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9243E">
      <w:pPr>
        <w:pStyle w:val="8"/>
        <w:keepNext/>
        <w:keepLines w:val="0"/>
        <w:pageBreakBefore w:val="0"/>
        <w:widowControl w:val="0"/>
        <w:kinsoku w:val="0"/>
        <w:wordWrap/>
        <w:overflowPunct w:val="0"/>
        <w:topLinePunct w:val="0"/>
        <w:autoSpaceDE w:val="0"/>
        <w:autoSpaceDN w:val="0"/>
        <w:bidi w:val="0"/>
        <w:adjustRightInd w:val="0"/>
        <w:snapToGrid w:val="0"/>
        <w:spacing w:after="0" w:line="240" w:lineRule="auto"/>
        <w:jc w:val="center"/>
        <w:textAlignment w:val="auto"/>
        <w:rPr>
          <w:rFonts w:hint="eastAsia" w:ascii="仿宋_GB2312" w:eastAsia="仿宋_GB2312" w:cs="宋体"/>
          <w:b/>
          <w:bCs/>
          <w:color w:val="000000"/>
          <w:sz w:val="44"/>
          <w:szCs w:val="44"/>
          <w:lang w:val="en-US" w:eastAsia="zh-CN" w:bidi="en-US"/>
        </w:rPr>
      </w:pPr>
      <w:r>
        <w:rPr>
          <w:rFonts w:hint="eastAsia" w:ascii="仿宋_GB2312" w:eastAsia="仿宋_GB2312" w:cs="宋体"/>
          <w:b/>
          <w:bCs/>
          <w:color w:val="000000"/>
          <w:sz w:val="44"/>
          <w:szCs w:val="44"/>
          <w:lang w:val="en-US" w:eastAsia="zh-CN" w:bidi="en-US"/>
        </w:rPr>
        <w:t>永林村预制厂地块围墙施工合同结算审计</w:t>
      </w:r>
    </w:p>
    <w:p w14:paraId="46ACC2B8">
      <w:pPr>
        <w:pStyle w:val="8"/>
        <w:keepNext/>
        <w:keepLines w:val="0"/>
        <w:pageBreakBefore w:val="0"/>
        <w:widowControl w:val="0"/>
        <w:kinsoku w:val="0"/>
        <w:wordWrap/>
        <w:overflowPunct w:val="0"/>
        <w:topLinePunct w:val="0"/>
        <w:autoSpaceDE w:val="0"/>
        <w:autoSpaceDN w:val="0"/>
        <w:bidi w:val="0"/>
        <w:adjustRightInd w:val="0"/>
        <w:snapToGrid w:val="0"/>
        <w:spacing w:after="0" w:line="240" w:lineRule="auto"/>
        <w:jc w:val="center"/>
        <w:textAlignment w:val="auto"/>
        <w:rPr>
          <w:rFonts w:hint="eastAsia" w:ascii="仿宋_GB2312" w:hAnsi="宋体" w:eastAsia="仿宋_GB2312" w:cs="宋体"/>
          <w:b/>
          <w:bCs/>
          <w:color w:val="000000"/>
          <w:sz w:val="44"/>
          <w:szCs w:val="44"/>
          <w:lang w:val="en-US" w:eastAsia="zh-CN" w:bidi="en-US"/>
        </w:rPr>
      </w:pPr>
      <w:r>
        <w:rPr>
          <w:rFonts w:hint="eastAsia" w:ascii="仿宋_GB2312" w:hAnsi="宋体" w:eastAsia="仿宋_GB2312" w:cs="宋体"/>
          <w:b/>
          <w:bCs/>
          <w:color w:val="000000"/>
          <w:sz w:val="44"/>
          <w:szCs w:val="44"/>
          <w:lang w:val="en-US" w:eastAsia="zh-CN" w:bidi="en-US"/>
        </w:rPr>
        <w:t>承诺函</w:t>
      </w:r>
    </w:p>
    <w:p w14:paraId="4A7C4BD8">
      <w:pPr>
        <w:pStyle w:val="8"/>
        <w:keepNext/>
        <w:keepLines w:val="0"/>
        <w:pageBreakBefore w:val="0"/>
        <w:widowControl w:val="0"/>
        <w:kinsoku w:val="0"/>
        <w:wordWrap/>
        <w:overflowPunct w:val="0"/>
        <w:topLinePunct w:val="0"/>
        <w:autoSpaceDE w:val="0"/>
        <w:autoSpaceDN w:val="0"/>
        <w:bidi w:val="0"/>
        <w:adjustRightInd w:val="0"/>
        <w:snapToGrid w:val="0"/>
        <w:spacing w:after="0" w:line="240" w:lineRule="auto"/>
        <w:textAlignment w:val="auto"/>
        <w:rPr>
          <w:rFonts w:hint="eastAsia" w:ascii="仿宋_GB2312" w:hAnsi="宋体" w:eastAsia="仿宋_GB2312" w:cs="宋体"/>
          <w:color w:val="000000"/>
          <w:sz w:val="30"/>
          <w:szCs w:val="30"/>
          <w:lang w:val="en-US" w:eastAsia="zh-CN" w:bidi="en-US"/>
        </w:rPr>
      </w:pPr>
    </w:p>
    <w:p w14:paraId="4F5A8E08">
      <w:pPr>
        <w:pStyle w:val="10"/>
        <w:keepNext w:val="0"/>
        <w:keepLines w:val="0"/>
        <w:pageBreakBefore w:val="0"/>
        <w:widowControl w:val="0"/>
        <w:kinsoku/>
        <w:wordWrap/>
        <w:overflowPunct/>
        <w:topLinePunct w:val="0"/>
        <w:autoSpaceDE/>
        <w:autoSpaceDN/>
        <w:bidi w:val="0"/>
        <w:adjustRightInd w:val="0"/>
        <w:snapToGrid w:val="0"/>
        <w:spacing w:line="630" w:lineRule="exact"/>
        <w:ind w:firstLine="0"/>
        <w:textAlignment w:val="auto"/>
        <w:rPr>
          <w:rFonts w:ascii="仿宋_GB2312" w:eastAsia="仿宋_GB2312"/>
          <w:b w:val="0"/>
          <w:bCs w:val="0"/>
          <w:highlight w:val="none"/>
        </w:rPr>
      </w:pPr>
      <w:r>
        <w:rPr>
          <w:rFonts w:hint="eastAsia" w:ascii="仿宋" w:hAnsi="仿宋" w:eastAsia="仿宋" w:cs="宋体"/>
          <w:b w:val="0"/>
          <w:bCs w:val="0"/>
          <w:sz w:val="32"/>
          <w:szCs w:val="32"/>
          <w:highlight w:val="none"/>
          <w:u w:val="single"/>
          <w:lang w:val="en-US" w:eastAsia="zh-CN"/>
        </w:rPr>
        <w:t>安徽宜城工程咨询有限公司、安徽恒华工程咨询有限公司、安徽路达公路工程有限责任公司</w:t>
      </w:r>
      <w:r>
        <w:rPr>
          <w:rFonts w:hint="eastAsia" w:ascii="仿宋_GB2312" w:eastAsia="仿宋_GB2312"/>
          <w:b w:val="0"/>
          <w:bCs w:val="0"/>
          <w:highlight w:val="none"/>
        </w:rPr>
        <w:t>：</w:t>
      </w:r>
    </w:p>
    <w:p w14:paraId="04D868D1">
      <w:pPr>
        <w:pStyle w:val="10"/>
        <w:spacing w:line="63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u w:val="none"/>
        </w:rPr>
        <w:t>根</w:t>
      </w:r>
      <w:r>
        <w:rPr>
          <w:rFonts w:hint="eastAsia" w:ascii="仿宋" w:hAnsi="仿宋" w:eastAsia="仿宋" w:cs="宋体"/>
          <w:sz w:val="32"/>
          <w:szCs w:val="32"/>
          <w:u w:val="none"/>
          <w:lang w:val="en-US" w:eastAsia="zh-CN"/>
        </w:rPr>
        <w:t>据安庆市交控集团《合格服务供应商管理办法(试行)》和实际工作需要，拟将</w:t>
      </w:r>
      <w:r>
        <w:rPr>
          <w:rFonts w:hint="eastAsia" w:ascii="仿宋" w:hAnsi="仿宋" w:eastAsia="仿宋" w:cs="宋体"/>
          <w:sz w:val="32"/>
          <w:szCs w:val="32"/>
          <w:u w:val="single"/>
          <w:lang w:val="en-US" w:eastAsia="zh-CN"/>
        </w:rPr>
        <w:t>永林村预制厂地块围墙施工合同结算审计</w:t>
      </w:r>
      <w:r>
        <w:rPr>
          <w:rFonts w:hint="eastAsia" w:ascii="仿宋" w:hAnsi="仿宋" w:eastAsia="仿宋" w:cs="宋体"/>
          <w:sz w:val="32"/>
          <w:szCs w:val="32"/>
          <w:u w:val="none"/>
          <w:lang w:val="en-US" w:eastAsia="zh-CN"/>
        </w:rPr>
        <w:t>通过抽签方式确定服务单位，现</w:t>
      </w:r>
      <w:r>
        <w:rPr>
          <w:rFonts w:hint="eastAsia" w:ascii="仿宋" w:hAnsi="仿宋" w:eastAsia="仿宋" w:cs="仿宋"/>
          <w:sz w:val="32"/>
          <w:szCs w:val="32"/>
        </w:rPr>
        <w:t>将有关事项通知如下：</w:t>
      </w:r>
    </w:p>
    <w:p w14:paraId="07474597">
      <w:pPr>
        <w:pStyle w:val="10"/>
        <w:spacing w:line="630" w:lineRule="exact"/>
        <w:ind w:firstLine="602" w:firstLineChars="200"/>
        <w:jc w:val="both"/>
        <w:rPr>
          <w:rFonts w:ascii="黑体" w:hAnsi="黑体" w:eastAsia="黑体"/>
          <w:bCs w:val="0"/>
          <w:lang w:val="en-US" w:eastAsia="zh-CN"/>
        </w:rPr>
      </w:pPr>
      <w:r>
        <w:rPr>
          <w:rFonts w:hint="default" w:ascii="黑体" w:hAnsi="黑体" w:eastAsia="黑体" w:cs="宋体"/>
          <w:b/>
          <w:bCs w:val="0"/>
          <w:color w:val="000000"/>
          <w:sz w:val="30"/>
          <w:szCs w:val="30"/>
          <w:lang w:val="en-US" w:eastAsia="zh-CN" w:bidi="zh-TW"/>
        </w:rPr>
        <w:t>一、</w:t>
      </w:r>
      <w:r>
        <w:rPr>
          <w:rFonts w:hint="eastAsia" w:ascii="黑体" w:hAnsi="黑体" w:eastAsia="黑体" w:cs="宋体"/>
          <w:b/>
          <w:bCs w:val="0"/>
          <w:color w:val="000000"/>
          <w:sz w:val="30"/>
          <w:szCs w:val="30"/>
          <w:lang w:val="en-US" w:eastAsia="zh-CN" w:bidi="zh-TW"/>
        </w:rPr>
        <w:t>项目情况</w:t>
      </w:r>
    </w:p>
    <w:p w14:paraId="7077CC36">
      <w:pPr>
        <w:spacing w:line="560" w:lineRule="exact"/>
        <w:ind w:firstLine="640" w:firstLineChars="200"/>
        <w:rPr>
          <w:rFonts w:hint="eastAsia" w:ascii="仿宋" w:hAnsi="仿宋" w:eastAsia="仿宋" w:cs="仿宋"/>
          <w:color w:val="000000"/>
          <w:sz w:val="32"/>
          <w:szCs w:val="32"/>
          <w:lang w:val="zh-TW" w:eastAsia="zh-TW" w:bidi="zh-TW"/>
        </w:rPr>
      </w:pPr>
      <w:r>
        <w:rPr>
          <w:rFonts w:hint="eastAsia" w:ascii="仿宋" w:hAnsi="仿宋" w:eastAsia="仿宋" w:cs="仿宋"/>
          <w:color w:val="000000"/>
          <w:sz w:val="32"/>
          <w:szCs w:val="32"/>
          <w:u w:val="single"/>
          <w:lang w:val="en-US" w:eastAsia="zh-CN" w:bidi="zh-TW"/>
        </w:rPr>
        <w:t>永林村预制厂地块围墙施工合同结算审计</w:t>
      </w:r>
      <w:r>
        <w:rPr>
          <w:rFonts w:hint="eastAsia" w:ascii="仿宋" w:hAnsi="仿宋" w:eastAsia="仿宋" w:cs="仿宋"/>
          <w:color w:val="000000"/>
          <w:sz w:val="32"/>
          <w:szCs w:val="32"/>
          <w:lang w:val="en-US" w:eastAsia="zh-CN" w:bidi="zh-TW"/>
        </w:rPr>
        <w:t>涉及的内容。</w:t>
      </w:r>
    </w:p>
    <w:p w14:paraId="56ADD606">
      <w:pPr>
        <w:pStyle w:val="10"/>
        <w:spacing w:line="630" w:lineRule="exact"/>
        <w:ind w:firstLine="602" w:firstLineChars="200"/>
        <w:jc w:val="both"/>
        <w:rPr>
          <w:rFonts w:hint="default"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二、服务费</w:t>
      </w:r>
      <w:bookmarkStart w:id="15" w:name="_GoBack"/>
      <w:bookmarkEnd w:id="15"/>
    </w:p>
    <w:p w14:paraId="6DAAF164">
      <w:pPr>
        <w:pStyle w:val="10"/>
        <w:spacing w:line="624"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低于30万元的，按安庆市交通控股集团有限公司工程造价咨询供应商名录合同协议书等约定的标准进行支付，</w:t>
      </w:r>
      <w:r>
        <w:rPr>
          <w:rFonts w:hint="eastAsia" w:ascii="仿宋" w:hAnsi="仿宋" w:eastAsia="仿宋" w:cs="仿宋"/>
          <w:sz w:val="32"/>
          <w:szCs w:val="32"/>
        </w:rPr>
        <w:t>超过30万元的</w:t>
      </w:r>
      <w:r>
        <w:rPr>
          <w:rFonts w:hint="eastAsia" w:ascii="仿宋" w:hAnsi="仿宋" w:eastAsia="仿宋" w:cs="仿宋"/>
          <w:sz w:val="32"/>
          <w:szCs w:val="32"/>
          <w:lang w:val="en-US" w:eastAsia="zh-CN"/>
        </w:rPr>
        <w:t>按30万元</w:t>
      </w:r>
      <w:bookmarkStart w:id="0" w:name="bookmark7"/>
      <w:bookmarkStart w:id="1" w:name="bookmark10"/>
      <w:bookmarkStart w:id="2" w:name="bookmark8"/>
      <w:r>
        <w:rPr>
          <w:rFonts w:hint="eastAsia" w:ascii="仿宋" w:hAnsi="仿宋" w:eastAsia="仿宋" w:cs="仿宋"/>
          <w:sz w:val="32"/>
          <w:szCs w:val="32"/>
          <w:lang w:val="en-US" w:eastAsia="zh-CN"/>
        </w:rPr>
        <w:t>计。</w:t>
      </w:r>
    </w:p>
    <w:p w14:paraId="31B2AD63">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三、选定方式</w:t>
      </w:r>
      <w:bookmarkEnd w:id="0"/>
      <w:bookmarkEnd w:id="1"/>
      <w:bookmarkEnd w:id="2"/>
    </w:p>
    <w:p w14:paraId="467EA935">
      <w:pPr>
        <w:pStyle w:val="10"/>
        <w:spacing w:line="624"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以抽签的方式选定</w:t>
      </w:r>
      <w:r>
        <w:rPr>
          <w:rFonts w:hint="eastAsia" w:ascii="仿宋" w:hAnsi="仿宋" w:eastAsia="仿宋" w:cs="仿宋"/>
          <w:sz w:val="32"/>
          <w:szCs w:val="32"/>
        </w:rPr>
        <w:t>。</w:t>
      </w:r>
      <w:bookmarkStart w:id="3" w:name="bookmark11"/>
      <w:bookmarkStart w:id="4" w:name="bookmark14"/>
      <w:bookmarkStart w:id="5" w:name="bookmark12"/>
    </w:p>
    <w:p w14:paraId="2ADB04BA">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四、</w:t>
      </w:r>
      <w:r>
        <w:rPr>
          <w:rFonts w:hint="eastAsia" w:ascii="黑体" w:hAnsi="黑体" w:eastAsia="黑体" w:cs="宋体"/>
          <w:b/>
          <w:bCs w:val="0"/>
          <w:color w:val="000000"/>
          <w:sz w:val="30"/>
          <w:szCs w:val="30"/>
          <w:lang w:val="en-US" w:eastAsia="zh-CN" w:bidi="zh-TW"/>
        </w:rPr>
        <w:tab/>
      </w:r>
      <w:r>
        <w:rPr>
          <w:rFonts w:hint="eastAsia" w:ascii="黑体" w:hAnsi="黑体" w:eastAsia="黑体" w:cs="宋体"/>
          <w:b/>
          <w:bCs w:val="0"/>
          <w:color w:val="000000"/>
          <w:sz w:val="30"/>
          <w:szCs w:val="30"/>
          <w:lang w:val="en-US" w:eastAsia="zh-CN" w:bidi="zh-TW"/>
        </w:rPr>
        <w:t>时间要求</w:t>
      </w:r>
      <w:bookmarkEnd w:id="3"/>
      <w:bookmarkEnd w:id="4"/>
      <w:bookmarkEnd w:id="5"/>
    </w:p>
    <w:p w14:paraId="477860AD">
      <w:pPr>
        <w:pStyle w:val="10"/>
        <w:spacing w:line="630" w:lineRule="exact"/>
        <w:ind w:firstLine="640" w:firstLineChars="200"/>
        <w:jc w:val="both"/>
        <w:rPr>
          <w:rFonts w:hint="eastAsia" w:ascii="仿宋" w:hAnsi="仿宋" w:eastAsia="仿宋" w:cs="仿宋"/>
          <w:sz w:val="32"/>
          <w:szCs w:val="32"/>
        </w:rPr>
      </w:pPr>
      <w:bookmarkStart w:id="6" w:name="bookmark16"/>
      <w:bookmarkStart w:id="7" w:name="bookmark15"/>
      <w:bookmarkStart w:id="8" w:name="bookmark18"/>
      <w:r>
        <w:rPr>
          <w:rFonts w:hint="eastAsia" w:ascii="仿宋" w:hAnsi="仿宋" w:eastAsia="仿宋" w:cs="仿宋"/>
          <w:sz w:val="32"/>
          <w:szCs w:val="32"/>
        </w:rPr>
        <w:t>中签单位收到项目结算报审资料后，应于10个工作日内完成结算审计及报告初稿编制，15个工作日内完成结算审计</w:t>
      </w:r>
      <w:r>
        <w:rPr>
          <w:rFonts w:hint="eastAsia" w:ascii="仿宋" w:hAnsi="仿宋" w:eastAsia="仿宋" w:cs="仿宋"/>
          <w:sz w:val="32"/>
          <w:szCs w:val="32"/>
          <w:lang w:val="en-US" w:eastAsia="zh-CN"/>
        </w:rPr>
        <w:t>及</w:t>
      </w:r>
      <w:r>
        <w:rPr>
          <w:rFonts w:hint="eastAsia" w:ascii="仿宋" w:hAnsi="仿宋" w:eastAsia="仿宋" w:cs="仿宋"/>
          <w:sz w:val="32"/>
          <w:szCs w:val="32"/>
        </w:rPr>
        <w:t>报告定稿，并报送采购人审核确认。除经采购人书面认可可延期的情形外，若中签单位未能在上述时限内完成结算审计及报告定稿，采购人有权不予支付服务费用，并重新组织抽签选取其他单位承担</w:t>
      </w:r>
      <w:r>
        <w:rPr>
          <w:rFonts w:hint="eastAsia" w:ascii="仿宋" w:hAnsi="仿宋" w:eastAsia="仿宋" w:cs="仿宋"/>
          <w:sz w:val="32"/>
          <w:szCs w:val="32"/>
          <w:lang w:val="en-US" w:eastAsia="zh-CN"/>
        </w:rPr>
        <w:t>本项目结算审计</w:t>
      </w:r>
      <w:r>
        <w:rPr>
          <w:rFonts w:hint="eastAsia" w:ascii="仿宋" w:hAnsi="仿宋" w:eastAsia="仿宋" w:cs="仿宋"/>
          <w:sz w:val="32"/>
          <w:szCs w:val="32"/>
        </w:rPr>
        <w:t>工作。</w:t>
      </w:r>
    </w:p>
    <w:p w14:paraId="66464672">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五</w:t>
      </w:r>
      <w:r>
        <w:rPr>
          <w:rFonts w:hint="default" w:ascii="黑体" w:hAnsi="黑体" w:eastAsia="黑体" w:cs="宋体"/>
          <w:b/>
          <w:bCs w:val="0"/>
          <w:color w:val="000000"/>
          <w:sz w:val="30"/>
          <w:szCs w:val="30"/>
          <w:lang w:val="en-US" w:eastAsia="zh-CN" w:bidi="zh-TW"/>
        </w:rPr>
        <w:t>、</w:t>
      </w:r>
      <w:r>
        <w:rPr>
          <w:rFonts w:hint="eastAsia" w:ascii="黑体" w:hAnsi="黑体" w:eastAsia="黑体" w:cs="宋体"/>
          <w:b/>
          <w:bCs w:val="0"/>
          <w:color w:val="000000"/>
          <w:sz w:val="30"/>
          <w:szCs w:val="30"/>
          <w:lang w:val="en-US" w:eastAsia="zh-CN" w:bidi="zh-TW"/>
        </w:rPr>
        <w:t>质量要求</w:t>
      </w:r>
      <w:bookmarkEnd w:id="6"/>
      <w:bookmarkEnd w:id="7"/>
      <w:bookmarkEnd w:id="8"/>
      <w:bookmarkStart w:id="9" w:name="bookmark19"/>
      <w:bookmarkStart w:id="10" w:name="bookmark20"/>
      <w:bookmarkStart w:id="11" w:name="bookmark22"/>
    </w:p>
    <w:p w14:paraId="621538FD">
      <w:pPr>
        <w:pStyle w:val="10"/>
        <w:numPr>
          <w:ilvl w:val="0"/>
          <w:numId w:val="0"/>
        </w:numPr>
        <w:spacing w:line="624" w:lineRule="exact"/>
        <w:ind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w:t>中签人应确保</w:t>
      </w:r>
      <w:r>
        <w:rPr>
          <w:rFonts w:hint="eastAsia" w:ascii="仿宋" w:hAnsi="仿宋" w:eastAsia="仿宋" w:cs="仿宋"/>
          <w:b w:val="0"/>
          <w:bCs w:val="0"/>
          <w:sz w:val="32"/>
          <w:szCs w:val="32"/>
          <w:u w:val="single"/>
          <w:lang w:val="en-US" w:eastAsia="zh-CN"/>
        </w:rPr>
        <w:t>永林村预制厂地块围墙施工合同结算审计</w:t>
      </w:r>
      <w:r>
        <w:rPr>
          <w:rFonts w:hint="eastAsia" w:ascii="仿宋" w:hAnsi="仿宋" w:eastAsia="仿宋" w:cs="仿宋"/>
          <w:b w:val="0"/>
          <w:bCs w:val="0"/>
          <w:sz w:val="32"/>
          <w:szCs w:val="32"/>
          <w:u w:val="none"/>
          <w:lang w:val="en-US" w:eastAsia="zh-CN"/>
        </w:rPr>
        <w:t>工作</w:t>
      </w:r>
      <w:r>
        <w:rPr>
          <w:rFonts w:hint="eastAsia" w:ascii="仿宋" w:hAnsi="仿宋" w:eastAsia="仿宋" w:cs="仿宋"/>
          <w:b w:val="0"/>
          <w:bCs w:val="0"/>
          <w:sz w:val="32"/>
          <w:szCs w:val="32"/>
        </w:rPr>
        <w:t>质量，中签人出具的</w:t>
      </w:r>
      <w:r>
        <w:rPr>
          <w:rFonts w:hint="eastAsia" w:ascii="仿宋" w:hAnsi="仿宋" w:eastAsia="仿宋" w:cs="仿宋"/>
          <w:b w:val="0"/>
          <w:bCs w:val="0"/>
          <w:sz w:val="32"/>
          <w:szCs w:val="32"/>
          <w:lang w:val="en-US" w:eastAsia="zh-CN"/>
        </w:rPr>
        <w:t>审核</w:t>
      </w:r>
      <w:r>
        <w:rPr>
          <w:rFonts w:hint="eastAsia" w:ascii="仿宋" w:hAnsi="仿宋" w:eastAsia="仿宋" w:cs="仿宋"/>
          <w:b w:val="0"/>
          <w:bCs w:val="0"/>
          <w:sz w:val="32"/>
          <w:szCs w:val="32"/>
        </w:rPr>
        <w:t>文件质量应符合现行国家或行业工程计价有关规定、标准、规范的要求，后续施工内容未变更的情况下，项目结算审计与施工图预算超过±3%，将按照交控集团《合格服务供应商管理办法》相关条款进行处置。</w:t>
      </w:r>
    </w:p>
    <w:p w14:paraId="6999C5D3">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六、抽签响应文件</w:t>
      </w:r>
      <w:bookmarkEnd w:id="9"/>
      <w:bookmarkEnd w:id="10"/>
      <w:bookmarkEnd w:id="11"/>
    </w:p>
    <w:p w14:paraId="621D4946">
      <w:pPr>
        <w:pStyle w:val="10"/>
        <w:numPr>
          <w:ilvl w:val="0"/>
          <w:numId w:val="0"/>
        </w:numPr>
        <w:tabs>
          <w:tab w:val="left" w:pos="1002"/>
        </w:tabs>
        <w:spacing w:line="634" w:lineRule="exact"/>
        <w:ind w:firstLine="620" w:firstLineChars="0"/>
        <w:rPr>
          <w:rFonts w:hint="eastAsia" w:ascii="仿宋" w:hAnsi="仿宋" w:eastAsia="仿宋" w:cs="仿宋"/>
          <w:sz w:val="32"/>
          <w:szCs w:val="32"/>
        </w:rPr>
      </w:pPr>
      <w:bookmarkStart w:id="12" w:name="bookmark23"/>
      <w:bookmarkEnd w:id="12"/>
      <w:r>
        <w:rPr>
          <w:rFonts w:hint="eastAsia" w:ascii="仿宋" w:hAnsi="仿宋" w:eastAsia="仿宋" w:cs="仿宋"/>
          <w:sz w:val="32"/>
          <w:szCs w:val="32"/>
          <w:lang w:val="en-US" w:eastAsia="zh-CN"/>
        </w:rPr>
        <w:t>1.</w:t>
      </w:r>
      <w:r>
        <w:rPr>
          <w:rFonts w:hint="eastAsia" w:ascii="仿宋" w:hAnsi="仿宋" w:eastAsia="仿宋" w:cs="仿宋"/>
          <w:sz w:val="32"/>
          <w:szCs w:val="32"/>
        </w:rPr>
        <w:t>提供</w:t>
      </w:r>
      <w:r>
        <w:rPr>
          <w:rFonts w:hint="eastAsia" w:ascii="仿宋" w:hAnsi="仿宋" w:eastAsia="仿宋" w:cs="仿宋"/>
          <w:sz w:val="32"/>
          <w:szCs w:val="32"/>
          <w:lang w:val="en-US" w:eastAsia="zh-CN"/>
        </w:rPr>
        <w:t>费用承诺</w:t>
      </w:r>
      <w:r>
        <w:rPr>
          <w:rFonts w:hint="eastAsia" w:ascii="仿宋" w:hAnsi="仿宋" w:eastAsia="仿宋" w:cs="仿宋"/>
          <w:sz w:val="32"/>
          <w:szCs w:val="32"/>
        </w:rPr>
        <w:t>单并加盖公章；</w:t>
      </w:r>
    </w:p>
    <w:p w14:paraId="6223BF3D">
      <w:pPr>
        <w:pStyle w:val="10"/>
        <w:numPr>
          <w:ilvl w:val="0"/>
          <w:numId w:val="0"/>
        </w:numPr>
        <w:tabs>
          <w:tab w:val="left" w:pos="1022"/>
        </w:tabs>
        <w:spacing w:line="634" w:lineRule="exact"/>
        <w:ind w:firstLine="620" w:firstLineChars="0"/>
        <w:rPr>
          <w:rFonts w:hint="eastAsia" w:ascii="仿宋" w:hAnsi="仿宋" w:eastAsia="仿宋" w:cs="仿宋"/>
          <w:sz w:val="32"/>
          <w:szCs w:val="32"/>
        </w:rPr>
      </w:pPr>
      <w:bookmarkStart w:id="13" w:name="bookmark24"/>
      <w:bookmarkEnd w:id="13"/>
      <w:r>
        <w:rPr>
          <w:rFonts w:hint="eastAsia" w:ascii="仿宋" w:hAnsi="仿宋" w:eastAsia="仿宋" w:cs="仿宋"/>
          <w:sz w:val="32"/>
          <w:szCs w:val="32"/>
          <w:lang w:val="en-US" w:eastAsia="zh-CN"/>
        </w:rPr>
        <w:t>2.预审</w:t>
      </w:r>
      <w:r>
        <w:rPr>
          <w:rFonts w:hint="eastAsia" w:ascii="仿宋" w:hAnsi="仿宋" w:eastAsia="仿宋" w:cs="仿宋"/>
          <w:sz w:val="32"/>
          <w:szCs w:val="32"/>
        </w:rPr>
        <w:t>时间承诺函</w:t>
      </w:r>
      <w:r>
        <w:rPr>
          <w:rFonts w:hint="eastAsia" w:ascii="仿宋" w:hAnsi="仿宋" w:eastAsia="仿宋" w:cs="仿宋"/>
          <w:sz w:val="32"/>
          <w:szCs w:val="32"/>
          <w:lang w:val="en-US" w:eastAsia="zh-CN"/>
        </w:rPr>
        <w:t>；</w:t>
      </w:r>
    </w:p>
    <w:p w14:paraId="6C6AC673">
      <w:pPr>
        <w:pStyle w:val="10"/>
        <w:numPr>
          <w:ilvl w:val="0"/>
          <w:numId w:val="0"/>
        </w:numPr>
        <w:tabs>
          <w:tab w:val="left" w:pos="1026"/>
        </w:tabs>
        <w:spacing w:line="634" w:lineRule="exact"/>
        <w:ind w:firstLine="620" w:firstLineChars="0"/>
        <w:rPr>
          <w:rFonts w:hint="eastAsia" w:ascii="仿宋" w:hAnsi="仿宋" w:eastAsia="仿宋" w:cs="仿宋"/>
          <w:sz w:val="32"/>
          <w:szCs w:val="32"/>
        </w:rPr>
      </w:pPr>
      <w:bookmarkStart w:id="14" w:name="bookmark25"/>
      <w:bookmarkEnd w:id="14"/>
      <w:r>
        <w:rPr>
          <w:rFonts w:hint="eastAsia" w:ascii="仿宋" w:hAnsi="仿宋" w:eastAsia="仿宋" w:cs="仿宋"/>
          <w:sz w:val="32"/>
          <w:szCs w:val="32"/>
          <w:lang w:val="en-US" w:eastAsia="zh-CN"/>
        </w:rPr>
        <w:t>3.2026年11月10日10时00分于</w:t>
      </w:r>
      <w:r>
        <w:rPr>
          <w:rFonts w:hint="eastAsia" w:ascii="仿宋" w:hAnsi="仿宋" w:eastAsia="仿宋" w:cs="宋体"/>
          <w:sz w:val="32"/>
          <w:szCs w:val="32"/>
          <w:lang w:eastAsia="zh-CN"/>
        </w:rPr>
        <w:t>安庆市大观区集贤南路52号二楼集采中心开标室进行抽签。</w:t>
      </w:r>
    </w:p>
    <w:p w14:paraId="72C74761">
      <w:pPr>
        <w:pStyle w:val="10"/>
        <w:numPr>
          <w:ilvl w:val="0"/>
          <w:numId w:val="0"/>
        </w:numPr>
        <w:tabs>
          <w:tab w:val="left" w:pos="1026"/>
        </w:tabs>
        <w:spacing w:line="634" w:lineRule="exact"/>
        <w:rPr>
          <w:rFonts w:hint="eastAsia" w:ascii="仿宋" w:hAnsi="仿宋" w:eastAsia="仿宋" w:cs="仿宋"/>
          <w:sz w:val="32"/>
          <w:szCs w:val="32"/>
        </w:rPr>
      </w:pPr>
    </w:p>
    <w:p w14:paraId="04C5EB3F">
      <w:pPr>
        <w:pStyle w:val="10"/>
        <w:spacing w:line="63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项目部门</w:t>
      </w:r>
      <w:r>
        <w:rPr>
          <w:rFonts w:hint="eastAsia" w:ascii="仿宋" w:hAnsi="仿宋" w:eastAsia="仿宋" w:cs="仿宋"/>
          <w:sz w:val="32"/>
          <w:szCs w:val="32"/>
          <w:lang w:val="zh-TW" w:eastAsia="zh-TW"/>
        </w:rPr>
        <w:t>联系人</w:t>
      </w:r>
      <w:r>
        <w:rPr>
          <w:rFonts w:hint="eastAsia" w:ascii="仿宋" w:hAnsi="仿宋" w:eastAsia="仿宋" w:cs="仿宋"/>
          <w:sz w:val="32"/>
          <w:szCs w:val="32"/>
          <w:lang w:val="zh-TW" w:eastAsia="zh-CN"/>
        </w:rPr>
        <w:t>：</w:t>
      </w:r>
      <w:r>
        <w:rPr>
          <w:rFonts w:hint="eastAsia" w:ascii="仿宋" w:hAnsi="仿宋" w:eastAsia="仿宋" w:cs="仿宋"/>
          <w:sz w:val="32"/>
          <w:szCs w:val="32"/>
          <w:lang w:val="en-US" w:eastAsia="zh-CN"/>
        </w:rPr>
        <w:t>冯刘飞</w:t>
      </w:r>
      <w:r>
        <w:rPr>
          <w:rFonts w:hint="eastAsia" w:ascii="仿宋" w:hAnsi="仿宋" w:eastAsia="仿宋" w:cs="仿宋"/>
          <w:sz w:val="32"/>
          <w:szCs w:val="32"/>
          <w:lang w:val="zh-TW" w:eastAsia="zh-CN"/>
        </w:rPr>
        <w:t xml:space="preserve"> </w:t>
      </w:r>
      <w:r>
        <w:rPr>
          <w:rFonts w:hint="eastAsia" w:ascii="仿宋" w:hAnsi="仿宋" w:eastAsia="仿宋" w:cs="仿宋"/>
          <w:sz w:val="32"/>
          <w:szCs w:val="32"/>
          <w:lang w:val="en-US" w:eastAsia="zh-CN"/>
        </w:rPr>
        <w:t xml:space="preserve">   0556-8880050</w:t>
      </w:r>
    </w:p>
    <w:p w14:paraId="4967A03C">
      <w:pPr>
        <w:pStyle w:val="10"/>
        <w:spacing w:line="63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集采中心联系人：王欣怡    0556-5579198</w:t>
      </w:r>
    </w:p>
    <w:p w14:paraId="56DF7FBE">
      <w:pPr>
        <w:pStyle w:val="10"/>
        <w:spacing w:line="630" w:lineRule="exact"/>
        <w:ind w:firstLine="640" w:firstLineChars="200"/>
        <w:jc w:val="both"/>
        <w:rPr>
          <w:rFonts w:hint="eastAsia" w:ascii="仿宋" w:hAnsi="仿宋" w:eastAsia="仿宋" w:cs="仿宋"/>
          <w:sz w:val="32"/>
          <w:szCs w:val="32"/>
          <w:lang w:val="en-US" w:eastAsia="zh-CN"/>
        </w:rPr>
      </w:pPr>
    </w:p>
    <w:p w14:paraId="2CFAE7DD">
      <w:pPr>
        <w:pStyle w:val="10"/>
        <w:spacing w:line="630" w:lineRule="exact"/>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2026年11月5日</w:t>
      </w:r>
    </w:p>
    <w:p w14:paraId="40F04E8D">
      <w:pPr>
        <w:pStyle w:val="10"/>
        <w:tabs>
          <w:tab w:val="left" w:pos="1026"/>
        </w:tabs>
        <w:spacing w:line="634" w:lineRule="exact"/>
        <w:ind w:left="620" w:firstLine="0"/>
        <w:rPr>
          <w:lang w:val="en-US" w:eastAsia="zh-CN"/>
        </w:rPr>
      </w:pPr>
      <w:r>
        <w:rPr>
          <w:rFonts w:hint="eastAsia" w:ascii="仿宋" w:hAnsi="仿宋" w:eastAsia="仿宋" w:cs="仿宋"/>
          <w:sz w:val="32"/>
          <w:szCs w:val="32"/>
          <w:lang w:val="en-US" w:eastAsia="zh-CN"/>
        </w:rPr>
        <w:t>承诺单位签字：</w:t>
      </w:r>
    </w:p>
    <w:p w14:paraId="5A4C23EC">
      <w:pPr>
        <w:jc w:val="both"/>
        <w:rPr>
          <w:sz w:val="2"/>
          <w:szCs w:val="2"/>
          <w:lang w:eastAsia="zh-CN"/>
        </w:rPr>
      </w:pPr>
    </w:p>
    <w:sectPr>
      <w:footerReference r:id="rId5" w:type="default"/>
      <w:pgSz w:w="11900" w:h="16840"/>
      <w:pgMar w:top="1418" w:right="1418" w:bottom="1191" w:left="1418" w:header="1402" w:footer="964"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4839141"/>
    </w:sdtPr>
    <w:sdtContent>
      <w:p w14:paraId="2824E21D">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68E37142">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00200DF2"/>
    <w:rsid w:val="00013CF5"/>
    <w:rsid w:val="00015CEF"/>
    <w:rsid w:val="000B0FCB"/>
    <w:rsid w:val="0013252A"/>
    <w:rsid w:val="001569B4"/>
    <w:rsid w:val="00200DF2"/>
    <w:rsid w:val="00236236"/>
    <w:rsid w:val="002E44E2"/>
    <w:rsid w:val="004D0DF2"/>
    <w:rsid w:val="005A6BBB"/>
    <w:rsid w:val="006D6E2E"/>
    <w:rsid w:val="006E4472"/>
    <w:rsid w:val="00874324"/>
    <w:rsid w:val="00882852"/>
    <w:rsid w:val="00A343BC"/>
    <w:rsid w:val="00AC1BFA"/>
    <w:rsid w:val="00B47FE9"/>
    <w:rsid w:val="00B90492"/>
    <w:rsid w:val="00F56649"/>
    <w:rsid w:val="00F67D13"/>
    <w:rsid w:val="00FC3CB2"/>
    <w:rsid w:val="01B02C95"/>
    <w:rsid w:val="02E0223B"/>
    <w:rsid w:val="03CA03E0"/>
    <w:rsid w:val="04253622"/>
    <w:rsid w:val="083210FA"/>
    <w:rsid w:val="084F06EC"/>
    <w:rsid w:val="0A375394"/>
    <w:rsid w:val="0ACC127C"/>
    <w:rsid w:val="0AFB23E4"/>
    <w:rsid w:val="0E052EDB"/>
    <w:rsid w:val="17872B5F"/>
    <w:rsid w:val="19380CC9"/>
    <w:rsid w:val="19D26993"/>
    <w:rsid w:val="1B2F318D"/>
    <w:rsid w:val="1E2F2469"/>
    <w:rsid w:val="1F42451B"/>
    <w:rsid w:val="1FAB0A8F"/>
    <w:rsid w:val="21ED0F21"/>
    <w:rsid w:val="228D1AE0"/>
    <w:rsid w:val="23EE0CFC"/>
    <w:rsid w:val="25A26385"/>
    <w:rsid w:val="29A634DD"/>
    <w:rsid w:val="2A583253"/>
    <w:rsid w:val="2AB001FE"/>
    <w:rsid w:val="2C914CB6"/>
    <w:rsid w:val="2E6876EA"/>
    <w:rsid w:val="33883169"/>
    <w:rsid w:val="34614154"/>
    <w:rsid w:val="34ED0FF8"/>
    <w:rsid w:val="35346BB2"/>
    <w:rsid w:val="3B286990"/>
    <w:rsid w:val="3CC87448"/>
    <w:rsid w:val="3F6867EF"/>
    <w:rsid w:val="3FBA5CEB"/>
    <w:rsid w:val="43E5597C"/>
    <w:rsid w:val="44CC35C9"/>
    <w:rsid w:val="46D47E7E"/>
    <w:rsid w:val="492B5491"/>
    <w:rsid w:val="4D0B0C3B"/>
    <w:rsid w:val="4E8E7805"/>
    <w:rsid w:val="507F20C4"/>
    <w:rsid w:val="50B11CD1"/>
    <w:rsid w:val="52584E86"/>
    <w:rsid w:val="54440C09"/>
    <w:rsid w:val="553A3615"/>
    <w:rsid w:val="563633D0"/>
    <w:rsid w:val="58DC3983"/>
    <w:rsid w:val="5BE136A5"/>
    <w:rsid w:val="5E85709C"/>
    <w:rsid w:val="5F5472F0"/>
    <w:rsid w:val="5F5C4C2F"/>
    <w:rsid w:val="62E26144"/>
    <w:rsid w:val="642021EC"/>
    <w:rsid w:val="64C7005A"/>
    <w:rsid w:val="663563B1"/>
    <w:rsid w:val="66754019"/>
    <w:rsid w:val="668028CA"/>
    <w:rsid w:val="6C637A21"/>
    <w:rsid w:val="6C847F98"/>
    <w:rsid w:val="6ED216A3"/>
    <w:rsid w:val="73013DC3"/>
    <w:rsid w:val="745673C9"/>
    <w:rsid w:val="75CA19E2"/>
    <w:rsid w:val="77AE0291"/>
    <w:rsid w:val="77C4789E"/>
    <w:rsid w:val="788E24B4"/>
    <w:rsid w:val="7D3033E7"/>
    <w:rsid w:val="7F142225"/>
    <w:rsid w:val="7FF05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3"/>
    <w:basedOn w:val="1"/>
    <w:next w:val="1"/>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99"/>
    <w:pPr>
      <w:tabs>
        <w:tab w:val="center" w:pos="4153"/>
        <w:tab w:val="right" w:pos="8306"/>
      </w:tabs>
      <w:snapToGrid w:val="0"/>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Heading #1|1_"/>
    <w:basedOn w:val="6"/>
    <w:link w:val="8"/>
    <w:qFormat/>
    <w:uiPriority w:val="0"/>
    <w:rPr>
      <w:rFonts w:ascii="宋体" w:hAnsi="宋体" w:eastAsia="宋体" w:cs="宋体"/>
      <w:sz w:val="44"/>
      <w:szCs w:val="44"/>
      <w:u w:val="none"/>
      <w:shd w:val="clear" w:color="auto" w:fill="auto"/>
      <w:lang w:val="zh-TW" w:eastAsia="zh-TW" w:bidi="zh-TW"/>
    </w:rPr>
  </w:style>
  <w:style w:type="paragraph" w:customStyle="1" w:styleId="8">
    <w:name w:val="Heading #1|1"/>
    <w:basedOn w:val="1"/>
    <w:link w:val="7"/>
    <w:qFormat/>
    <w:uiPriority w:val="0"/>
    <w:pPr>
      <w:spacing w:after="520" w:line="653" w:lineRule="exact"/>
      <w:jc w:val="center"/>
      <w:outlineLvl w:val="0"/>
    </w:pPr>
    <w:rPr>
      <w:rFonts w:ascii="宋体" w:hAnsi="宋体" w:eastAsia="宋体" w:cs="宋体"/>
      <w:sz w:val="44"/>
      <w:szCs w:val="44"/>
      <w:lang w:val="zh-TW" w:eastAsia="zh-TW" w:bidi="zh-TW"/>
    </w:rPr>
  </w:style>
  <w:style w:type="character" w:customStyle="1" w:styleId="9">
    <w:name w:val="Body text|1_"/>
    <w:basedOn w:val="6"/>
    <w:link w:val="10"/>
    <w:qFormat/>
    <w:uiPriority w:val="0"/>
    <w:rPr>
      <w:rFonts w:ascii="宋体" w:hAnsi="宋体" w:eastAsia="宋体" w:cs="宋体"/>
      <w:sz w:val="30"/>
      <w:szCs w:val="30"/>
      <w:u w:val="none"/>
      <w:shd w:val="clear" w:color="auto" w:fill="auto"/>
      <w:lang w:val="zh-TW" w:eastAsia="zh-TW" w:bidi="zh-TW"/>
    </w:rPr>
  </w:style>
  <w:style w:type="paragraph" w:customStyle="1" w:styleId="10">
    <w:name w:val="Body text|1"/>
    <w:basedOn w:val="1"/>
    <w:link w:val="9"/>
    <w:qFormat/>
    <w:uiPriority w:val="0"/>
    <w:pPr>
      <w:spacing w:line="442" w:lineRule="auto"/>
      <w:ind w:firstLine="400"/>
    </w:pPr>
    <w:rPr>
      <w:rFonts w:ascii="宋体" w:hAnsi="宋体" w:eastAsia="宋体" w:cs="宋体"/>
      <w:sz w:val="30"/>
      <w:szCs w:val="30"/>
      <w:lang w:val="zh-TW" w:eastAsia="zh-TW" w:bidi="zh-TW"/>
    </w:rPr>
  </w:style>
  <w:style w:type="character" w:customStyle="1" w:styleId="11">
    <w:name w:val="Heading #2|1_"/>
    <w:basedOn w:val="6"/>
    <w:link w:val="12"/>
    <w:qFormat/>
    <w:uiPriority w:val="0"/>
    <w:rPr>
      <w:rFonts w:ascii="宋体" w:hAnsi="宋体" w:eastAsia="宋体" w:cs="宋体"/>
      <w:b/>
      <w:bCs/>
      <w:sz w:val="30"/>
      <w:szCs w:val="30"/>
      <w:u w:val="none"/>
      <w:shd w:val="clear" w:color="auto" w:fill="auto"/>
      <w:lang w:val="zh-TW" w:eastAsia="zh-TW" w:bidi="zh-TW"/>
    </w:rPr>
  </w:style>
  <w:style w:type="paragraph" w:customStyle="1" w:styleId="12">
    <w:name w:val="Heading #2|1"/>
    <w:basedOn w:val="1"/>
    <w:link w:val="11"/>
    <w:qFormat/>
    <w:uiPriority w:val="0"/>
    <w:pPr>
      <w:spacing w:line="627" w:lineRule="exact"/>
      <w:ind w:firstLine="700"/>
      <w:outlineLvl w:val="1"/>
    </w:pPr>
    <w:rPr>
      <w:rFonts w:ascii="宋体" w:hAnsi="宋体" w:eastAsia="宋体" w:cs="宋体"/>
      <w:b/>
      <w:bCs/>
      <w:sz w:val="30"/>
      <w:szCs w:val="30"/>
      <w:lang w:val="zh-TW" w:eastAsia="zh-TW" w:bidi="zh-TW"/>
    </w:rPr>
  </w:style>
  <w:style w:type="character" w:customStyle="1" w:styleId="13">
    <w:name w:val="页眉 Char"/>
    <w:basedOn w:val="6"/>
    <w:link w:val="4"/>
    <w:qFormat/>
    <w:uiPriority w:val="0"/>
    <w:rPr>
      <w:rFonts w:eastAsia="Times New Roman"/>
      <w:color w:val="000000"/>
      <w:sz w:val="18"/>
      <w:szCs w:val="18"/>
      <w:lang w:eastAsia="en-US" w:bidi="en-US"/>
    </w:rPr>
  </w:style>
  <w:style w:type="character" w:customStyle="1" w:styleId="14">
    <w:name w:val="页脚 Char"/>
    <w:basedOn w:val="6"/>
    <w:link w:val="3"/>
    <w:qFormat/>
    <w:uiPriority w:val="99"/>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539</Words>
  <Characters>545</Characters>
  <Lines>4</Lines>
  <Paragraphs>1</Paragraphs>
  <TotalTime>12</TotalTime>
  <ScaleCrop>false</ScaleCrop>
  <LinksUpToDate>false</LinksUpToDate>
  <CharactersWithSpaces>546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2023-04-10T05:40:00Z</dcterms:created>
  <dc:creator>Suancai</dc:creator>
  <cp:lastModifiedBy>w'w</cp:lastModifiedBy>
  <cp:lastPrinted>2023-04-11T06:07:00Z</cp:lastPrinted>
  <dcterms:modified xsi:type="dcterms:W3CDTF">2026-11-05T02:54:33Z</dcterms:modified>
  <dc:title>26C-7-20220720171541</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E12FA614A1D3415092E20E2ABE60D8B7_13</vt:lpwstr>
  </property>
  <property fmtid="{D5CDD505-2E9C-101B-9397-08002B2CF9AE}" pid="4" name="KSOTemplateDocerSaveRecord">
    <vt:lpwstr>eyJoZGlkIjoiODg5OTFhMDZlNTRlMDA0MmIxOWM3MTZhYWRlMmFjYWMiLCJ1c2VySWQiOiI1MDM3OTU2NDYifQ==</vt:lpwstr>
  </property>
</Properties>
</file>