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E6810DA">
      <w:pPr>
        <w:spacing w:line="480" w:lineRule="exact"/>
        <w:rPr>
          <w:rFonts w:ascii="宋体"/>
          <w:color w:val="auto"/>
          <w:sz w:val="36"/>
          <w:szCs w:val="36"/>
          <w:highlight w:val="none"/>
        </w:rPr>
      </w:pPr>
    </w:p>
    <w:p w14:paraId="595B5E79">
      <w:pPr>
        <w:pStyle w:val="82"/>
        <w:spacing w:before="120"/>
        <w:ind w:firstLine="0" w:firstLineChars="0"/>
        <w:jc w:val="center"/>
        <w:rPr>
          <w:rFonts w:hint="default" w:ascii="仿宋_GB2312" w:hAnsi="宋体" w:eastAsia="仿宋_GB2312"/>
          <w:b/>
          <w:color w:val="auto"/>
          <w:sz w:val="48"/>
          <w:szCs w:val="48"/>
          <w:highlight w:val="none"/>
          <w:lang w:val="en-US" w:eastAsia="zh-CN"/>
        </w:rPr>
      </w:pPr>
      <w:r>
        <w:rPr>
          <w:rFonts w:hint="eastAsia" w:ascii="仿宋_GB2312" w:hAnsi="宋体" w:eastAsia="仿宋_GB2312"/>
          <w:b/>
          <w:color w:val="auto"/>
          <w:sz w:val="48"/>
          <w:szCs w:val="48"/>
          <w:highlight w:val="none"/>
          <w:lang w:eastAsia="zh-CN"/>
        </w:rPr>
        <w:t>同庆驾校公司教练车辆采购</w:t>
      </w:r>
      <w:r>
        <w:rPr>
          <w:rFonts w:hint="eastAsia" w:ascii="仿宋_GB2312" w:hAnsi="宋体" w:eastAsia="仿宋_GB2312"/>
          <w:b/>
          <w:color w:val="auto"/>
          <w:sz w:val="48"/>
          <w:szCs w:val="48"/>
          <w:highlight w:val="none"/>
          <w:lang w:val="en-US" w:eastAsia="zh-CN"/>
        </w:rPr>
        <w:t>项目</w:t>
      </w:r>
    </w:p>
    <w:p w14:paraId="21443BA6">
      <w:pPr>
        <w:pStyle w:val="82"/>
        <w:spacing w:before="120"/>
        <w:ind w:firstLine="0" w:firstLineChars="0"/>
        <w:jc w:val="center"/>
        <w:rPr>
          <w:rFonts w:hint="eastAsia" w:ascii="仿宋_GB2312" w:hAnsi="宋体" w:eastAsia="仿宋_GB2312"/>
          <w:b/>
          <w:color w:val="auto"/>
          <w:sz w:val="48"/>
          <w:szCs w:val="48"/>
          <w:highlight w:val="none"/>
        </w:rPr>
      </w:pPr>
    </w:p>
    <w:p w14:paraId="51B1142A">
      <w:pPr>
        <w:pStyle w:val="82"/>
        <w:spacing w:before="120"/>
        <w:ind w:firstLine="0" w:firstLineChars="0"/>
        <w:rPr>
          <w:color w:val="auto"/>
          <w:highlight w:val="none"/>
        </w:rPr>
      </w:pPr>
    </w:p>
    <w:p w14:paraId="115F6654">
      <w:pPr>
        <w:pStyle w:val="82"/>
        <w:spacing w:before="120"/>
        <w:ind w:firstLine="350"/>
        <w:rPr>
          <w:color w:val="auto"/>
          <w:highlight w:val="none"/>
        </w:rPr>
      </w:pPr>
    </w:p>
    <w:p w14:paraId="13E55A8B">
      <w:pPr>
        <w:spacing w:line="480" w:lineRule="exact"/>
        <w:jc w:val="center"/>
        <w:rPr>
          <w:rFonts w:hint="eastAsia" w:ascii="宋体" w:hAnsi="宋体" w:cs="宋体"/>
          <w:b/>
          <w:bCs/>
          <w:color w:val="auto"/>
          <w:sz w:val="48"/>
          <w:szCs w:val="48"/>
          <w:highlight w:val="none"/>
        </w:rPr>
      </w:pPr>
      <w:r>
        <w:rPr>
          <w:rFonts w:hint="eastAsia" w:ascii="宋体" w:hAnsi="宋体" w:cs="宋体"/>
          <w:b/>
          <w:bCs/>
          <w:color w:val="auto"/>
          <w:sz w:val="48"/>
          <w:szCs w:val="48"/>
          <w:highlight w:val="none"/>
        </w:rPr>
        <w:t>比 选 文 件</w:t>
      </w:r>
    </w:p>
    <w:p w14:paraId="60CF388C">
      <w:pPr>
        <w:pStyle w:val="82"/>
        <w:spacing w:before="120"/>
        <w:ind w:firstLine="350"/>
        <w:rPr>
          <w:color w:val="auto"/>
          <w:highlight w:val="none"/>
        </w:rPr>
      </w:pPr>
    </w:p>
    <w:p w14:paraId="08B93997">
      <w:pPr>
        <w:pStyle w:val="82"/>
        <w:spacing w:before="120"/>
        <w:ind w:firstLine="350"/>
        <w:rPr>
          <w:color w:val="auto"/>
          <w:highlight w:val="none"/>
        </w:rPr>
      </w:pPr>
    </w:p>
    <w:p w14:paraId="44E30A75">
      <w:pPr>
        <w:spacing w:line="480" w:lineRule="exact"/>
        <w:jc w:val="center"/>
        <w:rPr>
          <w:rFonts w:ascii="宋体" w:cs="宋体"/>
          <w:b/>
          <w:bCs/>
          <w:color w:val="auto"/>
          <w:sz w:val="48"/>
          <w:szCs w:val="48"/>
          <w:highlight w:val="none"/>
        </w:rPr>
      </w:pPr>
    </w:p>
    <w:p w14:paraId="5514F19C">
      <w:pPr>
        <w:pStyle w:val="82"/>
        <w:spacing w:before="120"/>
        <w:ind w:firstLine="350"/>
        <w:rPr>
          <w:color w:val="auto"/>
          <w:highlight w:val="none"/>
        </w:rPr>
      </w:pPr>
    </w:p>
    <w:p w14:paraId="1F85D5F9">
      <w:pPr>
        <w:spacing w:line="480" w:lineRule="exact"/>
        <w:jc w:val="center"/>
        <w:rPr>
          <w:rFonts w:hint="eastAsia" w:ascii="宋体" w:hAnsi="宋体" w:eastAsia="宋体" w:cs="宋体"/>
          <w:b/>
          <w:bCs/>
          <w:color w:val="auto"/>
          <w:sz w:val="28"/>
          <w:szCs w:val="28"/>
          <w:highlight w:val="none"/>
          <w:lang w:eastAsia="zh-CN"/>
        </w:rPr>
      </w:pPr>
      <w:r>
        <w:rPr>
          <w:rFonts w:hint="eastAsia" w:ascii="宋体" w:hAnsi="宋体" w:cs="宋体"/>
          <w:b/>
          <w:bCs/>
          <w:color w:val="auto"/>
          <w:sz w:val="28"/>
          <w:szCs w:val="28"/>
          <w:highlight w:val="none"/>
        </w:rPr>
        <w:t>项目编号：</w:t>
      </w:r>
      <w:r>
        <w:rPr>
          <w:rFonts w:hint="eastAsia" w:ascii="宋体" w:hAnsi="宋体" w:cs="宋体"/>
          <w:b/>
          <w:bCs/>
          <w:color w:val="auto"/>
          <w:sz w:val="28"/>
          <w:szCs w:val="28"/>
          <w:highlight w:val="none"/>
          <w:lang w:eastAsia="zh-CN"/>
        </w:rPr>
        <w:t>AQJK-CG-2026-111</w:t>
      </w:r>
    </w:p>
    <w:p w14:paraId="6C6E854D">
      <w:pPr>
        <w:spacing w:line="480" w:lineRule="exact"/>
        <w:rPr>
          <w:rFonts w:hint="eastAsia" w:ascii="宋体" w:hAnsi="宋体" w:cs="仿宋_GB2312"/>
          <w:color w:val="auto"/>
          <w:szCs w:val="21"/>
          <w:highlight w:val="none"/>
        </w:rPr>
      </w:pPr>
    </w:p>
    <w:p w14:paraId="66FCBEA0">
      <w:pPr>
        <w:pStyle w:val="82"/>
        <w:spacing w:before="120"/>
        <w:ind w:firstLine="0" w:firstLineChars="0"/>
        <w:rPr>
          <w:color w:val="auto"/>
          <w:highlight w:val="none"/>
        </w:rPr>
      </w:pPr>
    </w:p>
    <w:p w14:paraId="0929F072">
      <w:pPr>
        <w:pStyle w:val="82"/>
        <w:spacing w:before="120"/>
        <w:ind w:firstLine="0" w:firstLineChars="0"/>
        <w:rPr>
          <w:color w:val="auto"/>
          <w:highlight w:val="none"/>
        </w:rPr>
      </w:pPr>
    </w:p>
    <w:p w14:paraId="28FA039B">
      <w:pPr>
        <w:pStyle w:val="82"/>
        <w:spacing w:before="120"/>
        <w:ind w:firstLine="0" w:firstLineChars="0"/>
        <w:rPr>
          <w:color w:val="auto"/>
          <w:highlight w:val="none"/>
        </w:rPr>
      </w:pPr>
    </w:p>
    <w:p w14:paraId="1A692202">
      <w:pPr>
        <w:pStyle w:val="82"/>
        <w:spacing w:before="120"/>
        <w:ind w:firstLine="0" w:firstLineChars="0"/>
        <w:rPr>
          <w:color w:val="auto"/>
          <w:highlight w:val="none"/>
        </w:rPr>
      </w:pPr>
    </w:p>
    <w:p w14:paraId="4E4A7241">
      <w:pPr>
        <w:spacing w:line="480" w:lineRule="exact"/>
        <w:rPr>
          <w:rFonts w:hint="eastAsia" w:ascii="宋体" w:hAnsi="宋体" w:cs="仿宋_GB2312"/>
          <w:color w:val="auto"/>
          <w:szCs w:val="21"/>
          <w:highlight w:val="none"/>
        </w:rPr>
      </w:pPr>
    </w:p>
    <w:p w14:paraId="190E050D">
      <w:pPr>
        <w:spacing w:line="360" w:lineRule="auto"/>
        <w:jc w:val="center"/>
        <w:rPr>
          <w:rFonts w:hint="eastAsia" w:ascii="宋体" w:hAnsi="宋体" w:cs="仿宋_GB2312"/>
          <w:b/>
          <w:color w:val="auto"/>
          <w:szCs w:val="21"/>
          <w:highlight w:val="none"/>
        </w:rPr>
      </w:pPr>
      <w:r>
        <w:rPr>
          <w:rFonts w:hint="eastAsia" w:ascii="宋体" w:hAnsi="宋体" w:cs="仿宋_GB2312"/>
          <w:b/>
          <w:color w:val="auto"/>
          <w:sz w:val="30"/>
          <w:szCs w:val="30"/>
          <w:highlight w:val="none"/>
        </w:rPr>
        <w:t>采购人：</w:t>
      </w:r>
      <w:r>
        <w:rPr>
          <w:rFonts w:hint="eastAsia"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eastAsia="zh-CN"/>
        </w:rPr>
        <w:t>安庆同庆驾驶培训学校有限责任公司</w:t>
      </w:r>
      <w:r>
        <w:rPr>
          <w:rFonts w:hint="eastAsia" w:ascii="宋体" w:hAnsi="宋体" w:cs="仿宋_GB2312"/>
          <w:b/>
          <w:color w:val="auto"/>
          <w:sz w:val="30"/>
          <w:szCs w:val="30"/>
          <w:highlight w:val="none"/>
          <w:u w:val="single"/>
        </w:rPr>
        <w:t xml:space="preserve">    </w:t>
      </w:r>
    </w:p>
    <w:p w14:paraId="49E48A9B">
      <w:pPr>
        <w:pStyle w:val="82"/>
        <w:spacing w:before="120"/>
        <w:ind w:firstLine="350"/>
        <w:rPr>
          <w:color w:val="auto"/>
          <w:highlight w:val="none"/>
        </w:rPr>
      </w:pPr>
    </w:p>
    <w:p w14:paraId="5FA62FB4">
      <w:pPr>
        <w:pStyle w:val="82"/>
        <w:spacing w:before="120"/>
        <w:ind w:firstLine="350"/>
        <w:rPr>
          <w:color w:val="auto"/>
          <w:highlight w:val="none"/>
        </w:rPr>
      </w:pPr>
    </w:p>
    <w:p w14:paraId="0580EC9A">
      <w:pPr>
        <w:pStyle w:val="82"/>
        <w:spacing w:before="120"/>
        <w:ind w:firstLine="350"/>
        <w:rPr>
          <w:color w:val="auto"/>
          <w:highlight w:val="none"/>
        </w:rPr>
      </w:pPr>
    </w:p>
    <w:p w14:paraId="3E018C1D">
      <w:pPr>
        <w:pStyle w:val="82"/>
        <w:spacing w:before="120"/>
        <w:ind w:firstLine="350"/>
        <w:rPr>
          <w:color w:val="auto"/>
          <w:highlight w:val="none"/>
        </w:rPr>
      </w:pPr>
    </w:p>
    <w:p w14:paraId="5C6908E7">
      <w:pPr>
        <w:pStyle w:val="82"/>
        <w:spacing w:before="120"/>
        <w:ind w:firstLine="350"/>
        <w:rPr>
          <w:color w:val="auto"/>
          <w:highlight w:val="none"/>
        </w:rPr>
      </w:pPr>
    </w:p>
    <w:p w14:paraId="448773FD">
      <w:pPr>
        <w:pStyle w:val="82"/>
        <w:spacing w:before="120"/>
        <w:ind w:firstLine="350"/>
        <w:rPr>
          <w:color w:val="auto"/>
          <w:highlight w:val="none"/>
        </w:rPr>
      </w:pPr>
    </w:p>
    <w:p w14:paraId="1B79843C">
      <w:pPr>
        <w:spacing w:line="360" w:lineRule="auto"/>
        <w:rPr>
          <w:rFonts w:hint="eastAsia" w:ascii="宋体" w:hAnsi="宋体" w:cs="仿宋_GB2312"/>
          <w:b/>
          <w:color w:val="auto"/>
          <w:sz w:val="24"/>
          <w:highlight w:val="none"/>
        </w:rPr>
      </w:pPr>
    </w:p>
    <w:p w14:paraId="1FD2A4AD">
      <w:pPr>
        <w:spacing w:line="360" w:lineRule="auto"/>
        <w:jc w:val="center"/>
        <w:rPr>
          <w:rFonts w:hint="eastAsia" w:ascii="宋体" w:hAnsi="宋体" w:cs="仿宋_GB2312"/>
          <w:b/>
          <w:color w:val="auto"/>
          <w:sz w:val="24"/>
          <w:highlight w:val="none"/>
          <w:u w:val="single"/>
        </w:rPr>
      </w:pPr>
      <w:r>
        <w:rPr>
          <w:rFonts w:hint="eastAsia" w:ascii="宋体" w:hAnsi="宋体" w:cs="仿宋_GB2312"/>
          <w:b/>
          <w:color w:val="auto"/>
          <w:sz w:val="30"/>
          <w:szCs w:val="30"/>
          <w:highlight w:val="none"/>
        </w:rPr>
        <w:t>安庆市交通控股集团有限公司集采中心</w:t>
      </w:r>
    </w:p>
    <w:p w14:paraId="6F044122">
      <w:pPr>
        <w:spacing w:line="480" w:lineRule="exact"/>
        <w:rPr>
          <w:rFonts w:hint="eastAsia" w:ascii="宋体" w:hAnsi="宋体" w:cs="仿宋_GB2312"/>
          <w:color w:val="auto"/>
          <w:szCs w:val="21"/>
          <w:highlight w:val="none"/>
        </w:rPr>
      </w:pPr>
    </w:p>
    <w:p w14:paraId="1143AFB6">
      <w:pPr>
        <w:spacing w:line="480" w:lineRule="exact"/>
        <w:rPr>
          <w:rFonts w:hint="eastAsia" w:ascii="宋体" w:hAnsi="宋体" w:cs="仿宋_GB2312"/>
          <w:color w:val="auto"/>
          <w:szCs w:val="21"/>
          <w:highlight w:val="none"/>
        </w:rPr>
      </w:pPr>
    </w:p>
    <w:p w14:paraId="6CB8A46B">
      <w:pPr>
        <w:pStyle w:val="82"/>
        <w:spacing w:before="120"/>
        <w:ind w:firstLine="0" w:firstLineChars="0"/>
        <w:rPr>
          <w:rFonts w:hint="eastAsia" w:ascii="宋体" w:hAnsi="宋体" w:cs="仿宋_GB2312"/>
          <w:color w:val="auto"/>
          <w:szCs w:val="21"/>
          <w:highlight w:val="none"/>
        </w:rPr>
      </w:pPr>
    </w:p>
    <w:p w14:paraId="02888BC5">
      <w:pPr>
        <w:spacing w:line="480" w:lineRule="exact"/>
        <w:jc w:val="center"/>
        <w:rPr>
          <w:rFonts w:hint="eastAsia" w:ascii="宋体" w:hAnsi="宋体" w:cs="仿宋_GB2312"/>
          <w:color w:val="auto"/>
          <w:sz w:val="32"/>
          <w:szCs w:val="32"/>
          <w:highlight w:val="none"/>
        </w:rPr>
        <w:sectPr>
          <w:headerReference r:id="rId4" w:type="first"/>
          <w:headerReference r:id="rId3" w:type="default"/>
          <w:footerReference r:id="rId5" w:type="default"/>
          <w:footerReference r:id="rId6" w:type="even"/>
          <w:pgSz w:w="11906" w:h="16838"/>
          <w:pgMar w:top="1418" w:right="1418" w:bottom="1418" w:left="1418" w:header="851" w:footer="680" w:gutter="0"/>
          <w:pgNumType w:start="1"/>
          <w:cols w:space="720" w:num="1"/>
          <w:titlePg/>
          <w:docGrid w:linePitch="290" w:charSpace="0"/>
        </w:sectPr>
      </w:pPr>
      <w:r>
        <w:rPr>
          <w:rFonts w:hint="eastAsia" w:ascii="宋体" w:hAnsi="宋体" w:cs="仿宋_GB2312"/>
          <w:color w:val="auto"/>
          <w:sz w:val="32"/>
          <w:szCs w:val="32"/>
          <w:highlight w:val="none"/>
        </w:rPr>
        <w:t>日期：二〇二六年</w:t>
      </w:r>
      <w:r>
        <w:rPr>
          <w:rFonts w:hint="eastAsia" w:ascii="宋体" w:hAnsi="宋体" w:cs="仿宋_GB2312"/>
          <w:color w:val="auto"/>
          <w:sz w:val="32"/>
          <w:szCs w:val="32"/>
          <w:highlight w:val="none"/>
          <w:lang w:val="en-US" w:eastAsia="zh-CN"/>
        </w:rPr>
        <w:t>十一</w:t>
      </w:r>
      <w:r>
        <w:rPr>
          <w:rFonts w:hint="eastAsia" w:ascii="宋体" w:hAnsi="宋体" w:cs="仿宋_GB2312"/>
          <w:color w:val="auto"/>
          <w:sz w:val="32"/>
          <w:szCs w:val="32"/>
          <w:highlight w:val="none"/>
        </w:rPr>
        <w:t>月</w:t>
      </w:r>
    </w:p>
    <w:p w14:paraId="4B66B173">
      <w:pPr>
        <w:spacing w:line="960" w:lineRule="auto"/>
        <w:jc w:val="center"/>
        <w:rPr>
          <w:rFonts w:hint="eastAsia" w:ascii="宋体" w:hAnsi="宋体"/>
          <w:b/>
          <w:color w:val="auto"/>
          <w:sz w:val="44"/>
          <w:szCs w:val="44"/>
          <w:highlight w:val="none"/>
          <w:lang w:val="zh-CN"/>
        </w:rPr>
      </w:pPr>
      <w:r>
        <w:rPr>
          <w:rFonts w:hint="eastAsia" w:ascii="宋体" w:hAnsi="宋体"/>
          <w:b/>
          <w:color w:val="auto"/>
          <w:sz w:val="44"/>
          <w:szCs w:val="44"/>
          <w:highlight w:val="none"/>
          <w:lang w:val="zh-CN"/>
        </w:rPr>
        <w:t>目</w:t>
      </w:r>
      <w:r>
        <w:rPr>
          <w:rFonts w:hint="eastAsia" w:ascii="宋体" w:hAnsi="宋体"/>
          <w:b/>
          <w:color w:val="auto"/>
          <w:sz w:val="44"/>
          <w:szCs w:val="44"/>
          <w:highlight w:val="none"/>
        </w:rPr>
        <w:t xml:space="preserve">  </w:t>
      </w:r>
      <w:r>
        <w:rPr>
          <w:rFonts w:hint="eastAsia" w:ascii="宋体" w:hAnsi="宋体"/>
          <w:b/>
          <w:color w:val="auto"/>
          <w:sz w:val="44"/>
          <w:szCs w:val="44"/>
          <w:highlight w:val="none"/>
          <w:lang w:val="zh-CN"/>
        </w:rPr>
        <w:t>录</w:t>
      </w:r>
    </w:p>
    <w:p w14:paraId="3DB25B0D">
      <w:pPr>
        <w:pStyle w:val="41"/>
        <w:tabs>
          <w:tab w:val="left" w:pos="1260"/>
          <w:tab w:val="right" w:leader="dot" w:pos="9060"/>
        </w:tabs>
        <w:spacing w:before="312" w:beforeLines="100" w:after="0" w:line="600" w:lineRule="exact"/>
        <w:jc w:val="both"/>
        <w:rPr>
          <w:b w:val="0"/>
          <w:caps w:val="0"/>
          <w:color w:val="auto"/>
          <w:sz w:val="30"/>
          <w:szCs w:val="30"/>
          <w:highlight w:val="none"/>
        </w:rPr>
      </w:pPr>
      <w:bookmarkStart w:id="0" w:name="_Toc54941328"/>
      <w:bookmarkStart w:id="1" w:name="_Toc21464"/>
      <w:bookmarkStart w:id="2" w:name="_Toc23467"/>
      <w:bookmarkStart w:id="3" w:name="_Toc439316870"/>
      <w:r>
        <w:rPr>
          <w:rFonts w:hint="eastAsia" w:ascii="宋体" w:hAnsi="宋体" w:cs="宋体"/>
          <w:b w:val="0"/>
          <w:bCs/>
          <w:color w:val="auto"/>
          <w:sz w:val="32"/>
          <w:szCs w:val="32"/>
          <w:highlight w:val="none"/>
        </w:rPr>
        <w:fldChar w:fldCharType="begin"/>
      </w:r>
      <w:r>
        <w:rPr>
          <w:rFonts w:hint="eastAsia" w:ascii="宋体" w:hAnsi="宋体" w:cs="宋体"/>
          <w:b w:val="0"/>
          <w:bCs/>
          <w:color w:val="auto"/>
          <w:sz w:val="32"/>
          <w:szCs w:val="32"/>
          <w:highlight w:val="none"/>
        </w:rPr>
        <w:instrText xml:space="preserve">TOC \o "1-1" \h \u </w:instrText>
      </w:r>
      <w:r>
        <w:rPr>
          <w:rFonts w:hint="eastAsia" w:ascii="宋体" w:hAnsi="宋体" w:cs="宋体"/>
          <w:b w:val="0"/>
          <w:bCs/>
          <w:color w:val="auto"/>
          <w:sz w:val="32"/>
          <w:szCs w:val="32"/>
          <w:highlight w:val="none"/>
        </w:rPr>
        <w:fldChar w:fldCharType="separate"/>
      </w:r>
      <w:r>
        <w:rPr>
          <w:color w:val="auto"/>
          <w:highlight w:val="none"/>
        </w:rPr>
        <w:fldChar w:fldCharType="begin"/>
      </w:r>
      <w:r>
        <w:rPr>
          <w:color w:val="auto"/>
          <w:highlight w:val="none"/>
        </w:rPr>
        <w:instrText xml:space="preserve"> HYPERLINK \l "_Toc27214" </w:instrText>
      </w:r>
      <w:r>
        <w:rPr>
          <w:color w:val="auto"/>
          <w:highlight w:val="none"/>
        </w:rPr>
        <w:fldChar w:fldCharType="separate"/>
      </w:r>
      <w:r>
        <w:rPr>
          <w:rFonts w:hint="eastAsia"/>
          <w:b w:val="0"/>
          <w:caps w:val="0"/>
          <w:color w:val="auto"/>
          <w:sz w:val="30"/>
          <w:szCs w:val="30"/>
          <w:highlight w:val="none"/>
        </w:rPr>
        <w:t xml:space="preserve">第一章 </w:t>
      </w:r>
      <w:r>
        <w:rPr>
          <w:rFonts w:hint="eastAsia"/>
          <w:b w:val="0"/>
          <w:caps w:val="0"/>
          <w:color w:val="auto"/>
          <w:sz w:val="30"/>
          <w:szCs w:val="30"/>
          <w:highlight w:val="none"/>
        </w:rPr>
        <w:fldChar w:fldCharType="end"/>
      </w:r>
      <w:r>
        <w:rPr>
          <w:color w:val="auto"/>
          <w:highlight w:val="none"/>
        </w:rPr>
        <w:fldChar w:fldCharType="begin"/>
      </w:r>
      <w:r>
        <w:rPr>
          <w:color w:val="auto"/>
          <w:highlight w:val="none"/>
        </w:rPr>
        <w:instrText xml:space="preserve"> HYPERLINK \l "_Toc12179" </w:instrText>
      </w:r>
      <w:r>
        <w:rPr>
          <w:color w:val="auto"/>
          <w:highlight w:val="none"/>
        </w:rPr>
        <w:fldChar w:fldCharType="separate"/>
      </w:r>
      <w:r>
        <w:rPr>
          <w:rFonts w:hint="eastAsia"/>
          <w:b w:val="0"/>
          <w:caps w:val="0"/>
          <w:color w:val="auto"/>
          <w:sz w:val="30"/>
          <w:szCs w:val="30"/>
          <w:highlight w:val="none"/>
        </w:rPr>
        <w:t>比选公告</w:t>
      </w:r>
      <w:r>
        <w:rPr>
          <w:rFonts w:hint="eastAsia"/>
          <w:b w:val="0"/>
          <w:caps w:val="0"/>
          <w:color w:val="auto"/>
          <w:sz w:val="30"/>
          <w:szCs w:val="30"/>
          <w:highlight w:val="none"/>
        </w:rPr>
        <w:tab/>
      </w:r>
      <w:r>
        <w:rPr>
          <w:rFonts w:hint="eastAsia"/>
          <w:b w:val="0"/>
          <w:caps w:val="0"/>
          <w:color w:val="auto"/>
          <w:sz w:val="30"/>
          <w:szCs w:val="30"/>
          <w:highlight w:val="none"/>
        </w:rPr>
        <w:t>1</w:t>
      </w:r>
      <w:r>
        <w:rPr>
          <w:rFonts w:hint="eastAsia"/>
          <w:b w:val="0"/>
          <w:caps w:val="0"/>
          <w:color w:val="auto"/>
          <w:sz w:val="30"/>
          <w:szCs w:val="30"/>
          <w:highlight w:val="none"/>
        </w:rPr>
        <w:fldChar w:fldCharType="end"/>
      </w:r>
    </w:p>
    <w:p w14:paraId="7E5BDD22">
      <w:pPr>
        <w:pStyle w:val="41"/>
        <w:tabs>
          <w:tab w:val="left" w:pos="1260"/>
          <w:tab w:val="right" w:leader="dot" w:pos="9060"/>
        </w:tabs>
        <w:spacing w:before="312" w:beforeLines="100" w:after="0" w:line="600" w:lineRule="exact"/>
        <w:jc w:val="both"/>
        <w:rPr>
          <w:b w:val="0"/>
          <w:caps w:val="0"/>
          <w:color w:val="auto"/>
          <w:sz w:val="30"/>
          <w:szCs w:val="30"/>
          <w:highlight w:val="none"/>
        </w:rPr>
      </w:pPr>
      <w:r>
        <w:rPr>
          <w:color w:val="auto"/>
          <w:highlight w:val="none"/>
        </w:rPr>
        <w:fldChar w:fldCharType="begin"/>
      </w:r>
      <w:r>
        <w:rPr>
          <w:color w:val="auto"/>
          <w:highlight w:val="none"/>
        </w:rPr>
        <w:instrText xml:space="preserve"> HYPERLINK \l "_Toc30195" </w:instrText>
      </w:r>
      <w:r>
        <w:rPr>
          <w:color w:val="auto"/>
          <w:highlight w:val="none"/>
        </w:rPr>
        <w:fldChar w:fldCharType="separate"/>
      </w:r>
      <w:r>
        <w:rPr>
          <w:rFonts w:hint="eastAsia"/>
          <w:b w:val="0"/>
          <w:caps w:val="0"/>
          <w:color w:val="auto"/>
          <w:sz w:val="30"/>
          <w:szCs w:val="30"/>
          <w:highlight w:val="none"/>
        </w:rPr>
        <w:t>第二章 比选须知</w:t>
      </w:r>
      <w:r>
        <w:rPr>
          <w:rFonts w:hint="eastAsia"/>
          <w:b w:val="0"/>
          <w:caps w:val="0"/>
          <w:color w:val="auto"/>
          <w:sz w:val="30"/>
          <w:szCs w:val="30"/>
          <w:highlight w:val="none"/>
        </w:rPr>
        <w:tab/>
      </w:r>
      <w:r>
        <w:rPr>
          <w:rFonts w:hint="eastAsia"/>
          <w:b w:val="0"/>
          <w:caps w:val="0"/>
          <w:color w:val="auto"/>
          <w:sz w:val="30"/>
          <w:szCs w:val="30"/>
          <w:highlight w:val="none"/>
        </w:rPr>
        <w:t>5</w:t>
      </w:r>
      <w:r>
        <w:rPr>
          <w:rFonts w:hint="eastAsia"/>
          <w:b w:val="0"/>
          <w:caps w:val="0"/>
          <w:color w:val="auto"/>
          <w:sz w:val="30"/>
          <w:szCs w:val="30"/>
          <w:highlight w:val="none"/>
        </w:rPr>
        <w:fldChar w:fldCharType="end"/>
      </w:r>
    </w:p>
    <w:p w14:paraId="253F5245">
      <w:pPr>
        <w:pStyle w:val="41"/>
        <w:tabs>
          <w:tab w:val="left" w:pos="1260"/>
          <w:tab w:val="right" w:leader="dot" w:pos="9060"/>
        </w:tabs>
        <w:spacing w:before="312" w:beforeLines="100" w:after="0" w:line="600" w:lineRule="exact"/>
        <w:jc w:val="both"/>
        <w:rPr>
          <w:b w:val="0"/>
          <w:caps w:val="0"/>
          <w:color w:val="auto"/>
          <w:sz w:val="30"/>
          <w:szCs w:val="30"/>
          <w:highlight w:val="none"/>
        </w:rPr>
      </w:pPr>
      <w:r>
        <w:rPr>
          <w:color w:val="auto"/>
          <w:highlight w:val="none"/>
        </w:rPr>
        <w:fldChar w:fldCharType="begin"/>
      </w:r>
      <w:r>
        <w:rPr>
          <w:color w:val="auto"/>
          <w:highlight w:val="none"/>
        </w:rPr>
        <w:instrText xml:space="preserve"> HYPERLINK \l "_Toc1529" </w:instrText>
      </w:r>
      <w:r>
        <w:rPr>
          <w:color w:val="auto"/>
          <w:highlight w:val="none"/>
        </w:rPr>
        <w:fldChar w:fldCharType="separate"/>
      </w:r>
      <w:r>
        <w:rPr>
          <w:rFonts w:hint="eastAsia"/>
          <w:b w:val="0"/>
          <w:caps w:val="0"/>
          <w:color w:val="auto"/>
          <w:sz w:val="30"/>
          <w:szCs w:val="30"/>
          <w:highlight w:val="none"/>
        </w:rPr>
        <w:t>第三章 项目需求及</w:t>
      </w:r>
      <w:r>
        <w:rPr>
          <w:rFonts w:hint="eastAsia"/>
          <w:b w:val="0"/>
          <w:caps w:val="0"/>
          <w:color w:val="auto"/>
          <w:sz w:val="30"/>
          <w:szCs w:val="30"/>
          <w:highlight w:val="none"/>
          <w:lang w:val="zh-CN"/>
        </w:rPr>
        <w:t>技术要求</w:t>
      </w:r>
      <w:r>
        <w:rPr>
          <w:rFonts w:hint="eastAsia"/>
          <w:b w:val="0"/>
          <w:caps w:val="0"/>
          <w:color w:val="auto"/>
          <w:sz w:val="30"/>
          <w:szCs w:val="30"/>
          <w:highlight w:val="none"/>
        </w:rPr>
        <w:tab/>
      </w:r>
      <w:r>
        <w:rPr>
          <w:rFonts w:hint="eastAsia"/>
          <w:b w:val="0"/>
          <w:caps w:val="0"/>
          <w:color w:val="auto"/>
          <w:sz w:val="30"/>
          <w:szCs w:val="30"/>
          <w:highlight w:val="none"/>
        </w:rPr>
        <w:fldChar w:fldCharType="begin"/>
      </w:r>
      <w:r>
        <w:rPr>
          <w:rFonts w:hint="eastAsia"/>
          <w:b w:val="0"/>
          <w:caps w:val="0"/>
          <w:color w:val="auto"/>
          <w:sz w:val="30"/>
          <w:szCs w:val="30"/>
          <w:highlight w:val="none"/>
        </w:rPr>
        <w:instrText xml:space="preserve"> PAGEREF _Toc1529 \h </w:instrText>
      </w:r>
      <w:r>
        <w:rPr>
          <w:rFonts w:hint="eastAsia"/>
          <w:b w:val="0"/>
          <w:caps w:val="0"/>
          <w:color w:val="auto"/>
          <w:sz w:val="30"/>
          <w:szCs w:val="30"/>
          <w:highlight w:val="none"/>
        </w:rPr>
        <w:fldChar w:fldCharType="separate"/>
      </w:r>
      <w:r>
        <w:rPr>
          <w:rFonts w:hint="eastAsia"/>
          <w:b w:val="0"/>
          <w:caps w:val="0"/>
          <w:color w:val="auto"/>
          <w:sz w:val="30"/>
          <w:szCs w:val="30"/>
          <w:highlight w:val="none"/>
        </w:rPr>
        <w:t>16</w:t>
      </w:r>
      <w:r>
        <w:rPr>
          <w:rFonts w:hint="eastAsia"/>
          <w:b w:val="0"/>
          <w:caps w:val="0"/>
          <w:color w:val="auto"/>
          <w:sz w:val="30"/>
          <w:szCs w:val="30"/>
          <w:highlight w:val="none"/>
        </w:rPr>
        <w:fldChar w:fldCharType="end"/>
      </w:r>
      <w:r>
        <w:rPr>
          <w:rFonts w:hint="eastAsia"/>
          <w:b w:val="0"/>
          <w:caps w:val="0"/>
          <w:color w:val="auto"/>
          <w:sz w:val="30"/>
          <w:szCs w:val="30"/>
          <w:highlight w:val="none"/>
        </w:rPr>
        <w:fldChar w:fldCharType="end"/>
      </w:r>
    </w:p>
    <w:p w14:paraId="0943F0B8">
      <w:pPr>
        <w:pStyle w:val="41"/>
        <w:tabs>
          <w:tab w:val="left" w:pos="1260"/>
          <w:tab w:val="right" w:leader="dot" w:pos="9060"/>
        </w:tabs>
        <w:spacing w:before="312" w:beforeLines="100" w:after="0" w:line="600" w:lineRule="exact"/>
        <w:jc w:val="both"/>
        <w:rPr>
          <w:b w:val="0"/>
          <w:caps w:val="0"/>
          <w:color w:val="auto"/>
          <w:sz w:val="30"/>
          <w:szCs w:val="30"/>
          <w:highlight w:val="none"/>
        </w:rPr>
      </w:pPr>
      <w:r>
        <w:rPr>
          <w:color w:val="auto"/>
          <w:highlight w:val="none"/>
        </w:rPr>
        <w:fldChar w:fldCharType="begin"/>
      </w:r>
      <w:r>
        <w:rPr>
          <w:color w:val="auto"/>
          <w:highlight w:val="none"/>
        </w:rPr>
        <w:instrText xml:space="preserve"> HYPERLINK \l "_Toc31586" </w:instrText>
      </w:r>
      <w:r>
        <w:rPr>
          <w:color w:val="auto"/>
          <w:highlight w:val="none"/>
        </w:rPr>
        <w:fldChar w:fldCharType="separate"/>
      </w:r>
      <w:r>
        <w:rPr>
          <w:rFonts w:hint="eastAsia"/>
          <w:b w:val="0"/>
          <w:caps w:val="0"/>
          <w:color w:val="auto"/>
          <w:sz w:val="30"/>
          <w:szCs w:val="30"/>
          <w:highlight w:val="none"/>
        </w:rPr>
        <w:t>第四章 合同主要条款</w:t>
      </w:r>
      <w:r>
        <w:rPr>
          <w:rFonts w:hint="eastAsia"/>
          <w:b w:val="0"/>
          <w:caps w:val="0"/>
          <w:color w:val="auto"/>
          <w:sz w:val="30"/>
          <w:szCs w:val="30"/>
          <w:highlight w:val="none"/>
        </w:rPr>
        <w:tab/>
      </w:r>
      <w:r>
        <w:rPr>
          <w:rFonts w:hint="eastAsia"/>
          <w:b w:val="0"/>
          <w:caps w:val="0"/>
          <w:color w:val="auto"/>
          <w:sz w:val="30"/>
          <w:szCs w:val="30"/>
          <w:highlight w:val="none"/>
        </w:rPr>
        <w:fldChar w:fldCharType="begin"/>
      </w:r>
      <w:r>
        <w:rPr>
          <w:rFonts w:hint="eastAsia"/>
          <w:b w:val="0"/>
          <w:caps w:val="0"/>
          <w:color w:val="auto"/>
          <w:sz w:val="30"/>
          <w:szCs w:val="30"/>
          <w:highlight w:val="none"/>
        </w:rPr>
        <w:instrText xml:space="preserve"> PAGEREF _Toc31586 \h </w:instrText>
      </w:r>
      <w:r>
        <w:rPr>
          <w:rFonts w:hint="eastAsia"/>
          <w:b w:val="0"/>
          <w:caps w:val="0"/>
          <w:color w:val="auto"/>
          <w:sz w:val="30"/>
          <w:szCs w:val="30"/>
          <w:highlight w:val="none"/>
        </w:rPr>
        <w:fldChar w:fldCharType="separate"/>
      </w:r>
      <w:r>
        <w:rPr>
          <w:rFonts w:hint="eastAsia"/>
          <w:b w:val="0"/>
          <w:caps w:val="0"/>
          <w:color w:val="auto"/>
          <w:sz w:val="30"/>
          <w:szCs w:val="30"/>
          <w:highlight w:val="none"/>
        </w:rPr>
        <w:t>1</w:t>
      </w:r>
      <w:r>
        <w:rPr>
          <w:rFonts w:hint="eastAsia"/>
          <w:b w:val="0"/>
          <w:caps w:val="0"/>
          <w:color w:val="auto"/>
          <w:sz w:val="30"/>
          <w:szCs w:val="30"/>
          <w:highlight w:val="none"/>
          <w:lang w:val="en-US" w:eastAsia="zh-CN"/>
        </w:rPr>
        <w:t>7</w:t>
      </w:r>
      <w:r>
        <w:rPr>
          <w:rFonts w:hint="eastAsia"/>
          <w:b w:val="0"/>
          <w:caps w:val="0"/>
          <w:color w:val="auto"/>
          <w:sz w:val="30"/>
          <w:szCs w:val="30"/>
          <w:highlight w:val="none"/>
        </w:rPr>
        <w:fldChar w:fldCharType="end"/>
      </w:r>
      <w:r>
        <w:rPr>
          <w:rFonts w:hint="eastAsia"/>
          <w:b w:val="0"/>
          <w:caps w:val="0"/>
          <w:color w:val="auto"/>
          <w:sz w:val="30"/>
          <w:szCs w:val="30"/>
          <w:highlight w:val="none"/>
        </w:rPr>
        <w:fldChar w:fldCharType="end"/>
      </w:r>
    </w:p>
    <w:p w14:paraId="0E76798B">
      <w:pPr>
        <w:pStyle w:val="41"/>
        <w:tabs>
          <w:tab w:val="left" w:pos="1260"/>
          <w:tab w:val="right" w:leader="dot" w:pos="9060"/>
        </w:tabs>
        <w:spacing w:before="312" w:beforeLines="100" w:after="0" w:line="600" w:lineRule="exact"/>
        <w:jc w:val="both"/>
        <w:rPr>
          <w:rFonts w:hint="eastAsia" w:ascii="宋体" w:hAnsi="宋体" w:cs="宋体"/>
          <w:color w:val="auto"/>
          <w:sz w:val="32"/>
          <w:szCs w:val="32"/>
          <w:highlight w:val="none"/>
        </w:rPr>
      </w:pPr>
      <w:r>
        <w:rPr>
          <w:color w:val="auto"/>
          <w:highlight w:val="none"/>
        </w:rPr>
        <w:fldChar w:fldCharType="begin"/>
      </w:r>
      <w:r>
        <w:rPr>
          <w:color w:val="auto"/>
          <w:highlight w:val="none"/>
        </w:rPr>
        <w:instrText xml:space="preserve"> HYPERLINK \l "_Toc32231" </w:instrText>
      </w:r>
      <w:r>
        <w:rPr>
          <w:color w:val="auto"/>
          <w:highlight w:val="none"/>
        </w:rPr>
        <w:fldChar w:fldCharType="separate"/>
      </w:r>
      <w:r>
        <w:rPr>
          <w:rFonts w:hint="eastAsia"/>
          <w:b w:val="0"/>
          <w:caps w:val="0"/>
          <w:color w:val="auto"/>
          <w:sz w:val="30"/>
          <w:szCs w:val="30"/>
          <w:highlight w:val="none"/>
          <w:lang w:val="zh-CN"/>
        </w:rPr>
        <w:t>第</w:t>
      </w:r>
      <w:r>
        <w:rPr>
          <w:rFonts w:hint="eastAsia"/>
          <w:b w:val="0"/>
          <w:caps w:val="0"/>
          <w:color w:val="auto"/>
          <w:sz w:val="30"/>
          <w:szCs w:val="30"/>
          <w:highlight w:val="none"/>
        </w:rPr>
        <w:t>五</w:t>
      </w:r>
      <w:r>
        <w:rPr>
          <w:rFonts w:hint="eastAsia"/>
          <w:b w:val="0"/>
          <w:caps w:val="0"/>
          <w:color w:val="auto"/>
          <w:sz w:val="30"/>
          <w:szCs w:val="30"/>
          <w:highlight w:val="none"/>
          <w:lang w:val="zh-CN"/>
        </w:rPr>
        <w:t xml:space="preserve">章 </w:t>
      </w:r>
      <w:r>
        <w:rPr>
          <w:rFonts w:hint="eastAsia"/>
          <w:b w:val="0"/>
          <w:caps w:val="0"/>
          <w:color w:val="auto"/>
          <w:sz w:val="30"/>
          <w:szCs w:val="30"/>
          <w:highlight w:val="none"/>
        </w:rPr>
        <w:t>参选文件格式</w:t>
      </w:r>
      <w:r>
        <w:rPr>
          <w:rFonts w:hint="eastAsia"/>
          <w:b w:val="0"/>
          <w:caps w:val="0"/>
          <w:color w:val="auto"/>
          <w:sz w:val="30"/>
          <w:szCs w:val="30"/>
          <w:highlight w:val="none"/>
        </w:rPr>
        <w:tab/>
      </w:r>
      <w:r>
        <w:rPr>
          <w:rFonts w:hint="eastAsia"/>
          <w:b w:val="0"/>
          <w:caps w:val="0"/>
          <w:color w:val="auto"/>
          <w:sz w:val="30"/>
          <w:szCs w:val="30"/>
          <w:highlight w:val="none"/>
        </w:rPr>
        <w:fldChar w:fldCharType="begin"/>
      </w:r>
      <w:r>
        <w:rPr>
          <w:rFonts w:hint="eastAsia"/>
          <w:b w:val="0"/>
          <w:caps w:val="0"/>
          <w:color w:val="auto"/>
          <w:sz w:val="30"/>
          <w:szCs w:val="30"/>
          <w:highlight w:val="none"/>
        </w:rPr>
        <w:instrText xml:space="preserve"> PAGEREF _Toc32231 \h </w:instrText>
      </w:r>
      <w:r>
        <w:rPr>
          <w:rFonts w:hint="eastAsia"/>
          <w:b w:val="0"/>
          <w:caps w:val="0"/>
          <w:color w:val="auto"/>
          <w:sz w:val="30"/>
          <w:szCs w:val="30"/>
          <w:highlight w:val="none"/>
        </w:rPr>
        <w:fldChar w:fldCharType="separate"/>
      </w:r>
      <w:r>
        <w:rPr>
          <w:rFonts w:hint="eastAsia"/>
          <w:b w:val="0"/>
          <w:caps w:val="0"/>
          <w:color w:val="auto"/>
          <w:sz w:val="30"/>
          <w:szCs w:val="30"/>
          <w:highlight w:val="none"/>
        </w:rPr>
        <w:t>19</w:t>
      </w:r>
      <w:r>
        <w:rPr>
          <w:rFonts w:hint="eastAsia"/>
          <w:b w:val="0"/>
          <w:caps w:val="0"/>
          <w:color w:val="auto"/>
          <w:sz w:val="30"/>
          <w:szCs w:val="30"/>
          <w:highlight w:val="none"/>
        </w:rPr>
        <w:fldChar w:fldCharType="end"/>
      </w:r>
      <w:r>
        <w:rPr>
          <w:rFonts w:hint="eastAsia"/>
          <w:b w:val="0"/>
          <w:caps w:val="0"/>
          <w:color w:val="auto"/>
          <w:sz w:val="30"/>
          <w:szCs w:val="30"/>
          <w:highlight w:val="none"/>
        </w:rPr>
        <w:fldChar w:fldCharType="end"/>
      </w:r>
    </w:p>
    <w:p w14:paraId="722193E6">
      <w:pPr>
        <w:pStyle w:val="30"/>
        <w:tabs>
          <w:tab w:val="right" w:leader="dot" w:pos="9060"/>
        </w:tabs>
        <w:spacing w:before="156" w:beforeLines="50" w:after="156" w:afterLines="50" w:line="360" w:lineRule="exact"/>
        <w:ind w:left="0"/>
        <w:jc w:val="center"/>
        <w:outlineLvl w:val="0"/>
        <w:rPr>
          <w:rFonts w:hint="eastAsia" w:ascii="黑体" w:hAnsi="黑体" w:eastAsia="黑体" w:cs="黑体"/>
          <w:bCs/>
          <w:color w:val="auto"/>
          <w:szCs w:val="32"/>
          <w:highlight w:val="none"/>
        </w:rPr>
      </w:pPr>
      <w:r>
        <w:rPr>
          <w:rFonts w:hint="eastAsia" w:ascii="宋体" w:hAnsi="宋体" w:cs="宋体"/>
          <w:bCs/>
          <w:color w:val="auto"/>
          <w:sz w:val="32"/>
          <w:szCs w:val="32"/>
          <w:highlight w:val="none"/>
        </w:rPr>
        <w:fldChar w:fldCharType="end"/>
      </w:r>
      <w:bookmarkEnd w:id="0"/>
      <w:bookmarkEnd w:id="1"/>
      <w:bookmarkEnd w:id="2"/>
      <w:bookmarkStart w:id="4" w:name="_Toc27214"/>
    </w:p>
    <w:p w14:paraId="0D33C68F">
      <w:pPr>
        <w:pStyle w:val="30"/>
        <w:tabs>
          <w:tab w:val="right" w:leader="dot" w:pos="9060"/>
        </w:tabs>
        <w:spacing w:before="156" w:beforeLines="50" w:after="156" w:afterLines="50" w:line="360" w:lineRule="exact"/>
        <w:ind w:left="0"/>
        <w:jc w:val="center"/>
        <w:outlineLvl w:val="0"/>
        <w:rPr>
          <w:rFonts w:ascii="Arial" w:hAnsi="Arial" w:eastAsia="黑体"/>
          <w:b/>
          <w:i w:val="0"/>
          <w:color w:val="auto"/>
          <w:sz w:val="32"/>
          <w:szCs w:val="32"/>
          <w:highlight w:val="none"/>
        </w:rPr>
        <w:sectPr>
          <w:headerReference r:id="rId8" w:type="first"/>
          <w:footerReference r:id="rId10" w:type="first"/>
          <w:headerReference r:id="rId7" w:type="default"/>
          <w:footerReference r:id="rId9" w:type="default"/>
          <w:pgSz w:w="11906" w:h="16838"/>
          <w:pgMar w:top="1440" w:right="1587" w:bottom="1440" w:left="1587" w:header="851" w:footer="992" w:gutter="0"/>
          <w:cols w:space="0" w:num="1"/>
          <w:titlePg/>
          <w:docGrid w:type="lines" w:linePitch="312" w:charSpace="0"/>
        </w:sectPr>
      </w:pPr>
    </w:p>
    <w:p w14:paraId="165513EC">
      <w:pPr>
        <w:pStyle w:val="30"/>
        <w:tabs>
          <w:tab w:val="right" w:leader="dot" w:pos="9060"/>
        </w:tabs>
        <w:spacing w:before="156" w:beforeLines="50" w:after="156" w:afterLines="50" w:line="360" w:lineRule="exact"/>
        <w:ind w:left="0"/>
        <w:jc w:val="center"/>
        <w:outlineLvl w:val="0"/>
        <w:rPr>
          <w:rFonts w:ascii="Arial" w:hAnsi="Arial" w:eastAsia="黑体"/>
          <w:b/>
          <w:i w:val="0"/>
          <w:color w:val="auto"/>
          <w:sz w:val="32"/>
          <w:szCs w:val="32"/>
          <w:highlight w:val="none"/>
        </w:rPr>
      </w:pPr>
      <w:r>
        <w:rPr>
          <w:rFonts w:hint="eastAsia" w:ascii="Arial" w:hAnsi="Arial" w:eastAsia="黑体"/>
          <w:b/>
          <w:i w:val="0"/>
          <w:color w:val="auto"/>
          <w:sz w:val="32"/>
          <w:szCs w:val="32"/>
          <w:highlight w:val="none"/>
        </w:rPr>
        <w:t xml:space="preserve">第一章 </w:t>
      </w:r>
      <w:bookmarkEnd w:id="4"/>
      <w:bookmarkStart w:id="5" w:name="_Toc12179"/>
      <w:r>
        <w:rPr>
          <w:rFonts w:hint="eastAsia" w:ascii="Arial" w:hAnsi="Arial" w:eastAsia="黑体"/>
          <w:b/>
          <w:i w:val="0"/>
          <w:color w:val="auto"/>
          <w:sz w:val="32"/>
          <w:szCs w:val="32"/>
          <w:highlight w:val="none"/>
          <w:lang w:eastAsia="zh-CN"/>
        </w:rPr>
        <w:t>同庆驾校公司教练车辆采购</w:t>
      </w:r>
      <w:r>
        <w:rPr>
          <w:rFonts w:hint="eastAsia" w:ascii="Arial" w:hAnsi="Arial" w:eastAsia="黑体"/>
          <w:b/>
          <w:i w:val="0"/>
          <w:color w:val="auto"/>
          <w:sz w:val="32"/>
          <w:szCs w:val="32"/>
          <w:highlight w:val="none"/>
        </w:rPr>
        <w:t>比选公告</w:t>
      </w:r>
      <w:bookmarkEnd w:id="5"/>
    </w:p>
    <w:p w14:paraId="58EA1282">
      <w:pPr>
        <w:ind w:firstLine="560" w:firstLineChars="200"/>
        <w:rPr>
          <w:rFonts w:hint="eastAsia" w:ascii="仿宋" w:hAnsi="仿宋" w:eastAsia="仿宋"/>
          <w:b/>
          <w:bCs/>
          <w:color w:val="auto"/>
          <w:sz w:val="28"/>
          <w:szCs w:val="28"/>
          <w:highlight w:val="none"/>
        </w:rPr>
      </w:pPr>
      <w:bookmarkStart w:id="6" w:name="_Toc35393798"/>
      <w:bookmarkStart w:id="7" w:name="_Toc28359012"/>
      <w:bookmarkStart w:id="8" w:name="_Toc35393629"/>
      <w:bookmarkStart w:id="9" w:name="_Toc28359089"/>
      <w:r>
        <w:rPr>
          <w:rFonts w:hint="eastAsia" w:ascii="仿宋" w:hAnsi="仿宋" w:eastAsia="仿宋"/>
          <w:color w:val="auto"/>
          <w:sz w:val="28"/>
          <w:szCs w:val="28"/>
          <w:highlight w:val="none"/>
        </w:rPr>
        <w:t>安庆市交通控股集团有限公司集采中心受</w:t>
      </w:r>
      <w:r>
        <w:rPr>
          <w:rFonts w:hint="eastAsia" w:ascii="仿宋" w:hAnsi="仿宋" w:eastAsia="仿宋"/>
          <w:color w:val="auto"/>
          <w:sz w:val="28"/>
          <w:szCs w:val="28"/>
          <w:highlight w:val="none"/>
          <w:lang w:eastAsia="zh-CN"/>
        </w:rPr>
        <w:t>安庆同庆驾驶培训学校有限责任公司</w:t>
      </w:r>
      <w:r>
        <w:rPr>
          <w:rFonts w:hint="eastAsia" w:ascii="仿宋" w:hAnsi="仿宋" w:eastAsia="仿宋"/>
          <w:color w:val="auto"/>
          <w:sz w:val="28"/>
          <w:szCs w:val="28"/>
          <w:highlight w:val="none"/>
        </w:rPr>
        <w:t>委托，现对“</w:t>
      </w:r>
      <w:r>
        <w:rPr>
          <w:rFonts w:hint="eastAsia" w:ascii="仿宋" w:hAnsi="仿宋" w:eastAsia="仿宋"/>
          <w:color w:val="auto"/>
          <w:sz w:val="28"/>
          <w:szCs w:val="28"/>
          <w:highlight w:val="none"/>
          <w:lang w:eastAsia="zh-CN"/>
        </w:rPr>
        <w:t>同庆驾校公司教练车辆采购</w:t>
      </w:r>
      <w:r>
        <w:rPr>
          <w:rFonts w:hint="eastAsia" w:ascii="仿宋" w:hAnsi="仿宋" w:eastAsia="仿宋"/>
          <w:color w:val="auto"/>
          <w:sz w:val="28"/>
          <w:szCs w:val="28"/>
          <w:highlight w:val="none"/>
        </w:rPr>
        <w:t>”（项目编号：</w:t>
      </w:r>
      <w:r>
        <w:rPr>
          <w:rFonts w:hint="eastAsia" w:ascii="仿宋" w:hAnsi="仿宋" w:eastAsia="仿宋"/>
          <w:color w:val="auto"/>
          <w:sz w:val="28"/>
          <w:szCs w:val="28"/>
          <w:highlight w:val="none"/>
          <w:lang w:eastAsia="zh-CN"/>
        </w:rPr>
        <w:t>AQJK-CG-2026-111</w:t>
      </w:r>
      <w:r>
        <w:rPr>
          <w:rFonts w:hint="eastAsia" w:ascii="仿宋" w:hAnsi="仿宋" w:eastAsia="仿宋"/>
          <w:color w:val="auto"/>
          <w:sz w:val="28"/>
          <w:szCs w:val="28"/>
          <w:highlight w:val="none"/>
        </w:rPr>
        <w:t>）进行比选。</w:t>
      </w:r>
    </w:p>
    <w:p w14:paraId="26D4F3E6">
      <w:pPr>
        <w:spacing w:line="560" w:lineRule="exact"/>
        <w:ind w:firstLine="560" w:firstLineChars="200"/>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一、项目基本情况：</w:t>
      </w:r>
    </w:p>
    <w:p w14:paraId="529D7CE5">
      <w:pPr>
        <w:spacing w:line="480" w:lineRule="atLeas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项目编号：</w:t>
      </w:r>
      <w:r>
        <w:rPr>
          <w:rFonts w:hint="eastAsia" w:ascii="仿宋" w:hAnsi="仿宋" w:eastAsia="仿宋"/>
          <w:color w:val="auto"/>
          <w:sz w:val="28"/>
          <w:szCs w:val="28"/>
          <w:highlight w:val="none"/>
          <w:lang w:eastAsia="zh-CN"/>
        </w:rPr>
        <w:t>AQJK-CG-2026-111</w:t>
      </w:r>
    </w:p>
    <w:p w14:paraId="7ECD3BD3">
      <w:pPr>
        <w:spacing w:line="480" w:lineRule="atLeas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项目名称：</w:t>
      </w:r>
      <w:r>
        <w:rPr>
          <w:rFonts w:hint="eastAsia" w:ascii="仿宋" w:hAnsi="仿宋" w:eastAsia="仿宋"/>
          <w:color w:val="auto"/>
          <w:sz w:val="28"/>
          <w:szCs w:val="28"/>
          <w:highlight w:val="none"/>
          <w:lang w:eastAsia="zh-CN"/>
        </w:rPr>
        <w:t>同庆驾校公司教练车辆采购</w:t>
      </w:r>
    </w:p>
    <w:p w14:paraId="10970356">
      <w:pPr>
        <w:spacing w:line="480" w:lineRule="atLeas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lang w:eastAsia="zh-CN"/>
        </w:rPr>
        <w:t>最高投标限价</w:t>
      </w:r>
      <w:r>
        <w:rPr>
          <w:rFonts w:hint="eastAsia" w:ascii="仿宋" w:hAnsi="仿宋" w:eastAsia="仿宋"/>
          <w:color w:val="auto"/>
          <w:sz w:val="28"/>
          <w:szCs w:val="28"/>
          <w:highlight w:val="none"/>
        </w:rPr>
        <w:t>：</w:t>
      </w:r>
      <w:r>
        <w:rPr>
          <w:rFonts w:hint="eastAsia" w:ascii="仿宋" w:hAnsi="仿宋" w:eastAsia="仿宋"/>
          <w:color w:val="auto"/>
          <w:sz w:val="28"/>
          <w:szCs w:val="28"/>
          <w:highlight w:val="none"/>
          <w:lang w:val="en-US" w:eastAsia="zh-CN"/>
        </w:rPr>
        <w:t>375000.00</w:t>
      </w:r>
      <w:r>
        <w:rPr>
          <w:rFonts w:hint="eastAsia" w:ascii="仿宋" w:hAnsi="仿宋" w:eastAsia="仿宋"/>
          <w:color w:val="auto"/>
          <w:sz w:val="28"/>
          <w:szCs w:val="28"/>
          <w:highlight w:val="none"/>
          <w:lang w:eastAsia="zh-CN"/>
        </w:rPr>
        <w:t>元</w:t>
      </w:r>
    </w:p>
    <w:p w14:paraId="03AEFC4B">
      <w:pPr>
        <w:spacing w:line="480" w:lineRule="atLeast"/>
        <w:ind w:firstLine="560" w:firstLineChars="200"/>
        <w:rPr>
          <w:rFonts w:hint="eastAsia"/>
          <w:color w:val="auto"/>
          <w:highlight w:val="none"/>
          <w:lang w:val="en-US" w:eastAsia="zh-CN"/>
        </w:rPr>
      </w:pPr>
      <w:r>
        <w:rPr>
          <w:rFonts w:hint="eastAsia" w:ascii="仿宋" w:hAnsi="仿宋" w:eastAsia="仿宋"/>
          <w:color w:val="auto"/>
          <w:sz w:val="28"/>
          <w:szCs w:val="28"/>
          <w:highlight w:val="none"/>
          <w:lang w:val="en-US" w:eastAsia="zh-CN"/>
        </w:rPr>
        <w:t>项目要求：中标单位与同庆驾驶培训学校有限责任公司签订采购合同，合同签订后同庆驾驶培训学校有限责任公司支付车辆定金车款30%，中标单位收到定金后30天内交货，同庆驾驶培训学校有限责任公司现场验车无误后支付车款60%，车辆上牌试运行一周后无异常，再支付车款10%。中标单位需开具机动车销售统一发票。</w:t>
      </w:r>
      <w:r>
        <w:rPr>
          <w:rFonts w:hint="eastAsia" w:ascii="仿宋" w:hAnsi="仿宋" w:eastAsia="仿宋"/>
          <w:color w:val="auto"/>
          <w:sz w:val="28"/>
          <w:szCs w:val="28"/>
          <w:highlight w:val="none"/>
          <w:lang w:eastAsia="zh-CN"/>
        </w:rPr>
        <w:t xml:space="preserve">   </w:t>
      </w:r>
    </w:p>
    <w:p w14:paraId="66ACE2B2">
      <w:pPr>
        <w:spacing w:line="560" w:lineRule="exact"/>
        <w:ind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评标办法：最低投标价法</w:t>
      </w:r>
    </w:p>
    <w:p w14:paraId="142DA0A7">
      <w:pPr>
        <w:spacing w:line="560" w:lineRule="exact"/>
        <w:ind w:firstLine="560" w:firstLineChars="200"/>
        <w:rPr>
          <w:rFonts w:hint="eastAsia" w:ascii="仿宋" w:hAnsi="仿宋" w:eastAsia="仿宋"/>
          <w:color w:val="auto"/>
          <w:sz w:val="28"/>
          <w:szCs w:val="28"/>
          <w:highlight w:val="none"/>
        </w:rPr>
      </w:pPr>
      <w:r>
        <w:rPr>
          <w:rFonts w:hint="eastAsia" w:ascii="黑体" w:hAnsi="黑体" w:eastAsia="黑体" w:cs="宋体"/>
          <w:bCs/>
          <w:color w:val="auto"/>
          <w:sz w:val="28"/>
          <w:szCs w:val="28"/>
          <w:highlight w:val="none"/>
        </w:rPr>
        <w:t>二、参选人的资格要求：</w:t>
      </w:r>
    </w:p>
    <w:bookmarkEnd w:id="6"/>
    <w:bookmarkEnd w:id="7"/>
    <w:bookmarkEnd w:id="8"/>
    <w:bookmarkEnd w:id="9"/>
    <w:p w14:paraId="3578E9F4">
      <w:pPr>
        <w:spacing w:line="480" w:lineRule="atLeast"/>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1.具有合法有效的营业执照；</w:t>
      </w:r>
    </w:p>
    <w:p w14:paraId="7AB413D2">
      <w:pPr>
        <w:spacing w:line="480" w:lineRule="atLeast"/>
        <w:ind w:firstLine="560" w:firstLineChars="200"/>
        <w:rPr>
          <w:rFonts w:hint="eastAsia" w:ascii="仿宋_GB2312" w:hAnsi="仿宋_GB2312" w:eastAsia="仿宋_GB2312" w:cs="仿宋_GB2312"/>
          <w:color w:val="auto"/>
          <w:sz w:val="28"/>
          <w:szCs w:val="28"/>
          <w:highlight w:val="none"/>
        </w:rPr>
      </w:pPr>
      <w:r>
        <w:rPr>
          <w:rFonts w:hint="eastAsia" w:ascii="仿宋" w:hAnsi="仿宋" w:eastAsia="仿宋"/>
          <w:color w:val="auto"/>
          <w:sz w:val="28"/>
          <w:szCs w:val="28"/>
          <w:highlight w:val="none"/>
        </w:rPr>
        <w:t>2.本项目不接受联合体</w:t>
      </w:r>
      <w:r>
        <w:rPr>
          <w:rFonts w:hint="eastAsia" w:ascii="仿宋_GB2312" w:hAnsi="仿宋_GB2312" w:eastAsia="仿宋_GB2312" w:cs="仿宋_GB2312"/>
          <w:color w:val="auto"/>
          <w:sz w:val="28"/>
          <w:szCs w:val="28"/>
          <w:highlight w:val="none"/>
        </w:rPr>
        <w:t>参选。</w:t>
      </w:r>
    </w:p>
    <w:p w14:paraId="69696BDA">
      <w:pPr>
        <w:spacing w:line="480" w:lineRule="atLeas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w:t>
      </w:r>
      <w:r>
        <w:rPr>
          <w:rFonts w:ascii="仿宋_GB2312" w:hAnsi="仿宋_GB2312" w:eastAsia="仿宋_GB2312" w:cs="仿宋_GB2312"/>
          <w:color w:val="auto"/>
          <w:sz w:val="28"/>
          <w:szCs w:val="28"/>
          <w:highlight w:val="none"/>
        </w:rPr>
        <w:t>.参选人有以下情形不得参与本次比选活动：</w:t>
      </w:r>
    </w:p>
    <w:p w14:paraId="0C5B811C">
      <w:pPr>
        <w:numPr>
          <w:ilvl w:val="0"/>
          <w:numId w:val="7"/>
        </w:numPr>
        <w:tabs>
          <w:tab w:val="left" w:pos="0"/>
        </w:tabs>
        <w:ind w:left="0" w:firstLine="560" w:firstLineChars="200"/>
        <w:rPr>
          <w:rFonts w:hint="eastAsia"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被列入安庆市交通控股集团有限公司黑名单管理系统；</w:t>
      </w:r>
    </w:p>
    <w:p w14:paraId="2D74CCC4">
      <w:pPr>
        <w:numPr>
          <w:ilvl w:val="0"/>
          <w:numId w:val="7"/>
        </w:numPr>
        <w:tabs>
          <w:tab w:val="left" w:pos="0"/>
        </w:tabs>
        <w:ind w:left="0" w:firstLine="560" w:firstLineChars="200"/>
        <w:rPr>
          <w:rFonts w:hint="eastAsia"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在安庆市交通控股集团有限公司处罚限制期限内的投标人或参选人；</w:t>
      </w:r>
    </w:p>
    <w:p w14:paraId="74E03A84">
      <w:pPr>
        <w:numPr>
          <w:ilvl w:val="0"/>
          <w:numId w:val="7"/>
        </w:numPr>
        <w:tabs>
          <w:tab w:val="left" w:pos="0"/>
        </w:tabs>
        <w:ind w:left="0" w:firstLine="560" w:firstLineChars="200"/>
        <w:rPr>
          <w:rFonts w:hint="eastAsia"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前期参与安庆市交通控股集团有限公司组织的招标采购活动获得中标候选人资格而放弃中标资格不签订合同的投标人或参选人，在处罚期内的投标人或参选人不得参与本次比选活动。</w:t>
      </w:r>
    </w:p>
    <w:p w14:paraId="5931C673">
      <w:pPr>
        <w:spacing w:line="480" w:lineRule="atLeast"/>
        <w:ind w:firstLine="560" w:firstLineChars="200"/>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三、比选文件获取：</w:t>
      </w:r>
    </w:p>
    <w:p w14:paraId="65970437">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1.潜在参选人于2026年</w:t>
      </w:r>
      <w:r>
        <w:rPr>
          <w:rFonts w:hint="eastAsia" w:ascii="仿宋" w:hAnsi="仿宋" w:eastAsia="仿宋"/>
          <w:color w:val="auto"/>
          <w:sz w:val="28"/>
          <w:szCs w:val="28"/>
          <w:highlight w:val="none"/>
          <w:lang w:val="en-US" w:eastAsia="zh-CN"/>
        </w:rPr>
        <w:t>11月9日</w:t>
      </w:r>
      <w:r>
        <w:rPr>
          <w:rFonts w:hint="eastAsia" w:ascii="仿宋" w:hAnsi="仿宋" w:eastAsia="仿宋"/>
          <w:color w:val="auto"/>
          <w:sz w:val="28"/>
          <w:szCs w:val="28"/>
          <w:highlight w:val="none"/>
        </w:rPr>
        <w:t>17点30分前，每天上午8:00至12:00，下午14:30至17:30（北京时间，法定节假日除外）登录安庆市交通控股集团有限公司集采平台（http://jc.zh0556.com/）获取比选文件。</w:t>
      </w:r>
    </w:p>
    <w:p w14:paraId="6D899509">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2.参选文件及相关资料工本费：不收取。</w:t>
      </w:r>
    </w:p>
    <w:p w14:paraId="5227590E">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3.报名方式：</w:t>
      </w:r>
      <w:r>
        <w:rPr>
          <w:color w:val="auto"/>
          <w:highlight w:val="none"/>
        </w:rPr>
        <w:fldChar w:fldCharType="begin"/>
      </w:r>
      <w:r>
        <w:rPr>
          <w:color w:val="auto"/>
          <w:highlight w:val="none"/>
        </w:rPr>
        <w:instrText xml:space="preserve"> HYPERLINK "mailto:将" </w:instrText>
      </w:r>
      <w:r>
        <w:rPr>
          <w:color w:val="auto"/>
          <w:highlight w:val="none"/>
        </w:rPr>
        <w:fldChar w:fldCharType="separate"/>
      </w:r>
      <w:r>
        <w:rPr>
          <w:rFonts w:hint="eastAsia" w:ascii="仿宋" w:hAnsi="仿宋" w:eastAsia="仿宋"/>
          <w:color w:val="auto"/>
          <w:sz w:val="28"/>
          <w:szCs w:val="28"/>
          <w:highlight w:val="none"/>
        </w:rPr>
        <w:t>将“确定参与比选的函”盖供应商公章在2026年</w:t>
      </w:r>
      <w:r>
        <w:rPr>
          <w:rFonts w:hint="eastAsia" w:ascii="仿宋" w:hAnsi="仿宋" w:eastAsia="仿宋"/>
          <w:color w:val="auto"/>
          <w:sz w:val="28"/>
          <w:szCs w:val="28"/>
          <w:highlight w:val="none"/>
          <w:lang w:val="en-US" w:eastAsia="zh-CN"/>
        </w:rPr>
        <w:t>11月9日</w:t>
      </w:r>
      <w:r>
        <w:rPr>
          <w:rFonts w:hint="eastAsia" w:ascii="仿宋" w:hAnsi="仿宋" w:eastAsia="仿宋"/>
          <w:color w:val="auto"/>
          <w:sz w:val="28"/>
          <w:szCs w:val="28"/>
          <w:highlight w:val="none"/>
        </w:rPr>
        <w:t>17点30分前发邮箱1179928670@qq.com（报名截止后发送，报名无效。）</w:t>
      </w:r>
      <w:r>
        <w:rPr>
          <w:rFonts w:hint="eastAsia" w:ascii="仿宋" w:hAnsi="仿宋" w:eastAsia="仿宋"/>
          <w:color w:val="auto"/>
          <w:sz w:val="28"/>
          <w:szCs w:val="28"/>
          <w:highlight w:val="none"/>
        </w:rPr>
        <w:fldChar w:fldCharType="end"/>
      </w:r>
    </w:p>
    <w:p w14:paraId="4A903F62">
      <w:pPr>
        <w:spacing w:line="480" w:lineRule="atLeast"/>
        <w:ind w:firstLine="560" w:firstLineChars="200"/>
        <w:rPr>
          <w:rFonts w:eastAsia="仿宋"/>
          <w:color w:val="auto"/>
          <w:highlight w:val="none"/>
        </w:rPr>
      </w:pPr>
      <w:r>
        <w:rPr>
          <w:rFonts w:hint="eastAsia" w:ascii="仿宋" w:hAnsi="仿宋" w:eastAsia="仿宋"/>
          <w:color w:val="auto"/>
          <w:sz w:val="28"/>
          <w:szCs w:val="28"/>
          <w:highlight w:val="none"/>
        </w:rPr>
        <w:t>4.已发确认参与函，而放弃参加比选的参选人，须在比选时间截止日前一天以公司名义向1179928670@qq.com发送放弃参与函（格式自拟）。否则采购管理人将予拉入集团黑名单处理。</w:t>
      </w:r>
    </w:p>
    <w:p w14:paraId="1ADC6F84">
      <w:pPr>
        <w:spacing w:line="480" w:lineRule="atLeast"/>
        <w:ind w:firstLine="560" w:firstLineChars="200"/>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四、比选时间及地点：</w:t>
      </w:r>
    </w:p>
    <w:p w14:paraId="15AED76C">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北京时间：2026年</w:t>
      </w:r>
      <w:r>
        <w:rPr>
          <w:rFonts w:hint="eastAsia" w:ascii="仿宋" w:hAnsi="仿宋" w:eastAsia="仿宋"/>
          <w:color w:val="auto"/>
          <w:sz w:val="28"/>
          <w:szCs w:val="28"/>
          <w:highlight w:val="none"/>
          <w:lang w:val="en-US" w:eastAsia="zh-CN"/>
        </w:rPr>
        <w:t>11月10日</w:t>
      </w:r>
      <w:r>
        <w:rPr>
          <w:rFonts w:hint="eastAsia" w:ascii="仿宋" w:hAnsi="仿宋" w:eastAsia="仿宋"/>
          <w:color w:val="auto"/>
          <w:sz w:val="28"/>
          <w:szCs w:val="28"/>
          <w:highlight w:val="none"/>
        </w:rPr>
        <w:t>15时</w:t>
      </w:r>
      <w:r>
        <w:rPr>
          <w:rFonts w:hint="eastAsia" w:ascii="仿宋" w:hAnsi="仿宋" w:eastAsia="仿宋"/>
          <w:color w:val="auto"/>
          <w:sz w:val="28"/>
          <w:szCs w:val="28"/>
          <w:highlight w:val="none"/>
          <w:lang w:val="en-US" w:eastAsia="zh-CN"/>
        </w:rPr>
        <w:t>3</w:t>
      </w:r>
      <w:r>
        <w:rPr>
          <w:rFonts w:hint="eastAsia" w:ascii="仿宋" w:hAnsi="仿宋" w:eastAsia="仿宋"/>
          <w:color w:val="auto"/>
          <w:sz w:val="28"/>
          <w:szCs w:val="28"/>
          <w:highlight w:val="none"/>
        </w:rPr>
        <w:t>0分</w:t>
      </w:r>
    </w:p>
    <w:p w14:paraId="6F8B141C">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地点：</w:t>
      </w:r>
      <w:r>
        <w:rPr>
          <w:rFonts w:hint="eastAsia" w:ascii="仿宋" w:hAnsi="仿宋" w:eastAsia="仿宋"/>
          <w:b/>
          <w:bCs/>
          <w:color w:val="auto"/>
          <w:sz w:val="28"/>
          <w:szCs w:val="28"/>
          <w:highlight w:val="none"/>
        </w:rPr>
        <w:t>安庆市大观区集贤南路52号二楼集采中心开标室</w:t>
      </w:r>
    </w:p>
    <w:p w14:paraId="458F7A1F">
      <w:pPr>
        <w:spacing w:line="480" w:lineRule="atLeast"/>
        <w:ind w:firstLine="560" w:firstLineChars="200"/>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五、其他补充事宜：</w:t>
      </w:r>
    </w:p>
    <w:p w14:paraId="2C4CCC28">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1.参选人的联系人电话(手机)、电子邮箱等通讯方式在比选过程中必须保持畅通，否则因上述原因造成的后果，责任自负。</w:t>
      </w:r>
    </w:p>
    <w:p w14:paraId="1940ECA8">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2.本项目比选实行纸质参选，比选活动线下完成。比选时参选人需要按时到达比选现场进行签到并递交投标文件，因参选人未按时到达比选现场，则视为主动放弃，对比选造成的不利后果由其自行承担。</w:t>
      </w:r>
    </w:p>
    <w:p w14:paraId="6AC39F80">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3.成交人应在采购人要求的时间内与采购人签订合同。</w:t>
      </w:r>
    </w:p>
    <w:p w14:paraId="6DCAF3B9">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若项目有业绩要求的，中标人签合同需提供投标时的业绩原件给采购人核查，核查发现存在虚假业绩或不符合比选文件要求，采购人有权取消中标资格，采购人可以按照评标委员会提出的中标候选人名单顺序依次确定其他中标候选人为中标人，或重新比选。）</w:t>
      </w:r>
    </w:p>
    <w:p w14:paraId="1DF4F493">
      <w:pPr>
        <w:spacing w:line="480" w:lineRule="atLeast"/>
        <w:ind w:firstLine="560" w:firstLineChars="200"/>
        <w:rPr>
          <w:rFonts w:hint="eastAsia" w:ascii="黑体" w:hAnsi="黑体" w:eastAsia="黑体" w:cs="宋体"/>
          <w:bCs/>
          <w:color w:val="auto"/>
          <w:sz w:val="28"/>
          <w:szCs w:val="28"/>
          <w:highlight w:val="none"/>
        </w:rPr>
      </w:pPr>
      <w:bookmarkStart w:id="10" w:name="_Toc35393636"/>
      <w:bookmarkStart w:id="11" w:name="_Toc28359018"/>
      <w:bookmarkStart w:id="12" w:name="_Toc28359095"/>
      <w:bookmarkStart w:id="13" w:name="_Toc35393805"/>
      <w:r>
        <w:rPr>
          <w:rFonts w:hint="eastAsia" w:ascii="黑体" w:hAnsi="黑体" w:eastAsia="黑体" w:cs="宋体"/>
          <w:bCs/>
          <w:color w:val="auto"/>
          <w:sz w:val="28"/>
          <w:szCs w:val="28"/>
          <w:highlight w:val="none"/>
        </w:rPr>
        <w:t>六、凡对本次比选提出询问，请按以下方式联系</w:t>
      </w:r>
      <w:bookmarkEnd w:id="10"/>
      <w:bookmarkEnd w:id="11"/>
      <w:bookmarkEnd w:id="12"/>
      <w:bookmarkEnd w:id="13"/>
    </w:p>
    <w:p w14:paraId="59576253">
      <w:pPr>
        <w:spacing w:line="480" w:lineRule="atLeast"/>
        <w:ind w:firstLine="560" w:firstLineChars="200"/>
        <w:rPr>
          <w:rFonts w:hint="eastAsia" w:ascii="仿宋" w:hAnsi="仿宋" w:eastAsia="仿宋"/>
          <w:color w:val="auto"/>
          <w:sz w:val="28"/>
          <w:szCs w:val="28"/>
          <w:highlight w:val="none"/>
        </w:rPr>
      </w:pPr>
      <w:bookmarkStart w:id="14" w:name="_Toc28359019"/>
      <w:bookmarkStart w:id="15" w:name="_Toc28359096"/>
      <w:bookmarkStart w:id="16" w:name="_Toc35393637"/>
      <w:bookmarkStart w:id="17" w:name="_Toc35393806"/>
      <w:r>
        <w:rPr>
          <w:rFonts w:hint="eastAsia" w:ascii="仿宋" w:hAnsi="仿宋" w:eastAsia="仿宋"/>
          <w:color w:val="auto"/>
          <w:sz w:val="28"/>
          <w:szCs w:val="28"/>
          <w:highlight w:val="none"/>
        </w:rPr>
        <w:t>1.采购人信息</w:t>
      </w:r>
      <w:bookmarkEnd w:id="14"/>
      <w:bookmarkEnd w:id="15"/>
      <w:bookmarkEnd w:id="16"/>
      <w:bookmarkEnd w:id="17"/>
    </w:p>
    <w:p w14:paraId="1DABCD85">
      <w:pPr>
        <w:keepNext w:val="0"/>
        <w:keepLines w:val="0"/>
        <w:pageBreakBefore w:val="0"/>
        <w:kinsoku/>
        <w:wordWrap/>
        <w:overflowPunct/>
        <w:topLinePunct w:val="0"/>
        <w:autoSpaceDE/>
        <w:autoSpaceDN/>
        <w:bidi w:val="0"/>
        <w:adjustRightInd/>
        <w:snapToGrid/>
        <w:spacing w:line="480" w:lineRule="atLeast"/>
        <w:ind w:firstLine="560" w:firstLineChars="200"/>
        <w:textAlignment w:val="auto"/>
        <w:rPr>
          <w:rFonts w:hint="default"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rPr>
        <w:t>名    称：</w:t>
      </w:r>
      <w:r>
        <w:rPr>
          <w:rFonts w:hint="eastAsia" w:ascii="仿宋" w:hAnsi="仿宋" w:eastAsia="仿宋" w:cs="仿宋"/>
          <w:bCs/>
          <w:color w:val="auto"/>
          <w:sz w:val="28"/>
          <w:szCs w:val="28"/>
          <w:highlight w:val="none"/>
          <w:lang w:val="en-US" w:eastAsia="zh-CN"/>
        </w:rPr>
        <w:t>安庆同庆驾驶培训学校有限责任公司</w:t>
      </w:r>
    </w:p>
    <w:p w14:paraId="1126377A">
      <w:pPr>
        <w:ind w:firstLine="56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bCs/>
          <w:color w:val="auto"/>
          <w:sz w:val="28"/>
          <w:szCs w:val="28"/>
          <w:highlight w:val="none"/>
          <w:lang w:val="en-US" w:eastAsia="zh-CN"/>
        </w:rPr>
        <w:t>地     址：</w:t>
      </w:r>
      <w:r>
        <w:rPr>
          <w:rFonts w:hint="eastAsia" w:ascii="仿宋" w:hAnsi="仿宋" w:eastAsia="仿宋" w:cs="仿宋"/>
          <w:color w:val="auto"/>
          <w:sz w:val="30"/>
          <w:szCs w:val="30"/>
          <w:highlight w:val="none"/>
          <w:lang w:val="en-US" w:eastAsia="zh-CN"/>
        </w:rPr>
        <w:t>安庆市机场大道3号</w:t>
      </w:r>
    </w:p>
    <w:p w14:paraId="092502D5">
      <w:pPr>
        <w:ind w:firstLine="60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联 系 人：姚杰</w:t>
      </w:r>
    </w:p>
    <w:p w14:paraId="4D5BFE83">
      <w:pPr>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lang w:val="en-US" w:eastAsia="zh-CN"/>
        </w:rPr>
        <w:t>联系方式：0556-5358345</w:t>
      </w:r>
      <w:r>
        <w:rPr>
          <w:rFonts w:hint="eastAsia" w:ascii="仿宋" w:hAnsi="仿宋" w:eastAsia="仿宋" w:cs="仿宋"/>
          <w:color w:val="auto"/>
          <w:sz w:val="30"/>
          <w:szCs w:val="30"/>
          <w:highlight w:val="none"/>
        </w:rPr>
        <w:t xml:space="preserve">  </w:t>
      </w:r>
    </w:p>
    <w:p w14:paraId="149B1653">
      <w:pPr>
        <w:spacing w:line="480" w:lineRule="atLeast"/>
        <w:ind w:firstLine="560" w:firstLineChars="200"/>
        <w:rPr>
          <w:rFonts w:hint="eastAsia" w:ascii="仿宋" w:hAnsi="仿宋" w:eastAsia="仿宋" w:cs="仿宋"/>
          <w:bCs/>
          <w:color w:val="auto"/>
          <w:sz w:val="28"/>
          <w:szCs w:val="28"/>
          <w:highlight w:val="none"/>
        </w:rPr>
      </w:pPr>
    </w:p>
    <w:p w14:paraId="5D3FCCBE">
      <w:pPr>
        <w:spacing w:line="480" w:lineRule="atLeast"/>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2.采购管理部门信息</w:t>
      </w:r>
    </w:p>
    <w:p w14:paraId="739E771A">
      <w:pPr>
        <w:spacing w:line="480" w:lineRule="atLeast"/>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名    称：安庆市交通控股集团有限公司集采中心</w:t>
      </w:r>
    </w:p>
    <w:p w14:paraId="214C17BC">
      <w:pPr>
        <w:spacing w:line="480" w:lineRule="atLeast"/>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地    址：安庆市大观区集贤南路52号</w:t>
      </w:r>
    </w:p>
    <w:p w14:paraId="7F37415D">
      <w:pPr>
        <w:spacing w:line="480" w:lineRule="atLeast"/>
        <w:ind w:firstLine="565" w:firstLineChars="202"/>
        <w:jc w:val="left"/>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联 系 人：王欣怡</w:t>
      </w:r>
    </w:p>
    <w:p w14:paraId="05D3843A">
      <w:pPr>
        <w:spacing w:line="480" w:lineRule="atLeast"/>
        <w:ind w:firstLine="565" w:firstLineChars="202"/>
        <w:jc w:val="left"/>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联系方式：0556-5990510</w:t>
      </w:r>
    </w:p>
    <w:p w14:paraId="1E8446DE">
      <w:pPr>
        <w:rPr>
          <w:rFonts w:hint="eastAsia" w:ascii="仿宋" w:hAnsi="仿宋" w:eastAsia="仿宋"/>
          <w:color w:val="auto"/>
          <w:sz w:val="32"/>
          <w:szCs w:val="32"/>
          <w:highlight w:val="none"/>
        </w:rPr>
      </w:pPr>
      <w:r>
        <w:rPr>
          <w:rFonts w:hint="eastAsia" w:ascii="仿宋" w:hAnsi="仿宋" w:eastAsia="仿宋"/>
          <w:color w:val="auto"/>
          <w:sz w:val="32"/>
          <w:szCs w:val="32"/>
          <w:highlight w:val="none"/>
        </w:rPr>
        <w:br w:type="page"/>
      </w:r>
    </w:p>
    <w:p w14:paraId="539F630D">
      <w:pPr>
        <w:rPr>
          <w:rFonts w:hint="eastAsia" w:ascii="仿宋" w:hAnsi="仿宋" w:eastAsia="仿宋"/>
          <w:color w:val="auto"/>
          <w:sz w:val="32"/>
          <w:szCs w:val="32"/>
          <w:highlight w:val="none"/>
        </w:rPr>
      </w:pPr>
    </w:p>
    <w:p w14:paraId="24A7D09A">
      <w:pPr>
        <w:spacing w:line="600" w:lineRule="exact"/>
        <w:rPr>
          <w:rFonts w:hint="eastAsia" w:ascii="仿宋" w:hAnsi="仿宋" w:eastAsia="仿宋"/>
          <w:color w:val="auto"/>
          <w:sz w:val="28"/>
          <w:szCs w:val="28"/>
          <w:highlight w:val="none"/>
        </w:rPr>
      </w:pPr>
      <w:r>
        <w:rPr>
          <w:rFonts w:hint="eastAsia" w:ascii="仿宋" w:hAnsi="仿宋" w:eastAsia="仿宋"/>
          <w:color w:val="auto"/>
          <w:sz w:val="32"/>
          <w:szCs w:val="32"/>
          <w:highlight w:val="none"/>
        </w:rPr>
        <w:t>附：</w:t>
      </w:r>
    </w:p>
    <w:p w14:paraId="54FA667B">
      <w:pPr>
        <w:keepNext/>
        <w:keepLines/>
        <w:spacing w:before="340" w:after="330" w:line="579" w:lineRule="auto"/>
        <w:jc w:val="center"/>
        <w:rPr>
          <w:rFonts w:hint="eastAsia" w:ascii="宋体" w:hAnsi="宋体" w:cs="宋体"/>
          <w:b/>
          <w:bCs/>
          <w:color w:val="auto"/>
          <w:kern w:val="44"/>
          <w:sz w:val="44"/>
          <w:szCs w:val="44"/>
          <w:highlight w:val="none"/>
        </w:rPr>
      </w:pPr>
      <w:bookmarkStart w:id="18" w:name="_Toc13660"/>
      <w:bookmarkStart w:id="19" w:name="_Toc8351"/>
      <w:r>
        <w:rPr>
          <w:rFonts w:hint="eastAsia" w:ascii="宋体" w:hAnsi="宋体" w:cs="宋体"/>
          <w:b/>
          <w:bCs/>
          <w:color w:val="auto"/>
          <w:kern w:val="44"/>
          <w:sz w:val="44"/>
          <w:szCs w:val="44"/>
          <w:highlight w:val="none"/>
        </w:rPr>
        <w:t>确定参与比选的函</w:t>
      </w:r>
      <w:bookmarkEnd w:id="18"/>
      <w:bookmarkEnd w:id="19"/>
    </w:p>
    <w:p w14:paraId="253A61EA">
      <w:pP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安庆市交通控股集团有限公司集采中心：</w:t>
      </w:r>
    </w:p>
    <w:p w14:paraId="4BCB10B2">
      <w:pPr>
        <w:ind w:firstLine="64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我单位确定参与</w:t>
      </w:r>
      <w:r>
        <w:rPr>
          <w:rFonts w:hint="eastAsia" w:ascii="仿宋" w:hAnsi="仿宋" w:eastAsia="仿宋" w:cs="仿宋"/>
          <w:color w:val="auto"/>
          <w:sz w:val="32"/>
          <w:szCs w:val="32"/>
          <w:highlight w:val="none"/>
          <w:u w:val="single"/>
          <w:lang w:eastAsia="zh-CN"/>
        </w:rPr>
        <w:t>同庆驾校公司教练车辆采购</w:t>
      </w:r>
      <w:r>
        <w:rPr>
          <w:rFonts w:hint="eastAsia" w:ascii="仿宋" w:hAnsi="仿宋" w:eastAsia="仿宋" w:cs="仿宋"/>
          <w:color w:val="auto"/>
          <w:sz w:val="32"/>
          <w:szCs w:val="32"/>
          <w:highlight w:val="none"/>
          <w:u w:val="none"/>
          <w:lang w:val="en-US" w:eastAsia="zh-CN"/>
        </w:rPr>
        <w:t>项目</w:t>
      </w:r>
      <w:r>
        <w:rPr>
          <w:rFonts w:hint="eastAsia" w:ascii="仿宋" w:hAnsi="仿宋" w:eastAsia="仿宋" w:cs="仿宋"/>
          <w:color w:val="auto"/>
          <w:sz w:val="32"/>
          <w:szCs w:val="32"/>
          <w:highlight w:val="none"/>
        </w:rPr>
        <w:t>，并承诺按比选文件的要求，按时参与比选开标。</w:t>
      </w:r>
    </w:p>
    <w:p w14:paraId="484C4977">
      <w:pPr>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联系人：</w:t>
      </w:r>
    </w:p>
    <w:p w14:paraId="31AB3B0A">
      <w:pPr>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联系电话：</w:t>
      </w:r>
    </w:p>
    <w:p w14:paraId="1104BC30">
      <w:pPr>
        <w:ind w:firstLine="640"/>
        <w:rPr>
          <w:rFonts w:hint="eastAsia" w:ascii="仿宋" w:hAnsi="仿宋" w:eastAsia="仿宋" w:cs="仿宋"/>
          <w:color w:val="auto"/>
          <w:sz w:val="32"/>
          <w:szCs w:val="32"/>
          <w:highlight w:val="none"/>
        </w:rPr>
      </w:pPr>
    </w:p>
    <w:p w14:paraId="7DB430D6">
      <w:pPr>
        <w:pStyle w:val="81"/>
        <w:rPr>
          <w:rFonts w:hint="eastAsia" w:ascii="仿宋" w:hAnsi="仿宋" w:eastAsia="仿宋" w:cs="仿宋"/>
          <w:color w:val="auto"/>
          <w:sz w:val="32"/>
          <w:szCs w:val="32"/>
          <w:highlight w:val="none"/>
        </w:rPr>
      </w:pPr>
    </w:p>
    <w:p w14:paraId="04C272D0">
      <w:pPr>
        <w:pStyle w:val="81"/>
        <w:rPr>
          <w:rFonts w:hint="eastAsia" w:ascii="仿宋" w:hAnsi="仿宋" w:eastAsia="仿宋" w:cs="仿宋"/>
          <w:color w:val="auto"/>
          <w:sz w:val="32"/>
          <w:szCs w:val="32"/>
          <w:highlight w:val="none"/>
        </w:rPr>
      </w:pPr>
    </w:p>
    <w:p w14:paraId="32BB4CC9">
      <w:pPr>
        <w:pStyle w:val="81"/>
        <w:rPr>
          <w:rFonts w:hint="eastAsia" w:ascii="仿宋" w:hAnsi="仿宋" w:eastAsia="仿宋" w:cs="仿宋"/>
          <w:color w:val="auto"/>
          <w:sz w:val="32"/>
          <w:szCs w:val="32"/>
          <w:highlight w:val="none"/>
        </w:rPr>
      </w:pPr>
    </w:p>
    <w:p w14:paraId="567D8FD6">
      <w:pPr>
        <w:ind w:firstLine="640"/>
        <w:jc w:val="righ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单位名称（盖章）</w:t>
      </w:r>
    </w:p>
    <w:p w14:paraId="2A03F643">
      <w:pPr>
        <w:ind w:firstLine="640"/>
        <w:jc w:val="righ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年   月   日</w:t>
      </w:r>
    </w:p>
    <w:p w14:paraId="750B22EE">
      <w:pPr>
        <w:rPr>
          <w:rFonts w:hint="eastAsia" w:ascii="宋体" w:hAnsi="宋体" w:cs="宋体"/>
          <w:b/>
          <w:bCs/>
          <w:color w:val="auto"/>
          <w:sz w:val="28"/>
          <w:szCs w:val="28"/>
          <w:highlight w:val="none"/>
        </w:rPr>
      </w:pPr>
      <w:r>
        <w:rPr>
          <w:rFonts w:ascii="宋体" w:hAnsi="宋体" w:cs="宋体"/>
          <w:b/>
          <w:bCs/>
          <w:color w:val="auto"/>
          <w:sz w:val="28"/>
          <w:szCs w:val="28"/>
          <w:highlight w:val="none"/>
        </w:rPr>
        <w:br w:type="page"/>
      </w:r>
    </w:p>
    <w:p w14:paraId="47480650">
      <w:pPr>
        <w:pStyle w:val="2"/>
        <w:spacing w:before="62" w:beforeLines="20" w:after="62" w:afterLines="20" w:line="480" w:lineRule="exact"/>
        <w:ind w:firstLine="0" w:firstLineChars="0"/>
        <w:jc w:val="center"/>
        <w:rPr>
          <w:rFonts w:ascii="Arial" w:hAnsi="Arial"/>
          <w:color w:val="auto"/>
          <w:kern w:val="2"/>
          <w:sz w:val="32"/>
          <w:szCs w:val="32"/>
          <w:highlight w:val="none"/>
        </w:rPr>
      </w:pPr>
      <w:bookmarkStart w:id="20" w:name="_Toc30195"/>
      <w:bookmarkStart w:id="21" w:name="_Toc54941329"/>
      <w:bookmarkStart w:id="22" w:name="_Toc26069"/>
      <w:r>
        <w:rPr>
          <w:rFonts w:hint="eastAsia" w:ascii="Arial" w:hAnsi="Arial"/>
          <w:color w:val="auto"/>
          <w:kern w:val="2"/>
          <w:sz w:val="32"/>
          <w:szCs w:val="32"/>
          <w:highlight w:val="none"/>
        </w:rPr>
        <w:t>第二章  比选须知</w:t>
      </w:r>
      <w:bookmarkEnd w:id="3"/>
      <w:bookmarkEnd w:id="20"/>
      <w:bookmarkEnd w:id="21"/>
      <w:bookmarkEnd w:id="22"/>
    </w:p>
    <w:p w14:paraId="3126FCA9">
      <w:pPr>
        <w:pStyle w:val="3"/>
        <w:rPr>
          <w:rFonts w:hint="eastAsia" w:cs="Tahoma"/>
          <w:bCs/>
          <w:color w:val="auto"/>
          <w:kern w:val="0"/>
          <w:sz w:val="32"/>
          <w:szCs w:val="32"/>
          <w:highlight w:val="none"/>
        </w:rPr>
      </w:pPr>
      <w:bookmarkStart w:id="23" w:name="_Toc439316871"/>
      <w:bookmarkStart w:id="24" w:name="_Toc17862"/>
      <w:bookmarkStart w:id="25" w:name="_Toc54941330"/>
      <w:r>
        <w:rPr>
          <w:rFonts w:hint="eastAsia" w:cs="Tahoma"/>
          <w:bCs/>
          <w:color w:val="auto"/>
          <w:kern w:val="0"/>
          <w:sz w:val="32"/>
          <w:szCs w:val="32"/>
          <w:highlight w:val="none"/>
        </w:rPr>
        <w:t>（一） 参选人须知前附表</w:t>
      </w:r>
      <w:bookmarkEnd w:id="23"/>
      <w:bookmarkEnd w:id="24"/>
      <w:bookmarkEnd w:id="25"/>
    </w:p>
    <w:p w14:paraId="3FB7B1D1">
      <w:pPr>
        <w:pStyle w:val="7"/>
        <w:rPr>
          <w:color w:val="auto"/>
          <w:highlight w:val="none"/>
        </w:rPr>
      </w:pPr>
    </w:p>
    <w:tbl>
      <w:tblPr>
        <w:tblStyle w:val="61"/>
        <w:tblW w:w="900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19"/>
        <w:gridCol w:w="2125"/>
        <w:gridCol w:w="6356"/>
      </w:tblGrid>
      <w:tr w14:paraId="662663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052D7147">
            <w:pPr>
              <w:spacing w:line="420" w:lineRule="exact"/>
              <w:ind w:right="-358"/>
              <w:rPr>
                <w:rFonts w:ascii="宋体"/>
                <w:color w:val="auto"/>
                <w:szCs w:val="21"/>
                <w:highlight w:val="none"/>
              </w:rPr>
            </w:pPr>
            <w:r>
              <w:rPr>
                <w:rFonts w:hint="eastAsia" w:ascii="宋体" w:hAnsi="宋体"/>
                <w:color w:val="auto"/>
                <w:szCs w:val="21"/>
                <w:highlight w:val="none"/>
              </w:rPr>
              <w:t>序号</w:t>
            </w:r>
          </w:p>
        </w:tc>
        <w:tc>
          <w:tcPr>
            <w:tcW w:w="2125" w:type="dxa"/>
            <w:tcBorders>
              <w:top w:val="single" w:color="auto" w:sz="4" w:space="0"/>
              <w:left w:val="single" w:color="auto" w:sz="4" w:space="0"/>
              <w:bottom w:val="single" w:color="auto" w:sz="4" w:space="0"/>
              <w:right w:val="single" w:color="auto" w:sz="4" w:space="0"/>
            </w:tcBorders>
          </w:tcPr>
          <w:p w14:paraId="3B5F55CF">
            <w:pPr>
              <w:spacing w:line="420" w:lineRule="exact"/>
              <w:jc w:val="center"/>
              <w:rPr>
                <w:rFonts w:ascii="宋体"/>
                <w:color w:val="auto"/>
                <w:szCs w:val="21"/>
                <w:highlight w:val="none"/>
              </w:rPr>
            </w:pPr>
            <w:r>
              <w:rPr>
                <w:rFonts w:hint="eastAsia" w:ascii="宋体" w:hAnsi="宋体"/>
                <w:color w:val="auto"/>
                <w:szCs w:val="21"/>
                <w:highlight w:val="none"/>
              </w:rPr>
              <w:t>内容</w:t>
            </w:r>
          </w:p>
        </w:tc>
        <w:tc>
          <w:tcPr>
            <w:tcW w:w="6356" w:type="dxa"/>
            <w:tcBorders>
              <w:top w:val="single" w:color="auto" w:sz="4" w:space="0"/>
              <w:left w:val="single" w:color="auto" w:sz="4" w:space="0"/>
              <w:bottom w:val="single" w:color="auto" w:sz="4" w:space="0"/>
            </w:tcBorders>
            <w:vAlign w:val="center"/>
          </w:tcPr>
          <w:p w14:paraId="536BB5B3">
            <w:pPr>
              <w:tabs>
                <w:tab w:val="left" w:pos="1180"/>
              </w:tabs>
              <w:spacing w:line="420" w:lineRule="exact"/>
              <w:jc w:val="center"/>
              <w:rPr>
                <w:rFonts w:ascii="宋体"/>
                <w:color w:val="auto"/>
                <w:szCs w:val="21"/>
                <w:highlight w:val="none"/>
              </w:rPr>
            </w:pPr>
            <w:r>
              <w:rPr>
                <w:rFonts w:hint="eastAsia" w:ascii="宋体" w:hAnsi="宋体"/>
                <w:color w:val="auto"/>
                <w:szCs w:val="21"/>
                <w:highlight w:val="none"/>
              </w:rPr>
              <w:t>说明与要求</w:t>
            </w:r>
          </w:p>
        </w:tc>
      </w:tr>
      <w:tr w14:paraId="42D005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519" w:type="dxa"/>
            <w:tcBorders>
              <w:top w:val="single" w:color="auto" w:sz="4" w:space="0"/>
              <w:bottom w:val="single" w:color="auto" w:sz="4" w:space="0"/>
              <w:right w:val="single" w:color="auto" w:sz="4" w:space="0"/>
            </w:tcBorders>
            <w:vAlign w:val="center"/>
          </w:tcPr>
          <w:p w14:paraId="69B6A1D0">
            <w:pPr>
              <w:spacing w:line="420" w:lineRule="exact"/>
              <w:jc w:val="center"/>
              <w:rPr>
                <w:rFonts w:ascii="宋体"/>
                <w:color w:val="auto"/>
                <w:szCs w:val="21"/>
                <w:highlight w:val="none"/>
              </w:rPr>
            </w:pPr>
            <w:r>
              <w:rPr>
                <w:rFonts w:hint="eastAsia" w:ascii="宋体" w:hAnsi="宋体"/>
                <w:color w:val="auto"/>
                <w:szCs w:val="21"/>
                <w:highlight w:val="none"/>
              </w:rPr>
              <w:t>1</w:t>
            </w:r>
          </w:p>
        </w:tc>
        <w:tc>
          <w:tcPr>
            <w:tcW w:w="2125" w:type="dxa"/>
            <w:tcBorders>
              <w:top w:val="single" w:color="auto" w:sz="4" w:space="0"/>
              <w:left w:val="single" w:color="auto" w:sz="4" w:space="0"/>
              <w:bottom w:val="single" w:color="auto" w:sz="4" w:space="0"/>
              <w:right w:val="single" w:color="auto" w:sz="4" w:space="0"/>
            </w:tcBorders>
            <w:vAlign w:val="center"/>
          </w:tcPr>
          <w:p w14:paraId="1E6A8FD1">
            <w:pPr>
              <w:spacing w:line="420" w:lineRule="exact"/>
              <w:jc w:val="center"/>
              <w:rPr>
                <w:rFonts w:ascii="宋体"/>
                <w:color w:val="auto"/>
                <w:szCs w:val="21"/>
                <w:highlight w:val="none"/>
              </w:rPr>
            </w:pPr>
            <w:r>
              <w:rPr>
                <w:rFonts w:hint="eastAsia" w:ascii="宋体" w:hAnsi="宋体"/>
                <w:color w:val="auto"/>
                <w:szCs w:val="21"/>
                <w:highlight w:val="none"/>
              </w:rPr>
              <w:t>项目名称</w:t>
            </w:r>
          </w:p>
        </w:tc>
        <w:tc>
          <w:tcPr>
            <w:tcW w:w="6356" w:type="dxa"/>
            <w:tcBorders>
              <w:top w:val="single" w:color="auto" w:sz="4" w:space="0"/>
              <w:left w:val="single" w:color="auto" w:sz="4" w:space="0"/>
              <w:bottom w:val="single" w:color="auto" w:sz="4" w:space="0"/>
            </w:tcBorders>
            <w:vAlign w:val="center"/>
          </w:tcPr>
          <w:p w14:paraId="791C03F0">
            <w:pPr>
              <w:spacing w:line="420" w:lineRule="exact"/>
              <w:jc w:val="left"/>
              <w:rPr>
                <w:rFonts w:hint="eastAsia" w:eastAsia="宋体"/>
                <w:color w:val="auto"/>
                <w:szCs w:val="21"/>
                <w:highlight w:val="none"/>
                <w:lang w:eastAsia="zh-CN"/>
              </w:rPr>
            </w:pPr>
            <w:r>
              <w:rPr>
                <w:rFonts w:hint="eastAsia"/>
                <w:color w:val="auto"/>
                <w:szCs w:val="21"/>
                <w:highlight w:val="none"/>
                <w:lang w:eastAsia="zh-CN"/>
              </w:rPr>
              <w:t>同庆驾校公司教练车辆采购</w:t>
            </w:r>
          </w:p>
        </w:tc>
      </w:tr>
      <w:tr w14:paraId="1132CF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519" w:type="dxa"/>
            <w:tcBorders>
              <w:top w:val="single" w:color="auto" w:sz="4" w:space="0"/>
              <w:bottom w:val="single" w:color="auto" w:sz="4" w:space="0"/>
              <w:right w:val="single" w:color="auto" w:sz="4" w:space="0"/>
            </w:tcBorders>
            <w:vAlign w:val="center"/>
          </w:tcPr>
          <w:p w14:paraId="416353E8">
            <w:pPr>
              <w:spacing w:line="420" w:lineRule="exact"/>
              <w:jc w:val="center"/>
              <w:rPr>
                <w:rFonts w:hint="eastAsia" w:ascii="宋体" w:hAnsi="宋体"/>
                <w:color w:val="auto"/>
                <w:szCs w:val="21"/>
                <w:highlight w:val="none"/>
              </w:rPr>
            </w:pPr>
            <w:r>
              <w:rPr>
                <w:rFonts w:hint="eastAsia" w:ascii="宋体" w:hAnsi="宋体"/>
                <w:color w:val="auto"/>
                <w:szCs w:val="21"/>
                <w:highlight w:val="none"/>
              </w:rPr>
              <w:t>2</w:t>
            </w:r>
          </w:p>
        </w:tc>
        <w:tc>
          <w:tcPr>
            <w:tcW w:w="2125" w:type="dxa"/>
            <w:tcBorders>
              <w:top w:val="single" w:color="auto" w:sz="4" w:space="0"/>
              <w:left w:val="single" w:color="auto" w:sz="4" w:space="0"/>
              <w:bottom w:val="single" w:color="auto" w:sz="4" w:space="0"/>
              <w:right w:val="single" w:color="auto" w:sz="4" w:space="0"/>
            </w:tcBorders>
            <w:vAlign w:val="center"/>
          </w:tcPr>
          <w:p w14:paraId="1A96CCD7">
            <w:pPr>
              <w:spacing w:line="420" w:lineRule="exact"/>
              <w:jc w:val="center"/>
              <w:rPr>
                <w:rFonts w:hint="eastAsia" w:ascii="宋体" w:hAnsi="宋体"/>
                <w:color w:val="auto"/>
                <w:szCs w:val="21"/>
                <w:highlight w:val="none"/>
              </w:rPr>
            </w:pPr>
            <w:r>
              <w:rPr>
                <w:rFonts w:hint="eastAsia" w:ascii="宋体" w:hAnsi="宋体"/>
                <w:color w:val="auto"/>
                <w:szCs w:val="21"/>
                <w:highlight w:val="none"/>
              </w:rPr>
              <w:t>项目编号</w:t>
            </w:r>
          </w:p>
        </w:tc>
        <w:tc>
          <w:tcPr>
            <w:tcW w:w="6356" w:type="dxa"/>
            <w:tcBorders>
              <w:top w:val="single" w:color="auto" w:sz="4" w:space="0"/>
              <w:left w:val="single" w:color="auto" w:sz="4" w:space="0"/>
              <w:bottom w:val="single" w:color="auto" w:sz="4" w:space="0"/>
            </w:tcBorders>
            <w:vAlign w:val="center"/>
          </w:tcPr>
          <w:p w14:paraId="263D1A9D">
            <w:pPr>
              <w:widowControl/>
              <w:snapToGrid w:val="0"/>
              <w:spacing w:line="420" w:lineRule="exact"/>
              <w:rPr>
                <w:rFonts w:hint="eastAsia" w:ascii="宋体" w:eastAsia="宋体"/>
                <w:caps/>
                <w:color w:val="auto"/>
                <w:szCs w:val="21"/>
                <w:highlight w:val="none"/>
                <w:lang w:eastAsia="zh-CN"/>
              </w:rPr>
            </w:pPr>
            <w:r>
              <w:rPr>
                <w:rFonts w:hint="eastAsia" w:ascii="宋体"/>
                <w:caps/>
                <w:color w:val="auto"/>
                <w:szCs w:val="21"/>
                <w:highlight w:val="none"/>
                <w:lang w:eastAsia="zh-CN"/>
              </w:rPr>
              <w:t>AQJK-CG-2026-111</w:t>
            </w:r>
          </w:p>
        </w:tc>
      </w:tr>
      <w:tr w14:paraId="6729C8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19" w:type="dxa"/>
            <w:tcBorders>
              <w:top w:val="single" w:color="auto" w:sz="4" w:space="0"/>
              <w:bottom w:val="single" w:color="auto" w:sz="4" w:space="0"/>
              <w:right w:val="single" w:color="auto" w:sz="4" w:space="0"/>
            </w:tcBorders>
            <w:vAlign w:val="center"/>
          </w:tcPr>
          <w:p w14:paraId="65609217">
            <w:pPr>
              <w:spacing w:line="420" w:lineRule="exact"/>
              <w:jc w:val="center"/>
              <w:rPr>
                <w:rFonts w:ascii="宋体"/>
                <w:color w:val="auto"/>
                <w:szCs w:val="21"/>
                <w:highlight w:val="none"/>
              </w:rPr>
            </w:pPr>
            <w:r>
              <w:rPr>
                <w:rFonts w:hint="eastAsia" w:ascii="宋体"/>
                <w:color w:val="auto"/>
                <w:szCs w:val="21"/>
                <w:highlight w:val="none"/>
              </w:rPr>
              <w:t>3</w:t>
            </w:r>
          </w:p>
        </w:tc>
        <w:tc>
          <w:tcPr>
            <w:tcW w:w="2125" w:type="dxa"/>
            <w:tcBorders>
              <w:top w:val="single" w:color="auto" w:sz="4" w:space="0"/>
              <w:left w:val="single" w:color="auto" w:sz="4" w:space="0"/>
              <w:bottom w:val="single" w:color="auto" w:sz="4" w:space="0"/>
              <w:right w:val="single" w:color="auto" w:sz="4" w:space="0"/>
            </w:tcBorders>
            <w:vAlign w:val="center"/>
          </w:tcPr>
          <w:p w14:paraId="44D15D03">
            <w:pPr>
              <w:spacing w:line="420" w:lineRule="exact"/>
              <w:jc w:val="center"/>
              <w:rPr>
                <w:rFonts w:ascii="宋体"/>
                <w:color w:val="auto"/>
                <w:szCs w:val="21"/>
                <w:highlight w:val="none"/>
              </w:rPr>
            </w:pPr>
            <w:r>
              <w:rPr>
                <w:rFonts w:hint="eastAsia" w:ascii="宋体" w:hAnsi="宋体"/>
                <w:color w:val="auto"/>
                <w:szCs w:val="21"/>
                <w:highlight w:val="none"/>
              </w:rPr>
              <w:t>采购人</w:t>
            </w:r>
          </w:p>
        </w:tc>
        <w:tc>
          <w:tcPr>
            <w:tcW w:w="6356" w:type="dxa"/>
            <w:tcBorders>
              <w:top w:val="single" w:color="auto" w:sz="4" w:space="0"/>
              <w:left w:val="single" w:color="auto" w:sz="4" w:space="0"/>
              <w:bottom w:val="single" w:color="auto" w:sz="4" w:space="0"/>
            </w:tcBorders>
            <w:vAlign w:val="center"/>
          </w:tcPr>
          <w:p w14:paraId="2EEA2212">
            <w:pPr>
              <w:widowControl/>
              <w:snapToGrid w:val="0"/>
              <w:spacing w:line="420" w:lineRule="exact"/>
              <w:rPr>
                <w:rFonts w:hint="eastAsia" w:eastAsia="宋体"/>
                <w:color w:val="auto"/>
                <w:szCs w:val="21"/>
                <w:highlight w:val="none"/>
                <w:lang w:eastAsia="zh-CN"/>
              </w:rPr>
            </w:pPr>
            <w:r>
              <w:rPr>
                <w:rFonts w:hint="eastAsia"/>
                <w:color w:val="auto"/>
                <w:highlight w:val="none"/>
                <w:lang w:eastAsia="zh-CN"/>
              </w:rPr>
              <w:t>安庆同庆驾驶培训学校有限责任公司</w:t>
            </w:r>
          </w:p>
        </w:tc>
      </w:tr>
      <w:tr w14:paraId="5AA761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48F17D07">
            <w:pPr>
              <w:spacing w:line="420" w:lineRule="exact"/>
              <w:jc w:val="center"/>
              <w:rPr>
                <w:rFonts w:ascii="宋体"/>
                <w:color w:val="auto"/>
                <w:szCs w:val="21"/>
                <w:highlight w:val="none"/>
              </w:rPr>
            </w:pPr>
            <w:r>
              <w:rPr>
                <w:rFonts w:hint="eastAsia" w:ascii="宋体"/>
                <w:color w:val="auto"/>
                <w:szCs w:val="21"/>
                <w:highlight w:val="none"/>
              </w:rPr>
              <w:t>4</w:t>
            </w:r>
          </w:p>
        </w:tc>
        <w:tc>
          <w:tcPr>
            <w:tcW w:w="2125" w:type="dxa"/>
            <w:tcBorders>
              <w:top w:val="single" w:color="auto" w:sz="4" w:space="0"/>
              <w:left w:val="single" w:color="auto" w:sz="4" w:space="0"/>
              <w:bottom w:val="single" w:color="auto" w:sz="4" w:space="0"/>
              <w:right w:val="single" w:color="auto" w:sz="4" w:space="0"/>
            </w:tcBorders>
            <w:vAlign w:val="center"/>
          </w:tcPr>
          <w:p w14:paraId="73565A18">
            <w:pPr>
              <w:spacing w:line="420" w:lineRule="exact"/>
              <w:jc w:val="center"/>
              <w:rPr>
                <w:rFonts w:ascii="宋体"/>
                <w:color w:val="auto"/>
                <w:szCs w:val="21"/>
                <w:highlight w:val="none"/>
              </w:rPr>
            </w:pPr>
            <w:r>
              <w:rPr>
                <w:rFonts w:hint="eastAsia" w:ascii="宋体" w:hAnsi="宋体" w:cs="宋体"/>
                <w:color w:val="auto"/>
                <w:szCs w:val="21"/>
                <w:highlight w:val="none"/>
              </w:rPr>
              <w:t>采购管理部门</w:t>
            </w:r>
          </w:p>
        </w:tc>
        <w:tc>
          <w:tcPr>
            <w:tcW w:w="6356" w:type="dxa"/>
            <w:tcBorders>
              <w:top w:val="single" w:color="auto" w:sz="4" w:space="0"/>
              <w:left w:val="single" w:color="auto" w:sz="4" w:space="0"/>
              <w:bottom w:val="single" w:color="auto" w:sz="4" w:space="0"/>
            </w:tcBorders>
            <w:vAlign w:val="center"/>
          </w:tcPr>
          <w:p w14:paraId="52CB41C7">
            <w:pPr>
              <w:spacing w:line="420" w:lineRule="exact"/>
              <w:jc w:val="left"/>
              <w:rPr>
                <w:rFonts w:ascii="宋体" w:cs="宋体"/>
                <w:color w:val="auto"/>
                <w:kern w:val="0"/>
                <w:szCs w:val="21"/>
                <w:highlight w:val="none"/>
              </w:rPr>
            </w:pPr>
            <w:r>
              <w:rPr>
                <w:rFonts w:hint="eastAsia"/>
                <w:color w:val="auto"/>
                <w:szCs w:val="21"/>
                <w:highlight w:val="none"/>
              </w:rPr>
              <w:t>安庆市交通控股集团有限公司集采中心</w:t>
            </w:r>
          </w:p>
        </w:tc>
      </w:tr>
      <w:tr w14:paraId="2CE296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624B0561">
            <w:pPr>
              <w:spacing w:line="420" w:lineRule="exact"/>
              <w:jc w:val="center"/>
              <w:rPr>
                <w:rFonts w:ascii="宋体"/>
                <w:color w:val="auto"/>
                <w:szCs w:val="21"/>
                <w:highlight w:val="none"/>
              </w:rPr>
            </w:pPr>
            <w:r>
              <w:rPr>
                <w:rFonts w:hint="eastAsia" w:ascii="宋体"/>
                <w:color w:val="auto"/>
                <w:szCs w:val="21"/>
                <w:highlight w:val="none"/>
              </w:rPr>
              <w:t>5</w:t>
            </w:r>
          </w:p>
        </w:tc>
        <w:tc>
          <w:tcPr>
            <w:tcW w:w="2125" w:type="dxa"/>
            <w:tcBorders>
              <w:top w:val="single" w:color="auto" w:sz="4" w:space="0"/>
              <w:left w:val="single" w:color="auto" w:sz="4" w:space="0"/>
              <w:bottom w:val="single" w:color="auto" w:sz="4" w:space="0"/>
              <w:right w:val="single" w:color="auto" w:sz="4" w:space="0"/>
            </w:tcBorders>
            <w:vAlign w:val="center"/>
          </w:tcPr>
          <w:p w14:paraId="731A435C">
            <w:pPr>
              <w:spacing w:line="420" w:lineRule="exact"/>
              <w:jc w:val="center"/>
              <w:rPr>
                <w:color w:val="auto"/>
                <w:szCs w:val="21"/>
                <w:highlight w:val="none"/>
              </w:rPr>
            </w:pPr>
            <w:r>
              <w:rPr>
                <w:rFonts w:hint="eastAsia"/>
                <w:color w:val="auto"/>
                <w:szCs w:val="21"/>
                <w:highlight w:val="none"/>
              </w:rPr>
              <w:t>资金来源</w:t>
            </w:r>
          </w:p>
        </w:tc>
        <w:tc>
          <w:tcPr>
            <w:tcW w:w="6356" w:type="dxa"/>
            <w:tcBorders>
              <w:top w:val="single" w:color="auto" w:sz="4" w:space="0"/>
              <w:left w:val="single" w:color="auto" w:sz="4" w:space="0"/>
              <w:bottom w:val="single" w:color="auto" w:sz="4" w:space="0"/>
            </w:tcBorders>
            <w:vAlign w:val="center"/>
          </w:tcPr>
          <w:p w14:paraId="51971A8E">
            <w:pPr>
              <w:spacing w:line="420" w:lineRule="exact"/>
              <w:rPr>
                <w:color w:val="auto"/>
                <w:szCs w:val="21"/>
                <w:highlight w:val="none"/>
              </w:rPr>
            </w:pPr>
            <w:r>
              <w:rPr>
                <w:rFonts w:hint="eastAsia"/>
                <w:color w:val="auto"/>
                <w:szCs w:val="21"/>
                <w:highlight w:val="none"/>
              </w:rPr>
              <w:t>自筹</w:t>
            </w:r>
          </w:p>
        </w:tc>
      </w:tr>
      <w:tr w14:paraId="53E12C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9" w:type="dxa"/>
            <w:tcBorders>
              <w:top w:val="single" w:color="auto" w:sz="4" w:space="0"/>
              <w:right w:val="single" w:color="auto" w:sz="4" w:space="0"/>
            </w:tcBorders>
            <w:vAlign w:val="center"/>
          </w:tcPr>
          <w:p w14:paraId="0BB1891A">
            <w:pPr>
              <w:spacing w:line="420" w:lineRule="exact"/>
              <w:jc w:val="center"/>
              <w:rPr>
                <w:rFonts w:ascii="宋体"/>
                <w:color w:val="auto"/>
                <w:szCs w:val="21"/>
                <w:highlight w:val="none"/>
              </w:rPr>
            </w:pPr>
            <w:r>
              <w:rPr>
                <w:rFonts w:hint="eastAsia" w:ascii="宋体"/>
                <w:color w:val="auto"/>
                <w:szCs w:val="21"/>
                <w:highlight w:val="none"/>
              </w:rPr>
              <w:t>6</w:t>
            </w:r>
          </w:p>
        </w:tc>
        <w:tc>
          <w:tcPr>
            <w:tcW w:w="2125" w:type="dxa"/>
            <w:tcBorders>
              <w:top w:val="single" w:color="auto" w:sz="4" w:space="0"/>
              <w:left w:val="single" w:color="auto" w:sz="4" w:space="0"/>
              <w:right w:val="single" w:color="auto" w:sz="4" w:space="0"/>
            </w:tcBorders>
            <w:vAlign w:val="center"/>
          </w:tcPr>
          <w:p w14:paraId="34E55215">
            <w:pPr>
              <w:spacing w:line="420" w:lineRule="exact"/>
              <w:jc w:val="center"/>
              <w:rPr>
                <w:color w:val="auto"/>
                <w:szCs w:val="21"/>
                <w:highlight w:val="none"/>
              </w:rPr>
            </w:pPr>
            <w:r>
              <w:rPr>
                <w:rFonts w:hint="eastAsia" w:ascii="宋体"/>
                <w:color w:val="auto"/>
                <w:szCs w:val="21"/>
                <w:highlight w:val="none"/>
              </w:rPr>
              <w:t>最高投标限价</w:t>
            </w:r>
          </w:p>
        </w:tc>
        <w:tc>
          <w:tcPr>
            <w:tcW w:w="6356" w:type="dxa"/>
            <w:tcBorders>
              <w:top w:val="single" w:color="auto" w:sz="4" w:space="0"/>
              <w:left w:val="single" w:color="auto" w:sz="4" w:space="0"/>
              <w:bottom w:val="single" w:color="auto" w:sz="4" w:space="0"/>
            </w:tcBorders>
            <w:vAlign w:val="center"/>
          </w:tcPr>
          <w:p w14:paraId="5C8ACCD7">
            <w:pPr>
              <w:widowControl/>
              <w:jc w:val="left"/>
              <w:textAlignment w:val="center"/>
              <w:rPr>
                <w:color w:val="auto"/>
                <w:szCs w:val="21"/>
                <w:highlight w:val="none"/>
              </w:rPr>
            </w:pPr>
            <w:r>
              <w:rPr>
                <w:rFonts w:hint="eastAsia"/>
                <w:color w:val="auto"/>
                <w:szCs w:val="21"/>
                <w:highlight w:val="none"/>
                <w:lang w:eastAsia="zh-CN"/>
              </w:rPr>
              <w:t>375000.00</w:t>
            </w:r>
            <w:r>
              <w:rPr>
                <w:rFonts w:hint="eastAsia"/>
                <w:color w:val="auto"/>
                <w:szCs w:val="21"/>
                <w:highlight w:val="none"/>
              </w:rPr>
              <w:t>元</w:t>
            </w:r>
          </w:p>
        </w:tc>
      </w:tr>
      <w:tr w14:paraId="036D9D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68C7C820">
            <w:pPr>
              <w:spacing w:line="420" w:lineRule="exact"/>
              <w:jc w:val="center"/>
              <w:rPr>
                <w:rFonts w:hint="eastAsia" w:ascii="宋体" w:eastAsia="宋体"/>
                <w:color w:val="auto"/>
                <w:szCs w:val="21"/>
                <w:highlight w:val="none"/>
                <w:lang w:eastAsia="zh-CN"/>
              </w:rPr>
            </w:pPr>
            <w:r>
              <w:rPr>
                <w:rFonts w:hint="eastAsia" w:ascii="宋体"/>
                <w:color w:val="auto"/>
                <w:szCs w:val="21"/>
                <w:highlight w:val="none"/>
                <w:lang w:val="en-US" w:eastAsia="zh-CN"/>
              </w:rPr>
              <w:t>7</w:t>
            </w:r>
          </w:p>
        </w:tc>
        <w:tc>
          <w:tcPr>
            <w:tcW w:w="2125" w:type="dxa"/>
            <w:tcBorders>
              <w:top w:val="single" w:color="auto" w:sz="4" w:space="0"/>
              <w:left w:val="single" w:color="auto" w:sz="4" w:space="0"/>
              <w:bottom w:val="single" w:color="auto" w:sz="4" w:space="0"/>
              <w:right w:val="single" w:color="auto" w:sz="4" w:space="0"/>
            </w:tcBorders>
            <w:vAlign w:val="center"/>
          </w:tcPr>
          <w:p w14:paraId="53556B0F">
            <w:pPr>
              <w:spacing w:line="420" w:lineRule="exact"/>
              <w:jc w:val="center"/>
              <w:rPr>
                <w:color w:val="auto"/>
                <w:szCs w:val="21"/>
                <w:highlight w:val="none"/>
              </w:rPr>
            </w:pPr>
            <w:r>
              <w:rPr>
                <w:rFonts w:hint="eastAsia"/>
                <w:color w:val="auto"/>
                <w:szCs w:val="21"/>
                <w:highlight w:val="none"/>
              </w:rPr>
              <w:t>资格条件</w:t>
            </w:r>
          </w:p>
        </w:tc>
        <w:tc>
          <w:tcPr>
            <w:tcW w:w="6356" w:type="dxa"/>
            <w:tcBorders>
              <w:top w:val="single" w:color="auto" w:sz="4" w:space="0"/>
              <w:left w:val="single" w:color="auto" w:sz="4" w:space="0"/>
              <w:bottom w:val="single" w:color="auto" w:sz="4" w:space="0"/>
            </w:tcBorders>
            <w:vAlign w:val="center"/>
          </w:tcPr>
          <w:p w14:paraId="0EF90CD2">
            <w:pPr>
              <w:spacing w:line="420" w:lineRule="exact"/>
              <w:rPr>
                <w:color w:val="auto"/>
                <w:highlight w:val="none"/>
              </w:rPr>
            </w:pPr>
            <w:r>
              <w:rPr>
                <w:rFonts w:hint="eastAsia"/>
                <w:color w:val="auto"/>
                <w:highlight w:val="none"/>
              </w:rPr>
              <w:t>详见比选公告</w:t>
            </w:r>
          </w:p>
        </w:tc>
      </w:tr>
      <w:tr w14:paraId="19EFC5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1F317705">
            <w:pPr>
              <w:spacing w:line="420" w:lineRule="exact"/>
              <w:jc w:val="center"/>
              <w:rPr>
                <w:rFonts w:hint="eastAsia" w:ascii="宋体" w:eastAsia="宋体"/>
                <w:color w:val="auto"/>
                <w:szCs w:val="21"/>
                <w:highlight w:val="none"/>
                <w:lang w:eastAsia="zh-CN"/>
              </w:rPr>
            </w:pPr>
            <w:r>
              <w:rPr>
                <w:rFonts w:hint="eastAsia" w:ascii="宋体"/>
                <w:color w:val="auto"/>
                <w:szCs w:val="21"/>
                <w:highlight w:val="none"/>
                <w:lang w:val="en-US" w:eastAsia="zh-CN"/>
              </w:rPr>
              <w:t>8</w:t>
            </w:r>
          </w:p>
        </w:tc>
        <w:tc>
          <w:tcPr>
            <w:tcW w:w="2125" w:type="dxa"/>
            <w:tcBorders>
              <w:top w:val="single" w:color="auto" w:sz="4" w:space="0"/>
              <w:left w:val="single" w:color="auto" w:sz="4" w:space="0"/>
              <w:bottom w:val="single" w:color="auto" w:sz="4" w:space="0"/>
              <w:right w:val="single" w:color="auto" w:sz="4" w:space="0"/>
            </w:tcBorders>
            <w:vAlign w:val="center"/>
          </w:tcPr>
          <w:p w14:paraId="47AFBC9A">
            <w:pPr>
              <w:spacing w:line="420" w:lineRule="exact"/>
              <w:jc w:val="center"/>
              <w:rPr>
                <w:rFonts w:ascii="宋体"/>
                <w:color w:val="auto"/>
                <w:szCs w:val="21"/>
                <w:highlight w:val="none"/>
              </w:rPr>
            </w:pPr>
            <w:r>
              <w:rPr>
                <w:rFonts w:hint="eastAsia" w:ascii="宋体" w:hAnsi="宋体"/>
                <w:color w:val="auto"/>
                <w:szCs w:val="21"/>
                <w:highlight w:val="none"/>
              </w:rPr>
              <w:t>资格审查方式</w:t>
            </w:r>
          </w:p>
        </w:tc>
        <w:tc>
          <w:tcPr>
            <w:tcW w:w="6356" w:type="dxa"/>
            <w:tcBorders>
              <w:top w:val="single" w:color="auto" w:sz="4" w:space="0"/>
              <w:left w:val="single" w:color="auto" w:sz="4" w:space="0"/>
              <w:bottom w:val="single" w:color="auto" w:sz="4" w:space="0"/>
            </w:tcBorders>
            <w:vAlign w:val="center"/>
          </w:tcPr>
          <w:p w14:paraId="3BE34C38">
            <w:pPr>
              <w:spacing w:line="420" w:lineRule="exact"/>
              <w:rPr>
                <w:rFonts w:ascii="宋体"/>
                <w:color w:val="auto"/>
                <w:szCs w:val="21"/>
                <w:highlight w:val="none"/>
              </w:rPr>
            </w:pPr>
            <w:r>
              <w:rPr>
                <w:rFonts w:hint="eastAsia" w:ascii="宋体"/>
                <w:color w:val="auto"/>
                <w:szCs w:val="21"/>
                <w:highlight w:val="none"/>
              </w:rPr>
              <w:t>资格后审</w:t>
            </w:r>
          </w:p>
        </w:tc>
      </w:tr>
      <w:tr w14:paraId="0F0A5B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1E8711CC">
            <w:pPr>
              <w:spacing w:line="420" w:lineRule="exact"/>
              <w:jc w:val="center"/>
              <w:rPr>
                <w:rFonts w:hint="eastAsia" w:ascii="宋体" w:eastAsia="宋体"/>
                <w:color w:val="auto"/>
                <w:szCs w:val="21"/>
                <w:highlight w:val="none"/>
                <w:lang w:eastAsia="zh-CN"/>
              </w:rPr>
            </w:pPr>
            <w:r>
              <w:rPr>
                <w:rFonts w:hint="eastAsia" w:ascii="宋体"/>
                <w:color w:val="auto"/>
                <w:szCs w:val="21"/>
                <w:highlight w:val="none"/>
                <w:lang w:val="en-US" w:eastAsia="zh-CN"/>
              </w:rPr>
              <w:t>9</w:t>
            </w:r>
          </w:p>
        </w:tc>
        <w:tc>
          <w:tcPr>
            <w:tcW w:w="2125" w:type="dxa"/>
            <w:tcBorders>
              <w:top w:val="single" w:color="auto" w:sz="4" w:space="0"/>
              <w:left w:val="single" w:color="auto" w:sz="4" w:space="0"/>
              <w:bottom w:val="single" w:color="auto" w:sz="4" w:space="0"/>
              <w:right w:val="single" w:color="auto" w:sz="4" w:space="0"/>
            </w:tcBorders>
            <w:vAlign w:val="center"/>
          </w:tcPr>
          <w:p w14:paraId="3EC27668">
            <w:pPr>
              <w:spacing w:line="420" w:lineRule="exact"/>
              <w:jc w:val="center"/>
              <w:rPr>
                <w:rFonts w:ascii="宋体"/>
                <w:color w:val="auto"/>
                <w:szCs w:val="21"/>
                <w:highlight w:val="none"/>
              </w:rPr>
            </w:pPr>
            <w:r>
              <w:rPr>
                <w:rFonts w:hint="eastAsia" w:ascii="宋体" w:hAnsi="宋体"/>
                <w:color w:val="auto"/>
                <w:szCs w:val="21"/>
                <w:highlight w:val="none"/>
              </w:rPr>
              <w:t>招标方式</w:t>
            </w:r>
          </w:p>
        </w:tc>
        <w:tc>
          <w:tcPr>
            <w:tcW w:w="6356" w:type="dxa"/>
            <w:tcBorders>
              <w:top w:val="single" w:color="auto" w:sz="4" w:space="0"/>
              <w:left w:val="single" w:color="auto" w:sz="4" w:space="0"/>
              <w:bottom w:val="single" w:color="auto" w:sz="4" w:space="0"/>
            </w:tcBorders>
            <w:vAlign w:val="center"/>
          </w:tcPr>
          <w:p w14:paraId="45454F92">
            <w:pPr>
              <w:spacing w:line="420" w:lineRule="exact"/>
              <w:rPr>
                <w:rFonts w:ascii="宋体"/>
                <w:color w:val="auto"/>
                <w:szCs w:val="21"/>
                <w:highlight w:val="none"/>
              </w:rPr>
            </w:pPr>
            <w:r>
              <w:rPr>
                <w:rFonts w:hint="eastAsia" w:ascii="宋体" w:hAnsi="宋体"/>
                <w:color w:val="auto"/>
                <w:szCs w:val="21"/>
                <w:highlight w:val="none"/>
              </w:rPr>
              <w:t>比选招标</w:t>
            </w:r>
          </w:p>
        </w:tc>
      </w:tr>
      <w:tr w14:paraId="5EFA60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1B54A2E0">
            <w:pPr>
              <w:spacing w:line="420" w:lineRule="exact"/>
              <w:jc w:val="center"/>
              <w:rPr>
                <w:rFonts w:hint="default" w:ascii="宋体" w:eastAsia="宋体"/>
                <w:color w:val="auto"/>
                <w:szCs w:val="21"/>
                <w:highlight w:val="none"/>
                <w:lang w:val="en-US" w:eastAsia="zh-CN"/>
              </w:rPr>
            </w:pPr>
            <w:r>
              <w:rPr>
                <w:rFonts w:hint="eastAsia" w:ascii="宋体"/>
                <w:color w:val="auto"/>
                <w:szCs w:val="21"/>
                <w:highlight w:val="none"/>
                <w:lang w:val="en-US" w:eastAsia="zh-CN"/>
              </w:rPr>
              <w:t>10</w:t>
            </w:r>
          </w:p>
        </w:tc>
        <w:tc>
          <w:tcPr>
            <w:tcW w:w="2125" w:type="dxa"/>
            <w:tcBorders>
              <w:top w:val="single" w:color="auto" w:sz="4" w:space="0"/>
              <w:left w:val="single" w:color="auto" w:sz="4" w:space="0"/>
              <w:bottom w:val="single" w:color="auto" w:sz="4" w:space="0"/>
              <w:right w:val="single" w:color="auto" w:sz="4" w:space="0"/>
            </w:tcBorders>
            <w:vAlign w:val="center"/>
          </w:tcPr>
          <w:p w14:paraId="18F91CFB">
            <w:pPr>
              <w:spacing w:line="420" w:lineRule="exact"/>
              <w:jc w:val="center"/>
              <w:rPr>
                <w:rFonts w:ascii="宋体"/>
                <w:color w:val="auto"/>
                <w:szCs w:val="21"/>
                <w:highlight w:val="none"/>
              </w:rPr>
            </w:pPr>
            <w:r>
              <w:rPr>
                <w:rFonts w:hint="eastAsia" w:ascii="宋体" w:hAnsi="宋体"/>
                <w:color w:val="auto"/>
                <w:szCs w:val="21"/>
                <w:highlight w:val="none"/>
              </w:rPr>
              <w:t>参选有效期</w:t>
            </w:r>
          </w:p>
        </w:tc>
        <w:tc>
          <w:tcPr>
            <w:tcW w:w="6356" w:type="dxa"/>
            <w:tcBorders>
              <w:top w:val="single" w:color="auto" w:sz="4" w:space="0"/>
              <w:left w:val="single" w:color="auto" w:sz="4" w:space="0"/>
              <w:bottom w:val="single" w:color="auto" w:sz="4" w:space="0"/>
            </w:tcBorders>
            <w:vAlign w:val="center"/>
          </w:tcPr>
          <w:p w14:paraId="27D9861A">
            <w:pPr>
              <w:spacing w:line="420" w:lineRule="exact"/>
              <w:ind w:left="-2" w:leftChars="-1" w:firstLine="2"/>
              <w:rPr>
                <w:rFonts w:ascii="宋体"/>
                <w:color w:val="auto"/>
                <w:szCs w:val="21"/>
                <w:highlight w:val="none"/>
              </w:rPr>
            </w:pPr>
            <w:r>
              <w:rPr>
                <w:rFonts w:hint="eastAsia" w:ascii="宋体" w:hAnsi="宋体"/>
                <w:color w:val="auto"/>
                <w:szCs w:val="21"/>
                <w:highlight w:val="none"/>
                <w:u w:val="single"/>
              </w:rPr>
              <w:t>9</w:t>
            </w:r>
            <w:r>
              <w:rPr>
                <w:rFonts w:ascii="宋体" w:hAnsi="宋体"/>
                <w:color w:val="auto"/>
                <w:szCs w:val="21"/>
                <w:highlight w:val="none"/>
                <w:u w:val="single"/>
              </w:rPr>
              <w:t>0日历天</w:t>
            </w:r>
            <w:r>
              <w:rPr>
                <w:rFonts w:hint="eastAsia" w:ascii="宋体" w:hAnsi="宋体"/>
                <w:color w:val="auto"/>
                <w:szCs w:val="21"/>
                <w:highlight w:val="none"/>
                <w:u w:val="single"/>
              </w:rPr>
              <w:t>（从参选文件递交截止时间算起）</w:t>
            </w:r>
          </w:p>
        </w:tc>
      </w:tr>
      <w:tr w14:paraId="3F7367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465F50CA">
            <w:pPr>
              <w:spacing w:line="420" w:lineRule="exact"/>
              <w:jc w:val="center"/>
              <w:rPr>
                <w:rFonts w:hint="default" w:ascii="宋体" w:eastAsia="宋体"/>
                <w:color w:val="auto"/>
                <w:szCs w:val="21"/>
                <w:highlight w:val="none"/>
                <w:lang w:val="en-US" w:eastAsia="zh-CN"/>
              </w:rPr>
            </w:pPr>
            <w:r>
              <w:rPr>
                <w:rFonts w:hint="eastAsia" w:ascii="宋体"/>
                <w:color w:val="auto"/>
                <w:szCs w:val="21"/>
                <w:highlight w:val="none"/>
                <w:lang w:val="en-US" w:eastAsia="zh-CN"/>
              </w:rPr>
              <w:t>11</w:t>
            </w:r>
          </w:p>
        </w:tc>
        <w:tc>
          <w:tcPr>
            <w:tcW w:w="2125" w:type="dxa"/>
            <w:tcBorders>
              <w:top w:val="single" w:color="auto" w:sz="4" w:space="0"/>
              <w:left w:val="single" w:color="auto" w:sz="4" w:space="0"/>
              <w:bottom w:val="single" w:color="auto" w:sz="4" w:space="0"/>
              <w:right w:val="single" w:color="auto" w:sz="4" w:space="0"/>
            </w:tcBorders>
            <w:vAlign w:val="center"/>
          </w:tcPr>
          <w:p w14:paraId="51AB2C73">
            <w:pPr>
              <w:spacing w:line="420" w:lineRule="exact"/>
              <w:jc w:val="center"/>
              <w:rPr>
                <w:rFonts w:ascii="宋体"/>
                <w:color w:val="auto"/>
                <w:szCs w:val="21"/>
                <w:highlight w:val="none"/>
              </w:rPr>
            </w:pPr>
            <w:r>
              <w:rPr>
                <w:rFonts w:hint="eastAsia" w:ascii="宋体" w:hAnsi="宋体"/>
                <w:color w:val="auto"/>
                <w:szCs w:val="21"/>
                <w:highlight w:val="none"/>
              </w:rPr>
              <w:t>参选保证金</w:t>
            </w:r>
          </w:p>
        </w:tc>
        <w:tc>
          <w:tcPr>
            <w:tcW w:w="6356" w:type="dxa"/>
            <w:tcBorders>
              <w:top w:val="single" w:color="auto" w:sz="4" w:space="0"/>
              <w:left w:val="single" w:color="auto" w:sz="4" w:space="0"/>
              <w:bottom w:val="single" w:color="auto" w:sz="4" w:space="0"/>
            </w:tcBorders>
            <w:vAlign w:val="center"/>
          </w:tcPr>
          <w:p w14:paraId="2ED5142A">
            <w:pPr>
              <w:spacing w:line="420" w:lineRule="exact"/>
              <w:rPr>
                <w:color w:val="auto"/>
                <w:highlight w:val="none"/>
              </w:rPr>
            </w:pPr>
            <w:r>
              <w:rPr>
                <w:rFonts w:hint="eastAsia"/>
                <w:color w:val="auto"/>
                <w:highlight w:val="none"/>
              </w:rPr>
              <w:t>本项目不收取</w:t>
            </w:r>
          </w:p>
        </w:tc>
      </w:tr>
      <w:tr w14:paraId="7818E6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495D1836">
            <w:pPr>
              <w:spacing w:line="420" w:lineRule="exact"/>
              <w:jc w:val="center"/>
              <w:rPr>
                <w:rFonts w:hint="default" w:ascii="宋体" w:eastAsia="宋体"/>
                <w:color w:val="auto"/>
                <w:szCs w:val="21"/>
                <w:highlight w:val="none"/>
                <w:lang w:val="en-US" w:eastAsia="zh-CN"/>
              </w:rPr>
            </w:pPr>
            <w:r>
              <w:rPr>
                <w:rFonts w:hint="eastAsia" w:ascii="宋体" w:hAnsi="宋体" w:cs="宋体"/>
                <w:color w:val="auto"/>
                <w:szCs w:val="21"/>
                <w:highlight w:val="none"/>
                <w:lang w:val="en-US" w:eastAsia="zh-CN"/>
              </w:rPr>
              <w:t>12</w:t>
            </w:r>
          </w:p>
        </w:tc>
        <w:tc>
          <w:tcPr>
            <w:tcW w:w="2125" w:type="dxa"/>
            <w:tcBorders>
              <w:top w:val="single" w:color="auto" w:sz="4" w:space="0"/>
              <w:left w:val="single" w:color="auto" w:sz="4" w:space="0"/>
              <w:bottom w:val="single" w:color="auto" w:sz="4" w:space="0"/>
              <w:right w:val="single" w:color="auto" w:sz="4" w:space="0"/>
            </w:tcBorders>
            <w:vAlign w:val="center"/>
          </w:tcPr>
          <w:p w14:paraId="1376AA95">
            <w:pPr>
              <w:spacing w:line="420" w:lineRule="exact"/>
              <w:jc w:val="center"/>
              <w:rPr>
                <w:rFonts w:ascii="宋体"/>
                <w:color w:val="auto"/>
                <w:szCs w:val="21"/>
                <w:highlight w:val="none"/>
              </w:rPr>
            </w:pPr>
            <w:r>
              <w:rPr>
                <w:rFonts w:hint="eastAsia" w:ascii="宋体" w:hAnsi="宋体" w:cs="宋体"/>
                <w:color w:val="auto"/>
                <w:szCs w:val="21"/>
                <w:highlight w:val="none"/>
              </w:rPr>
              <w:t>递交参选文件</w:t>
            </w:r>
          </w:p>
        </w:tc>
        <w:tc>
          <w:tcPr>
            <w:tcW w:w="6356" w:type="dxa"/>
            <w:tcBorders>
              <w:top w:val="single" w:color="auto" w:sz="4" w:space="0"/>
              <w:left w:val="single" w:color="auto" w:sz="4" w:space="0"/>
              <w:bottom w:val="single" w:color="auto" w:sz="4" w:space="0"/>
            </w:tcBorders>
            <w:vAlign w:val="center"/>
          </w:tcPr>
          <w:p w14:paraId="4A7ADD3C">
            <w:pPr>
              <w:pStyle w:val="19"/>
              <w:widowControl/>
              <w:spacing w:line="420" w:lineRule="exact"/>
              <w:jc w:val="both"/>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1.参选文件份数：壹份正本，贰份副本；</w:t>
            </w:r>
          </w:p>
          <w:p w14:paraId="66862F18">
            <w:pPr>
              <w:pStyle w:val="19"/>
              <w:widowControl/>
              <w:spacing w:line="420" w:lineRule="exact"/>
              <w:jc w:val="both"/>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2.</w:t>
            </w:r>
            <w:r>
              <w:rPr>
                <w:rFonts w:hint="eastAsia" w:ascii="宋体" w:hAnsi="宋体" w:cs="宋体"/>
                <w:color w:val="auto"/>
                <w:sz w:val="21"/>
                <w:szCs w:val="21"/>
                <w:highlight w:val="none"/>
              </w:rPr>
              <w:t>参选人应将参选文件的正本和副本同时装于一个袋内。</w:t>
            </w:r>
            <w:r>
              <w:rPr>
                <w:rFonts w:hint="eastAsia" w:ascii="宋体" w:hAnsi="宋体" w:cs="宋体"/>
                <w:b/>
                <w:bCs/>
                <w:color w:val="auto"/>
                <w:sz w:val="21"/>
                <w:szCs w:val="21"/>
                <w:highlight w:val="none"/>
              </w:rPr>
              <w:t>包装密封，并于密封袋上加盖单位公章。密封袋上须写明：项目名称、供应商名称、项目编号。</w:t>
            </w:r>
          </w:p>
          <w:p w14:paraId="44C9A5ED">
            <w:pPr>
              <w:pStyle w:val="19"/>
              <w:widowControl/>
              <w:spacing w:line="420" w:lineRule="exact"/>
              <w:jc w:val="both"/>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3.参选文件正本和副本均需胶装成册，不得采用活页或容易拆解的装订形式。</w:t>
            </w:r>
          </w:p>
          <w:p w14:paraId="06EF58C2">
            <w:pPr>
              <w:pStyle w:val="19"/>
              <w:widowControl/>
              <w:spacing w:line="420" w:lineRule="exact"/>
              <w:jc w:val="both"/>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4.参选文件封面的需清楚地注明“正本”或“副本”。</w:t>
            </w:r>
          </w:p>
          <w:p w14:paraId="272CADEB">
            <w:pPr>
              <w:pStyle w:val="19"/>
              <w:widowControl/>
              <w:spacing w:line="420" w:lineRule="exact"/>
              <w:jc w:val="both"/>
              <w:rPr>
                <w:rFonts w:hint="eastAsia" w:ascii="宋体" w:hAnsi="宋体" w:cs="宋体"/>
                <w:color w:val="auto"/>
                <w:sz w:val="21"/>
                <w:szCs w:val="21"/>
                <w:highlight w:val="none"/>
              </w:rPr>
            </w:pPr>
            <w:r>
              <w:rPr>
                <w:rFonts w:hint="eastAsia" w:ascii="宋体" w:hAnsi="宋体" w:cs="宋体"/>
                <w:b/>
                <w:bCs/>
                <w:color w:val="auto"/>
                <w:sz w:val="21"/>
                <w:szCs w:val="21"/>
                <w:highlight w:val="none"/>
              </w:rPr>
              <w:t>5.</w:t>
            </w:r>
            <w:r>
              <w:rPr>
                <w:rFonts w:hint="eastAsia" w:ascii="宋体" w:hAnsi="宋体" w:cs="宋体"/>
                <w:color w:val="auto"/>
                <w:sz w:val="21"/>
                <w:szCs w:val="21"/>
                <w:highlight w:val="none"/>
              </w:rPr>
              <w:t>参选人须在递交参选文件截止时间前，到达比选地点现场递交参选文件。</w:t>
            </w:r>
          </w:p>
        </w:tc>
      </w:tr>
      <w:tr w14:paraId="75EC5B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6E6250D9">
            <w:pPr>
              <w:spacing w:line="420" w:lineRule="exact"/>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13</w:t>
            </w:r>
          </w:p>
        </w:tc>
        <w:tc>
          <w:tcPr>
            <w:tcW w:w="2125" w:type="dxa"/>
            <w:tcBorders>
              <w:top w:val="single" w:color="auto" w:sz="4" w:space="0"/>
              <w:left w:val="single" w:color="auto" w:sz="4" w:space="0"/>
              <w:bottom w:val="single" w:color="auto" w:sz="4" w:space="0"/>
              <w:right w:val="single" w:color="auto" w:sz="4" w:space="0"/>
            </w:tcBorders>
            <w:vAlign w:val="center"/>
          </w:tcPr>
          <w:p w14:paraId="4CC4860C">
            <w:pPr>
              <w:spacing w:line="420" w:lineRule="exact"/>
              <w:jc w:val="center"/>
              <w:rPr>
                <w:rFonts w:hint="eastAsia" w:ascii="宋体" w:hAnsi="宋体"/>
                <w:color w:val="auto"/>
                <w:szCs w:val="21"/>
                <w:highlight w:val="none"/>
              </w:rPr>
            </w:pPr>
            <w:r>
              <w:rPr>
                <w:rFonts w:hint="eastAsia" w:ascii="宋体" w:hAnsi="宋体"/>
                <w:color w:val="auto"/>
                <w:szCs w:val="21"/>
                <w:highlight w:val="none"/>
              </w:rPr>
              <w:t>媒介发布</w:t>
            </w:r>
          </w:p>
        </w:tc>
        <w:tc>
          <w:tcPr>
            <w:tcW w:w="6356" w:type="dxa"/>
            <w:tcBorders>
              <w:top w:val="single" w:color="auto" w:sz="4" w:space="0"/>
              <w:left w:val="single" w:color="auto" w:sz="4" w:space="0"/>
              <w:bottom w:val="single" w:color="auto" w:sz="4" w:space="0"/>
            </w:tcBorders>
            <w:vAlign w:val="center"/>
          </w:tcPr>
          <w:p w14:paraId="2A5765E2">
            <w:pPr>
              <w:autoSpaceDE w:val="0"/>
              <w:autoSpaceDN w:val="0"/>
              <w:adjustRightInd w:val="0"/>
              <w:spacing w:line="420" w:lineRule="exact"/>
              <w:jc w:val="left"/>
              <w:rPr>
                <w:rFonts w:hint="eastAsia" w:ascii="宋体" w:hAnsi="宋体"/>
                <w:color w:val="auto"/>
                <w:szCs w:val="21"/>
                <w:highlight w:val="none"/>
              </w:rPr>
            </w:pPr>
            <w:r>
              <w:rPr>
                <w:rFonts w:hint="eastAsia"/>
                <w:color w:val="auto"/>
                <w:szCs w:val="21"/>
                <w:highlight w:val="none"/>
              </w:rPr>
              <w:t>安庆市交通控股集团有限公司集采平台（http：//jc.zh0556.com/）</w:t>
            </w:r>
            <w:r>
              <w:rPr>
                <w:rFonts w:hint="eastAsia" w:ascii="宋体" w:hAnsi="宋体" w:cs="宋体"/>
                <w:color w:val="auto"/>
                <w:szCs w:val="21"/>
                <w:highlight w:val="none"/>
              </w:rPr>
              <w:t>发布。</w:t>
            </w:r>
          </w:p>
        </w:tc>
      </w:tr>
      <w:tr w14:paraId="1FB025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0785EE1E">
            <w:pPr>
              <w:spacing w:line="420" w:lineRule="exact"/>
              <w:jc w:val="center"/>
              <w:rPr>
                <w:rFonts w:hint="default" w:ascii="宋体" w:eastAsia="宋体"/>
                <w:color w:val="auto"/>
                <w:szCs w:val="21"/>
                <w:highlight w:val="none"/>
                <w:lang w:val="en-US" w:eastAsia="zh-CN"/>
              </w:rPr>
            </w:pPr>
            <w:r>
              <w:rPr>
                <w:rFonts w:hint="eastAsia" w:ascii="宋体"/>
                <w:color w:val="auto"/>
                <w:szCs w:val="21"/>
                <w:highlight w:val="none"/>
                <w:lang w:val="en-US" w:eastAsia="zh-CN"/>
              </w:rPr>
              <w:t>14</w:t>
            </w:r>
          </w:p>
        </w:tc>
        <w:tc>
          <w:tcPr>
            <w:tcW w:w="2125" w:type="dxa"/>
            <w:tcBorders>
              <w:top w:val="single" w:color="auto" w:sz="4" w:space="0"/>
              <w:left w:val="single" w:color="auto" w:sz="4" w:space="0"/>
              <w:bottom w:val="single" w:color="auto" w:sz="4" w:space="0"/>
              <w:right w:val="single" w:color="auto" w:sz="4" w:space="0"/>
            </w:tcBorders>
            <w:vAlign w:val="center"/>
          </w:tcPr>
          <w:p w14:paraId="380CA886">
            <w:pPr>
              <w:spacing w:line="420" w:lineRule="exact"/>
              <w:jc w:val="center"/>
              <w:rPr>
                <w:rFonts w:ascii="宋体"/>
                <w:color w:val="auto"/>
                <w:szCs w:val="21"/>
                <w:highlight w:val="none"/>
              </w:rPr>
            </w:pPr>
            <w:r>
              <w:rPr>
                <w:rFonts w:hint="eastAsia" w:ascii="宋体" w:hAnsi="宋体"/>
                <w:color w:val="auto"/>
                <w:szCs w:val="21"/>
                <w:highlight w:val="none"/>
              </w:rPr>
              <w:t>参选截止时间和地点</w:t>
            </w:r>
          </w:p>
        </w:tc>
        <w:tc>
          <w:tcPr>
            <w:tcW w:w="6356" w:type="dxa"/>
            <w:tcBorders>
              <w:top w:val="single" w:color="auto" w:sz="4" w:space="0"/>
              <w:left w:val="single" w:color="auto" w:sz="4" w:space="0"/>
              <w:bottom w:val="single" w:color="auto" w:sz="4" w:space="0"/>
            </w:tcBorders>
            <w:vAlign w:val="center"/>
          </w:tcPr>
          <w:p w14:paraId="58A9FC49">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北京时间:2026年</w:t>
            </w:r>
            <w:r>
              <w:rPr>
                <w:rFonts w:hint="eastAsia" w:ascii="宋体" w:hAnsi="宋体" w:cs="宋体"/>
                <w:color w:val="auto"/>
                <w:szCs w:val="21"/>
                <w:highlight w:val="none"/>
                <w:lang w:val="en-US" w:eastAsia="zh-CN"/>
              </w:rPr>
              <w:t>11月10日</w:t>
            </w:r>
            <w:r>
              <w:rPr>
                <w:rFonts w:hint="eastAsia" w:ascii="宋体" w:hAnsi="宋体" w:cs="宋体"/>
                <w:color w:val="auto"/>
                <w:szCs w:val="21"/>
                <w:highlight w:val="none"/>
              </w:rPr>
              <w:t>15时</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0分</w:t>
            </w:r>
          </w:p>
          <w:p w14:paraId="0C407409">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地点:</w:t>
            </w:r>
            <w:r>
              <w:rPr>
                <w:rFonts w:hint="eastAsia" w:ascii="宋体" w:hAnsi="宋体" w:cs="宋体"/>
                <w:b/>
                <w:bCs/>
                <w:color w:val="auto"/>
                <w:szCs w:val="21"/>
                <w:highlight w:val="none"/>
              </w:rPr>
              <w:t>安庆市大观区集贤南路52号二楼集采中心开标室</w:t>
            </w:r>
          </w:p>
        </w:tc>
      </w:tr>
      <w:tr w14:paraId="010EF7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43AA13D0">
            <w:pPr>
              <w:spacing w:line="420" w:lineRule="exact"/>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15</w:t>
            </w:r>
          </w:p>
        </w:tc>
        <w:tc>
          <w:tcPr>
            <w:tcW w:w="2125" w:type="dxa"/>
            <w:tcBorders>
              <w:top w:val="single" w:color="auto" w:sz="4" w:space="0"/>
              <w:left w:val="single" w:color="auto" w:sz="4" w:space="0"/>
              <w:bottom w:val="single" w:color="auto" w:sz="4" w:space="0"/>
              <w:right w:val="single" w:color="auto" w:sz="4" w:space="0"/>
            </w:tcBorders>
          </w:tcPr>
          <w:p w14:paraId="6EC6DBB1">
            <w:pPr>
              <w:spacing w:line="420" w:lineRule="exact"/>
              <w:jc w:val="center"/>
              <w:rPr>
                <w:rFonts w:ascii="宋体"/>
                <w:color w:val="auto"/>
                <w:szCs w:val="21"/>
                <w:highlight w:val="none"/>
              </w:rPr>
            </w:pPr>
            <w:r>
              <w:rPr>
                <w:rFonts w:hint="eastAsia" w:ascii="宋体" w:hAnsi="宋体"/>
                <w:color w:val="auto"/>
                <w:szCs w:val="21"/>
                <w:highlight w:val="none"/>
              </w:rPr>
              <w:t>评审方法</w:t>
            </w:r>
          </w:p>
        </w:tc>
        <w:tc>
          <w:tcPr>
            <w:tcW w:w="6356" w:type="dxa"/>
            <w:tcBorders>
              <w:top w:val="single" w:color="auto" w:sz="4" w:space="0"/>
              <w:left w:val="single" w:color="auto" w:sz="4" w:space="0"/>
              <w:bottom w:val="single" w:color="auto" w:sz="4" w:space="0"/>
            </w:tcBorders>
            <w:vAlign w:val="center"/>
          </w:tcPr>
          <w:p w14:paraId="5DE6F9EE">
            <w:pPr>
              <w:spacing w:line="420" w:lineRule="exact"/>
              <w:rPr>
                <w:rFonts w:hint="eastAsia" w:ascii="宋体" w:hAnsi="宋体" w:cs="宋体"/>
                <w:color w:val="auto"/>
                <w:szCs w:val="21"/>
                <w:highlight w:val="none"/>
              </w:rPr>
            </w:pPr>
            <w:r>
              <w:rPr>
                <w:rFonts w:hint="eastAsia" w:ascii="宋体"/>
                <w:color w:val="auto"/>
                <w:szCs w:val="21"/>
                <w:highlight w:val="none"/>
              </w:rPr>
              <w:t>最低投标价法</w:t>
            </w:r>
          </w:p>
        </w:tc>
      </w:tr>
      <w:tr w14:paraId="541C0F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362E5444">
            <w:pPr>
              <w:spacing w:line="420" w:lineRule="exact"/>
              <w:jc w:val="center"/>
              <w:rPr>
                <w:rFonts w:hint="default" w:ascii="宋体" w:eastAsia="宋体"/>
                <w:color w:val="auto"/>
                <w:szCs w:val="21"/>
                <w:highlight w:val="none"/>
                <w:lang w:val="en-US" w:eastAsia="zh-CN"/>
              </w:rPr>
            </w:pPr>
            <w:r>
              <w:rPr>
                <w:rFonts w:hint="eastAsia" w:ascii="宋体" w:hAnsi="宋体"/>
                <w:color w:val="auto"/>
                <w:szCs w:val="21"/>
                <w:highlight w:val="none"/>
                <w:lang w:val="en-US" w:eastAsia="zh-CN"/>
              </w:rPr>
              <w:t>16</w:t>
            </w:r>
          </w:p>
        </w:tc>
        <w:tc>
          <w:tcPr>
            <w:tcW w:w="2125" w:type="dxa"/>
            <w:tcBorders>
              <w:top w:val="single" w:color="auto" w:sz="4" w:space="0"/>
              <w:left w:val="single" w:color="auto" w:sz="4" w:space="0"/>
              <w:bottom w:val="single" w:color="auto" w:sz="4" w:space="0"/>
              <w:right w:val="single" w:color="auto" w:sz="4" w:space="0"/>
            </w:tcBorders>
            <w:vAlign w:val="center"/>
          </w:tcPr>
          <w:p w14:paraId="2A638E65">
            <w:pPr>
              <w:spacing w:line="420" w:lineRule="exact"/>
              <w:jc w:val="center"/>
              <w:rPr>
                <w:rFonts w:hint="eastAsia" w:ascii="宋体" w:hAnsi="宋体"/>
                <w:color w:val="auto"/>
                <w:szCs w:val="21"/>
                <w:highlight w:val="none"/>
              </w:rPr>
            </w:pPr>
            <w:r>
              <w:rPr>
                <w:rFonts w:hint="eastAsia" w:ascii="宋体" w:hAnsi="宋体"/>
                <w:color w:val="auto"/>
                <w:szCs w:val="21"/>
                <w:highlight w:val="none"/>
              </w:rPr>
              <w:t>履约保证金</w:t>
            </w:r>
          </w:p>
        </w:tc>
        <w:tc>
          <w:tcPr>
            <w:tcW w:w="6356" w:type="dxa"/>
            <w:tcBorders>
              <w:top w:val="single" w:color="auto" w:sz="4" w:space="0"/>
              <w:left w:val="single" w:color="auto" w:sz="4" w:space="0"/>
              <w:bottom w:val="single" w:color="auto" w:sz="4" w:space="0"/>
            </w:tcBorders>
            <w:vAlign w:val="center"/>
          </w:tcPr>
          <w:p w14:paraId="485A87E4">
            <w:pPr>
              <w:spacing w:line="420" w:lineRule="exact"/>
              <w:rPr>
                <w:rFonts w:hint="eastAsia" w:ascii="宋体" w:hAnsi="宋体"/>
                <w:color w:val="auto"/>
                <w:szCs w:val="21"/>
                <w:highlight w:val="none"/>
              </w:rPr>
            </w:pPr>
            <w:r>
              <w:rPr>
                <w:rFonts w:hint="eastAsia" w:ascii="宋体" w:hAnsi="宋体" w:cs="宋体"/>
                <w:color w:val="auto"/>
                <w:szCs w:val="21"/>
                <w:highlight w:val="none"/>
              </w:rPr>
              <w:t>本项目不收取</w:t>
            </w:r>
          </w:p>
        </w:tc>
      </w:tr>
      <w:tr w14:paraId="548860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5389452E">
            <w:pPr>
              <w:spacing w:line="420" w:lineRule="exact"/>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17</w:t>
            </w:r>
          </w:p>
        </w:tc>
        <w:tc>
          <w:tcPr>
            <w:tcW w:w="2125" w:type="dxa"/>
            <w:tcBorders>
              <w:top w:val="single" w:color="auto" w:sz="4" w:space="0"/>
              <w:left w:val="single" w:color="auto" w:sz="4" w:space="0"/>
              <w:bottom w:val="single" w:color="auto" w:sz="4" w:space="0"/>
              <w:right w:val="single" w:color="auto" w:sz="4" w:space="0"/>
            </w:tcBorders>
            <w:vAlign w:val="center"/>
          </w:tcPr>
          <w:p w14:paraId="542FDB76">
            <w:pPr>
              <w:spacing w:line="420" w:lineRule="exact"/>
              <w:jc w:val="center"/>
              <w:rPr>
                <w:rFonts w:hint="eastAsia" w:ascii="宋体" w:hAnsi="宋体"/>
                <w:color w:val="auto"/>
                <w:szCs w:val="21"/>
                <w:highlight w:val="none"/>
              </w:rPr>
            </w:pPr>
            <w:r>
              <w:rPr>
                <w:rFonts w:hint="eastAsia" w:ascii="宋体" w:hAnsi="宋体"/>
                <w:color w:val="auto"/>
                <w:szCs w:val="21"/>
                <w:highlight w:val="none"/>
              </w:rPr>
              <w:t>投标保证金</w:t>
            </w:r>
          </w:p>
        </w:tc>
        <w:tc>
          <w:tcPr>
            <w:tcW w:w="6356" w:type="dxa"/>
            <w:tcBorders>
              <w:top w:val="single" w:color="auto" w:sz="4" w:space="0"/>
              <w:left w:val="single" w:color="auto" w:sz="4" w:space="0"/>
              <w:bottom w:val="single" w:color="auto" w:sz="4" w:space="0"/>
            </w:tcBorders>
            <w:vAlign w:val="center"/>
          </w:tcPr>
          <w:p w14:paraId="4B033155">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本项目不收取</w:t>
            </w:r>
          </w:p>
        </w:tc>
      </w:tr>
      <w:tr w14:paraId="5F4535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0EDF4199">
            <w:pPr>
              <w:spacing w:line="420" w:lineRule="exact"/>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18</w:t>
            </w:r>
          </w:p>
        </w:tc>
        <w:tc>
          <w:tcPr>
            <w:tcW w:w="2125" w:type="dxa"/>
            <w:tcBorders>
              <w:top w:val="single" w:color="auto" w:sz="4" w:space="0"/>
              <w:left w:val="single" w:color="auto" w:sz="4" w:space="0"/>
              <w:bottom w:val="single" w:color="auto" w:sz="4" w:space="0"/>
              <w:right w:val="single" w:color="auto" w:sz="4" w:space="0"/>
            </w:tcBorders>
          </w:tcPr>
          <w:p w14:paraId="25E43F7C">
            <w:pPr>
              <w:spacing w:line="420" w:lineRule="exact"/>
              <w:jc w:val="center"/>
              <w:rPr>
                <w:rFonts w:hint="eastAsia" w:ascii="宋体" w:hAnsi="宋体"/>
                <w:color w:val="auto"/>
                <w:szCs w:val="21"/>
                <w:highlight w:val="none"/>
              </w:rPr>
            </w:pPr>
            <w:r>
              <w:rPr>
                <w:rFonts w:hint="eastAsia" w:ascii="宋体" w:hAnsi="宋体"/>
                <w:color w:val="auto"/>
                <w:szCs w:val="21"/>
                <w:highlight w:val="none"/>
              </w:rPr>
              <w:t>专家评审费（元）</w:t>
            </w:r>
          </w:p>
        </w:tc>
        <w:tc>
          <w:tcPr>
            <w:tcW w:w="6356" w:type="dxa"/>
            <w:tcBorders>
              <w:top w:val="single" w:color="auto" w:sz="4" w:space="0"/>
              <w:left w:val="single" w:color="auto" w:sz="4" w:space="0"/>
              <w:bottom w:val="single" w:color="auto" w:sz="4" w:space="0"/>
            </w:tcBorders>
            <w:vAlign w:val="center"/>
          </w:tcPr>
          <w:p w14:paraId="406434AA">
            <w:pPr>
              <w:spacing w:line="420" w:lineRule="exact"/>
              <w:rPr>
                <w:rFonts w:ascii="宋体"/>
                <w:color w:val="auto"/>
                <w:szCs w:val="21"/>
                <w:highlight w:val="none"/>
              </w:rPr>
            </w:pPr>
            <w:r>
              <w:rPr>
                <w:rFonts w:hint="eastAsia" w:ascii="宋体"/>
                <w:color w:val="auto"/>
                <w:szCs w:val="21"/>
                <w:highlight w:val="none"/>
              </w:rPr>
              <w:t>由成交人承担</w:t>
            </w:r>
          </w:p>
        </w:tc>
      </w:tr>
      <w:tr w14:paraId="10ACE2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85" w:hRule="atLeast"/>
          <w:jc w:val="center"/>
        </w:trPr>
        <w:tc>
          <w:tcPr>
            <w:tcW w:w="519" w:type="dxa"/>
            <w:tcBorders>
              <w:top w:val="single" w:color="auto" w:sz="4" w:space="0"/>
              <w:bottom w:val="single" w:color="auto" w:sz="4" w:space="0"/>
              <w:right w:val="single" w:color="auto" w:sz="4" w:space="0"/>
            </w:tcBorders>
            <w:vAlign w:val="center"/>
          </w:tcPr>
          <w:p w14:paraId="7D251DBE">
            <w:pPr>
              <w:spacing w:line="420" w:lineRule="exact"/>
              <w:jc w:val="center"/>
              <w:rPr>
                <w:rFonts w:hint="default" w:ascii="宋体" w:eastAsia="宋体"/>
                <w:color w:val="auto"/>
                <w:szCs w:val="21"/>
                <w:highlight w:val="none"/>
                <w:lang w:val="en-US" w:eastAsia="zh-CN"/>
              </w:rPr>
            </w:pPr>
            <w:r>
              <w:rPr>
                <w:rFonts w:hint="eastAsia" w:ascii="宋体"/>
                <w:color w:val="auto"/>
                <w:szCs w:val="21"/>
                <w:highlight w:val="none"/>
                <w:lang w:val="en-US" w:eastAsia="zh-CN"/>
              </w:rPr>
              <w:t>19</w:t>
            </w:r>
          </w:p>
        </w:tc>
        <w:tc>
          <w:tcPr>
            <w:tcW w:w="2125" w:type="dxa"/>
            <w:tcBorders>
              <w:top w:val="single" w:color="auto" w:sz="4" w:space="0"/>
              <w:left w:val="single" w:color="auto" w:sz="4" w:space="0"/>
              <w:bottom w:val="single" w:color="auto" w:sz="4" w:space="0"/>
              <w:right w:val="single" w:color="auto" w:sz="4" w:space="0"/>
            </w:tcBorders>
            <w:vAlign w:val="center"/>
          </w:tcPr>
          <w:p w14:paraId="13F2FDF5">
            <w:pPr>
              <w:spacing w:line="420" w:lineRule="exact"/>
              <w:jc w:val="center"/>
              <w:rPr>
                <w:rFonts w:hint="eastAsia" w:ascii="宋体" w:eastAsia="宋体"/>
                <w:color w:val="auto"/>
                <w:szCs w:val="21"/>
                <w:highlight w:val="none"/>
                <w:lang w:eastAsia="zh-CN"/>
              </w:rPr>
            </w:pPr>
            <w:r>
              <w:rPr>
                <w:rFonts w:hint="eastAsia" w:ascii="宋体" w:hAnsi="宋体"/>
                <w:color w:val="auto"/>
                <w:szCs w:val="21"/>
                <w:highlight w:val="none"/>
              </w:rPr>
              <w:t>付款</w:t>
            </w:r>
            <w:r>
              <w:rPr>
                <w:rFonts w:hint="eastAsia" w:ascii="宋体" w:hAnsi="宋体"/>
                <w:color w:val="auto"/>
                <w:szCs w:val="21"/>
                <w:highlight w:val="none"/>
                <w:lang w:val="en-US" w:eastAsia="zh-CN"/>
              </w:rPr>
              <w:t>要求</w:t>
            </w:r>
          </w:p>
        </w:tc>
        <w:tc>
          <w:tcPr>
            <w:tcW w:w="6356" w:type="dxa"/>
            <w:tcBorders>
              <w:top w:val="single" w:color="auto" w:sz="4" w:space="0"/>
              <w:left w:val="single" w:color="auto" w:sz="4" w:space="0"/>
              <w:bottom w:val="single" w:color="auto" w:sz="4" w:space="0"/>
            </w:tcBorders>
            <w:vAlign w:val="center"/>
          </w:tcPr>
          <w:p w14:paraId="42068F1B">
            <w:pPr>
              <w:spacing w:line="420" w:lineRule="exact"/>
              <w:rPr>
                <w:color w:val="auto"/>
                <w:highlight w:val="none"/>
              </w:rPr>
            </w:pPr>
            <w:r>
              <w:rPr>
                <w:rFonts w:hint="eastAsia"/>
                <w:color w:val="auto"/>
                <w:highlight w:val="none"/>
                <w:lang w:val="en-US" w:eastAsia="zh-CN"/>
              </w:rPr>
              <w:t>中标单位与同庆驾驶培训学校有限责任公司签订采购合同，合同签订后同庆驾驶培训学校有限责任公司支付车辆定金车款30%，中标单位收到定金后30天内交货，同庆驾驶培训学校有限责任公司现场验车无误后支付车款60%，车辆上牌试运行一周后无异常，再支付车款10%。中标单位需开具机动车销售统一发票。</w:t>
            </w:r>
          </w:p>
        </w:tc>
      </w:tr>
      <w:tr w14:paraId="0E099F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536D398D">
            <w:pPr>
              <w:spacing w:line="420" w:lineRule="exact"/>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20</w:t>
            </w:r>
          </w:p>
        </w:tc>
        <w:tc>
          <w:tcPr>
            <w:tcW w:w="2125" w:type="dxa"/>
            <w:tcBorders>
              <w:top w:val="single" w:color="auto" w:sz="4" w:space="0"/>
              <w:left w:val="single" w:color="auto" w:sz="4" w:space="0"/>
              <w:bottom w:val="single" w:color="auto" w:sz="4" w:space="0"/>
              <w:right w:val="single" w:color="auto" w:sz="4" w:space="0"/>
            </w:tcBorders>
            <w:vAlign w:val="center"/>
          </w:tcPr>
          <w:p w14:paraId="2045BD54">
            <w:pPr>
              <w:spacing w:line="420" w:lineRule="exact"/>
              <w:jc w:val="center"/>
              <w:rPr>
                <w:rFonts w:hint="eastAsia" w:ascii="宋体" w:hAnsi="宋体"/>
                <w:color w:val="auto"/>
                <w:szCs w:val="21"/>
                <w:highlight w:val="none"/>
              </w:rPr>
            </w:pPr>
            <w:r>
              <w:rPr>
                <w:rFonts w:hint="eastAsia" w:ascii="宋体" w:hAnsi="宋体"/>
                <w:color w:val="auto"/>
                <w:szCs w:val="21"/>
                <w:highlight w:val="none"/>
              </w:rPr>
              <w:t>报价要求</w:t>
            </w:r>
          </w:p>
        </w:tc>
        <w:tc>
          <w:tcPr>
            <w:tcW w:w="6356" w:type="dxa"/>
            <w:tcBorders>
              <w:top w:val="single" w:color="auto" w:sz="4" w:space="0"/>
              <w:left w:val="single" w:color="auto" w:sz="4" w:space="0"/>
              <w:bottom w:val="single" w:color="auto" w:sz="4" w:space="0"/>
            </w:tcBorders>
            <w:vAlign w:val="center"/>
          </w:tcPr>
          <w:p w14:paraId="2E7CF098">
            <w:pPr>
              <w:pStyle w:val="7"/>
              <w:spacing w:line="360" w:lineRule="auto"/>
              <w:ind w:firstLine="0"/>
              <w:rPr>
                <w:rFonts w:hint="eastAsia" w:ascii="宋体" w:hAnsi="宋体" w:cs="宋体"/>
                <w:color w:val="auto"/>
                <w:szCs w:val="21"/>
                <w:highlight w:val="none"/>
              </w:rPr>
            </w:pPr>
            <w:r>
              <w:rPr>
                <w:rFonts w:hint="eastAsia" w:ascii="宋体" w:hAnsi="宋体" w:cs="宋体"/>
                <w:color w:val="auto"/>
                <w:szCs w:val="21"/>
                <w:highlight w:val="none"/>
              </w:rPr>
              <w:t>1、报价应含参选人完成本项目所有工作内容。</w:t>
            </w:r>
          </w:p>
          <w:p w14:paraId="0A26D016">
            <w:pPr>
              <w:pStyle w:val="7"/>
              <w:spacing w:line="360" w:lineRule="auto"/>
              <w:ind w:firstLine="0"/>
              <w:rPr>
                <w:color w:val="auto"/>
                <w:highlight w:val="none"/>
              </w:rPr>
            </w:pPr>
            <w:r>
              <w:rPr>
                <w:rFonts w:hint="eastAsia" w:ascii="宋体" w:hAnsi="宋体" w:cs="宋体"/>
                <w:color w:val="auto"/>
                <w:szCs w:val="21"/>
                <w:highlight w:val="none"/>
              </w:rPr>
              <w:t>2、为完成本比选文件规定的义务，参选人认为有必要计入的其它费用。</w:t>
            </w:r>
          </w:p>
        </w:tc>
      </w:tr>
      <w:tr w14:paraId="48572C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19" w:type="dxa"/>
            <w:tcBorders>
              <w:top w:val="single" w:color="auto" w:sz="4" w:space="0"/>
              <w:bottom w:val="single" w:color="auto" w:sz="4" w:space="0"/>
              <w:right w:val="single" w:color="auto" w:sz="4" w:space="0"/>
            </w:tcBorders>
            <w:vAlign w:val="center"/>
          </w:tcPr>
          <w:p w14:paraId="22446413">
            <w:pPr>
              <w:spacing w:line="420" w:lineRule="exact"/>
              <w:jc w:val="center"/>
              <w:rPr>
                <w:rFonts w:hint="default" w:ascii="宋体" w:eastAsia="宋体"/>
                <w:color w:val="auto"/>
                <w:szCs w:val="21"/>
                <w:highlight w:val="none"/>
                <w:lang w:val="en-US" w:eastAsia="zh-CN"/>
              </w:rPr>
            </w:pPr>
            <w:r>
              <w:rPr>
                <w:rFonts w:hint="eastAsia" w:ascii="宋体"/>
                <w:color w:val="auto"/>
                <w:szCs w:val="21"/>
                <w:highlight w:val="none"/>
                <w:lang w:val="en-US" w:eastAsia="zh-CN"/>
              </w:rPr>
              <w:t>21</w:t>
            </w:r>
          </w:p>
        </w:tc>
        <w:tc>
          <w:tcPr>
            <w:tcW w:w="2125" w:type="dxa"/>
            <w:tcBorders>
              <w:top w:val="single" w:color="auto" w:sz="4" w:space="0"/>
              <w:left w:val="single" w:color="auto" w:sz="4" w:space="0"/>
              <w:bottom w:val="single" w:color="auto" w:sz="4" w:space="0"/>
              <w:right w:val="single" w:color="auto" w:sz="4" w:space="0"/>
            </w:tcBorders>
            <w:vAlign w:val="center"/>
          </w:tcPr>
          <w:p w14:paraId="34BFF642">
            <w:pPr>
              <w:spacing w:line="420" w:lineRule="exact"/>
              <w:jc w:val="center"/>
              <w:rPr>
                <w:rFonts w:hint="eastAsia" w:ascii="宋体" w:hAnsi="宋体"/>
                <w:color w:val="auto"/>
                <w:szCs w:val="21"/>
                <w:highlight w:val="none"/>
              </w:rPr>
            </w:pPr>
            <w:r>
              <w:rPr>
                <w:rFonts w:hint="eastAsia" w:ascii="宋体" w:hAnsi="宋体"/>
                <w:color w:val="auto"/>
                <w:szCs w:val="21"/>
                <w:highlight w:val="none"/>
              </w:rPr>
              <w:t>说明</w:t>
            </w:r>
          </w:p>
        </w:tc>
        <w:tc>
          <w:tcPr>
            <w:tcW w:w="6356" w:type="dxa"/>
            <w:tcBorders>
              <w:top w:val="single" w:color="auto" w:sz="4" w:space="0"/>
              <w:left w:val="single" w:color="auto" w:sz="4" w:space="0"/>
              <w:bottom w:val="single" w:color="auto" w:sz="4" w:space="0"/>
              <w:right w:val="single" w:color="auto" w:sz="4" w:space="0"/>
            </w:tcBorders>
            <w:vAlign w:val="center"/>
          </w:tcPr>
          <w:p w14:paraId="43571526">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1、本比选文件的解释权归采购单位。</w:t>
            </w:r>
          </w:p>
          <w:p w14:paraId="7ED31E1B">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2、成交人必须具有相应资质，不得转包或分包。</w:t>
            </w:r>
          </w:p>
          <w:p w14:paraId="0436E0B5">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color w:val="auto"/>
                <w:highlight w:val="none"/>
              </w:rPr>
              <w:t>本次采购管理部门为安庆市交通控股集团有限公司集采中心，</w:t>
            </w:r>
            <w:r>
              <w:rPr>
                <w:rFonts w:hint="eastAsia" w:ascii="宋体" w:hAnsi="宋体" w:cs="宋体"/>
                <w:color w:val="auto"/>
                <w:szCs w:val="21"/>
                <w:highlight w:val="none"/>
              </w:rPr>
              <w:t>具体合同签订主体为</w:t>
            </w:r>
            <w:r>
              <w:rPr>
                <w:rFonts w:hint="eastAsia"/>
                <w:color w:val="auto"/>
                <w:highlight w:val="none"/>
                <w:lang w:eastAsia="zh-CN"/>
              </w:rPr>
              <w:t>安庆同庆驾驶培训学校有限责任公司</w:t>
            </w:r>
            <w:r>
              <w:rPr>
                <w:rFonts w:hint="eastAsia" w:ascii="宋体" w:hAnsi="宋体" w:cs="宋体"/>
                <w:color w:val="auto"/>
                <w:szCs w:val="21"/>
                <w:highlight w:val="none"/>
              </w:rPr>
              <w:t>，特此说明。</w:t>
            </w:r>
          </w:p>
        </w:tc>
      </w:tr>
      <w:tr w14:paraId="687BEB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19" w:type="dxa"/>
            <w:tcBorders>
              <w:top w:val="single" w:color="auto" w:sz="4" w:space="0"/>
              <w:bottom w:val="single" w:color="auto" w:sz="4" w:space="0"/>
              <w:right w:val="single" w:color="auto" w:sz="4" w:space="0"/>
            </w:tcBorders>
            <w:vAlign w:val="center"/>
          </w:tcPr>
          <w:p w14:paraId="53583B7C">
            <w:pPr>
              <w:spacing w:line="420" w:lineRule="exact"/>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22</w:t>
            </w:r>
          </w:p>
        </w:tc>
        <w:tc>
          <w:tcPr>
            <w:tcW w:w="2125" w:type="dxa"/>
            <w:tcBorders>
              <w:top w:val="single" w:color="auto" w:sz="4" w:space="0"/>
              <w:left w:val="single" w:color="auto" w:sz="4" w:space="0"/>
              <w:bottom w:val="single" w:color="auto" w:sz="4" w:space="0"/>
              <w:right w:val="single" w:color="auto" w:sz="4" w:space="0"/>
            </w:tcBorders>
            <w:vAlign w:val="center"/>
          </w:tcPr>
          <w:p w14:paraId="7AEEEED1">
            <w:pPr>
              <w:spacing w:line="420" w:lineRule="exact"/>
              <w:jc w:val="center"/>
              <w:rPr>
                <w:rFonts w:hint="eastAsia" w:ascii="宋体" w:hAnsi="宋体"/>
                <w:color w:val="auto"/>
                <w:szCs w:val="21"/>
                <w:highlight w:val="none"/>
              </w:rPr>
            </w:pPr>
            <w:r>
              <w:rPr>
                <w:rFonts w:hint="eastAsia" w:ascii="宋体" w:hAnsi="宋体"/>
                <w:color w:val="auto"/>
                <w:szCs w:val="21"/>
                <w:highlight w:val="none"/>
              </w:rPr>
              <w:t>廉政监督和投诉举报</w:t>
            </w:r>
          </w:p>
        </w:tc>
        <w:tc>
          <w:tcPr>
            <w:tcW w:w="6356" w:type="dxa"/>
            <w:tcBorders>
              <w:top w:val="single" w:color="auto" w:sz="4" w:space="0"/>
              <w:left w:val="single" w:color="auto" w:sz="4" w:space="0"/>
              <w:bottom w:val="single" w:color="auto" w:sz="4" w:space="0"/>
              <w:right w:val="single" w:color="auto" w:sz="4" w:space="0"/>
            </w:tcBorders>
            <w:vAlign w:val="center"/>
          </w:tcPr>
          <w:p w14:paraId="3B4CC1E9">
            <w:pPr>
              <w:spacing w:line="420" w:lineRule="exact"/>
              <w:rPr>
                <w:color w:val="auto"/>
                <w:highlight w:val="none"/>
              </w:rPr>
            </w:pPr>
            <w:r>
              <w:rPr>
                <w:rFonts w:hint="eastAsia"/>
                <w:color w:val="auto"/>
                <w:highlight w:val="none"/>
              </w:rPr>
              <w:t>凡有意参加比选的单位，在参与过程中，遇排斥潜在参选人等现象，可在开标截止时间1日前向采购部门提出书面质疑。如对质疑答复不满，可在开标截止时间前不少于12小时将书面投诉材料送达至监察部门。</w:t>
            </w:r>
          </w:p>
          <w:p w14:paraId="0AB7D666">
            <w:pPr>
              <w:spacing w:line="420" w:lineRule="exact"/>
              <w:rPr>
                <w:color w:val="auto"/>
                <w:highlight w:val="none"/>
              </w:rPr>
            </w:pPr>
            <w:r>
              <w:rPr>
                <w:rFonts w:hint="eastAsia"/>
                <w:color w:val="auto"/>
                <w:highlight w:val="none"/>
              </w:rPr>
              <w:t>地址：安庆市交通控股集团有限公司纪检监察室</w:t>
            </w:r>
          </w:p>
          <w:p w14:paraId="49A8B6DC">
            <w:pPr>
              <w:spacing w:line="420" w:lineRule="exact"/>
              <w:rPr>
                <w:color w:val="auto"/>
                <w:highlight w:val="none"/>
              </w:rPr>
            </w:pPr>
            <w:r>
              <w:rPr>
                <w:rFonts w:hint="eastAsia"/>
                <w:color w:val="auto"/>
                <w:highlight w:val="none"/>
              </w:rPr>
              <w:t>电话：0556-5595102。</w:t>
            </w:r>
          </w:p>
        </w:tc>
      </w:tr>
    </w:tbl>
    <w:p w14:paraId="75032502">
      <w:pPr>
        <w:rPr>
          <w:rFonts w:hint="eastAsia" w:ascii="宋体" w:hAnsi="宋体"/>
          <w:color w:val="auto"/>
          <w:kern w:val="0"/>
          <w:highlight w:val="none"/>
          <w:lang w:val="zh-CN"/>
        </w:rPr>
      </w:pPr>
      <w:bookmarkStart w:id="26" w:name="_Toc439316872"/>
      <w:r>
        <w:rPr>
          <w:color w:val="auto"/>
          <w:kern w:val="0"/>
          <w:highlight w:val="none"/>
          <w:lang w:val="zh-CN"/>
        </w:rPr>
        <w:br w:type="page"/>
      </w:r>
    </w:p>
    <w:bookmarkEnd w:id="26"/>
    <w:p w14:paraId="14AFC653">
      <w:pPr>
        <w:keepNext/>
        <w:keepLines/>
        <w:autoSpaceDE w:val="0"/>
        <w:autoSpaceDN w:val="0"/>
        <w:adjustRightInd w:val="0"/>
        <w:spacing w:before="120" w:line="360" w:lineRule="auto"/>
        <w:jc w:val="center"/>
        <w:outlineLvl w:val="1"/>
        <w:rPr>
          <w:rFonts w:hint="eastAsia" w:ascii="宋体" w:hAnsi="宋体" w:cs="Tahoma"/>
          <w:b/>
          <w:bCs/>
          <w:color w:val="auto"/>
          <w:kern w:val="0"/>
          <w:sz w:val="32"/>
          <w:szCs w:val="32"/>
          <w:highlight w:val="none"/>
          <w:lang w:val="zh-CN"/>
        </w:rPr>
      </w:pPr>
      <w:bookmarkStart w:id="27" w:name="_Toc4481596"/>
      <w:bookmarkStart w:id="28" w:name="_Toc18076"/>
      <w:bookmarkStart w:id="29" w:name="_Toc10569"/>
      <w:bookmarkStart w:id="30" w:name="_Toc54941340"/>
      <w:bookmarkStart w:id="31" w:name="_Toc11149"/>
      <w:r>
        <w:rPr>
          <w:rFonts w:hint="eastAsia" w:ascii="宋体" w:hAnsi="宋体" w:cs="Tahoma"/>
          <w:b/>
          <w:bCs/>
          <w:color w:val="auto"/>
          <w:kern w:val="0"/>
          <w:sz w:val="32"/>
          <w:szCs w:val="32"/>
          <w:highlight w:val="none"/>
          <w:lang w:val="zh-CN"/>
        </w:rPr>
        <w:t>第二节</w:t>
      </w:r>
      <w:r>
        <w:rPr>
          <w:rFonts w:ascii="宋体" w:hAnsi="宋体" w:cs="Tahoma"/>
          <w:b/>
          <w:bCs/>
          <w:color w:val="auto"/>
          <w:kern w:val="0"/>
          <w:sz w:val="32"/>
          <w:szCs w:val="32"/>
          <w:highlight w:val="none"/>
          <w:lang w:val="zh-CN"/>
        </w:rPr>
        <w:t xml:space="preserve"> </w:t>
      </w:r>
      <w:r>
        <w:rPr>
          <w:rFonts w:hint="eastAsia" w:ascii="Arial" w:hAnsi="Arial" w:cs="Tahoma"/>
          <w:b/>
          <w:bCs/>
          <w:color w:val="auto"/>
          <w:kern w:val="0"/>
          <w:sz w:val="32"/>
          <w:szCs w:val="32"/>
          <w:highlight w:val="none"/>
        </w:rPr>
        <w:t>参选人</w:t>
      </w:r>
      <w:r>
        <w:rPr>
          <w:rFonts w:hint="eastAsia" w:ascii="宋体" w:hAnsi="宋体" w:cs="Tahoma"/>
          <w:b/>
          <w:bCs/>
          <w:color w:val="auto"/>
          <w:kern w:val="0"/>
          <w:sz w:val="32"/>
          <w:szCs w:val="32"/>
          <w:highlight w:val="none"/>
          <w:lang w:val="zh-CN"/>
        </w:rPr>
        <w:t>须知</w:t>
      </w:r>
    </w:p>
    <w:p w14:paraId="365816B9">
      <w:pPr>
        <w:keepNext/>
        <w:keepLines/>
        <w:autoSpaceDE w:val="0"/>
        <w:autoSpaceDN w:val="0"/>
        <w:adjustRightInd w:val="0"/>
        <w:spacing w:before="120" w:line="360" w:lineRule="auto"/>
        <w:jc w:val="center"/>
        <w:outlineLvl w:val="1"/>
        <w:rPr>
          <w:rFonts w:ascii="Arial" w:hAnsi="Arial"/>
          <w:b/>
          <w:color w:val="auto"/>
          <w:kern w:val="0"/>
          <w:sz w:val="32"/>
          <w:highlight w:val="none"/>
        </w:rPr>
      </w:pPr>
      <w:bookmarkStart w:id="32" w:name="_Toc4481592"/>
      <w:bookmarkStart w:id="33" w:name="_Toc28310"/>
      <w:bookmarkStart w:id="34" w:name="_Toc23618"/>
      <w:r>
        <w:rPr>
          <w:rFonts w:hint="eastAsia" w:ascii="Arial" w:hAnsi="Arial"/>
          <w:b/>
          <w:color w:val="auto"/>
          <w:kern w:val="0"/>
          <w:sz w:val="32"/>
          <w:highlight w:val="none"/>
        </w:rPr>
        <w:t>（一）总则</w:t>
      </w:r>
      <w:bookmarkEnd w:id="32"/>
    </w:p>
    <w:p w14:paraId="6C6C965D">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1、定义</w:t>
      </w:r>
    </w:p>
    <w:p w14:paraId="1CD161DA">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1.1、采购单位是指采购人和采购管理部门。</w:t>
      </w:r>
    </w:p>
    <w:p w14:paraId="27A3A99C">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1.2、参选人是指对“参选人须知前附表”序号2所指的项目表现出兴趣，按照规定的程序，从采购单位获取了比选文件，并实际参与了该项目投标活动的供应商。</w:t>
      </w:r>
    </w:p>
    <w:p w14:paraId="4CAE8F1A">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2、参选人资格要求</w:t>
      </w:r>
    </w:p>
    <w:p w14:paraId="5FB4B295">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2.1、参与本项目的参选人必须满足的要求：详见参选人须知前附表。</w:t>
      </w:r>
    </w:p>
    <w:p w14:paraId="3233EBAD">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2.2、参选人之间如果存在下列情形之一的，不得同时参加同一包别或者不分包别的同一项目投标：</w:t>
      </w:r>
    </w:p>
    <w:p w14:paraId="0CE514C2">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（1）法定代表人为同一个人的两个及两个以上法人；</w:t>
      </w:r>
    </w:p>
    <w:p w14:paraId="4B59FFD6">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（2）母公司、全资子公司及其控股公司；</w:t>
      </w:r>
    </w:p>
    <w:p w14:paraId="56B898C5">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（3）法律和行政法规规定的其他情形。</w:t>
      </w:r>
    </w:p>
    <w:p w14:paraId="02C9AA37">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2.3、参选人必须确保自己信息真实、准确，否则，参选人因此蒙受损失，采购单位概不负责。</w:t>
      </w:r>
    </w:p>
    <w:p w14:paraId="0D93C1FF">
      <w:pPr>
        <w:adjustRightInd w:val="0"/>
        <w:spacing w:line="500" w:lineRule="exact"/>
        <w:ind w:firstLine="413" w:firstLineChars="196"/>
        <w:rPr>
          <w:rFonts w:hint="eastAsia" w:ascii="宋体" w:hAnsi="宋体"/>
          <w:b/>
          <w:color w:val="auto"/>
          <w:szCs w:val="21"/>
          <w:highlight w:val="none"/>
        </w:rPr>
      </w:pPr>
      <w:r>
        <w:rPr>
          <w:rFonts w:hint="eastAsia" w:ascii="宋体" w:hAnsi="宋体"/>
          <w:b/>
          <w:color w:val="auto"/>
          <w:szCs w:val="21"/>
          <w:highlight w:val="none"/>
        </w:rPr>
        <w:t>3、联合体投标</w:t>
      </w:r>
    </w:p>
    <w:p w14:paraId="78860816">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本项目不接受联合体</w:t>
      </w:r>
    </w:p>
    <w:p w14:paraId="48F12A87">
      <w:pPr>
        <w:adjustRightInd w:val="0"/>
        <w:spacing w:line="500" w:lineRule="exact"/>
        <w:ind w:firstLine="413" w:firstLineChars="196"/>
        <w:rPr>
          <w:rFonts w:hint="eastAsia" w:ascii="宋体" w:hAnsi="宋体"/>
          <w:bCs/>
          <w:color w:val="auto"/>
          <w:szCs w:val="21"/>
          <w:highlight w:val="none"/>
        </w:rPr>
      </w:pPr>
      <w:r>
        <w:rPr>
          <w:rFonts w:hint="eastAsia" w:ascii="宋体" w:hAnsi="宋体"/>
          <w:b/>
          <w:color w:val="auto"/>
          <w:szCs w:val="21"/>
          <w:highlight w:val="none"/>
        </w:rPr>
        <w:t>4、比选费用：</w:t>
      </w:r>
      <w:r>
        <w:rPr>
          <w:rFonts w:hint="eastAsia" w:ascii="宋体" w:hAnsi="宋体"/>
          <w:bCs/>
          <w:color w:val="auto"/>
          <w:szCs w:val="21"/>
          <w:highlight w:val="none"/>
        </w:rPr>
        <w:t>参选人必须自行承担参加比选的所有费用。不论中标与否，采购单位在任何情况下均无义务和责任承担这些费用。</w:t>
      </w:r>
    </w:p>
    <w:p w14:paraId="66F964AB">
      <w:pPr>
        <w:widowControl/>
        <w:spacing w:line="500" w:lineRule="exact"/>
        <w:ind w:firstLine="422" w:firstLineChars="200"/>
        <w:jc w:val="left"/>
        <w:rPr>
          <w:rFonts w:hint="eastAsia" w:ascii="宋体" w:hAnsi="宋体"/>
          <w:b/>
          <w:color w:val="auto"/>
          <w:szCs w:val="21"/>
          <w:highlight w:val="none"/>
        </w:rPr>
      </w:pPr>
      <w:r>
        <w:rPr>
          <w:rFonts w:hint="eastAsia" w:ascii="宋体" w:hAnsi="宋体"/>
          <w:b/>
          <w:color w:val="auto"/>
          <w:szCs w:val="21"/>
          <w:highlight w:val="none"/>
        </w:rPr>
        <w:t>5、参选人有以下情形不得参与本次投标活动</w:t>
      </w:r>
    </w:p>
    <w:p w14:paraId="0897D5FB">
      <w:pPr>
        <w:widowControl/>
        <w:spacing w:line="50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5.1被列入安庆市交通控股集团有限公司黑名单管理系统。</w:t>
      </w:r>
    </w:p>
    <w:p w14:paraId="43F8BA34">
      <w:pPr>
        <w:widowControl/>
        <w:spacing w:line="50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5.2在安庆市交通控股集团有限公司处罚限制期限内的投标人。</w:t>
      </w:r>
    </w:p>
    <w:p w14:paraId="380C2353">
      <w:pPr>
        <w:widowControl/>
        <w:spacing w:line="50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5.3前期参与安庆市交通控股集团有限公司组织的招标采购活动获得中标候选人资格而放弃中标资格不签订合同的投标人，在处罚期内的投标人不得参与本次投标活动。</w:t>
      </w:r>
    </w:p>
    <w:p w14:paraId="44B3F71A">
      <w:pPr>
        <w:widowControl/>
        <w:spacing w:line="500" w:lineRule="exact"/>
        <w:ind w:firstLine="420" w:firstLineChars="200"/>
        <w:jc w:val="left"/>
        <w:rPr>
          <w:rFonts w:hint="eastAsia" w:ascii="宋体" w:hAnsi="宋体"/>
          <w:bCs/>
          <w:color w:val="auto"/>
          <w:szCs w:val="21"/>
          <w:highlight w:val="none"/>
        </w:rPr>
      </w:pPr>
    </w:p>
    <w:p w14:paraId="471B7304">
      <w:pPr>
        <w:keepNext/>
        <w:keepLines/>
        <w:autoSpaceDE w:val="0"/>
        <w:autoSpaceDN w:val="0"/>
        <w:adjustRightInd w:val="0"/>
        <w:spacing w:before="120" w:line="360" w:lineRule="auto"/>
        <w:jc w:val="center"/>
        <w:outlineLvl w:val="1"/>
        <w:rPr>
          <w:rFonts w:ascii="Arial" w:hAnsi="Arial"/>
          <w:b/>
          <w:color w:val="auto"/>
          <w:kern w:val="0"/>
          <w:sz w:val="32"/>
          <w:highlight w:val="none"/>
        </w:rPr>
      </w:pPr>
      <w:bookmarkStart w:id="35" w:name="_Toc8536"/>
      <w:bookmarkStart w:id="36" w:name="_Toc479622044"/>
      <w:bookmarkStart w:id="37" w:name="_Toc4481593"/>
      <w:r>
        <w:rPr>
          <w:rFonts w:hint="eastAsia" w:ascii="Arial" w:hAnsi="Arial"/>
          <w:b/>
          <w:color w:val="auto"/>
          <w:kern w:val="0"/>
          <w:sz w:val="32"/>
          <w:highlight w:val="none"/>
        </w:rPr>
        <w:t>（二）</w:t>
      </w:r>
      <w:bookmarkEnd w:id="35"/>
      <w:bookmarkEnd w:id="36"/>
      <w:bookmarkEnd w:id="37"/>
      <w:r>
        <w:rPr>
          <w:rFonts w:hint="eastAsia" w:ascii="Arial" w:hAnsi="Arial"/>
          <w:b/>
          <w:color w:val="auto"/>
          <w:kern w:val="0"/>
          <w:sz w:val="32"/>
          <w:highlight w:val="none"/>
        </w:rPr>
        <w:t>比选文件</w:t>
      </w:r>
    </w:p>
    <w:p w14:paraId="031840BD">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6、比选文件的构成</w:t>
      </w:r>
    </w:p>
    <w:p w14:paraId="547855CC">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6.1、比选文件包括：</w:t>
      </w:r>
    </w:p>
    <w:p w14:paraId="2780435D">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（1）第一章  比选公告；</w:t>
      </w:r>
    </w:p>
    <w:p w14:paraId="7EA4FF81">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（2）第二章  参选人须知；</w:t>
      </w:r>
    </w:p>
    <w:p w14:paraId="1AEAE4F6">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（3）第三章  项目需求及技术要求；</w:t>
      </w:r>
    </w:p>
    <w:p w14:paraId="405E76D3">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（4）第四章  合同主要条款；</w:t>
      </w:r>
    </w:p>
    <w:p w14:paraId="0301651B">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（5）第五章  参选文件格式。</w:t>
      </w:r>
    </w:p>
    <w:p w14:paraId="6790783A">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6.2、参选人应认真阅读和充分理解比选文件中所有的内容。如果参选人没有满足比选文件的有关要求，其风险由参选人自行承担。</w:t>
      </w:r>
    </w:p>
    <w:p w14:paraId="2C61247D">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6.3、参选人获取比选文件后，应仔细阅读比选文件的所有内容，如有残缺、文本不清晰、表述不一致等问题应在获得比选文件3 日内向采购单位提出，否则，由此引起的一切损失和后果由参选人自行承担。参选人同时应认真审阅比选文件中所有的事项、格式、条款和规范要求等，若参选人的参选文件没有按比选文件要求提交全部资料及自己理解产生的误差，其风险由参选人自行承担，并根据有关条款规定，该投标有可能被拒绝。</w:t>
      </w:r>
    </w:p>
    <w:p w14:paraId="25C18A9B">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7、比选文件的澄清</w:t>
      </w:r>
    </w:p>
    <w:p w14:paraId="0CEF22D2">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7.1、参选人可以要求采购单位对比选文件中的有关问题进行答疑或澄清。</w:t>
      </w:r>
    </w:p>
    <w:p w14:paraId="4D1782D8">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7.2、参选人对比选文件如有异议，应在投标截止日期前向采购单位提出。</w:t>
      </w:r>
    </w:p>
    <w:p w14:paraId="1A0366EC">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7.3、如果参选人未在规定的时间内对比选文件有关条款提出异议，则视为充分理解比选文件所有内容。一旦提交参选文件，则认为该参选人接受比选文件的所有条款。</w:t>
      </w:r>
    </w:p>
    <w:p w14:paraId="0F902608">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7.4、采购单位对在规定时间收到的且需要做出澄清的问题，将以8款所述方式进行答复，但不说明问题的来源。</w:t>
      </w:r>
    </w:p>
    <w:p w14:paraId="280FC086">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8、比选文件的修改</w:t>
      </w:r>
    </w:p>
    <w:p w14:paraId="7F599052">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8.1、采购单位可以对比选文件进行修改。</w:t>
      </w:r>
    </w:p>
    <w:p w14:paraId="2A028A1C">
      <w:pPr>
        <w:spacing w:line="500" w:lineRule="exact"/>
        <w:ind w:firstLine="422" w:firstLineChars="200"/>
        <w:rPr>
          <w:rFonts w:hint="eastAsia" w:ascii="宋体" w:hAnsi="宋体"/>
          <w:b/>
          <w:bCs/>
          <w:color w:val="auto"/>
          <w:szCs w:val="21"/>
          <w:highlight w:val="none"/>
        </w:rPr>
      </w:pPr>
      <w:r>
        <w:rPr>
          <w:rFonts w:hint="eastAsia" w:ascii="宋体" w:hAnsi="宋体"/>
          <w:b/>
          <w:bCs/>
          <w:color w:val="auto"/>
          <w:szCs w:val="21"/>
          <w:highlight w:val="none"/>
        </w:rPr>
        <w:t>8.2、采购单位对参选人异议的答复和对比选文件的</w:t>
      </w:r>
      <w:r>
        <w:rPr>
          <w:rFonts w:ascii="宋体" w:hAnsi="宋体"/>
          <w:b/>
          <w:bCs/>
          <w:color w:val="auto"/>
          <w:szCs w:val="21"/>
          <w:highlight w:val="none"/>
        </w:rPr>
        <w:t>澄</w:t>
      </w:r>
      <w:r>
        <w:rPr>
          <w:rFonts w:hint="eastAsia" w:ascii="宋体" w:hAnsi="宋体"/>
          <w:b/>
          <w:bCs/>
          <w:color w:val="auto"/>
          <w:szCs w:val="21"/>
          <w:highlight w:val="none"/>
        </w:rPr>
        <w:t>清、修改、补充说明等内容均通过安庆市交通控股集团有限公司集采平台（http：//jc.zh0556.com/）招标采购栏目发布，该修改内容作为比选文件的组成部分，具有约束作用。</w:t>
      </w:r>
    </w:p>
    <w:p w14:paraId="3E791270">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8.3、</w:t>
      </w:r>
      <w:bookmarkStart w:id="38" w:name="_Toc9821"/>
      <w:r>
        <w:rPr>
          <w:rFonts w:hint="eastAsia" w:ascii="宋体" w:hAnsi="宋体"/>
          <w:color w:val="auto"/>
          <w:szCs w:val="21"/>
          <w:highlight w:val="none"/>
        </w:rPr>
        <w:t>当比选文件与对比选文件的澄清、修改、补充等在同一内容的表述上不一致时，以最后发出的为准。</w:t>
      </w:r>
    </w:p>
    <w:p w14:paraId="45C52A5B">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8.4、为使参选人有充分时间对比选文件的澄清、修改、补充部分进行研究，或是由于其他原因，采购单位可以决定顺延投标截止时间，具体时间通过</w:t>
      </w:r>
      <w:r>
        <w:rPr>
          <w:rFonts w:hint="eastAsia" w:ascii="宋体" w:hAnsi="宋体" w:cs="宋体"/>
          <w:color w:val="auto"/>
          <w:szCs w:val="21"/>
          <w:highlight w:val="none"/>
        </w:rPr>
        <w:t>安庆市交通控股集团有限公司集采平台网站发布</w:t>
      </w:r>
      <w:r>
        <w:rPr>
          <w:rFonts w:hint="eastAsia" w:ascii="宋体" w:hAnsi="宋体"/>
          <w:color w:val="auto"/>
          <w:szCs w:val="21"/>
          <w:highlight w:val="none"/>
        </w:rPr>
        <w:t>。</w:t>
      </w:r>
    </w:p>
    <w:bookmarkEnd w:id="38"/>
    <w:p w14:paraId="37F6AC77">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9、参选文件的构成</w:t>
      </w:r>
    </w:p>
    <w:p w14:paraId="0D432F0B">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9.1、参选文件应该按照“参选文件格式”规定的内容和顺序进行编写。</w:t>
      </w:r>
    </w:p>
    <w:p w14:paraId="65707C5B">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9.2、参选人应提交“参选人须知前附表”中规定的参选文件。</w:t>
      </w:r>
    </w:p>
    <w:p w14:paraId="275F9437">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9.3、参选人必须对其参选文件的真实性与准确性负责。参选人一旦中标，其参选文件将作为合同的重要组成部分。</w:t>
      </w:r>
    </w:p>
    <w:p w14:paraId="18C5BDB3">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9.4、参选人提供的货物/服务能满足比选文件约定的实质性要求。否则，其参选文件在评标时有可能被认为是对比选文件未做出实质性的响应，而被评标委员会终止对其做进一步的评审。</w:t>
      </w:r>
    </w:p>
    <w:p w14:paraId="750B4CF2">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10、投标报价</w:t>
      </w:r>
    </w:p>
    <w:p w14:paraId="4D93E6B6">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10.1、参选文件的报价表上应清楚地标明参选人拟提供货物/服务的名称、价格等内容。</w:t>
      </w:r>
    </w:p>
    <w:p w14:paraId="3E06A544">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10.2、除非特别要求，每个项目（或每个包）只允许有一个方案、一个报价。多方案、多报价的参选文件将视为无效参选文件。</w:t>
      </w:r>
    </w:p>
    <w:p w14:paraId="1FFEF0AE">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10.3、参选人的报价应包含满足本次招标需求的所有费用（包括但不限于：人工费、材料费、运输费、保险、税金等）。</w:t>
      </w:r>
    </w:p>
    <w:p w14:paraId="126407EC">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10.4、投标报价高于最高投标限价为投标无效。</w:t>
      </w:r>
    </w:p>
    <w:p w14:paraId="2290B1DE">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10.5、若参选报价函中报价的大写金额和小写金额不一致的，以大写金额为准；单价金额小数点有明显错位的，应以总价为准，并修正单价。</w:t>
      </w:r>
    </w:p>
    <w:p w14:paraId="24044FEA">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10.6、参选函中报价与参选文件中相应内容不一致的，以参选函中报价为准。</w:t>
      </w:r>
    </w:p>
    <w:p w14:paraId="547A9BAC">
      <w:pPr>
        <w:spacing w:line="500" w:lineRule="exact"/>
        <w:ind w:firstLine="422" w:firstLineChars="200"/>
        <w:rPr>
          <w:rFonts w:hint="eastAsia" w:ascii="宋体" w:hAnsi="宋体"/>
          <w:color w:val="auto"/>
          <w:szCs w:val="21"/>
          <w:highlight w:val="none"/>
        </w:rPr>
      </w:pPr>
      <w:r>
        <w:rPr>
          <w:rFonts w:hint="eastAsia" w:ascii="宋体" w:hAnsi="宋体"/>
          <w:b/>
          <w:color w:val="auto"/>
          <w:szCs w:val="21"/>
          <w:highlight w:val="none"/>
        </w:rPr>
        <w:t>11、投标货币：</w:t>
      </w:r>
      <w:r>
        <w:rPr>
          <w:rFonts w:hint="eastAsia" w:ascii="宋体" w:hAnsi="宋体"/>
          <w:color w:val="auto"/>
          <w:szCs w:val="21"/>
          <w:highlight w:val="none"/>
        </w:rPr>
        <w:t>人民币。</w:t>
      </w:r>
    </w:p>
    <w:p w14:paraId="7EB30340">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12、投标保证金：本项目不收取</w:t>
      </w:r>
    </w:p>
    <w:p w14:paraId="3490B26D">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13、投标有效期</w:t>
      </w:r>
    </w:p>
    <w:p w14:paraId="2E19C2F6">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14.投标有效期见“参选人须知前附表”的规定。</w:t>
      </w:r>
    </w:p>
    <w:p w14:paraId="2D591629">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14.1、在投标有效期内，参选人不得要求撤销或修改其参选文件。</w:t>
      </w:r>
    </w:p>
    <w:p w14:paraId="4DB3DE9D">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14.2、投标有效期从投标截止之日算起。</w:t>
      </w:r>
    </w:p>
    <w:p w14:paraId="086FFDF6">
      <w:pPr>
        <w:spacing w:line="5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14.3、在特殊情况下，采购单位可于原投标有效期满之前，向中标候选人提出延长投标有效期的要求。中标候选人可以拒绝采购单位的这种要求，但是对拒绝延长投标有效期的中标候选人，采购单位有权利拒绝其参选文件。同意延长投标有效期的中标候选人既不能要求也不允许修改比选文件和其参选文件所有内容。提出投标有效期的延长要求和中标候选人对该要求的答复均采用书面形式。</w:t>
      </w:r>
    </w:p>
    <w:p w14:paraId="4B6E8070">
      <w:pPr>
        <w:spacing w:line="500" w:lineRule="exact"/>
        <w:ind w:firstLine="422" w:firstLineChars="200"/>
        <w:rPr>
          <w:rFonts w:hint="eastAsia" w:ascii="宋体" w:hAnsi="宋体"/>
          <w:b/>
          <w:color w:val="auto"/>
          <w:kern w:val="0"/>
          <w:szCs w:val="21"/>
          <w:highlight w:val="none"/>
        </w:rPr>
      </w:pPr>
      <w:r>
        <w:rPr>
          <w:rFonts w:hint="eastAsia" w:ascii="宋体" w:hAnsi="宋体"/>
          <w:b/>
          <w:color w:val="auto"/>
          <w:kern w:val="0"/>
          <w:szCs w:val="21"/>
          <w:highlight w:val="none"/>
        </w:rPr>
        <w:t>15、参选文件的签署</w:t>
      </w:r>
    </w:p>
    <w:p w14:paraId="694219C2">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15.1、参选人应按“参选人须知前附表”约定的份数和比选文件约定的格式，编制并提交参选文件。</w:t>
      </w:r>
    </w:p>
    <w:p w14:paraId="27E315D9">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15.2、参选文件应由参选人的法定代表人或个体工商户经营者或授权委托人签署，并加盖单位公章。</w:t>
      </w:r>
    </w:p>
    <w:p w14:paraId="4DC9EEA9">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15.3、参选文件不得行间插字、涂改或增删。如有修改错漏处，必须由参选人的法定代表人或个体工商户经营者或授权委托人签字，并加盖单位公章。</w:t>
      </w:r>
    </w:p>
    <w:p w14:paraId="56D5B883">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15.4、参选文件的正本和副本均需打印，字迹应清晰易于辨认、不褪色（报价可采用不褪色的墨水笔书写），正本和副本如有不一致之处，以正本为准。参选文件因字迹潦草、表达不清或文本不清晰所引起的一切后果均由参选人负责。</w:t>
      </w:r>
    </w:p>
    <w:p w14:paraId="601461BD">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15.5、参选文件封面、参选函、报价表、项目内容及质量要求均应加盖参选人公章并经法定代表人或个体工商户经营者或授权委托人签字或加盖印章。参选文件封面、参选函、报价表、项目内容及质量要求不符合比选文件要求的，视为无效标。由授权委托人签字或盖章的在参选文件中须同时提交授权书。</w:t>
      </w:r>
    </w:p>
    <w:p w14:paraId="08F67BEF">
      <w:pPr>
        <w:widowControl/>
        <w:spacing w:line="500" w:lineRule="exact"/>
        <w:ind w:firstLine="420" w:firstLineChars="200"/>
        <w:jc w:val="left"/>
        <w:rPr>
          <w:rFonts w:hint="eastAsia" w:ascii="宋体" w:hAnsi="宋体"/>
          <w:color w:val="auto"/>
          <w:szCs w:val="21"/>
          <w:highlight w:val="none"/>
        </w:rPr>
      </w:pPr>
    </w:p>
    <w:p w14:paraId="72FD455B">
      <w:pPr>
        <w:keepNext/>
        <w:keepLines/>
        <w:autoSpaceDE w:val="0"/>
        <w:autoSpaceDN w:val="0"/>
        <w:adjustRightInd w:val="0"/>
        <w:spacing w:before="120" w:line="360" w:lineRule="auto"/>
        <w:jc w:val="center"/>
        <w:outlineLvl w:val="1"/>
        <w:rPr>
          <w:rFonts w:ascii="Arial" w:hAnsi="Arial"/>
          <w:b/>
          <w:color w:val="auto"/>
          <w:kern w:val="0"/>
          <w:sz w:val="32"/>
          <w:highlight w:val="none"/>
        </w:rPr>
      </w:pPr>
      <w:bookmarkStart w:id="39" w:name="_Toc25319"/>
      <w:bookmarkStart w:id="40" w:name="_Toc12503"/>
      <w:bookmarkStart w:id="41" w:name="_Toc479622046"/>
      <w:bookmarkStart w:id="42" w:name="_Toc4481594"/>
      <w:r>
        <w:rPr>
          <w:rFonts w:hint="eastAsia" w:ascii="Arial" w:hAnsi="Arial"/>
          <w:b/>
          <w:color w:val="auto"/>
          <w:kern w:val="0"/>
          <w:sz w:val="32"/>
          <w:highlight w:val="none"/>
        </w:rPr>
        <w:t>（三）参选文件的提交</w:t>
      </w:r>
      <w:bookmarkEnd w:id="39"/>
      <w:bookmarkEnd w:id="40"/>
      <w:bookmarkEnd w:id="41"/>
      <w:bookmarkEnd w:id="42"/>
    </w:p>
    <w:p w14:paraId="795AA379">
      <w:pPr>
        <w:widowControl/>
        <w:spacing w:line="500" w:lineRule="exact"/>
        <w:ind w:firstLine="422" w:firstLineChars="200"/>
        <w:jc w:val="left"/>
        <w:rPr>
          <w:rFonts w:hint="eastAsia" w:ascii="宋体" w:hAnsi="宋体"/>
          <w:b/>
          <w:bCs/>
          <w:color w:val="auto"/>
          <w:szCs w:val="21"/>
          <w:highlight w:val="none"/>
        </w:rPr>
      </w:pPr>
      <w:r>
        <w:rPr>
          <w:rFonts w:hint="eastAsia" w:ascii="宋体" w:hAnsi="宋体"/>
          <w:b/>
          <w:bCs/>
          <w:color w:val="auto"/>
          <w:szCs w:val="21"/>
          <w:highlight w:val="none"/>
        </w:rPr>
        <w:t>16、参选文件的胶装、密封和标记</w:t>
      </w:r>
    </w:p>
    <w:p w14:paraId="253E5D0F">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16.1、参选文件正本和副本均需胶装成册并标明页码，不得采用活页或容易拆解的装订形式。</w:t>
      </w:r>
    </w:p>
    <w:p w14:paraId="6484C4EA">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16.2、参选人应将参选文件的正本和副本同时装于一个袋内。包装密封，并于密封袋上加盖单位公章。</w:t>
      </w:r>
    </w:p>
    <w:p w14:paraId="54833540">
      <w:pPr>
        <w:widowControl/>
        <w:spacing w:line="500" w:lineRule="exact"/>
        <w:ind w:firstLine="422" w:firstLineChars="200"/>
        <w:jc w:val="left"/>
        <w:rPr>
          <w:rFonts w:hint="eastAsia" w:ascii="宋体" w:hAnsi="宋体"/>
          <w:b/>
          <w:bCs/>
          <w:color w:val="auto"/>
          <w:szCs w:val="21"/>
          <w:highlight w:val="none"/>
        </w:rPr>
      </w:pPr>
      <w:r>
        <w:rPr>
          <w:rFonts w:hint="eastAsia" w:ascii="宋体" w:hAnsi="宋体"/>
          <w:b/>
          <w:bCs/>
          <w:color w:val="auto"/>
          <w:szCs w:val="21"/>
          <w:highlight w:val="none"/>
        </w:rPr>
        <w:t>16.3、密封袋上应写明：项目名称、参选单位名称、项目编号（加盖单位公章），详见参选人须知前附表。</w:t>
      </w:r>
    </w:p>
    <w:p w14:paraId="489EB5D6">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16.4、未按参选人须知要求胶装、密封和标记的参选文件，将认定为投标无效。</w:t>
      </w:r>
    </w:p>
    <w:p w14:paraId="0BB2A791">
      <w:pPr>
        <w:spacing w:line="360" w:lineRule="auto"/>
        <w:ind w:firstLine="422" w:firstLineChars="200"/>
        <w:rPr>
          <w:rFonts w:hint="eastAsia" w:ascii="宋体" w:hAnsi="宋体"/>
          <w:b/>
          <w:bCs/>
          <w:color w:val="auto"/>
          <w:szCs w:val="21"/>
          <w:highlight w:val="none"/>
        </w:rPr>
      </w:pPr>
      <w:r>
        <w:rPr>
          <w:rFonts w:hint="eastAsia" w:ascii="宋体" w:hAnsi="宋体"/>
          <w:b/>
          <w:bCs/>
          <w:color w:val="auto"/>
          <w:szCs w:val="21"/>
          <w:highlight w:val="none"/>
        </w:rPr>
        <w:t>16.5、查验证件</w:t>
      </w:r>
    </w:p>
    <w:p w14:paraId="5FD30A77">
      <w:pPr>
        <w:spacing w:line="360" w:lineRule="auto"/>
        <w:ind w:firstLine="422" w:firstLineChars="200"/>
        <w:rPr>
          <w:rFonts w:hint="eastAsia" w:ascii="宋体" w:hAnsi="宋体"/>
          <w:b/>
          <w:bCs/>
          <w:color w:val="auto"/>
          <w:szCs w:val="21"/>
          <w:highlight w:val="none"/>
        </w:rPr>
      </w:pPr>
      <w:r>
        <w:rPr>
          <w:rFonts w:hint="eastAsia" w:ascii="宋体" w:hAnsi="宋体"/>
          <w:b/>
          <w:bCs/>
          <w:color w:val="auto"/>
          <w:szCs w:val="21"/>
          <w:highlight w:val="none"/>
        </w:rPr>
        <w:t>16.5.1、采购人审查参选人代表以下证件，若证件不全或不符合要求，则查验不合格。</w:t>
      </w:r>
    </w:p>
    <w:p w14:paraId="3E455830">
      <w:pPr>
        <w:spacing w:line="360" w:lineRule="auto"/>
        <w:ind w:firstLine="422" w:firstLineChars="200"/>
        <w:rPr>
          <w:rFonts w:hint="eastAsia" w:ascii="宋体" w:hAnsi="宋体"/>
          <w:b/>
          <w:bCs/>
          <w:color w:val="auto"/>
          <w:szCs w:val="21"/>
          <w:highlight w:val="none"/>
        </w:rPr>
      </w:pPr>
      <w:r>
        <w:rPr>
          <w:rFonts w:hint="eastAsia" w:ascii="宋体" w:hAnsi="宋体"/>
          <w:b/>
          <w:bCs/>
          <w:color w:val="auto"/>
          <w:szCs w:val="21"/>
          <w:highlight w:val="none"/>
        </w:rPr>
        <w:t>法定代表人或个体工商户经营者应出示有效二代居民身份证、授权委托人应出示有效二代居民身份证或授权书；（授权书格式见附件）。</w:t>
      </w:r>
    </w:p>
    <w:p w14:paraId="055504EE">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17、投标截止时间</w:t>
      </w:r>
    </w:p>
    <w:p w14:paraId="29AAC99F">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17.1、参选人应在参选人须知前附表中约定的投标截止时间前将参选文件提交至指定地点。逾期送达的或者未按要求送达指定地点的参选文件，采购单位不予受理。</w:t>
      </w:r>
    </w:p>
    <w:p w14:paraId="1805A438">
      <w:pPr>
        <w:widowControl/>
        <w:spacing w:line="500" w:lineRule="exact"/>
        <w:ind w:firstLine="420" w:firstLineChars="200"/>
        <w:jc w:val="left"/>
        <w:rPr>
          <w:rFonts w:hint="eastAsia" w:ascii="宋体" w:hAnsi="宋体"/>
          <w:b/>
          <w:color w:val="auto"/>
          <w:szCs w:val="21"/>
          <w:highlight w:val="none"/>
        </w:rPr>
      </w:pPr>
      <w:r>
        <w:rPr>
          <w:rFonts w:hint="eastAsia" w:ascii="宋体" w:hAnsi="宋体"/>
          <w:color w:val="auto"/>
          <w:szCs w:val="21"/>
          <w:highlight w:val="none"/>
        </w:rPr>
        <w:t>17.2、采购人有权按本须知的约定，通过修改比选文件相关条款以延长投标截止时间。在此情况下，采购人和参选人受投标截止时间制约的所有权利和义务均应延长至新的投标截止时间。</w:t>
      </w:r>
    </w:p>
    <w:p w14:paraId="2B79A873">
      <w:pPr>
        <w:widowControl/>
        <w:spacing w:line="500" w:lineRule="exact"/>
        <w:ind w:firstLine="422" w:firstLineChars="200"/>
        <w:jc w:val="left"/>
        <w:rPr>
          <w:rFonts w:hint="eastAsia" w:ascii="宋体" w:hAnsi="宋体"/>
          <w:b/>
          <w:color w:val="auto"/>
          <w:szCs w:val="21"/>
          <w:highlight w:val="none"/>
        </w:rPr>
      </w:pPr>
      <w:r>
        <w:rPr>
          <w:rFonts w:hint="eastAsia" w:ascii="宋体" w:hAnsi="宋体"/>
          <w:b/>
          <w:color w:val="auto"/>
          <w:szCs w:val="21"/>
          <w:highlight w:val="none"/>
        </w:rPr>
        <w:t>18、参选文件的修改与撤回</w:t>
      </w:r>
    </w:p>
    <w:p w14:paraId="75400EC7">
      <w:pPr>
        <w:widowControl/>
        <w:spacing w:line="500" w:lineRule="exact"/>
        <w:ind w:firstLine="420" w:firstLineChars="200"/>
        <w:jc w:val="left"/>
        <w:rPr>
          <w:rFonts w:hint="eastAsia" w:ascii="宋体" w:hAnsi="宋体"/>
          <w:color w:val="auto"/>
          <w:szCs w:val="21"/>
          <w:highlight w:val="none"/>
        </w:rPr>
      </w:pPr>
      <w:bookmarkStart w:id="43" w:name="_Toc23598"/>
      <w:bookmarkStart w:id="44" w:name="_Toc479622047"/>
      <w:r>
        <w:rPr>
          <w:rFonts w:hint="eastAsia" w:ascii="宋体" w:hAnsi="宋体"/>
          <w:color w:val="auto"/>
          <w:szCs w:val="21"/>
          <w:highlight w:val="none"/>
        </w:rPr>
        <w:t>18.1、参选人提交参选文件以后，在约定的投标截止时间之前，可以以书面形式补充修改或撤回已提交的参选文件，并以书面形式通知采购人。补充、修改的内容为参选文件的组成部分。</w:t>
      </w:r>
    </w:p>
    <w:p w14:paraId="3583E1AE">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18.2、参选人对参选文件的修改应按参选人须知规定编制、密封、标记和提交，并在参选文件密封袋上清楚标明“补充、修改”；参选文件的撤回应在开标前，由法定代表人或个体工商户经营者应出示有效二代居民身份证、营业执照复印件或授权委托人授权书后自行拿回。</w:t>
      </w:r>
    </w:p>
    <w:p w14:paraId="1F758D94">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18.3、在投标截止时间之后，参选人不得对其参选文件做任何修改。</w:t>
      </w:r>
    </w:p>
    <w:p w14:paraId="7BC53789">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19、在规定的投标有效期内，参选人不得撤回其参选文件。</w:t>
      </w:r>
    </w:p>
    <w:p w14:paraId="57F07BA1">
      <w:pPr>
        <w:widowControl/>
        <w:spacing w:line="500" w:lineRule="exact"/>
        <w:ind w:firstLine="420" w:firstLineChars="200"/>
        <w:jc w:val="left"/>
        <w:rPr>
          <w:rFonts w:hint="eastAsia" w:ascii="宋体" w:hAnsi="宋体"/>
          <w:color w:val="auto"/>
          <w:szCs w:val="21"/>
          <w:highlight w:val="none"/>
        </w:rPr>
      </w:pPr>
    </w:p>
    <w:p w14:paraId="3FC3A8E1">
      <w:pPr>
        <w:keepNext/>
        <w:keepLines/>
        <w:autoSpaceDE w:val="0"/>
        <w:autoSpaceDN w:val="0"/>
        <w:adjustRightInd w:val="0"/>
        <w:spacing w:before="120" w:line="360" w:lineRule="auto"/>
        <w:jc w:val="center"/>
        <w:outlineLvl w:val="1"/>
        <w:rPr>
          <w:rFonts w:ascii="Arial" w:hAnsi="Arial"/>
          <w:b/>
          <w:color w:val="auto"/>
          <w:kern w:val="0"/>
          <w:sz w:val="32"/>
          <w:highlight w:val="none"/>
        </w:rPr>
      </w:pPr>
      <w:bookmarkStart w:id="45" w:name="_Toc4481595"/>
      <w:r>
        <w:rPr>
          <w:rFonts w:hint="eastAsia" w:ascii="Arial" w:hAnsi="Arial"/>
          <w:b/>
          <w:color w:val="auto"/>
          <w:kern w:val="0"/>
          <w:sz w:val="32"/>
          <w:highlight w:val="none"/>
        </w:rPr>
        <w:t>（四）开标</w:t>
      </w:r>
      <w:bookmarkEnd w:id="43"/>
      <w:bookmarkEnd w:id="44"/>
      <w:bookmarkEnd w:id="45"/>
    </w:p>
    <w:p w14:paraId="50328DF6">
      <w:pPr>
        <w:widowControl/>
        <w:spacing w:line="500" w:lineRule="exact"/>
        <w:ind w:firstLine="422" w:firstLineChars="200"/>
        <w:jc w:val="left"/>
        <w:rPr>
          <w:rFonts w:hint="eastAsia" w:ascii="宋体" w:hAnsi="宋体"/>
          <w:color w:val="auto"/>
          <w:szCs w:val="21"/>
          <w:highlight w:val="none"/>
        </w:rPr>
      </w:pPr>
      <w:r>
        <w:rPr>
          <w:rFonts w:hint="eastAsia" w:ascii="宋体" w:hAnsi="宋体"/>
          <w:b/>
          <w:bCs/>
          <w:color w:val="auto"/>
          <w:szCs w:val="21"/>
          <w:highlight w:val="none"/>
        </w:rPr>
        <w:t>20、开标时间和地点：</w:t>
      </w:r>
      <w:r>
        <w:rPr>
          <w:rFonts w:hint="eastAsia" w:ascii="宋体" w:hAnsi="宋体"/>
          <w:color w:val="auto"/>
          <w:szCs w:val="21"/>
          <w:highlight w:val="none"/>
        </w:rPr>
        <w:t>采购单位依据“参选人须知前附表”约定的时间和地点开标，所有参选人的法定代表人或个体工商户经营者或其授权委托人自愿参加现场开标，未参加现场开标的参选人应无条件认可整个开标过程。</w:t>
      </w:r>
    </w:p>
    <w:p w14:paraId="3E7D087C">
      <w:pPr>
        <w:widowControl/>
        <w:spacing w:line="500" w:lineRule="exact"/>
        <w:ind w:firstLine="422" w:firstLineChars="200"/>
        <w:jc w:val="left"/>
        <w:rPr>
          <w:rFonts w:hint="eastAsia" w:ascii="宋体" w:hAnsi="宋体"/>
          <w:color w:val="auto"/>
          <w:szCs w:val="21"/>
          <w:highlight w:val="none"/>
        </w:rPr>
      </w:pPr>
      <w:r>
        <w:rPr>
          <w:rFonts w:hint="eastAsia" w:ascii="宋体" w:hAnsi="宋体"/>
          <w:b/>
          <w:bCs/>
          <w:color w:val="auto"/>
          <w:szCs w:val="21"/>
          <w:highlight w:val="none"/>
        </w:rPr>
        <w:t>21、开标程序</w:t>
      </w:r>
    </w:p>
    <w:p w14:paraId="5DBB490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21.1、开标由采购单位代表主持，主持人按下列程序进行：</w:t>
      </w:r>
    </w:p>
    <w:p w14:paraId="74ED4C0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21.1.1、宣布项目名称、介绍参会人员；</w:t>
      </w:r>
    </w:p>
    <w:p w14:paraId="4E8BD65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21.1.2、宣布开标纪律；</w:t>
      </w:r>
    </w:p>
    <w:p w14:paraId="65AA508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21.1.3、由</w:t>
      </w:r>
      <w:r>
        <w:rPr>
          <w:rFonts w:hint="eastAsia" w:ascii="宋体" w:hAnsi="宋体"/>
          <w:color w:val="auto"/>
          <w:szCs w:val="21"/>
          <w:highlight w:val="none"/>
        </w:rPr>
        <w:t>采购人</w:t>
      </w:r>
      <w:r>
        <w:rPr>
          <w:rFonts w:hint="eastAsia" w:ascii="宋体" w:hAnsi="宋体" w:cs="宋体"/>
          <w:color w:val="auto"/>
          <w:szCs w:val="21"/>
          <w:highlight w:val="none"/>
        </w:rPr>
        <w:t>代表查验参选人相关证件资料并宣布查验结果；</w:t>
      </w:r>
    </w:p>
    <w:p w14:paraId="51DFEFC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21.1.4、参与现场开标的各参选人互相检查参选文件的密封情况，并确认参选人是否存在异议； </w:t>
      </w:r>
    </w:p>
    <w:p w14:paraId="16FDBF7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21.1.5、依次当众开标，公布参选人名称、报价及参选报价函其他内容，并记录在案；</w:t>
      </w:r>
    </w:p>
    <w:p w14:paraId="1FA717D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21.1.6、</w:t>
      </w:r>
      <w:r>
        <w:rPr>
          <w:rFonts w:hint="eastAsia" w:ascii="宋体" w:hAnsi="宋体"/>
          <w:color w:val="auto"/>
          <w:szCs w:val="21"/>
          <w:highlight w:val="none"/>
        </w:rPr>
        <w:t>采购人</w:t>
      </w:r>
      <w:r>
        <w:rPr>
          <w:rFonts w:hint="eastAsia" w:ascii="宋体" w:hAnsi="宋体" w:cs="宋体"/>
          <w:color w:val="auto"/>
          <w:szCs w:val="21"/>
          <w:highlight w:val="none"/>
        </w:rPr>
        <w:t>代表、记录人等有关人员在开标记录表上签字确认；</w:t>
      </w:r>
    </w:p>
    <w:p w14:paraId="684A644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21.1.7、进入评审阶段；</w:t>
      </w:r>
    </w:p>
    <w:p w14:paraId="08F4E097">
      <w:pPr>
        <w:spacing w:line="360" w:lineRule="auto"/>
        <w:ind w:firstLine="420" w:firstLineChars="200"/>
        <w:rPr>
          <w:rFonts w:hint="eastAsia" w:ascii="宋体" w:hAnsi="宋体" w:cs="宋体"/>
          <w:b/>
          <w:color w:val="auto"/>
          <w:szCs w:val="21"/>
          <w:highlight w:val="none"/>
        </w:rPr>
      </w:pPr>
      <w:r>
        <w:rPr>
          <w:rFonts w:hint="eastAsia" w:ascii="宋体" w:hAnsi="宋体" w:cs="宋体"/>
          <w:color w:val="auto"/>
          <w:szCs w:val="21"/>
          <w:highlight w:val="none"/>
        </w:rPr>
        <w:t>21.1.8、评审结束，集采平台公示评审结果。</w:t>
      </w:r>
    </w:p>
    <w:p w14:paraId="3558C591">
      <w:pPr>
        <w:widowControl/>
        <w:spacing w:line="500" w:lineRule="exact"/>
        <w:ind w:firstLine="420" w:firstLineChars="200"/>
        <w:jc w:val="left"/>
        <w:rPr>
          <w:rFonts w:hint="eastAsia" w:ascii="宋体" w:hAnsi="宋体"/>
          <w:color w:val="auto"/>
          <w:szCs w:val="21"/>
          <w:highlight w:val="none"/>
        </w:rPr>
      </w:pPr>
      <w:r>
        <w:rPr>
          <w:rFonts w:hint="eastAsia" w:ascii="宋体" w:hAnsi="宋体" w:cs="宋体"/>
          <w:color w:val="auto"/>
          <w:szCs w:val="21"/>
          <w:highlight w:val="none"/>
        </w:rPr>
        <w:t>21.2、参选</w:t>
      </w:r>
      <w:r>
        <w:rPr>
          <w:rFonts w:hint="eastAsia" w:ascii="宋体" w:hAnsi="宋体"/>
          <w:color w:val="auto"/>
          <w:szCs w:val="21"/>
          <w:highlight w:val="none"/>
        </w:rPr>
        <w:t>人必须对其参选文件中所有资料的真实性负责。若发现参选人有弄虚作假行为的，投标无效，由相关管理部门按照比选文件相应条款对其做相应处罚。</w:t>
      </w:r>
    </w:p>
    <w:p w14:paraId="29A014CF">
      <w:pPr>
        <w:widowControl/>
        <w:spacing w:line="500" w:lineRule="exact"/>
        <w:ind w:firstLine="422" w:firstLineChars="200"/>
        <w:jc w:val="left"/>
        <w:rPr>
          <w:rFonts w:hint="eastAsia" w:ascii="宋体" w:hAnsi="宋体"/>
          <w:color w:val="auto"/>
          <w:szCs w:val="21"/>
          <w:highlight w:val="none"/>
        </w:rPr>
      </w:pPr>
      <w:r>
        <w:rPr>
          <w:rFonts w:hint="eastAsia" w:ascii="宋体" w:hAnsi="宋体"/>
          <w:b/>
          <w:bCs/>
          <w:color w:val="auto"/>
          <w:szCs w:val="21"/>
          <w:highlight w:val="none"/>
        </w:rPr>
        <w:t>22、参选文件的有效性</w:t>
      </w:r>
    </w:p>
    <w:p w14:paraId="7D4B0776">
      <w:pPr>
        <w:widowControl/>
        <w:spacing w:line="500" w:lineRule="exact"/>
        <w:ind w:firstLine="422" w:firstLineChars="200"/>
        <w:jc w:val="left"/>
        <w:rPr>
          <w:rFonts w:hint="eastAsia" w:ascii="宋体" w:hAnsi="宋体"/>
          <w:b/>
          <w:bCs/>
          <w:color w:val="auto"/>
          <w:szCs w:val="21"/>
          <w:highlight w:val="none"/>
        </w:rPr>
      </w:pPr>
      <w:r>
        <w:rPr>
          <w:rFonts w:hint="eastAsia" w:ascii="宋体" w:hAnsi="宋体"/>
          <w:b/>
          <w:bCs/>
          <w:color w:val="auto"/>
          <w:szCs w:val="21"/>
          <w:highlight w:val="none"/>
        </w:rPr>
        <w:t xml:space="preserve">22.1、参选文件有下列情形之一的，将不予受理： </w:t>
      </w:r>
    </w:p>
    <w:p w14:paraId="426A37E6">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（1）逾期送达的或者未送达至指定地点的； </w:t>
      </w:r>
    </w:p>
    <w:p w14:paraId="7FEF3A1C">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（2）未按比选文件要求包装、密封的。</w:t>
      </w:r>
    </w:p>
    <w:p w14:paraId="17952FEC">
      <w:pPr>
        <w:widowControl/>
        <w:spacing w:line="500" w:lineRule="exact"/>
        <w:ind w:firstLine="422" w:firstLineChars="200"/>
        <w:jc w:val="left"/>
        <w:rPr>
          <w:rFonts w:hint="eastAsia" w:ascii="宋体" w:hAnsi="宋体"/>
          <w:b/>
          <w:bCs/>
          <w:color w:val="auto"/>
          <w:szCs w:val="21"/>
          <w:highlight w:val="none"/>
        </w:rPr>
      </w:pPr>
      <w:r>
        <w:rPr>
          <w:rFonts w:hint="eastAsia" w:ascii="宋体" w:hAnsi="宋体"/>
          <w:b/>
          <w:bCs/>
          <w:color w:val="auto"/>
          <w:szCs w:val="21"/>
          <w:highlight w:val="none"/>
        </w:rPr>
        <w:t>22.2、开标过程中发现有下列情况的，由评标委员会评审后，认定为投标无效：</w:t>
      </w:r>
    </w:p>
    <w:p w14:paraId="515C2C00">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22.2.1、参选人未按要求参加开标会、未按要求出示材料供现场查验或经查验不合格的、参选文件份数少于比选文件要求；</w:t>
      </w:r>
    </w:p>
    <w:p w14:paraId="5810EFD7">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22.2.2、未按约定格式提供、填写参选文件封面、参选函、报价表、项目内容及质量要求或参选文件封面、参选函、报价表、项目内容及质量要求未加盖参选人公章并经法定代表人或个体工商户经营者或授权委托人签字或加盖印章；</w:t>
      </w:r>
    </w:p>
    <w:p w14:paraId="1CCDDDE7">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22.2.3、参选报价高于最高投标限价的；</w:t>
      </w:r>
    </w:p>
    <w:p w14:paraId="20C6B5BF">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22.2.4、法律法规及比选文件规定的其他情形。</w:t>
      </w:r>
    </w:p>
    <w:p w14:paraId="0237172A">
      <w:pPr>
        <w:widowControl/>
        <w:spacing w:line="500" w:lineRule="exact"/>
        <w:ind w:firstLine="422" w:firstLineChars="200"/>
        <w:jc w:val="left"/>
        <w:rPr>
          <w:rFonts w:hint="eastAsia" w:ascii="宋体" w:hAnsi="宋体"/>
          <w:b/>
          <w:bCs/>
          <w:color w:val="auto"/>
          <w:szCs w:val="21"/>
          <w:highlight w:val="none"/>
        </w:rPr>
      </w:pPr>
      <w:r>
        <w:rPr>
          <w:rFonts w:hint="eastAsia" w:ascii="宋体" w:hAnsi="宋体"/>
          <w:b/>
          <w:bCs/>
          <w:color w:val="auto"/>
          <w:szCs w:val="21"/>
          <w:highlight w:val="none"/>
        </w:rPr>
        <w:t>22.3、参选人存在下列情形之一，经评标委员会评审后，为参选无效：</w:t>
      </w:r>
    </w:p>
    <w:p w14:paraId="16805145">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(1)被责令停业且处于有效期内的；</w:t>
      </w:r>
    </w:p>
    <w:p w14:paraId="53BA8196">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(2)被安庆市行政区域内公共资源交易监管部门限制参选资格且处于有效期内；</w:t>
      </w:r>
    </w:p>
    <w:p w14:paraId="350A26D8">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(3)财产被接管或冻结可能影响本项目正常实施的；</w:t>
      </w:r>
    </w:p>
    <w:p w14:paraId="6180EDA8">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(4)法律法规规定及比选文件约定的其他情形。</w:t>
      </w:r>
    </w:p>
    <w:p w14:paraId="2A2A20EC">
      <w:pPr>
        <w:widowControl/>
        <w:spacing w:line="500" w:lineRule="exact"/>
        <w:ind w:firstLine="420" w:firstLineChars="200"/>
        <w:jc w:val="left"/>
        <w:rPr>
          <w:rFonts w:hint="eastAsia" w:ascii="宋体" w:hAnsi="宋体"/>
          <w:color w:val="auto"/>
          <w:szCs w:val="21"/>
          <w:highlight w:val="none"/>
        </w:rPr>
      </w:pPr>
    </w:p>
    <w:p w14:paraId="2D3DBDE0">
      <w:pPr>
        <w:keepNext/>
        <w:keepLines/>
        <w:autoSpaceDE w:val="0"/>
        <w:autoSpaceDN w:val="0"/>
        <w:adjustRightInd w:val="0"/>
        <w:spacing w:before="120" w:line="360" w:lineRule="auto"/>
        <w:jc w:val="center"/>
        <w:outlineLvl w:val="1"/>
        <w:rPr>
          <w:rFonts w:ascii="Arial" w:hAnsi="Arial"/>
          <w:b/>
          <w:color w:val="auto"/>
          <w:kern w:val="0"/>
          <w:sz w:val="32"/>
          <w:highlight w:val="none"/>
        </w:rPr>
      </w:pPr>
      <w:r>
        <w:rPr>
          <w:rFonts w:hint="eastAsia" w:ascii="Arial" w:hAnsi="Arial"/>
          <w:b/>
          <w:color w:val="auto"/>
          <w:kern w:val="0"/>
          <w:sz w:val="32"/>
          <w:highlight w:val="none"/>
        </w:rPr>
        <w:t>（五）评标</w:t>
      </w:r>
      <w:bookmarkEnd w:id="33"/>
    </w:p>
    <w:p w14:paraId="34AA006F">
      <w:pPr>
        <w:widowControl/>
        <w:spacing w:line="500" w:lineRule="exact"/>
        <w:ind w:firstLine="422" w:firstLineChars="200"/>
        <w:jc w:val="left"/>
        <w:rPr>
          <w:rFonts w:hint="eastAsia" w:ascii="宋体" w:hAnsi="宋体"/>
          <w:color w:val="auto"/>
          <w:szCs w:val="21"/>
          <w:highlight w:val="none"/>
        </w:rPr>
      </w:pPr>
      <w:r>
        <w:rPr>
          <w:rFonts w:hint="eastAsia" w:ascii="宋体" w:hAnsi="宋体"/>
          <w:b/>
          <w:bCs/>
          <w:color w:val="auto"/>
          <w:szCs w:val="21"/>
          <w:highlight w:val="none"/>
        </w:rPr>
        <w:t>23、评标委员会</w:t>
      </w:r>
      <w:r>
        <w:rPr>
          <w:rFonts w:hint="eastAsia" w:ascii="宋体" w:hAnsi="宋体"/>
          <w:color w:val="auto"/>
          <w:szCs w:val="21"/>
          <w:highlight w:val="none"/>
        </w:rPr>
        <w:t>（以下简称“评委会”）：评委会依法组建。采购人代表不得担任评委会组长。评标由评委会进行，评委应坚持公正、公平、诚实守信、实事求是、独立评标的原则。</w:t>
      </w:r>
    </w:p>
    <w:p w14:paraId="78DF75CB">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24、评标方法：</w:t>
      </w:r>
      <w:r>
        <w:rPr>
          <w:rFonts w:hint="eastAsia" w:ascii="宋体" w:hAnsi="宋体" w:cs="宋体"/>
          <w:color w:val="auto"/>
          <w:szCs w:val="21"/>
          <w:highlight w:val="none"/>
        </w:rPr>
        <w:t>采用最低投标价法。</w:t>
      </w:r>
    </w:p>
    <w:p w14:paraId="2FB6D3EC">
      <w:pPr>
        <w:spacing w:line="360" w:lineRule="auto"/>
        <w:ind w:firstLine="422" w:firstLineChars="200"/>
        <w:jc w:val="left"/>
        <w:rPr>
          <w:rFonts w:hint="eastAsia" w:ascii="宋体" w:hAnsi="宋体" w:cs="宋体"/>
          <w:b/>
          <w:color w:val="auto"/>
          <w:szCs w:val="21"/>
          <w:highlight w:val="none"/>
        </w:rPr>
      </w:pPr>
      <w:r>
        <w:rPr>
          <w:rFonts w:hint="eastAsia" w:ascii="宋体" w:hAnsi="宋体"/>
          <w:b/>
          <w:bCs/>
          <w:color w:val="auto"/>
          <w:szCs w:val="21"/>
          <w:highlight w:val="none"/>
        </w:rPr>
        <w:t>25、评标程序</w:t>
      </w:r>
      <w:r>
        <w:rPr>
          <w:rFonts w:hint="eastAsia" w:ascii="宋体" w:hAnsi="宋体"/>
          <w:color w:val="auto"/>
          <w:szCs w:val="21"/>
          <w:highlight w:val="none"/>
        </w:rPr>
        <w:t>：评标包括参选文件符合性审查、报价评审、澄清有关问题、失信核查和确定中标候选人排序。如有任一项未通过的则不进入下一项评审。首先对参选文件进行符合性审查，只有通过参选文件符合性审查的参选人才能进入比选。</w:t>
      </w:r>
    </w:p>
    <w:p w14:paraId="13ECE339">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25.1、参选文件符合性审查，包括但不限于以下内容：</w:t>
      </w:r>
    </w:p>
    <w:p w14:paraId="01D5B70F">
      <w:pPr>
        <w:spacing w:line="500" w:lineRule="exact"/>
        <w:ind w:firstLine="420" w:firstLineChars="200"/>
        <w:rPr>
          <w:rFonts w:hint="eastAsia" w:ascii="宋体" w:hAnsi="宋体" w:cs="宋体"/>
          <w:color w:val="auto"/>
          <w:szCs w:val="21"/>
          <w:highlight w:val="none"/>
        </w:rPr>
      </w:pPr>
      <w:r>
        <w:rPr>
          <w:rFonts w:hint="eastAsia" w:ascii="宋体" w:hAnsi="宋体"/>
          <w:color w:val="auto"/>
          <w:szCs w:val="21"/>
          <w:highlight w:val="none"/>
        </w:rPr>
        <w:t>（</w:t>
      </w:r>
      <w:r>
        <w:rPr>
          <w:rFonts w:hint="eastAsia" w:ascii="宋体" w:hAnsi="宋体" w:cs="宋体"/>
          <w:color w:val="auto"/>
          <w:szCs w:val="21"/>
          <w:highlight w:val="none"/>
        </w:rPr>
        <w:t>1）参选人资格是否符合比选文件要求；</w:t>
      </w:r>
    </w:p>
    <w:p w14:paraId="7EDC7A82">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（2）参选文件是否按比选文件的要求进行编制、盖章和标记；</w:t>
      </w:r>
    </w:p>
    <w:p w14:paraId="6B54D90B">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（3）比选文件要求提交的各种资格证明文件是否真实、完整、合法、有效；</w:t>
      </w:r>
    </w:p>
    <w:p w14:paraId="311769AB">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（4）项目内容及质量是否完全响应或优于比选文件要求；</w:t>
      </w:r>
    </w:p>
    <w:p w14:paraId="6A3D8389">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（5）参选文件对法律法规和比选文件其他明确要求的符合性；</w:t>
      </w:r>
    </w:p>
    <w:p w14:paraId="54EC045F">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（6）参选文件是否附有采购人不能接受的条件；</w:t>
      </w:r>
    </w:p>
    <w:p w14:paraId="7D709609">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（7）参选文件是否存在比选文件中</w:t>
      </w:r>
      <w:r>
        <w:rPr>
          <w:rFonts w:hint="eastAsia" w:ascii="宋体" w:hAnsi="宋体" w:cs="宋体"/>
          <w:color w:val="auto"/>
          <w:kern w:val="0"/>
          <w:szCs w:val="21"/>
          <w:highlight w:val="none"/>
        </w:rPr>
        <w:t>约定</w:t>
      </w:r>
      <w:r>
        <w:rPr>
          <w:rFonts w:hint="eastAsia" w:ascii="宋体" w:hAnsi="宋体" w:cs="宋体"/>
          <w:color w:val="auto"/>
          <w:szCs w:val="21"/>
          <w:highlight w:val="none"/>
        </w:rPr>
        <w:t>的无效参选文件的其他情形；</w:t>
      </w:r>
    </w:p>
    <w:p w14:paraId="6338DC31">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（8）参选文件是否符合比选文件的要求。</w:t>
      </w:r>
    </w:p>
    <w:p w14:paraId="176426A2">
      <w:pPr>
        <w:widowControl/>
        <w:spacing w:line="500" w:lineRule="exact"/>
        <w:ind w:firstLine="405"/>
        <w:jc w:val="left"/>
        <w:rPr>
          <w:rFonts w:hint="eastAsia" w:ascii="宋体" w:hAnsi="宋体"/>
          <w:color w:val="auto"/>
          <w:szCs w:val="21"/>
          <w:highlight w:val="none"/>
        </w:rPr>
      </w:pPr>
      <w:r>
        <w:rPr>
          <w:rFonts w:hint="eastAsia" w:ascii="宋体" w:hAnsi="宋体"/>
          <w:color w:val="auto"/>
          <w:szCs w:val="21"/>
          <w:highlight w:val="none"/>
        </w:rPr>
        <w:t>25.2、</w:t>
      </w:r>
      <w:r>
        <w:rPr>
          <w:rFonts w:hint="eastAsia" w:ascii="宋体" w:hAnsi="宋体" w:cs="宋体"/>
          <w:b/>
          <w:bCs/>
          <w:color w:val="auto"/>
          <w:szCs w:val="21"/>
          <w:highlight w:val="none"/>
        </w:rPr>
        <w:t>参选文件所有要求提供复印件或影印件的，若在参选文件中某一页未盖章或漏页，或参选人的报价明显低于其他通过符合性审查参选人的报价，有可能影响质量或者不能诚信履约等情况，评选委员会可要求参选人在30分钟内通过书面澄清、说明或者补正，并提供相关材料加盖公章。澄清文件将作为参选文件内容的一部分。由评委会认可的资料内容，成交人须在签订合同前将原件提交给采购人，否则视为成交人自动放弃成交资格。</w:t>
      </w:r>
    </w:p>
    <w:p w14:paraId="782ADEBA">
      <w:pPr>
        <w:widowControl/>
        <w:spacing w:line="500" w:lineRule="exact"/>
        <w:ind w:firstLine="405"/>
        <w:jc w:val="left"/>
        <w:rPr>
          <w:rFonts w:hint="eastAsia" w:ascii="宋体" w:hAnsi="宋体"/>
          <w:color w:val="auto"/>
          <w:szCs w:val="21"/>
          <w:highlight w:val="none"/>
        </w:rPr>
      </w:pPr>
      <w:r>
        <w:rPr>
          <w:rFonts w:hint="eastAsia" w:ascii="宋体" w:hAnsi="宋体"/>
          <w:color w:val="auto"/>
          <w:szCs w:val="21"/>
          <w:highlight w:val="none"/>
        </w:rPr>
        <w:t>25.3、报价评审：</w:t>
      </w:r>
      <w:r>
        <w:rPr>
          <w:rFonts w:hint="eastAsia" w:ascii="宋体" w:hAnsi="宋体"/>
          <w:b/>
          <w:bCs/>
          <w:color w:val="auto"/>
          <w:szCs w:val="21"/>
          <w:highlight w:val="none"/>
        </w:rPr>
        <w:t>参选人报价不得高于最高投标限价，否则为无效报价，即报价评审不通过</w:t>
      </w:r>
      <w:r>
        <w:rPr>
          <w:rFonts w:hint="eastAsia" w:ascii="宋体" w:hAnsi="宋体"/>
          <w:color w:val="auto"/>
          <w:szCs w:val="21"/>
          <w:highlight w:val="none"/>
        </w:rPr>
        <w:t>。</w:t>
      </w:r>
    </w:p>
    <w:p w14:paraId="1FAF8985">
      <w:pPr>
        <w:widowControl/>
        <w:spacing w:line="48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25.4、报价中包含单价与总价的，应审核总价金额与按单价汇总金额是否一致。</w:t>
      </w:r>
    </w:p>
    <w:p w14:paraId="2C3B8836">
      <w:pPr>
        <w:widowControl/>
        <w:spacing w:line="48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25.5、澄清有关问题：在评标期间，评委会有权以书面方式要求参选人对其参选文件中含义不明确、对同类问题表述不一致或者有明显文字和计算错误的内容作必要的澄清、说明或补正。参选人澄清、说明或补正应在评委会规定的时间内以书面方式进行，并不得超出参选文件范围或者改变参选文件的实质性内容。澄清文件将作为参选文件内容的一部分。</w:t>
      </w:r>
    </w:p>
    <w:p w14:paraId="02E551BE">
      <w:pPr>
        <w:widowControl/>
        <w:spacing w:line="500" w:lineRule="exact"/>
        <w:ind w:firstLine="420"/>
        <w:jc w:val="left"/>
        <w:rPr>
          <w:rFonts w:hint="eastAsia" w:ascii="宋体" w:hAnsi="宋体"/>
          <w:color w:val="auto"/>
          <w:szCs w:val="21"/>
          <w:highlight w:val="none"/>
        </w:rPr>
      </w:pPr>
      <w:r>
        <w:rPr>
          <w:rFonts w:hint="eastAsia" w:ascii="宋体" w:hAnsi="宋体"/>
          <w:color w:val="auto"/>
          <w:szCs w:val="21"/>
          <w:highlight w:val="none"/>
        </w:rPr>
        <w:t>25.6、失信核查</w:t>
      </w:r>
    </w:p>
    <w:p w14:paraId="327D9C7F">
      <w:pPr>
        <w:widowControl/>
        <w:spacing w:line="500" w:lineRule="exact"/>
        <w:ind w:firstLine="420"/>
        <w:jc w:val="left"/>
        <w:rPr>
          <w:rFonts w:hint="eastAsia" w:ascii="宋体" w:hAnsi="宋体"/>
          <w:color w:val="auto"/>
          <w:szCs w:val="21"/>
          <w:highlight w:val="none"/>
        </w:rPr>
      </w:pPr>
      <w:r>
        <w:rPr>
          <w:rFonts w:hint="eastAsia" w:ascii="宋体" w:hAnsi="宋体"/>
          <w:color w:val="auto"/>
          <w:szCs w:val="21"/>
          <w:highlight w:val="none"/>
        </w:rPr>
        <w:t>评标委员会对推荐为中标候选人的参选人是否被列入“信用中国、中国政府采购网”政府采购严重违法失信名单进行网上核查（网址：</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Style w:val="74"/>
          <w:rFonts w:hint="eastAsia" w:ascii="宋体" w:hAnsi="宋体"/>
          <w:color w:val="auto"/>
          <w:szCs w:val="21"/>
          <w:highlight w:val="none"/>
        </w:rPr>
        <w:t>http://www.creditchina.gov.cn/</w:t>
      </w:r>
      <w:r>
        <w:rPr>
          <w:rStyle w:val="74"/>
          <w:rFonts w:hint="eastAsia" w:ascii="宋体" w:hAnsi="宋体"/>
          <w:color w:val="auto"/>
          <w:szCs w:val="21"/>
          <w:highlight w:val="none"/>
        </w:rPr>
        <w:fldChar w:fldCharType="end"/>
      </w:r>
      <w:r>
        <w:rPr>
          <w:rFonts w:hint="eastAsia" w:ascii="宋体" w:hAnsi="宋体"/>
          <w:color w:val="auto"/>
          <w:szCs w:val="21"/>
          <w:highlight w:val="none"/>
        </w:rPr>
        <w:t>、</w:t>
      </w:r>
      <w:r>
        <w:rPr>
          <w:color w:val="auto"/>
          <w:highlight w:val="none"/>
        </w:rPr>
        <w:fldChar w:fldCharType="begin"/>
      </w:r>
      <w:r>
        <w:rPr>
          <w:color w:val="auto"/>
          <w:highlight w:val="none"/>
        </w:rPr>
        <w:instrText xml:space="preserve"> HYPERLINK "http://www.ccgp.gov.cn/），若核查存在政府采购严重违法失信名单记录的投标人，评标委员会不得将其推荐为中标候选人，依序递补，并再次对递补的投标人进行核查。" </w:instrText>
      </w:r>
      <w:r>
        <w:rPr>
          <w:color w:val="auto"/>
          <w:highlight w:val="none"/>
        </w:rPr>
        <w:fldChar w:fldCharType="separate"/>
      </w:r>
      <w:r>
        <w:rPr>
          <w:rStyle w:val="74"/>
          <w:rFonts w:hint="eastAsia" w:ascii="宋体"/>
          <w:color w:val="auto"/>
          <w:szCs w:val="21"/>
          <w:highlight w:val="none"/>
        </w:rPr>
        <w:t>http://www.ccgp.gov.cn/）</w:t>
      </w:r>
      <w:r>
        <w:rPr>
          <w:rStyle w:val="74"/>
          <w:rFonts w:hint="eastAsia" w:ascii="宋体"/>
          <w:color w:val="auto"/>
          <w:szCs w:val="21"/>
          <w:highlight w:val="none"/>
          <w:u w:val="none"/>
        </w:rPr>
        <w:t>，若核查存在</w:t>
      </w:r>
      <w:r>
        <w:rPr>
          <w:rStyle w:val="74"/>
          <w:rFonts w:hint="eastAsia" w:ascii="宋体" w:hAnsi="宋体"/>
          <w:color w:val="auto"/>
          <w:szCs w:val="21"/>
          <w:highlight w:val="none"/>
          <w:u w:val="none"/>
        </w:rPr>
        <w:t>政府采购严重违法</w:t>
      </w:r>
      <w:r>
        <w:rPr>
          <w:rStyle w:val="74"/>
          <w:rFonts w:hint="eastAsia" w:ascii="宋体"/>
          <w:color w:val="auto"/>
          <w:szCs w:val="21"/>
          <w:highlight w:val="none"/>
          <w:u w:val="none"/>
        </w:rPr>
        <w:t>失信名单记录的参选人，评标委员会不得将其推荐为中标候选人，依序递补，并再次对递补的参选人进行核查。</w:t>
      </w:r>
      <w:r>
        <w:rPr>
          <w:rStyle w:val="74"/>
          <w:rFonts w:hint="eastAsia" w:ascii="宋体"/>
          <w:color w:val="auto"/>
          <w:szCs w:val="21"/>
          <w:highlight w:val="none"/>
          <w:u w:val="none"/>
        </w:rPr>
        <w:fldChar w:fldCharType="end"/>
      </w:r>
    </w:p>
    <w:p w14:paraId="17E99001">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25.7、</w:t>
      </w:r>
      <w:r>
        <w:rPr>
          <w:rFonts w:hint="eastAsia" w:ascii="宋体" w:hAnsi="宋体" w:cs="宋体"/>
          <w:color w:val="auto"/>
          <w:szCs w:val="21"/>
          <w:highlight w:val="none"/>
        </w:rPr>
        <w:t>确定中标候选人排序：评委会对通过参选文件</w:t>
      </w:r>
      <w:r>
        <w:rPr>
          <w:rFonts w:hint="eastAsia" w:ascii="宋体" w:hAnsi="宋体" w:cs="宋体"/>
          <w:bCs/>
          <w:color w:val="auto"/>
          <w:szCs w:val="24"/>
          <w:highlight w:val="none"/>
        </w:rPr>
        <w:t>符合性审查</w:t>
      </w:r>
      <w:r>
        <w:rPr>
          <w:rFonts w:hint="eastAsia" w:ascii="宋体" w:hAnsi="宋体" w:cs="宋体"/>
          <w:color w:val="auto"/>
          <w:szCs w:val="21"/>
          <w:highlight w:val="none"/>
        </w:rPr>
        <w:t>、报价评审和失信核查的参选人，根据最低价由低至高的顺序排列，报价最低者为第一中标候选人。若出现两家或两家以上参选人报价最低且相等，</w:t>
      </w:r>
      <w:r>
        <w:rPr>
          <w:rFonts w:hint="eastAsia" w:ascii="宋体" w:hAnsi="宋体"/>
          <w:color w:val="auto"/>
          <w:szCs w:val="21"/>
          <w:highlight w:val="none"/>
        </w:rPr>
        <w:t>则由采购人采取现场随机抽取的方式确定中标候选人排序。</w:t>
      </w:r>
    </w:p>
    <w:p w14:paraId="76463500">
      <w:pPr>
        <w:widowControl/>
        <w:spacing w:line="500" w:lineRule="exact"/>
        <w:ind w:firstLine="422" w:firstLineChars="200"/>
        <w:jc w:val="left"/>
        <w:rPr>
          <w:rFonts w:hint="eastAsia" w:ascii="宋体" w:hAnsi="宋体"/>
          <w:b/>
          <w:bCs/>
          <w:color w:val="auto"/>
          <w:szCs w:val="21"/>
          <w:highlight w:val="none"/>
        </w:rPr>
      </w:pPr>
      <w:r>
        <w:rPr>
          <w:rFonts w:hint="eastAsia" w:ascii="宋体" w:hAnsi="宋体"/>
          <w:b/>
          <w:bCs/>
          <w:color w:val="auto"/>
          <w:szCs w:val="21"/>
          <w:highlight w:val="none"/>
        </w:rPr>
        <w:t>26、开标评标异常情况处理</w:t>
      </w:r>
    </w:p>
    <w:p w14:paraId="7E6C3B81">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26.1、在招标采购中，出现下列情况之一的，应予废标，采购单位重新组织采购：</w:t>
      </w:r>
    </w:p>
    <w:p w14:paraId="1933C378">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(1)提交参选文件的参选人不足3家的；</w:t>
      </w:r>
    </w:p>
    <w:p w14:paraId="71DE92F4">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(2)出现影响采购公正的违法、违规行为的；</w:t>
      </w:r>
    </w:p>
    <w:p w14:paraId="02B89BF9">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(3)参选人的报价均高于最高投标限价的；</w:t>
      </w:r>
    </w:p>
    <w:p w14:paraId="7F444059">
      <w:pPr>
        <w:widowControl/>
        <w:spacing w:line="500" w:lineRule="exact"/>
        <w:ind w:firstLine="405"/>
        <w:jc w:val="left"/>
        <w:rPr>
          <w:rFonts w:hint="eastAsia" w:ascii="宋体" w:hAnsi="宋体"/>
          <w:color w:val="auto"/>
          <w:szCs w:val="21"/>
          <w:highlight w:val="none"/>
        </w:rPr>
      </w:pPr>
      <w:r>
        <w:rPr>
          <w:rFonts w:hint="eastAsia" w:ascii="宋体" w:hAnsi="宋体"/>
          <w:color w:val="auto"/>
          <w:szCs w:val="21"/>
          <w:highlight w:val="none"/>
        </w:rPr>
        <w:t>(4)因重大变故，采购任务取消的。</w:t>
      </w:r>
    </w:p>
    <w:p w14:paraId="78658C91">
      <w:pPr>
        <w:widowControl/>
        <w:spacing w:line="500" w:lineRule="exact"/>
        <w:ind w:firstLine="405"/>
        <w:jc w:val="left"/>
        <w:rPr>
          <w:rFonts w:hint="eastAsia" w:ascii="宋体" w:hAnsi="宋体"/>
          <w:b/>
          <w:color w:val="auto"/>
          <w:szCs w:val="21"/>
          <w:highlight w:val="none"/>
        </w:rPr>
      </w:pPr>
      <w:r>
        <w:rPr>
          <w:rFonts w:hint="eastAsia" w:ascii="宋体" w:hAnsi="宋体"/>
          <w:b/>
          <w:color w:val="auto"/>
          <w:szCs w:val="21"/>
          <w:highlight w:val="none"/>
        </w:rPr>
        <w:t>27、评标过程的保密性</w:t>
      </w:r>
    </w:p>
    <w:p w14:paraId="6ACE9FB8">
      <w:pPr>
        <w:widowControl/>
        <w:spacing w:line="500" w:lineRule="exact"/>
        <w:ind w:firstLine="405"/>
        <w:jc w:val="left"/>
        <w:rPr>
          <w:rFonts w:hint="eastAsia" w:ascii="宋体" w:hAnsi="宋体"/>
          <w:color w:val="auto"/>
          <w:szCs w:val="21"/>
          <w:highlight w:val="none"/>
        </w:rPr>
      </w:pPr>
      <w:r>
        <w:rPr>
          <w:rFonts w:hint="eastAsia" w:ascii="宋体" w:hAnsi="宋体"/>
          <w:color w:val="auto"/>
          <w:szCs w:val="21"/>
          <w:highlight w:val="none"/>
        </w:rPr>
        <w:t>27.1、</w:t>
      </w:r>
      <w:bookmarkStart w:id="46" w:name="_Toc417655921"/>
      <w:bookmarkStart w:id="47" w:name="_Toc15032"/>
      <w:bookmarkStart w:id="48" w:name="_Toc418517858"/>
      <w:r>
        <w:rPr>
          <w:rFonts w:hint="eastAsia" w:ascii="宋体" w:hAnsi="宋体"/>
          <w:color w:val="auto"/>
          <w:szCs w:val="21"/>
          <w:highlight w:val="none"/>
        </w:rPr>
        <w:t>开标后，直到授予中标人合同止，凡是与参选文件审查、澄清、评价、比较以及授标建议等评审方面的情况，均不得向参选人或其他无关的人员透露。</w:t>
      </w:r>
    </w:p>
    <w:p w14:paraId="13D2383A">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27.2、在评标过程中，参选人如向评委会成员施加任何影响，都将会导致其参选文件被拒绝。</w:t>
      </w:r>
    </w:p>
    <w:p w14:paraId="02C3CF95">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27.3、中标人确定后，采购单位不对未中标人就评标过程以及未能中标原因作出任何解释。参选人不得向评委会组成人员或其他有关人员询问评标过程的情况和要求提供材料。</w:t>
      </w:r>
    </w:p>
    <w:p w14:paraId="2CFF37AF">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27.4、中标通知书</w:t>
      </w:r>
      <w:bookmarkEnd w:id="46"/>
      <w:bookmarkEnd w:id="47"/>
      <w:bookmarkEnd w:id="48"/>
    </w:p>
    <w:p w14:paraId="56080307">
      <w:pPr>
        <w:widowControl/>
        <w:spacing w:line="360" w:lineRule="auto"/>
        <w:ind w:firstLine="420" w:firstLineChars="200"/>
        <w:rPr>
          <w:rFonts w:hint="eastAsia" w:ascii="宋体" w:hAnsi="宋体" w:cs="宋体"/>
          <w:color w:val="auto"/>
          <w:kern w:val="0"/>
          <w:sz w:val="24"/>
          <w:szCs w:val="24"/>
          <w:highlight w:val="none"/>
        </w:rPr>
      </w:pPr>
      <w:r>
        <w:rPr>
          <w:rFonts w:hint="eastAsia" w:ascii="宋体" w:hAnsi="宋体" w:cs="宋体"/>
          <w:color w:val="auto"/>
          <w:highlight w:val="none"/>
        </w:rPr>
        <w:t>中标候选人确定后，采购单位将在安庆市交通控股集团有限公司集采平台（http：//jc.zh0556.com/）上公示，参选人如有异议，必须在公示期内向有关部门提出。</w:t>
      </w:r>
    </w:p>
    <w:p w14:paraId="0C68F4D8">
      <w:pPr>
        <w:spacing w:line="360" w:lineRule="auto"/>
        <w:ind w:firstLine="420" w:firstLineChars="200"/>
        <w:rPr>
          <w:rFonts w:hint="eastAsia" w:hAnsi="宋体" w:cs="宋体"/>
          <w:b/>
          <w:color w:val="auto"/>
          <w:szCs w:val="24"/>
          <w:highlight w:val="none"/>
        </w:rPr>
      </w:pPr>
      <w:bookmarkStart w:id="49" w:name="_Toc457998294"/>
      <w:bookmarkStart w:id="50" w:name="_Toc10586"/>
      <w:bookmarkStart w:id="51" w:name="_Toc433721697"/>
      <w:bookmarkStart w:id="52" w:name="_Toc31095"/>
      <w:bookmarkStart w:id="53" w:name="_Toc10987"/>
      <w:bookmarkStart w:id="54" w:name="_Toc456882340"/>
      <w:bookmarkStart w:id="55" w:name="_Toc19876"/>
      <w:bookmarkStart w:id="56" w:name="_Toc478821422"/>
      <w:r>
        <w:rPr>
          <w:rFonts w:hAnsi="宋体" w:cs="宋体"/>
          <w:color w:val="auto"/>
          <w:szCs w:val="24"/>
          <w:highlight w:val="none"/>
        </w:rPr>
        <w:t>公示期满无异议，且未发现中标人在</w:t>
      </w:r>
      <w:r>
        <w:rPr>
          <w:rFonts w:hint="eastAsia" w:hAnsi="宋体" w:cs="宋体"/>
          <w:color w:val="auto"/>
          <w:szCs w:val="24"/>
          <w:highlight w:val="none"/>
        </w:rPr>
        <w:t>比选</w:t>
      </w:r>
      <w:r>
        <w:rPr>
          <w:rFonts w:hAnsi="宋体" w:cs="宋体"/>
          <w:color w:val="auto"/>
          <w:szCs w:val="24"/>
          <w:highlight w:val="none"/>
        </w:rPr>
        <w:t>活动中有违法行为的，</w:t>
      </w:r>
      <w:r>
        <w:rPr>
          <w:rFonts w:hint="eastAsia" w:hAnsi="宋体" w:cs="宋体"/>
          <w:color w:val="auto"/>
          <w:szCs w:val="24"/>
          <w:highlight w:val="none"/>
        </w:rPr>
        <w:t>采购人</w:t>
      </w:r>
      <w:r>
        <w:rPr>
          <w:rFonts w:hAnsi="宋体" w:cs="宋体"/>
          <w:color w:val="auto"/>
          <w:szCs w:val="24"/>
          <w:highlight w:val="none"/>
        </w:rPr>
        <w:t>将向中标人发出中标通知书。</w:t>
      </w:r>
      <w:bookmarkEnd w:id="49"/>
      <w:bookmarkEnd w:id="50"/>
      <w:bookmarkEnd w:id="51"/>
      <w:bookmarkEnd w:id="52"/>
      <w:bookmarkEnd w:id="53"/>
      <w:bookmarkEnd w:id="54"/>
      <w:bookmarkEnd w:id="55"/>
      <w:bookmarkEnd w:id="56"/>
    </w:p>
    <w:p w14:paraId="3185B905">
      <w:pPr>
        <w:keepNext/>
        <w:keepLines/>
        <w:autoSpaceDE w:val="0"/>
        <w:autoSpaceDN w:val="0"/>
        <w:adjustRightInd w:val="0"/>
        <w:spacing w:before="120" w:line="360" w:lineRule="auto"/>
        <w:jc w:val="center"/>
        <w:outlineLvl w:val="1"/>
        <w:rPr>
          <w:rFonts w:ascii="Arial" w:hAnsi="Arial"/>
          <w:b/>
          <w:color w:val="auto"/>
          <w:kern w:val="0"/>
          <w:sz w:val="32"/>
          <w:highlight w:val="none"/>
        </w:rPr>
      </w:pPr>
      <w:bookmarkStart w:id="57" w:name="_Toc4481597"/>
      <w:r>
        <w:rPr>
          <w:rFonts w:hint="eastAsia" w:ascii="Arial" w:hAnsi="Arial"/>
          <w:b/>
          <w:color w:val="auto"/>
          <w:kern w:val="0"/>
          <w:sz w:val="32"/>
          <w:highlight w:val="none"/>
        </w:rPr>
        <w:t>（六）合同授予</w:t>
      </w:r>
      <w:bookmarkEnd w:id="57"/>
    </w:p>
    <w:p w14:paraId="7217B148">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28.1、</w:t>
      </w:r>
      <w:bookmarkStart w:id="58" w:name="_Toc21358"/>
      <w:bookmarkStart w:id="59" w:name="_Toc417655923"/>
      <w:bookmarkStart w:id="60" w:name="_Toc418517860"/>
      <w:r>
        <w:rPr>
          <w:rFonts w:hint="eastAsia" w:ascii="宋体" w:hAnsi="宋体"/>
          <w:color w:val="auto"/>
          <w:szCs w:val="21"/>
          <w:highlight w:val="none"/>
        </w:rPr>
        <w:t>签订合同</w:t>
      </w:r>
      <w:bookmarkEnd w:id="58"/>
      <w:bookmarkEnd w:id="59"/>
      <w:bookmarkEnd w:id="60"/>
    </w:p>
    <w:p w14:paraId="11F90767">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28.1.1、中标人的中标价即为合同价款。</w:t>
      </w:r>
    </w:p>
    <w:p w14:paraId="199DB1CB">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28.1.2、中标人应在中标通知书发出之日起30日内，根据比选文件和中标人的投标文件签订书面合同。中标人无正当理由拒签合同,在签订合同时向招标人提出附加条件,或不按照招标文件要求提交履约保证金的，采购人有权取消其中标资格。</w:t>
      </w:r>
    </w:p>
    <w:p w14:paraId="792CA8FC">
      <w:pPr>
        <w:widowControl/>
        <w:jc w:val="left"/>
        <w:rPr>
          <w:rFonts w:hint="eastAsia" w:ascii="宋体" w:hAnsi="宋体"/>
          <w:color w:val="auto"/>
          <w:szCs w:val="21"/>
          <w:highlight w:val="none"/>
        </w:rPr>
        <w:sectPr>
          <w:footerReference r:id="rId12" w:type="first"/>
          <w:footerReference r:id="rId11" w:type="default"/>
          <w:pgSz w:w="11906" w:h="16838"/>
          <w:pgMar w:top="1440" w:right="1587" w:bottom="1440" w:left="1587" w:header="851" w:footer="992" w:gutter="0"/>
          <w:pgNumType w:start="1"/>
          <w:cols w:space="0" w:num="1"/>
          <w:titlePg/>
          <w:docGrid w:type="lines" w:linePitch="312" w:charSpace="0"/>
        </w:sectPr>
      </w:pPr>
      <w:r>
        <w:rPr>
          <w:rFonts w:hint="eastAsia" w:ascii="宋体" w:hAnsi="宋体"/>
          <w:color w:val="auto"/>
          <w:szCs w:val="21"/>
          <w:highlight w:val="none"/>
        </w:rPr>
        <w:t>28.1.3、中标人（中标候选人）被取消中标资格的，采购人可以按照评标委员会提出的中标候选人名单排序依次确定其他中标候选人为中标人，或重新组织采购。</w:t>
      </w:r>
      <w:bookmarkEnd w:id="34"/>
    </w:p>
    <w:p w14:paraId="373F4919">
      <w:pPr>
        <w:widowControl/>
        <w:jc w:val="left"/>
        <w:rPr>
          <w:rFonts w:hint="eastAsia" w:ascii="宋体" w:hAnsi="宋体"/>
          <w:color w:val="auto"/>
          <w:szCs w:val="21"/>
          <w:highlight w:val="none"/>
        </w:rPr>
      </w:pPr>
    </w:p>
    <w:bookmarkEnd w:id="27"/>
    <w:bookmarkEnd w:id="28"/>
    <w:p w14:paraId="415BD39E">
      <w:pPr>
        <w:pStyle w:val="2"/>
        <w:spacing w:before="62" w:beforeLines="20" w:after="62" w:afterLines="20" w:line="480" w:lineRule="exact"/>
        <w:ind w:firstLine="0" w:firstLineChars="0"/>
        <w:jc w:val="center"/>
        <w:rPr>
          <w:rFonts w:ascii="Arial" w:hAnsi="Arial"/>
          <w:color w:val="auto"/>
          <w:kern w:val="2"/>
          <w:sz w:val="32"/>
          <w:szCs w:val="32"/>
          <w:highlight w:val="none"/>
        </w:rPr>
      </w:pPr>
      <w:bookmarkStart w:id="61" w:name="_Toc1529"/>
      <w:r>
        <w:rPr>
          <w:rFonts w:hint="eastAsia" w:ascii="宋体" w:hAnsi="宋体" w:cs="宋体"/>
          <w:color w:val="auto"/>
          <w:sz w:val="32"/>
          <w:szCs w:val="32"/>
          <w:highlight w:val="none"/>
        </w:rPr>
        <w:t>第三章</w:t>
      </w:r>
      <w:r>
        <w:rPr>
          <w:rFonts w:hint="eastAsia" w:ascii="Arial" w:hAnsi="Arial"/>
          <w:color w:val="auto"/>
          <w:kern w:val="2"/>
          <w:sz w:val="32"/>
          <w:szCs w:val="32"/>
          <w:highlight w:val="none"/>
        </w:rPr>
        <w:t xml:space="preserve"> 项目需求及</w:t>
      </w:r>
      <w:r>
        <w:rPr>
          <w:rFonts w:hint="eastAsia" w:ascii="Arial" w:hAnsi="Arial"/>
          <w:color w:val="auto"/>
          <w:kern w:val="2"/>
          <w:sz w:val="32"/>
          <w:szCs w:val="32"/>
          <w:highlight w:val="none"/>
          <w:lang w:val="zh-CN"/>
        </w:rPr>
        <w:t>技术要求</w:t>
      </w:r>
      <w:bookmarkEnd w:id="61"/>
      <w:bookmarkStart w:id="62" w:name="_Toc31586"/>
    </w:p>
    <w:tbl>
      <w:tblPr>
        <w:tblStyle w:val="6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27"/>
        <w:gridCol w:w="2152"/>
        <w:gridCol w:w="7288"/>
        <w:gridCol w:w="1667"/>
        <w:gridCol w:w="1440"/>
      </w:tblGrid>
      <w:tr w14:paraId="268ED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9"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A5A80">
            <w:pPr>
              <w:keepNext w:val="0"/>
              <w:keepLines w:val="0"/>
              <w:widowControl/>
              <w:suppressLineNumbers w:val="0"/>
              <w:jc w:val="center"/>
              <w:textAlignment w:val="center"/>
              <w:rPr>
                <w:rFonts w:hint="eastAsia" w:ascii="宋体" w:hAnsi="宋体" w:eastAsia="宋体" w:cs="宋体"/>
                <w:i w:val="0"/>
                <w:iCs w:val="0"/>
                <w:color w:val="auto"/>
                <w:sz w:val="28"/>
                <w:szCs w:val="28"/>
                <w:highlight w:val="none"/>
                <w:u w:val="none"/>
              </w:rPr>
            </w:pPr>
            <w:r>
              <w:rPr>
                <w:rFonts w:hint="eastAsia" w:ascii="宋体" w:hAnsi="宋体" w:eastAsia="宋体" w:cs="宋体"/>
                <w:i w:val="0"/>
                <w:iCs w:val="0"/>
                <w:color w:val="auto"/>
                <w:kern w:val="0"/>
                <w:sz w:val="28"/>
                <w:szCs w:val="28"/>
                <w:highlight w:val="none"/>
                <w:u w:val="none"/>
                <w:lang w:val="en-US" w:eastAsia="zh-CN" w:bidi="ar"/>
              </w:rPr>
              <w:t>业务车辆采购清单</w:t>
            </w:r>
          </w:p>
        </w:tc>
      </w:tr>
      <w:tr w14:paraId="67DAB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5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CA7A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采购单位</w:t>
            </w:r>
          </w:p>
        </w:tc>
        <w:tc>
          <w:tcPr>
            <w:tcW w:w="7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62F7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货物类别</w:t>
            </w:r>
          </w:p>
        </w:tc>
        <w:tc>
          <w:tcPr>
            <w:tcW w:w="25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CDF6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配置内容</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DC8E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最高限价</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A5D6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需求数量</w:t>
            </w:r>
          </w:p>
        </w:tc>
      </w:tr>
      <w:tr w14:paraId="23CFA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5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2D95F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安庆</w:t>
            </w:r>
            <w:r>
              <w:rPr>
                <w:rFonts w:hint="eastAsia" w:ascii="宋体" w:hAnsi="宋体" w:cs="宋体"/>
                <w:i w:val="0"/>
                <w:iCs w:val="0"/>
                <w:color w:val="auto"/>
                <w:kern w:val="0"/>
                <w:sz w:val="24"/>
                <w:szCs w:val="24"/>
                <w:highlight w:val="none"/>
                <w:u w:val="none"/>
                <w:lang w:val="en-US" w:eastAsia="zh-CN" w:bidi="ar"/>
              </w:rPr>
              <w:t>同庆驾驶培训学校有限责任</w:t>
            </w:r>
            <w:r>
              <w:rPr>
                <w:rFonts w:hint="eastAsia" w:ascii="宋体" w:hAnsi="宋体" w:eastAsia="宋体" w:cs="宋体"/>
                <w:i w:val="0"/>
                <w:iCs w:val="0"/>
                <w:color w:val="auto"/>
                <w:kern w:val="0"/>
                <w:sz w:val="24"/>
                <w:szCs w:val="24"/>
                <w:highlight w:val="none"/>
                <w:u w:val="none"/>
                <w:lang w:val="en-US" w:eastAsia="zh-CN" w:bidi="ar"/>
              </w:rPr>
              <w:t>公司</w:t>
            </w:r>
          </w:p>
        </w:tc>
        <w:tc>
          <w:tcPr>
            <w:tcW w:w="7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FDAC95">
            <w:pPr>
              <w:keepNext w:val="0"/>
              <w:keepLines w:val="0"/>
              <w:widowControl/>
              <w:suppressLineNumbers w:val="0"/>
              <w:ind w:firstLine="480" w:firstLineChars="200"/>
              <w:jc w:val="left"/>
              <w:rPr>
                <w:color w:val="auto"/>
                <w:sz w:val="24"/>
                <w:szCs w:val="24"/>
                <w:highlight w:val="none"/>
              </w:rPr>
            </w:pPr>
            <w:r>
              <w:rPr>
                <w:rFonts w:ascii="Calibri" w:hAnsi="Calibri" w:eastAsia="宋体" w:cs="Calibri"/>
                <w:color w:val="auto"/>
                <w:kern w:val="0"/>
                <w:sz w:val="24"/>
                <w:szCs w:val="24"/>
                <w:highlight w:val="none"/>
                <w:lang w:val="en-US" w:eastAsia="zh-CN" w:bidi="ar"/>
              </w:rPr>
              <w:t xml:space="preserve">ZK5122XLH16 </w:t>
            </w:r>
          </w:p>
          <w:p w14:paraId="6E3FE839">
            <w:pPr>
              <w:keepNext w:val="0"/>
              <w:keepLines w:val="0"/>
              <w:widowControl/>
              <w:suppressLineNumbers w:val="0"/>
              <w:jc w:val="left"/>
              <w:rPr>
                <w:color w:val="auto"/>
                <w:sz w:val="24"/>
                <w:szCs w:val="24"/>
                <w:highlight w:val="none"/>
              </w:rPr>
            </w:pPr>
          </w:p>
          <w:p w14:paraId="0189D46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cs="宋体"/>
                <w:i w:val="0"/>
                <w:iCs w:val="0"/>
                <w:color w:val="auto"/>
                <w:kern w:val="0"/>
                <w:sz w:val="24"/>
                <w:szCs w:val="24"/>
                <w:highlight w:val="none"/>
                <w:u w:val="none"/>
                <w:lang w:val="en-US" w:eastAsia="zh-CN" w:bidi="ar"/>
              </w:rPr>
              <w:t>宇通教练</w:t>
            </w:r>
            <w:r>
              <w:rPr>
                <w:rFonts w:hint="eastAsia" w:ascii="宋体" w:hAnsi="宋体" w:eastAsia="宋体" w:cs="宋体"/>
                <w:i w:val="0"/>
                <w:iCs w:val="0"/>
                <w:color w:val="auto"/>
                <w:kern w:val="0"/>
                <w:sz w:val="24"/>
                <w:szCs w:val="24"/>
                <w:highlight w:val="none"/>
                <w:u w:val="none"/>
                <w:lang w:val="en-US" w:eastAsia="zh-CN" w:bidi="ar"/>
              </w:rPr>
              <w:t>车辆</w:t>
            </w:r>
          </w:p>
        </w:tc>
        <w:tc>
          <w:tcPr>
            <w:tcW w:w="25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F52058">
            <w:pPr>
              <w:keepNext w:val="0"/>
              <w:keepLines w:val="0"/>
              <w:widowControl/>
              <w:suppressLineNumbers w:val="0"/>
              <w:jc w:val="left"/>
              <w:rPr>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color w:val="auto"/>
                <w:kern w:val="0"/>
                <w:sz w:val="24"/>
                <w:szCs w:val="24"/>
                <w:highlight w:val="none"/>
                <w:lang w:val="en-US" w:eastAsia="zh-CN" w:bidi="ar"/>
              </w:rPr>
              <w:t xml:space="preserve">总长*总宽（mm） 9000*2450 </w:t>
            </w:r>
          </w:p>
          <w:p w14:paraId="10BB5D84">
            <w:pPr>
              <w:keepNext w:val="0"/>
              <w:keepLines w:val="0"/>
              <w:widowControl/>
              <w:suppressLineNumbers w:val="0"/>
              <w:jc w:val="left"/>
              <w:rPr>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制动距离(v=30km/h) ≤10m </w:t>
            </w:r>
          </w:p>
          <w:p w14:paraId="729598D1">
            <w:pPr>
              <w:keepNext w:val="0"/>
              <w:keepLines w:val="0"/>
              <w:widowControl/>
              <w:suppressLineNumbers w:val="0"/>
              <w:jc w:val="left"/>
              <w:rPr>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总高（mm） 3050 </w:t>
            </w:r>
          </w:p>
          <w:p w14:paraId="4C73EED9">
            <w:pPr>
              <w:keepNext w:val="0"/>
              <w:keepLines w:val="0"/>
              <w:widowControl/>
              <w:suppressLineNumbers w:val="0"/>
              <w:jc w:val="left"/>
              <w:rPr>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最小转弯直径(m) ≤20 </w:t>
            </w:r>
          </w:p>
          <w:p w14:paraId="1B2F3769">
            <w:pPr>
              <w:keepNext w:val="0"/>
              <w:keepLines w:val="0"/>
              <w:widowControl/>
              <w:suppressLineNumbers w:val="0"/>
              <w:jc w:val="left"/>
              <w:rPr>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车厢内高（mm） 1960 </w:t>
            </w:r>
          </w:p>
          <w:p w14:paraId="6F085FED">
            <w:pPr>
              <w:keepNext w:val="0"/>
              <w:keepLines w:val="0"/>
              <w:widowControl/>
              <w:suppressLineNumbers w:val="0"/>
              <w:jc w:val="left"/>
              <w:rPr>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最小离地间隙(mm) 165 </w:t>
            </w:r>
          </w:p>
          <w:p w14:paraId="775B56A6">
            <w:pPr>
              <w:keepNext w:val="0"/>
              <w:keepLines w:val="0"/>
              <w:widowControl/>
              <w:suppressLineNumbers w:val="0"/>
              <w:jc w:val="left"/>
              <w:rPr>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轴距（mm） 4600 </w:t>
            </w:r>
          </w:p>
          <w:p w14:paraId="3A0FDEE8">
            <w:pPr>
              <w:keepNext w:val="0"/>
              <w:keepLines w:val="0"/>
              <w:widowControl/>
              <w:suppressLineNumbers w:val="0"/>
              <w:jc w:val="left"/>
              <w:rPr>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轮距前/后(mm) 1945/1800 </w:t>
            </w:r>
          </w:p>
          <w:p w14:paraId="3523B3AC">
            <w:pPr>
              <w:keepNext w:val="0"/>
              <w:keepLines w:val="0"/>
              <w:widowControl/>
              <w:suppressLineNumbers w:val="0"/>
              <w:jc w:val="left"/>
              <w:rPr>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前悬/后悬(mm) 1945/2455 </w:t>
            </w:r>
          </w:p>
          <w:p w14:paraId="3AF67AE4">
            <w:pPr>
              <w:keepNext w:val="0"/>
              <w:keepLines w:val="0"/>
              <w:widowControl/>
              <w:suppressLineNumbers w:val="0"/>
              <w:jc w:val="left"/>
              <w:rPr>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燃料箱容积(L) 150L </w:t>
            </w:r>
          </w:p>
          <w:p w14:paraId="29090E7D">
            <w:pPr>
              <w:keepNext w:val="0"/>
              <w:keepLines w:val="0"/>
              <w:widowControl/>
              <w:suppressLineNumbers w:val="0"/>
              <w:jc w:val="left"/>
              <w:rPr>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底盘厂家 宇通客车股份有限公司 </w:t>
            </w:r>
          </w:p>
          <w:p w14:paraId="5419299D">
            <w:pPr>
              <w:keepNext w:val="0"/>
              <w:keepLines w:val="0"/>
              <w:widowControl/>
              <w:suppressLineNumbers w:val="0"/>
              <w:jc w:val="left"/>
              <w:rPr>
                <w:color w:val="auto"/>
                <w:sz w:val="24"/>
                <w:szCs w:val="24"/>
                <w:highlight w:val="none"/>
              </w:rPr>
            </w:pPr>
            <w:r>
              <w:rPr>
                <w:rFonts w:hint="eastAsia" w:ascii="宋体" w:hAnsi="宋体" w:eastAsia="宋体" w:cs="宋体"/>
                <w:color w:val="auto"/>
                <w:kern w:val="0"/>
                <w:sz w:val="24"/>
                <w:szCs w:val="24"/>
                <w:highlight w:val="none"/>
                <w:lang w:val="en-US" w:eastAsia="zh-CN" w:bidi="ar"/>
              </w:rPr>
              <w:t>发动机位置 后置</w:t>
            </w:r>
          </w:p>
          <w:p w14:paraId="0BFF95F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c>
          <w:tcPr>
            <w:tcW w:w="5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9EC4A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cs="宋体"/>
                <w:i w:val="0"/>
                <w:iCs w:val="0"/>
                <w:color w:val="auto"/>
                <w:kern w:val="0"/>
                <w:sz w:val="24"/>
                <w:szCs w:val="24"/>
                <w:highlight w:val="none"/>
                <w:u w:val="none"/>
                <w:lang w:val="en-US" w:eastAsia="zh-CN" w:bidi="ar"/>
              </w:rPr>
              <w:t>375000.00</w:t>
            </w:r>
            <w:r>
              <w:rPr>
                <w:rFonts w:hint="eastAsia" w:ascii="宋体" w:hAnsi="宋体" w:eastAsia="宋体" w:cs="宋体"/>
                <w:i w:val="0"/>
                <w:iCs w:val="0"/>
                <w:color w:val="auto"/>
                <w:kern w:val="0"/>
                <w:sz w:val="24"/>
                <w:szCs w:val="24"/>
                <w:highlight w:val="none"/>
                <w:u w:val="none"/>
                <w:lang w:val="en-US" w:eastAsia="zh-CN" w:bidi="ar"/>
              </w:rPr>
              <w:t>元</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（裸车）</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（不含保险、上牌费用）</w:t>
            </w:r>
          </w:p>
        </w:tc>
        <w:tc>
          <w:tcPr>
            <w:tcW w:w="50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E545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r>
      <w:tr w14:paraId="4313A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5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3E3E1">
            <w:pPr>
              <w:jc w:val="center"/>
              <w:rPr>
                <w:rFonts w:hint="eastAsia" w:ascii="宋体" w:hAnsi="宋体" w:eastAsia="宋体" w:cs="宋体"/>
                <w:i w:val="0"/>
                <w:iCs w:val="0"/>
                <w:color w:val="auto"/>
                <w:sz w:val="36"/>
                <w:szCs w:val="36"/>
                <w:highlight w:val="none"/>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6D959">
            <w:pPr>
              <w:jc w:val="center"/>
              <w:rPr>
                <w:rFonts w:hint="eastAsia" w:ascii="宋体" w:hAnsi="宋体" w:eastAsia="宋体" w:cs="宋体"/>
                <w:i w:val="0"/>
                <w:iCs w:val="0"/>
                <w:color w:val="auto"/>
                <w:sz w:val="36"/>
                <w:szCs w:val="36"/>
                <w:highlight w:val="none"/>
                <w:u w:val="none"/>
              </w:rPr>
            </w:pPr>
          </w:p>
        </w:tc>
        <w:tc>
          <w:tcPr>
            <w:tcW w:w="25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57F25">
            <w:pPr>
              <w:jc w:val="center"/>
              <w:rPr>
                <w:rFonts w:hint="eastAsia" w:ascii="宋体" w:hAnsi="宋体" w:eastAsia="宋体" w:cs="宋体"/>
                <w:i w:val="0"/>
                <w:iCs w:val="0"/>
                <w:color w:val="auto"/>
                <w:sz w:val="36"/>
                <w:szCs w:val="36"/>
                <w:highlight w:val="none"/>
                <w:u w:val="none"/>
              </w:rPr>
            </w:pPr>
          </w:p>
        </w:tc>
        <w:tc>
          <w:tcPr>
            <w:tcW w:w="5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D2995">
            <w:pPr>
              <w:jc w:val="center"/>
              <w:rPr>
                <w:rFonts w:hint="eastAsia" w:ascii="宋体" w:hAnsi="宋体" w:eastAsia="宋体" w:cs="宋体"/>
                <w:i w:val="0"/>
                <w:iCs w:val="0"/>
                <w:color w:val="auto"/>
                <w:sz w:val="36"/>
                <w:szCs w:val="36"/>
                <w:highlight w:val="none"/>
                <w:u w:val="none"/>
              </w:rPr>
            </w:pP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71C5D">
            <w:pPr>
              <w:jc w:val="center"/>
              <w:rPr>
                <w:rFonts w:hint="eastAsia" w:ascii="宋体" w:hAnsi="宋体" w:eastAsia="宋体" w:cs="宋体"/>
                <w:i w:val="0"/>
                <w:iCs w:val="0"/>
                <w:color w:val="auto"/>
                <w:sz w:val="36"/>
                <w:szCs w:val="36"/>
                <w:highlight w:val="none"/>
                <w:u w:val="none"/>
              </w:rPr>
            </w:pPr>
          </w:p>
        </w:tc>
      </w:tr>
      <w:tr w14:paraId="5BA94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5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7084C7">
            <w:pPr>
              <w:jc w:val="center"/>
              <w:rPr>
                <w:rFonts w:hint="eastAsia" w:ascii="宋体" w:hAnsi="宋体" w:eastAsia="宋体" w:cs="宋体"/>
                <w:i w:val="0"/>
                <w:iCs w:val="0"/>
                <w:color w:val="auto"/>
                <w:sz w:val="36"/>
                <w:szCs w:val="36"/>
                <w:highlight w:val="none"/>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526C6">
            <w:pPr>
              <w:jc w:val="center"/>
              <w:rPr>
                <w:rFonts w:hint="eastAsia" w:ascii="宋体" w:hAnsi="宋体" w:eastAsia="宋体" w:cs="宋体"/>
                <w:i w:val="0"/>
                <w:iCs w:val="0"/>
                <w:color w:val="auto"/>
                <w:sz w:val="36"/>
                <w:szCs w:val="36"/>
                <w:highlight w:val="none"/>
                <w:u w:val="none"/>
              </w:rPr>
            </w:pPr>
          </w:p>
        </w:tc>
        <w:tc>
          <w:tcPr>
            <w:tcW w:w="25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BD4EA">
            <w:pPr>
              <w:jc w:val="center"/>
              <w:rPr>
                <w:rFonts w:hint="eastAsia" w:ascii="宋体" w:hAnsi="宋体" w:eastAsia="宋体" w:cs="宋体"/>
                <w:i w:val="0"/>
                <w:iCs w:val="0"/>
                <w:color w:val="auto"/>
                <w:sz w:val="36"/>
                <w:szCs w:val="36"/>
                <w:highlight w:val="none"/>
                <w:u w:val="none"/>
              </w:rPr>
            </w:pPr>
          </w:p>
        </w:tc>
        <w:tc>
          <w:tcPr>
            <w:tcW w:w="5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FBE73">
            <w:pPr>
              <w:jc w:val="center"/>
              <w:rPr>
                <w:rFonts w:hint="eastAsia" w:ascii="宋体" w:hAnsi="宋体" w:eastAsia="宋体" w:cs="宋体"/>
                <w:i w:val="0"/>
                <w:iCs w:val="0"/>
                <w:color w:val="auto"/>
                <w:sz w:val="36"/>
                <w:szCs w:val="36"/>
                <w:highlight w:val="none"/>
                <w:u w:val="none"/>
              </w:rPr>
            </w:pP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5FDA0">
            <w:pPr>
              <w:jc w:val="center"/>
              <w:rPr>
                <w:rFonts w:hint="eastAsia" w:ascii="宋体" w:hAnsi="宋体" w:eastAsia="宋体" w:cs="宋体"/>
                <w:i w:val="0"/>
                <w:iCs w:val="0"/>
                <w:color w:val="auto"/>
                <w:sz w:val="36"/>
                <w:szCs w:val="36"/>
                <w:highlight w:val="none"/>
                <w:u w:val="none"/>
              </w:rPr>
            </w:pPr>
          </w:p>
        </w:tc>
      </w:tr>
      <w:tr w14:paraId="3BEF3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5" w:hRule="atLeast"/>
        </w:trPr>
        <w:tc>
          <w:tcPr>
            <w:tcW w:w="5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3F70E">
            <w:pPr>
              <w:jc w:val="center"/>
              <w:rPr>
                <w:rFonts w:hint="eastAsia" w:ascii="宋体" w:hAnsi="宋体" w:eastAsia="宋体" w:cs="宋体"/>
                <w:i w:val="0"/>
                <w:iCs w:val="0"/>
                <w:color w:val="auto"/>
                <w:sz w:val="36"/>
                <w:szCs w:val="36"/>
                <w:highlight w:val="none"/>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A2A48">
            <w:pPr>
              <w:jc w:val="center"/>
              <w:rPr>
                <w:rFonts w:hint="eastAsia" w:ascii="宋体" w:hAnsi="宋体" w:eastAsia="宋体" w:cs="宋体"/>
                <w:i w:val="0"/>
                <w:iCs w:val="0"/>
                <w:color w:val="auto"/>
                <w:sz w:val="36"/>
                <w:szCs w:val="36"/>
                <w:highlight w:val="none"/>
                <w:u w:val="none"/>
              </w:rPr>
            </w:pPr>
          </w:p>
        </w:tc>
        <w:tc>
          <w:tcPr>
            <w:tcW w:w="25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F071B">
            <w:pPr>
              <w:jc w:val="center"/>
              <w:rPr>
                <w:rFonts w:hint="eastAsia" w:ascii="宋体" w:hAnsi="宋体" w:eastAsia="宋体" w:cs="宋体"/>
                <w:i w:val="0"/>
                <w:iCs w:val="0"/>
                <w:color w:val="auto"/>
                <w:sz w:val="36"/>
                <w:szCs w:val="36"/>
                <w:highlight w:val="none"/>
                <w:u w:val="none"/>
              </w:rPr>
            </w:pPr>
          </w:p>
        </w:tc>
        <w:tc>
          <w:tcPr>
            <w:tcW w:w="5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52A83">
            <w:pPr>
              <w:jc w:val="center"/>
              <w:rPr>
                <w:rFonts w:hint="eastAsia" w:ascii="宋体" w:hAnsi="宋体" w:eastAsia="宋体" w:cs="宋体"/>
                <w:i w:val="0"/>
                <w:iCs w:val="0"/>
                <w:color w:val="auto"/>
                <w:sz w:val="36"/>
                <w:szCs w:val="36"/>
                <w:highlight w:val="none"/>
                <w:u w:val="none"/>
              </w:rPr>
            </w:pP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975D7">
            <w:pPr>
              <w:jc w:val="center"/>
              <w:rPr>
                <w:rFonts w:hint="eastAsia" w:ascii="宋体" w:hAnsi="宋体" w:eastAsia="宋体" w:cs="宋体"/>
                <w:i w:val="0"/>
                <w:iCs w:val="0"/>
                <w:color w:val="auto"/>
                <w:sz w:val="36"/>
                <w:szCs w:val="36"/>
                <w:highlight w:val="none"/>
                <w:u w:val="none"/>
              </w:rPr>
            </w:pPr>
          </w:p>
        </w:tc>
      </w:tr>
    </w:tbl>
    <w:p w14:paraId="444998D0">
      <w:pPr>
        <w:jc w:val="left"/>
        <w:rPr>
          <w:rFonts w:hint="eastAsia" w:ascii="仿宋" w:hAnsi="仿宋" w:eastAsia="仿宋" w:cs="仿宋"/>
          <w:color w:val="auto"/>
          <w:sz w:val="28"/>
          <w:szCs w:val="28"/>
          <w:highlight w:val="none"/>
        </w:rPr>
        <w:sectPr>
          <w:pgSz w:w="16838" w:h="11906" w:orient="landscape"/>
          <w:pgMar w:top="1587" w:right="1440" w:bottom="1587" w:left="1440" w:header="851" w:footer="992" w:gutter="0"/>
          <w:cols w:space="0" w:num="1"/>
          <w:titlePg/>
          <w:docGrid w:type="lines" w:linePitch="312" w:charSpace="0"/>
        </w:sectPr>
      </w:pPr>
      <w:bookmarkStart w:id="77" w:name="_GoBack"/>
      <w:bookmarkEnd w:id="77"/>
      <w:r>
        <w:rPr>
          <w:rFonts w:hint="eastAsia" w:ascii="宋体" w:hAnsi="宋体"/>
          <w:color w:val="auto"/>
          <w:sz w:val="28"/>
          <w:szCs w:val="28"/>
          <w:highlight w:val="none"/>
          <w:lang w:val="en-US" w:eastAsia="zh-CN"/>
        </w:rPr>
        <w:t>注：中标单位与同庆驾驶培训学校有限责任公司签订采购合同，合同签订后同庆驾驶培训学校有限责任公司支付车辆定金车款30%，中标单位收到定金后30天内交货，同庆驾驶培训学校有限责任公司现场验车无误后支付车款60%，车辆上牌试运行一周后无异常，再支付车款10%。中标单位需开具机动车销售统一发票。</w:t>
      </w:r>
    </w:p>
    <w:p w14:paraId="4C4F2A85">
      <w:pPr>
        <w:jc w:val="left"/>
        <w:rPr>
          <w:rFonts w:hint="eastAsia" w:ascii="宋体" w:hAnsi="宋体" w:cs="宋体"/>
          <w:color w:val="auto"/>
          <w:szCs w:val="21"/>
          <w:highlight w:val="none"/>
        </w:rPr>
      </w:pPr>
    </w:p>
    <w:p w14:paraId="141EFF38">
      <w:pPr>
        <w:pStyle w:val="2"/>
        <w:tabs>
          <w:tab w:val="clear" w:pos="1440"/>
          <w:tab w:val="clear" w:pos="5670"/>
        </w:tabs>
        <w:spacing w:beforeLines="0" w:afterLines="0"/>
        <w:ind w:firstLine="0" w:firstLineChars="0"/>
        <w:jc w:val="center"/>
        <w:rPr>
          <w:rFonts w:ascii="Arial" w:hAnsi="Arial"/>
          <w:color w:val="auto"/>
          <w:kern w:val="2"/>
          <w:sz w:val="32"/>
          <w:szCs w:val="32"/>
          <w:highlight w:val="none"/>
        </w:rPr>
      </w:pPr>
      <w:r>
        <w:rPr>
          <w:rFonts w:hint="eastAsia" w:ascii="Arial" w:hAnsi="Arial"/>
          <w:color w:val="auto"/>
          <w:kern w:val="2"/>
          <w:sz w:val="32"/>
          <w:szCs w:val="32"/>
          <w:highlight w:val="none"/>
        </w:rPr>
        <w:t>第四章</w:t>
      </w:r>
      <w:bookmarkStart w:id="63" w:name="_Toc476584431"/>
      <w:bookmarkStart w:id="64" w:name="_Toc10479"/>
      <w:r>
        <w:rPr>
          <w:rFonts w:hint="eastAsia" w:ascii="Arial" w:hAnsi="Arial"/>
          <w:color w:val="auto"/>
          <w:kern w:val="2"/>
          <w:sz w:val="32"/>
          <w:szCs w:val="32"/>
          <w:highlight w:val="none"/>
        </w:rPr>
        <w:t xml:space="preserve"> 合同主要条款</w:t>
      </w:r>
      <w:bookmarkEnd w:id="29"/>
      <w:bookmarkEnd w:id="30"/>
      <w:bookmarkEnd w:id="31"/>
      <w:bookmarkEnd w:id="62"/>
      <w:bookmarkEnd w:id="63"/>
      <w:bookmarkEnd w:id="64"/>
    </w:p>
    <w:p w14:paraId="0431C517">
      <w:pPr>
        <w:rPr>
          <w:color w:val="auto"/>
          <w:highlight w:val="none"/>
        </w:rPr>
      </w:pPr>
      <w:bookmarkStart w:id="65" w:name="_Toc54941341"/>
      <w:bookmarkStart w:id="66" w:name="_Toc439316880"/>
      <w:bookmarkStart w:id="67" w:name="_Toc8981"/>
    </w:p>
    <w:p w14:paraId="62A435F9">
      <w:pPr>
        <w:tabs>
          <w:tab w:val="left" w:pos="3640"/>
        </w:tabs>
        <w:autoSpaceDE w:val="0"/>
        <w:autoSpaceDN w:val="0"/>
        <w:spacing w:line="360" w:lineRule="auto"/>
        <w:rPr>
          <w:rFonts w:ascii="宋体" w:hAnsi="宋体" w:eastAsia="宋体" w:cs="宋体"/>
          <w:color w:val="auto"/>
          <w:szCs w:val="21"/>
          <w:highlight w:val="none"/>
          <w:u w:val="single"/>
        </w:rPr>
      </w:pPr>
      <w:r>
        <w:rPr>
          <w:rFonts w:hint="eastAsia" w:ascii="宋体" w:hAnsi="宋体" w:eastAsia="宋体" w:cs="宋体"/>
          <w:color w:val="auto"/>
          <w:szCs w:val="21"/>
          <w:highlight w:val="none"/>
        </w:rPr>
        <w:t>买方（采购人）：</w:t>
      </w:r>
      <w:r>
        <w:rPr>
          <w:rFonts w:hint="eastAsia" w:ascii="宋体" w:hAnsi="宋体" w:eastAsia="宋体" w:cs="宋体"/>
          <w:color w:val="auto"/>
          <w:szCs w:val="21"/>
          <w:highlight w:val="none"/>
          <w:u w:val="single"/>
        </w:rPr>
        <w:t xml:space="preserve">                           </w:t>
      </w:r>
    </w:p>
    <w:p w14:paraId="63B22D80">
      <w:pPr>
        <w:tabs>
          <w:tab w:val="left" w:pos="3640"/>
        </w:tabs>
        <w:autoSpaceDE w:val="0"/>
        <w:autoSpaceDN w:val="0"/>
        <w:spacing w:line="360" w:lineRule="auto"/>
        <w:rPr>
          <w:rFonts w:ascii="宋体" w:hAnsi="宋体" w:eastAsia="宋体" w:cs="宋体"/>
          <w:color w:val="auto"/>
          <w:szCs w:val="21"/>
          <w:highlight w:val="none"/>
          <w:u w:val="single"/>
        </w:rPr>
      </w:pPr>
      <w:r>
        <w:rPr>
          <w:rFonts w:hint="eastAsia" w:ascii="宋体" w:hAnsi="宋体" w:eastAsia="宋体" w:cs="宋体"/>
          <w:color w:val="auto"/>
          <w:szCs w:val="21"/>
          <w:highlight w:val="none"/>
        </w:rPr>
        <w:t>卖方（成交人）：</w:t>
      </w:r>
      <w:r>
        <w:rPr>
          <w:rFonts w:hint="eastAsia" w:ascii="宋体" w:hAnsi="宋体" w:eastAsia="宋体" w:cs="宋体"/>
          <w:color w:val="auto"/>
          <w:szCs w:val="21"/>
          <w:highlight w:val="none"/>
          <w:u w:val="single"/>
        </w:rPr>
        <w:t xml:space="preserve">                           </w:t>
      </w:r>
    </w:p>
    <w:p w14:paraId="27E69BFA">
      <w:pPr>
        <w:tabs>
          <w:tab w:val="left" w:pos="3640"/>
        </w:tabs>
        <w:autoSpaceDE w:val="0"/>
        <w:autoSpaceDN w:val="0"/>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根据《中华人民共和国民法典》及</w:t>
      </w:r>
      <w:r>
        <w:rPr>
          <w:rFonts w:hint="eastAsia" w:ascii="宋体" w:hAnsi="宋体" w:eastAsia="宋体" w:cs="宋体"/>
          <w:color w:val="auto"/>
          <w:szCs w:val="21"/>
          <w:highlight w:val="none"/>
          <w:u w:val="single"/>
        </w:rPr>
        <w:t xml:space="preserve">                                （项目名称）</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lang w:eastAsia="zh-CN"/>
        </w:rPr>
        <w:t>比选</w:t>
      </w:r>
      <w:r>
        <w:rPr>
          <w:rFonts w:hint="eastAsia" w:ascii="宋体" w:hAnsi="宋体" w:eastAsia="宋体" w:cs="宋体"/>
          <w:color w:val="auto"/>
          <w:szCs w:val="21"/>
          <w:highlight w:val="none"/>
        </w:rPr>
        <w:t>文件等，买、卖双方经协商一致，签订如下合同条款，并共同遵守。</w:t>
      </w:r>
    </w:p>
    <w:p w14:paraId="6B6FFD8B">
      <w:pPr>
        <w:tabs>
          <w:tab w:val="left" w:pos="3640"/>
        </w:tabs>
        <w:autoSpaceDE w:val="0"/>
        <w:autoSpaceDN w:val="0"/>
        <w:spacing w:line="360" w:lineRule="auto"/>
        <w:ind w:firstLine="422" w:firstLineChars="200"/>
        <w:rPr>
          <w:rFonts w:ascii="宋体" w:hAnsi="宋体" w:eastAsia="宋体" w:cs="宋体"/>
          <w:b/>
          <w:color w:val="auto"/>
          <w:szCs w:val="21"/>
          <w:highlight w:val="none"/>
        </w:rPr>
      </w:pPr>
      <w:r>
        <w:rPr>
          <w:rFonts w:hint="eastAsia" w:ascii="宋体" w:hAnsi="宋体" w:eastAsia="宋体" w:cs="宋体"/>
          <w:b/>
          <w:color w:val="auto"/>
          <w:szCs w:val="21"/>
          <w:highlight w:val="none"/>
        </w:rPr>
        <w:t>一、货物名称、</w:t>
      </w:r>
      <w:r>
        <w:rPr>
          <w:rFonts w:hint="eastAsia" w:ascii="宋体" w:hAnsi="宋体" w:eastAsia="宋体" w:cs="宋体"/>
          <w:b/>
          <w:color w:val="auto"/>
          <w:szCs w:val="21"/>
          <w:highlight w:val="none"/>
          <w:lang w:val="en-US" w:eastAsia="zh-CN"/>
        </w:rPr>
        <w:t>生产厂家及技术参数</w:t>
      </w:r>
      <w:r>
        <w:rPr>
          <w:rFonts w:hint="eastAsia" w:ascii="宋体" w:hAnsi="宋体" w:eastAsia="宋体" w:cs="宋体"/>
          <w:b/>
          <w:color w:val="auto"/>
          <w:szCs w:val="21"/>
          <w:highlight w:val="none"/>
        </w:rPr>
        <w:t>、数量</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金额</w:t>
      </w:r>
    </w:p>
    <w:tbl>
      <w:tblPr>
        <w:tblStyle w:val="61"/>
        <w:tblW w:w="928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3"/>
        <w:gridCol w:w="1633"/>
        <w:gridCol w:w="2267"/>
        <w:gridCol w:w="821"/>
        <w:gridCol w:w="821"/>
        <w:gridCol w:w="1590"/>
        <w:gridCol w:w="1411"/>
      </w:tblGrid>
      <w:tr w14:paraId="10051A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743" w:type="dxa"/>
            <w:tcBorders>
              <w:top w:val="single" w:color="auto" w:sz="4" w:space="0"/>
              <w:left w:val="single" w:color="auto" w:sz="4" w:space="0"/>
              <w:bottom w:val="single" w:color="auto" w:sz="4" w:space="0"/>
              <w:right w:val="single" w:color="auto" w:sz="4" w:space="0"/>
            </w:tcBorders>
            <w:vAlign w:val="center"/>
          </w:tcPr>
          <w:p w14:paraId="66890763">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633" w:type="dxa"/>
            <w:tcBorders>
              <w:top w:val="single" w:color="auto" w:sz="4" w:space="0"/>
              <w:left w:val="single" w:color="auto" w:sz="4" w:space="0"/>
              <w:bottom w:val="single" w:color="auto" w:sz="4" w:space="0"/>
              <w:right w:val="single" w:color="auto" w:sz="4" w:space="0"/>
            </w:tcBorders>
            <w:vAlign w:val="center"/>
          </w:tcPr>
          <w:p w14:paraId="2065EC19">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r>
              <w:rPr>
                <w:rFonts w:hint="eastAsia" w:ascii="宋体" w:hAnsi="宋体" w:eastAsia="宋体" w:cs="宋体"/>
                <w:color w:val="auto"/>
                <w:szCs w:val="21"/>
                <w:highlight w:val="none"/>
              </w:rPr>
              <w:t>货物名称</w:t>
            </w:r>
          </w:p>
        </w:tc>
        <w:tc>
          <w:tcPr>
            <w:tcW w:w="2267" w:type="dxa"/>
            <w:tcBorders>
              <w:top w:val="single" w:color="auto" w:sz="4" w:space="0"/>
              <w:left w:val="single" w:color="auto" w:sz="4" w:space="0"/>
              <w:bottom w:val="single" w:color="auto" w:sz="4" w:space="0"/>
              <w:right w:val="single" w:color="auto" w:sz="4" w:space="0"/>
            </w:tcBorders>
            <w:vAlign w:val="center"/>
          </w:tcPr>
          <w:p w14:paraId="0653094B">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生产厂家及技术参数</w:t>
            </w:r>
          </w:p>
        </w:tc>
        <w:tc>
          <w:tcPr>
            <w:tcW w:w="821" w:type="dxa"/>
            <w:tcBorders>
              <w:top w:val="single" w:color="auto" w:sz="4" w:space="0"/>
              <w:left w:val="single" w:color="auto" w:sz="4" w:space="0"/>
              <w:bottom w:val="single" w:color="auto" w:sz="4" w:space="0"/>
              <w:right w:val="single" w:color="auto" w:sz="4" w:space="0"/>
            </w:tcBorders>
            <w:vAlign w:val="center"/>
          </w:tcPr>
          <w:p w14:paraId="0F2C05C4">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r>
              <w:rPr>
                <w:rFonts w:hint="eastAsia" w:ascii="宋体" w:hAnsi="宋体" w:eastAsia="宋体" w:cs="宋体"/>
                <w:color w:val="auto"/>
                <w:szCs w:val="21"/>
                <w:highlight w:val="none"/>
              </w:rPr>
              <w:t>单位</w:t>
            </w:r>
          </w:p>
        </w:tc>
        <w:tc>
          <w:tcPr>
            <w:tcW w:w="821" w:type="dxa"/>
            <w:tcBorders>
              <w:top w:val="single" w:color="auto" w:sz="4" w:space="0"/>
              <w:left w:val="single" w:color="auto" w:sz="4" w:space="0"/>
              <w:bottom w:val="single" w:color="auto" w:sz="4" w:space="0"/>
              <w:right w:val="single" w:color="auto" w:sz="4" w:space="0"/>
            </w:tcBorders>
            <w:vAlign w:val="center"/>
          </w:tcPr>
          <w:p w14:paraId="182BAE30">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1590" w:type="dxa"/>
            <w:tcBorders>
              <w:top w:val="single" w:color="auto" w:sz="4" w:space="0"/>
              <w:left w:val="single" w:color="auto" w:sz="4" w:space="0"/>
              <w:bottom w:val="single" w:color="auto" w:sz="4" w:space="0"/>
              <w:right w:val="single" w:color="auto" w:sz="4" w:space="0"/>
            </w:tcBorders>
            <w:vAlign w:val="center"/>
          </w:tcPr>
          <w:p w14:paraId="5030BDEC">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r>
              <w:rPr>
                <w:rFonts w:hint="eastAsia" w:ascii="宋体" w:hAnsi="宋体" w:eastAsia="宋体" w:cs="宋体"/>
                <w:color w:val="auto"/>
                <w:szCs w:val="21"/>
                <w:highlight w:val="none"/>
              </w:rPr>
              <w:t>单价（元）</w:t>
            </w:r>
          </w:p>
        </w:tc>
        <w:tc>
          <w:tcPr>
            <w:tcW w:w="1411" w:type="dxa"/>
            <w:tcBorders>
              <w:top w:val="single" w:color="auto" w:sz="4" w:space="0"/>
              <w:left w:val="single" w:color="auto" w:sz="4" w:space="0"/>
              <w:bottom w:val="single" w:color="auto" w:sz="4" w:space="0"/>
              <w:right w:val="single" w:color="auto" w:sz="4" w:space="0"/>
            </w:tcBorders>
            <w:vAlign w:val="center"/>
          </w:tcPr>
          <w:p w14:paraId="577800CB">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r>
              <w:rPr>
                <w:rFonts w:hint="eastAsia" w:ascii="宋体" w:hAnsi="宋体" w:eastAsia="宋体" w:cs="宋体"/>
                <w:color w:val="auto"/>
                <w:szCs w:val="21"/>
                <w:highlight w:val="none"/>
              </w:rPr>
              <w:t>合价（元）</w:t>
            </w:r>
          </w:p>
        </w:tc>
      </w:tr>
      <w:tr w14:paraId="457DEA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743" w:type="dxa"/>
            <w:tcBorders>
              <w:top w:val="single" w:color="auto" w:sz="4" w:space="0"/>
              <w:left w:val="single" w:color="auto" w:sz="4" w:space="0"/>
              <w:bottom w:val="single" w:color="auto" w:sz="4" w:space="0"/>
              <w:right w:val="single" w:color="auto" w:sz="4" w:space="0"/>
            </w:tcBorders>
            <w:vAlign w:val="center"/>
          </w:tcPr>
          <w:p w14:paraId="48F3909C">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pacing w:val="-4"/>
                <w:szCs w:val="21"/>
                <w:highlight w:val="none"/>
              </w:rPr>
            </w:pPr>
          </w:p>
        </w:tc>
        <w:tc>
          <w:tcPr>
            <w:tcW w:w="1633" w:type="dxa"/>
            <w:tcBorders>
              <w:top w:val="single" w:color="auto" w:sz="4" w:space="0"/>
              <w:left w:val="single" w:color="auto" w:sz="4" w:space="0"/>
              <w:bottom w:val="single" w:color="auto" w:sz="4" w:space="0"/>
              <w:right w:val="single" w:color="auto" w:sz="4" w:space="0"/>
            </w:tcBorders>
            <w:vAlign w:val="center"/>
          </w:tcPr>
          <w:p w14:paraId="2065B97D">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2267" w:type="dxa"/>
            <w:tcBorders>
              <w:top w:val="single" w:color="auto" w:sz="4" w:space="0"/>
              <w:left w:val="single" w:color="auto" w:sz="4" w:space="0"/>
              <w:bottom w:val="single" w:color="auto" w:sz="4" w:space="0"/>
              <w:right w:val="single" w:color="auto" w:sz="4" w:space="0"/>
            </w:tcBorders>
            <w:vAlign w:val="center"/>
          </w:tcPr>
          <w:p w14:paraId="53C31472">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821" w:type="dxa"/>
            <w:tcBorders>
              <w:top w:val="single" w:color="auto" w:sz="4" w:space="0"/>
              <w:left w:val="single" w:color="auto" w:sz="4" w:space="0"/>
              <w:bottom w:val="single" w:color="auto" w:sz="4" w:space="0"/>
              <w:right w:val="single" w:color="auto" w:sz="4" w:space="0"/>
            </w:tcBorders>
            <w:vAlign w:val="center"/>
          </w:tcPr>
          <w:p w14:paraId="35231D17">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821" w:type="dxa"/>
            <w:tcBorders>
              <w:top w:val="single" w:color="auto" w:sz="4" w:space="0"/>
              <w:left w:val="single" w:color="auto" w:sz="4" w:space="0"/>
              <w:bottom w:val="single" w:color="auto" w:sz="4" w:space="0"/>
              <w:right w:val="single" w:color="auto" w:sz="4" w:space="0"/>
            </w:tcBorders>
            <w:vAlign w:val="center"/>
          </w:tcPr>
          <w:p w14:paraId="2DFE582F">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1590" w:type="dxa"/>
            <w:tcBorders>
              <w:top w:val="single" w:color="auto" w:sz="4" w:space="0"/>
              <w:left w:val="single" w:color="auto" w:sz="4" w:space="0"/>
              <w:bottom w:val="single" w:color="auto" w:sz="4" w:space="0"/>
              <w:right w:val="single" w:color="auto" w:sz="4" w:space="0"/>
            </w:tcBorders>
            <w:vAlign w:val="center"/>
          </w:tcPr>
          <w:p w14:paraId="34A60209">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1411" w:type="dxa"/>
            <w:tcBorders>
              <w:top w:val="single" w:color="auto" w:sz="4" w:space="0"/>
              <w:left w:val="single" w:color="auto" w:sz="4" w:space="0"/>
              <w:bottom w:val="single" w:color="auto" w:sz="4" w:space="0"/>
              <w:right w:val="single" w:color="auto" w:sz="4" w:space="0"/>
            </w:tcBorders>
            <w:vAlign w:val="center"/>
          </w:tcPr>
          <w:p w14:paraId="746EF300">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r>
      <w:tr w14:paraId="63587E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743" w:type="dxa"/>
            <w:tcBorders>
              <w:top w:val="single" w:color="auto" w:sz="4" w:space="0"/>
              <w:left w:val="single" w:color="auto" w:sz="4" w:space="0"/>
              <w:bottom w:val="single" w:color="auto" w:sz="4" w:space="0"/>
              <w:right w:val="single" w:color="auto" w:sz="4" w:space="0"/>
            </w:tcBorders>
            <w:vAlign w:val="center"/>
          </w:tcPr>
          <w:p w14:paraId="578C22AB">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pacing w:val="-4"/>
                <w:szCs w:val="21"/>
                <w:highlight w:val="none"/>
              </w:rPr>
            </w:pPr>
          </w:p>
        </w:tc>
        <w:tc>
          <w:tcPr>
            <w:tcW w:w="1633" w:type="dxa"/>
            <w:tcBorders>
              <w:top w:val="single" w:color="auto" w:sz="4" w:space="0"/>
              <w:left w:val="single" w:color="auto" w:sz="4" w:space="0"/>
              <w:bottom w:val="single" w:color="auto" w:sz="4" w:space="0"/>
              <w:right w:val="single" w:color="auto" w:sz="4" w:space="0"/>
            </w:tcBorders>
            <w:vAlign w:val="center"/>
          </w:tcPr>
          <w:p w14:paraId="335E49DB">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2267" w:type="dxa"/>
            <w:tcBorders>
              <w:top w:val="single" w:color="auto" w:sz="4" w:space="0"/>
              <w:left w:val="single" w:color="auto" w:sz="4" w:space="0"/>
              <w:bottom w:val="single" w:color="auto" w:sz="4" w:space="0"/>
              <w:right w:val="single" w:color="auto" w:sz="4" w:space="0"/>
            </w:tcBorders>
            <w:vAlign w:val="center"/>
          </w:tcPr>
          <w:p w14:paraId="22A1E9F8">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821" w:type="dxa"/>
            <w:tcBorders>
              <w:top w:val="single" w:color="auto" w:sz="4" w:space="0"/>
              <w:left w:val="single" w:color="auto" w:sz="4" w:space="0"/>
              <w:bottom w:val="single" w:color="auto" w:sz="4" w:space="0"/>
              <w:right w:val="single" w:color="auto" w:sz="4" w:space="0"/>
            </w:tcBorders>
            <w:vAlign w:val="center"/>
          </w:tcPr>
          <w:p w14:paraId="0A182A92">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821" w:type="dxa"/>
            <w:tcBorders>
              <w:top w:val="single" w:color="auto" w:sz="4" w:space="0"/>
              <w:left w:val="single" w:color="auto" w:sz="4" w:space="0"/>
              <w:bottom w:val="single" w:color="auto" w:sz="4" w:space="0"/>
              <w:right w:val="single" w:color="auto" w:sz="4" w:space="0"/>
            </w:tcBorders>
            <w:vAlign w:val="center"/>
          </w:tcPr>
          <w:p w14:paraId="41865371">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1590" w:type="dxa"/>
            <w:tcBorders>
              <w:top w:val="single" w:color="auto" w:sz="4" w:space="0"/>
              <w:left w:val="single" w:color="auto" w:sz="4" w:space="0"/>
              <w:bottom w:val="single" w:color="auto" w:sz="4" w:space="0"/>
              <w:right w:val="single" w:color="auto" w:sz="4" w:space="0"/>
            </w:tcBorders>
            <w:vAlign w:val="center"/>
          </w:tcPr>
          <w:p w14:paraId="76E6A3E8">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1411" w:type="dxa"/>
            <w:tcBorders>
              <w:top w:val="single" w:color="auto" w:sz="4" w:space="0"/>
              <w:left w:val="single" w:color="auto" w:sz="4" w:space="0"/>
              <w:bottom w:val="single" w:color="auto" w:sz="4" w:space="0"/>
              <w:right w:val="single" w:color="auto" w:sz="4" w:space="0"/>
            </w:tcBorders>
            <w:vAlign w:val="center"/>
          </w:tcPr>
          <w:p w14:paraId="4A949517">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r>
      <w:tr w14:paraId="7E9CD6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743" w:type="dxa"/>
            <w:tcBorders>
              <w:top w:val="single" w:color="auto" w:sz="4" w:space="0"/>
              <w:left w:val="single" w:color="auto" w:sz="4" w:space="0"/>
              <w:bottom w:val="single" w:color="auto" w:sz="4" w:space="0"/>
              <w:right w:val="single" w:color="auto" w:sz="4" w:space="0"/>
            </w:tcBorders>
            <w:vAlign w:val="center"/>
          </w:tcPr>
          <w:p w14:paraId="57DF4B41">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pacing w:val="-4"/>
                <w:szCs w:val="21"/>
                <w:highlight w:val="none"/>
              </w:rPr>
            </w:pPr>
          </w:p>
        </w:tc>
        <w:tc>
          <w:tcPr>
            <w:tcW w:w="1633" w:type="dxa"/>
            <w:tcBorders>
              <w:top w:val="single" w:color="auto" w:sz="4" w:space="0"/>
              <w:left w:val="single" w:color="auto" w:sz="4" w:space="0"/>
              <w:bottom w:val="single" w:color="auto" w:sz="4" w:space="0"/>
              <w:right w:val="single" w:color="auto" w:sz="4" w:space="0"/>
            </w:tcBorders>
            <w:vAlign w:val="center"/>
          </w:tcPr>
          <w:p w14:paraId="3AD37392">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2267" w:type="dxa"/>
            <w:tcBorders>
              <w:top w:val="single" w:color="auto" w:sz="4" w:space="0"/>
              <w:left w:val="single" w:color="auto" w:sz="4" w:space="0"/>
              <w:bottom w:val="single" w:color="auto" w:sz="4" w:space="0"/>
              <w:right w:val="single" w:color="auto" w:sz="4" w:space="0"/>
            </w:tcBorders>
            <w:vAlign w:val="center"/>
          </w:tcPr>
          <w:p w14:paraId="20D842AF">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821" w:type="dxa"/>
            <w:tcBorders>
              <w:top w:val="single" w:color="auto" w:sz="4" w:space="0"/>
              <w:left w:val="single" w:color="auto" w:sz="4" w:space="0"/>
              <w:bottom w:val="single" w:color="auto" w:sz="4" w:space="0"/>
              <w:right w:val="single" w:color="auto" w:sz="4" w:space="0"/>
            </w:tcBorders>
            <w:vAlign w:val="center"/>
          </w:tcPr>
          <w:p w14:paraId="6B84CDBD">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821" w:type="dxa"/>
            <w:tcBorders>
              <w:top w:val="single" w:color="auto" w:sz="4" w:space="0"/>
              <w:left w:val="single" w:color="auto" w:sz="4" w:space="0"/>
              <w:bottom w:val="single" w:color="auto" w:sz="4" w:space="0"/>
              <w:right w:val="single" w:color="auto" w:sz="4" w:space="0"/>
            </w:tcBorders>
            <w:vAlign w:val="center"/>
          </w:tcPr>
          <w:p w14:paraId="7FE4AEA5">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1590" w:type="dxa"/>
            <w:tcBorders>
              <w:top w:val="single" w:color="auto" w:sz="4" w:space="0"/>
              <w:left w:val="single" w:color="auto" w:sz="4" w:space="0"/>
              <w:bottom w:val="single" w:color="auto" w:sz="4" w:space="0"/>
              <w:right w:val="single" w:color="auto" w:sz="4" w:space="0"/>
            </w:tcBorders>
            <w:vAlign w:val="center"/>
          </w:tcPr>
          <w:p w14:paraId="240C8FC7">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1411" w:type="dxa"/>
            <w:tcBorders>
              <w:top w:val="single" w:color="auto" w:sz="4" w:space="0"/>
              <w:left w:val="single" w:color="auto" w:sz="4" w:space="0"/>
              <w:bottom w:val="single" w:color="auto" w:sz="4" w:space="0"/>
              <w:right w:val="single" w:color="auto" w:sz="4" w:space="0"/>
            </w:tcBorders>
            <w:vAlign w:val="center"/>
          </w:tcPr>
          <w:p w14:paraId="4F1BD4A1">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r>
      <w:tr w14:paraId="3DA2DB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743" w:type="dxa"/>
            <w:tcBorders>
              <w:top w:val="single" w:color="auto" w:sz="4" w:space="0"/>
              <w:left w:val="single" w:color="auto" w:sz="4" w:space="0"/>
              <w:bottom w:val="single" w:color="auto" w:sz="4" w:space="0"/>
              <w:right w:val="single" w:color="auto" w:sz="4" w:space="0"/>
            </w:tcBorders>
            <w:vAlign w:val="center"/>
          </w:tcPr>
          <w:p w14:paraId="1CE49516">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pacing w:val="-4"/>
                <w:szCs w:val="21"/>
                <w:highlight w:val="none"/>
              </w:rPr>
            </w:pPr>
          </w:p>
        </w:tc>
        <w:tc>
          <w:tcPr>
            <w:tcW w:w="1633" w:type="dxa"/>
            <w:tcBorders>
              <w:top w:val="single" w:color="auto" w:sz="4" w:space="0"/>
              <w:left w:val="single" w:color="auto" w:sz="4" w:space="0"/>
              <w:bottom w:val="single" w:color="auto" w:sz="4" w:space="0"/>
              <w:right w:val="single" w:color="auto" w:sz="4" w:space="0"/>
            </w:tcBorders>
            <w:vAlign w:val="center"/>
          </w:tcPr>
          <w:p w14:paraId="725D412B">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2267" w:type="dxa"/>
            <w:tcBorders>
              <w:top w:val="single" w:color="auto" w:sz="4" w:space="0"/>
              <w:left w:val="single" w:color="auto" w:sz="4" w:space="0"/>
              <w:bottom w:val="single" w:color="auto" w:sz="4" w:space="0"/>
              <w:right w:val="single" w:color="auto" w:sz="4" w:space="0"/>
            </w:tcBorders>
            <w:vAlign w:val="center"/>
          </w:tcPr>
          <w:p w14:paraId="65EA6DEF">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821" w:type="dxa"/>
            <w:tcBorders>
              <w:top w:val="single" w:color="auto" w:sz="4" w:space="0"/>
              <w:left w:val="single" w:color="auto" w:sz="4" w:space="0"/>
              <w:bottom w:val="single" w:color="auto" w:sz="4" w:space="0"/>
              <w:right w:val="single" w:color="auto" w:sz="4" w:space="0"/>
            </w:tcBorders>
            <w:vAlign w:val="center"/>
          </w:tcPr>
          <w:p w14:paraId="19A53EFE">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821" w:type="dxa"/>
            <w:tcBorders>
              <w:top w:val="single" w:color="auto" w:sz="4" w:space="0"/>
              <w:left w:val="single" w:color="auto" w:sz="4" w:space="0"/>
              <w:bottom w:val="single" w:color="auto" w:sz="4" w:space="0"/>
              <w:right w:val="single" w:color="auto" w:sz="4" w:space="0"/>
            </w:tcBorders>
            <w:vAlign w:val="center"/>
          </w:tcPr>
          <w:p w14:paraId="15E21BD8">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1590" w:type="dxa"/>
            <w:tcBorders>
              <w:top w:val="single" w:color="auto" w:sz="4" w:space="0"/>
              <w:left w:val="single" w:color="auto" w:sz="4" w:space="0"/>
              <w:bottom w:val="single" w:color="auto" w:sz="4" w:space="0"/>
              <w:right w:val="single" w:color="auto" w:sz="4" w:space="0"/>
            </w:tcBorders>
            <w:vAlign w:val="center"/>
          </w:tcPr>
          <w:p w14:paraId="04C3DDC8">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1411" w:type="dxa"/>
            <w:tcBorders>
              <w:top w:val="single" w:color="auto" w:sz="4" w:space="0"/>
              <w:left w:val="single" w:color="auto" w:sz="4" w:space="0"/>
              <w:bottom w:val="single" w:color="auto" w:sz="4" w:space="0"/>
              <w:right w:val="single" w:color="auto" w:sz="4" w:space="0"/>
            </w:tcBorders>
            <w:vAlign w:val="center"/>
          </w:tcPr>
          <w:p w14:paraId="7BC25015">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r>
      <w:tr w14:paraId="7AD47D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53" w:hRule="exact"/>
          <w:jc w:val="center"/>
        </w:trPr>
        <w:tc>
          <w:tcPr>
            <w:tcW w:w="9286" w:type="dxa"/>
            <w:gridSpan w:val="7"/>
            <w:tcBorders>
              <w:top w:val="single" w:color="auto" w:sz="4" w:space="0"/>
              <w:left w:val="single" w:color="auto" w:sz="4" w:space="0"/>
              <w:bottom w:val="single" w:color="auto" w:sz="4" w:space="0"/>
              <w:right w:val="single" w:color="auto" w:sz="4" w:space="0"/>
            </w:tcBorders>
            <w:vAlign w:val="center"/>
          </w:tcPr>
          <w:p w14:paraId="1D543842">
            <w:pPr>
              <w:keepNext w:val="0"/>
              <w:keepLines w:val="0"/>
              <w:suppressLineNumbers w:val="0"/>
              <w:spacing w:before="0" w:beforeAutospacing="0" w:after="0" w:afterAutospacing="0" w:line="360" w:lineRule="auto"/>
              <w:ind w:left="0" w:right="0"/>
              <w:rPr>
                <w:rFonts w:hint="default" w:ascii="宋体" w:hAnsi="宋体" w:eastAsia="宋体" w:cs="宋体"/>
                <w:color w:val="auto"/>
                <w:szCs w:val="21"/>
                <w:highlight w:val="none"/>
              </w:rPr>
            </w:pPr>
            <w:r>
              <w:rPr>
                <w:rFonts w:hint="eastAsia" w:ascii="宋体" w:hAnsi="宋体" w:eastAsia="宋体" w:cs="宋体"/>
                <w:color w:val="auto"/>
                <w:szCs w:val="21"/>
                <w:highlight w:val="none"/>
              </w:rPr>
              <w:t>总价：</w:t>
            </w:r>
          </w:p>
          <w:p w14:paraId="3883ED67">
            <w:pPr>
              <w:keepNext w:val="0"/>
              <w:keepLines w:val="0"/>
              <w:suppressLineNumbers w:val="0"/>
              <w:spacing w:before="0" w:beforeAutospacing="0" w:after="0" w:afterAutospacing="0" w:line="360" w:lineRule="auto"/>
              <w:ind w:left="0" w:right="0"/>
              <w:rPr>
                <w:rFonts w:hint="default" w:ascii="宋体" w:hAnsi="宋体" w:eastAsia="宋体" w:cs="宋体"/>
                <w:color w:val="auto"/>
                <w:szCs w:val="21"/>
                <w:highlight w:val="none"/>
              </w:rPr>
            </w:pPr>
          </w:p>
          <w:p w14:paraId="3A4D870C">
            <w:pPr>
              <w:keepNext w:val="0"/>
              <w:keepLines w:val="0"/>
              <w:suppressLineNumbers w:val="0"/>
              <w:spacing w:before="0" w:beforeAutospacing="0" w:after="0" w:afterAutospacing="0" w:line="360" w:lineRule="auto"/>
              <w:ind w:left="0" w:right="0"/>
              <w:rPr>
                <w:rFonts w:hint="default" w:ascii="宋体" w:hAnsi="宋体" w:eastAsia="宋体" w:cs="宋体"/>
                <w:color w:val="auto"/>
                <w:szCs w:val="21"/>
                <w:highlight w:val="none"/>
              </w:rPr>
            </w:pPr>
          </w:p>
          <w:p w14:paraId="450FAF60">
            <w:pPr>
              <w:keepNext w:val="0"/>
              <w:keepLines w:val="0"/>
              <w:suppressLineNumbers w:val="0"/>
              <w:spacing w:before="0" w:beforeAutospacing="0" w:after="0" w:afterAutospacing="0" w:line="360" w:lineRule="auto"/>
              <w:ind w:left="0" w:right="0"/>
              <w:rPr>
                <w:rFonts w:hint="default" w:ascii="宋体" w:hAnsi="宋体" w:eastAsia="宋体" w:cs="宋体"/>
                <w:color w:val="auto"/>
                <w:szCs w:val="21"/>
                <w:highlight w:val="none"/>
              </w:rPr>
            </w:pPr>
          </w:p>
          <w:p w14:paraId="1F4FB991">
            <w:pPr>
              <w:keepNext w:val="0"/>
              <w:keepLines w:val="0"/>
              <w:suppressLineNumbers w:val="0"/>
              <w:spacing w:before="0" w:beforeAutospacing="0" w:after="0" w:afterAutospacing="0" w:line="360" w:lineRule="auto"/>
              <w:ind w:left="0" w:right="0"/>
              <w:rPr>
                <w:rFonts w:hint="default" w:ascii="宋体" w:hAnsi="宋体" w:eastAsia="宋体" w:cs="宋体"/>
                <w:color w:val="auto"/>
                <w:szCs w:val="21"/>
                <w:highlight w:val="none"/>
              </w:rPr>
            </w:pPr>
          </w:p>
          <w:p w14:paraId="672723A0">
            <w:pPr>
              <w:keepNext w:val="0"/>
              <w:keepLines w:val="0"/>
              <w:suppressLineNumbers w:val="0"/>
              <w:spacing w:before="0" w:beforeAutospacing="0" w:after="0" w:afterAutospacing="0" w:line="360" w:lineRule="auto"/>
              <w:ind w:left="0" w:right="0"/>
              <w:rPr>
                <w:rFonts w:hint="default" w:ascii="宋体" w:hAnsi="宋体" w:eastAsia="宋体" w:cs="宋体"/>
                <w:color w:val="auto"/>
                <w:szCs w:val="21"/>
                <w:highlight w:val="none"/>
              </w:rPr>
            </w:pPr>
          </w:p>
          <w:p w14:paraId="2CBB0734">
            <w:pPr>
              <w:keepNext w:val="0"/>
              <w:keepLines w:val="0"/>
              <w:suppressLineNumbers w:val="0"/>
              <w:spacing w:before="0" w:beforeAutospacing="0" w:after="0" w:afterAutospacing="0" w:line="360" w:lineRule="auto"/>
              <w:ind w:left="0" w:right="0"/>
              <w:rPr>
                <w:rFonts w:hint="default" w:ascii="宋体" w:hAnsi="宋体" w:eastAsia="宋体" w:cs="宋体"/>
                <w:color w:val="auto"/>
                <w:szCs w:val="21"/>
                <w:highlight w:val="none"/>
              </w:rPr>
            </w:pPr>
          </w:p>
        </w:tc>
      </w:tr>
    </w:tbl>
    <w:p w14:paraId="135AEC69">
      <w:pPr>
        <w:tabs>
          <w:tab w:val="left" w:pos="3640"/>
        </w:tabs>
        <w:autoSpaceDE w:val="0"/>
        <w:autoSpaceDN w:val="0"/>
        <w:spacing w:line="360" w:lineRule="auto"/>
        <w:ind w:firstLine="454" w:firstLineChars="200"/>
        <w:rPr>
          <w:rFonts w:ascii="宋体" w:hAnsi="宋体" w:eastAsia="宋体" w:cs="宋体"/>
          <w:b/>
          <w:color w:val="auto"/>
          <w:spacing w:val="8"/>
          <w:szCs w:val="21"/>
          <w:highlight w:val="none"/>
        </w:rPr>
      </w:pPr>
      <w:r>
        <w:rPr>
          <w:rFonts w:hint="eastAsia" w:ascii="宋体" w:hAnsi="宋体" w:eastAsia="宋体" w:cs="宋体"/>
          <w:b/>
          <w:color w:val="auto"/>
          <w:spacing w:val="8"/>
          <w:szCs w:val="21"/>
          <w:highlight w:val="none"/>
        </w:rPr>
        <w:t>本合同所列货物首先须满足</w:t>
      </w:r>
      <w:r>
        <w:rPr>
          <w:rFonts w:hint="eastAsia" w:ascii="宋体" w:hAnsi="宋体" w:eastAsia="宋体" w:cs="宋体"/>
          <w:b/>
          <w:color w:val="auto"/>
          <w:spacing w:val="8"/>
          <w:szCs w:val="21"/>
          <w:highlight w:val="none"/>
          <w:lang w:eastAsia="zh-CN"/>
        </w:rPr>
        <w:t>比选</w:t>
      </w:r>
      <w:r>
        <w:rPr>
          <w:rFonts w:hint="eastAsia" w:ascii="宋体" w:hAnsi="宋体" w:eastAsia="宋体" w:cs="宋体"/>
          <w:b/>
          <w:color w:val="auto"/>
          <w:spacing w:val="8"/>
          <w:szCs w:val="21"/>
          <w:highlight w:val="none"/>
        </w:rPr>
        <w:t>文件要求，其次与成交单位的</w:t>
      </w:r>
      <w:r>
        <w:rPr>
          <w:rFonts w:hint="eastAsia" w:ascii="宋体" w:hAnsi="宋体" w:eastAsia="宋体" w:cs="宋体"/>
          <w:b/>
          <w:color w:val="auto"/>
          <w:spacing w:val="8"/>
          <w:szCs w:val="21"/>
          <w:highlight w:val="none"/>
          <w:lang w:val="en-US" w:eastAsia="zh-CN"/>
        </w:rPr>
        <w:t>参选</w:t>
      </w:r>
      <w:r>
        <w:rPr>
          <w:rFonts w:hint="eastAsia" w:ascii="宋体" w:hAnsi="宋体" w:eastAsia="宋体" w:cs="宋体"/>
          <w:b/>
          <w:color w:val="auto"/>
          <w:spacing w:val="8"/>
          <w:szCs w:val="21"/>
          <w:highlight w:val="none"/>
        </w:rPr>
        <w:t>文件一致。</w:t>
      </w:r>
    </w:p>
    <w:p w14:paraId="50CBBA63">
      <w:pPr>
        <w:tabs>
          <w:tab w:val="left" w:pos="3640"/>
        </w:tabs>
        <w:autoSpaceDE w:val="0"/>
        <w:autoSpaceDN w:val="0"/>
        <w:spacing w:line="360" w:lineRule="auto"/>
        <w:ind w:firstLine="454" w:firstLineChars="200"/>
        <w:rPr>
          <w:rFonts w:ascii="宋体" w:hAnsi="宋体" w:eastAsia="宋体" w:cs="宋体"/>
          <w:color w:val="auto"/>
          <w:spacing w:val="8"/>
          <w:szCs w:val="21"/>
          <w:highlight w:val="none"/>
        </w:rPr>
      </w:pPr>
      <w:r>
        <w:rPr>
          <w:rFonts w:hint="eastAsia" w:ascii="宋体" w:hAnsi="宋体" w:eastAsia="宋体" w:cs="宋体"/>
          <w:b/>
          <w:color w:val="auto"/>
          <w:spacing w:val="8"/>
          <w:szCs w:val="21"/>
          <w:highlight w:val="none"/>
        </w:rPr>
        <w:t>二、保修及售后服务</w:t>
      </w:r>
      <w:r>
        <w:rPr>
          <w:rFonts w:hint="eastAsia" w:ascii="宋体" w:hAnsi="宋体" w:eastAsia="宋体" w:cs="宋体"/>
          <w:color w:val="auto"/>
          <w:spacing w:val="8"/>
          <w:szCs w:val="21"/>
          <w:highlight w:val="none"/>
        </w:rPr>
        <w:t>：依据</w:t>
      </w:r>
      <w:r>
        <w:rPr>
          <w:rFonts w:hint="eastAsia" w:ascii="宋体" w:hAnsi="宋体" w:eastAsia="宋体" w:cs="宋体"/>
          <w:color w:val="auto"/>
          <w:spacing w:val="8"/>
          <w:szCs w:val="21"/>
          <w:highlight w:val="none"/>
          <w:lang w:val="en-US" w:eastAsia="zh-CN"/>
        </w:rPr>
        <w:t>货物</w:t>
      </w:r>
      <w:r>
        <w:rPr>
          <w:rFonts w:hint="eastAsia" w:ascii="宋体" w:hAnsi="宋体" w:eastAsia="宋体" w:cs="宋体"/>
          <w:color w:val="auto"/>
          <w:spacing w:val="8"/>
          <w:szCs w:val="21"/>
          <w:highlight w:val="none"/>
        </w:rPr>
        <w:t>的</w:t>
      </w:r>
      <w:r>
        <w:rPr>
          <w:rFonts w:hint="eastAsia" w:ascii="宋体" w:hAnsi="宋体" w:eastAsia="宋体" w:cs="宋体"/>
          <w:color w:val="auto"/>
          <w:spacing w:val="8"/>
          <w:szCs w:val="21"/>
          <w:highlight w:val="none"/>
          <w:lang w:val="en-US" w:eastAsia="zh-CN"/>
        </w:rPr>
        <w:t>相关</w:t>
      </w:r>
      <w:r>
        <w:rPr>
          <w:rFonts w:hint="eastAsia" w:ascii="宋体" w:hAnsi="宋体" w:eastAsia="宋体" w:cs="宋体"/>
          <w:color w:val="auto"/>
          <w:spacing w:val="8"/>
          <w:szCs w:val="21"/>
          <w:highlight w:val="none"/>
        </w:rPr>
        <w:t>条款、售后服务条款，</w:t>
      </w:r>
      <w:r>
        <w:rPr>
          <w:rFonts w:hint="eastAsia" w:ascii="宋体" w:hAnsi="宋体" w:eastAsia="宋体" w:cs="宋体"/>
          <w:color w:val="auto"/>
          <w:spacing w:val="8"/>
          <w:szCs w:val="21"/>
          <w:highlight w:val="none"/>
          <w:lang w:eastAsia="zh-CN"/>
        </w:rPr>
        <w:t>比选</w:t>
      </w:r>
      <w:r>
        <w:rPr>
          <w:rFonts w:hint="eastAsia" w:ascii="宋体" w:hAnsi="宋体" w:eastAsia="宋体" w:cs="宋体"/>
          <w:color w:val="auto"/>
          <w:spacing w:val="8"/>
          <w:szCs w:val="21"/>
          <w:highlight w:val="none"/>
        </w:rPr>
        <w:t>文件另有要求的从其</w:t>
      </w:r>
      <w:r>
        <w:rPr>
          <w:rFonts w:hint="eastAsia" w:ascii="宋体" w:hAnsi="宋体" w:eastAsia="宋体" w:cs="宋体"/>
          <w:color w:val="auto"/>
          <w:szCs w:val="21"/>
          <w:highlight w:val="none"/>
        </w:rPr>
        <w:t>约定</w:t>
      </w:r>
      <w:r>
        <w:rPr>
          <w:rFonts w:hint="eastAsia" w:ascii="宋体" w:hAnsi="宋体" w:eastAsia="宋体" w:cs="宋体"/>
          <w:color w:val="auto"/>
          <w:spacing w:val="8"/>
          <w:szCs w:val="21"/>
          <w:highlight w:val="none"/>
        </w:rPr>
        <w:t>。</w:t>
      </w:r>
    </w:p>
    <w:p w14:paraId="4FB51E38">
      <w:pPr>
        <w:tabs>
          <w:tab w:val="left" w:pos="3640"/>
        </w:tabs>
        <w:autoSpaceDE w:val="0"/>
        <w:autoSpaceDN w:val="0"/>
        <w:spacing w:line="360" w:lineRule="auto"/>
        <w:ind w:firstLine="422" w:firstLineChars="200"/>
        <w:rPr>
          <w:rFonts w:ascii="宋体" w:hAnsi="宋体" w:eastAsia="宋体" w:cs="宋体"/>
          <w:b/>
          <w:color w:val="auto"/>
          <w:szCs w:val="21"/>
          <w:highlight w:val="none"/>
        </w:rPr>
      </w:pPr>
      <w:r>
        <w:rPr>
          <w:rFonts w:hint="eastAsia" w:ascii="宋体" w:hAnsi="宋体" w:eastAsia="宋体" w:cs="宋体"/>
          <w:b/>
          <w:color w:val="auto"/>
          <w:szCs w:val="21"/>
          <w:highlight w:val="none"/>
        </w:rPr>
        <w:t>三、交货、安装、调试期：</w:t>
      </w:r>
      <w:r>
        <w:rPr>
          <w:rFonts w:hint="eastAsia" w:ascii="宋体" w:hAnsi="宋体" w:eastAsia="宋体" w:cs="宋体"/>
          <w:b/>
          <w:color w:val="auto"/>
          <w:szCs w:val="21"/>
          <w:highlight w:val="none"/>
          <w:u w:val="single"/>
        </w:rPr>
        <w:t xml:space="preserve">                                                           </w:t>
      </w:r>
    </w:p>
    <w:p w14:paraId="3CBCB130">
      <w:pPr>
        <w:tabs>
          <w:tab w:val="left" w:pos="3640"/>
        </w:tabs>
        <w:autoSpaceDE w:val="0"/>
        <w:autoSpaceDN w:val="0"/>
        <w:spacing w:line="360" w:lineRule="auto"/>
        <w:ind w:firstLine="422" w:firstLineChars="200"/>
        <w:rPr>
          <w:rFonts w:ascii="宋体" w:hAnsi="宋体" w:eastAsia="宋体" w:cs="宋体"/>
          <w:b/>
          <w:color w:val="auto"/>
          <w:szCs w:val="21"/>
          <w:highlight w:val="none"/>
        </w:rPr>
      </w:pPr>
      <w:r>
        <w:rPr>
          <w:rFonts w:hint="eastAsia" w:ascii="宋体" w:hAnsi="宋体" w:eastAsia="宋体" w:cs="宋体"/>
          <w:b/>
          <w:color w:val="auto"/>
          <w:szCs w:val="21"/>
          <w:highlight w:val="none"/>
        </w:rPr>
        <w:t>四、交货地点：</w:t>
      </w:r>
      <w:r>
        <w:rPr>
          <w:rFonts w:hint="eastAsia" w:ascii="宋体" w:hAnsi="宋体" w:eastAsia="宋体" w:cs="宋体"/>
          <w:b/>
          <w:color w:val="auto"/>
          <w:szCs w:val="21"/>
          <w:highlight w:val="none"/>
          <w:u w:val="single"/>
        </w:rPr>
        <w:t xml:space="preserve">                                                                    </w:t>
      </w:r>
    </w:p>
    <w:p w14:paraId="17212BDF">
      <w:pPr>
        <w:tabs>
          <w:tab w:val="left" w:pos="3640"/>
        </w:tabs>
        <w:autoSpaceDE w:val="0"/>
        <w:autoSpaceDN w:val="0"/>
        <w:spacing w:line="360" w:lineRule="auto"/>
        <w:ind w:firstLine="422" w:firstLineChars="200"/>
        <w:rPr>
          <w:rFonts w:ascii="宋体" w:hAnsi="宋体" w:eastAsia="宋体" w:cs="宋体"/>
          <w:b/>
          <w:color w:val="auto"/>
          <w:szCs w:val="24"/>
          <w:highlight w:val="none"/>
        </w:rPr>
      </w:pPr>
      <w:r>
        <w:rPr>
          <w:rFonts w:hint="eastAsia" w:ascii="宋体" w:hAnsi="宋体" w:eastAsia="宋体" w:cs="宋体"/>
          <w:b/>
          <w:color w:val="auto"/>
          <w:szCs w:val="21"/>
          <w:highlight w:val="none"/>
        </w:rPr>
        <w:t>五、</w:t>
      </w:r>
      <w:r>
        <w:rPr>
          <w:rFonts w:hint="eastAsia" w:ascii="宋体" w:hAnsi="宋体" w:eastAsia="宋体" w:cs="宋体"/>
          <w:b/>
          <w:color w:val="auto"/>
          <w:szCs w:val="24"/>
          <w:highlight w:val="none"/>
        </w:rPr>
        <w:t>验　　收：</w:t>
      </w:r>
      <w:r>
        <w:rPr>
          <w:rFonts w:hint="eastAsia" w:ascii="宋体" w:hAnsi="宋体" w:eastAsia="宋体" w:cs="宋体"/>
          <w:bCs/>
          <w:color w:val="auto"/>
          <w:szCs w:val="24"/>
          <w:highlight w:val="none"/>
          <w:u w:val="single"/>
        </w:rPr>
        <w:t xml:space="preserve">                                                                    </w:t>
      </w:r>
    </w:p>
    <w:p w14:paraId="07CCFD8D">
      <w:pPr>
        <w:spacing w:line="360" w:lineRule="auto"/>
        <w:ind w:firstLine="422" w:firstLineChars="200"/>
        <w:rPr>
          <w:rFonts w:ascii="宋体" w:hAnsi="宋体" w:eastAsia="宋体" w:cs="宋体"/>
          <w:color w:val="auto"/>
          <w:szCs w:val="21"/>
          <w:highlight w:val="none"/>
        </w:rPr>
      </w:pPr>
      <w:r>
        <w:rPr>
          <w:rFonts w:hint="eastAsia" w:ascii="宋体" w:hAnsi="宋体" w:eastAsia="宋体" w:cs="宋体"/>
          <w:b/>
          <w:color w:val="auto"/>
          <w:szCs w:val="21"/>
          <w:highlight w:val="none"/>
        </w:rPr>
        <w:t>六、付款方式：</w:t>
      </w:r>
      <w:r>
        <w:rPr>
          <w:rFonts w:hint="eastAsia" w:ascii="宋体" w:hAnsi="宋体" w:eastAsia="宋体" w:cs="宋体"/>
          <w:b/>
          <w:color w:val="auto"/>
          <w:szCs w:val="21"/>
          <w:highlight w:val="none"/>
          <w:u w:val="single"/>
        </w:rPr>
        <w:t xml:space="preserve">                                                                     </w:t>
      </w:r>
    </w:p>
    <w:p w14:paraId="22D027AC">
      <w:pPr>
        <w:spacing w:line="360" w:lineRule="auto"/>
        <w:ind w:firstLine="422" w:firstLineChars="200"/>
        <w:rPr>
          <w:rFonts w:hint="default" w:ascii="宋体" w:hAnsi="宋体" w:eastAsia="宋体" w:cs="宋体"/>
          <w:b/>
          <w:color w:val="auto"/>
          <w:szCs w:val="21"/>
          <w:highlight w:val="none"/>
          <w:u w:val="single"/>
          <w:lang w:val="en-US" w:eastAsia="zh-CN"/>
        </w:rPr>
      </w:pPr>
      <w:r>
        <w:rPr>
          <w:rFonts w:hint="eastAsia" w:ascii="宋体" w:hAnsi="宋体" w:eastAsia="宋体" w:cs="宋体"/>
          <w:b/>
          <w:color w:val="auto"/>
          <w:szCs w:val="21"/>
          <w:highlight w:val="none"/>
        </w:rPr>
        <w:t>七、履约保证金退还：</w:t>
      </w:r>
      <w:r>
        <w:rPr>
          <w:rFonts w:hint="eastAsia" w:ascii="宋体" w:hAnsi="宋体" w:cs="宋体"/>
          <w:b/>
          <w:color w:val="auto"/>
          <w:szCs w:val="21"/>
          <w:highlight w:val="none"/>
          <w:u w:val="single"/>
          <w:lang w:val="en-US" w:eastAsia="zh-CN"/>
        </w:rPr>
        <w:t xml:space="preserve">                                                           </w:t>
      </w:r>
    </w:p>
    <w:p w14:paraId="330C9236">
      <w:pPr>
        <w:spacing w:line="360" w:lineRule="auto"/>
        <w:ind w:firstLine="454" w:firstLineChars="200"/>
        <w:rPr>
          <w:rFonts w:ascii="宋体" w:hAnsi="宋体" w:eastAsia="宋体" w:cs="宋体"/>
          <w:b/>
          <w:color w:val="auto"/>
          <w:szCs w:val="21"/>
          <w:highlight w:val="none"/>
        </w:rPr>
      </w:pPr>
      <w:r>
        <w:rPr>
          <w:rFonts w:hint="eastAsia" w:ascii="宋体" w:hAnsi="宋体" w:eastAsia="宋体" w:cs="宋体"/>
          <w:b/>
          <w:color w:val="auto"/>
          <w:spacing w:val="8"/>
          <w:szCs w:val="21"/>
          <w:highlight w:val="none"/>
        </w:rPr>
        <w:t>八、</w:t>
      </w:r>
      <w:r>
        <w:rPr>
          <w:rFonts w:hint="eastAsia" w:ascii="宋体" w:hAnsi="宋体" w:eastAsia="宋体" w:cs="宋体"/>
          <w:b/>
          <w:color w:val="auto"/>
          <w:szCs w:val="21"/>
          <w:highlight w:val="none"/>
        </w:rPr>
        <w:t>违约责任</w:t>
      </w:r>
    </w:p>
    <w:p w14:paraId="4353EBA9">
      <w:pPr>
        <w:tabs>
          <w:tab w:val="left" w:pos="3640"/>
        </w:tabs>
        <w:autoSpaceDE w:val="0"/>
        <w:autoSpaceDN w:val="0"/>
        <w:spacing w:line="360" w:lineRule="auto"/>
        <w:ind w:firstLine="452" w:firstLineChars="200"/>
        <w:rPr>
          <w:rFonts w:ascii="宋体" w:hAnsi="宋体" w:eastAsia="宋体" w:cs="宋体"/>
          <w:b/>
          <w:color w:val="auto"/>
          <w:szCs w:val="21"/>
          <w:highlight w:val="none"/>
        </w:rPr>
      </w:pPr>
      <w:r>
        <w:rPr>
          <w:rFonts w:hint="eastAsia" w:ascii="宋体" w:hAnsi="宋体" w:eastAsia="宋体" w:cs="宋体"/>
          <w:color w:val="auto"/>
          <w:spacing w:val="8"/>
          <w:szCs w:val="21"/>
          <w:highlight w:val="none"/>
        </w:rPr>
        <w:t>1、买方无正当理由拒收货物，买方向卖方偿付货款总值的</w:t>
      </w:r>
      <w:r>
        <w:rPr>
          <w:rFonts w:hint="eastAsia" w:ascii="宋体" w:hAnsi="宋体" w:eastAsia="宋体" w:cs="宋体"/>
          <w:color w:val="auto"/>
          <w:spacing w:val="8"/>
          <w:szCs w:val="21"/>
          <w:highlight w:val="none"/>
          <w:u w:val="single"/>
        </w:rPr>
        <w:t xml:space="preserve">     </w:t>
      </w:r>
      <w:r>
        <w:rPr>
          <w:rFonts w:hint="eastAsia" w:ascii="宋体" w:hAnsi="宋体" w:eastAsia="宋体" w:cs="宋体"/>
          <w:color w:val="auto"/>
          <w:spacing w:val="8"/>
          <w:szCs w:val="21"/>
          <w:highlight w:val="none"/>
        </w:rPr>
        <w:t>％的违约金；</w:t>
      </w:r>
    </w:p>
    <w:p w14:paraId="35124CB5">
      <w:pPr>
        <w:tabs>
          <w:tab w:val="left" w:pos="3640"/>
        </w:tabs>
        <w:autoSpaceDE w:val="0"/>
        <w:autoSpaceDN w:val="0"/>
        <w:spacing w:line="360" w:lineRule="auto"/>
        <w:ind w:firstLine="452" w:firstLineChars="200"/>
        <w:rPr>
          <w:rFonts w:ascii="宋体" w:hAnsi="宋体" w:eastAsia="宋体" w:cs="宋体"/>
          <w:b/>
          <w:color w:val="auto"/>
          <w:szCs w:val="21"/>
          <w:highlight w:val="none"/>
        </w:rPr>
      </w:pPr>
      <w:r>
        <w:rPr>
          <w:rFonts w:hint="eastAsia" w:ascii="宋体" w:hAnsi="宋体" w:eastAsia="宋体" w:cs="宋体"/>
          <w:color w:val="auto"/>
          <w:spacing w:val="8"/>
          <w:szCs w:val="21"/>
          <w:highlight w:val="none"/>
        </w:rPr>
        <w:t>2、买方无正当理由逾期付货款的，买方向卖方每日偿付</w:t>
      </w:r>
      <w:r>
        <w:rPr>
          <w:rFonts w:hint="eastAsia" w:ascii="宋体" w:hAnsi="宋体" w:eastAsia="宋体" w:cs="宋体"/>
          <w:color w:val="auto"/>
          <w:spacing w:val="8"/>
          <w:szCs w:val="21"/>
          <w:highlight w:val="none"/>
          <w:u w:val="single"/>
        </w:rPr>
        <w:t xml:space="preserve">     </w:t>
      </w:r>
      <w:r>
        <w:rPr>
          <w:rFonts w:hint="eastAsia" w:ascii="宋体" w:hAnsi="宋体" w:eastAsia="宋体" w:cs="宋体"/>
          <w:color w:val="auto"/>
          <w:spacing w:val="8"/>
          <w:szCs w:val="21"/>
          <w:highlight w:val="none"/>
        </w:rPr>
        <w:t>‰的违约金；</w:t>
      </w:r>
    </w:p>
    <w:p w14:paraId="4261AA9D">
      <w:pPr>
        <w:tabs>
          <w:tab w:val="left" w:pos="3640"/>
        </w:tabs>
        <w:autoSpaceDE w:val="0"/>
        <w:autoSpaceDN w:val="0"/>
        <w:spacing w:line="360" w:lineRule="auto"/>
        <w:ind w:firstLine="452" w:firstLineChars="200"/>
        <w:rPr>
          <w:rFonts w:ascii="宋体" w:hAnsi="宋体" w:eastAsia="宋体" w:cs="宋体"/>
          <w:b/>
          <w:color w:val="auto"/>
          <w:szCs w:val="21"/>
          <w:highlight w:val="none"/>
        </w:rPr>
      </w:pPr>
      <w:r>
        <w:rPr>
          <w:rFonts w:hint="eastAsia" w:ascii="宋体" w:hAnsi="宋体" w:eastAsia="宋体" w:cs="宋体"/>
          <w:color w:val="auto"/>
          <w:spacing w:val="8"/>
          <w:szCs w:val="21"/>
          <w:highlight w:val="none"/>
        </w:rPr>
        <w:t>3、卖方不能交付货物的，卖方向买方支付货款总值</w:t>
      </w:r>
      <w:r>
        <w:rPr>
          <w:rFonts w:hint="eastAsia" w:ascii="宋体" w:hAnsi="宋体" w:eastAsia="宋体" w:cs="宋体"/>
          <w:color w:val="auto"/>
          <w:spacing w:val="8"/>
          <w:szCs w:val="21"/>
          <w:highlight w:val="none"/>
          <w:u w:val="single"/>
        </w:rPr>
        <w:t xml:space="preserve">      </w:t>
      </w:r>
      <w:r>
        <w:rPr>
          <w:rFonts w:hint="eastAsia" w:ascii="宋体" w:hAnsi="宋体" w:eastAsia="宋体" w:cs="宋体"/>
          <w:color w:val="auto"/>
          <w:spacing w:val="8"/>
          <w:szCs w:val="21"/>
          <w:highlight w:val="none"/>
        </w:rPr>
        <w:t>％的违约金；</w:t>
      </w:r>
    </w:p>
    <w:p w14:paraId="10CA9DCF">
      <w:pPr>
        <w:tabs>
          <w:tab w:val="left" w:pos="3640"/>
        </w:tabs>
        <w:autoSpaceDE w:val="0"/>
        <w:autoSpaceDN w:val="0"/>
        <w:spacing w:line="360" w:lineRule="auto"/>
        <w:ind w:firstLine="452" w:firstLineChars="200"/>
        <w:rPr>
          <w:rFonts w:ascii="宋体" w:hAnsi="宋体" w:eastAsia="宋体" w:cs="宋体"/>
          <w:b/>
          <w:color w:val="auto"/>
          <w:szCs w:val="21"/>
          <w:highlight w:val="none"/>
        </w:rPr>
      </w:pPr>
      <w:r>
        <w:rPr>
          <w:rFonts w:hint="eastAsia" w:ascii="宋体" w:hAnsi="宋体" w:eastAsia="宋体" w:cs="宋体"/>
          <w:color w:val="auto"/>
          <w:spacing w:val="8"/>
          <w:szCs w:val="21"/>
          <w:highlight w:val="none"/>
        </w:rPr>
        <w:t>4、卖方逾期交付货物的，卖方向买方每日偿付货款总值的</w:t>
      </w:r>
      <w:r>
        <w:rPr>
          <w:rFonts w:hint="eastAsia" w:ascii="宋体" w:hAnsi="宋体" w:eastAsia="宋体" w:cs="宋体"/>
          <w:color w:val="auto"/>
          <w:spacing w:val="8"/>
          <w:szCs w:val="21"/>
          <w:highlight w:val="none"/>
          <w:u w:val="single"/>
        </w:rPr>
        <w:t xml:space="preserve">      </w:t>
      </w:r>
      <w:r>
        <w:rPr>
          <w:rFonts w:hint="eastAsia" w:ascii="宋体" w:hAnsi="宋体" w:eastAsia="宋体" w:cs="宋体"/>
          <w:color w:val="auto"/>
          <w:spacing w:val="8"/>
          <w:szCs w:val="21"/>
          <w:highlight w:val="none"/>
        </w:rPr>
        <w:t>‰的违约金。</w:t>
      </w:r>
    </w:p>
    <w:p w14:paraId="5BB5492A">
      <w:pPr>
        <w:spacing w:line="360" w:lineRule="auto"/>
        <w:ind w:left="-178" w:leftChars="-85" w:firstLine="583" w:firstLineChars="257"/>
        <w:rPr>
          <w:rFonts w:ascii="宋体" w:hAnsi="宋体" w:eastAsia="宋体" w:cs="宋体"/>
          <w:b/>
          <w:color w:val="auto"/>
          <w:spacing w:val="8"/>
          <w:szCs w:val="21"/>
          <w:highlight w:val="none"/>
        </w:rPr>
      </w:pPr>
      <w:r>
        <w:rPr>
          <w:rFonts w:hint="eastAsia" w:ascii="宋体" w:hAnsi="宋体" w:eastAsia="宋体" w:cs="宋体"/>
          <w:b/>
          <w:color w:val="auto"/>
          <w:spacing w:val="8"/>
          <w:szCs w:val="21"/>
          <w:highlight w:val="none"/>
        </w:rPr>
        <w:t>九、解决合同纠纷方式</w:t>
      </w:r>
    </w:p>
    <w:p w14:paraId="142D8931">
      <w:pPr>
        <w:spacing w:line="360" w:lineRule="auto"/>
        <w:ind w:left="-178" w:leftChars="-85" w:firstLine="580" w:firstLineChars="257"/>
        <w:rPr>
          <w:rFonts w:ascii="宋体" w:hAnsi="宋体" w:eastAsia="宋体" w:cs="宋体"/>
          <w:color w:val="auto"/>
          <w:spacing w:val="8"/>
          <w:szCs w:val="21"/>
          <w:highlight w:val="none"/>
        </w:rPr>
      </w:pPr>
      <w:r>
        <w:rPr>
          <w:rFonts w:hint="eastAsia" w:ascii="宋体" w:hAnsi="宋体" w:eastAsia="宋体" w:cs="宋体"/>
          <w:color w:val="auto"/>
          <w:spacing w:val="8"/>
          <w:szCs w:val="21"/>
          <w:highlight w:val="none"/>
        </w:rPr>
        <w:t>本合同如发生纠纷，买卖双方应当及时协商解决，协商不成时，按以下第（②）项方式处理：①根据《中华人民共和国仲裁法》的规定向 安庆仲裁委员会 申请仲裁。②向</w:t>
      </w:r>
      <w:r>
        <w:rPr>
          <w:rFonts w:hint="eastAsia" w:ascii="宋体" w:hAnsi="宋体" w:eastAsia="宋体" w:cs="宋体"/>
          <w:color w:val="auto"/>
          <w:spacing w:val="8"/>
          <w:szCs w:val="21"/>
          <w:highlight w:val="none"/>
          <w:u w:val="single"/>
          <w:lang w:val="en-US" w:eastAsia="zh-CN"/>
        </w:rPr>
        <w:t>合同履行地</w:t>
      </w:r>
      <w:r>
        <w:rPr>
          <w:rFonts w:hint="eastAsia" w:ascii="宋体" w:hAnsi="宋体" w:eastAsia="宋体" w:cs="宋体"/>
          <w:color w:val="auto"/>
          <w:spacing w:val="8"/>
          <w:szCs w:val="21"/>
          <w:highlight w:val="none"/>
        </w:rPr>
        <w:t>人民法院起诉。</w:t>
      </w:r>
    </w:p>
    <w:p w14:paraId="7C4942AC">
      <w:pPr>
        <w:spacing w:line="360" w:lineRule="auto"/>
        <w:ind w:left="-178" w:leftChars="-85" w:firstLine="583" w:firstLineChars="257"/>
        <w:rPr>
          <w:rFonts w:ascii="宋体" w:hAnsi="宋体" w:eastAsia="宋体" w:cs="宋体"/>
          <w:b/>
          <w:color w:val="auto"/>
          <w:spacing w:val="8"/>
          <w:szCs w:val="21"/>
          <w:highlight w:val="none"/>
        </w:rPr>
      </w:pPr>
      <w:r>
        <w:rPr>
          <w:rFonts w:hint="eastAsia" w:ascii="宋体" w:hAnsi="宋体" w:eastAsia="宋体" w:cs="宋体"/>
          <w:b/>
          <w:color w:val="auto"/>
          <w:spacing w:val="8"/>
          <w:szCs w:val="21"/>
          <w:highlight w:val="none"/>
        </w:rPr>
        <w:t>十、</w:t>
      </w:r>
      <w:r>
        <w:rPr>
          <w:rFonts w:hint="eastAsia" w:ascii="宋体" w:hAnsi="宋体" w:eastAsia="宋体" w:cs="宋体"/>
          <w:b/>
          <w:color w:val="auto"/>
          <w:szCs w:val="21"/>
          <w:highlight w:val="none"/>
        </w:rPr>
        <w:t>本合同组成及解释先后顺序：</w:t>
      </w:r>
    </w:p>
    <w:p w14:paraId="4A23907C">
      <w:pPr>
        <w:tabs>
          <w:tab w:val="left" w:pos="3640"/>
        </w:tabs>
        <w:autoSpaceDE w:val="0"/>
        <w:autoSpaceDN w:val="0"/>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1、成交通知书；</w:t>
      </w:r>
    </w:p>
    <w:p w14:paraId="72AA70A3">
      <w:pPr>
        <w:tabs>
          <w:tab w:val="left" w:pos="3640"/>
        </w:tabs>
        <w:autoSpaceDE w:val="0"/>
        <w:autoSpaceDN w:val="0"/>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比选</w:t>
      </w:r>
      <w:r>
        <w:rPr>
          <w:rFonts w:hint="eastAsia" w:ascii="宋体" w:hAnsi="宋体" w:eastAsia="宋体" w:cs="宋体"/>
          <w:color w:val="auto"/>
          <w:szCs w:val="21"/>
          <w:highlight w:val="none"/>
        </w:rPr>
        <w:t>文件；</w:t>
      </w:r>
    </w:p>
    <w:p w14:paraId="6785605C">
      <w:pPr>
        <w:tabs>
          <w:tab w:val="left" w:pos="3640"/>
        </w:tabs>
        <w:autoSpaceDE w:val="0"/>
        <w:autoSpaceDN w:val="0"/>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3、本合同文本；</w:t>
      </w:r>
    </w:p>
    <w:p w14:paraId="060B8CF6">
      <w:pPr>
        <w:tabs>
          <w:tab w:val="left" w:pos="3640"/>
        </w:tabs>
        <w:autoSpaceDE w:val="0"/>
        <w:autoSpaceDN w:val="0"/>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4、成交人的</w:t>
      </w:r>
      <w:r>
        <w:rPr>
          <w:rFonts w:hint="eastAsia" w:ascii="宋体" w:hAnsi="宋体" w:eastAsia="宋体" w:cs="宋体"/>
          <w:color w:val="auto"/>
          <w:szCs w:val="21"/>
          <w:highlight w:val="none"/>
          <w:lang w:val="en-US" w:eastAsia="zh-CN"/>
        </w:rPr>
        <w:t>参选</w:t>
      </w:r>
      <w:r>
        <w:rPr>
          <w:rFonts w:hint="eastAsia" w:ascii="宋体" w:hAnsi="宋体" w:eastAsia="宋体" w:cs="宋体"/>
          <w:color w:val="auto"/>
          <w:szCs w:val="21"/>
          <w:highlight w:val="none"/>
        </w:rPr>
        <w:t>文件；</w:t>
      </w:r>
    </w:p>
    <w:p w14:paraId="1C6C931C">
      <w:pPr>
        <w:tabs>
          <w:tab w:val="left" w:pos="3640"/>
        </w:tabs>
        <w:autoSpaceDE w:val="0"/>
        <w:autoSpaceDN w:val="0"/>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5、其他补充约定事项。</w:t>
      </w:r>
    </w:p>
    <w:p w14:paraId="5C630B4F">
      <w:pPr>
        <w:spacing w:line="360" w:lineRule="auto"/>
        <w:ind w:firstLine="413" w:firstLineChars="196"/>
        <w:rPr>
          <w:rFonts w:ascii="宋体" w:hAnsi="宋体" w:eastAsia="宋体" w:cs="宋体"/>
          <w:b/>
          <w:color w:val="auto"/>
          <w:spacing w:val="8"/>
          <w:szCs w:val="21"/>
          <w:highlight w:val="none"/>
          <w:u w:val="single"/>
        </w:rPr>
      </w:pPr>
      <w:r>
        <w:rPr>
          <w:rFonts w:hint="eastAsia" w:ascii="宋体" w:hAnsi="宋体" w:eastAsia="宋体" w:cs="宋体"/>
          <w:b/>
          <w:color w:val="auto"/>
          <w:szCs w:val="21"/>
          <w:highlight w:val="none"/>
        </w:rPr>
        <w:t>十一、其他</w:t>
      </w:r>
      <w:r>
        <w:rPr>
          <w:rFonts w:hint="eastAsia" w:ascii="宋体" w:hAnsi="宋体" w:eastAsia="宋体" w:cs="宋体"/>
          <w:b/>
          <w:bCs/>
          <w:color w:val="auto"/>
          <w:szCs w:val="21"/>
          <w:highlight w:val="none"/>
        </w:rPr>
        <w:t>约定</w:t>
      </w:r>
      <w:r>
        <w:rPr>
          <w:rFonts w:hint="eastAsia" w:ascii="宋体" w:hAnsi="宋体" w:eastAsia="宋体" w:cs="宋体"/>
          <w:b/>
          <w:color w:val="auto"/>
          <w:szCs w:val="21"/>
          <w:highlight w:val="none"/>
        </w:rPr>
        <w:t>事项：</w:t>
      </w:r>
      <w:r>
        <w:rPr>
          <w:rFonts w:hint="eastAsia" w:ascii="宋体" w:hAnsi="宋体" w:eastAsia="宋体" w:cs="宋体"/>
          <w:color w:val="auto"/>
          <w:spacing w:val="8"/>
          <w:szCs w:val="21"/>
          <w:highlight w:val="none"/>
          <w:u w:val="single"/>
        </w:rPr>
        <w:t xml:space="preserve"> 　　　　　　　　　　　  </w:t>
      </w:r>
      <w:r>
        <w:rPr>
          <w:rFonts w:hint="eastAsia" w:ascii="宋体" w:hAnsi="宋体" w:eastAsia="宋体" w:cs="宋体"/>
          <w:b/>
          <w:color w:val="auto"/>
          <w:spacing w:val="8"/>
          <w:szCs w:val="21"/>
          <w:highlight w:val="none"/>
          <w:u w:val="single"/>
        </w:rPr>
        <w:t xml:space="preserve">                                 </w:t>
      </w:r>
    </w:p>
    <w:p w14:paraId="64C26651">
      <w:pPr>
        <w:spacing w:line="360" w:lineRule="auto"/>
        <w:ind w:left="-178" w:leftChars="-85" w:firstLine="177" w:firstLineChars="78"/>
        <w:rPr>
          <w:rFonts w:ascii="宋体" w:hAnsi="宋体" w:eastAsia="宋体" w:cs="宋体"/>
          <w:color w:val="auto"/>
          <w:spacing w:val="8"/>
          <w:szCs w:val="21"/>
          <w:highlight w:val="none"/>
          <w:u w:val="single"/>
        </w:rPr>
      </w:pPr>
      <w:r>
        <w:rPr>
          <w:rFonts w:hint="eastAsia" w:ascii="宋体" w:hAnsi="宋体" w:eastAsia="宋体" w:cs="宋体"/>
          <w:b/>
          <w:color w:val="auto"/>
          <w:spacing w:val="8"/>
          <w:szCs w:val="21"/>
          <w:highlight w:val="none"/>
          <w:u w:val="single"/>
        </w:rPr>
        <w:t xml:space="preserve">                                                       </w:t>
      </w:r>
      <w:r>
        <w:rPr>
          <w:rFonts w:hint="eastAsia" w:ascii="宋体" w:hAnsi="宋体" w:eastAsia="宋体" w:cs="宋体"/>
          <w:color w:val="auto"/>
          <w:spacing w:val="8"/>
          <w:szCs w:val="21"/>
          <w:highlight w:val="none"/>
          <w:u w:val="single"/>
        </w:rPr>
        <w:t xml:space="preserve">                    </w:t>
      </w:r>
    </w:p>
    <w:p w14:paraId="55271C8F">
      <w:pPr>
        <w:spacing w:line="360" w:lineRule="auto"/>
        <w:ind w:left="-178" w:leftChars="-85" w:firstLine="176" w:firstLineChars="78"/>
        <w:rPr>
          <w:rFonts w:ascii="宋体" w:hAnsi="宋体" w:eastAsia="宋体" w:cs="宋体"/>
          <w:color w:val="auto"/>
          <w:spacing w:val="8"/>
          <w:szCs w:val="21"/>
          <w:highlight w:val="none"/>
          <w:u w:val="single"/>
        </w:rPr>
      </w:pPr>
      <w:r>
        <w:rPr>
          <w:rFonts w:hint="eastAsia" w:ascii="宋体" w:hAnsi="宋体" w:eastAsia="宋体" w:cs="宋体"/>
          <w:color w:val="auto"/>
          <w:spacing w:val="8"/>
          <w:szCs w:val="21"/>
          <w:highlight w:val="none"/>
          <w:u w:val="single"/>
        </w:rPr>
        <w:t xml:space="preserve">                                                                           </w:t>
      </w:r>
    </w:p>
    <w:p w14:paraId="26FB083C">
      <w:pPr>
        <w:tabs>
          <w:tab w:val="left" w:pos="3640"/>
        </w:tabs>
        <w:autoSpaceDE w:val="0"/>
        <w:autoSpaceDN w:val="0"/>
        <w:spacing w:line="360" w:lineRule="auto"/>
        <w:ind w:firstLine="420" w:firstLineChars="200"/>
        <w:rPr>
          <w:rFonts w:ascii="宋体" w:hAnsi="宋体" w:eastAsia="宋体" w:cs="宋体"/>
          <w:color w:val="auto"/>
          <w:szCs w:val="21"/>
          <w:highlight w:val="none"/>
        </w:rPr>
      </w:pPr>
    </w:p>
    <w:p w14:paraId="7A0BE992">
      <w:pPr>
        <w:tabs>
          <w:tab w:val="left" w:pos="3640"/>
        </w:tabs>
        <w:autoSpaceDE w:val="0"/>
        <w:autoSpaceDN w:val="0"/>
        <w:spacing w:line="480" w:lineRule="auto"/>
        <w:ind w:firstLine="630" w:firstLineChars="300"/>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买  方                     </w:t>
      </w:r>
      <w:r>
        <w:rPr>
          <w:rFonts w:ascii="宋体" w:hAnsi="宋体" w:eastAsia="宋体" w:cs="宋体"/>
          <w:color w:val="auto"/>
          <w:szCs w:val="21"/>
          <w:highlight w:val="none"/>
        </w:rPr>
        <w:t xml:space="preserve">      </w:t>
      </w:r>
      <w:r>
        <w:rPr>
          <w:rFonts w:hint="eastAsia" w:ascii="宋体" w:hAnsi="宋体" w:eastAsia="宋体" w:cs="宋体"/>
          <w:color w:val="auto"/>
          <w:szCs w:val="21"/>
          <w:highlight w:val="none"/>
        </w:rPr>
        <w:t xml:space="preserve"> </w:t>
      </w:r>
      <w:r>
        <w:rPr>
          <w:rFonts w:ascii="宋体" w:hAnsi="宋体" w:eastAsia="宋体" w:cs="宋体"/>
          <w:color w:val="auto"/>
          <w:szCs w:val="21"/>
          <w:highlight w:val="none"/>
        </w:rPr>
        <w:t xml:space="preserve">        </w:t>
      </w:r>
      <w:r>
        <w:rPr>
          <w:rFonts w:hint="eastAsia" w:ascii="宋体" w:hAnsi="宋体" w:eastAsia="宋体" w:cs="宋体"/>
          <w:color w:val="auto"/>
          <w:szCs w:val="21"/>
          <w:highlight w:val="none"/>
        </w:rPr>
        <w:t xml:space="preserve"> 卖   方                        </w:t>
      </w:r>
    </w:p>
    <w:p w14:paraId="149930C2">
      <w:pPr>
        <w:tabs>
          <w:tab w:val="left" w:pos="3640"/>
        </w:tabs>
        <w:autoSpaceDE w:val="0"/>
        <w:autoSpaceDN w:val="0"/>
        <w:spacing w:line="480" w:lineRule="auto"/>
        <w:ind w:firstLine="630" w:firstLineChars="300"/>
        <w:rPr>
          <w:rFonts w:ascii="宋体" w:hAnsi="宋体" w:eastAsia="宋体" w:cs="宋体"/>
          <w:color w:val="auto"/>
          <w:szCs w:val="21"/>
          <w:highlight w:val="none"/>
        </w:rPr>
      </w:pPr>
      <w:r>
        <w:rPr>
          <w:rFonts w:hint="eastAsia" w:ascii="宋体" w:hAnsi="宋体" w:eastAsia="宋体" w:cs="宋体"/>
          <w:color w:val="auto"/>
          <w:szCs w:val="21"/>
          <w:highlight w:val="none"/>
        </w:rPr>
        <w:t>采购人（单位盖章）：</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ascii="宋体" w:hAnsi="宋体" w:eastAsia="宋体" w:cs="宋体"/>
          <w:color w:val="auto"/>
          <w:szCs w:val="21"/>
          <w:highlight w:val="none"/>
        </w:rPr>
        <w:t xml:space="preserve">           </w:t>
      </w:r>
      <w:r>
        <w:rPr>
          <w:rFonts w:hint="eastAsia" w:ascii="宋体" w:hAnsi="宋体" w:eastAsia="宋体" w:cs="宋体"/>
          <w:color w:val="auto"/>
          <w:szCs w:val="21"/>
          <w:highlight w:val="none"/>
        </w:rPr>
        <w:t>成交人（单位盖章）：</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086F65B6">
      <w:pPr>
        <w:tabs>
          <w:tab w:val="left" w:pos="3640"/>
        </w:tabs>
        <w:autoSpaceDE w:val="0"/>
        <w:autoSpaceDN w:val="0"/>
        <w:spacing w:line="480" w:lineRule="auto"/>
        <w:ind w:firstLine="630" w:firstLineChars="300"/>
        <w:rPr>
          <w:rFonts w:ascii="宋体" w:hAnsi="宋体" w:eastAsia="宋体" w:cs="宋体"/>
          <w:color w:val="auto"/>
          <w:szCs w:val="21"/>
          <w:highlight w:val="none"/>
        </w:rPr>
      </w:pPr>
      <w:r>
        <w:rPr>
          <w:rFonts w:hint="eastAsia" w:ascii="宋体" w:hAnsi="宋体" w:eastAsia="宋体" w:cs="宋体"/>
          <w:color w:val="auto"/>
          <w:szCs w:val="21"/>
          <w:highlight w:val="none"/>
        </w:rPr>
        <w:t>法定代表人</w:t>
      </w:r>
      <w:r>
        <w:rPr>
          <w:rFonts w:ascii="宋体" w:hAnsi="宋体" w:eastAsia="宋体" w:cs="宋体"/>
          <w:color w:val="auto"/>
          <w:szCs w:val="21"/>
          <w:highlight w:val="none"/>
        </w:rPr>
        <w:t xml:space="preserve">                                 </w:t>
      </w:r>
      <w:r>
        <w:rPr>
          <w:rFonts w:hint="eastAsia" w:ascii="宋体" w:hAnsi="宋体" w:eastAsia="宋体" w:cs="宋体"/>
          <w:color w:val="auto"/>
          <w:szCs w:val="21"/>
          <w:highlight w:val="none"/>
        </w:rPr>
        <w:t>法定代表人</w:t>
      </w:r>
    </w:p>
    <w:p w14:paraId="4BEEB9D8">
      <w:pPr>
        <w:tabs>
          <w:tab w:val="left" w:pos="3640"/>
        </w:tabs>
        <w:autoSpaceDE w:val="0"/>
        <w:autoSpaceDN w:val="0"/>
        <w:spacing w:line="480" w:lineRule="auto"/>
        <w:ind w:firstLine="630" w:firstLineChars="300"/>
        <w:rPr>
          <w:rFonts w:ascii="宋体" w:hAnsi="宋体" w:eastAsia="宋体" w:cs="宋体"/>
          <w:color w:val="auto"/>
          <w:szCs w:val="21"/>
          <w:highlight w:val="none"/>
        </w:rPr>
      </w:pPr>
      <w:r>
        <w:rPr>
          <w:rFonts w:hint="eastAsia" w:ascii="宋体" w:hAnsi="宋体" w:eastAsia="宋体" w:cs="宋体"/>
          <w:color w:val="auto"/>
          <w:szCs w:val="21"/>
          <w:highlight w:val="none"/>
        </w:rPr>
        <w:t>或授权代表（签字）：</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ascii="宋体" w:hAnsi="宋体" w:eastAsia="宋体" w:cs="宋体"/>
          <w:color w:val="auto"/>
          <w:szCs w:val="21"/>
          <w:highlight w:val="none"/>
        </w:rPr>
        <w:t xml:space="preserve">            </w:t>
      </w:r>
      <w:r>
        <w:rPr>
          <w:rFonts w:hint="eastAsia" w:ascii="宋体" w:hAnsi="宋体" w:eastAsia="宋体" w:cs="宋体"/>
          <w:color w:val="auto"/>
          <w:szCs w:val="21"/>
          <w:highlight w:val="none"/>
        </w:rPr>
        <w:t>或授权代表（签字）：</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4469B652">
      <w:pPr>
        <w:tabs>
          <w:tab w:val="left" w:pos="3640"/>
        </w:tabs>
        <w:autoSpaceDE w:val="0"/>
        <w:autoSpaceDN w:val="0"/>
        <w:spacing w:line="48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r>
        <w:rPr>
          <w:rFonts w:ascii="宋体" w:hAnsi="宋体" w:eastAsia="宋体" w:cs="宋体"/>
          <w:color w:val="auto"/>
          <w:szCs w:val="21"/>
          <w:highlight w:val="none"/>
        </w:rPr>
        <w:t xml:space="preserve">         </w:t>
      </w:r>
      <w:r>
        <w:rPr>
          <w:rFonts w:hint="eastAsia" w:ascii="宋体" w:hAnsi="宋体" w:eastAsia="宋体" w:cs="宋体"/>
          <w:color w:val="auto"/>
          <w:szCs w:val="21"/>
          <w:highlight w:val="none"/>
        </w:rPr>
        <w:t xml:space="preserve">年   月    日             </w:t>
      </w:r>
      <w:r>
        <w:rPr>
          <w:rFonts w:ascii="宋体" w:hAnsi="宋体" w:eastAsia="宋体" w:cs="宋体"/>
          <w:color w:val="auto"/>
          <w:szCs w:val="21"/>
          <w:highlight w:val="none"/>
        </w:rPr>
        <w:t xml:space="preserve">   </w:t>
      </w:r>
      <w:r>
        <w:rPr>
          <w:rFonts w:hint="eastAsia" w:ascii="宋体" w:hAnsi="宋体" w:eastAsia="宋体" w:cs="宋体"/>
          <w:color w:val="auto"/>
          <w:szCs w:val="21"/>
          <w:highlight w:val="none"/>
        </w:rPr>
        <w:t xml:space="preserve">   </w:t>
      </w:r>
      <w:r>
        <w:rPr>
          <w:rFonts w:ascii="宋体" w:hAnsi="宋体" w:eastAsia="宋体" w:cs="宋体"/>
          <w:color w:val="auto"/>
          <w:szCs w:val="21"/>
          <w:highlight w:val="none"/>
        </w:rPr>
        <w:t xml:space="preserve">         </w:t>
      </w:r>
      <w:r>
        <w:rPr>
          <w:rFonts w:hint="eastAsia" w:ascii="宋体" w:hAnsi="宋体" w:eastAsia="宋体" w:cs="宋体"/>
          <w:color w:val="auto"/>
          <w:szCs w:val="21"/>
          <w:highlight w:val="none"/>
        </w:rPr>
        <w:t xml:space="preserve">年   月    日 </w:t>
      </w:r>
    </w:p>
    <w:p w14:paraId="42B0108C">
      <w:pPr>
        <w:tabs>
          <w:tab w:val="left" w:pos="3640"/>
        </w:tabs>
        <w:autoSpaceDE w:val="0"/>
        <w:autoSpaceDN w:val="0"/>
        <w:spacing w:line="480" w:lineRule="auto"/>
        <w:rPr>
          <w:rFonts w:hint="eastAsia" w:ascii="宋体" w:hAnsi="宋体" w:cs="宋体"/>
          <w:b/>
          <w:bCs/>
          <w:color w:val="auto"/>
          <w:szCs w:val="21"/>
          <w:highlight w:val="none"/>
        </w:rPr>
      </w:pPr>
      <w:r>
        <w:rPr>
          <w:rFonts w:hint="eastAsia" w:ascii="宋体" w:hAnsi="宋体" w:cs="宋体"/>
          <w:b/>
          <w:bCs/>
          <w:color w:val="auto"/>
          <w:szCs w:val="21"/>
          <w:highlight w:val="none"/>
        </w:rPr>
        <w:t>注：本合同仅为参考文本，合同签订双方可根据项目的具体要求进行修订</w:t>
      </w:r>
    </w:p>
    <w:p w14:paraId="77779410">
      <w:pPr>
        <w:rPr>
          <w:rFonts w:hint="eastAsia" w:ascii="宋体" w:hAnsi="宋体" w:cs="宋体"/>
          <w:color w:val="auto"/>
          <w:szCs w:val="21"/>
          <w:highlight w:val="none"/>
        </w:rPr>
      </w:pPr>
      <w:r>
        <w:rPr>
          <w:rFonts w:hint="eastAsia" w:ascii="宋体" w:hAnsi="宋体" w:cs="宋体"/>
          <w:color w:val="auto"/>
          <w:szCs w:val="21"/>
          <w:highlight w:val="none"/>
        </w:rPr>
        <w:br w:type="page"/>
      </w:r>
    </w:p>
    <w:p w14:paraId="41781569">
      <w:pPr>
        <w:pStyle w:val="2"/>
        <w:spacing w:before="62" w:beforeLines="20" w:after="62" w:afterLines="20" w:line="480" w:lineRule="exact"/>
        <w:ind w:firstLine="0" w:firstLineChars="0"/>
        <w:jc w:val="center"/>
        <w:rPr>
          <w:rFonts w:ascii="Arial" w:hAnsi="Arial"/>
          <w:color w:val="auto"/>
          <w:kern w:val="2"/>
          <w:sz w:val="32"/>
          <w:szCs w:val="32"/>
          <w:highlight w:val="none"/>
          <w:lang w:val="zh-CN"/>
        </w:rPr>
        <w:sectPr>
          <w:pgSz w:w="11906" w:h="16838"/>
          <w:pgMar w:top="1440" w:right="1587" w:bottom="1440" w:left="1587" w:header="851" w:footer="992" w:gutter="0"/>
          <w:cols w:space="0" w:num="1"/>
          <w:titlePg/>
          <w:docGrid w:type="lines" w:linePitch="312" w:charSpace="0"/>
        </w:sectPr>
      </w:pPr>
    </w:p>
    <w:p w14:paraId="36DA30B1">
      <w:pPr>
        <w:pStyle w:val="2"/>
        <w:spacing w:before="62" w:beforeLines="20" w:after="62" w:afterLines="20" w:line="480" w:lineRule="exact"/>
        <w:ind w:firstLine="0" w:firstLineChars="0"/>
        <w:jc w:val="center"/>
        <w:rPr>
          <w:rFonts w:ascii="Arial" w:hAnsi="Arial"/>
          <w:color w:val="auto"/>
          <w:kern w:val="2"/>
          <w:sz w:val="32"/>
          <w:szCs w:val="32"/>
          <w:highlight w:val="none"/>
        </w:rPr>
      </w:pPr>
      <w:bookmarkStart w:id="68" w:name="_Toc32231"/>
      <w:r>
        <w:rPr>
          <w:rFonts w:hint="eastAsia" w:ascii="Arial" w:hAnsi="Arial"/>
          <w:color w:val="auto"/>
          <w:kern w:val="2"/>
          <w:sz w:val="32"/>
          <w:szCs w:val="32"/>
          <w:highlight w:val="none"/>
          <w:lang w:val="zh-CN"/>
        </w:rPr>
        <w:t>第</w:t>
      </w:r>
      <w:r>
        <w:rPr>
          <w:rFonts w:hint="eastAsia" w:ascii="Arial" w:hAnsi="Arial"/>
          <w:color w:val="auto"/>
          <w:kern w:val="2"/>
          <w:sz w:val="32"/>
          <w:szCs w:val="32"/>
          <w:highlight w:val="none"/>
        </w:rPr>
        <w:t>五</w:t>
      </w:r>
      <w:r>
        <w:rPr>
          <w:rFonts w:hint="eastAsia" w:ascii="Arial" w:hAnsi="Arial"/>
          <w:color w:val="auto"/>
          <w:kern w:val="2"/>
          <w:sz w:val="32"/>
          <w:szCs w:val="32"/>
          <w:highlight w:val="none"/>
          <w:lang w:val="zh-CN"/>
        </w:rPr>
        <w:t xml:space="preserve">章  </w:t>
      </w:r>
      <w:bookmarkEnd w:id="65"/>
      <w:bookmarkEnd w:id="66"/>
      <w:bookmarkEnd w:id="67"/>
      <w:bookmarkStart w:id="69" w:name="_Toc54884158"/>
      <w:bookmarkStart w:id="70" w:name="_Toc26873"/>
      <w:r>
        <w:rPr>
          <w:rFonts w:hint="eastAsia" w:ascii="Arial" w:hAnsi="Arial"/>
          <w:color w:val="auto"/>
          <w:kern w:val="2"/>
          <w:sz w:val="32"/>
          <w:szCs w:val="32"/>
          <w:highlight w:val="none"/>
        </w:rPr>
        <w:t>参选文件格式</w:t>
      </w:r>
      <w:bookmarkEnd w:id="68"/>
      <w:bookmarkEnd w:id="69"/>
      <w:bookmarkEnd w:id="70"/>
    </w:p>
    <w:p w14:paraId="6B8ABE14">
      <w:pPr>
        <w:spacing w:line="360" w:lineRule="auto"/>
        <w:jc w:val="center"/>
        <w:rPr>
          <w:rFonts w:hint="eastAsia" w:ascii="仿宋" w:hAnsi="仿宋" w:eastAsia="仿宋"/>
          <w:b/>
          <w:color w:val="auto"/>
          <w:spacing w:val="20"/>
          <w:sz w:val="36"/>
          <w:szCs w:val="36"/>
          <w:highlight w:val="none"/>
          <w:u w:val="single"/>
        </w:rPr>
      </w:pPr>
    </w:p>
    <w:p w14:paraId="44AB05EB">
      <w:pPr>
        <w:spacing w:line="360" w:lineRule="auto"/>
        <w:jc w:val="center"/>
        <w:rPr>
          <w:rFonts w:hint="eastAsia" w:ascii="仿宋" w:hAnsi="仿宋" w:eastAsia="仿宋"/>
          <w:b/>
          <w:color w:val="auto"/>
          <w:spacing w:val="20"/>
          <w:sz w:val="36"/>
          <w:szCs w:val="36"/>
          <w:highlight w:val="none"/>
          <w:u w:val="single"/>
        </w:rPr>
      </w:pPr>
    </w:p>
    <w:p w14:paraId="700EDD90">
      <w:pPr>
        <w:spacing w:line="360" w:lineRule="auto"/>
        <w:jc w:val="center"/>
        <w:rPr>
          <w:rFonts w:hint="eastAsia" w:ascii="宋体" w:hAnsi="宋体"/>
          <w:color w:val="auto"/>
          <w:sz w:val="24"/>
          <w:highlight w:val="none"/>
        </w:rPr>
      </w:pPr>
      <w:r>
        <w:rPr>
          <w:rFonts w:hint="eastAsia" w:ascii="仿宋" w:hAnsi="仿宋" w:eastAsia="仿宋"/>
          <w:b/>
          <w:color w:val="auto"/>
          <w:spacing w:val="20"/>
          <w:sz w:val="36"/>
          <w:szCs w:val="36"/>
          <w:highlight w:val="none"/>
        </w:rPr>
        <w:t>（项目名称：</w:t>
      </w:r>
      <w:r>
        <w:rPr>
          <w:rFonts w:ascii="仿宋" w:hAnsi="仿宋" w:eastAsia="仿宋"/>
          <w:b/>
          <w:color w:val="auto"/>
          <w:spacing w:val="20"/>
          <w:sz w:val="36"/>
          <w:szCs w:val="36"/>
          <w:highlight w:val="none"/>
        </w:rPr>
        <w:t>_____________________</w:t>
      </w:r>
      <w:r>
        <w:rPr>
          <w:rFonts w:hint="eastAsia" w:ascii="仿宋" w:hAnsi="仿宋" w:eastAsia="仿宋"/>
          <w:b/>
          <w:color w:val="auto"/>
          <w:spacing w:val="20"/>
          <w:sz w:val="36"/>
          <w:szCs w:val="36"/>
          <w:highlight w:val="none"/>
        </w:rPr>
        <w:t>）</w:t>
      </w:r>
    </w:p>
    <w:p w14:paraId="0556CB50">
      <w:pPr>
        <w:spacing w:line="360" w:lineRule="auto"/>
        <w:ind w:firstLine="803" w:firstLineChars="200"/>
        <w:rPr>
          <w:rFonts w:hint="eastAsia" w:ascii="宋体" w:hAnsi="宋体"/>
          <w:color w:val="auto"/>
          <w:sz w:val="24"/>
          <w:highlight w:val="none"/>
        </w:rPr>
      </w:pPr>
      <w:r>
        <w:rPr>
          <w:rFonts w:hint="eastAsia" w:ascii="仿宋" w:hAnsi="仿宋" w:eastAsia="仿宋"/>
          <w:b/>
          <w:color w:val="auto"/>
          <w:spacing w:val="20"/>
          <w:sz w:val="36"/>
          <w:szCs w:val="36"/>
          <w:highlight w:val="none"/>
        </w:rPr>
        <w:t>（项目编号</w:t>
      </w:r>
      <w:r>
        <w:rPr>
          <w:rFonts w:ascii="仿宋" w:hAnsi="仿宋" w:eastAsia="仿宋"/>
          <w:b/>
          <w:color w:val="auto"/>
          <w:spacing w:val="20"/>
          <w:sz w:val="36"/>
          <w:szCs w:val="36"/>
          <w:highlight w:val="none"/>
        </w:rPr>
        <w:t>:______________________</w:t>
      </w:r>
      <w:r>
        <w:rPr>
          <w:rFonts w:hint="eastAsia" w:ascii="仿宋" w:hAnsi="仿宋" w:eastAsia="仿宋"/>
          <w:b/>
          <w:color w:val="auto"/>
          <w:spacing w:val="20"/>
          <w:sz w:val="36"/>
          <w:szCs w:val="36"/>
          <w:highlight w:val="none"/>
        </w:rPr>
        <w:t>）</w:t>
      </w:r>
    </w:p>
    <w:p w14:paraId="6DC2620C">
      <w:pPr>
        <w:spacing w:line="360" w:lineRule="auto"/>
        <w:rPr>
          <w:rFonts w:hint="eastAsia" w:ascii="宋体" w:hAnsi="宋体"/>
          <w:color w:val="auto"/>
          <w:sz w:val="24"/>
          <w:highlight w:val="none"/>
        </w:rPr>
      </w:pPr>
    </w:p>
    <w:p w14:paraId="55386A15">
      <w:pPr>
        <w:spacing w:line="900" w:lineRule="auto"/>
        <w:jc w:val="center"/>
        <w:rPr>
          <w:rFonts w:hint="eastAsia" w:ascii="宋体" w:hAnsi="宋体"/>
          <w:b/>
          <w:color w:val="auto"/>
          <w:sz w:val="96"/>
          <w:szCs w:val="72"/>
          <w:highlight w:val="none"/>
        </w:rPr>
      </w:pPr>
      <w:r>
        <w:rPr>
          <w:rFonts w:hint="eastAsia" w:ascii="宋体" w:hAnsi="宋体"/>
          <w:b/>
          <w:color w:val="auto"/>
          <w:sz w:val="96"/>
          <w:szCs w:val="72"/>
          <w:highlight w:val="none"/>
        </w:rPr>
        <w:t>参</w:t>
      </w:r>
    </w:p>
    <w:p w14:paraId="704A8E0E">
      <w:pPr>
        <w:spacing w:line="900" w:lineRule="auto"/>
        <w:jc w:val="center"/>
        <w:rPr>
          <w:rFonts w:hint="eastAsia" w:ascii="宋体" w:hAnsi="宋体"/>
          <w:b/>
          <w:color w:val="auto"/>
          <w:sz w:val="96"/>
          <w:szCs w:val="72"/>
          <w:highlight w:val="none"/>
        </w:rPr>
      </w:pPr>
      <w:r>
        <w:rPr>
          <w:rFonts w:hint="eastAsia" w:ascii="宋体" w:hAnsi="宋体"/>
          <w:b/>
          <w:color w:val="auto"/>
          <w:sz w:val="96"/>
          <w:szCs w:val="72"/>
          <w:highlight w:val="none"/>
        </w:rPr>
        <w:t>选</w:t>
      </w:r>
    </w:p>
    <w:p w14:paraId="77389489">
      <w:pPr>
        <w:spacing w:line="900" w:lineRule="auto"/>
        <w:jc w:val="center"/>
        <w:rPr>
          <w:rFonts w:hint="eastAsia" w:ascii="宋体" w:hAnsi="宋体"/>
          <w:b/>
          <w:color w:val="auto"/>
          <w:sz w:val="96"/>
          <w:szCs w:val="72"/>
          <w:highlight w:val="none"/>
        </w:rPr>
      </w:pPr>
      <w:r>
        <w:rPr>
          <w:rFonts w:hint="eastAsia" w:ascii="宋体" w:hAnsi="宋体"/>
          <w:b/>
          <w:color w:val="auto"/>
          <w:sz w:val="96"/>
          <w:szCs w:val="72"/>
          <w:highlight w:val="none"/>
        </w:rPr>
        <w:t>文</w:t>
      </w:r>
    </w:p>
    <w:p w14:paraId="50A749E0">
      <w:pPr>
        <w:spacing w:line="900" w:lineRule="auto"/>
        <w:jc w:val="center"/>
        <w:rPr>
          <w:rFonts w:hint="eastAsia" w:ascii="宋体" w:hAnsi="宋体"/>
          <w:b/>
          <w:color w:val="auto"/>
          <w:sz w:val="96"/>
          <w:szCs w:val="72"/>
          <w:highlight w:val="none"/>
        </w:rPr>
      </w:pPr>
      <w:r>
        <w:rPr>
          <w:rFonts w:hint="eastAsia" w:ascii="宋体" w:hAnsi="宋体"/>
          <w:b/>
          <w:color w:val="auto"/>
          <w:sz w:val="96"/>
          <w:szCs w:val="72"/>
          <w:highlight w:val="none"/>
        </w:rPr>
        <w:t>件</w:t>
      </w:r>
    </w:p>
    <w:p w14:paraId="3CC9E4D3">
      <w:pPr>
        <w:pStyle w:val="82"/>
        <w:spacing w:before="156"/>
        <w:ind w:firstLine="350"/>
        <w:rPr>
          <w:color w:val="auto"/>
          <w:highlight w:val="none"/>
        </w:rPr>
      </w:pPr>
    </w:p>
    <w:p w14:paraId="285C5350">
      <w:pPr>
        <w:spacing w:line="360" w:lineRule="auto"/>
        <w:rPr>
          <w:rFonts w:hint="eastAsia" w:ascii="宋体" w:hAnsi="宋体"/>
          <w:color w:val="auto"/>
          <w:sz w:val="24"/>
          <w:highlight w:val="none"/>
        </w:rPr>
      </w:pPr>
    </w:p>
    <w:p w14:paraId="78F4E3AC">
      <w:pPr>
        <w:spacing w:line="360" w:lineRule="auto"/>
        <w:ind w:firstLine="148" w:firstLineChars="49"/>
        <w:rPr>
          <w:rFonts w:hint="eastAsia" w:ascii="宋体" w:hAnsi="宋体"/>
          <w:b/>
          <w:color w:val="auto"/>
          <w:sz w:val="30"/>
          <w:szCs w:val="30"/>
          <w:highlight w:val="none"/>
        </w:rPr>
      </w:pPr>
      <w:r>
        <w:rPr>
          <w:rFonts w:hint="eastAsia" w:ascii="宋体" w:hAnsi="宋体"/>
          <w:b/>
          <w:color w:val="auto"/>
          <w:sz w:val="30"/>
          <w:szCs w:val="30"/>
          <w:highlight w:val="none"/>
        </w:rPr>
        <w:t>采购人名称：</w:t>
      </w:r>
      <w:r>
        <w:rPr>
          <w:rFonts w:hint="eastAsia" w:ascii="宋体" w:hAnsi="宋体"/>
          <w:b/>
          <w:color w:val="auto"/>
          <w:sz w:val="30"/>
          <w:szCs w:val="30"/>
          <w:highlight w:val="none"/>
          <w:u w:val="single"/>
        </w:rPr>
        <w:t xml:space="preserve">                                        </w:t>
      </w:r>
      <w:r>
        <w:rPr>
          <w:rFonts w:hint="eastAsia" w:ascii="宋体" w:hAnsi="宋体"/>
          <w:b/>
          <w:color w:val="auto"/>
          <w:sz w:val="30"/>
          <w:szCs w:val="30"/>
          <w:highlight w:val="none"/>
        </w:rPr>
        <w:t xml:space="preserve"> </w:t>
      </w:r>
    </w:p>
    <w:p w14:paraId="65CF45DA">
      <w:pPr>
        <w:spacing w:line="360" w:lineRule="auto"/>
        <w:rPr>
          <w:rFonts w:hint="eastAsia" w:ascii="宋体" w:hAnsi="宋体"/>
          <w:b/>
          <w:color w:val="auto"/>
          <w:sz w:val="30"/>
          <w:szCs w:val="30"/>
          <w:highlight w:val="none"/>
        </w:rPr>
      </w:pPr>
    </w:p>
    <w:p w14:paraId="5BB7AC83">
      <w:pPr>
        <w:spacing w:line="360" w:lineRule="auto"/>
        <w:ind w:firstLine="148" w:firstLineChars="49"/>
        <w:rPr>
          <w:rFonts w:hint="eastAsia" w:ascii="宋体" w:hAnsi="宋体"/>
          <w:b/>
          <w:color w:val="auto"/>
          <w:sz w:val="30"/>
          <w:szCs w:val="30"/>
          <w:highlight w:val="none"/>
          <w:u w:val="single"/>
        </w:rPr>
      </w:pPr>
      <w:r>
        <w:rPr>
          <w:rFonts w:hint="eastAsia" w:ascii="宋体" w:hAnsi="宋体"/>
          <w:b/>
          <w:color w:val="auto"/>
          <w:sz w:val="30"/>
          <w:szCs w:val="30"/>
          <w:highlight w:val="none"/>
        </w:rPr>
        <w:t xml:space="preserve">参选人名称： </w:t>
      </w:r>
      <w:r>
        <w:rPr>
          <w:rFonts w:hint="eastAsia" w:ascii="宋体" w:hAnsi="宋体"/>
          <w:b/>
          <w:color w:val="auto"/>
          <w:sz w:val="30"/>
          <w:szCs w:val="30"/>
          <w:highlight w:val="none"/>
          <w:u w:val="single"/>
        </w:rPr>
        <w:t xml:space="preserve">                              （盖 章）</w:t>
      </w:r>
    </w:p>
    <w:p w14:paraId="30620225">
      <w:pPr>
        <w:pStyle w:val="82"/>
        <w:spacing w:before="156"/>
        <w:ind w:firstLine="350"/>
        <w:rPr>
          <w:color w:val="auto"/>
          <w:highlight w:val="none"/>
        </w:rPr>
      </w:pPr>
    </w:p>
    <w:p w14:paraId="3AF91624">
      <w:pPr>
        <w:spacing w:line="360" w:lineRule="auto"/>
        <w:ind w:firstLine="148" w:firstLineChars="49"/>
        <w:rPr>
          <w:rFonts w:ascii="宋体"/>
          <w:b/>
          <w:color w:val="auto"/>
          <w:sz w:val="30"/>
          <w:szCs w:val="30"/>
          <w:highlight w:val="none"/>
        </w:rPr>
      </w:pPr>
      <w:r>
        <w:rPr>
          <w:rFonts w:hint="eastAsia" w:ascii="宋体" w:hAnsi="宋体" w:cs="宋体"/>
          <w:b/>
          <w:color w:val="auto"/>
          <w:sz w:val="30"/>
          <w:szCs w:val="30"/>
          <w:highlight w:val="none"/>
        </w:rPr>
        <w:t>法定代表人或委托代理人：</w:t>
      </w:r>
      <w:r>
        <w:rPr>
          <w:rFonts w:hint="eastAsia" w:ascii="宋体" w:hAnsi="宋体" w:cs="宋体"/>
          <w:b/>
          <w:color w:val="auto"/>
          <w:sz w:val="30"/>
          <w:szCs w:val="30"/>
          <w:highlight w:val="none"/>
          <w:u w:val="single"/>
        </w:rPr>
        <w:t xml:space="preserve">                (签字或盖章)</w:t>
      </w:r>
    </w:p>
    <w:p w14:paraId="00D32E9C">
      <w:pPr>
        <w:spacing w:line="360" w:lineRule="auto"/>
        <w:rPr>
          <w:rFonts w:ascii="仿宋_GB2312" w:eastAsia="仿宋_GB2312"/>
          <w:color w:val="auto"/>
          <w:sz w:val="30"/>
          <w:szCs w:val="30"/>
          <w:highlight w:val="none"/>
        </w:rPr>
      </w:pPr>
    </w:p>
    <w:p w14:paraId="40AFCDBF">
      <w:pPr>
        <w:spacing w:line="480" w:lineRule="exact"/>
        <w:jc w:val="center"/>
        <w:rPr>
          <w:rFonts w:hint="eastAsia" w:ascii="宋体" w:hAnsi="宋体"/>
          <w:b/>
          <w:color w:val="auto"/>
          <w:sz w:val="30"/>
          <w:szCs w:val="30"/>
          <w:highlight w:val="none"/>
        </w:rPr>
      </w:pPr>
      <w:r>
        <w:rPr>
          <w:rFonts w:hint="eastAsia" w:ascii="宋体" w:hAnsi="宋体"/>
          <w:b/>
          <w:color w:val="auto"/>
          <w:sz w:val="30"/>
          <w:szCs w:val="30"/>
          <w:highlight w:val="none"/>
        </w:rPr>
        <w:t xml:space="preserve">日期： </w:t>
      </w:r>
      <w:r>
        <w:rPr>
          <w:rFonts w:ascii="宋体" w:hAnsi="宋体"/>
          <w:b/>
          <w:color w:val="auto"/>
          <w:sz w:val="30"/>
          <w:szCs w:val="30"/>
          <w:highlight w:val="none"/>
        </w:rPr>
        <w:t xml:space="preserve">   </w:t>
      </w:r>
      <w:r>
        <w:rPr>
          <w:rFonts w:hint="eastAsia" w:ascii="宋体" w:hAnsi="宋体"/>
          <w:b/>
          <w:color w:val="auto"/>
          <w:sz w:val="30"/>
          <w:szCs w:val="30"/>
          <w:highlight w:val="none"/>
        </w:rPr>
        <w:t xml:space="preserve">年 </w:t>
      </w:r>
      <w:r>
        <w:rPr>
          <w:rFonts w:ascii="宋体" w:hAnsi="宋体"/>
          <w:b/>
          <w:color w:val="auto"/>
          <w:sz w:val="30"/>
          <w:szCs w:val="30"/>
          <w:highlight w:val="none"/>
        </w:rPr>
        <w:t xml:space="preserve">   </w:t>
      </w:r>
      <w:r>
        <w:rPr>
          <w:rFonts w:hint="eastAsia" w:ascii="宋体" w:hAnsi="宋体"/>
          <w:b/>
          <w:color w:val="auto"/>
          <w:sz w:val="30"/>
          <w:szCs w:val="30"/>
          <w:highlight w:val="none"/>
        </w:rPr>
        <w:t xml:space="preserve">月 </w:t>
      </w:r>
      <w:r>
        <w:rPr>
          <w:rFonts w:ascii="宋体" w:hAnsi="宋体"/>
          <w:b/>
          <w:color w:val="auto"/>
          <w:sz w:val="30"/>
          <w:szCs w:val="30"/>
          <w:highlight w:val="none"/>
        </w:rPr>
        <w:t xml:space="preserve">   </w:t>
      </w:r>
      <w:r>
        <w:rPr>
          <w:rFonts w:hint="eastAsia" w:ascii="宋体" w:hAnsi="宋体"/>
          <w:b/>
          <w:color w:val="auto"/>
          <w:sz w:val="30"/>
          <w:szCs w:val="30"/>
          <w:highlight w:val="none"/>
        </w:rPr>
        <w:t>日</w:t>
      </w:r>
    </w:p>
    <w:p w14:paraId="3374DF45">
      <w:pPr>
        <w:jc w:val="center"/>
        <w:rPr>
          <w:rFonts w:ascii="宋体" w:cs="宋体"/>
          <w:b/>
          <w:color w:val="auto"/>
          <w:sz w:val="30"/>
          <w:szCs w:val="30"/>
          <w:highlight w:val="none"/>
        </w:rPr>
      </w:pPr>
      <w:r>
        <w:rPr>
          <w:rFonts w:hint="eastAsia" w:ascii="宋体" w:hAnsi="宋体" w:cs="宋体"/>
          <w:b/>
          <w:color w:val="auto"/>
          <w:sz w:val="30"/>
          <w:szCs w:val="30"/>
          <w:highlight w:val="none"/>
        </w:rPr>
        <w:t>目  录</w:t>
      </w:r>
    </w:p>
    <w:p w14:paraId="25A638ED">
      <w:pPr>
        <w:pStyle w:val="82"/>
        <w:spacing w:before="156"/>
        <w:ind w:firstLine="420"/>
        <w:rPr>
          <w:rFonts w:hint="eastAsia" w:ascii="宋体" w:hAnsi="宋体"/>
          <w:color w:val="auto"/>
          <w:sz w:val="24"/>
          <w:highlight w:val="none"/>
        </w:rPr>
      </w:pPr>
      <w:r>
        <w:rPr>
          <w:rFonts w:hint="eastAsia" w:ascii="宋体" w:hAnsi="宋体"/>
          <w:color w:val="auto"/>
          <w:sz w:val="24"/>
          <w:highlight w:val="none"/>
        </w:rPr>
        <w:t>一、投标函</w:t>
      </w:r>
    </w:p>
    <w:p w14:paraId="74E2B449">
      <w:pPr>
        <w:pStyle w:val="82"/>
        <w:spacing w:before="156"/>
        <w:ind w:firstLine="420"/>
        <w:rPr>
          <w:rFonts w:hint="eastAsia" w:ascii="宋体" w:hAnsi="宋体"/>
          <w:color w:val="auto"/>
          <w:sz w:val="24"/>
          <w:highlight w:val="none"/>
        </w:rPr>
      </w:pPr>
      <w:r>
        <w:rPr>
          <w:rFonts w:hint="eastAsia" w:ascii="宋体" w:hAnsi="宋体"/>
          <w:color w:val="auto"/>
          <w:sz w:val="24"/>
          <w:highlight w:val="none"/>
        </w:rPr>
        <w:t>二、报价表</w:t>
      </w:r>
    </w:p>
    <w:p w14:paraId="702A7CB7">
      <w:pPr>
        <w:pStyle w:val="82"/>
        <w:spacing w:before="156"/>
        <w:ind w:firstLine="420"/>
        <w:rPr>
          <w:rFonts w:hint="eastAsia" w:ascii="宋体" w:hAnsi="宋体"/>
          <w:color w:val="auto"/>
          <w:sz w:val="24"/>
          <w:highlight w:val="none"/>
        </w:rPr>
      </w:pPr>
      <w:r>
        <w:rPr>
          <w:rFonts w:hint="eastAsia" w:ascii="宋体" w:hAnsi="宋体"/>
          <w:color w:val="auto"/>
          <w:sz w:val="24"/>
          <w:highlight w:val="none"/>
        </w:rPr>
        <w:t>三、诚信投标承诺书</w:t>
      </w:r>
    </w:p>
    <w:p w14:paraId="28FF64D4">
      <w:pPr>
        <w:pStyle w:val="82"/>
        <w:spacing w:before="156"/>
        <w:ind w:firstLine="420"/>
        <w:rPr>
          <w:rFonts w:hint="eastAsia" w:ascii="宋体" w:hAnsi="宋体"/>
          <w:color w:val="auto"/>
          <w:sz w:val="24"/>
          <w:highlight w:val="none"/>
        </w:rPr>
      </w:pPr>
      <w:r>
        <w:rPr>
          <w:rFonts w:hint="eastAsia" w:ascii="宋体" w:hAnsi="宋体"/>
          <w:color w:val="auto"/>
          <w:sz w:val="24"/>
          <w:highlight w:val="none"/>
          <w:lang w:val="en-US" w:eastAsia="zh-CN"/>
        </w:rPr>
        <w:t>四</w:t>
      </w:r>
      <w:r>
        <w:rPr>
          <w:rFonts w:hint="eastAsia" w:ascii="宋体" w:hAnsi="宋体"/>
          <w:color w:val="auto"/>
          <w:sz w:val="24"/>
          <w:highlight w:val="none"/>
        </w:rPr>
        <w:t>、相关证明文件</w:t>
      </w:r>
    </w:p>
    <w:p w14:paraId="68CBE5AA">
      <w:pPr>
        <w:widowControl/>
        <w:jc w:val="left"/>
        <w:rPr>
          <w:rFonts w:ascii="宋体" w:cs="宋体"/>
          <w:color w:val="auto"/>
          <w:sz w:val="24"/>
          <w:highlight w:val="none"/>
        </w:rPr>
      </w:pPr>
      <w:r>
        <w:rPr>
          <w:rFonts w:ascii="宋体" w:cs="宋体"/>
          <w:color w:val="auto"/>
          <w:sz w:val="24"/>
          <w:highlight w:val="none"/>
        </w:rPr>
        <w:br w:type="page"/>
      </w:r>
    </w:p>
    <w:p w14:paraId="7136A3FD">
      <w:pPr>
        <w:keepNext/>
        <w:keepLines/>
        <w:wordWrap w:val="0"/>
        <w:autoSpaceDE w:val="0"/>
        <w:autoSpaceDN w:val="0"/>
        <w:adjustRightInd w:val="0"/>
        <w:spacing w:line="440" w:lineRule="exact"/>
        <w:jc w:val="center"/>
        <w:outlineLvl w:val="2"/>
        <w:rPr>
          <w:rFonts w:ascii="宋体" w:cs="宋体"/>
          <w:b/>
          <w:color w:val="auto"/>
          <w:kern w:val="0"/>
          <w:sz w:val="28"/>
          <w:szCs w:val="28"/>
          <w:highlight w:val="none"/>
          <w:shd w:val="clear" w:color="auto" w:fill="FFFFFF"/>
        </w:rPr>
      </w:pPr>
      <w:bookmarkStart w:id="71" w:name="_Toc476584433"/>
      <w:bookmarkStart w:id="72" w:name="_Toc54941342"/>
      <w:r>
        <w:rPr>
          <w:rFonts w:hint="eastAsia" w:ascii="宋体" w:cs="宋体"/>
          <w:b/>
          <w:color w:val="auto"/>
          <w:kern w:val="0"/>
          <w:sz w:val="28"/>
          <w:szCs w:val="28"/>
          <w:highlight w:val="none"/>
          <w:shd w:val="clear" w:color="auto" w:fill="FFFFFF"/>
        </w:rPr>
        <w:t>一、</w:t>
      </w:r>
      <w:bookmarkEnd w:id="71"/>
      <w:bookmarkEnd w:id="72"/>
      <w:r>
        <w:rPr>
          <w:rFonts w:hint="eastAsia" w:ascii="宋体" w:cs="宋体"/>
          <w:b/>
          <w:color w:val="auto"/>
          <w:kern w:val="0"/>
          <w:sz w:val="28"/>
          <w:szCs w:val="28"/>
          <w:highlight w:val="none"/>
          <w:shd w:val="clear" w:color="auto" w:fill="FFFFFF"/>
        </w:rPr>
        <w:t>投标函</w:t>
      </w:r>
    </w:p>
    <w:p w14:paraId="583E1D11">
      <w:pPr>
        <w:tabs>
          <w:tab w:val="left" w:pos="5580"/>
        </w:tabs>
        <w:spacing w:before="120" w:line="360" w:lineRule="auto"/>
        <w:rPr>
          <w:rFonts w:hint="eastAsia" w:ascii="宋体" w:hAnsi="宋体"/>
          <w:color w:val="auto"/>
          <w:szCs w:val="21"/>
          <w:highlight w:val="none"/>
        </w:rPr>
      </w:pPr>
    </w:p>
    <w:p w14:paraId="61EDEE44">
      <w:pPr>
        <w:tabs>
          <w:tab w:val="left" w:pos="5580"/>
        </w:tabs>
        <w:spacing w:before="120" w:line="360" w:lineRule="auto"/>
        <w:rPr>
          <w:rFonts w:hint="eastAsia" w:ascii="宋体" w:hAnsi="宋体" w:eastAsia="宋体"/>
          <w:color w:val="auto"/>
          <w:szCs w:val="21"/>
          <w:highlight w:val="none"/>
          <w:u w:val="single"/>
          <w:lang w:eastAsia="zh-CN"/>
        </w:rPr>
      </w:pPr>
      <w:r>
        <w:rPr>
          <w:rFonts w:hint="eastAsia" w:ascii="宋体" w:hAnsi="宋体"/>
          <w:color w:val="auto"/>
          <w:szCs w:val="21"/>
          <w:highlight w:val="none"/>
        </w:rPr>
        <w:t>致：</w:t>
      </w:r>
      <w:r>
        <w:rPr>
          <w:rFonts w:hint="eastAsia" w:ascii="宋体" w:hAnsi="宋体"/>
          <w:color w:val="auto"/>
          <w:szCs w:val="21"/>
          <w:highlight w:val="none"/>
          <w:u w:val="single"/>
          <w:lang w:eastAsia="zh-CN"/>
        </w:rPr>
        <w:t>安庆同庆驾驶培训学校有限责任公司</w:t>
      </w:r>
    </w:p>
    <w:p w14:paraId="7FDA7F6A">
      <w:pPr>
        <w:tabs>
          <w:tab w:val="left" w:pos="5580"/>
        </w:tabs>
        <w:spacing w:line="360" w:lineRule="auto"/>
        <w:ind w:firstLine="420" w:firstLineChars="200"/>
        <w:rPr>
          <w:rFonts w:hint="eastAsia" w:ascii="宋体" w:hAnsi="宋体" w:cs="Courier New"/>
          <w:color w:val="auto"/>
          <w:szCs w:val="21"/>
          <w:highlight w:val="none"/>
        </w:rPr>
      </w:pPr>
      <w:r>
        <w:rPr>
          <w:rFonts w:ascii="宋体" w:hAnsi="宋体" w:cs="Courier New"/>
          <w:color w:val="auto"/>
          <w:szCs w:val="21"/>
          <w:highlight w:val="none"/>
        </w:rPr>
        <w:t>1、</w:t>
      </w:r>
      <w:r>
        <w:rPr>
          <w:rFonts w:hint="eastAsia" w:ascii="宋体" w:hAnsi="宋体" w:cs="Courier New"/>
          <w:color w:val="auto"/>
          <w:szCs w:val="21"/>
          <w:highlight w:val="none"/>
        </w:rPr>
        <w:t>根据贵方比选公告，我方决定参加贵方组织的</w:t>
      </w:r>
      <w:r>
        <w:rPr>
          <w:rFonts w:hint="eastAsia" w:ascii="宋体" w:hAnsi="宋体" w:cs="Courier New"/>
          <w:color w:val="auto"/>
          <w:szCs w:val="21"/>
          <w:highlight w:val="none"/>
          <w:u w:val="single"/>
          <w:lang w:eastAsia="zh-CN"/>
        </w:rPr>
        <w:t>同庆驾校公司教练车辆采购</w:t>
      </w:r>
      <w:r>
        <w:rPr>
          <w:rFonts w:hint="eastAsia" w:ascii="宋体" w:hAnsi="宋体" w:cs="Courier New"/>
          <w:color w:val="auto"/>
          <w:szCs w:val="21"/>
          <w:highlight w:val="none"/>
        </w:rPr>
        <w:t>的比选活动。我方授</w:t>
      </w:r>
      <w:r>
        <w:rPr>
          <w:rFonts w:hint="eastAsia" w:ascii="宋体" w:hAnsi="宋体" w:cs="Courier New"/>
          <w:color w:val="auto"/>
          <w:szCs w:val="21"/>
          <w:highlight w:val="none"/>
          <w:u w:val="single"/>
        </w:rPr>
        <w:t xml:space="preserve">      </w:t>
      </w:r>
      <w:r>
        <w:rPr>
          <w:rFonts w:hint="eastAsia" w:ascii="宋体" w:hAnsi="宋体" w:cs="Courier New"/>
          <w:color w:val="auto"/>
          <w:szCs w:val="21"/>
          <w:highlight w:val="none"/>
        </w:rPr>
        <w:t>(姓名和职务)代表我方</w:t>
      </w:r>
      <w:r>
        <w:rPr>
          <w:rFonts w:hint="eastAsia" w:ascii="宋体" w:hAnsi="宋体" w:cs="Courier New"/>
          <w:color w:val="auto"/>
          <w:szCs w:val="21"/>
          <w:highlight w:val="none"/>
          <w:u w:val="single"/>
        </w:rPr>
        <w:t xml:space="preserve">                 </w:t>
      </w:r>
      <w:r>
        <w:rPr>
          <w:rFonts w:hint="eastAsia" w:ascii="宋体" w:hAnsi="宋体" w:cs="Courier New"/>
          <w:color w:val="auto"/>
          <w:szCs w:val="21"/>
          <w:highlight w:val="none"/>
        </w:rPr>
        <w:t>（参选人的名称）全权处理本项目投标的有关事宜。</w:t>
      </w:r>
    </w:p>
    <w:p w14:paraId="7C57081B">
      <w:pPr>
        <w:tabs>
          <w:tab w:val="left" w:pos="5580"/>
        </w:tabs>
        <w:spacing w:line="360" w:lineRule="auto"/>
        <w:ind w:firstLine="420" w:firstLineChars="200"/>
        <w:rPr>
          <w:rFonts w:hint="eastAsia" w:hAnsi="宋体" w:cs="宋体"/>
          <w:color w:val="auto"/>
          <w:highlight w:val="none"/>
          <w:u w:val="single"/>
        </w:rPr>
      </w:pPr>
      <w:r>
        <w:rPr>
          <w:rFonts w:hint="eastAsia" w:ascii="宋体" w:hAnsi="宋体" w:cs="Courier New"/>
          <w:color w:val="auto"/>
          <w:szCs w:val="21"/>
          <w:highlight w:val="none"/>
        </w:rPr>
        <w:t>2、我方充分了解并完全响应比选文件的全部内容，愿意按照比选文件规定的各项要求，向采购人提供所需的货物和服务，</w:t>
      </w:r>
      <w:r>
        <w:rPr>
          <w:rFonts w:hint="eastAsia" w:ascii="宋体" w:hAnsi="宋体" w:cs="Courier New"/>
          <w:b/>
          <w:bCs/>
          <w:color w:val="auto"/>
          <w:szCs w:val="21"/>
          <w:highlight w:val="none"/>
        </w:rPr>
        <w:t>投标报价（总价）为人民币（大写）</w:t>
      </w:r>
      <w:r>
        <w:rPr>
          <w:rFonts w:hint="eastAsia" w:ascii="宋体" w:hAnsi="宋体" w:cs="Courier New"/>
          <w:color w:val="auto"/>
          <w:szCs w:val="21"/>
          <w:highlight w:val="none"/>
          <w:u w:val="single"/>
        </w:rPr>
        <w:t xml:space="preserve">       </w:t>
      </w:r>
      <w:r>
        <w:rPr>
          <w:rFonts w:hint="eastAsia" w:ascii="宋体" w:hAnsi="宋体" w:cs="Courier New"/>
          <w:b/>
          <w:bCs/>
          <w:color w:val="auto"/>
          <w:szCs w:val="21"/>
          <w:highlight w:val="none"/>
          <w:u w:val="single"/>
        </w:rPr>
        <w:t xml:space="preserve">  </w:t>
      </w:r>
      <w:r>
        <w:rPr>
          <w:rFonts w:hint="eastAsia" w:ascii="宋体" w:hAnsi="宋体" w:cs="Courier New"/>
          <w:b/>
          <w:bCs/>
          <w:color w:val="auto"/>
          <w:szCs w:val="21"/>
          <w:highlight w:val="none"/>
        </w:rPr>
        <w:t>，(小写)</w:t>
      </w:r>
      <w:r>
        <w:rPr>
          <w:rFonts w:hint="eastAsia" w:ascii="宋体" w:hAnsi="宋体" w:cs="Courier New"/>
          <w:color w:val="auto"/>
          <w:szCs w:val="21"/>
          <w:highlight w:val="none"/>
          <w:u w:val="single"/>
        </w:rPr>
        <w:t xml:space="preserve">¥       </w:t>
      </w:r>
      <w:r>
        <w:rPr>
          <w:rFonts w:hint="eastAsia" w:ascii="宋体" w:hAnsi="宋体" w:cs="Courier New"/>
          <w:b/>
          <w:bCs/>
          <w:color w:val="auto"/>
          <w:szCs w:val="21"/>
          <w:highlight w:val="none"/>
        </w:rPr>
        <w:t>。</w:t>
      </w:r>
    </w:p>
    <w:p w14:paraId="31DEE4BA">
      <w:pPr>
        <w:tabs>
          <w:tab w:val="left" w:pos="5580"/>
        </w:tabs>
        <w:spacing w:line="360" w:lineRule="auto"/>
        <w:ind w:firstLine="420" w:firstLineChars="200"/>
        <w:rPr>
          <w:rFonts w:hint="eastAsia" w:ascii="宋体" w:hAnsi="宋体" w:cs="Courier New"/>
          <w:b/>
          <w:bCs/>
          <w:color w:val="auto"/>
          <w:szCs w:val="21"/>
          <w:highlight w:val="none"/>
          <w:u w:val="single"/>
        </w:rPr>
      </w:pPr>
      <w:r>
        <w:rPr>
          <w:rFonts w:hint="eastAsia" w:ascii="宋体" w:hAnsi="宋体" w:cs="Courier New"/>
          <w:color w:val="auto"/>
          <w:szCs w:val="21"/>
          <w:highlight w:val="none"/>
        </w:rPr>
        <w:t>3、一旦我方成交，我方将严格履行合同规定的责任和义务。</w:t>
      </w:r>
    </w:p>
    <w:p w14:paraId="4EF98338">
      <w:pPr>
        <w:tabs>
          <w:tab w:val="left" w:pos="5580"/>
        </w:tabs>
        <w:spacing w:line="360" w:lineRule="auto"/>
        <w:ind w:firstLine="417" w:firstLineChars="199"/>
        <w:rPr>
          <w:rFonts w:hint="eastAsia" w:ascii="宋体" w:hAnsi="宋体" w:cs="Courier New"/>
          <w:color w:val="auto"/>
          <w:szCs w:val="21"/>
          <w:highlight w:val="none"/>
        </w:rPr>
      </w:pPr>
      <w:r>
        <w:rPr>
          <w:rFonts w:hint="eastAsia" w:ascii="宋体" w:hAnsi="宋体" w:cs="Courier New"/>
          <w:color w:val="auto"/>
          <w:szCs w:val="21"/>
          <w:highlight w:val="none"/>
        </w:rPr>
        <w:t>4、我方保证按照本项目比选文件要求提交参选文件。</w:t>
      </w:r>
    </w:p>
    <w:p w14:paraId="552BD867">
      <w:pPr>
        <w:tabs>
          <w:tab w:val="left" w:pos="5580"/>
        </w:tabs>
        <w:spacing w:line="360" w:lineRule="auto"/>
        <w:ind w:firstLine="417" w:firstLineChars="199"/>
        <w:rPr>
          <w:rFonts w:hint="eastAsia" w:ascii="宋体" w:hAnsi="宋体" w:cs="Courier New"/>
          <w:color w:val="auto"/>
          <w:szCs w:val="21"/>
          <w:highlight w:val="none"/>
        </w:rPr>
      </w:pPr>
      <w:r>
        <w:rPr>
          <w:rFonts w:hint="eastAsia" w:ascii="宋体" w:hAnsi="宋体" w:cs="Courier New"/>
          <w:color w:val="auto"/>
          <w:szCs w:val="21"/>
          <w:highlight w:val="none"/>
        </w:rPr>
        <w:t>5、我方愿意提供贵方可能另外要求的、与比选有关的文件资料，并保证我方已提供和将要提供的文件是真实的、准确的。</w:t>
      </w:r>
    </w:p>
    <w:p w14:paraId="0E19D830">
      <w:pPr>
        <w:pStyle w:val="31"/>
        <w:tabs>
          <w:tab w:val="left" w:pos="5580"/>
        </w:tabs>
        <w:spacing w:line="360" w:lineRule="auto"/>
        <w:ind w:firstLine="417" w:firstLineChars="199"/>
        <w:rPr>
          <w:rFonts w:hint="eastAsia" w:hAnsi="宋体"/>
          <w:color w:val="auto"/>
          <w:highlight w:val="none"/>
        </w:rPr>
      </w:pPr>
    </w:p>
    <w:p w14:paraId="10876B14">
      <w:pPr>
        <w:pStyle w:val="31"/>
        <w:tabs>
          <w:tab w:val="left" w:pos="5580"/>
        </w:tabs>
        <w:spacing w:line="360" w:lineRule="auto"/>
        <w:ind w:right="360" w:firstLine="3570" w:firstLineChars="1700"/>
        <w:rPr>
          <w:rFonts w:hint="eastAsia" w:hAnsi="宋体"/>
          <w:color w:val="auto"/>
          <w:highlight w:val="none"/>
        </w:rPr>
      </w:pPr>
    </w:p>
    <w:p w14:paraId="3623963D">
      <w:pPr>
        <w:pStyle w:val="31"/>
        <w:tabs>
          <w:tab w:val="left" w:pos="5580"/>
        </w:tabs>
        <w:spacing w:line="360" w:lineRule="auto"/>
        <w:ind w:right="360" w:firstLine="3570" w:firstLineChars="1700"/>
        <w:rPr>
          <w:rFonts w:hint="eastAsia" w:hAnsi="宋体"/>
          <w:color w:val="auto"/>
          <w:highlight w:val="none"/>
        </w:rPr>
      </w:pPr>
    </w:p>
    <w:p w14:paraId="0E476FF0">
      <w:pPr>
        <w:pStyle w:val="31"/>
        <w:tabs>
          <w:tab w:val="left" w:pos="5580"/>
        </w:tabs>
        <w:spacing w:line="360" w:lineRule="auto"/>
        <w:ind w:right="360" w:firstLine="3570" w:firstLineChars="1700"/>
        <w:rPr>
          <w:rFonts w:hint="eastAsia" w:hAnsi="宋体"/>
          <w:color w:val="auto"/>
          <w:highlight w:val="none"/>
        </w:rPr>
      </w:pPr>
    </w:p>
    <w:p w14:paraId="659E127E">
      <w:pPr>
        <w:pStyle w:val="31"/>
        <w:tabs>
          <w:tab w:val="left" w:pos="5580"/>
        </w:tabs>
        <w:spacing w:line="480" w:lineRule="auto"/>
        <w:ind w:right="360" w:firstLine="3570" w:firstLineChars="1700"/>
        <w:jc w:val="right"/>
        <w:rPr>
          <w:rFonts w:hint="eastAsia" w:hAnsi="宋体"/>
          <w:color w:val="auto"/>
          <w:highlight w:val="none"/>
          <w:u w:val="single"/>
        </w:rPr>
      </w:pPr>
      <w:r>
        <w:rPr>
          <w:rFonts w:hint="eastAsia" w:hAnsi="宋体"/>
          <w:color w:val="auto"/>
          <w:highlight w:val="none"/>
        </w:rPr>
        <w:t>参选人：</w:t>
      </w:r>
      <w:r>
        <w:rPr>
          <w:rFonts w:hint="eastAsia" w:hAnsi="宋体"/>
          <w:color w:val="auto"/>
          <w:highlight w:val="none"/>
          <w:u w:val="single"/>
        </w:rPr>
        <w:t xml:space="preserve">                            （盖章）</w:t>
      </w:r>
    </w:p>
    <w:p w14:paraId="7C385079">
      <w:pPr>
        <w:pStyle w:val="31"/>
        <w:tabs>
          <w:tab w:val="left" w:pos="5580"/>
        </w:tabs>
        <w:wordWrap w:val="0"/>
        <w:spacing w:line="480" w:lineRule="auto"/>
        <w:ind w:firstLine="420" w:firstLineChars="200"/>
        <w:jc w:val="center"/>
        <w:rPr>
          <w:rFonts w:hint="eastAsia" w:hAnsi="宋体"/>
          <w:color w:val="auto"/>
          <w:highlight w:val="none"/>
          <w:u w:val="single"/>
        </w:rPr>
      </w:pPr>
      <w:r>
        <w:rPr>
          <w:rFonts w:hint="eastAsia" w:hAnsi="宋体"/>
          <w:color w:val="auto"/>
          <w:highlight w:val="none"/>
        </w:rPr>
        <w:t xml:space="preserve">                                单位地址：</w:t>
      </w:r>
      <w:r>
        <w:rPr>
          <w:rFonts w:hint="eastAsia" w:hAnsi="宋体"/>
          <w:color w:val="auto"/>
          <w:highlight w:val="none"/>
          <w:u w:val="single"/>
        </w:rPr>
        <w:t xml:space="preserve">                                      </w:t>
      </w:r>
    </w:p>
    <w:p w14:paraId="177436F5">
      <w:pPr>
        <w:pStyle w:val="31"/>
        <w:tabs>
          <w:tab w:val="left" w:pos="5580"/>
        </w:tabs>
        <w:spacing w:line="480" w:lineRule="auto"/>
        <w:ind w:firstLine="3780" w:firstLineChars="1800"/>
        <w:rPr>
          <w:rFonts w:hint="eastAsia" w:hAnsi="宋体"/>
          <w:color w:val="auto"/>
          <w:highlight w:val="none"/>
          <w:u w:val="single"/>
        </w:rPr>
      </w:pPr>
      <w:r>
        <w:rPr>
          <w:rFonts w:hint="eastAsia" w:hAnsi="宋体" w:cs="宋体"/>
          <w:color w:val="auto"/>
          <w:highlight w:val="none"/>
        </w:rPr>
        <w:t>法定代表人或委托代理人：</w:t>
      </w:r>
      <w:r>
        <w:rPr>
          <w:rFonts w:hint="eastAsia" w:hAnsi="宋体" w:cs="宋体"/>
          <w:color w:val="auto"/>
          <w:highlight w:val="none"/>
          <w:u w:val="single"/>
        </w:rPr>
        <w:t xml:space="preserve">         （签字或盖章）</w:t>
      </w:r>
    </w:p>
    <w:p w14:paraId="606D185D">
      <w:pPr>
        <w:pStyle w:val="31"/>
        <w:tabs>
          <w:tab w:val="left" w:pos="5580"/>
        </w:tabs>
        <w:spacing w:line="480" w:lineRule="auto"/>
        <w:ind w:firstLine="3570" w:firstLineChars="1700"/>
        <w:jc w:val="right"/>
        <w:rPr>
          <w:rFonts w:hint="eastAsia" w:hAnsi="宋体"/>
          <w:color w:val="auto"/>
          <w:highlight w:val="none"/>
        </w:rPr>
      </w:pPr>
      <w:r>
        <w:rPr>
          <w:rFonts w:hint="eastAsia" w:hAnsi="宋体"/>
          <w:color w:val="auto"/>
          <w:highlight w:val="none"/>
        </w:rPr>
        <w:t>日期：       年      月      日</w:t>
      </w:r>
    </w:p>
    <w:p w14:paraId="544C8CF0">
      <w:pPr>
        <w:pStyle w:val="23"/>
        <w:rPr>
          <w:color w:val="auto"/>
          <w:highlight w:val="none"/>
        </w:rPr>
      </w:pPr>
    </w:p>
    <w:p w14:paraId="17C7B545">
      <w:pPr>
        <w:jc w:val="center"/>
        <w:rPr>
          <w:color w:val="auto"/>
          <w:highlight w:val="none"/>
        </w:rPr>
      </w:pPr>
      <w:bookmarkStart w:id="73" w:name="_Toc476584438"/>
      <w:bookmarkStart w:id="74" w:name="_Toc54941350"/>
      <w:r>
        <w:rPr>
          <w:rFonts w:hint="eastAsia" w:cs="宋体"/>
          <w:color w:val="auto"/>
          <w:highlight w:val="none"/>
        </w:rPr>
        <w:br w:type="page"/>
      </w:r>
      <w:bookmarkStart w:id="75" w:name="_Toc25208"/>
      <w:r>
        <w:rPr>
          <w:rFonts w:hint="eastAsia" w:ascii="宋体" w:cs="宋体"/>
          <w:b/>
          <w:color w:val="auto"/>
          <w:kern w:val="0"/>
          <w:sz w:val="28"/>
          <w:szCs w:val="28"/>
          <w:highlight w:val="none"/>
          <w:shd w:val="clear" w:color="auto" w:fill="FFFFFF"/>
        </w:rPr>
        <w:t>二、报价表</w:t>
      </w:r>
    </w:p>
    <w:p w14:paraId="6381E8FD">
      <w:pPr>
        <w:spacing w:line="360" w:lineRule="auto"/>
        <w:rPr>
          <w:color w:val="auto"/>
          <w:sz w:val="24"/>
          <w:szCs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09D41259">
      <w:pPr>
        <w:spacing w:line="360" w:lineRule="auto"/>
        <w:rPr>
          <w:rFonts w:eastAsia="仿宋"/>
          <w:color w:val="auto"/>
          <w:kern w:val="0"/>
          <w:sz w:val="24"/>
          <w:szCs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tbl>
      <w:tblPr>
        <w:tblStyle w:val="61"/>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8"/>
        <w:gridCol w:w="7588"/>
      </w:tblGrid>
      <w:tr w14:paraId="16762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759" w:type="pct"/>
            <w:vMerge w:val="restart"/>
            <w:vAlign w:val="center"/>
          </w:tcPr>
          <w:p w14:paraId="27D08B0B">
            <w:pPr>
              <w:spacing w:line="400" w:lineRule="exact"/>
              <w:jc w:val="center"/>
              <w:rPr>
                <w:rFonts w:hint="eastAsia" w:hAnsi="宋体"/>
                <w:color w:val="auto"/>
                <w:sz w:val="24"/>
                <w:szCs w:val="24"/>
                <w:highlight w:val="none"/>
              </w:rPr>
            </w:pPr>
            <w:r>
              <w:rPr>
                <w:rFonts w:hint="eastAsia" w:hAnsi="宋体"/>
                <w:color w:val="auto"/>
                <w:sz w:val="24"/>
                <w:szCs w:val="24"/>
                <w:highlight w:val="none"/>
              </w:rPr>
              <w:t>报价</w:t>
            </w:r>
          </w:p>
          <w:p w14:paraId="0672ED02">
            <w:pPr>
              <w:spacing w:line="400" w:lineRule="exact"/>
              <w:jc w:val="center"/>
              <w:rPr>
                <w:color w:val="auto"/>
                <w:sz w:val="24"/>
                <w:szCs w:val="24"/>
                <w:highlight w:val="none"/>
              </w:rPr>
            </w:pPr>
            <w:r>
              <w:rPr>
                <w:rFonts w:hint="eastAsia" w:hAnsi="宋体"/>
                <w:color w:val="auto"/>
                <w:sz w:val="24"/>
                <w:szCs w:val="24"/>
                <w:highlight w:val="none"/>
              </w:rPr>
              <w:t>（总价）</w:t>
            </w:r>
          </w:p>
        </w:tc>
        <w:tc>
          <w:tcPr>
            <w:tcW w:w="4240" w:type="pct"/>
            <w:vAlign w:val="center"/>
          </w:tcPr>
          <w:p w14:paraId="01FB0833">
            <w:pPr>
              <w:wordWrap w:val="0"/>
              <w:spacing w:line="400" w:lineRule="exact"/>
              <w:rPr>
                <w:color w:val="auto"/>
                <w:sz w:val="24"/>
                <w:szCs w:val="24"/>
                <w:highlight w:val="none"/>
              </w:rPr>
            </w:pPr>
            <w:r>
              <w:rPr>
                <w:rFonts w:hint="eastAsia" w:hAnsi="宋体"/>
                <w:color w:val="auto"/>
                <w:sz w:val="24"/>
                <w:szCs w:val="24"/>
                <w:highlight w:val="none"/>
              </w:rPr>
              <w:t>大写：</w:t>
            </w:r>
            <w:r>
              <w:rPr>
                <w:color w:val="auto"/>
                <w:sz w:val="24"/>
                <w:szCs w:val="24"/>
                <w:highlight w:val="none"/>
              </w:rPr>
              <w:t xml:space="preserve">                  </w:t>
            </w:r>
          </w:p>
        </w:tc>
      </w:tr>
      <w:tr w14:paraId="08CB4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759" w:type="pct"/>
            <w:vMerge w:val="continue"/>
            <w:vAlign w:val="center"/>
          </w:tcPr>
          <w:p w14:paraId="4EF2D586">
            <w:pPr>
              <w:spacing w:line="400" w:lineRule="exact"/>
              <w:jc w:val="center"/>
              <w:rPr>
                <w:color w:val="auto"/>
                <w:sz w:val="24"/>
                <w:szCs w:val="24"/>
                <w:highlight w:val="none"/>
              </w:rPr>
            </w:pPr>
          </w:p>
        </w:tc>
        <w:tc>
          <w:tcPr>
            <w:tcW w:w="4240" w:type="pct"/>
            <w:vAlign w:val="center"/>
          </w:tcPr>
          <w:p w14:paraId="54F65297">
            <w:pPr>
              <w:wordWrap w:val="0"/>
              <w:rPr>
                <w:rFonts w:hint="eastAsia" w:hAnsi="宋体"/>
                <w:color w:val="auto"/>
                <w:sz w:val="24"/>
                <w:szCs w:val="24"/>
                <w:highlight w:val="none"/>
              </w:rPr>
            </w:pPr>
            <w:r>
              <w:rPr>
                <w:rFonts w:hint="eastAsia" w:hAnsi="宋体"/>
                <w:color w:val="auto"/>
                <w:sz w:val="24"/>
                <w:szCs w:val="24"/>
                <w:highlight w:val="none"/>
              </w:rPr>
              <w:t>小写：</w:t>
            </w:r>
            <w:r>
              <w:rPr>
                <w:rFonts w:hAnsi="宋体"/>
                <w:color w:val="auto"/>
                <w:sz w:val="24"/>
                <w:szCs w:val="24"/>
                <w:highlight w:val="none"/>
              </w:rPr>
              <w:t xml:space="preserve">                  </w:t>
            </w:r>
          </w:p>
        </w:tc>
      </w:tr>
      <w:tr w14:paraId="524C3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5000" w:type="pct"/>
            <w:gridSpan w:val="2"/>
            <w:vAlign w:val="center"/>
          </w:tcPr>
          <w:p w14:paraId="7A7022D0">
            <w:pPr>
              <w:spacing w:line="400" w:lineRule="exact"/>
              <w:rPr>
                <w:rFonts w:hint="eastAsia" w:hAnsi="宋体"/>
                <w:color w:val="auto"/>
                <w:sz w:val="24"/>
                <w:szCs w:val="24"/>
                <w:highlight w:val="none"/>
              </w:rPr>
            </w:pPr>
            <w:r>
              <w:rPr>
                <w:rFonts w:hint="eastAsia" w:hAnsi="宋体"/>
                <w:color w:val="auto"/>
                <w:sz w:val="24"/>
                <w:szCs w:val="24"/>
                <w:highlight w:val="none"/>
              </w:rPr>
              <w:t>备注：</w:t>
            </w:r>
          </w:p>
          <w:p w14:paraId="3AF48983">
            <w:pPr>
              <w:spacing w:line="400" w:lineRule="exact"/>
              <w:rPr>
                <w:rFonts w:hint="eastAsia" w:hAnsi="宋体"/>
                <w:color w:val="auto"/>
                <w:sz w:val="24"/>
                <w:szCs w:val="24"/>
                <w:highlight w:val="none"/>
              </w:rPr>
            </w:pPr>
            <w:r>
              <w:rPr>
                <w:rFonts w:hAnsi="宋体"/>
                <w:color w:val="auto"/>
                <w:sz w:val="24"/>
                <w:szCs w:val="24"/>
                <w:highlight w:val="none"/>
              </w:rPr>
              <w:t>1</w:t>
            </w:r>
            <w:r>
              <w:rPr>
                <w:rFonts w:hint="eastAsia" w:hAnsi="宋体"/>
                <w:color w:val="auto"/>
                <w:sz w:val="24"/>
                <w:szCs w:val="24"/>
                <w:highlight w:val="none"/>
              </w:rPr>
              <w:t>、报价最多保留到小数点后两位，小数点后第三位“四舍五入”。</w:t>
            </w:r>
          </w:p>
        </w:tc>
      </w:tr>
    </w:tbl>
    <w:p w14:paraId="5192D62B">
      <w:pPr>
        <w:spacing w:line="360" w:lineRule="auto"/>
        <w:rPr>
          <w:rFonts w:hint="eastAsia" w:ascii="宋体" w:hAnsi="宋体"/>
          <w:b/>
          <w:color w:val="auto"/>
          <w:szCs w:val="21"/>
          <w:highlight w:val="none"/>
        </w:rPr>
      </w:pPr>
    </w:p>
    <w:p w14:paraId="092F0C76">
      <w:pPr>
        <w:spacing w:line="360" w:lineRule="auto"/>
        <w:rPr>
          <w:rFonts w:hint="eastAsia" w:ascii="宋体" w:hAnsi="宋体"/>
          <w:b/>
          <w:color w:val="auto"/>
          <w:szCs w:val="21"/>
          <w:highlight w:val="none"/>
        </w:rPr>
      </w:pPr>
      <w:r>
        <w:rPr>
          <w:rFonts w:hint="eastAsia" w:ascii="宋体" w:hAnsi="宋体"/>
          <w:b/>
          <w:color w:val="auto"/>
          <w:szCs w:val="21"/>
          <w:highlight w:val="none"/>
        </w:rPr>
        <w:t>（此表须法定代表人签字或盖章，并加盖参选人公章）</w:t>
      </w:r>
    </w:p>
    <w:p w14:paraId="6CFDC05D">
      <w:pPr>
        <w:spacing w:line="360" w:lineRule="auto"/>
        <w:rPr>
          <w:rFonts w:hint="eastAsia" w:ascii="宋体" w:hAnsi="宋体"/>
          <w:b/>
          <w:color w:val="auto"/>
          <w:szCs w:val="21"/>
          <w:highlight w:val="none"/>
        </w:rPr>
      </w:pPr>
    </w:p>
    <w:p w14:paraId="5DC9A426">
      <w:pPr>
        <w:spacing w:line="360" w:lineRule="auto"/>
        <w:ind w:firstLine="3465" w:firstLineChars="1650"/>
        <w:rPr>
          <w:rFonts w:ascii="宋体"/>
          <w:color w:val="auto"/>
          <w:szCs w:val="21"/>
          <w:highlight w:val="none"/>
        </w:rPr>
      </w:pPr>
      <w:r>
        <w:rPr>
          <w:rFonts w:hint="eastAsia" w:hAnsi="宋体"/>
          <w:color w:val="auto"/>
          <w:highlight w:val="none"/>
        </w:rPr>
        <w:t>参选人</w:t>
      </w:r>
      <w:r>
        <w:rPr>
          <w:rFonts w:hint="eastAsia" w:ascii="宋体" w:hAnsi="宋体"/>
          <w:color w:val="auto"/>
          <w:szCs w:val="21"/>
          <w:highlight w:val="none"/>
        </w:rPr>
        <w:t>：</w:t>
      </w:r>
      <w:r>
        <w:rPr>
          <w:rFonts w:ascii="宋体" w:hAnsi="宋体"/>
          <w:color w:val="auto"/>
          <w:szCs w:val="21"/>
          <w:highlight w:val="none"/>
          <w:u w:val="single"/>
        </w:rPr>
        <w:t xml:space="preserve">                          </w:t>
      </w:r>
      <w:r>
        <w:rPr>
          <w:rFonts w:hint="eastAsia" w:ascii="宋体" w:hAnsi="宋体"/>
          <w:color w:val="auto"/>
          <w:szCs w:val="21"/>
          <w:highlight w:val="none"/>
        </w:rPr>
        <w:t>（盖章）</w:t>
      </w:r>
    </w:p>
    <w:p w14:paraId="1BAB2318">
      <w:pPr>
        <w:spacing w:line="360" w:lineRule="auto"/>
        <w:ind w:firstLine="3465" w:firstLineChars="1650"/>
        <w:rPr>
          <w:rFonts w:hint="eastAsia" w:ascii="宋体" w:hAnsi="宋体"/>
          <w:color w:val="auto"/>
          <w:szCs w:val="21"/>
          <w:highlight w:val="none"/>
        </w:rPr>
      </w:pPr>
    </w:p>
    <w:p w14:paraId="0F6E08AB">
      <w:pPr>
        <w:spacing w:line="360" w:lineRule="auto"/>
        <w:ind w:firstLine="3465" w:firstLineChars="1650"/>
        <w:rPr>
          <w:rFonts w:ascii="宋体"/>
          <w:color w:val="auto"/>
          <w:szCs w:val="21"/>
          <w:highlight w:val="none"/>
        </w:rPr>
      </w:pPr>
      <w:r>
        <w:rPr>
          <w:rFonts w:hint="eastAsia" w:ascii="宋体" w:hAnsi="宋体"/>
          <w:color w:val="auto"/>
          <w:szCs w:val="21"/>
          <w:highlight w:val="none"/>
        </w:rPr>
        <w:t>法定代表人：</w:t>
      </w:r>
      <w:r>
        <w:rPr>
          <w:rFonts w:ascii="宋体" w:hAnsi="宋体"/>
          <w:color w:val="auto"/>
          <w:szCs w:val="21"/>
          <w:highlight w:val="none"/>
          <w:u w:val="single"/>
        </w:rPr>
        <w:t xml:space="preserve">           </w:t>
      </w:r>
      <w:r>
        <w:rPr>
          <w:rFonts w:hint="eastAsia" w:ascii="宋体" w:hAnsi="宋体"/>
          <w:color w:val="auto"/>
          <w:szCs w:val="21"/>
          <w:highlight w:val="none"/>
        </w:rPr>
        <w:t>（签字或签章）</w:t>
      </w:r>
    </w:p>
    <w:p w14:paraId="0B4F3D66">
      <w:pPr>
        <w:spacing w:line="360" w:lineRule="auto"/>
        <w:ind w:firstLine="3570" w:firstLineChars="1700"/>
        <w:rPr>
          <w:color w:val="auto"/>
          <w:szCs w:val="21"/>
          <w:highlight w:val="none"/>
        </w:rPr>
      </w:pPr>
    </w:p>
    <w:p w14:paraId="79F32B26">
      <w:pPr>
        <w:spacing w:line="360" w:lineRule="auto"/>
        <w:ind w:firstLine="3570" w:firstLineChars="1700"/>
        <w:rPr>
          <w:color w:val="auto"/>
          <w:szCs w:val="21"/>
          <w:highlight w:val="none"/>
        </w:rPr>
      </w:pPr>
      <w:r>
        <w:rPr>
          <w:rFonts w:hint="eastAsia"/>
          <w:color w:val="auto"/>
          <w:szCs w:val="21"/>
          <w:highlight w:val="none"/>
        </w:rPr>
        <w:t>日</w:t>
      </w:r>
      <w:r>
        <w:rPr>
          <w:color w:val="auto"/>
          <w:szCs w:val="21"/>
          <w:highlight w:val="none"/>
        </w:rPr>
        <w:t xml:space="preserve">  </w:t>
      </w:r>
      <w:r>
        <w:rPr>
          <w:rFonts w:hint="eastAsia"/>
          <w:color w:val="auto"/>
          <w:szCs w:val="21"/>
          <w:highlight w:val="none"/>
        </w:rPr>
        <w:t>期：</w:t>
      </w:r>
      <w:r>
        <w:rPr>
          <w:color w:val="auto"/>
          <w:szCs w:val="21"/>
          <w:highlight w:val="none"/>
          <w:u w:val="single"/>
        </w:rPr>
        <w:t xml:space="preserve">         </w:t>
      </w:r>
      <w:r>
        <w:rPr>
          <w:rFonts w:hint="eastAsia"/>
          <w:color w:val="auto"/>
          <w:szCs w:val="21"/>
          <w:highlight w:val="none"/>
        </w:rPr>
        <w:t>年</w:t>
      </w:r>
      <w:r>
        <w:rPr>
          <w:color w:val="auto"/>
          <w:szCs w:val="21"/>
          <w:highlight w:val="none"/>
          <w:u w:val="single"/>
        </w:rPr>
        <w:t xml:space="preserve">        </w:t>
      </w:r>
      <w:r>
        <w:rPr>
          <w:rFonts w:hint="eastAsia"/>
          <w:color w:val="auto"/>
          <w:szCs w:val="21"/>
          <w:highlight w:val="none"/>
        </w:rPr>
        <w:t>月</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rPr>
        <w:t>日</w:t>
      </w:r>
    </w:p>
    <w:bookmarkEnd w:id="75"/>
    <w:p w14:paraId="72652365">
      <w:pPr>
        <w:rPr>
          <w:rFonts w:hint="eastAsia" w:cs="宋体"/>
          <w:color w:val="auto"/>
          <w:kern w:val="0"/>
          <w:sz w:val="28"/>
          <w:szCs w:val="28"/>
          <w:highlight w:val="none"/>
        </w:rPr>
      </w:pPr>
      <w:bookmarkStart w:id="76" w:name="_Toc54941345"/>
      <w:r>
        <w:rPr>
          <w:rFonts w:hint="eastAsia" w:cs="宋体"/>
          <w:color w:val="auto"/>
          <w:kern w:val="0"/>
          <w:sz w:val="28"/>
          <w:szCs w:val="28"/>
          <w:highlight w:val="none"/>
        </w:rPr>
        <w:br w:type="page"/>
      </w:r>
    </w:p>
    <w:p w14:paraId="3592D876">
      <w:pPr>
        <w:spacing w:line="360" w:lineRule="auto"/>
        <w:jc w:val="center"/>
        <w:rPr>
          <w:rFonts w:ascii="宋体" w:cs="宋体"/>
          <w:b/>
          <w:color w:val="auto"/>
          <w:kern w:val="0"/>
          <w:sz w:val="28"/>
          <w:szCs w:val="28"/>
          <w:highlight w:val="none"/>
          <w:shd w:val="clear" w:color="auto" w:fill="FFFFFF"/>
        </w:rPr>
      </w:pPr>
      <w:r>
        <w:rPr>
          <w:rFonts w:hint="eastAsia" w:cs="宋体"/>
          <w:color w:val="auto"/>
          <w:kern w:val="0"/>
          <w:sz w:val="28"/>
          <w:szCs w:val="28"/>
          <w:highlight w:val="none"/>
        </w:rPr>
        <w:t>三、</w:t>
      </w:r>
      <w:bookmarkEnd w:id="76"/>
      <w:r>
        <w:rPr>
          <w:rFonts w:hint="eastAsia" w:ascii="宋体" w:cs="宋体"/>
          <w:b/>
          <w:color w:val="auto"/>
          <w:kern w:val="0"/>
          <w:sz w:val="28"/>
          <w:szCs w:val="28"/>
          <w:highlight w:val="none"/>
          <w:shd w:val="clear" w:color="auto" w:fill="FFFFFF"/>
        </w:rPr>
        <w:t>诚信投标承诺书</w:t>
      </w:r>
    </w:p>
    <w:p w14:paraId="5D870713">
      <w:pPr>
        <w:rPr>
          <w:rFonts w:hint="eastAsia" w:ascii="仿宋" w:hAnsi="仿宋" w:eastAsia="仿宋" w:cs="仿宋"/>
          <w:b/>
          <w:bCs/>
          <w:color w:val="auto"/>
          <w:sz w:val="24"/>
          <w:szCs w:val="24"/>
          <w:highlight w:val="none"/>
        </w:rPr>
      </w:pPr>
    </w:p>
    <w:p w14:paraId="2027466F">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本人以企业法定代表人（或个体工商户经营者）的身份郑重承诺：</w:t>
      </w:r>
    </w:p>
    <w:p w14:paraId="1DC5E4B2">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一、将遵循公开、公正和诚实信用的原则自愿参加</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b/>
          <w:bCs/>
          <w:color w:val="auto"/>
          <w:sz w:val="24"/>
          <w:szCs w:val="24"/>
          <w:highlight w:val="none"/>
        </w:rPr>
        <w:t>项目的比选招标；</w:t>
      </w:r>
    </w:p>
    <w:p w14:paraId="4BE3485F">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二、所提供的一切材料都是真实、有效、合法的；  </w:t>
      </w:r>
    </w:p>
    <w:p w14:paraId="695C37D4">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三、不出借、转让资质证书，不让他人挂靠投标，不以他人名义投标或者以其他方式弄虚作假，骗取中标；  </w:t>
      </w:r>
    </w:p>
    <w:p w14:paraId="11D6BF9F">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四、不与其他参选人相互串通投标报价，不排挤其他参选人的公平竞争、损害采购人的合法权益；  </w:t>
      </w:r>
    </w:p>
    <w:p w14:paraId="7681F70C">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五、不与采购单位或其他参选人串通投标，损害国家利益、社会公共利益或者他人的合法权益；  </w:t>
      </w:r>
    </w:p>
    <w:p w14:paraId="72EF81B7">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六、严格遵守开标现场纪律，服从监管人员管理；  </w:t>
      </w:r>
    </w:p>
    <w:p w14:paraId="69503B25">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七、保证中标后不转包，若有合法分包征得采购人同意；</w:t>
      </w:r>
    </w:p>
    <w:p w14:paraId="45F9E969">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八、保证中标之后，按照参选文件承诺提供货物、服务及派驻人员；</w:t>
      </w:r>
    </w:p>
    <w:p w14:paraId="1F7C3B5C">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九、保证企业及所属相关人员在本次投标中无行贿等犯罪行为；</w:t>
      </w:r>
    </w:p>
    <w:p w14:paraId="7BFE0692">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十、如在投标过程和评标结果公告异议期内发生投诉行为，保证按相关要求进行。投诉内容符合要求，投诉材料加盖企业公章或由法定代表人或个体工商户经营者或其授权委托人签字，并附有关身份证明。不恶意投诉，对本公司提供的投诉线索的真实性负责。 </w:t>
      </w:r>
    </w:p>
    <w:p w14:paraId="5B4EFA2F">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十一、我方保证对本次招标活动有任何疑问或投诉，都依法在规定的时间内提出。否则，不针对本次招标活动提出任何异议或投诉。</w:t>
      </w:r>
    </w:p>
    <w:p w14:paraId="7FE0D3AF">
      <w:pPr>
        <w:spacing w:line="440" w:lineRule="exac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以上内容我已仔细阅读，本公司若有违反承诺内容的行为，自愿承担比选文件确定的责任和法律责任并接受相关行政部门给予的处理和处罚。给采购人造成损失的，依法承担赔偿责任。</w:t>
      </w:r>
    </w:p>
    <w:p w14:paraId="6F25CF04">
      <w:pPr>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 xml:space="preserve">  </w:t>
      </w:r>
    </w:p>
    <w:p w14:paraId="1883C2C5">
      <w:pPr>
        <w:rPr>
          <w:rFonts w:hint="eastAsia" w:ascii="仿宋" w:hAnsi="仿宋" w:eastAsia="仿宋" w:cs="仿宋"/>
          <w:b/>
          <w:bCs/>
          <w:color w:val="auto"/>
          <w:sz w:val="22"/>
          <w:szCs w:val="22"/>
          <w:highlight w:val="none"/>
        </w:rPr>
      </w:pPr>
    </w:p>
    <w:p w14:paraId="11D3ABDA">
      <w:pPr>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                                   投标单位（盖章）：</w:t>
      </w:r>
    </w:p>
    <w:p w14:paraId="00748B16">
      <w:pPr>
        <w:jc w:val="right"/>
        <w:rPr>
          <w:rFonts w:hint="eastAsia" w:ascii="仿宋" w:hAnsi="仿宋" w:eastAsia="仿宋" w:cs="仿宋"/>
          <w:b/>
          <w:bCs/>
          <w:color w:val="auto"/>
          <w:sz w:val="24"/>
          <w:szCs w:val="24"/>
          <w:highlight w:val="none"/>
        </w:rPr>
      </w:pPr>
    </w:p>
    <w:p w14:paraId="12088A03">
      <w:pPr>
        <w:jc w:val="right"/>
        <w:rPr>
          <w:rFonts w:hint="eastAsia" w:ascii="仿宋" w:hAnsi="仿宋" w:eastAsia="仿宋" w:cs="仿宋"/>
          <w:b/>
          <w:bCs/>
          <w:color w:val="auto"/>
          <w:sz w:val="24"/>
          <w:szCs w:val="24"/>
          <w:highlight w:val="none"/>
        </w:rPr>
      </w:pPr>
    </w:p>
    <w:p w14:paraId="6CA33F59">
      <w:pPr>
        <w:ind w:right="480"/>
        <w:jc w:val="righ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日期：_____年____月____日</w:t>
      </w:r>
    </w:p>
    <w:p w14:paraId="4DC22FC1">
      <w:pP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br w:type="page"/>
      </w:r>
    </w:p>
    <w:bookmarkEnd w:id="73"/>
    <w:bookmarkEnd w:id="74"/>
    <w:p w14:paraId="2DAEEF6F">
      <w:pPr>
        <w:keepNext/>
        <w:keepLines/>
        <w:wordWrap w:val="0"/>
        <w:autoSpaceDE w:val="0"/>
        <w:autoSpaceDN w:val="0"/>
        <w:adjustRightInd w:val="0"/>
        <w:spacing w:line="440" w:lineRule="exact"/>
        <w:jc w:val="center"/>
        <w:outlineLvl w:val="2"/>
        <w:rPr>
          <w:rFonts w:ascii="宋体" w:cs="宋体"/>
          <w:b/>
          <w:color w:val="auto"/>
          <w:kern w:val="0"/>
          <w:sz w:val="28"/>
          <w:szCs w:val="28"/>
          <w:highlight w:val="none"/>
          <w:shd w:val="clear" w:color="auto" w:fill="FFFFFF"/>
        </w:rPr>
      </w:pPr>
      <w:r>
        <w:rPr>
          <w:rFonts w:hint="eastAsia" w:ascii="宋体" w:cs="宋体"/>
          <w:b/>
          <w:color w:val="auto"/>
          <w:kern w:val="0"/>
          <w:sz w:val="28"/>
          <w:szCs w:val="28"/>
          <w:highlight w:val="none"/>
          <w:shd w:val="clear" w:color="auto" w:fill="FFFFFF"/>
          <w:lang w:val="en-US" w:eastAsia="zh-CN"/>
        </w:rPr>
        <w:t>四</w:t>
      </w:r>
      <w:r>
        <w:rPr>
          <w:rFonts w:hint="eastAsia" w:ascii="宋体" w:cs="宋体"/>
          <w:b/>
          <w:color w:val="auto"/>
          <w:kern w:val="0"/>
          <w:sz w:val="28"/>
          <w:szCs w:val="28"/>
          <w:highlight w:val="none"/>
          <w:shd w:val="clear" w:color="auto" w:fill="FFFFFF"/>
        </w:rPr>
        <w:t>、相关证明文件</w:t>
      </w:r>
    </w:p>
    <w:p w14:paraId="2B243384">
      <w:pPr>
        <w:spacing w:line="360" w:lineRule="auto"/>
        <w:ind w:firstLine="420" w:firstLineChars="200"/>
        <w:rPr>
          <w:rFonts w:hint="eastAsia" w:ascii="宋体" w:hAnsi="宋体" w:cs="宋体"/>
          <w:color w:val="auto"/>
          <w:szCs w:val="21"/>
          <w:highlight w:val="none"/>
        </w:rPr>
      </w:pPr>
    </w:p>
    <w:p w14:paraId="26D91FA7">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1、营业执照副本复印件；</w:t>
      </w:r>
    </w:p>
    <w:p w14:paraId="72A01531">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2、税务登记证副本复印件；（如为三证合一的，只需提供三证合一的营业执照复印件）；</w:t>
      </w:r>
    </w:p>
    <w:p w14:paraId="0259FC9B">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3、法定代表人身份证明书（格式见附件）及其有效二代居民身份证；</w:t>
      </w:r>
    </w:p>
    <w:p w14:paraId="513C66E7">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4、法定代表人授权委托书（格式见附件）及委托代理人有效二代居民身份证，若法定代表人本人参与比选则不需此件；</w:t>
      </w:r>
    </w:p>
    <w:p w14:paraId="15448649">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5、参选人认为提供的其他材料；</w:t>
      </w:r>
    </w:p>
    <w:p w14:paraId="00E06B40">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6、须提供上述证明文件复印件或扫描件或影印件。</w:t>
      </w:r>
    </w:p>
    <w:p w14:paraId="3C7F29BA">
      <w:pPr>
        <w:spacing w:line="360" w:lineRule="auto"/>
        <w:ind w:left="368" w:leftChars="175"/>
        <w:rPr>
          <w:rFonts w:hint="eastAsia" w:ascii="宋体" w:hAnsi="宋体" w:cs="宋体"/>
          <w:b/>
          <w:color w:val="auto"/>
          <w:spacing w:val="-4"/>
          <w:kern w:val="0"/>
          <w:szCs w:val="21"/>
          <w:highlight w:val="none"/>
        </w:rPr>
      </w:pPr>
    </w:p>
    <w:p w14:paraId="7570963E">
      <w:pPr>
        <w:rPr>
          <w:color w:val="auto"/>
          <w:highlight w:val="none"/>
        </w:rPr>
      </w:pPr>
      <w:r>
        <w:rPr>
          <w:rFonts w:ascii="宋体" w:hAnsi="宋体" w:cs="宋体"/>
          <w:b/>
          <w:color w:val="auto"/>
          <w:spacing w:val="-4"/>
          <w:kern w:val="0"/>
          <w:szCs w:val="21"/>
          <w:highlight w:val="none"/>
        </w:rPr>
        <w:br w:type="page"/>
      </w:r>
    </w:p>
    <w:p w14:paraId="7B40AD60">
      <w:pPr>
        <w:spacing w:line="360" w:lineRule="auto"/>
        <w:jc w:val="left"/>
        <w:rPr>
          <w:rFonts w:hint="eastAsia" w:ascii="宋体" w:hAnsi="宋体"/>
          <w:b/>
          <w:bCs/>
          <w:color w:val="auto"/>
          <w:szCs w:val="21"/>
          <w:highlight w:val="none"/>
        </w:rPr>
      </w:pPr>
      <w:r>
        <w:rPr>
          <w:rFonts w:hint="eastAsia" w:ascii="宋体" w:hAnsi="宋体"/>
          <w:b/>
          <w:bCs/>
          <w:color w:val="auto"/>
          <w:szCs w:val="24"/>
          <w:highlight w:val="none"/>
        </w:rPr>
        <w:t>附件：</w:t>
      </w:r>
    </w:p>
    <w:p w14:paraId="7B482898">
      <w:pPr>
        <w:spacing w:line="360" w:lineRule="auto"/>
        <w:ind w:firstLine="413" w:firstLineChars="196"/>
        <w:jc w:val="center"/>
        <w:rPr>
          <w:rFonts w:hint="eastAsia" w:ascii="宋体" w:hAnsi="宋体" w:cs="宋体"/>
          <w:b/>
          <w:color w:val="auto"/>
          <w:szCs w:val="21"/>
          <w:highlight w:val="none"/>
        </w:rPr>
      </w:pPr>
    </w:p>
    <w:p w14:paraId="1A4A3EA4">
      <w:pPr>
        <w:spacing w:line="360" w:lineRule="auto"/>
        <w:ind w:firstLine="413" w:firstLineChars="196"/>
        <w:jc w:val="center"/>
        <w:rPr>
          <w:rFonts w:ascii="宋体" w:cs="宋体"/>
          <w:b/>
          <w:color w:val="auto"/>
          <w:szCs w:val="21"/>
          <w:highlight w:val="none"/>
        </w:rPr>
      </w:pPr>
      <w:r>
        <w:rPr>
          <w:rFonts w:hint="eastAsia" w:ascii="宋体" w:hAnsi="宋体" w:cs="宋体"/>
          <w:b/>
          <w:color w:val="auto"/>
          <w:szCs w:val="21"/>
          <w:highlight w:val="none"/>
        </w:rPr>
        <w:t>法定代表人身份证明书</w:t>
      </w:r>
    </w:p>
    <w:p w14:paraId="2D51D0F4">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参选人名称：</w:t>
      </w:r>
      <w:r>
        <w:rPr>
          <w:rFonts w:hint="eastAsia" w:ascii="宋体" w:hAnsi="宋体" w:cs="宋体"/>
          <w:color w:val="auto"/>
          <w:szCs w:val="21"/>
          <w:highlight w:val="none"/>
          <w:u w:val="single"/>
        </w:rPr>
        <w:t xml:space="preserve">                    </w:t>
      </w:r>
    </w:p>
    <w:p w14:paraId="36C9DD09">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单位性质：</w:t>
      </w:r>
      <w:r>
        <w:rPr>
          <w:rFonts w:hint="eastAsia" w:ascii="宋体" w:hAnsi="宋体" w:cs="宋体"/>
          <w:color w:val="auto"/>
          <w:szCs w:val="21"/>
          <w:highlight w:val="none"/>
          <w:u w:val="single"/>
        </w:rPr>
        <w:t xml:space="preserve">                     </w:t>
      </w:r>
    </w:p>
    <w:p w14:paraId="7931652D">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地址：</w:t>
      </w:r>
      <w:r>
        <w:rPr>
          <w:rFonts w:hint="eastAsia" w:ascii="宋体" w:hAnsi="宋体" w:cs="宋体"/>
          <w:color w:val="auto"/>
          <w:szCs w:val="21"/>
          <w:highlight w:val="none"/>
          <w:u w:val="single"/>
        </w:rPr>
        <w:t xml:space="preserve">                   </w:t>
      </w:r>
    </w:p>
    <w:p w14:paraId="7703776A">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姓名：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性别：</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p>
    <w:p w14:paraId="5B091850">
      <w:pPr>
        <w:wordWrap w:val="0"/>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系</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（参选人名称）的法定代表人。</w:t>
      </w:r>
    </w:p>
    <w:p w14:paraId="06F6AA2E">
      <w:pPr>
        <w:wordWrap w:val="0"/>
        <w:adjustRightInd w:val="0"/>
        <w:snapToGrid w:val="0"/>
        <w:spacing w:line="360" w:lineRule="auto"/>
        <w:ind w:firstLine="411" w:firstLineChars="196"/>
        <w:rPr>
          <w:rFonts w:hint="eastAsia" w:hAnsi="宋体"/>
          <w:color w:val="auto"/>
          <w:szCs w:val="21"/>
          <w:highlight w:val="none"/>
        </w:rPr>
      </w:pPr>
      <w:r>
        <w:rPr>
          <w:rFonts w:hint="eastAsia" w:hAnsi="宋体"/>
          <w:color w:val="auto"/>
          <w:szCs w:val="21"/>
          <w:highlight w:val="none"/>
        </w:rPr>
        <w:t>联系方式（移动电话）：</w:t>
      </w:r>
      <w:r>
        <w:rPr>
          <w:rFonts w:hint="eastAsia" w:hAnsi="宋体"/>
          <w:color w:val="auto"/>
          <w:szCs w:val="21"/>
          <w:highlight w:val="none"/>
          <w:u w:val="single"/>
        </w:rPr>
        <w:t xml:space="preserve">                 </w:t>
      </w:r>
    </w:p>
    <w:p w14:paraId="3FEB5684">
      <w:pPr>
        <w:wordWrap w:val="0"/>
        <w:adjustRightInd w:val="0"/>
        <w:snapToGrid w:val="0"/>
        <w:spacing w:line="360" w:lineRule="auto"/>
        <w:ind w:firstLine="420" w:firstLineChars="200"/>
        <w:rPr>
          <w:rFonts w:ascii="宋体" w:cs="宋体"/>
          <w:color w:val="auto"/>
          <w:szCs w:val="21"/>
          <w:highlight w:val="none"/>
        </w:rPr>
      </w:pPr>
      <w:r>
        <w:rPr>
          <w:rFonts w:hint="eastAsia" w:hAnsi="宋体"/>
          <w:color w:val="auto"/>
          <w:szCs w:val="21"/>
          <w:highlight w:val="none"/>
        </w:rPr>
        <w:t>电子邮箱：</w:t>
      </w:r>
      <w:r>
        <w:rPr>
          <w:rFonts w:hint="eastAsia" w:hAnsi="宋体"/>
          <w:color w:val="auto"/>
          <w:szCs w:val="21"/>
          <w:highlight w:val="none"/>
          <w:u w:val="single"/>
        </w:rPr>
        <w:t xml:space="preserve">                       </w:t>
      </w:r>
    </w:p>
    <w:p w14:paraId="4262DB72">
      <w:pPr>
        <w:wordWrap w:val="0"/>
        <w:adjustRightInd w:val="0"/>
        <w:snapToGrid w:val="0"/>
        <w:spacing w:line="360" w:lineRule="auto"/>
        <w:ind w:firstLine="411" w:firstLineChars="196"/>
        <w:rPr>
          <w:rFonts w:ascii="宋体" w:cs="宋体"/>
          <w:color w:val="auto"/>
          <w:szCs w:val="21"/>
          <w:highlight w:val="none"/>
        </w:rPr>
      </w:pPr>
      <w:r>
        <w:rPr>
          <w:rFonts w:hint="eastAsia" w:ascii="宋体" w:hAnsi="宋体" w:cs="宋体"/>
          <w:color w:val="auto"/>
          <w:szCs w:val="21"/>
          <w:highlight w:val="none"/>
        </w:rPr>
        <w:t>特此证明。</w:t>
      </w:r>
    </w:p>
    <w:p w14:paraId="658987EB">
      <w:pPr>
        <w:wordWrap w:val="0"/>
        <w:adjustRightInd w:val="0"/>
        <w:snapToGrid w:val="0"/>
        <w:spacing w:line="360" w:lineRule="auto"/>
        <w:ind w:firstLine="4137" w:firstLineChars="1970"/>
        <w:rPr>
          <w:rFonts w:ascii="宋体" w:cs="宋体"/>
          <w:color w:val="auto"/>
          <w:szCs w:val="21"/>
          <w:highlight w:val="none"/>
        </w:rPr>
      </w:pPr>
      <w:r>
        <w:rPr>
          <w:rFonts w:hint="eastAsia" w:ascii="宋体" w:hAnsi="宋体" w:cs="宋体"/>
          <w:color w:val="auto"/>
          <w:szCs w:val="21"/>
          <w:highlight w:val="none"/>
        </w:rPr>
        <w:t>参选人：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（盖单位章）</w:t>
      </w:r>
    </w:p>
    <w:p w14:paraId="6830249A">
      <w:pPr>
        <w:wordWrap w:val="0"/>
        <w:adjustRightInd w:val="0"/>
        <w:snapToGrid w:val="0"/>
        <w:spacing w:line="360" w:lineRule="auto"/>
        <w:ind w:right="360" w:firstLine="4851" w:firstLineChars="2310"/>
        <w:jc w:val="right"/>
        <w:rPr>
          <w:rFonts w:hint="eastAsia" w:ascii="宋体" w:hAnsi="宋体" w:cs="宋体"/>
          <w:color w:val="auto"/>
          <w:szCs w:val="21"/>
          <w:highlight w:val="none"/>
        </w:rPr>
      </w:pPr>
      <w:r>
        <w:rPr>
          <w:rFonts w:hint="eastAsia" w:ascii="宋体" w:hAnsi="宋体" w:cs="宋体"/>
          <w:color w:val="auto"/>
          <w:szCs w:val="21"/>
          <w:highlight w:val="none"/>
        </w:rPr>
        <w:t xml:space="preserve"> 年  月  日</w:t>
      </w:r>
    </w:p>
    <w:p w14:paraId="19F906CF">
      <w:pPr>
        <w:pStyle w:val="82"/>
        <w:spacing w:before="156"/>
        <w:ind w:firstLine="0" w:firstLineChars="0"/>
        <w:rPr>
          <w:color w:val="auto"/>
          <w:highlight w:val="none"/>
        </w:rPr>
      </w:pPr>
    </w:p>
    <w:p w14:paraId="0186E508">
      <w:pPr>
        <w:wordWrap w:val="0"/>
        <w:spacing w:line="360" w:lineRule="auto"/>
        <w:jc w:val="center"/>
        <w:rPr>
          <w:rFonts w:ascii="宋体" w:cs="宋体"/>
          <w:b/>
          <w:color w:val="auto"/>
          <w:szCs w:val="21"/>
          <w:highlight w:val="none"/>
        </w:rPr>
      </w:pPr>
      <w:r>
        <w:rPr>
          <w:rFonts w:hint="eastAsia" w:ascii="宋体" w:hAnsi="宋体" w:cs="宋体"/>
          <w:b/>
          <w:color w:val="auto"/>
          <w:szCs w:val="21"/>
          <w:highlight w:val="none"/>
        </w:rPr>
        <w:t>法定代表人授权委托书</w:t>
      </w:r>
    </w:p>
    <w:p w14:paraId="2F0D0F5E">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本人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（姓名）系</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（参选人名称）的法定代表人，现委托</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（姓名）为我方委托代理人。委托代理人根据授权，以我方名义签署、澄清、说明、补正、提交、撤回、修改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（项目名称）参选文件、签订合同等一切事宜，其法律后果由我方承担。</w:t>
      </w:r>
    </w:p>
    <w:p w14:paraId="23134A1D">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委托期限：</w:t>
      </w:r>
      <w:r>
        <w:rPr>
          <w:rFonts w:hint="eastAsia" w:ascii="宋体" w:hAnsi="宋体" w:cs="宋体"/>
          <w:color w:val="auto"/>
          <w:szCs w:val="21"/>
          <w:highlight w:val="none"/>
          <w:u w:val="single"/>
        </w:rPr>
        <w:t xml:space="preserve">              </w:t>
      </w:r>
    </w:p>
    <w:p w14:paraId="360F0C05">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委托代理人无转委托权，特此委托。</w:t>
      </w:r>
    </w:p>
    <w:p w14:paraId="7A4CF6F7">
      <w:pPr>
        <w:wordWrap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委托代理人：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性别：</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年龄：</w:t>
      </w:r>
      <w:r>
        <w:rPr>
          <w:rFonts w:ascii="宋体" w:hAnsi="宋体" w:cs="宋体"/>
          <w:color w:val="auto"/>
          <w:szCs w:val="21"/>
          <w:highlight w:val="none"/>
        </w:rPr>
        <w:t>_______</w:t>
      </w:r>
    </w:p>
    <w:p w14:paraId="75AB4D79">
      <w:pPr>
        <w:wordWrap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身份证号码：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47C822F4">
      <w:pPr>
        <w:wordWrap w:val="0"/>
        <w:spacing w:line="360" w:lineRule="auto"/>
        <w:ind w:firstLine="420" w:firstLineChars="200"/>
        <w:rPr>
          <w:rFonts w:hint="eastAsia" w:hAnsi="宋体"/>
          <w:color w:val="auto"/>
          <w:szCs w:val="21"/>
          <w:highlight w:val="none"/>
        </w:rPr>
      </w:pPr>
      <w:r>
        <w:rPr>
          <w:rFonts w:hint="eastAsia" w:ascii="宋体" w:hAnsi="宋体" w:cs="宋体"/>
          <w:color w:val="auto"/>
          <w:szCs w:val="21"/>
          <w:highlight w:val="none"/>
        </w:rPr>
        <w:t>联系方</w:t>
      </w:r>
      <w:r>
        <w:rPr>
          <w:rFonts w:hint="eastAsia" w:hAnsi="宋体"/>
          <w:color w:val="auto"/>
          <w:szCs w:val="21"/>
          <w:highlight w:val="none"/>
        </w:rPr>
        <w:t>式（移动电话）</w:t>
      </w:r>
      <w:r>
        <w:rPr>
          <w:rFonts w:hint="eastAsia" w:ascii="宋体" w:hAnsi="宋体" w:cs="宋体"/>
          <w:color w:val="auto"/>
          <w:szCs w:val="21"/>
          <w:highlight w:val="none"/>
        </w:rPr>
        <w:t>：</w:t>
      </w:r>
      <w:r>
        <w:rPr>
          <w:rFonts w:hint="eastAsia" w:hAnsi="宋体"/>
          <w:color w:val="auto"/>
          <w:szCs w:val="21"/>
          <w:highlight w:val="none"/>
          <w:u w:val="single"/>
        </w:rPr>
        <w:t xml:space="preserve">                   </w:t>
      </w:r>
    </w:p>
    <w:p w14:paraId="63F1B831">
      <w:pPr>
        <w:wordWrap w:val="0"/>
        <w:spacing w:line="360" w:lineRule="auto"/>
        <w:ind w:firstLine="420" w:firstLineChars="200"/>
        <w:rPr>
          <w:rFonts w:hint="eastAsia" w:ascii="宋体" w:hAnsi="宋体" w:cs="宋体"/>
          <w:color w:val="auto"/>
          <w:szCs w:val="21"/>
          <w:highlight w:val="none"/>
          <w:u w:val="single"/>
        </w:rPr>
      </w:pPr>
      <w:r>
        <w:rPr>
          <w:rFonts w:hint="eastAsia" w:hAnsi="宋体"/>
          <w:color w:val="auto"/>
          <w:szCs w:val="21"/>
          <w:highlight w:val="none"/>
        </w:rPr>
        <w:t>电子邮箱：</w:t>
      </w:r>
      <w:r>
        <w:rPr>
          <w:rFonts w:hint="eastAsia" w:hAnsi="宋体"/>
          <w:color w:val="auto"/>
          <w:szCs w:val="21"/>
          <w:highlight w:val="none"/>
          <w:u w:val="single"/>
        </w:rPr>
        <w:t xml:space="preserve">               </w:t>
      </w:r>
    </w:p>
    <w:p w14:paraId="4B340991">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参选人：</w:t>
      </w:r>
      <w:r>
        <w:rPr>
          <w:rFonts w:hint="eastAsia" w:ascii="宋体" w:hAnsi="宋体" w:cs="宋体"/>
          <w:color w:val="auto"/>
          <w:szCs w:val="21"/>
          <w:highlight w:val="none"/>
          <w:u w:val="single"/>
        </w:rPr>
        <w:t xml:space="preserve">                   （盖章）</w:t>
      </w:r>
    </w:p>
    <w:p w14:paraId="265FCA62">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法定代表人：</w:t>
      </w:r>
      <w:r>
        <w:rPr>
          <w:rFonts w:hint="eastAsia" w:ascii="宋体" w:hAnsi="宋体" w:cs="宋体"/>
          <w:color w:val="auto"/>
          <w:szCs w:val="21"/>
          <w:highlight w:val="none"/>
          <w:u w:val="single"/>
        </w:rPr>
        <w:t xml:space="preserve">                      （</w:t>
      </w:r>
      <w:r>
        <w:rPr>
          <w:rFonts w:hint="eastAsia" w:hAnsi="宋体" w:cs="宋体"/>
          <w:color w:val="auto"/>
          <w:highlight w:val="none"/>
          <w:u w:val="single"/>
        </w:rPr>
        <w:t>签字或</w:t>
      </w:r>
      <w:r>
        <w:rPr>
          <w:rFonts w:hint="eastAsia" w:ascii="宋体" w:hAnsi="宋体" w:cs="宋体"/>
          <w:color w:val="auto"/>
          <w:szCs w:val="21"/>
          <w:highlight w:val="none"/>
          <w:u w:val="single"/>
        </w:rPr>
        <w:t>盖章）</w:t>
      </w:r>
    </w:p>
    <w:p w14:paraId="43E3C8C0">
      <w:pPr>
        <w:wordWrap w:val="0"/>
        <w:spacing w:line="360" w:lineRule="auto"/>
        <w:ind w:right="480" w:firstLine="420" w:firstLineChars="200"/>
        <w:rPr>
          <w:rFonts w:hint="eastAsia" w:ascii="宋体" w:hAnsi="宋体" w:cs="宋体"/>
          <w:color w:val="auto"/>
          <w:szCs w:val="21"/>
          <w:highlight w:val="none"/>
        </w:rPr>
      </w:pPr>
      <w:r>
        <w:rPr>
          <w:rFonts w:hint="eastAsia" w:ascii="宋体" w:hAnsi="宋体" w:cs="宋体"/>
          <w:color w:val="auto"/>
          <w:szCs w:val="21"/>
          <w:highlight w:val="none"/>
        </w:rPr>
        <w:t>授权委托日期：  年  月  日</w:t>
      </w:r>
    </w:p>
    <w:p w14:paraId="14993B9A">
      <w:pPr>
        <w:wordWrap w:val="0"/>
        <w:spacing w:line="360" w:lineRule="auto"/>
        <w:ind w:right="480" w:firstLine="420" w:firstLineChars="200"/>
        <w:rPr>
          <w:rFonts w:hint="eastAsia" w:ascii="宋体" w:hAnsi="宋体" w:cs="宋体"/>
          <w:color w:val="auto"/>
          <w:szCs w:val="21"/>
          <w:highlight w:val="none"/>
        </w:rPr>
      </w:pPr>
    </w:p>
    <w:sectPr>
      <w:pgSz w:w="11906" w:h="16838"/>
      <w:pgMar w:top="1440" w:right="1587" w:bottom="1440" w:left="1587" w:header="851" w:footer="992" w:gutter="0"/>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Segoe Print">
    <w:panose1 w:val="02000600000000000000"/>
    <w:charset w:val="00"/>
    <w:family w:val="auto"/>
    <w:pitch w:val="default"/>
    <w:sig w:usb0="0000028F" w:usb1="00000000" w:usb2="00000000" w:usb3="00000000" w:csb0="2000009F" w:csb1="4701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华文细黑">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D2DA3">
    <w:pPr>
      <w:pStyle w:val="38"/>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29D7E">
    <w:pPr>
      <w:pStyle w:val="38"/>
      <w:framePr w:wrap="around" w:vAnchor="text" w:hAnchor="margin" w:xAlign="center" w:y="1"/>
      <w:rPr>
        <w:rStyle w:val="66"/>
      </w:rPr>
    </w:pPr>
    <w:r>
      <w:fldChar w:fldCharType="begin"/>
    </w:r>
    <w:r>
      <w:rPr>
        <w:rStyle w:val="66"/>
      </w:rPr>
      <w:instrText xml:space="preserve">PAGE  </w:instrText>
    </w:r>
    <w:r>
      <w:fldChar w:fldCharType="separate"/>
    </w:r>
    <w:r>
      <w:rPr>
        <w:rStyle w:val="66"/>
      </w:rPr>
      <w:t>1</w:t>
    </w:r>
    <w:r>
      <w:fldChar w:fldCharType="end"/>
    </w:r>
  </w:p>
  <w:p w14:paraId="5380B3D4">
    <w:pPr>
      <w:pStyle w:val="3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6D074">
    <w:pPr>
      <w:pStyle w:val="3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D7E6F">
    <w:pPr>
      <w:pStyle w:val="3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EE104">
    <w:pPr>
      <w:pStyle w:val="3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AD5EF8">
                          <w:pPr>
                            <w:pStyle w:val="38"/>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DAD5EF8">
                    <w:pPr>
                      <w:pStyle w:val="38"/>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4E69A">
    <w:pPr>
      <w:pStyle w:val="3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7B304F">
                          <w:pPr>
                            <w:pStyle w:val="3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07B304F">
                    <w:pPr>
                      <w:pStyle w:val="38"/>
                    </w:pPr>
                    <w:r>
                      <w:fldChar w:fldCharType="begin"/>
                    </w:r>
                    <w:r>
                      <w:instrText xml:space="preserve"> PAGE  \* MERGEFORMAT </w:instrText>
                    </w:r>
                    <w:r>
                      <w:fldChar w:fldCharType="separate"/>
                    </w:r>
                    <w:r>
                      <w:t>20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E61D0">
    <w:pPr>
      <w:pStyle w:val="39"/>
      <w:pBdr>
        <w:bottom w:val="none" w:color="auto" w:sz="0" w:space="0"/>
      </w:pBdr>
    </w:pPr>
    <w:r>
      <w:rPr>
        <w:rFonts w:hint="eastAsia"/>
        <w:sz w:val="16"/>
        <w:szCs w:val="16"/>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38B37">
    <w:pPr>
      <w:pStyle w:val="39"/>
      <w:pBdr>
        <w:bottom w:val="none" w:color="auto" w:sz="0" w:space="1"/>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EA8FC">
    <w:pPr>
      <w:pStyle w:val="39"/>
      <w:pBdr>
        <w:bottom w:val="single" w:color="auto" w:sz="4" w:space="1"/>
      </w:pBdr>
      <w:jc w:val="right"/>
    </w:pPr>
    <w:r>
      <w:rPr>
        <w:rFonts w:hint="eastAsia"/>
        <w:sz w:val="16"/>
        <w:szCs w:val="16"/>
        <w:lang w:eastAsia="zh-CN"/>
      </w:rPr>
      <w:t>同庆驾校公司教练车辆采购</w:t>
    </w:r>
    <w:r>
      <w:rPr>
        <w:rFonts w:hint="eastAsia"/>
        <w:sz w:val="16"/>
        <w:szCs w:val="16"/>
      </w:rPr>
      <w:t>比选文件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18D28">
    <w:pPr>
      <w:pStyle w:val="39"/>
      <w:pBdr>
        <w:bottom w:val="single" w:color="auto" w:sz="4" w:space="1"/>
      </w:pBdr>
      <w:jc w:val="right"/>
      <w:rPr>
        <w:sz w:val="16"/>
        <w:szCs w:val="16"/>
      </w:rPr>
    </w:pPr>
    <w:r>
      <w:rPr>
        <w:rFonts w:hint="eastAsia"/>
        <w:sz w:val="16"/>
        <w:szCs w:val="16"/>
        <w:lang w:eastAsia="zh-CN"/>
      </w:rPr>
      <w:t>同庆驾校公司教练车辆采购</w:t>
    </w:r>
    <w:r>
      <w:rPr>
        <w:rFonts w:hint="eastAsia"/>
        <w:sz w:val="16"/>
        <w:szCs w:val="16"/>
        <w:lang w:val="en-US" w:eastAsia="zh-CN"/>
      </w:rPr>
      <w:t>项目</w:t>
    </w:r>
    <w:r>
      <w:rPr>
        <w:rFonts w:hint="eastAsia"/>
        <w:sz w:val="16"/>
        <w:szCs w:val="16"/>
      </w:rPr>
      <w:t>比选文件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BC3CD3"/>
    <w:multiLevelType w:val="singleLevel"/>
    <w:tmpl w:val="C4BC3CD3"/>
    <w:lvl w:ilvl="0" w:tentative="0">
      <w:start w:val="1"/>
      <w:numFmt w:val="bullet"/>
      <w:pStyle w:val="27"/>
      <w:lvlText w:val=""/>
      <w:lvlJc w:val="left"/>
      <w:pPr>
        <w:tabs>
          <w:tab w:val="left" w:pos="780"/>
        </w:tabs>
        <w:ind w:left="780" w:hanging="360"/>
      </w:pPr>
      <w:rPr>
        <w:rFonts w:hint="default" w:ascii="Wingdings" w:hAnsi="Wingdings"/>
      </w:rPr>
    </w:lvl>
  </w:abstractNum>
  <w:abstractNum w:abstractNumId="1">
    <w:nsid w:val="00000001"/>
    <w:multiLevelType w:val="multilevel"/>
    <w:tmpl w:val="00000001"/>
    <w:lvl w:ilvl="0" w:tentative="0">
      <w:start w:val="1"/>
      <w:numFmt w:val="bullet"/>
      <w:pStyle w:val="338"/>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
    <w:nsid w:val="00000002"/>
    <w:multiLevelType w:val="singleLevel"/>
    <w:tmpl w:val="00000002"/>
    <w:lvl w:ilvl="0" w:tentative="0">
      <w:start w:val="1"/>
      <w:numFmt w:val="bullet"/>
      <w:pStyle w:val="366"/>
      <w:lvlText w:val=""/>
      <w:lvlJc w:val="left"/>
      <w:pPr>
        <w:tabs>
          <w:tab w:val="left" w:pos="360"/>
        </w:tabs>
        <w:ind w:left="360" w:hanging="360"/>
      </w:pPr>
      <w:rPr>
        <w:rFonts w:hint="default" w:ascii="Symbol" w:hAnsi="Symbol"/>
      </w:rPr>
    </w:lvl>
  </w:abstractNum>
  <w:abstractNum w:abstractNumId="3">
    <w:nsid w:val="00000011"/>
    <w:multiLevelType w:val="multilevel"/>
    <w:tmpl w:val="00000011"/>
    <w:lvl w:ilvl="0" w:tentative="0">
      <w:start w:val="1"/>
      <w:numFmt w:val="decimal"/>
      <w:pStyle w:val="353"/>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81"/>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4">
    <w:nsid w:val="0CFE2395"/>
    <w:multiLevelType w:val="singleLevel"/>
    <w:tmpl w:val="0CFE2395"/>
    <w:lvl w:ilvl="0" w:tentative="0">
      <w:start w:val="1"/>
      <w:numFmt w:val="decimal"/>
      <w:lvlText w:val="(%1)"/>
      <w:lvlJc w:val="left"/>
      <w:pPr>
        <w:ind w:left="425" w:hanging="425"/>
      </w:pPr>
      <w:rPr>
        <w:rFonts w:hint="default"/>
      </w:rPr>
    </w:lvl>
  </w:abstractNum>
  <w:abstractNum w:abstractNumId="5">
    <w:nsid w:val="24366283"/>
    <w:multiLevelType w:val="multilevel"/>
    <w:tmpl w:val="24366283"/>
    <w:lvl w:ilvl="0" w:tentative="0">
      <w:start w:val="1"/>
      <w:numFmt w:val="decimal"/>
      <w:pStyle w:val="358"/>
      <w:lvlText w:val="%1"/>
      <w:lvlJc w:val="left"/>
      <w:pPr>
        <w:tabs>
          <w:tab w:val="left" w:pos="567"/>
        </w:tabs>
        <w:ind w:left="567" w:hanging="567"/>
      </w:pPr>
      <w:rPr>
        <w:rFonts w:hint="eastAsia" w:cs="Times New Roman"/>
      </w:rPr>
    </w:lvl>
    <w:lvl w:ilvl="1" w:tentative="0">
      <w:start w:val="1"/>
      <w:numFmt w:val="decimal"/>
      <w:pStyle w:val="355"/>
      <w:lvlText w:val="%1.%2"/>
      <w:lvlJc w:val="left"/>
      <w:pPr>
        <w:tabs>
          <w:tab w:val="left" w:pos="1004"/>
        </w:tabs>
        <w:ind w:left="567" w:hanging="283"/>
      </w:pPr>
      <w:rPr>
        <w:rFonts w:hint="eastAsia" w:cs="Times New Roman"/>
      </w:rPr>
    </w:lvl>
    <w:lvl w:ilvl="2" w:tentative="0">
      <w:start w:val="1"/>
      <w:numFmt w:val="decimal"/>
      <w:pStyle w:val="354"/>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6">
    <w:nsid w:val="44C50F90"/>
    <w:multiLevelType w:val="multilevel"/>
    <w:tmpl w:val="44C50F90"/>
    <w:lvl w:ilvl="0" w:tentative="0">
      <w:start w:val="1"/>
      <w:numFmt w:val="lowerLetter"/>
      <w:lvlText w:val="%1)"/>
      <w:lvlJc w:val="left"/>
      <w:pPr>
        <w:tabs>
          <w:tab w:val="left" w:pos="839"/>
        </w:tabs>
        <w:ind w:left="839" w:hanging="419"/>
      </w:pPr>
      <w:rPr>
        <w:rFonts w:hint="eastAsia" w:ascii="宋体" w:hAnsi="宋体" w:eastAsia="宋体"/>
        <w:b w:val="0"/>
        <w:i w:val="0"/>
        <w:sz w:val="20"/>
        <w:szCs w:val="21"/>
      </w:rPr>
    </w:lvl>
    <w:lvl w:ilvl="1" w:tentative="0">
      <w:start w:val="1"/>
      <w:numFmt w:val="decimal"/>
      <w:lvlText w:val="%2)"/>
      <w:lvlJc w:val="left"/>
      <w:pPr>
        <w:tabs>
          <w:tab w:val="left" w:pos="1259"/>
        </w:tabs>
        <w:ind w:left="1259" w:hanging="420"/>
      </w:pPr>
      <w:rPr>
        <w:rFonts w:hint="eastAsia" w:ascii="宋体" w:hAnsi="宋体" w:eastAsia="宋体"/>
        <w:b w:val="0"/>
        <w:i w:val="0"/>
        <w:sz w:val="20"/>
      </w:rPr>
    </w:lvl>
    <w:lvl w:ilvl="2" w:tentative="0">
      <w:start w:val="1"/>
      <w:numFmt w:val="decimal"/>
      <w:pStyle w:val="598"/>
      <w:lvlText w:val="(%3)"/>
      <w:lvlJc w:val="left"/>
      <w:pPr>
        <w:tabs>
          <w:tab w:val="left" w:pos="0"/>
        </w:tabs>
        <w:ind w:left="1678" w:hanging="419"/>
      </w:pPr>
      <w:rPr>
        <w:rFonts w:hint="eastAsia" w:ascii="宋体" w:hAnsi="宋体" w:eastAsia="宋体"/>
        <w:b w:val="0"/>
        <w:i w:val="0"/>
        <w:sz w:val="20"/>
        <w:szCs w:val="21"/>
      </w:rPr>
    </w:lvl>
    <w:lvl w:ilvl="3" w:tentative="0">
      <w:start w:val="1"/>
      <w:numFmt w:val="decimal"/>
      <w:lvlText w:val="%4."/>
      <w:lvlJc w:val="left"/>
      <w:pPr>
        <w:tabs>
          <w:tab w:val="left" w:pos="2098"/>
        </w:tabs>
        <w:ind w:left="2098" w:hanging="420"/>
      </w:pPr>
      <w:rPr>
        <w:rFonts w:hint="eastAsia"/>
      </w:rPr>
    </w:lvl>
    <w:lvl w:ilvl="4" w:tentative="0">
      <w:start w:val="1"/>
      <w:numFmt w:val="lowerLetter"/>
      <w:lvlText w:val="%5)"/>
      <w:lvlJc w:val="left"/>
      <w:pPr>
        <w:tabs>
          <w:tab w:val="left" w:pos="2517"/>
        </w:tabs>
        <w:ind w:left="2517" w:hanging="419"/>
      </w:pPr>
      <w:rPr>
        <w:rFonts w:hint="eastAsia"/>
      </w:rPr>
    </w:lvl>
    <w:lvl w:ilvl="5" w:tentative="0">
      <w:start w:val="1"/>
      <w:numFmt w:val="lowerRoman"/>
      <w:lvlText w:val="%6."/>
      <w:lvlJc w:val="right"/>
      <w:pPr>
        <w:tabs>
          <w:tab w:val="left" w:pos="2942"/>
        </w:tabs>
        <w:ind w:left="2937" w:hanging="420"/>
      </w:pPr>
      <w:rPr>
        <w:rFonts w:hint="eastAsia"/>
      </w:rPr>
    </w:lvl>
    <w:lvl w:ilvl="6" w:tentative="0">
      <w:start w:val="1"/>
      <w:numFmt w:val="decimal"/>
      <w:lvlText w:val="%7."/>
      <w:lvlJc w:val="left"/>
      <w:pPr>
        <w:tabs>
          <w:tab w:val="left" w:pos="3362"/>
        </w:tabs>
        <w:ind w:left="3356" w:hanging="414"/>
      </w:pPr>
      <w:rPr>
        <w:rFonts w:hint="eastAsia"/>
      </w:rPr>
    </w:lvl>
    <w:lvl w:ilvl="7" w:tentative="0">
      <w:start w:val="1"/>
      <w:numFmt w:val="lowerLetter"/>
      <w:lvlText w:val="%8)"/>
      <w:lvlJc w:val="left"/>
      <w:pPr>
        <w:tabs>
          <w:tab w:val="left" w:pos="3781"/>
        </w:tabs>
        <w:ind w:left="3776" w:hanging="414"/>
      </w:pPr>
      <w:rPr>
        <w:rFonts w:hint="eastAsia"/>
      </w:rPr>
    </w:lvl>
    <w:lvl w:ilvl="8" w:tentative="0">
      <w:start w:val="1"/>
      <w:numFmt w:val="lowerRoman"/>
      <w:lvlText w:val="%9."/>
      <w:lvlJc w:val="right"/>
      <w:pPr>
        <w:tabs>
          <w:tab w:val="left" w:pos="4201"/>
        </w:tabs>
        <w:ind w:left="4201" w:hanging="420"/>
      </w:pPr>
      <w:rPr>
        <w:rFonts w:hint="eastAsia"/>
      </w:rPr>
    </w:lvl>
  </w:abstractNum>
  <w:num w:numId="1">
    <w:abstractNumId w:val="0"/>
  </w:num>
  <w:num w:numId="2">
    <w:abstractNumId w:val="1"/>
  </w:num>
  <w:num w:numId="3">
    <w:abstractNumId w:val="3"/>
  </w:num>
  <w:num w:numId="4">
    <w:abstractNumId w:val="5"/>
  </w:num>
  <w:num w:numId="5">
    <w:abstractNumId w:val="2"/>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wYjZlMTE2MGVkOWY1ZjMwNDkxYTg1M2FlMWYzM2YifQ=="/>
    <w:docVar w:name="KSO_WPS_MARK_KEY" w:val="19f3d28c-ef09-4bf5-b005-15ecf7a0c683"/>
  </w:docVars>
  <w:rsids>
    <w:rsidRoot w:val="00172A27"/>
    <w:rsid w:val="00010694"/>
    <w:rsid w:val="00022F69"/>
    <w:rsid w:val="000235B5"/>
    <w:rsid w:val="0002413E"/>
    <w:rsid w:val="00024F9F"/>
    <w:rsid w:val="000370E3"/>
    <w:rsid w:val="000507E8"/>
    <w:rsid w:val="00054A66"/>
    <w:rsid w:val="00064474"/>
    <w:rsid w:val="00073044"/>
    <w:rsid w:val="0007476A"/>
    <w:rsid w:val="00087987"/>
    <w:rsid w:val="00093C41"/>
    <w:rsid w:val="000B6F75"/>
    <w:rsid w:val="000C1ABF"/>
    <w:rsid w:val="000D3ED7"/>
    <w:rsid w:val="001025CA"/>
    <w:rsid w:val="0011028C"/>
    <w:rsid w:val="001108AC"/>
    <w:rsid w:val="00116DDE"/>
    <w:rsid w:val="001173E7"/>
    <w:rsid w:val="001238B8"/>
    <w:rsid w:val="00125483"/>
    <w:rsid w:val="00126CB2"/>
    <w:rsid w:val="001277C9"/>
    <w:rsid w:val="0012783F"/>
    <w:rsid w:val="001347C2"/>
    <w:rsid w:val="001509DE"/>
    <w:rsid w:val="001523CE"/>
    <w:rsid w:val="00153D99"/>
    <w:rsid w:val="00157A32"/>
    <w:rsid w:val="00160F44"/>
    <w:rsid w:val="001647E5"/>
    <w:rsid w:val="0016586D"/>
    <w:rsid w:val="0016628B"/>
    <w:rsid w:val="00171D5E"/>
    <w:rsid w:val="00172A27"/>
    <w:rsid w:val="00182B0C"/>
    <w:rsid w:val="001A2433"/>
    <w:rsid w:val="001A4127"/>
    <w:rsid w:val="001B1EF8"/>
    <w:rsid w:val="001B3868"/>
    <w:rsid w:val="001B6DBE"/>
    <w:rsid w:val="001C2583"/>
    <w:rsid w:val="001D7738"/>
    <w:rsid w:val="001E606E"/>
    <w:rsid w:val="001F1418"/>
    <w:rsid w:val="0022301B"/>
    <w:rsid w:val="00225378"/>
    <w:rsid w:val="00225FE3"/>
    <w:rsid w:val="00232BD2"/>
    <w:rsid w:val="00247966"/>
    <w:rsid w:val="0025055D"/>
    <w:rsid w:val="00252057"/>
    <w:rsid w:val="00252D15"/>
    <w:rsid w:val="00257B90"/>
    <w:rsid w:val="00261B95"/>
    <w:rsid w:val="0026229B"/>
    <w:rsid w:val="002663B5"/>
    <w:rsid w:val="00270BD0"/>
    <w:rsid w:val="00294358"/>
    <w:rsid w:val="0029547B"/>
    <w:rsid w:val="002978A1"/>
    <w:rsid w:val="002C07F7"/>
    <w:rsid w:val="002C323B"/>
    <w:rsid w:val="002C758B"/>
    <w:rsid w:val="002D175B"/>
    <w:rsid w:val="002D42AE"/>
    <w:rsid w:val="002D654D"/>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631D1"/>
    <w:rsid w:val="003761AE"/>
    <w:rsid w:val="00386932"/>
    <w:rsid w:val="003911A0"/>
    <w:rsid w:val="00392106"/>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111AD"/>
    <w:rsid w:val="00432F86"/>
    <w:rsid w:val="004430CB"/>
    <w:rsid w:val="004439D2"/>
    <w:rsid w:val="004474A8"/>
    <w:rsid w:val="004477BC"/>
    <w:rsid w:val="00450D0D"/>
    <w:rsid w:val="004531A3"/>
    <w:rsid w:val="0047383D"/>
    <w:rsid w:val="00480FA5"/>
    <w:rsid w:val="00491D34"/>
    <w:rsid w:val="00492186"/>
    <w:rsid w:val="004957EB"/>
    <w:rsid w:val="004B3E89"/>
    <w:rsid w:val="004D6BFF"/>
    <w:rsid w:val="004E4177"/>
    <w:rsid w:val="004F32F5"/>
    <w:rsid w:val="00500BD1"/>
    <w:rsid w:val="00501CF9"/>
    <w:rsid w:val="00507C43"/>
    <w:rsid w:val="00521E3F"/>
    <w:rsid w:val="005238E3"/>
    <w:rsid w:val="00523A67"/>
    <w:rsid w:val="00527F43"/>
    <w:rsid w:val="00530541"/>
    <w:rsid w:val="00532C96"/>
    <w:rsid w:val="00534873"/>
    <w:rsid w:val="00536448"/>
    <w:rsid w:val="005376EB"/>
    <w:rsid w:val="00540A2A"/>
    <w:rsid w:val="005436D0"/>
    <w:rsid w:val="00544523"/>
    <w:rsid w:val="0054600D"/>
    <w:rsid w:val="0054794B"/>
    <w:rsid w:val="00551580"/>
    <w:rsid w:val="00554F65"/>
    <w:rsid w:val="00560BB4"/>
    <w:rsid w:val="005614A3"/>
    <w:rsid w:val="00567DA2"/>
    <w:rsid w:val="00570BA9"/>
    <w:rsid w:val="00577E0C"/>
    <w:rsid w:val="00585656"/>
    <w:rsid w:val="00587AAA"/>
    <w:rsid w:val="00593381"/>
    <w:rsid w:val="00596137"/>
    <w:rsid w:val="005A2494"/>
    <w:rsid w:val="005A440D"/>
    <w:rsid w:val="005A5824"/>
    <w:rsid w:val="005A7B77"/>
    <w:rsid w:val="005B05C6"/>
    <w:rsid w:val="005B1EB0"/>
    <w:rsid w:val="005B5D0C"/>
    <w:rsid w:val="005C793D"/>
    <w:rsid w:val="005D4A9A"/>
    <w:rsid w:val="005F078A"/>
    <w:rsid w:val="005F1476"/>
    <w:rsid w:val="005F2A9D"/>
    <w:rsid w:val="00602580"/>
    <w:rsid w:val="0060379D"/>
    <w:rsid w:val="00624C59"/>
    <w:rsid w:val="00625F94"/>
    <w:rsid w:val="00627215"/>
    <w:rsid w:val="00631E06"/>
    <w:rsid w:val="006443D9"/>
    <w:rsid w:val="00655CF6"/>
    <w:rsid w:val="00660ECC"/>
    <w:rsid w:val="006729F3"/>
    <w:rsid w:val="00693ACE"/>
    <w:rsid w:val="006A479F"/>
    <w:rsid w:val="006B1B74"/>
    <w:rsid w:val="006B3D08"/>
    <w:rsid w:val="006B43C0"/>
    <w:rsid w:val="006C09C6"/>
    <w:rsid w:val="006C6A6D"/>
    <w:rsid w:val="006D61A6"/>
    <w:rsid w:val="006E68C8"/>
    <w:rsid w:val="006F7843"/>
    <w:rsid w:val="007116B2"/>
    <w:rsid w:val="007218F9"/>
    <w:rsid w:val="00721FCA"/>
    <w:rsid w:val="007230C0"/>
    <w:rsid w:val="00723B64"/>
    <w:rsid w:val="00726AD2"/>
    <w:rsid w:val="0072738C"/>
    <w:rsid w:val="00730754"/>
    <w:rsid w:val="00730852"/>
    <w:rsid w:val="00732A40"/>
    <w:rsid w:val="00741C13"/>
    <w:rsid w:val="007430F0"/>
    <w:rsid w:val="0075613D"/>
    <w:rsid w:val="00757D5F"/>
    <w:rsid w:val="00761462"/>
    <w:rsid w:val="00766385"/>
    <w:rsid w:val="007674B8"/>
    <w:rsid w:val="0078109C"/>
    <w:rsid w:val="00797C5C"/>
    <w:rsid w:val="007B0D02"/>
    <w:rsid w:val="007B3D3B"/>
    <w:rsid w:val="007B405E"/>
    <w:rsid w:val="007B515F"/>
    <w:rsid w:val="007C3B3D"/>
    <w:rsid w:val="007D4CF9"/>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70FA7"/>
    <w:rsid w:val="0089181C"/>
    <w:rsid w:val="008A3516"/>
    <w:rsid w:val="008A4E65"/>
    <w:rsid w:val="008B0930"/>
    <w:rsid w:val="008C1956"/>
    <w:rsid w:val="008D5EF4"/>
    <w:rsid w:val="008E54CF"/>
    <w:rsid w:val="008E5BB6"/>
    <w:rsid w:val="008F4221"/>
    <w:rsid w:val="00904018"/>
    <w:rsid w:val="00912972"/>
    <w:rsid w:val="00915FF4"/>
    <w:rsid w:val="00924828"/>
    <w:rsid w:val="00933B4D"/>
    <w:rsid w:val="00936F7B"/>
    <w:rsid w:val="0093793B"/>
    <w:rsid w:val="00950240"/>
    <w:rsid w:val="00955923"/>
    <w:rsid w:val="00967E98"/>
    <w:rsid w:val="009717B8"/>
    <w:rsid w:val="00975C53"/>
    <w:rsid w:val="00990227"/>
    <w:rsid w:val="009B1E93"/>
    <w:rsid w:val="009B4A53"/>
    <w:rsid w:val="009B55BA"/>
    <w:rsid w:val="009C0244"/>
    <w:rsid w:val="009C39A7"/>
    <w:rsid w:val="009C55E8"/>
    <w:rsid w:val="009C63C3"/>
    <w:rsid w:val="009C75B2"/>
    <w:rsid w:val="009D0384"/>
    <w:rsid w:val="009D5B1B"/>
    <w:rsid w:val="009D6008"/>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479E1"/>
    <w:rsid w:val="00A56022"/>
    <w:rsid w:val="00A63F08"/>
    <w:rsid w:val="00A70A3D"/>
    <w:rsid w:val="00A8009F"/>
    <w:rsid w:val="00A828AE"/>
    <w:rsid w:val="00A86320"/>
    <w:rsid w:val="00AA4034"/>
    <w:rsid w:val="00AB0660"/>
    <w:rsid w:val="00AB26EF"/>
    <w:rsid w:val="00AB4713"/>
    <w:rsid w:val="00AB5EDD"/>
    <w:rsid w:val="00AE5910"/>
    <w:rsid w:val="00B03542"/>
    <w:rsid w:val="00B058E8"/>
    <w:rsid w:val="00B07DD3"/>
    <w:rsid w:val="00B10AF8"/>
    <w:rsid w:val="00B1159D"/>
    <w:rsid w:val="00B12DDB"/>
    <w:rsid w:val="00B20DA9"/>
    <w:rsid w:val="00B27A8E"/>
    <w:rsid w:val="00B30C14"/>
    <w:rsid w:val="00B425D7"/>
    <w:rsid w:val="00B45ABB"/>
    <w:rsid w:val="00B70CF3"/>
    <w:rsid w:val="00B71E7C"/>
    <w:rsid w:val="00B74E46"/>
    <w:rsid w:val="00B85725"/>
    <w:rsid w:val="00B903F4"/>
    <w:rsid w:val="00B91213"/>
    <w:rsid w:val="00B93271"/>
    <w:rsid w:val="00B93AE2"/>
    <w:rsid w:val="00B93CB1"/>
    <w:rsid w:val="00B96146"/>
    <w:rsid w:val="00B96409"/>
    <w:rsid w:val="00B96BED"/>
    <w:rsid w:val="00BA2710"/>
    <w:rsid w:val="00BA6247"/>
    <w:rsid w:val="00BA791D"/>
    <w:rsid w:val="00BC0B72"/>
    <w:rsid w:val="00BD7EBA"/>
    <w:rsid w:val="00BE0AB0"/>
    <w:rsid w:val="00BE43CC"/>
    <w:rsid w:val="00BF703C"/>
    <w:rsid w:val="00C00A93"/>
    <w:rsid w:val="00C04F27"/>
    <w:rsid w:val="00C16558"/>
    <w:rsid w:val="00C17674"/>
    <w:rsid w:val="00C213A0"/>
    <w:rsid w:val="00C26F7E"/>
    <w:rsid w:val="00C33561"/>
    <w:rsid w:val="00C34E1A"/>
    <w:rsid w:val="00C3720F"/>
    <w:rsid w:val="00C50391"/>
    <w:rsid w:val="00C52220"/>
    <w:rsid w:val="00C669A0"/>
    <w:rsid w:val="00C70C5B"/>
    <w:rsid w:val="00C80A64"/>
    <w:rsid w:val="00C82587"/>
    <w:rsid w:val="00CA1E14"/>
    <w:rsid w:val="00CA1E22"/>
    <w:rsid w:val="00CA3D26"/>
    <w:rsid w:val="00CA5BBE"/>
    <w:rsid w:val="00CB1DDE"/>
    <w:rsid w:val="00CB3ADB"/>
    <w:rsid w:val="00CB3CCA"/>
    <w:rsid w:val="00CB4690"/>
    <w:rsid w:val="00CC165F"/>
    <w:rsid w:val="00CC1A8B"/>
    <w:rsid w:val="00CC27E5"/>
    <w:rsid w:val="00CC6D72"/>
    <w:rsid w:val="00CD3C1F"/>
    <w:rsid w:val="00CE2ABB"/>
    <w:rsid w:val="00D07D7D"/>
    <w:rsid w:val="00D248BB"/>
    <w:rsid w:val="00D25DBD"/>
    <w:rsid w:val="00D308B3"/>
    <w:rsid w:val="00D47E57"/>
    <w:rsid w:val="00D5782D"/>
    <w:rsid w:val="00D63918"/>
    <w:rsid w:val="00D94D5B"/>
    <w:rsid w:val="00D95AF3"/>
    <w:rsid w:val="00DB376D"/>
    <w:rsid w:val="00DB380C"/>
    <w:rsid w:val="00DB4D62"/>
    <w:rsid w:val="00DB4DB7"/>
    <w:rsid w:val="00DB61C7"/>
    <w:rsid w:val="00DB7A4F"/>
    <w:rsid w:val="00DC7698"/>
    <w:rsid w:val="00DD336F"/>
    <w:rsid w:val="00DD419A"/>
    <w:rsid w:val="00DF30F4"/>
    <w:rsid w:val="00DF3FD2"/>
    <w:rsid w:val="00DF4E36"/>
    <w:rsid w:val="00DF7284"/>
    <w:rsid w:val="00E10AEA"/>
    <w:rsid w:val="00E12D33"/>
    <w:rsid w:val="00E15E75"/>
    <w:rsid w:val="00E2639A"/>
    <w:rsid w:val="00E266CC"/>
    <w:rsid w:val="00E27F44"/>
    <w:rsid w:val="00E45139"/>
    <w:rsid w:val="00E476BB"/>
    <w:rsid w:val="00E51A63"/>
    <w:rsid w:val="00E60F28"/>
    <w:rsid w:val="00E6234E"/>
    <w:rsid w:val="00E70E5D"/>
    <w:rsid w:val="00E7469E"/>
    <w:rsid w:val="00E768D2"/>
    <w:rsid w:val="00E776E4"/>
    <w:rsid w:val="00E81C4E"/>
    <w:rsid w:val="00E86548"/>
    <w:rsid w:val="00E86C08"/>
    <w:rsid w:val="00E91570"/>
    <w:rsid w:val="00EA2046"/>
    <w:rsid w:val="00EA24FB"/>
    <w:rsid w:val="00EA50D0"/>
    <w:rsid w:val="00EA7642"/>
    <w:rsid w:val="00EB230D"/>
    <w:rsid w:val="00EB6CC4"/>
    <w:rsid w:val="00EC000B"/>
    <w:rsid w:val="00EC1E1E"/>
    <w:rsid w:val="00EC2DCD"/>
    <w:rsid w:val="00EC4D04"/>
    <w:rsid w:val="00ED22A1"/>
    <w:rsid w:val="00EE37CA"/>
    <w:rsid w:val="00EE5BB5"/>
    <w:rsid w:val="00EF16FF"/>
    <w:rsid w:val="00EF2567"/>
    <w:rsid w:val="00F04AD7"/>
    <w:rsid w:val="00F23563"/>
    <w:rsid w:val="00F2523A"/>
    <w:rsid w:val="00F350B4"/>
    <w:rsid w:val="00F4261A"/>
    <w:rsid w:val="00F46EA7"/>
    <w:rsid w:val="00F629E7"/>
    <w:rsid w:val="00F7647B"/>
    <w:rsid w:val="00F9508F"/>
    <w:rsid w:val="00F97EF7"/>
    <w:rsid w:val="00FA728E"/>
    <w:rsid w:val="00FB57EE"/>
    <w:rsid w:val="00FB654E"/>
    <w:rsid w:val="00FC682E"/>
    <w:rsid w:val="00FD138A"/>
    <w:rsid w:val="00FD6E5D"/>
    <w:rsid w:val="00FE506C"/>
    <w:rsid w:val="00FF22A3"/>
    <w:rsid w:val="00FF323D"/>
    <w:rsid w:val="01022145"/>
    <w:rsid w:val="01182082"/>
    <w:rsid w:val="013E06FD"/>
    <w:rsid w:val="014C4DA3"/>
    <w:rsid w:val="014F219D"/>
    <w:rsid w:val="01527EDF"/>
    <w:rsid w:val="01535EB9"/>
    <w:rsid w:val="015E3B86"/>
    <w:rsid w:val="015F21D1"/>
    <w:rsid w:val="0191681C"/>
    <w:rsid w:val="0194047C"/>
    <w:rsid w:val="019E06E3"/>
    <w:rsid w:val="01B774B7"/>
    <w:rsid w:val="01F704B8"/>
    <w:rsid w:val="01FD0DAF"/>
    <w:rsid w:val="02060261"/>
    <w:rsid w:val="0226424B"/>
    <w:rsid w:val="022E6257"/>
    <w:rsid w:val="02555ED9"/>
    <w:rsid w:val="02755FB4"/>
    <w:rsid w:val="02B052A9"/>
    <w:rsid w:val="02B05A97"/>
    <w:rsid w:val="02B14DC7"/>
    <w:rsid w:val="02F94AB6"/>
    <w:rsid w:val="0319408F"/>
    <w:rsid w:val="032717F3"/>
    <w:rsid w:val="037261AB"/>
    <w:rsid w:val="0383243B"/>
    <w:rsid w:val="038F71C9"/>
    <w:rsid w:val="03906A9D"/>
    <w:rsid w:val="03935BFE"/>
    <w:rsid w:val="03B66504"/>
    <w:rsid w:val="03B70FA8"/>
    <w:rsid w:val="03B81543"/>
    <w:rsid w:val="03BB5EDE"/>
    <w:rsid w:val="03DE3CAC"/>
    <w:rsid w:val="03DE75FB"/>
    <w:rsid w:val="03EF1A15"/>
    <w:rsid w:val="03EF27C8"/>
    <w:rsid w:val="03F1273F"/>
    <w:rsid w:val="04197674"/>
    <w:rsid w:val="041E3B9F"/>
    <w:rsid w:val="04271553"/>
    <w:rsid w:val="044D094D"/>
    <w:rsid w:val="046441B2"/>
    <w:rsid w:val="04753845"/>
    <w:rsid w:val="047A5783"/>
    <w:rsid w:val="048030FE"/>
    <w:rsid w:val="04843FA4"/>
    <w:rsid w:val="05051ACD"/>
    <w:rsid w:val="050913A9"/>
    <w:rsid w:val="050A31D6"/>
    <w:rsid w:val="051557B4"/>
    <w:rsid w:val="0519281B"/>
    <w:rsid w:val="051F656E"/>
    <w:rsid w:val="055C64B1"/>
    <w:rsid w:val="057A17B3"/>
    <w:rsid w:val="058101E9"/>
    <w:rsid w:val="058663AA"/>
    <w:rsid w:val="05AC5251"/>
    <w:rsid w:val="05C72C4A"/>
    <w:rsid w:val="05D610DF"/>
    <w:rsid w:val="05DD4740"/>
    <w:rsid w:val="05FE4A0C"/>
    <w:rsid w:val="064C5934"/>
    <w:rsid w:val="067D155B"/>
    <w:rsid w:val="0684593C"/>
    <w:rsid w:val="06986394"/>
    <w:rsid w:val="06AB60C8"/>
    <w:rsid w:val="06B833C2"/>
    <w:rsid w:val="06B84C89"/>
    <w:rsid w:val="06FF46EC"/>
    <w:rsid w:val="0753050D"/>
    <w:rsid w:val="075E2F4A"/>
    <w:rsid w:val="07632E46"/>
    <w:rsid w:val="07AD3D40"/>
    <w:rsid w:val="07D9336F"/>
    <w:rsid w:val="07E06245"/>
    <w:rsid w:val="07F4584C"/>
    <w:rsid w:val="080A0FED"/>
    <w:rsid w:val="080C0D0C"/>
    <w:rsid w:val="081D30B5"/>
    <w:rsid w:val="082A74C0"/>
    <w:rsid w:val="082C148A"/>
    <w:rsid w:val="084E1401"/>
    <w:rsid w:val="08566507"/>
    <w:rsid w:val="087F7922"/>
    <w:rsid w:val="08BB280E"/>
    <w:rsid w:val="08C47915"/>
    <w:rsid w:val="08DC2EE2"/>
    <w:rsid w:val="08E202AC"/>
    <w:rsid w:val="091F0FEF"/>
    <w:rsid w:val="093164D8"/>
    <w:rsid w:val="09521B8C"/>
    <w:rsid w:val="09554A11"/>
    <w:rsid w:val="095F36DA"/>
    <w:rsid w:val="0983332C"/>
    <w:rsid w:val="09A278BC"/>
    <w:rsid w:val="09C83435"/>
    <w:rsid w:val="09D26061"/>
    <w:rsid w:val="09E06BFA"/>
    <w:rsid w:val="09E85885"/>
    <w:rsid w:val="09E919F8"/>
    <w:rsid w:val="0A256191"/>
    <w:rsid w:val="0A762256"/>
    <w:rsid w:val="0A933E5C"/>
    <w:rsid w:val="0AB614DF"/>
    <w:rsid w:val="0AC91212"/>
    <w:rsid w:val="0AD53626"/>
    <w:rsid w:val="0AD96F7B"/>
    <w:rsid w:val="0B024FEC"/>
    <w:rsid w:val="0B1E73EC"/>
    <w:rsid w:val="0B244FB8"/>
    <w:rsid w:val="0B3023B0"/>
    <w:rsid w:val="0B5D195B"/>
    <w:rsid w:val="0B5D6C64"/>
    <w:rsid w:val="0B656974"/>
    <w:rsid w:val="0B7C44D7"/>
    <w:rsid w:val="0BA648D7"/>
    <w:rsid w:val="0BA92DF2"/>
    <w:rsid w:val="0BBA70A3"/>
    <w:rsid w:val="0BBF1858"/>
    <w:rsid w:val="0BFC5617"/>
    <w:rsid w:val="0C210BDA"/>
    <w:rsid w:val="0C4A0131"/>
    <w:rsid w:val="0C4E7E44"/>
    <w:rsid w:val="0C601702"/>
    <w:rsid w:val="0C665C1C"/>
    <w:rsid w:val="0CE2582C"/>
    <w:rsid w:val="0D0F7008"/>
    <w:rsid w:val="0D1129FD"/>
    <w:rsid w:val="0D136775"/>
    <w:rsid w:val="0D447276"/>
    <w:rsid w:val="0D5154EF"/>
    <w:rsid w:val="0D587134"/>
    <w:rsid w:val="0D844B1B"/>
    <w:rsid w:val="0D9C49BC"/>
    <w:rsid w:val="0DB02216"/>
    <w:rsid w:val="0DB717F6"/>
    <w:rsid w:val="0DF77E44"/>
    <w:rsid w:val="0E0D7668"/>
    <w:rsid w:val="0E0E5A47"/>
    <w:rsid w:val="0E1A3B33"/>
    <w:rsid w:val="0E2A021A"/>
    <w:rsid w:val="0E3A41D5"/>
    <w:rsid w:val="0E3E1F17"/>
    <w:rsid w:val="0E513821"/>
    <w:rsid w:val="0E59465B"/>
    <w:rsid w:val="0E6574A4"/>
    <w:rsid w:val="0EF1229F"/>
    <w:rsid w:val="0EF40828"/>
    <w:rsid w:val="0F051BB9"/>
    <w:rsid w:val="0F1A64E0"/>
    <w:rsid w:val="0F323C9D"/>
    <w:rsid w:val="0F3B6457"/>
    <w:rsid w:val="0F6E0750"/>
    <w:rsid w:val="0F711E78"/>
    <w:rsid w:val="0F81030D"/>
    <w:rsid w:val="0F8E2325"/>
    <w:rsid w:val="0F987405"/>
    <w:rsid w:val="0FBD6E6C"/>
    <w:rsid w:val="0FD35E8A"/>
    <w:rsid w:val="0FE95356"/>
    <w:rsid w:val="10227A07"/>
    <w:rsid w:val="10345380"/>
    <w:rsid w:val="10685029"/>
    <w:rsid w:val="106F460A"/>
    <w:rsid w:val="10745ABA"/>
    <w:rsid w:val="108005C5"/>
    <w:rsid w:val="10892AAE"/>
    <w:rsid w:val="10AB3F70"/>
    <w:rsid w:val="10C63759"/>
    <w:rsid w:val="10C90438"/>
    <w:rsid w:val="111B209C"/>
    <w:rsid w:val="114D7560"/>
    <w:rsid w:val="1161187F"/>
    <w:rsid w:val="11717F0E"/>
    <w:rsid w:val="11800D39"/>
    <w:rsid w:val="11851C0B"/>
    <w:rsid w:val="11A8682E"/>
    <w:rsid w:val="11C52008"/>
    <w:rsid w:val="11FA6155"/>
    <w:rsid w:val="11FC3056"/>
    <w:rsid w:val="12317D70"/>
    <w:rsid w:val="12914286"/>
    <w:rsid w:val="129B5577"/>
    <w:rsid w:val="12B654AE"/>
    <w:rsid w:val="12BF6C3A"/>
    <w:rsid w:val="12EF6C4F"/>
    <w:rsid w:val="13057218"/>
    <w:rsid w:val="130848A2"/>
    <w:rsid w:val="131F3FC3"/>
    <w:rsid w:val="132C1124"/>
    <w:rsid w:val="132C1DDC"/>
    <w:rsid w:val="133236CD"/>
    <w:rsid w:val="13373808"/>
    <w:rsid w:val="133E598E"/>
    <w:rsid w:val="13511DA5"/>
    <w:rsid w:val="13682AD5"/>
    <w:rsid w:val="137B5074"/>
    <w:rsid w:val="13871C6A"/>
    <w:rsid w:val="138959E3"/>
    <w:rsid w:val="139D148E"/>
    <w:rsid w:val="13A548EC"/>
    <w:rsid w:val="13A75E69"/>
    <w:rsid w:val="13C058D8"/>
    <w:rsid w:val="13DC787E"/>
    <w:rsid w:val="13DF75C7"/>
    <w:rsid w:val="13F817EA"/>
    <w:rsid w:val="140631C3"/>
    <w:rsid w:val="14135D3F"/>
    <w:rsid w:val="14211A7C"/>
    <w:rsid w:val="142D3EB0"/>
    <w:rsid w:val="143310E5"/>
    <w:rsid w:val="144F414D"/>
    <w:rsid w:val="14764964"/>
    <w:rsid w:val="14771CDF"/>
    <w:rsid w:val="147C0B64"/>
    <w:rsid w:val="14964B92"/>
    <w:rsid w:val="14C557AE"/>
    <w:rsid w:val="14CE4755"/>
    <w:rsid w:val="150B0C19"/>
    <w:rsid w:val="151237B6"/>
    <w:rsid w:val="152306E7"/>
    <w:rsid w:val="155362A8"/>
    <w:rsid w:val="1598025F"/>
    <w:rsid w:val="15A27252"/>
    <w:rsid w:val="15A34C73"/>
    <w:rsid w:val="15AE7982"/>
    <w:rsid w:val="15B022D8"/>
    <w:rsid w:val="15B34F99"/>
    <w:rsid w:val="15C745A0"/>
    <w:rsid w:val="15CD45BF"/>
    <w:rsid w:val="15E070C3"/>
    <w:rsid w:val="15E24861"/>
    <w:rsid w:val="15FF4448"/>
    <w:rsid w:val="16017613"/>
    <w:rsid w:val="162576DC"/>
    <w:rsid w:val="163559AE"/>
    <w:rsid w:val="16393445"/>
    <w:rsid w:val="16473933"/>
    <w:rsid w:val="16766FAA"/>
    <w:rsid w:val="168669B4"/>
    <w:rsid w:val="16A910FE"/>
    <w:rsid w:val="16BA21D7"/>
    <w:rsid w:val="16C32FBA"/>
    <w:rsid w:val="16C805D0"/>
    <w:rsid w:val="16D301F3"/>
    <w:rsid w:val="16D943D3"/>
    <w:rsid w:val="16FF65AF"/>
    <w:rsid w:val="172907FA"/>
    <w:rsid w:val="17563E2E"/>
    <w:rsid w:val="17653798"/>
    <w:rsid w:val="17996410"/>
    <w:rsid w:val="179C380B"/>
    <w:rsid w:val="17A20397"/>
    <w:rsid w:val="17A4103D"/>
    <w:rsid w:val="17A54DB5"/>
    <w:rsid w:val="17AA4179"/>
    <w:rsid w:val="17B37F3A"/>
    <w:rsid w:val="17C52D61"/>
    <w:rsid w:val="17D11706"/>
    <w:rsid w:val="17D46DFC"/>
    <w:rsid w:val="180A2E6A"/>
    <w:rsid w:val="180C1DB8"/>
    <w:rsid w:val="18162428"/>
    <w:rsid w:val="181D2AAB"/>
    <w:rsid w:val="183364E8"/>
    <w:rsid w:val="18590648"/>
    <w:rsid w:val="1867206B"/>
    <w:rsid w:val="18C9062F"/>
    <w:rsid w:val="18CE20EA"/>
    <w:rsid w:val="18E67433"/>
    <w:rsid w:val="18FB4F95"/>
    <w:rsid w:val="18FF04F5"/>
    <w:rsid w:val="19053D5D"/>
    <w:rsid w:val="190653E0"/>
    <w:rsid w:val="191310CD"/>
    <w:rsid w:val="191D1EE7"/>
    <w:rsid w:val="19397AAF"/>
    <w:rsid w:val="19540444"/>
    <w:rsid w:val="19691EDC"/>
    <w:rsid w:val="19956C86"/>
    <w:rsid w:val="19DB4ABE"/>
    <w:rsid w:val="1A182074"/>
    <w:rsid w:val="1A475CB0"/>
    <w:rsid w:val="1A591713"/>
    <w:rsid w:val="1A5F24A0"/>
    <w:rsid w:val="1A5F749D"/>
    <w:rsid w:val="1A6159EB"/>
    <w:rsid w:val="1A783684"/>
    <w:rsid w:val="1A826A8E"/>
    <w:rsid w:val="1AA82808"/>
    <w:rsid w:val="1AB31E5A"/>
    <w:rsid w:val="1AB86BAD"/>
    <w:rsid w:val="1ABA4CF6"/>
    <w:rsid w:val="1B03607B"/>
    <w:rsid w:val="1B1E62C5"/>
    <w:rsid w:val="1B324BB2"/>
    <w:rsid w:val="1B3E740A"/>
    <w:rsid w:val="1B422E5C"/>
    <w:rsid w:val="1B4D4BEF"/>
    <w:rsid w:val="1B522ECD"/>
    <w:rsid w:val="1B593EEC"/>
    <w:rsid w:val="1B8A679C"/>
    <w:rsid w:val="1B9708D8"/>
    <w:rsid w:val="1BA93D87"/>
    <w:rsid w:val="1BAF6202"/>
    <w:rsid w:val="1BB9498B"/>
    <w:rsid w:val="1BBA52F4"/>
    <w:rsid w:val="1BBB0703"/>
    <w:rsid w:val="1BC3580A"/>
    <w:rsid w:val="1BC80A07"/>
    <w:rsid w:val="1BEF4851"/>
    <w:rsid w:val="1BF400B9"/>
    <w:rsid w:val="1C1B6D10"/>
    <w:rsid w:val="1C2724D2"/>
    <w:rsid w:val="1C3653CF"/>
    <w:rsid w:val="1C43402B"/>
    <w:rsid w:val="1C6074FD"/>
    <w:rsid w:val="1C6325C6"/>
    <w:rsid w:val="1C825622"/>
    <w:rsid w:val="1C8655AD"/>
    <w:rsid w:val="1CA82FEF"/>
    <w:rsid w:val="1CC41839"/>
    <w:rsid w:val="1CED005C"/>
    <w:rsid w:val="1D3A5FA0"/>
    <w:rsid w:val="1D5539EC"/>
    <w:rsid w:val="1D6F5C49"/>
    <w:rsid w:val="1D756A60"/>
    <w:rsid w:val="1D772D50"/>
    <w:rsid w:val="1D835251"/>
    <w:rsid w:val="1DAC54FF"/>
    <w:rsid w:val="1E156B8A"/>
    <w:rsid w:val="1E1E0410"/>
    <w:rsid w:val="1E2F342B"/>
    <w:rsid w:val="1E335D6C"/>
    <w:rsid w:val="1E494C39"/>
    <w:rsid w:val="1E550BE9"/>
    <w:rsid w:val="1E7D6144"/>
    <w:rsid w:val="1E94348E"/>
    <w:rsid w:val="1EB12291"/>
    <w:rsid w:val="1EBA3BB9"/>
    <w:rsid w:val="1EFB5AC5"/>
    <w:rsid w:val="1F016D75"/>
    <w:rsid w:val="1F0B25BC"/>
    <w:rsid w:val="1F0B4909"/>
    <w:rsid w:val="1F170346"/>
    <w:rsid w:val="1F1F544D"/>
    <w:rsid w:val="1F220E88"/>
    <w:rsid w:val="1F610FFA"/>
    <w:rsid w:val="1F63494D"/>
    <w:rsid w:val="1F765ABE"/>
    <w:rsid w:val="1F927BDC"/>
    <w:rsid w:val="1FB7227C"/>
    <w:rsid w:val="1FD020F8"/>
    <w:rsid w:val="1FE20707"/>
    <w:rsid w:val="1FE64182"/>
    <w:rsid w:val="1FFE1506"/>
    <w:rsid w:val="200C3C23"/>
    <w:rsid w:val="201900EE"/>
    <w:rsid w:val="20281ADB"/>
    <w:rsid w:val="20325D43"/>
    <w:rsid w:val="203A2484"/>
    <w:rsid w:val="203B2CBD"/>
    <w:rsid w:val="2048007B"/>
    <w:rsid w:val="206C2914"/>
    <w:rsid w:val="20AF1D84"/>
    <w:rsid w:val="20C242E2"/>
    <w:rsid w:val="20CA3EEF"/>
    <w:rsid w:val="20E406FC"/>
    <w:rsid w:val="20F253C1"/>
    <w:rsid w:val="20F52170"/>
    <w:rsid w:val="210B5C89"/>
    <w:rsid w:val="2110329F"/>
    <w:rsid w:val="213A6C76"/>
    <w:rsid w:val="213C22E6"/>
    <w:rsid w:val="213D2165"/>
    <w:rsid w:val="21507B40"/>
    <w:rsid w:val="215238B8"/>
    <w:rsid w:val="2168597A"/>
    <w:rsid w:val="217C0935"/>
    <w:rsid w:val="219569E3"/>
    <w:rsid w:val="21DA62E3"/>
    <w:rsid w:val="21DE339D"/>
    <w:rsid w:val="21DE779E"/>
    <w:rsid w:val="21E07C0E"/>
    <w:rsid w:val="220D348A"/>
    <w:rsid w:val="220F7F28"/>
    <w:rsid w:val="221768AF"/>
    <w:rsid w:val="22276873"/>
    <w:rsid w:val="22665141"/>
    <w:rsid w:val="22851AFF"/>
    <w:rsid w:val="22943AF1"/>
    <w:rsid w:val="22C56F28"/>
    <w:rsid w:val="22F1036D"/>
    <w:rsid w:val="230961F8"/>
    <w:rsid w:val="230D47B1"/>
    <w:rsid w:val="23244DE0"/>
    <w:rsid w:val="23297026"/>
    <w:rsid w:val="23445819"/>
    <w:rsid w:val="234B6811"/>
    <w:rsid w:val="234E00AF"/>
    <w:rsid w:val="237D20DD"/>
    <w:rsid w:val="237F6C4B"/>
    <w:rsid w:val="238B5CC6"/>
    <w:rsid w:val="2399026C"/>
    <w:rsid w:val="23C860B3"/>
    <w:rsid w:val="23CD2AB0"/>
    <w:rsid w:val="23E2675E"/>
    <w:rsid w:val="23ED5B9A"/>
    <w:rsid w:val="23FF584D"/>
    <w:rsid w:val="24082954"/>
    <w:rsid w:val="242B66E0"/>
    <w:rsid w:val="246E1E2F"/>
    <w:rsid w:val="24A425A4"/>
    <w:rsid w:val="24B46637"/>
    <w:rsid w:val="24C3687B"/>
    <w:rsid w:val="24CD6E81"/>
    <w:rsid w:val="24DD793C"/>
    <w:rsid w:val="24F609FE"/>
    <w:rsid w:val="24FC2312"/>
    <w:rsid w:val="25276E09"/>
    <w:rsid w:val="252D4FEE"/>
    <w:rsid w:val="252E1F46"/>
    <w:rsid w:val="253B7530"/>
    <w:rsid w:val="253D662D"/>
    <w:rsid w:val="254A62EC"/>
    <w:rsid w:val="255B6AB3"/>
    <w:rsid w:val="256C2A6E"/>
    <w:rsid w:val="25733DFD"/>
    <w:rsid w:val="258516D5"/>
    <w:rsid w:val="259018C4"/>
    <w:rsid w:val="25B4290B"/>
    <w:rsid w:val="25B53949"/>
    <w:rsid w:val="25BD151C"/>
    <w:rsid w:val="25F413E1"/>
    <w:rsid w:val="25F9508D"/>
    <w:rsid w:val="2609783F"/>
    <w:rsid w:val="26103D41"/>
    <w:rsid w:val="2623548B"/>
    <w:rsid w:val="262461E3"/>
    <w:rsid w:val="26513FE9"/>
    <w:rsid w:val="2669200D"/>
    <w:rsid w:val="26720558"/>
    <w:rsid w:val="267A330E"/>
    <w:rsid w:val="26834513"/>
    <w:rsid w:val="268C323C"/>
    <w:rsid w:val="26C16DEA"/>
    <w:rsid w:val="26CB1A16"/>
    <w:rsid w:val="26CF7759"/>
    <w:rsid w:val="26DA0B24"/>
    <w:rsid w:val="26FA0C40"/>
    <w:rsid w:val="270C3BDB"/>
    <w:rsid w:val="2719399B"/>
    <w:rsid w:val="273977AC"/>
    <w:rsid w:val="27854579"/>
    <w:rsid w:val="27C76EF3"/>
    <w:rsid w:val="27CE1D61"/>
    <w:rsid w:val="27E70E9B"/>
    <w:rsid w:val="27F455C8"/>
    <w:rsid w:val="282F4953"/>
    <w:rsid w:val="28332399"/>
    <w:rsid w:val="284877C3"/>
    <w:rsid w:val="28506677"/>
    <w:rsid w:val="285919D0"/>
    <w:rsid w:val="285A0BC7"/>
    <w:rsid w:val="286A0B60"/>
    <w:rsid w:val="28914CA6"/>
    <w:rsid w:val="28BD335E"/>
    <w:rsid w:val="28D03A4D"/>
    <w:rsid w:val="290F369B"/>
    <w:rsid w:val="293B4D0E"/>
    <w:rsid w:val="294C32E2"/>
    <w:rsid w:val="29657F00"/>
    <w:rsid w:val="29AE7D3A"/>
    <w:rsid w:val="29D0219D"/>
    <w:rsid w:val="29D77EF3"/>
    <w:rsid w:val="29E51041"/>
    <w:rsid w:val="29F20600"/>
    <w:rsid w:val="2A1B04FF"/>
    <w:rsid w:val="2A257690"/>
    <w:rsid w:val="2A391286"/>
    <w:rsid w:val="2A4F4886"/>
    <w:rsid w:val="2A677526"/>
    <w:rsid w:val="2A7F5505"/>
    <w:rsid w:val="2AB729DE"/>
    <w:rsid w:val="2ABA427C"/>
    <w:rsid w:val="2ADF4CC0"/>
    <w:rsid w:val="2B0A2EA3"/>
    <w:rsid w:val="2B143B98"/>
    <w:rsid w:val="2B195446"/>
    <w:rsid w:val="2B367DA6"/>
    <w:rsid w:val="2B3F2753"/>
    <w:rsid w:val="2B406EFF"/>
    <w:rsid w:val="2B6267D6"/>
    <w:rsid w:val="2B720822"/>
    <w:rsid w:val="2BAE19C7"/>
    <w:rsid w:val="2BB87E35"/>
    <w:rsid w:val="2BC75972"/>
    <w:rsid w:val="2BCE32E3"/>
    <w:rsid w:val="2BE23FC5"/>
    <w:rsid w:val="2BE710A1"/>
    <w:rsid w:val="2BFC6280"/>
    <w:rsid w:val="2C043A01"/>
    <w:rsid w:val="2C067B37"/>
    <w:rsid w:val="2C245E51"/>
    <w:rsid w:val="2C416A03"/>
    <w:rsid w:val="2C5379A3"/>
    <w:rsid w:val="2C640943"/>
    <w:rsid w:val="2C697D08"/>
    <w:rsid w:val="2C6E2058"/>
    <w:rsid w:val="2C8E59C0"/>
    <w:rsid w:val="2C974875"/>
    <w:rsid w:val="2CAD335C"/>
    <w:rsid w:val="2CCF04B2"/>
    <w:rsid w:val="2CF33FC6"/>
    <w:rsid w:val="2CFD4778"/>
    <w:rsid w:val="2CFF066C"/>
    <w:rsid w:val="2D0B6185"/>
    <w:rsid w:val="2D216834"/>
    <w:rsid w:val="2D251D96"/>
    <w:rsid w:val="2D276A64"/>
    <w:rsid w:val="2D4F1E09"/>
    <w:rsid w:val="2D6D14C1"/>
    <w:rsid w:val="2D7D4451"/>
    <w:rsid w:val="2DAF2092"/>
    <w:rsid w:val="2DC42A84"/>
    <w:rsid w:val="2DDB2F86"/>
    <w:rsid w:val="2DE60E0D"/>
    <w:rsid w:val="2DF751F3"/>
    <w:rsid w:val="2E5F5D20"/>
    <w:rsid w:val="2E636CD0"/>
    <w:rsid w:val="2E6469D8"/>
    <w:rsid w:val="2E891740"/>
    <w:rsid w:val="2EA22EAE"/>
    <w:rsid w:val="2EA953B6"/>
    <w:rsid w:val="2EB07040"/>
    <w:rsid w:val="2EBF4557"/>
    <w:rsid w:val="2ED75A9F"/>
    <w:rsid w:val="2EF332D3"/>
    <w:rsid w:val="2EFC4E63"/>
    <w:rsid w:val="2F4D56BE"/>
    <w:rsid w:val="2F5842D0"/>
    <w:rsid w:val="2F5A7523"/>
    <w:rsid w:val="2F7F5907"/>
    <w:rsid w:val="2F9A43BB"/>
    <w:rsid w:val="2FA13062"/>
    <w:rsid w:val="2FE36FA0"/>
    <w:rsid w:val="30055F99"/>
    <w:rsid w:val="30280E73"/>
    <w:rsid w:val="302D729E"/>
    <w:rsid w:val="30393E95"/>
    <w:rsid w:val="303D02A2"/>
    <w:rsid w:val="30590093"/>
    <w:rsid w:val="30882C93"/>
    <w:rsid w:val="30A6777C"/>
    <w:rsid w:val="30EC3133"/>
    <w:rsid w:val="31436D79"/>
    <w:rsid w:val="314B586D"/>
    <w:rsid w:val="315E0057"/>
    <w:rsid w:val="315F16D9"/>
    <w:rsid w:val="316D029A"/>
    <w:rsid w:val="317C0BC3"/>
    <w:rsid w:val="31C12394"/>
    <w:rsid w:val="31CB3665"/>
    <w:rsid w:val="31CE0296"/>
    <w:rsid w:val="31DA771B"/>
    <w:rsid w:val="31DE4CF4"/>
    <w:rsid w:val="32034DFD"/>
    <w:rsid w:val="32360AAA"/>
    <w:rsid w:val="3240150B"/>
    <w:rsid w:val="325D52F8"/>
    <w:rsid w:val="32715B68"/>
    <w:rsid w:val="32902492"/>
    <w:rsid w:val="32A45F3D"/>
    <w:rsid w:val="32A82827"/>
    <w:rsid w:val="32B53456"/>
    <w:rsid w:val="32F131FD"/>
    <w:rsid w:val="33111653"/>
    <w:rsid w:val="3335471C"/>
    <w:rsid w:val="334A479D"/>
    <w:rsid w:val="33641B20"/>
    <w:rsid w:val="336B1CB7"/>
    <w:rsid w:val="336E7BFD"/>
    <w:rsid w:val="33751688"/>
    <w:rsid w:val="33CF29A4"/>
    <w:rsid w:val="33D77C4D"/>
    <w:rsid w:val="33D80E84"/>
    <w:rsid w:val="33EE79F7"/>
    <w:rsid w:val="340A6274"/>
    <w:rsid w:val="34193CA8"/>
    <w:rsid w:val="34196205"/>
    <w:rsid w:val="34425A0E"/>
    <w:rsid w:val="344F2ED9"/>
    <w:rsid w:val="346E05B1"/>
    <w:rsid w:val="34711E4F"/>
    <w:rsid w:val="34733E19"/>
    <w:rsid w:val="347E631A"/>
    <w:rsid w:val="34962551"/>
    <w:rsid w:val="34A93377"/>
    <w:rsid w:val="34FA62E8"/>
    <w:rsid w:val="34FC56F2"/>
    <w:rsid w:val="35026F4B"/>
    <w:rsid w:val="35102324"/>
    <w:rsid w:val="352C5D76"/>
    <w:rsid w:val="355C665B"/>
    <w:rsid w:val="3567530B"/>
    <w:rsid w:val="356E638F"/>
    <w:rsid w:val="358931C8"/>
    <w:rsid w:val="358C2142"/>
    <w:rsid w:val="358D2CB9"/>
    <w:rsid w:val="35A65B28"/>
    <w:rsid w:val="35BD418B"/>
    <w:rsid w:val="35D2375F"/>
    <w:rsid w:val="35E52AF5"/>
    <w:rsid w:val="35F8221C"/>
    <w:rsid w:val="3600792F"/>
    <w:rsid w:val="360702B8"/>
    <w:rsid w:val="360F36CE"/>
    <w:rsid w:val="3623361D"/>
    <w:rsid w:val="362A7311"/>
    <w:rsid w:val="363C15BE"/>
    <w:rsid w:val="364A6DFC"/>
    <w:rsid w:val="364F21A6"/>
    <w:rsid w:val="365D365D"/>
    <w:rsid w:val="365F0AAF"/>
    <w:rsid w:val="36633A19"/>
    <w:rsid w:val="37024FE0"/>
    <w:rsid w:val="37236989"/>
    <w:rsid w:val="37256F21"/>
    <w:rsid w:val="375743B3"/>
    <w:rsid w:val="375D7385"/>
    <w:rsid w:val="376161AB"/>
    <w:rsid w:val="3772660A"/>
    <w:rsid w:val="37A5537B"/>
    <w:rsid w:val="37C9044C"/>
    <w:rsid w:val="37D96A07"/>
    <w:rsid w:val="37E2358C"/>
    <w:rsid w:val="37F17C4E"/>
    <w:rsid w:val="37FE4100"/>
    <w:rsid w:val="3825542A"/>
    <w:rsid w:val="38455ACD"/>
    <w:rsid w:val="385C4BC4"/>
    <w:rsid w:val="385F4816"/>
    <w:rsid w:val="3870241E"/>
    <w:rsid w:val="387C7014"/>
    <w:rsid w:val="38A04AB1"/>
    <w:rsid w:val="38DD7AB3"/>
    <w:rsid w:val="38EE00C1"/>
    <w:rsid w:val="39035FE4"/>
    <w:rsid w:val="394C4C39"/>
    <w:rsid w:val="39553EE3"/>
    <w:rsid w:val="396310BC"/>
    <w:rsid w:val="39657E94"/>
    <w:rsid w:val="396673B2"/>
    <w:rsid w:val="39817C51"/>
    <w:rsid w:val="39A405D1"/>
    <w:rsid w:val="39A93CBE"/>
    <w:rsid w:val="39A9723F"/>
    <w:rsid w:val="39B1304A"/>
    <w:rsid w:val="39B50A30"/>
    <w:rsid w:val="39DC420F"/>
    <w:rsid w:val="39F234CA"/>
    <w:rsid w:val="39F32DB4"/>
    <w:rsid w:val="3A0E1EEE"/>
    <w:rsid w:val="3A357430"/>
    <w:rsid w:val="3A5A447A"/>
    <w:rsid w:val="3A5C2DAD"/>
    <w:rsid w:val="3A6B503D"/>
    <w:rsid w:val="3AB80773"/>
    <w:rsid w:val="3ACC6031"/>
    <w:rsid w:val="3AE710BD"/>
    <w:rsid w:val="3AF31761"/>
    <w:rsid w:val="3AF37A62"/>
    <w:rsid w:val="3AF63950"/>
    <w:rsid w:val="3B133C60"/>
    <w:rsid w:val="3B143534"/>
    <w:rsid w:val="3B1E43B3"/>
    <w:rsid w:val="3B2B3384"/>
    <w:rsid w:val="3B454DA1"/>
    <w:rsid w:val="3B505571"/>
    <w:rsid w:val="3B5B1163"/>
    <w:rsid w:val="3B84690C"/>
    <w:rsid w:val="3B9113BF"/>
    <w:rsid w:val="3B9D526A"/>
    <w:rsid w:val="3BAE5737"/>
    <w:rsid w:val="3BC278C2"/>
    <w:rsid w:val="3BEB7484"/>
    <w:rsid w:val="3C2526F2"/>
    <w:rsid w:val="3C28373B"/>
    <w:rsid w:val="3C8D359E"/>
    <w:rsid w:val="3C9F17B3"/>
    <w:rsid w:val="3CAB2861"/>
    <w:rsid w:val="3CE543D4"/>
    <w:rsid w:val="3CE57675"/>
    <w:rsid w:val="3CE872A7"/>
    <w:rsid w:val="3CFC0724"/>
    <w:rsid w:val="3CFE624A"/>
    <w:rsid w:val="3D156C40"/>
    <w:rsid w:val="3D3108F0"/>
    <w:rsid w:val="3D3842E3"/>
    <w:rsid w:val="3D6469F5"/>
    <w:rsid w:val="3D743AA7"/>
    <w:rsid w:val="3D7E17DF"/>
    <w:rsid w:val="3D92643C"/>
    <w:rsid w:val="3DBE69D1"/>
    <w:rsid w:val="3DD31485"/>
    <w:rsid w:val="3E016A21"/>
    <w:rsid w:val="3E0E6961"/>
    <w:rsid w:val="3E496FF3"/>
    <w:rsid w:val="3EA971BA"/>
    <w:rsid w:val="3ECD05CA"/>
    <w:rsid w:val="3ED03C16"/>
    <w:rsid w:val="3EF773F5"/>
    <w:rsid w:val="3F035D9A"/>
    <w:rsid w:val="3F1C5008"/>
    <w:rsid w:val="3F2F6B8F"/>
    <w:rsid w:val="3F32042D"/>
    <w:rsid w:val="3F542383"/>
    <w:rsid w:val="3F835F13"/>
    <w:rsid w:val="3F9D520F"/>
    <w:rsid w:val="3FA96891"/>
    <w:rsid w:val="3FAC01DF"/>
    <w:rsid w:val="3FDE3B17"/>
    <w:rsid w:val="3FE12CBD"/>
    <w:rsid w:val="3FF73B50"/>
    <w:rsid w:val="402C1320"/>
    <w:rsid w:val="40324B88"/>
    <w:rsid w:val="404C551E"/>
    <w:rsid w:val="409A021C"/>
    <w:rsid w:val="40C32F32"/>
    <w:rsid w:val="40CB0356"/>
    <w:rsid w:val="40D53766"/>
    <w:rsid w:val="4106072A"/>
    <w:rsid w:val="412F731A"/>
    <w:rsid w:val="416074D3"/>
    <w:rsid w:val="416A0352"/>
    <w:rsid w:val="41747D82"/>
    <w:rsid w:val="41C21F3C"/>
    <w:rsid w:val="41D67795"/>
    <w:rsid w:val="41FF0A9A"/>
    <w:rsid w:val="421B164C"/>
    <w:rsid w:val="424C5CAA"/>
    <w:rsid w:val="4258398A"/>
    <w:rsid w:val="42586A54"/>
    <w:rsid w:val="427F4020"/>
    <w:rsid w:val="42A57B02"/>
    <w:rsid w:val="42A72B7C"/>
    <w:rsid w:val="42B26B5F"/>
    <w:rsid w:val="42B4172C"/>
    <w:rsid w:val="42B56E87"/>
    <w:rsid w:val="42C16C1C"/>
    <w:rsid w:val="42ED4D97"/>
    <w:rsid w:val="42F51E9D"/>
    <w:rsid w:val="431412A9"/>
    <w:rsid w:val="43210EE4"/>
    <w:rsid w:val="43617533"/>
    <w:rsid w:val="436274D2"/>
    <w:rsid w:val="437234EE"/>
    <w:rsid w:val="43770B04"/>
    <w:rsid w:val="43C63BD6"/>
    <w:rsid w:val="43E443EC"/>
    <w:rsid w:val="44071E88"/>
    <w:rsid w:val="441E71D2"/>
    <w:rsid w:val="44476729"/>
    <w:rsid w:val="444F55DD"/>
    <w:rsid w:val="445241CE"/>
    <w:rsid w:val="44A83362"/>
    <w:rsid w:val="44B32010"/>
    <w:rsid w:val="44C9432E"/>
    <w:rsid w:val="44E95A32"/>
    <w:rsid w:val="44FD397C"/>
    <w:rsid w:val="450B1927"/>
    <w:rsid w:val="452913FC"/>
    <w:rsid w:val="452E1696"/>
    <w:rsid w:val="455920A4"/>
    <w:rsid w:val="45A007E6"/>
    <w:rsid w:val="45AD6A5F"/>
    <w:rsid w:val="45D85B67"/>
    <w:rsid w:val="45F75F2C"/>
    <w:rsid w:val="45F85A36"/>
    <w:rsid w:val="4618037D"/>
    <w:rsid w:val="46212B20"/>
    <w:rsid w:val="4645313C"/>
    <w:rsid w:val="464C6002"/>
    <w:rsid w:val="46543874"/>
    <w:rsid w:val="46717A8D"/>
    <w:rsid w:val="46944856"/>
    <w:rsid w:val="46A61E2C"/>
    <w:rsid w:val="46BC2BD8"/>
    <w:rsid w:val="46D36999"/>
    <w:rsid w:val="46FE0773"/>
    <w:rsid w:val="471616A6"/>
    <w:rsid w:val="472E158C"/>
    <w:rsid w:val="473954E9"/>
    <w:rsid w:val="47415BF7"/>
    <w:rsid w:val="477A116A"/>
    <w:rsid w:val="478B2DD0"/>
    <w:rsid w:val="479C6D8B"/>
    <w:rsid w:val="47B279FC"/>
    <w:rsid w:val="47C50090"/>
    <w:rsid w:val="47CF5DB8"/>
    <w:rsid w:val="47DB5B06"/>
    <w:rsid w:val="47E80223"/>
    <w:rsid w:val="47EE4E56"/>
    <w:rsid w:val="47EF638A"/>
    <w:rsid w:val="47F97336"/>
    <w:rsid w:val="4800731A"/>
    <w:rsid w:val="480706A9"/>
    <w:rsid w:val="48160B49"/>
    <w:rsid w:val="482173AE"/>
    <w:rsid w:val="483635D9"/>
    <w:rsid w:val="4860600B"/>
    <w:rsid w:val="486130AD"/>
    <w:rsid w:val="48636034"/>
    <w:rsid w:val="486A0C38"/>
    <w:rsid w:val="488B4B77"/>
    <w:rsid w:val="48B7790B"/>
    <w:rsid w:val="48E549E9"/>
    <w:rsid w:val="49033566"/>
    <w:rsid w:val="492124F9"/>
    <w:rsid w:val="49212C4B"/>
    <w:rsid w:val="492E2E2E"/>
    <w:rsid w:val="492E43F8"/>
    <w:rsid w:val="49394063"/>
    <w:rsid w:val="493E459E"/>
    <w:rsid w:val="498E6BA8"/>
    <w:rsid w:val="49B07743"/>
    <w:rsid w:val="49E05655"/>
    <w:rsid w:val="49E215D2"/>
    <w:rsid w:val="49F22180"/>
    <w:rsid w:val="4A0977B8"/>
    <w:rsid w:val="4A1D0657"/>
    <w:rsid w:val="4A317C5F"/>
    <w:rsid w:val="4A392FB7"/>
    <w:rsid w:val="4A560B18"/>
    <w:rsid w:val="4A592540"/>
    <w:rsid w:val="4A7933B4"/>
    <w:rsid w:val="4A881849"/>
    <w:rsid w:val="4ADB4211"/>
    <w:rsid w:val="4ADD7DE7"/>
    <w:rsid w:val="4AEF7951"/>
    <w:rsid w:val="4AFD5D93"/>
    <w:rsid w:val="4B1A334E"/>
    <w:rsid w:val="4B217CD3"/>
    <w:rsid w:val="4B367F93"/>
    <w:rsid w:val="4B495C39"/>
    <w:rsid w:val="4B6E3924"/>
    <w:rsid w:val="4BA12BC2"/>
    <w:rsid w:val="4BBE0575"/>
    <w:rsid w:val="4BCD0EB1"/>
    <w:rsid w:val="4BE5149F"/>
    <w:rsid w:val="4BFC24EE"/>
    <w:rsid w:val="4BFE5973"/>
    <w:rsid w:val="4C030B81"/>
    <w:rsid w:val="4C224242"/>
    <w:rsid w:val="4C3D1913"/>
    <w:rsid w:val="4C40385D"/>
    <w:rsid w:val="4C485734"/>
    <w:rsid w:val="4C7F24D8"/>
    <w:rsid w:val="4C9F2B15"/>
    <w:rsid w:val="4CB70372"/>
    <w:rsid w:val="4CC51A03"/>
    <w:rsid w:val="4CCD64F4"/>
    <w:rsid w:val="4CE03BBE"/>
    <w:rsid w:val="4CE92A73"/>
    <w:rsid w:val="4D092279"/>
    <w:rsid w:val="4D1A0E7E"/>
    <w:rsid w:val="4D245859"/>
    <w:rsid w:val="4D317F76"/>
    <w:rsid w:val="4D331F40"/>
    <w:rsid w:val="4D3B084B"/>
    <w:rsid w:val="4D530AA8"/>
    <w:rsid w:val="4D783DF7"/>
    <w:rsid w:val="4D7851F3"/>
    <w:rsid w:val="4D7E572D"/>
    <w:rsid w:val="4D834C75"/>
    <w:rsid w:val="4DA27269"/>
    <w:rsid w:val="4DB717C5"/>
    <w:rsid w:val="4DEF6893"/>
    <w:rsid w:val="4E0C71FC"/>
    <w:rsid w:val="4E11118C"/>
    <w:rsid w:val="4E237D58"/>
    <w:rsid w:val="4E402B66"/>
    <w:rsid w:val="4E692E3B"/>
    <w:rsid w:val="4E7632E2"/>
    <w:rsid w:val="4E803572"/>
    <w:rsid w:val="4EA1353B"/>
    <w:rsid w:val="4EAA7FE0"/>
    <w:rsid w:val="4EAB7E41"/>
    <w:rsid w:val="4EB909E9"/>
    <w:rsid w:val="4F0A4DE8"/>
    <w:rsid w:val="4F1D4C56"/>
    <w:rsid w:val="4F534AF8"/>
    <w:rsid w:val="4F5F4C64"/>
    <w:rsid w:val="4F703B2A"/>
    <w:rsid w:val="4F714FA1"/>
    <w:rsid w:val="4F763D0A"/>
    <w:rsid w:val="4FC26BC9"/>
    <w:rsid w:val="4FE53EE9"/>
    <w:rsid w:val="502172E8"/>
    <w:rsid w:val="502C0328"/>
    <w:rsid w:val="505059C1"/>
    <w:rsid w:val="50580AA2"/>
    <w:rsid w:val="507111E9"/>
    <w:rsid w:val="50744D49"/>
    <w:rsid w:val="507E1724"/>
    <w:rsid w:val="50827466"/>
    <w:rsid w:val="508302FA"/>
    <w:rsid w:val="50A10CF0"/>
    <w:rsid w:val="50B22158"/>
    <w:rsid w:val="50D73662"/>
    <w:rsid w:val="50F25458"/>
    <w:rsid w:val="50F73284"/>
    <w:rsid w:val="50F97086"/>
    <w:rsid w:val="512B026F"/>
    <w:rsid w:val="51542485"/>
    <w:rsid w:val="51624BA2"/>
    <w:rsid w:val="51A34050"/>
    <w:rsid w:val="51A96C75"/>
    <w:rsid w:val="51AB5F03"/>
    <w:rsid w:val="51BA2F76"/>
    <w:rsid w:val="51FD48CA"/>
    <w:rsid w:val="52320A18"/>
    <w:rsid w:val="52394333"/>
    <w:rsid w:val="5261672F"/>
    <w:rsid w:val="52893327"/>
    <w:rsid w:val="529A036B"/>
    <w:rsid w:val="52AD4542"/>
    <w:rsid w:val="52B753C1"/>
    <w:rsid w:val="52D47D21"/>
    <w:rsid w:val="53063385"/>
    <w:rsid w:val="53412BBB"/>
    <w:rsid w:val="53500FF5"/>
    <w:rsid w:val="53530C46"/>
    <w:rsid w:val="5397114D"/>
    <w:rsid w:val="539F6BFC"/>
    <w:rsid w:val="53B611D5"/>
    <w:rsid w:val="53CB255A"/>
    <w:rsid w:val="53EB29D5"/>
    <w:rsid w:val="53F1045F"/>
    <w:rsid w:val="5418171E"/>
    <w:rsid w:val="54240A2E"/>
    <w:rsid w:val="54330A77"/>
    <w:rsid w:val="543A0953"/>
    <w:rsid w:val="54635240"/>
    <w:rsid w:val="54C30796"/>
    <w:rsid w:val="54CB4B93"/>
    <w:rsid w:val="54E81862"/>
    <w:rsid w:val="551D56FC"/>
    <w:rsid w:val="554671C6"/>
    <w:rsid w:val="555C0C76"/>
    <w:rsid w:val="556D1D67"/>
    <w:rsid w:val="559879ED"/>
    <w:rsid w:val="55D342C0"/>
    <w:rsid w:val="560A5808"/>
    <w:rsid w:val="561D553B"/>
    <w:rsid w:val="562D6C09"/>
    <w:rsid w:val="56321E1B"/>
    <w:rsid w:val="563A433F"/>
    <w:rsid w:val="565A678F"/>
    <w:rsid w:val="568D3428"/>
    <w:rsid w:val="56927CD7"/>
    <w:rsid w:val="56982E14"/>
    <w:rsid w:val="56A774E2"/>
    <w:rsid w:val="56B05C18"/>
    <w:rsid w:val="56D36223"/>
    <w:rsid w:val="57213788"/>
    <w:rsid w:val="572172AD"/>
    <w:rsid w:val="572445A4"/>
    <w:rsid w:val="57366542"/>
    <w:rsid w:val="575D5514"/>
    <w:rsid w:val="57793128"/>
    <w:rsid w:val="57831D16"/>
    <w:rsid w:val="579F706F"/>
    <w:rsid w:val="57D528CD"/>
    <w:rsid w:val="57E02CC4"/>
    <w:rsid w:val="57E227D2"/>
    <w:rsid w:val="57EE22E8"/>
    <w:rsid w:val="57FA3D86"/>
    <w:rsid w:val="58015C98"/>
    <w:rsid w:val="581F559B"/>
    <w:rsid w:val="58236478"/>
    <w:rsid w:val="584C587A"/>
    <w:rsid w:val="58704048"/>
    <w:rsid w:val="58775D58"/>
    <w:rsid w:val="588E54CA"/>
    <w:rsid w:val="58922210"/>
    <w:rsid w:val="58A9755A"/>
    <w:rsid w:val="58AE5938"/>
    <w:rsid w:val="58E6255C"/>
    <w:rsid w:val="58F72073"/>
    <w:rsid w:val="59097FF9"/>
    <w:rsid w:val="590C3FF5"/>
    <w:rsid w:val="59352B9C"/>
    <w:rsid w:val="59407F54"/>
    <w:rsid w:val="5954396A"/>
    <w:rsid w:val="5960230F"/>
    <w:rsid w:val="59647D01"/>
    <w:rsid w:val="596A2319"/>
    <w:rsid w:val="597E1677"/>
    <w:rsid w:val="59823E17"/>
    <w:rsid w:val="59851D75"/>
    <w:rsid w:val="59937919"/>
    <w:rsid w:val="59AB3DA5"/>
    <w:rsid w:val="59FF543B"/>
    <w:rsid w:val="5A0A04CC"/>
    <w:rsid w:val="5A317655"/>
    <w:rsid w:val="5A3572F7"/>
    <w:rsid w:val="5A386DE8"/>
    <w:rsid w:val="5A3C6C73"/>
    <w:rsid w:val="5A607BB2"/>
    <w:rsid w:val="5A635C5A"/>
    <w:rsid w:val="5A821E11"/>
    <w:rsid w:val="5AA339F2"/>
    <w:rsid w:val="5AD703AE"/>
    <w:rsid w:val="5AD81D9A"/>
    <w:rsid w:val="5ADC209B"/>
    <w:rsid w:val="5AF76DBB"/>
    <w:rsid w:val="5B3C6463"/>
    <w:rsid w:val="5B445318"/>
    <w:rsid w:val="5B5163B3"/>
    <w:rsid w:val="5B5E28C5"/>
    <w:rsid w:val="5B745BFD"/>
    <w:rsid w:val="5B9900F2"/>
    <w:rsid w:val="5BA34735"/>
    <w:rsid w:val="5BA67D81"/>
    <w:rsid w:val="5BCA4533"/>
    <w:rsid w:val="5BF467EC"/>
    <w:rsid w:val="5BFB00CD"/>
    <w:rsid w:val="5C043425"/>
    <w:rsid w:val="5C11169E"/>
    <w:rsid w:val="5C14118E"/>
    <w:rsid w:val="5C25339C"/>
    <w:rsid w:val="5C323CC9"/>
    <w:rsid w:val="5C34538D"/>
    <w:rsid w:val="5C441A74"/>
    <w:rsid w:val="5C447DD1"/>
    <w:rsid w:val="5C574268"/>
    <w:rsid w:val="5C5F065B"/>
    <w:rsid w:val="5C6B5BC5"/>
    <w:rsid w:val="5CAE2B9C"/>
    <w:rsid w:val="5CB86213"/>
    <w:rsid w:val="5CD40B68"/>
    <w:rsid w:val="5CE40B61"/>
    <w:rsid w:val="5CF8460C"/>
    <w:rsid w:val="5D530D5F"/>
    <w:rsid w:val="5D6C3248"/>
    <w:rsid w:val="5D9D79EF"/>
    <w:rsid w:val="5DA707E9"/>
    <w:rsid w:val="5DAB7212"/>
    <w:rsid w:val="5DB70229"/>
    <w:rsid w:val="5DD87D80"/>
    <w:rsid w:val="5DE11544"/>
    <w:rsid w:val="5DEE3CCB"/>
    <w:rsid w:val="5DF21B98"/>
    <w:rsid w:val="5DF37D17"/>
    <w:rsid w:val="5E1216FE"/>
    <w:rsid w:val="5E575A76"/>
    <w:rsid w:val="5E60690D"/>
    <w:rsid w:val="5E68756F"/>
    <w:rsid w:val="5E7F77FB"/>
    <w:rsid w:val="5EB804F7"/>
    <w:rsid w:val="5EC24ED2"/>
    <w:rsid w:val="5EC724E8"/>
    <w:rsid w:val="5F0631FA"/>
    <w:rsid w:val="5F294F51"/>
    <w:rsid w:val="5F2B6984"/>
    <w:rsid w:val="5F2E6A0B"/>
    <w:rsid w:val="5F3B1E32"/>
    <w:rsid w:val="5F463D55"/>
    <w:rsid w:val="5F5560D1"/>
    <w:rsid w:val="5F6150CD"/>
    <w:rsid w:val="5F6D7533"/>
    <w:rsid w:val="5F751F44"/>
    <w:rsid w:val="5F987E63"/>
    <w:rsid w:val="5FB40CBE"/>
    <w:rsid w:val="5FCB28E4"/>
    <w:rsid w:val="5FCF7853"/>
    <w:rsid w:val="5FD320BD"/>
    <w:rsid w:val="5FD52766"/>
    <w:rsid w:val="5FE5531C"/>
    <w:rsid w:val="5FEE7CB6"/>
    <w:rsid w:val="5FF25578"/>
    <w:rsid w:val="60200102"/>
    <w:rsid w:val="602831A1"/>
    <w:rsid w:val="60384AA2"/>
    <w:rsid w:val="60654D7F"/>
    <w:rsid w:val="60A52CFD"/>
    <w:rsid w:val="60AC7BE7"/>
    <w:rsid w:val="60BA6EBD"/>
    <w:rsid w:val="60CE5DB0"/>
    <w:rsid w:val="60EA6962"/>
    <w:rsid w:val="610417D1"/>
    <w:rsid w:val="61117352"/>
    <w:rsid w:val="614F7E1C"/>
    <w:rsid w:val="61706E67"/>
    <w:rsid w:val="617B022B"/>
    <w:rsid w:val="619743F4"/>
    <w:rsid w:val="61B42238"/>
    <w:rsid w:val="61C3343B"/>
    <w:rsid w:val="61D16B14"/>
    <w:rsid w:val="61EF19DE"/>
    <w:rsid w:val="620D33E1"/>
    <w:rsid w:val="62233ED9"/>
    <w:rsid w:val="62247EF5"/>
    <w:rsid w:val="623C4F9B"/>
    <w:rsid w:val="626D15F8"/>
    <w:rsid w:val="62820D79"/>
    <w:rsid w:val="62CF4061"/>
    <w:rsid w:val="62ED73D8"/>
    <w:rsid w:val="63102F38"/>
    <w:rsid w:val="631430B3"/>
    <w:rsid w:val="63273ECC"/>
    <w:rsid w:val="6340727D"/>
    <w:rsid w:val="63604CB9"/>
    <w:rsid w:val="63732C3E"/>
    <w:rsid w:val="637C5F97"/>
    <w:rsid w:val="638A11D4"/>
    <w:rsid w:val="63AD6B5B"/>
    <w:rsid w:val="63DC62ED"/>
    <w:rsid w:val="63F41F58"/>
    <w:rsid w:val="63F76584"/>
    <w:rsid w:val="644C3BBB"/>
    <w:rsid w:val="64575A83"/>
    <w:rsid w:val="64B4350F"/>
    <w:rsid w:val="64B71D18"/>
    <w:rsid w:val="64F32289"/>
    <w:rsid w:val="65192631"/>
    <w:rsid w:val="651A5A67"/>
    <w:rsid w:val="651B533C"/>
    <w:rsid w:val="651E0F77"/>
    <w:rsid w:val="654752D4"/>
    <w:rsid w:val="655F205F"/>
    <w:rsid w:val="65905D2A"/>
    <w:rsid w:val="65965996"/>
    <w:rsid w:val="659730E5"/>
    <w:rsid w:val="65C82F60"/>
    <w:rsid w:val="65CE0D2C"/>
    <w:rsid w:val="65DF0AD0"/>
    <w:rsid w:val="65DF280D"/>
    <w:rsid w:val="65F71905"/>
    <w:rsid w:val="66320B8F"/>
    <w:rsid w:val="663E0D58"/>
    <w:rsid w:val="665931F4"/>
    <w:rsid w:val="66846410"/>
    <w:rsid w:val="66A24F5B"/>
    <w:rsid w:val="66A6332B"/>
    <w:rsid w:val="66C0619B"/>
    <w:rsid w:val="66F85A07"/>
    <w:rsid w:val="671B1623"/>
    <w:rsid w:val="671F6E1E"/>
    <w:rsid w:val="673B487E"/>
    <w:rsid w:val="67453492"/>
    <w:rsid w:val="67A02C6C"/>
    <w:rsid w:val="67A73C98"/>
    <w:rsid w:val="67BC2E06"/>
    <w:rsid w:val="67DF6AF4"/>
    <w:rsid w:val="67E71B6D"/>
    <w:rsid w:val="67FF20E2"/>
    <w:rsid w:val="68306BC4"/>
    <w:rsid w:val="686B65DA"/>
    <w:rsid w:val="688073EB"/>
    <w:rsid w:val="68842FD3"/>
    <w:rsid w:val="689C2C37"/>
    <w:rsid w:val="68A2014F"/>
    <w:rsid w:val="68BA737B"/>
    <w:rsid w:val="68BB130F"/>
    <w:rsid w:val="68BF6DF6"/>
    <w:rsid w:val="68C43E52"/>
    <w:rsid w:val="68D20E70"/>
    <w:rsid w:val="68F55EA4"/>
    <w:rsid w:val="6905258B"/>
    <w:rsid w:val="690A194F"/>
    <w:rsid w:val="690B1A91"/>
    <w:rsid w:val="69201173"/>
    <w:rsid w:val="692B215E"/>
    <w:rsid w:val="694C1F68"/>
    <w:rsid w:val="69790883"/>
    <w:rsid w:val="698C3515"/>
    <w:rsid w:val="698E432E"/>
    <w:rsid w:val="69A47FF6"/>
    <w:rsid w:val="69BF098B"/>
    <w:rsid w:val="69D41F5D"/>
    <w:rsid w:val="69FF3F6A"/>
    <w:rsid w:val="6A130CD7"/>
    <w:rsid w:val="6A212A93"/>
    <w:rsid w:val="6A82545E"/>
    <w:rsid w:val="6A9040D6"/>
    <w:rsid w:val="6AB04609"/>
    <w:rsid w:val="6AC50223"/>
    <w:rsid w:val="6AD26CD2"/>
    <w:rsid w:val="6AD27780"/>
    <w:rsid w:val="6AF428B7"/>
    <w:rsid w:val="6B016D82"/>
    <w:rsid w:val="6B2D6EEB"/>
    <w:rsid w:val="6B5243A0"/>
    <w:rsid w:val="6B5F5D4D"/>
    <w:rsid w:val="6B685053"/>
    <w:rsid w:val="6B7216AE"/>
    <w:rsid w:val="6B961BC0"/>
    <w:rsid w:val="6BAF4A30"/>
    <w:rsid w:val="6BB93969"/>
    <w:rsid w:val="6BC06C3D"/>
    <w:rsid w:val="6BD36970"/>
    <w:rsid w:val="6C0D4AD4"/>
    <w:rsid w:val="6C3D5F2F"/>
    <w:rsid w:val="6C47110C"/>
    <w:rsid w:val="6C53558A"/>
    <w:rsid w:val="6C575222"/>
    <w:rsid w:val="6C6770B8"/>
    <w:rsid w:val="6C71768C"/>
    <w:rsid w:val="6C904861"/>
    <w:rsid w:val="6C9D4628"/>
    <w:rsid w:val="6CA125CA"/>
    <w:rsid w:val="6CB22DA1"/>
    <w:rsid w:val="6CC03E6D"/>
    <w:rsid w:val="6CD363C3"/>
    <w:rsid w:val="6CD526FE"/>
    <w:rsid w:val="6D1A1C79"/>
    <w:rsid w:val="6D2640EB"/>
    <w:rsid w:val="6D3451EC"/>
    <w:rsid w:val="6D877A12"/>
    <w:rsid w:val="6D8855DB"/>
    <w:rsid w:val="6D900865"/>
    <w:rsid w:val="6D970FE2"/>
    <w:rsid w:val="6D9E4D5C"/>
    <w:rsid w:val="6DD676BD"/>
    <w:rsid w:val="6DE360A7"/>
    <w:rsid w:val="6DEE5CE3"/>
    <w:rsid w:val="6E245261"/>
    <w:rsid w:val="6E2D3C69"/>
    <w:rsid w:val="6EA02B34"/>
    <w:rsid w:val="6EA57E47"/>
    <w:rsid w:val="6EB736CD"/>
    <w:rsid w:val="6ECE2BD2"/>
    <w:rsid w:val="6ED468F0"/>
    <w:rsid w:val="6EF2535F"/>
    <w:rsid w:val="6EFF182A"/>
    <w:rsid w:val="6F011A46"/>
    <w:rsid w:val="6F0926A9"/>
    <w:rsid w:val="6F33171B"/>
    <w:rsid w:val="6F7044D6"/>
    <w:rsid w:val="6F965673"/>
    <w:rsid w:val="6F992916"/>
    <w:rsid w:val="6F9E54E7"/>
    <w:rsid w:val="6FBB10C2"/>
    <w:rsid w:val="6FDB730A"/>
    <w:rsid w:val="6FDD7DBD"/>
    <w:rsid w:val="700A4B8C"/>
    <w:rsid w:val="70111A6E"/>
    <w:rsid w:val="70121F43"/>
    <w:rsid w:val="70227CFD"/>
    <w:rsid w:val="70334E10"/>
    <w:rsid w:val="70756248"/>
    <w:rsid w:val="707A11F3"/>
    <w:rsid w:val="707F2C23"/>
    <w:rsid w:val="709C6F93"/>
    <w:rsid w:val="70AE0F3B"/>
    <w:rsid w:val="710002EF"/>
    <w:rsid w:val="71031D5F"/>
    <w:rsid w:val="71056959"/>
    <w:rsid w:val="71341C5F"/>
    <w:rsid w:val="713A4D9B"/>
    <w:rsid w:val="713C0F09"/>
    <w:rsid w:val="71621FF5"/>
    <w:rsid w:val="717402AD"/>
    <w:rsid w:val="71756B0D"/>
    <w:rsid w:val="717F5B7A"/>
    <w:rsid w:val="71866233"/>
    <w:rsid w:val="719721EE"/>
    <w:rsid w:val="71DA1240"/>
    <w:rsid w:val="71EF48DF"/>
    <w:rsid w:val="720C498A"/>
    <w:rsid w:val="725400DF"/>
    <w:rsid w:val="725B321B"/>
    <w:rsid w:val="7270363A"/>
    <w:rsid w:val="72955F39"/>
    <w:rsid w:val="729D55E2"/>
    <w:rsid w:val="72BC3722"/>
    <w:rsid w:val="72CD21AF"/>
    <w:rsid w:val="72CE4767"/>
    <w:rsid w:val="72D20B62"/>
    <w:rsid w:val="72E877C9"/>
    <w:rsid w:val="731E506B"/>
    <w:rsid w:val="73372E32"/>
    <w:rsid w:val="73400CFB"/>
    <w:rsid w:val="734A2124"/>
    <w:rsid w:val="73A017A5"/>
    <w:rsid w:val="73A62BBC"/>
    <w:rsid w:val="73CE48E4"/>
    <w:rsid w:val="73E55A30"/>
    <w:rsid w:val="73E86D31"/>
    <w:rsid w:val="73FE6554"/>
    <w:rsid w:val="745771EB"/>
    <w:rsid w:val="74675EA7"/>
    <w:rsid w:val="74720200"/>
    <w:rsid w:val="7474601E"/>
    <w:rsid w:val="747D01F0"/>
    <w:rsid w:val="74934EEE"/>
    <w:rsid w:val="74A34E73"/>
    <w:rsid w:val="74AC5FB0"/>
    <w:rsid w:val="74B26A9B"/>
    <w:rsid w:val="74B310ED"/>
    <w:rsid w:val="74B51309"/>
    <w:rsid w:val="74B97E59"/>
    <w:rsid w:val="74C40EAA"/>
    <w:rsid w:val="751F6782"/>
    <w:rsid w:val="75315CE9"/>
    <w:rsid w:val="755778E6"/>
    <w:rsid w:val="757A4300"/>
    <w:rsid w:val="759727BC"/>
    <w:rsid w:val="75A153E9"/>
    <w:rsid w:val="75A17997"/>
    <w:rsid w:val="75A44ED9"/>
    <w:rsid w:val="75C16B30"/>
    <w:rsid w:val="75DC08C0"/>
    <w:rsid w:val="75F565F2"/>
    <w:rsid w:val="75FA6B3E"/>
    <w:rsid w:val="760174F6"/>
    <w:rsid w:val="76142D94"/>
    <w:rsid w:val="764F12E9"/>
    <w:rsid w:val="76530DD9"/>
    <w:rsid w:val="7658375B"/>
    <w:rsid w:val="7672338B"/>
    <w:rsid w:val="767D7F65"/>
    <w:rsid w:val="76856640"/>
    <w:rsid w:val="76A809F9"/>
    <w:rsid w:val="76B143E5"/>
    <w:rsid w:val="76C31579"/>
    <w:rsid w:val="77200C9A"/>
    <w:rsid w:val="774150D6"/>
    <w:rsid w:val="77494B12"/>
    <w:rsid w:val="776E39F1"/>
    <w:rsid w:val="779A27C7"/>
    <w:rsid w:val="77A70D03"/>
    <w:rsid w:val="77B84C6C"/>
    <w:rsid w:val="77C35511"/>
    <w:rsid w:val="77C67389"/>
    <w:rsid w:val="77CE573C"/>
    <w:rsid w:val="77DA51F2"/>
    <w:rsid w:val="78127750"/>
    <w:rsid w:val="782D3156"/>
    <w:rsid w:val="78526E6F"/>
    <w:rsid w:val="78593AF3"/>
    <w:rsid w:val="785E3A65"/>
    <w:rsid w:val="787A3E9B"/>
    <w:rsid w:val="787B5781"/>
    <w:rsid w:val="78B76110"/>
    <w:rsid w:val="78C733B9"/>
    <w:rsid w:val="78EE45D2"/>
    <w:rsid w:val="79250FDE"/>
    <w:rsid w:val="79523064"/>
    <w:rsid w:val="7993245C"/>
    <w:rsid w:val="79AB2884"/>
    <w:rsid w:val="79B7167F"/>
    <w:rsid w:val="79C124FE"/>
    <w:rsid w:val="79D7619B"/>
    <w:rsid w:val="79DC5E79"/>
    <w:rsid w:val="79E1494E"/>
    <w:rsid w:val="79E14EC0"/>
    <w:rsid w:val="79FA7343"/>
    <w:rsid w:val="79FC26F3"/>
    <w:rsid w:val="7A382CBF"/>
    <w:rsid w:val="7A44456B"/>
    <w:rsid w:val="7A643FFA"/>
    <w:rsid w:val="7A793845"/>
    <w:rsid w:val="7A811750"/>
    <w:rsid w:val="7A831561"/>
    <w:rsid w:val="7AB160CE"/>
    <w:rsid w:val="7AB8722A"/>
    <w:rsid w:val="7AC53928"/>
    <w:rsid w:val="7AC8166A"/>
    <w:rsid w:val="7AD040D4"/>
    <w:rsid w:val="7AD972A3"/>
    <w:rsid w:val="7AE2272C"/>
    <w:rsid w:val="7AE62031"/>
    <w:rsid w:val="7AFD4FEE"/>
    <w:rsid w:val="7B007056"/>
    <w:rsid w:val="7B0E3521"/>
    <w:rsid w:val="7B114DBF"/>
    <w:rsid w:val="7B17441B"/>
    <w:rsid w:val="7B1E128A"/>
    <w:rsid w:val="7B206841"/>
    <w:rsid w:val="7B292109"/>
    <w:rsid w:val="7B2A11CE"/>
    <w:rsid w:val="7B4453CE"/>
    <w:rsid w:val="7B9652C4"/>
    <w:rsid w:val="7B971306"/>
    <w:rsid w:val="7BBB0959"/>
    <w:rsid w:val="7BC320A1"/>
    <w:rsid w:val="7BCE0366"/>
    <w:rsid w:val="7BDA3403"/>
    <w:rsid w:val="7BEB0B45"/>
    <w:rsid w:val="7BF02C26"/>
    <w:rsid w:val="7C030BAC"/>
    <w:rsid w:val="7C487A58"/>
    <w:rsid w:val="7C556F2D"/>
    <w:rsid w:val="7C86540B"/>
    <w:rsid w:val="7CAD5FCA"/>
    <w:rsid w:val="7CB579CC"/>
    <w:rsid w:val="7CC77E2B"/>
    <w:rsid w:val="7D0F17D2"/>
    <w:rsid w:val="7D1431DE"/>
    <w:rsid w:val="7D1868D9"/>
    <w:rsid w:val="7D24527D"/>
    <w:rsid w:val="7D27773C"/>
    <w:rsid w:val="7D3356C7"/>
    <w:rsid w:val="7D3D633F"/>
    <w:rsid w:val="7D422172"/>
    <w:rsid w:val="7D4713B5"/>
    <w:rsid w:val="7D545437"/>
    <w:rsid w:val="7D5976B6"/>
    <w:rsid w:val="7D92368A"/>
    <w:rsid w:val="7DA07E94"/>
    <w:rsid w:val="7DA16F04"/>
    <w:rsid w:val="7DB36601"/>
    <w:rsid w:val="7DFD20AA"/>
    <w:rsid w:val="7E1A754A"/>
    <w:rsid w:val="7E1D1CCD"/>
    <w:rsid w:val="7E21356B"/>
    <w:rsid w:val="7E2D0162"/>
    <w:rsid w:val="7E321CD4"/>
    <w:rsid w:val="7E696CC0"/>
    <w:rsid w:val="7E9006F1"/>
    <w:rsid w:val="7EA3546E"/>
    <w:rsid w:val="7EAC61BF"/>
    <w:rsid w:val="7EB33EA8"/>
    <w:rsid w:val="7ED6280D"/>
    <w:rsid w:val="7EEF4173"/>
    <w:rsid w:val="7F1C70BC"/>
    <w:rsid w:val="7F4406D0"/>
    <w:rsid w:val="7FC93EBA"/>
    <w:rsid w:val="7FE90EB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qFormat="1"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99"/>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3">
    <w:name w:val="heading 2"/>
    <w:basedOn w:val="1"/>
    <w:next w:val="4"/>
    <w:link w:val="168"/>
    <w:qFormat/>
    <w:uiPriority w:val="0"/>
    <w:pPr>
      <w:keepNext/>
      <w:keepLines/>
      <w:spacing w:before="120" w:after="120" w:line="360" w:lineRule="exact"/>
      <w:jc w:val="center"/>
      <w:outlineLvl w:val="1"/>
    </w:pPr>
    <w:rPr>
      <w:rFonts w:ascii="宋体" w:hAnsi="宋体"/>
      <w:b/>
      <w:sz w:val="24"/>
      <w:szCs w:val="24"/>
    </w:rPr>
  </w:style>
  <w:style w:type="paragraph" w:styleId="4">
    <w:name w:val="heading 3"/>
    <w:basedOn w:val="3"/>
    <w:next w:val="5"/>
    <w:link w:val="212"/>
    <w:qFormat/>
    <w:uiPriority w:val="0"/>
    <w:pPr>
      <w:shd w:val="clear" w:color="auto" w:fill="FFFFFF"/>
      <w:tabs>
        <w:tab w:val="left" w:pos="2730"/>
      </w:tabs>
      <w:wordWrap w:val="0"/>
      <w:outlineLvl w:val="2"/>
    </w:pPr>
    <w:rPr>
      <w:shd w:val="clear" w:color="auto" w:fill="FFFFFF"/>
    </w:rPr>
  </w:style>
  <w:style w:type="paragraph" w:styleId="5">
    <w:name w:val="heading 4"/>
    <w:basedOn w:val="1"/>
    <w:next w:val="1"/>
    <w:link w:val="97"/>
    <w:qFormat/>
    <w:uiPriority w:val="0"/>
    <w:pPr>
      <w:keepNext/>
      <w:keepLines/>
      <w:spacing w:before="120" w:after="120"/>
      <w:outlineLvl w:val="3"/>
    </w:pPr>
    <w:rPr>
      <w:rFonts w:ascii="Arial" w:hAnsi="Arial" w:eastAsia="黑体"/>
      <w:b/>
      <w:sz w:val="20"/>
    </w:rPr>
  </w:style>
  <w:style w:type="paragraph" w:styleId="6">
    <w:name w:val="heading 5"/>
    <w:basedOn w:val="1"/>
    <w:next w:val="7"/>
    <w:link w:val="87"/>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8">
    <w:name w:val="heading 6"/>
    <w:basedOn w:val="1"/>
    <w:next w:val="1"/>
    <w:link w:val="131"/>
    <w:qFormat/>
    <w:uiPriority w:val="0"/>
    <w:pPr>
      <w:keepNext/>
      <w:keepLines/>
      <w:spacing w:before="240" w:after="64" w:line="319" w:lineRule="auto"/>
      <w:outlineLvl w:val="5"/>
    </w:pPr>
    <w:rPr>
      <w:rFonts w:ascii="Arial" w:hAnsi="Arial" w:eastAsia="黑体"/>
      <w:b/>
      <w:bCs/>
      <w:sz w:val="24"/>
      <w:szCs w:val="24"/>
    </w:rPr>
  </w:style>
  <w:style w:type="paragraph" w:styleId="9">
    <w:name w:val="heading 7"/>
    <w:basedOn w:val="1"/>
    <w:next w:val="1"/>
    <w:link w:val="146"/>
    <w:qFormat/>
    <w:uiPriority w:val="0"/>
    <w:pPr>
      <w:keepNext/>
      <w:keepLines/>
      <w:spacing w:before="240" w:after="64" w:line="319" w:lineRule="auto"/>
      <w:outlineLvl w:val="6"/>
    </w:pPr>
    <w:rPr>
      <w:b/>
      <w:bCs/>
      <w:sz w:val="24"/>
      <w:szCs w:val="24"/>
    </w:rPr>
  </w:style>
  <w:style w:type="paragraph" w:styleId="10">
    <w:name w:val="heading 8"/>
    <w:basedOn w:val="1"/>
    <w:next w:val="1"/>
    <w:link w:val="160"/>
    <w:qFormat/>
    <w:uiPriority w:val="0"/>
    <w:pPr>
      <w:keepNext/>
      <w:keepLines/>
      <w:spacing w:before="240" w:after="64" w:line="319" w:lineRule="auto"/>
      <w:outlineLvl w:val="7"/>
    </w:pPr>
    <w:rPr>
      <w:rFonts w:ascii="Arial" w:hAnsi="Arial" w:eastAsia="黑体"/>
      <w:sz w:val="24"/>
      <w:szCs w:val="24"/>
    </w:rPr>
  </w:style>
  <w:style w:type="paragraph" w:styleId="11">
    <w:name w:val="heading 9"/>
    <w:basedOn w:val="1"/>
    <w:next w:val="1"/>
    <w:link w:val="166"/>
    <w:qFormat/>
    <w:uiPriority w:val="0"/>
    <w:pPr>
      <w:keepNext/>
      <w:keepLines/>
      <w:spacing w:before="240" w:after="64" w:line="319" w:lineRule="auto"/>
      <w:outlineLvl w:val="8"/>
    </w:pPr>
    <w:rPr>
      <w:rFonts w:ascii="Arial" w:hAnsi="Arial" w:eastAsia="黑体"/>
      <w:szCs w:val="21"/>
    </w:rPr>
  </w:style>
  <w:style w:type="character" w:default="1" w:styleId="63">
    <w:name w:val="Default Paragraph Font"/>
    <w:semiHidden/>
    <w:unhideWhenUsed/>
    <w:qFormat/>
    <w:uiPriority w:val="1"/>
  </w:style>
  <w:style w:type="table" w:default="1" w:styleId="61">
    <w:name w:val="Normal Table"/>
    <w:semiHidden/>
    <w:unhideWhenUsed/>
    <w:qFormat/>
    <w:uiPriority w:val="99"/>
    <w:tblPr>
      <w:tblCellMar>
        <w:top w:w="0" w:type="dxa"/>
        <w:left w:w="108" w:type="dxa"/>
        <w:bottom w:w="0" w:type="dxa"/>
        <w:right w:w="108" w:type="dxa"/>
      </w:tblCellMar>
    </w:tblPr>
  </w:style>
  <w:style w:type="paragraph" w:styleId="7">
    <w:name w:val="Normal Indent"/>
    <w:basedOn w:val="1"/>
    <w:next w:val="1"/>
    <w:qFormat/>
    <w:uiPriority w:val="0"/>
    <w:pPr>
      <w:ind w:firstLine="420"/>
    </w:pPr>
  </w:style>
  <w:style w:type="paragraph" w:styleId="12">
    <w:name w:val="List 3"/>
    <w:basedOn w:val="1"/>
    <w:qFormat/>
    <w:uiPriority w:val="0"/>
    <w:pPr>
      <w:ind w:left="1260" w:hanging="420"/>
    </w:pPr>
  </w:style>
  <w:style w:type="paragraph" w:styleId="13">
    <w:name w:val="toc 7"/>
    <w:basedOn w:val="1"/>
    <w:next w:val="1"/>
    <w:qFormat/>
    <w:uiPriority w:val="0"/>
    <w:pPr>
      <w:ind w:left="1260"/>
      <w:jc w:val="left"/>
    </w:pPr>
    <w:rPr>
      <w:sz w:val="18"/>
    </w:rPr>
  </w:style>
  <w:style w:type="paragraph" w:styleId="14">
    <w:name w:val="List Number 2"/>
    <w:basedOn w:val="1"/>
    <w:qFormat/>
    <w:uiPriority w:val="0"/>
    <w:pPr>
      <w:tabs>
        <w:tab w:val="left" w:pos="1440"/>
      </w:tabs>
      <w:spacing w:line="360" w:lineRule="auto"/>
      <w:ind w:left="1440" w:hanging="1440"/>
    </w:pPr>
    <w:rPr>
      <w:sz w:val="24"/>
      <w:szCs w:val="24"/>
    </w:rPr>
  </w:style>
  <w:style w:type="paragraph" w:styleId="15">
    <w:name w:val="index 8"/>
    <w:basedOn w:val="1"/>
    <w:next w:val="1"/>
    <w:qFormat/>
    <w:uiPriority w:val="0"/>
    <w:pPr>
      <w:ind w:left="2940"/>
    </w:pPr>
  </w:style>
  <w:style w:type="paragraph" w:styleId="16">
    <w:name w:val="List Number"/>
    <w:basedOn w:val="1"/>
    <w:qFormat/>
    <w:uiPriority w:val="0"/>
    <w:pPr>
      <w:tabs>
        <w:tab w:val="left" w:pos="2952"/>
      </w:tabs>
      <w:ind w:left="2952" w:hanging="432"/>
    </w:pPr>
    <w:rPr>
      <w:szCs w:val="24"/>
    </w:rPr>
  </w:style>
  <w:style w:type="paragraph" w:styleId="17">
    <w:name w:val="index 5"/>
    <w:basedOn w:val="1"/>
    <w:next w:val="1"/>
    <w:qFormat/>
    <w:uiPriority w:val="0"/>
    <w:pPr>
      <w:ind w:left="1680"/>
    </w:pPr>
  </w:style>
  <w:style w:type="paragraph" w:styleId="18">
    <w:name w:val="Document Map"/>
    <w:basedOn w:val="1"/>
    <w:link w:val="205"/>
    <w:qFormat/>
    <w:uiPriority w:val="0"/>
    <w:pPr>
      <w:shd w:val="clear" w:color="auto" w:fill="000080"/>
    </w:pPr>
    <w:rPr>
      <w:rFonts w:ascii="宋体"/>
      <w:sz w:val="18"/>
      <w:szCs w:val="18"/>
    </w:rPr>
  </w:style>
  <w:style w:type="paragraph" w:styleId="19">
    <w:name w:val="annotation text"/>
    <w:basedOn w:val="1"/>
    <w:link w:val="137"/>
    <w:qFormat/>
    <w:uiPriority w:val="99"/>
    <w:pPr>
      <w:jc w:val="left"/>
    </w:pPr>
    <w:rPr>
      <w:sz w:val="20"/>
    </w:rPr>
  </w:style>
  <w:style w:type="paragraph" w:styleId="20">
    <w:name w:val="index 6"/>
    <w:basedOn w:val="1"/>
    <w:next w:val="1"/>
    <w:qFormat/>
    <w:uiPriority w:val="0"/>
    <w:pPr>
      <w:ind w:left="2100"/>
    </w:pPr>
  </w:style>
  <w:style w:type="paragraph" w:styleId="21">
    <w:name w:val="Salutation"/>
    <w:basedOn w:val="1"/>
    <w:next w:val="1"/>
    <w:link w:val="201"/>
    <w:qFormat/>
    <w:uiPriority w:val="0"/>
    <w:rPr>
      <w:rFonts w:ascii="仿宋_GB2312" w:eastAsia="仿宋_GB2312"/>
      <w:sz w:val="20"/>
    </w:rPr>
  </w:style>
  <w:style w:type="paragraph" w:styleId="22">
    <w:name w:val="Body Text 3"/>
    <w:basedOn w:val="1"/>
    <w:link w:val="98"/>
    <w:qFormat/>
    <w:uiPriority w:val="0"/>
    <w:rPr>
      <w:rFonts w:ascii="仿宋_GB2312" w:hAnsi="Arial" w:eastAsia="仿宋_GB2312"/>
      <w:sz w:val="20"/>
    </w:rPr>
  </w:style>
  <w:style w:type="paragraph" w:styleId="23">
    <w:name w:val="Body Text"/>
    <w:basedOn w:val="1"/>
    <w:link w:val="85"/>
    <w:qFormat/>
    <w:uiPriority w:val="0"/>
    <w:rPr>
      <w:rFonts w:ascii="楷体_GB2312" w:hAnsi="Arial" w:eastAsia="楷体_GB2312"/>
      <w:sz w:val="20"/>
    </w:rPr>
  </w:style>
  <w:style w:type="paragraph" w:styleId="24">
    <w:name w:val="Body Text Indent"/>
    <w:basedOn w:val="1"/>
    <w:next w:val="25"/>
    <w:link w:val="178"/>
    <w:qFormat/>
    <w:uiPriority w:val="0"/>
    <w:pPr>
      <w:ind w:firstLine="645"/>
    </w:pPr>
    <w:rPr>
      <w:sz w:val="20"/>
    </w:rPr>
  </w:style>
  <w:style w:type="paragraph" w:styleId="25">
    <w:name w:val="envelope return"/>
    <w:basedOn w:val="1"/>
    <w:next w:val="26"/>
    <w:unhideWhenUsed/>
    <w:qFormat/>
    <w:uiPriority w:val="99"/>
    <w:pPr>
      <w:snapToGrid w:val="0"/>
    </w:pPr>
    <w:rPr>
      <w:rFonts w:hint="eastAsia" w:ascii="Arial" w:hAnsi="Arial"/>
    </w:rPr>
  </w:style>
  <w:style w:type="paragraph" w:styleId="26">
    <w:name w:val="Title"/>
    <w:basedOn w:val="1"/>
    <w:next w:val="1"/>
    <w:link w:val="179"/>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27">
    <w:name w:val="List Bullet 2"/>
    <w:basedOn w:val="1"/>
    <w:semiHidden/>
    <w:unhideWhenUsed/>
    <w:qFormat/>
    <w:uiPriority w:val="99"/>
    <w:pPr>
      <w:numPr>
        <w:ilvl w:val="0"/>
        <w:numId w:val="1"/>
      </w:numPr>
    </w:pPr>
  </w:style>
  <w:style w:type="paragraph" w:styleId="28">
    <w:name w:val="index 4"/>
    <w:basedOn w:val="1"/>
    <w:next w:val="1"/>
    <w:qFormat/>
    <w:uiPriority w:val="0"/>
    <w:pPr>
      <w:ind w:left="1260"/>
    </w:pPr>
  </w:style>
  <w:style w:type="paragraph" w:styleId="29">
    <w:name w:val="toc 5"/>
    <w:basedOn w:val="1"/>
    <w:next w:val="1"/>
    <w:qFormat/>
    <w:uiPriority w:val="0"/>
    <w:pPr>
      <w:ind w:left="840"/>
      <w:jc w:val="left"/>
    </w:pPr>
    <w:rPr>
      <w:sz w:val="18"/>
    </w:rPr>
  </w:style>
  <w:style w:type="paragraph" w:styleId="30">
    <w:name w:val="toc 3"/>
    <w:basedOn w:val="1"/>
    <w:next w:val="1"/>
    <w:qFormat/>
    <w:uiPriority w:val="39"/>
    <w:pPr>
      <w:ind w:left="420"/>
      <w:jc w:val="left"/>
    </w:pPr>
    <w:rPr>
      <w:i/>
      <w:sz w:val="20"/>
    </w:rPr>
  </w:style>
  <w:style w:type="paragraph" w:styleId="31">
    <w:name w:val="Plain Text"/>
    <w:basedOn w:val="1"/>
    <w:link w:val="130"/>
    <w:qFormat/>
    <w:uiPriority w:val="99"/>
    <w:rPr>
      <w:rFonts w:ascii="宋体" w:hAnsi="Courier New" w:cs="Courier New"/>
      <w:szCs w:val="21"/>
    </w:rPr>
  </w:style>
  <w:style w:type="paragraph" w:styleId="32">
    <w:name w:val="toc 8"/>
    <w:basedOn w:val="1"/>
    <w:next w:val="1"/>
    <w:qFormat/>
    <w:uiPriority w:val="0"/>
    <w:pPr>
      <w:ind w:left="1470"/>
      <w:jc w:val="left"/>
    </w:pPr>
    <w:rPr>
      <w:sz w:val="18"/>
    </w:rPr>
  </w:style>
  <w:style w:type="paragraph" w:styleId="33">
    <w:name w:val="index 3"/>
    <w:basedOn w:val="1"/>
    <w:next w:val="1"/>
    <w:qFormat/>
    <w:uiPriority w:val="0"/>
    <w:pPr>
      <w:ind w:left="840"/>
    </w:pPr>
  </w:style>
  <w:style w:type="paragraph" w:styleId="34">
    <w:name w:val="Date"/>
    <w:basedOn w:val="1"/>
    <w:next w:val="1"/>
    <w:link w:val="149"/>
    <w:qFormat/>
    <w:uiPriority w:val="0"/>
    <w:pPr>
      <w:ind w:left="100" w:leftChars="2500"/>
    </w:pPr>
    <w:rPr>
      <w:sz w:val="20"/>
    </w:rPr>
  </w:style>
  <w:style w:type="paragraph" w:styleId="35">
    <w:name w:val="Body Text Indent 2"/>
    <w:basedOn w:val="1"/>
    <w:link w:val="172"/>
    <w:qFormat/>
    <w:uiPriority w:val="0"/>
    <w:pPr>
      <w:ind w:left="630" w:firstLine="645"/>
    </w:pPr>
    <w:rPr>
      <w:sz w:val="20"/>
    </w:rPr>
  </w:style>
  <w:style w:type="paragraph" w:styleId="36">
    <w:name w:val="endnote text"/>
    <w:basedOn w:val="1"/>
    <w:link w:val="215"/>
    <w:qFormat/>
    <w:uiPriority w:val="0"/>
    <w:pPr>
      <w:snapToGrid w:val="0"/>
      <w:jc w:val="left"/>
    </w:pPr>
    <w:rPr>
      <w:kern w:val="0"/>
      <w:sz w:val="24"/>
      <w:szCs w:val="24"/>
    </w:rPr>
  </w:style>
  <w:style w:type="paragraph" w:styleId="37">
    <w:name w:val="Balloon Text"/>
    <w:basedOn w:val="1"/>
    <w:link w:val="214"/>
    <w:qFormat/>
    <w:uiPriority w:val="0"/>
    <w:rPr>
      <w:sz w:val="18"/>
      <w:szCs w:val="18"/>
    </w:rPr>
  </w:style>
  <w:style w:type="paragraph" w:styleId="38">
    <w:name w:val="footer"/>
    <w:basedOn w:val="1"/>
    <w:link w:val="207"/>
    <w:qFormat/>
    <w:uiPriority w:val="99"/>
    <w:pPr>
      <w:tabs>
        <w:tab w:val="center" w:pos="4153"/>
        <w:tab w:val="right" w:pos="8306"/>
      </w:tabs>
      <w:snapToGrid w:val="0"/>
      <w:jc w:val="left"/>
    </w:pPr>
    <w:rPr>
      <w:sz w:val="18"/>
      <w:szCs w:val="18"/>
    </w:rPr>
  </w:style>
  <w:style w:type="paragraph" w:styleId="39">
    <w:name w:val="header"/>
    <w:basedOn w:val="1"/>
    <w:link w:val="143"/>
    <w:qFormat/>
    <w:uiPriority w:val="99"/>
    <w:pPr>
      <w:pBdr>
        <w:bottom w:val="single" w:color="auto" w:sz="6" w:space="1"/>
      </w:pBdr>
      <w:tabs>
        <w:tab w:val="center" w:pos="4153"/>
        <w:tab w:val="right" w:pos="8306"/>
      </w:tabs>
      <w:snapToGrid w:val="0"/>
      <w:jc w:val="center"/>
    </w:pPr>
    <w:rPr>
      <w:sz w:val="18"/>
      <w:szCs w:val="18"/>
    </w:rPr>
  </w:style>
  <w:style w:type="paragraph" w:styleId="40">
    <w:name w:val="Signature"/>
    <w:basedOn w:val="1"/>
    <w:link w:val="140"/>
    <w:qFormat/>
    <w:uiPriority w:val="0"/>
    <w:pPr>
      <w:adjustRightInd w:val="0"/>
      <w:spacing w:after="600" w:line="312" w:lineRule="atLeast"/>
      <w:jc w:val="center"/>
      <w:textAlignment w:val="baseline"/>
    </w:pPr>
    <w:rPr>
      <w:rFonts w:eastAsia="仿宋_GB2312"/>
      <w:kern w:val="0"/>
      <w:sz w:val="20"/>
    </w:rPr>
  </w:style>
  <w:style w:type="paragraph" w:styleId="41">
    <w:name w:val="toc 1"/>
    <w:basedOn w:val="1"/>
    <w:next w:val="1"/>
    <w:qFormat/>
    <w:uiPriority w:val="39"/>
    <w:pPr>
      <w:spacing w:before="120" w:after="120"/>
      <w:jc w:val="left"/>
    </w:pPr>
    <w:rPr>
      <w:b/>
      <w:caps/>
      <w:sz w:val="20"/>
    </w:rPr>
  </w:style>
  <w:style w:type="paragraph" w:styleId="42">
    <w:name w:val="toc 4"/>
    <w:basedOn w:val="1"/>
    <w:next w:val="1"/>
    <w:qFormat/>
    <w:uiPriority w:val="0"/>
    <w:pPr>
      <w:ind w:left="630"/>
      <w:jc w:val="left"/>
    </w:pPr>
    <w:rPr>
      <w:sz w:val="18"/>
    </w:rPr>
  </w:style>
  <w:style w:type="paragraph" w:styleId="43">
    <w:name w:val="index heading"/>
    <w:basedOn w:val="1"/>
    <w:next w:val="44"/>
    <w:qFormat/>
    <w:uiPriority w:val="0"/>
  </w:style>
  <w:style w:type="paragraph" w:styleId="44">
    <w:name w:val="index 1"/>
    <w:basedOn w:val="1"/>
    <w:next w:val="1"/>
    <w:qFormat/>
    <w:uiPriority w:val="0"/>
    <w:rPr>
      <w:rFonts w:ascii="仿宋_GB2312" w:hAnsi="宋体" w:eastAsia="仿宋_GB2312"/>
      <w:sz w:val="30"/>
      <w:szCs w:val="24"/>
    </w:rPr>
  </w:style>
  <w:style w:type="paragraph" w:styleId="45">
    <w:name w:val="Subtitle"/>
    <w:basedOn w:val="1"/>
    <w:next w:val="1"/>
    <w:link w:val="89"/>
    <w:qFormat/>
    <w:uiPriority w:val="0"/>
    <w:pPr>
      <w:widowControl/>
      <w:spacing w:after="600" w:line="276" w:lineRule="auto"/>
      <w:jc w:val="left"/>
    </w:pPr>
    <w:rPr>
      <w:rFonts w:ascii="Cambria" w:hAnsi="Cambria"/>
      <w:i/>
      <w:iCs/>
      <w:spacing w:val="13"/>
      <w:kern w:val="0"/>
      <w:sz w:val="24"/>
      <w:szCs w:val="24"/>
      <w:lang w:eastAsia="en-US"/>
    </w:rPr>
  </w:style>
  <w:style w:type="paragraph" w:styleId="46">
    <w:name w:val="footnote text"/>
    <w:basedOn w:val="1"/>
    <w:link w:val="142"/>
    <w:qFormat/>
    <w:uiPriority w:val="0"/>
    <w:pPr>
      <w:snapToGrid w:val="0"/>
      <w:jc w:val="left"/>
    </w:pPr>
    <w:rPr>
      <w:sz w:val="18"/>
      <w:szCs w:val="18"/>
    </w:rPr>
  </w:style>
  <w:style w:type="paragraph" w:styleId="47">
    <w:name w:val="toc 6"/>
    <w:basedOn w:val="1"/>
    <w:next w:val="1"/>
    <w:qFormat/>
    <w:uiPriority w:val="0"/>
    <w:pPr>
      <w:ind w:left="1050"/>
      <w:jc w:val="left"/>
    </w:pPr>
    <w:rPr>
      <w:sz w:val="18"/>
    </w:rPr>
  </w:style>
  <w:style w:type="paragraph" w:styleId="48">
    <w:name w:val="Body Text Indent 3"/>
    <w:basedOn w:val="1"/>
    <w:link w:val="122"/>
    <w:qFormat/>
    <w:uiPriority w:val="0"/>
    <w:pPr>
      <w:ind w:left="645" w:firstLine="645"/>
    </w:pPr>
    <w:rPr>
      <w:sz w:val="16"/>
      <w:szCs w:val="16"/>
    </w:rPr>
  </w:style>
  <w:style w:type="paragraph" w:styleId="49">
    <w:name w:val="index 7"/>
    <w:basedOn w:val="1"/>
    <w:next w:val="1"/>
    <w:qFormat/>
    <w:uiPriority w:val="0"/>
    <w:pPr>
      <w:ind w:left="2520"/>
    </w:pPr>
  </w:style>
  <w:style w:type="paragraph" w:styleId="50">
    <w:name w:val="index 9"/>
    <w:basedOn w:val="1"/>
    <w:next w:val="1"/>
    <w:qFormat/>
    <w:uiPriority w:val="0"/>
    <w:pPr>
      <w:ind w:left="3360"/>
    </w:pPr>
  </w:style>
  <w:style w:type="paragraph" w:styleId="51">
    <w:name w:val="table of figures"/>
    <w:basedOn w:val="1"/>
    <w:next w:val="1"/>
    <w:qFormat/>
    <w:uiPriority w:val="0"/>
    <w:pPr>
      <w:ind w:left="840" w:hanging="420"/>
    </w:pPr>
  </w:style>
  <w:style w:type="paragraph" w:styleId="52">
    <w:name w:val="toc 2"/>
    <w:basedOn w:val="1"/>
    <w:next w:val="1"/>
    <w:qFormat/>
    <w:uiPriority w:val="0"/>
    <w:pPr>
      <w:ind w:left="210"/>
      <w:jc w:val="left"/>
    </w:pPr>
    <w:rPr>
      <w:smallCaps/>
      <w:sz w:val="20"/>
    </w:rPr>
  </w:style>
  <w:style w:type="paragraph" w:styleId="53">
    <w:name w:val="toc 9"/>
    <w:basedOn w:val="1"/>
    <w:next w:val="1"/>
    <w:qFormat/>
    <w:uiPriority w:val="0"/>
    <w:pPr>
      <w:ind w:left="1680"/>
      <w:jc w:val="left"/>
    </w:pPr>
    <w:rPr>
      <w:sz w:val="18"/>
    </w:rPr>
  </w:style>
  <w:style w:type="paragraph" w:styleId="54">
    <w:name w:val="Body Text 2"/>
    <w:basedOn w:val="1"/>
    <w:link w:val="182"/>
    <w:qFormat/>
    <w:uiPriority w:val="0"/>
    <w:pPr>
      <w:widowControl/>
      <w:jc w:val="center"/>
    </w:pPr>
    <w:rPr>
      <w:rFonts w:ascii="楷体_GB2312" w:eastAsia="楷体_GB2312"/>
      <w:sz w:val="20"/>
    </w:rPr>
  </w:style>
  <w:style w:type="paragraph" w:styleId="55">
    <w:name w:val="HTML Preformatted"/>
    <w:basedOn w:val="1"/>
    <w:link w:val="17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6">
    <w:name w:val="Normal (Web)"/>
    <w:basedOn w:val="1"/>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7">
    <w:name w:val="index 2"/>
    <w:basedOn w:val="1"/>
    <w:next w:val="1"/>
    <w:qFormat/>
    <w:uiPriority w:val="0"/>
    <w:pPr>
      <w:ind w:left="420"/>
    </w:pPr>
  </w:style>
  <w:style w:type="paragraph" w:styleId="58">
    <w:name w:val="annotation subject"/>
    <w:basedOn w:val="19"/>
    <w:next w:val="19"/>
    <w:link w:val="153"/>
    <w:qFormat/>
    <w:uiPriority w:val="0"/>
    <w:rPr>
      <w:b/>
      <w:bCs/>
    </w:rPr>
  </w:style>
  <w:style w:type="paragraph" w:styleId="59">
    <w:name w:val="Body Text First Indent"/>
    <w:basedOn w:val="23"/>
    <w:link w:val="114"/>
    <w:qFormat/>
    <w:uiPriority w:val="0"/>
    <w:pPr>
      <w:spacing w:after="120"/>
      <w:ind w:firstLine="420" w:firstLineChars="100"/>
    </w:pPr>
    <w:rPr>
      <w:rFonts w:ascii="Times New Roman" w:hAnsi="Times New Roman" w:eastAsia="宋体"/>
      <w:sz w:val="24"/>
      <w:szCs w:val="24"/>
    </w:rPr>
  </w:style>
  <w:style w:type="paragraph" w:styleId="60">
    <w:name w:val="Body Text First Indent 2"/>
    <w:basedOn w:val="24"/>
    <w:next w:val="1"/>
    <w:unhideWhenUsed/>
    <w:qFormat/>
    <w:uiPriority w:val="99"/>
    <w:pPr>
      <w:spacing w:after="120"/>
      <w:ind w:left="420" w:leftChars="200" w:firstLine="420"/>
    </w:pPr>
    <w:rPr>
      <w:sz w:val="21"/>
      <w:szCs w:val="24"/>
    </w:rPr>
  </w:style>
  <w:style w:type="table" w:styleId="62">
    <w:name w:val="Table Grid"/>
    <w:basedOn w:val="6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basedOn w:val="63"/>
    <w:qFormat/>
    <w:uiPriority w:val="0"/>
    <w:rPr>
      <w:b/>
      <w:bCs/>
    </w:rPr>
  </w:style>
  <w:style w:type="character" w:styleId="65">
    <w:name w:val="endnote reference"/>
    <w:basedOn w:val="63"/>
    <w:qFormat/>
    <w:uiPriority w:val="0"/>
    <w:rPr>
      <w:vertAlign w:val="superscript"/>
    </w:rPr>
  </w:style>
  <w:style w:type="character" w:styleId="66">
    <w:name w:val="page number"/>
    <w:basedOn w:val="63"/>
    <w:qFormat/>
    <w:uiPriority w:val="0"/>
    <w:rPr>
      <w:rFonts w:cs="Times New Roman"/>
    </w:rPr>
  </w:style>
  <w:style w:type="character" w:styleId="67">
    <w:name w:val="FollowedHyperlink"/>
    <w:basedOn w:val="63"/>
    <w:qFormat/>
    <w:uiPriority w:val="0"/>
    <w:rPr>
      <w:color w:val="800080"/>
      <w:u w:val="single"/>
    </w:rPr>
  </w:style>
  <w:style w:type="character" w:styleId="68">
    <w:name w:val="Emphasis"/>
    <w:basedOn w:val="63"/>
    <w:qFormat/>
    <w:uiPriority w:val="0"/>
    <w:rPr>
      <w:b/>
      <w:i/>
      <w:spacing w:val="10"/>
      <w:shd w:val="clear" w:color="auto" w:fill="auto"/>
    </w:rPr>
  </w:style>
  <w:style w:type="character" w:styleId="69">
    <w:name w:val="line number"/>
    <w:basedOn w:val="63"/>
    <w:qFormat/>
    <w:uiPriority w:val="0"/>
    <w:rPr>
      <w:rFonts w:cs="Times New Roman"/>
    </w:rPr>
  </w:style>
  <w:style w:type="character" w:styleId="70">
    <w:name w:val="HTML Definition"/>
    <w:basedOn w:val="63"/>
    <w:semiHidden/>
    <w:unhideWhenUsed/>
    <w:qFormat/>
    <w:uiPriority w:val="99"/>
    <w:rPr>
      <w:i/>
      <w:iCs/>
    </w:rPr>
  </w:style>
  <w:style w:type="character" w:styleId="71">
    <w:name w:val="HTML Typewriter"/>
    <w:basedOn w:val="63"/>
    <w:qFormat/>
    <w:uiPriority w:val="0"/>
    <w:rPr>
      <w:rFonts w:ascii="宋体" w:hAnsi="宋体" w:eastAsia="宋体"/>
      <w:sz w:val="24"/>
    </w:rPr>
  </w:style>
  <w:style w:type="character" w:styleId="72">
    <w:name w:val="HTML Acronym"/>
    <w:basedOn w:val="63"/>
    <w:semiHidden/>
    <w:unhideWhenUsed/>
    <w:qFormat/>
    <w:uiPriority w:val="99"/>
  </w:style>
  <w:style w:type="character" w:styleId="73">
    <w:name w:val="HTML Variable"/>
    <w:basedOn w:val="63"/>
    <w:semiHidden/>
    <w:unhideWhenUsed/>
    <w:qFormat/>
    <w:uiPriority w:val="99"/>
  </w:style>
  <w:style w:type="character" w:styleId="74">
    <w:name w:val="Hyperlink"/>
    <w:basedOn w:val="63"/>
    <w:qFormat/>
    <w:uiPriority w:val="99"/>
    <w:rPr>
      <w:color w:val="0000FF"/>
      <w:u w:val="single"/>
    </w:rPr>
  </w:style>
  <w:style w:type="character" w:styleId="75">
    <w:name w:val="HTML Code"/>
    <w:basedOn w:val="63"/>
    <w:semiHidden/>
    <w:unhideWhenUsed/>
    <w:qFormat/>
    <w:uiPriority w:val="99"/>
    <w:rPr>
      <w:rFonts w:hint="default" w:ascii="Segoe Print" w:hAnsi="Segoe Print" w:eastAsia="Segoe Print" w:cs="Segoe Print"/>
      <w:sz w:val="21"/>
      <w:szCs w:val="21"/>
    </w:rPr>
  </w:style>
  <w:style w:type="character" w:styleId="76">
    <w:name w:val="annotation reference"/>
    <w:basedOn w:val="63"/>
    <w:qFormat/>
    <w:uiPriority w:val="99"/>
    <w:rPr>
      <w:sz w:val="21"/>
    </w:rPr>
  </w:style>
  <w:style w:type="character" w:styleId="77">
    <w:name w:val="HTML Cite"/>
    <w:basedOn w:val="63"/>
    <w:semiHidden/>
    <w:unhideWhenUsed/>
    <w:qFormat/>
    <w:uiPriority w:val="99"/>
  </w:style>
  <w:style w:type="character" w:styleId="78">
    <w:name w:val="footnote reference"/>
    <w:basedOn w:val="63"/>
    <w:qFormat/>
    <w:uiPriority w:val="0"/>
    <w:rPr>
      <w:vertAlign w:val="superscript"/>
    </w:rPr>
  </w:style>
  <w:style w:type="character" w:styleId="79">
    <w:name w:val="HTML Keyboard"/>
    <w:basedOn w:val="63"/>
    <w:semiHidden/>
    <w:unhideWhenUsed/>
    <w:qFormat/>
    <w:uiPriority w:val="99"/>
    <w:rPr>
      <w:rFonts w:hint="default" w:ascii="Segoe Print" w:hAnsi="Segoe Print" w:eastAsia="Segoe Print" w:cs="Segoe Print"/>
      <w:sz w:val="21"/>
      <w:szCs w:val="21"/>
    </w:rPr>
  </w:style>
  <w:style w:type="character" w:styleId="80">
    <w:name w:val="HTML Sample"/>
    <w:basedOn w:val="63"/>
    <w:qFormat/>
    <w:uiPriority w:val="0"/>
    <w:rPr>
      <w:rFonts w:ascii="Courier New" w:hAnsi="宋体" w:eastAsia="宋体"/>
    </w:rPr>
  </w:style>
  <w:style w:type="paragraph" w:customStyle="1" w:styleId="8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82">
    <w:name w:val="模板普通正文"/>
    <w:basedOn w:val="24"/>
    <w:qFormat/>
    <w:uiPriority w:val="0"/>
    <w:pPr>
      <w:spacing w:beforeLines="50" w:after="10"/>
      <w:ind w:firstLine="490" w:firstLineChars="175"/>
      <w:jc w:val="left"/>
    </w:pPr>
  </w:style>
  <w:style w:type="paragraph" w:customStyle="1" w:styleId="83">
    <w:name w:val="正文 New"/>
    <w:basedOn w:val="1"/>
    <w:qFormat/>
    <w:uiPriority w:val="0"/>
    <w:pPr>
      <w:spacing w:before="100" w:beforeAutospacing="1" w:after="100" w:afterAutospacing="1" w:line="440" w:lineRule="exact"/>
      <w:ind w:left="357" w:hanging="357"/>
    </w:pPr>
    <w:rPr>
      <w:szCs w:val="21"/>
    </w:rPr>
  </w:style>
  <w:style w:type="character" w:customStyle="1" w:styleId="84">
    <w:name w:val="页脚 Char1"/>
    <w:basedOn w:val="63"/>
    <w:qFormat/>
    <w:uiPriority w:val="0"/>
    <w:rPr>
      <w:rFonts w:cs="Times New Roman"/>
      <w:kern w:val="2"/>
      <w:sz w:val="18"/>
      <w:szCs w:val="18"/>
    </w:rPr>
  </w:style>
  <w:style w:type="character" w:customStyle="1" w:styleId="85">
    <w:name w:val="正文文本 字符"/>
    <w:basedOn w:val="63"/>
    <w:link w:val="23"/>
    <w:qFormat/>
    <w:uiPriority w:val="0"/>
    <w:rPr>
      <w:rFonts w:ascii="楷体_GB2312" w:hAnsi="Arial" w:eastAsia="楷体_GB2312" w:cs="Times New Roman"/>
      <w:sz w:val="20"/>
      <w:szCs w:val="20"/>
    </w:rPr>
  </w:style>
  <w:style w:type="character" w:customStyle="1" w:styleId="86">
    <w:name w:val="Body Text Indent 2 Char"/>
    <w:qFormat/>
    <w:uiPriority w:val="0"/>
    <w:rPr>
      <w:rFonts w:ascii="Arial" w:hAnsi="Arial" w:eastAsia="仿宋_GB2312"/>
      <w:sz w:val="32"/>
    </w:rPr>
  </w:style>
  <w:style w:type="character" w:customStyle="1" w:styleId="87">
    <w:name w:val="标题 5 字符"/>
    <w:basedOn w:val="63"/>
    <w:link w:val="6"/>
    <w:qFormat/>
    <w:uiPriority w:val="0"/>
    <w:rPr>
      <w:rFonts w:ascii="黑体" w:hAnsi="Times New Roman" w:eastAsia="黑体" w:cs="Times New Roman"/>
      <w:b/>
      <w:color w:val="000000"/>
      <w:kern w:val="0"/>
      <w:sz w:val="20"/>
      <w:szCs w:val="20"/>
    </w:rPr>
  </w:style>
  <w:style w:type="character" w:customStyle="1" w:styleId="88">
    <w:name w:val="Body Text Indent 3 Char1"/>
    <w:basedOn w:val="63"/>
    <w:qFormat/>
    <w:uiPriority w:val="0"/>
    <w:rPr>
      <w:rFonts w:ascii="Times New Roman" w:hAnsi="Times New Roman"/>
      <w:kern w:val="2"/>
      <w:sz w:val="16"/>
      <w:szCs w:val="16"/>
    </w:rPr>
  </w:style>
  <w:style w:type="character" w:customStyle="1" w:styleId="89">
    <w:name w:val="副标题 字符"/>
    <w:basedOn w:val="63"/>
    <w:link w:val="45"/>
    <w:qFormat/>
    <w:uiPriority w:val="0"/>
    <w:rPr>
      <w:rFonts w:ascii="Cambria" w:hAnsi="Cambria" w:eastAsia="宋体" w:cs="Times New Roman"/>
      <w:i/>
      <w:iCs/>
      <w:spacing w:val="13"/>
      <w:kern w:val="0"/>
      <w:sz w:val="24"/>
      <w:szCs w:val="24"/>
      <w:lang w:eastAsia="en-US"/>
    </w:rPr>
  </w:style>
  <w:style w:type="character" w:customStyle="1" w:styleId="90">
    <w:name w:val="listbenefit"/>
    <w:qFormat/>
    <w:uiPriority w:val="0"/>
  </w:style>
  <w:style w:type="character" w:customStyle="1" w:styleId="91">
    <w:name w:val="Char Char27"/>
    <w:qFormat/>
    <w:uiPriority w:val="0"/>
    <w:rPr>
      <w:b/>
      <w:kern w:val="44"/>
      <w:sz w:val="44"/>
    </w:rPr>
  </w:style>
  <w:style w:type="character" w:customStyle="1" w:styleId="92">
    <w:name w:val="param-value"/>
    <w:basedOn w:val="63"/>
    <w:qFormat/>
    <w:uiPriority w:val="0"/>
    <w:rPr>
      <w:rFonts w:cs="Times New Roman"/>
    </w:rPr>
  </w:style>
  <w:style w:type="character" w:customStyle="1" w:styleId="93">
    <w:name w:val="纯文本 Char Char Char1"/>
    <w:qFormat/>
    <w:uiPriority w:val="0"/>
    <w:rPr>
      <w:rFonts w:ascii="宋体" w:hAnsi="Courier New" w:eastAsia="宋体"/>
      <w:kern w:val="2"/>
      <w:sz w:val="21"/>
      <w:lang w:val="en-US" w:eastAsia="zh-CN"/>
    </w:rPr>
  </w:style>
  <w:style w:type="character" w:customStyle="1" w:styleId="94">
    <w:name w:val="apple-converted-space"/>
    <w:basedOn w:val="63"/>
    <w:qFormat/>
    <w:uiPriority w:val="0"/>
    <w:rPr>
      <w:rFonts w:cs="Times New Roman"/>
    </w:rPr>
  </w:style>
  <w:style w:type="character" w:customStyle="1" w:styleId="95">
    <w:name w:val="Char Char29"/>
    <w:qFormat/>
    <w:uiPriority w:val="0"/>
    <w:rPr>
      <w:rFonts w:ascii="Times New Roman" w:hAnsi="Times New Roman" w:eastAsia="宋体"/>
      <w:b/>
      <w:kern w:val="44"/>
      <w:sz w:val="44"/>
    </w:rPr>
  </w:style>
  <w:style w:type="character" w:customStyle="1" w:styleId="96">
    <w:name w:val="标题 3 Char"/>
    <w:basedOn w:val="63"/>
    <w:qFormat/>
    <w:uiPriority w:val="0"/>
    <w:rPr>
      <w:rFonts w:ascii="Times New Roman" w:hAnsi="Times New Roman" w:eastAsia="宋体" w:cs="Times New Roman"/>
      <w:b/>
      <w:bCs/>
      <w:sz w:val="32"/>
      <w:szCs w:val="32"/>
    </w:rPr>
  </w:style>
  <w:style w:type="character" w:customStyle="1" w:styleId="97">
    <w:name w:val="标题 4 字符"/>
    <w:basedOn w:val="63"/>
    <w:link w:val="5"/>
    <w:qFormat/>
    <w:uiPriority w:val="0"/>
    <w:rPr>
      <w:rFonts w:ascii="Arial" w:hAnsi="Arial" w:eastAsia="黑体" w:cs="Times New Roman"/>
      <w:b/>
      <w:sz w:val="20"/>
      <w:szCs w:val="20"/>
    </w:rPr>
  </w:style>
  <w:style w:type="character" w:customStyle="1" w:styleId="98">
    <w:name w:val="正文文本 3 字符"/>
    <w:basedOn w:val="63"/>
    <w:link w:val="22"/>
    <w:qFormat/>
    <w:uiPriority w:val="0"/>
    <w:rPr>
      <w:rFonts w:ascii="仿宋_GB2312" w:hAnsi="Arial" w:eastAsia="仿宋_GB2312" w:cs="Times New Roman"/>
      <w:sz w:val="20"/>
      <w:szCs w:val="20"/>
    </w:rPr>
  </w:style>
  <w:style w:type="character" w:customStyle="1" w:styleId="99">
    <w:name w:val="正文文本缩进 Char"/>
    <w:basedOn w:val="63"/>
    <w:qFormat/>
    <w:uiPriority w:val="0"/>
    <w:rPr>
      <w:rFonts w:ascii="Times New Roman" w:hAnsi="Times New Roman" w:eastAsia="宋体" w:cs="Times New Roman"/>
      <w:sz w:val="20"/>
      <w:szCs w:val="20"/>
    </w:rPr>
  </w:style>
  <w:style w:type="character" w:customStyle="1" w:styleId="100">
    <w:name w:val="Plain Text Char"/>
    <w:qFormat/>
    <w:uiPriority w:val="0"/>
    <w:rPr>
      <w:rFonts w:ascii="宋体" w:hAnsi="Courier New"/>
    </w:rPr>
  </w:style>
  <w:style w:type="character" w:customStyle="1" w:styleId="101">
    <w:name w:val="HTML 预设格式 Char"/>
    <w:basedOn w:val="63"/>
    <w:qFormat/>
    <w:uiPriority w:val="0"/>
    <w:rPr>
      <w:rFonts w:ascii="Courier New" w:hAnsi="Courier New" w:eastAsia="宋体" w:cs="Courier New"/>
      <w:sz w:val="20"/>
      <w:szCs w:val="20"/>
    </w:rPr>
  </w:style>
  <w:style w:type="character" w:customStyle="1" w:styleId="102">
    <w:name w:val="批注文字 Char Char"/>
    <w:qFormat/>
    <w:uiPriority w:val="0"/>
    <w:rPr>
      <w:rFonts w:eastAsia="宋体"/>
      <w:kern w:val="2"/>
      <w:sz w:val="21"/>
      <w:lang w:val="en-US" w:eastAsia="zh-CN"/>
    </w:rPr>
  </w:style>
  <w:style w:type="character" w:customStyle="1" w:styleId="103">
    <w:name w:val="Body Text Indent Char"/>
    <w:qFormat/>
    <w:uiPriority w:val="0"/>
    <w:rPr>
      <w:rFonts w:ascii="楷体_GB2312" w:eastAsia="楷体_GB2312"/>
      <w:sz w:val="32"/>
    </w:rPr>
  </w:style>
  <w:style w:type="character" w:customStyle="1" w:styleId="104">
    <w:name w:val="已访问的超链接1"/>
    <w:qFormat/>
    <w:uiPriority w:val="0"/>
    <w:rPr>
      <w:color w:val="auto"/>
      <w:u w:val="none"/>
    </w:rPr>
  </w:style>
  <w:style w:type="character" w:customStyle="1" w:styleId="105">
    <w:name w:val="纯文本 Char Char Char"/>
    <w:qFormat/>
    <w:uiPriority w:val="0"/>
    <w:rPr>
      <w:rFonts w:ascii="宋体" w:hAnsi="Courier New" w:eastAsia="宋体"/>
      <w:kern w:val="2"/>
      <w:sz w:val="21"/>
      <w:lang w:val="en-US" w:eastAsia="zh-CN"/>
    </w:rPr>
  </w:style>
  <w:style w:type="character" w:customStyle="1" w:styleId="106">
    <w:name w:val="普通文字1 Char"/>
    <w:qFormat/>
    <w:uiPriority w:val="0"/>
    <w:rPr>
      <w:rFonts w:ascii="宋体" w:eastAsia="宋体"/>
      <w:kern w:val="2"/>
      <w:sz w:val="21"/>
      <w:lang w:val="en-US" w:eastAsia="zh-CN"/>
    </w:rPr>
  </w:style>
  <w:style w:type="character" w:customStyle="1" w:styleId="107">
    <w:name w:val="Comment Subject Char"/>
    <w:qFormat/>
    <w:uiPriority w:val="0"/>
    <w:rPr>
      <w:b/>
    </w:rPr>
  </w:style>
  <w:style w:type="character" w:customStyle="1" w:styleId="108">
    <w:name w:val="Char Char28"/>
    <w:qFormat/>
    <w:uiPriority w:val="0"/>
    <w:rPr>
      <w:rFonts w:ascii="Arial" w:hAnsi="Arial" w:eastAsia="黑体"/>
      <w:b/>
      <w:sz w:val="32"/>
    </w:rPr>
  </w:style>
  <w:style w:type="character" w:customStyle="1" w:styleId="109">
    <w:name w:val="Char Char23"/>
    <w:qFormat/>
    <w:uiPriority w:val="0"/>
    <w:rPr>
      <w:rFonts w:ascii="Arial" w:hAnsi="Arial" w:eastAsia="黑体"/>
      <w:b/>
      <w:kern w:val="2"/>
      <w:sz w:val="24"/>
    </w:rPr>
  </w:style>
  <w:style w:type="character" w:customStyle="1" w:styleId="110">
    <w:name w:val="Char Char21"/>
    <w:qFormat/>
    <w:uiPriority w:val="0"/>
    <w:rPr>
      <w:rFonts w:ascii="Arial" w:hAnsi="Arial" w:eastAsia="黑体"/>
      <w:kern w:val="2"/>
      <w:sz w:val="24"/>
    </w:rPr>
  </w:style>
  <w:style w:type="character" w:customStyle="1" w:styleId="111">
    <w:name w:val="Char Char2"/>
    <w:qFormat/>
    <w:uiPriority w:val="0"/>
    <w:rPr>
      <w:rFonts w:ascii="宋体" w:hAnsi="Courier New" w:eastAsia="宋体"/>
      <w:kern w:val="2"/>
      <w:sz w:val="21"/>
      <w:lang w:val="en-US" w:eastAsia="zh-CN"/>
    </w:rPr>
  </w:style>
  <w:style w:type="character" w:customStyle="1" w:styleId="112">
    <w:name w:val="t1"/>
    <w:qFormat/>
    <w:uiPriority w:val="0"/>
  </w:style>
  <w:style w:type="character" w:customStyle="1" w:styleId="113">
    <w:name w:val="华宇段落1 Char Char Char"/>
    <w:qFormat/>
    <w:uiPriority w:val="0"/>
    <w:rPr>
      <w:rFonts w:eastAsia="宋体"/>
      <w:kern w:val="2"/>
      <w:sz w:val="24"/>
      <w:lang w:val="en-US" w:eastAsia="zh-CN"/>
    </w:rPr>
  </w:style>
  <w:style w:type="character" w:customStyle="1" w:styleId="114">
    <w:name w:val="正文文本首行缩进 字符"/>
    <w:basedOn w:val="85"/>
    <w:link w:val="59"/>
    <w:qFormat/>
    <w:uiPriority w:val="0"/>
    <w:rPr>
      <w:rFonts w:ascii="Times New Roman" w:hAnsi="Times New Roman" w:eastAsia="宋体" w:cs="Times New Roman"/>
      <w:sz w:val="24"/>
      <w:szCs w:val="24"/>
    </w:rPr>
  </w:style>
  <w:style w:type="character" w:customStyle="1" w:styleId="115">
    <w:name w:val="纯文本 Char1"/>
    <w:qFormat/>
    <w:uiPriority w:val="0"/>
    <w:rPr>
      <w:rFonts w:ascii="宋体" w:hAnsi="Courier New"/>
      <w:kern w:val="2"/>
      <w:sz w:val="21"/>
    </w:rPr>
  </w:style>
  <w:style w:type="character" w:customStyle="1" w:styleId="116">
    <w:name w:val="textcontents"/>
    <w:basedOn w:val="63"/>
    <w:qFormat/>
    <w:uiPriority w:val="0"/>
    <w:rPr>
      <w:rFonts w:cs="Times New Roman"/>
    </w:rPr>
  </w:style>
  <w:style w:type="character" w:customStyle="1" w:styleId="117">
    <w:name w:val="Intense Quote Char2"/>
    <w:basedOn w:val="63"/>
    <w:qFormat/>
    <w:uiPriority w:val="0"/>
    <w:rPr>
      <w:rFonts w:ascii="Times New Roman" w:hAnsi="Times New Roman" w:eastAsia="宋体" w:cs="Times New Roman"/>
      <w:b/>
      <w:bCs/>
      <w:i/>
      <w:iCs/>
      <w:color w:val="4F81BD"/>
      <w:sz w:val="20"/>
      <w:szCs w:val="20"/>
    </w:rPr>
  </w:style>
  <w:style w:type="character" w:customStyle="1" w:styleId="118">
    <w:name w:val="纯文本 Char"/>
    <w:basedOn w:val="63"/>
    <w:qFormat/>
    <w:uiPriority w:val="0"/>
    <w:rPr>
      <w:rFonts w:ascii="宋体" w:hAnsi="Courier New" w:eastAsia="宋体" w:cs="Courier New"/>
      <w:sz w:val="21"/>
      <w:szCs w:val="21"/>
    </w:rPr>
  </w:style>
  <w:style w:type="character" w:customStyle="1" w:styleId="119">
    <w:name w:val="我的正文 Char Char"/>
    <w:link w:val="120"/>
    <w:qFormat/>
    <w:uiPriority w:val="0"/>
    <w:rPr>
      <w:rFonts w:ascii="宋体" w:eastAsia="宋体"/>
      <w:sz w:val="21"/>
    </w:rPr>
  </w:style>
  <w:style w:type="paragraph" w:customStyle="1" w:styleId="120">
    <w:name w:val="我的正文"/>
    <w:basedOn w:val="1"/>
    <w:link w:val="119"/>
    <w:qFormat/>
    <w:uiPriority w:val="0"/>
    <w:pPr>
      <w:widowControl/>
      <w:spacing w:line="360" w:lineRule="auto"/>
      <w:ind w:firstLine="420"/>
      <w:jc w:val="left"/>
    </w:pPr>
    <w:rPr>
      <w:rFonts w:ascii="宋体" w:hAnsi="Calibri"/>
      <w:kern w:val="0"/>
    </w:rPr>
  </w:style>
  <w:style w:type="character" w:customStyle="1" w:styleId="121">
    <w:name w:val="Title Char"/>
    <w:qFormat/>
    <w:uiPriority w:val="0"/>
    <w:rPr>
      <w:rFonts w:eastAsia="黑体"/>
      <w:b/>
      <w:sz w:val="28"/>
      <w:lang w:val="en-GB"/>
    </w:rPr>
  </w:style>
  <w:style w:type="character" w:customStyle="1" w:styleId="122">
    <w:name w:val="正文文本缩进 3 字符"/>
    <w:basedOn w:val="63"/>
    <w:link w:val="48"/>
    <w:qFormat/>
    <w:uiPriority w:val="0"/>
    <w:rPr>
      <w:rFonts w:ascii="Times New Roman" w:hAnsi="Times New Roman" w:eastAsia="宋体" w:cs="Times New Roman"/>
      <w:sz w:val="16"/>
      <w:szCs w:val="16"/>
    </w:rPr>
  </w:style>
  <w:style w:type="character" w:customStyle="1" w:styleId="123">
    <w:name w:val="Title1 Char"/>
    <w:qFormat/>
    <w:uiPriority w:val="0"/>
    <w:rPr>
      <w:rFonts w:eastAsia="宋体"/>
      <w:b/>
      <w:kern w:val="44"/>
      <w:sz w:val="44"/>
      <w:lang w:val="en-US" w:eastAsia="zh-CN"/>
    </w:rPr>
  </w:style>
  <w:style w:type="character" w:customStyle="1" w:styleId="124">
    <w:name w:val="content"/>
    <w:basedOn w:val="63"/>
    <w:qFormat/>
    <w:uiPriority w:val="0"/>
    <w:rPr>
      <w:rFonts w:cs="Times New Roman"/>
    </w:rPr>
  </w:style>
  <w:style w:type="character" w:customStyle="1" w:styleId="125">
    <w:name w:val="Char Char17"/>
    <w:qFormat/>
    <w:uiPriority w:val="0"/>
    <w:rPr>
      <w:rFonts w:ascii="宋体" w:hAnsi="Courier New"/>
      <w:kern w:val="2"/>
      <w:sz w:val="21"/>
    </w:rPr>
  </w:style>
  <w:style w:type="character" w:customStyle="1" w:styleId="126">
    <w:name w:val="标准小四 Char Char"/>
    <w:qFormat/>
    <w:uiPriority w:val="0"/>
    <w:rPr>
      <w:rFonts w:ascii="Arial" w:hAnsi="Arial" w:eastAsia="宋体"/>
      <w:kern w:val="2"/>
      <w:sz w:val="21"/>
      <w:lang w:val="en-US" w:eastAsia="zh-CN"/>
    </w:rPr>
  </w:style>
  <w:style w:type="character" w:customStyle="1" w:styleId="127">
    <w:name w:val="样式 宋体 小四"/>
    <w:qFormat/>
    <w:uiPriority w:val="0"/>
    <w:rPr>
      <w:rFonts w:ascii="宋体" w:eastAsia="宋体"/>
      <w:sz w:val="24"/>
    </w:rPr>
  </w:style>
  <w:style w:type="character" w:customStyle="1" w:styleId="128">
    <w:name w:val="ih151"/>
    <w:qFormat/>
    <w:uiPriority w:val="0"/>
    <w:rPr>
      <w:color w:val="666666"/>
      <w:sz w:val="18"/>
      <w:u w:val="none"/>
    </w:rPr>
  </w:style>
  <w:style w:type="character" w:customStyle="1" w:styleId="129">
    <w:name w:val="style13"/>
    <w:qFormat/>
    <w:uiPriority w:val="0"/>
    <w:rPr>
      <w:sz w:val="18"/>
    </w:rPr>
  </w:style>
  <w:style w:type="character" w:customStyle="1" w:styleId="130">
    <w:name w:val="纯文本 字符"/>
    <w:basedOn w:val="63"/>
    <w:link w:val="31"/>
    <w:qFormat/>
    <w:uiPriority w:val="99"/>
    <w:rPr>
      <w:rFonts w:ascii="宋体" w:hAnsi="Courier New" w:cs="Courier New"/>
      <w:kern w:val="2"/>
      <w:sz w:val="21"/>
      <w:szCs w:val="21"/>
    </w:rPr>
  </w:style>
  <w:style w:type="character" w:customStyle="1" w:styleId="131">
    <w:name w:val="标题 6 字符"/>
    <w:basedOn w:val="63"/>
    <w:link w:val="8"/>
    <w:qFormat/>
    <w:uiPriority w:val="0"/>
    <w:rPr>
      <w:rFonts w:ascii="Arial" w:hAnsi="Arial" w:eastAsia="黑体" w:cs="Times New Roman"/>
      <w:b/>
      <w:bCs/>
      <w:sz w:val="24"/>
      <w:szCs w:val="24"/>
    </w:rPr>
  </w:style>
  <w:style w:type="character" w:customStyle="1" w:styleId="132">
    <w:name w:val="style131"/>
    <w:qFormat/>
    <w:uiPriority w:val="0"/>
    <w:rPr>
      <w:sz w:val="18"/>
    </w:rPr>
  </w:style>
  <w:style w:type="character" w:customStyle="1" w:styleId="133">
    <w:name w:val="Char Char25"/>
    <w:qFormat/>
    <w:uiPriority w:val="0"/>
    <w:rPr>
      <w:rFonts w:ascii="Arial" w:hAnsi="Arial" w:eastAsia="黑体"/>
      <w:b/>
      <w:kern w:val="2"/>
      <w:sz w:val="28"/>
    </w:rPr>
  </w:style>
  <w:style w:type="character" w:customStyle="1" w:styleId="134">
    <w:name w:val="不明显强调1"/>
    <w:basedOn w:val="63"/>
    <w:qFormat/>
    <w:uiPriority w:val="0"/>
    <w:rPr>
      <w:i/>
    </w:rPr>
  </w:style>
  <w:style w:type="character" w:customStyle="1" w:styleId="135">
    <w:name w:val="标准文本 Char Char"/>
    <w:qFormat/>
    <w:uiPriority w:val="0"/>
    <w:rPr>
      <w:rFonts w:eastAsia="宋体"/>
      <w:kern w:val="2"/>
      <w:sz w:val="24"/>
      <w:lang w:val="en-US" w:eastAsia="zh-CN"/>
    </w:rPr>
  </w:style>
  <w:style w:type="character" w:customStyle="1" w:styleId="136">
    <w:name w:val="Comment Subject Char1"/>
    <w:basedOn w:val="137"/>
    <w:qFormat/>
    <w:uiPriority w:val="0"/>
    <w:rPr>
      <w:rFonts w:ascii="Times New Roman" w:hAnsi="Times New Roman" w:eastAsia="宋体" w:cs="Times New Roman"/>
      <w:b/>
      <w:bCs/>
      <w:kern w:val="2"/>
      <w:sz w:val="21"/>
      <w:szCs w:val="20"/>
    </w:rPr>
  </w:style>
  <w:style w:type="character" w:customStyle="1" w:styleId="137">
    <w:name w:val="批注文字 字符"/>
    <w:basedOn w:val="63"/>
    <w:link w:val="19"/>
    <w:qFormat/>
    <w:uiPriority w:val="99"/>
    <w:rPr>
      <w:rFonts w:ascii="Times New Roman" w:hAnsi="Times New Roman" w:eastAsia="宋体" w:cs="Times New Roman"/>
      <w:sz w:val="20"/>
      <w:szCs w:val="20"/>
    </w:rPr>
  </w:style>
  <w:style w:type="character" w:customStyle="1" w:styleId="138">
    <w:name w:val="normalfont1"/>
    <w:qFormat/>
    <w:uiPriority w:val="0"/>
    <w:rPr>
      <w:rFonts w:ascii="Times New Roman" w:hAnsi="Times New Roman"/>
      <w:sz w:val="18"/>
      <w:u w:val="none"/>
    </w:rPr>
  </w:style>
  <w:style w:type="character" w:customStyle="1" w:styleId="139">
    <w:name w:val="小四 段落 宋体 Char Char Char Char Char Char Char Char"/>
    <w:qFormat/>
    <w:uiPriority w:val="0"/>
    <w:rPr>
      <w:rFonts w:eastAsia="宋体"/>
      <w:kern w:val="2"/>
      <w:sz w:val="24"/>
      <w:lang w:val="en-US" w:eastAsia="zh-CN"/>
    </w:rPr>
  </w:style>
  <w:style w:type="character" w:customStyle="1" w:styleId="140">
    <w:name w:val="签名 字符"/>
    <w:basedOn w:val="63"/>
    <w:link w:val="40"/>
    <w:qFormat/>
    <w:uiPriority w:val="0"/>
    <w:rPr>
      <w:rFonts w:ascii="Times New Roman" w:hAnsi="Times New Roman" w:eastAsia="仿宋_GB2312" w:cs="Times New Roman"/>
      <w:kern w:val="0"/>
      <w:sz w:val="20"/>
      <w:szCs w:val="20"/>
    </w:rPr>
  </w:style>
  <w:style w:type="character" w:customStyle="1" w:styleId="141">
    <w:name w:val="标题 Char1"/>
    <w:qFormat/>
    <w:uiPriority w:val="0"/>
    <w:rPr>
      <w:rFonts w:ascii="Cambria" w:eastAsia="宋体"/>
      <w:b/>
      <w:sz w:val="32"/>
    </w:rPr>
  </w:style>
  <w:style w:type="character" w:customStyle="1" w:styleId="142">
    <w:name w:val="脚注文本 字符"/>
    <w:basedOn w:val="63"/>
    <w:link w:val="46"/>
    <w:qFormat/>
    <w:uiPriority w:val="0"/>
    <w:rPr>
      <w:rFonts w:ascii="Times New Roman" w:hAnsi="Times New Roman" w:eastAsia="宋体" w:cs="Times New Roman"/>
      <w:sz w:val="18"/>
      <w:szCs w:val="18"/>
    </w:rPr>
  </w:style>
  <w:style w:type="character" w:customStyle="1" w:styleId="143">
    <w:name w:val="页眉 字符"/>
    <w:basedOn w:val="63"/>
    <w:link w:val="39"/>
    <w:qFormat/>
    <w:uiPriority w:val="99"/>
    <w:rPr>
      <w:rFonts w:cs="Times New Roman"/>
      <w:sz w:val="18"/>
      <w:szCs w:val="18"/>
    </w:rPr>
  </w:style>
  <w:style w:type="character" w:customStyle="1" w:styleId="144">
    <w:name w:val="Quote Char Char"/>
    <w:qFormat/>
    <w:uiPriority w:val="0"/>
    <w:rPr>
      <w:rFonts w:ascii="Calibri" w:hAnsi="Calibri"/>
      <w:i/>
      <w:sz w:val="22"/>
      <w:lang w:eastAsia="en-US"/>
    </w:rPr>
  </w:style>
  <w:style w:type="character" w:customStyle="1" w:styleId="145">
    <w:name w:val="content_lineheight1"/>
    <w:basedOn w:val="63"/>
    <w:qFormat/>
    <w:uiPriority w:val="0"/>
    <w:rPr>
      <w:rFonts w:cs="Times New Roman"/>
    </w:rPr>
  </w:style>
  <w:style w:type="character" w:customStyle="1" w:styleId="146">
    <w:name w:val="标题 7 字符"/>
    <w:basedOn w:val="63"/>
    <w:link w:val="9"/>
    <w:qFormat/>
    <w:uiPriority w:val="0"/>
    <w:rPr>
      <w:rFonts w:ascii="Times New Roman" w:hAnsi="Times New Roman" w:eastAsia="宋体" w:cs="Times New Roman"/>
      <w:b/>
      <w:bCs/>
      <w:sz w:val="24"/>
      <w:szCs w:val="24"/>
    </w:rPr>
  </w:style>
  <w:style w:type="character" w:customStyle="1" w:styleId="147">
    <w:name w:val="Title Char1"/>
    <w:basedOn w:val="63"/>
    <w:qFormat/>
    <w:uiPriority w:val="0"/>
    <w:rPr>
      <w:rFonts w:ascii="Cambria" w:hAnsi="Cambria" w:cs="Times New Roman"/>
      <w:b/>
      <w:bCs/>
      <w:kern w:val="2"/>
      <w:sz w:val="32"/>
      <w:szCs w:val="32"/>
    </w:rPr>
  </w:style>
  <w:style w:type="character" w:customStyle="1" w:styleId="148">
    <w:name w:val="正文 + 宋体 Char"/>
    <w:qFormat/>
    <w:uiPriority w:val="0"/>
    <w:rPr>
      <w:rFonts w:eastAsia="宋体"/>
      <w:kern w:val="2"/>
      <w:sz w:val="24"/>
      <w:lang w:val="en-US" w:eastAsia="zh-CN"/>
    </w:rPr>
  </w:style>
  <w:style w:type="character" w:customStyle="1" w:styleId="149">
    <w:name w:val="日期 字符"/>
    <w:basedOn w:val="63"/>
    <w:link w:val="34"/>
    <w:qFormat/>
    <w:uiPriority w:val="0"/>
    <w:rPr>
      <w:rFonts w:ascii="Times New Roman" w:hAnsi="Times New Roman" w:eastAsia="宋体" w:cs="Times New Roman"/>
      <w:sz w:val="20"/>
      <w:szCs w:val="20"/>
    </w:rPr>
  </w:style>
  <w:style w:type="character" w:customStyle="1" w:styleId="150">
    <w:name w:val="特点 Char1"/>
    <w:qFormat/>
    <w:uiPriority w:val="0"/>
    <w:rPr>
      <w:rFonts w:eastAsia="宋体"/>
      <w:kern w:val="2"/>
      <w:sz w:val="21"/>
      <w:lang w:val="en-US" w:eastAsia="zh-CN"/>
    </w:rPr>
  </w:style>
  <w:style w:type="character" w:customStyle="1" w:styleId="151">
    <w:name w:val="表格抬头 Char Char"/>
    <w:link w:val="152"/>
    <w:qFormat/>
    <w:uiPriority w:val="0"/>
    <w:rPr>
      <w:rFonts w:ascii="黑体" w:eastAsia="黑体"/>
      <w:b/>
    </w:rPr>
  </w:style>
  <w:style w:type="paragraph" w:customStyle="1" w:styleId="152">
    <w:name w:val="表格抬头"/>
    <w:basedOn w:val="1"/>
    <w:link w:val="151"/>
    <w:qFormat/>
    <w:uiPriority w:val="0"/>
    <w:pPr>
      <w:jc w:val="center"/>
    </w:pPr>
    <w:rPr>
      <w:rFonts w:ascii="黑体" w:hAnsi="Calibri" w:eastAsia="黑体"/>
      <w:b/>
      <w:kern w:val="0"/>
      <w:sz w:val="20"/>
    </w:rPr>
  </w:style>
  <w:style w:type="character" w:customStyle="1" w:styleId="153">
    <w:name w:val="批注主题 字符"/>
    <w:basedOn w:val="137"/>
    <w:link w:val="58"/>
    <w:qFormat/>
    <w:uiPriority w:val="0"/>
    <w:rPr>
      <w:rFonts w:ascii="Times New Roman" w:hAnsi="Times New Roman" w:eastAsia="宋体" w:cs="Times New Roman"/>
      <w:b/>
      <w:bCs/>
      <w:sz w:val="20"/>
      <w:szCs w:val="20"/>
    </w:rPr>
  </w:style>
  <w:style w:type="character" w:customStyle="1" w:styleId="154">
    <w:name w:val="HTML Preformatted Char"/>
    <w:qFormat/>
    <w:uiPriority w:val="0"/>
    <w:rPr>
      <w:rFonts w:ascii="黑体" w:hAnsi="Courier New" w:eastAsia="黑体"/>
    </w:rPr>
  </w:style>
  <w:style w:type="character" w:customStyle="1" w:styleId="155">
    <w:name w:val="h Char Char"/>
    <w:qFormat/>
    <w:uiPriority w:val="0"/>
    <w:rPr>
      <w:rFonts w:eastAsia="宋体"/>
      <w:kern w:val="2"/>
      <w:sz w:val="18"/>
      <w:lang w:val="en-US" w:eastAsia="zh-CN"/>
    </w:rPr>
  </w:style>
  <w:style w:type="character" w:customStyle="1" w:styleId="156">
    <w:name w:val="subtitle1"/>
    <w:qFormat/>
    <w:uiPriority w:val="0"/>
    <w:rPr>
      <w:rFonts w:ascii="Georgia" w:hAnsi="Georgia"/>
      <w:b/>
      <w:color w:val="666666"/>
      <w:sz w:val="18"/>
    </w:rPr>
  </w:style>
  <w:style w:type="character" w:customStyle="1" w:styleId="157">
    <w:name w:val="样式 非加粗"/>
    <w:qFormat/>
    <w:uiPriority w:val="0"/>
    <w:rPr>
      <w:rFonts w:eastAsia="宋体"/>
      <w:sz w:val="28"/>
    </w:rPr>
  </w:style>
  <w:style w:type="character" w:customStyle="1" w:styleId="158">
    <w:name w:val="小四 段落 宋体 Char Char Char Char Char"/>
    <w:link w:val="159"/>
    <w:qFormat/>
    <w:uiPriority w:val="0"/>
    <w:rPr>
      <w:rFonts w:eastAsia="宋体"/>
      <w:kern w:val="2"/>
      <w:sz w:val="24"/>
      <w:lang w:val="en-US" w:eastAsia="zh-CN"/>
    </w:rPr>
  </w:style>
  <w:style w:type="paragraph" w:customStyle="1" w:styleId="159">
    <w:name w:val="小四 段落 宋体"/>
    <w:basedOn w:val="16"/>
    <w:link w:val="158"/>
    <w:qFormat/>
    <w:uiPriority w:val="0"/>
    <w:pPr>
      <w:tabs>
        <w:tab w:val="clear" w:pos="2952"/>
      </w:tabs>
      <w:spacing w:line="360" w:lineRule="auto"/>
      <w:ind w:left="113" w:right="113" w:firstLine="425"/>
      <w:jc w:val="left"/>
    </w:pPr>
    <w:rPr>
      <w:rFonts w:ascii="Calibri" w:hAnsi="Calibri"/>
      <w:sz w:val="24"/>
      <w:szCs w:val="20"/>
    </w:rPr>
  </w:style>
  <w:style w:type="character" w:customStyle="1" w:styleId="160">
    <w:name w:val="标题 8 字符"/>
    <w:basedOn w:val="63"/>
    <w:link w:val="10"/>
    <w:qFormat/>
    <w:uiPriority w:val="0"/>
    <w:rPr>
      <w:rFonts w:ascii="Arial" w:hAnsi="Arial" w:eastAsia="黑体" w:cs="Times New Roman"/>
      <w:sz w:val="24"/>
      <w:szCs w:val="24"/>
    </w:rPr>
  </w:style>
  <w:style w:type="character" w:customStyle="1" w:styleId="161">
    <w:name w:val="Document Map Char"/>
    <w:qFormat/>
    <w:uiPriority w:val="0"/>
    <w:rPr>
      <w:shd w:val="clear" w:color="auto" w:fill="000080"/>
    </w:rPr>
  </w:style>
  <w:style w:type="character" w:customStyle="1" w:styleId="162">
    <w:name w:val="para_small"/>
    <w:basedOn w:val="63"/>
    <w:qFormat/>
    <w:uiPriority w:val="0"/>
    <w:rPr>
      <w:rFonts w:cs="Times New Roman"/>
    </w:rPr>
  </w:style>
  <w:style w:type="character" w:customStyle="1" w:styleId="163">
    <w:name w:val="2nd level Char"/>
    <w:qFormat/>
    <w:uiPriority w:val="0"/>
    <w:rPr>
      <w:rFonts w:ascii="Arial" w:hAnsi="Arial" w:eastAsia="黑体"/>
      <w:b/>
      <w:kern w:val="2"/>
      <w:sz w:val="32"/>
      <w:lang w:val="en-US" w:eastAsia="zh-CN"/>
    </w:rPr>
  </w:style>
  <w:style w:type="character" w:customStyle="1" w:styleId="164">
    <w:name w:val="小四 段落 宋体 Char Char Char Char1"/>
    <w:qFormat/>
    <w:uiPriority w:val="0"/>
    <w:rPr>
      <w:rFonts w:eastAsia="宋体"/>
      <w:kern w:val="2"/>
      <w:sz w:val="24"/>
      <w:lang w:val="en-US" w:eastAsia="zh-CN"/>
    </w:rPr>
  </w:style>
  <w:style w:type="character" w:customStyle="1" w:styleId="165">
    <w:name w:val="Body Text Indent 2 Char1"/>
    <w:basedOn w:val="63"/>
    <w:qFormat/>
    <w:uiPriority w:val="0"/>
    <w:rPr>
      <w:rFonts w:ascii="Times New Roman" w:hAnsi="Times New Roman"/>
      <w:kern w:val="2"/>
      <w:sz w:val="21"/>
    </w:rPr>
  </w:style>
  <w:style w:type="character" w:customStyle="1" w:styleId="166">
    <w:name w:val="标题 9 字符"/>
    <w:basedOn w:val="63"/>
    <w:link w:val="11"/>
    <w:qFormat/>
    <w:uiPriority w:val="0"/>
    <w:rPr>
      <w:rFonts w:ascii="Arial" w:hAnsi="Arial" w:eastAsia="黑体" w:cs="Times New Roman"/>
      <w:sz w:val="21"/>
      <w:szCs w:val="21"/>
    </w:rPr>
  </w:style>
  <w:style w:type="character" w:customStyle="1" w:styleId="167">
    <w:name w:val="明显强调1"/>
    <w:basedOn w:val="63"/>
    <w:qFormat/>
    <w:uiPriority w:val="0"/>
    <w:rPr>
      <w:b/>
    </w:rPr>
  </w:style>
  <w:style w:type="character" w:customStyle="1" w:styleId="168">
    <w:name w:val="标题 2 字符"/>
    <w:basedOn w:val="63"/>
    <w:link w:val="3"/>
    <w:qFormat/>
    <w:uiPriority w:val="0"/>
    <w:rPr>
      <w:rFonts w:ascii="宋体" w:hAnsi="宋体" w:eastAsia="宋体" w:cs="Times New Roman"/>
      <w:b/>
      <w:sz w:val="24"/>
      <w:szCs w:val="24"/>
    </w:rPr>
  </w:style>
  <w:style w:type="character" w:customStyle="1" w:styleId="169">
    <w:name w:val="标题 3 Char Char Char Char Char Char Char Char Char Char Char Char Char Char Char Char Char Char Char Char Char Char Char Char Char Char Char Char Char Char Char Char Char Char Char Char Char Char Char Char Char Char Char Char Char Char Char Char Cha Cha"/>
    <w:qFormat/>
    <w:uiPriority w:val="0"/>
    <w:rPr>
      <w:rFonts w:eastAsia="宋体"/>
      <w:b/>
      <w:kern w:val="2"/>
      <w:sz w:val="32"/>
      <w:lang w:val="en-US" w:eastAsia="zh-CN"/>
    </w:rPr>
  </w:style>
  <w:style w:type="character" w:customStyle="1" w:styleId="170">
    <w:name w:val="Quote Char2"/>
    <w:basedOn w:val="63"/>
    <w:qFormat/>
    <w:uiPriority w:val="0"/>
    <w:rPr>
      <w:rFonts w:ascii="Times New Roman" w:hAnsi="Times New Roman" w:eastAsia="宋体" w:cs="Times New Roman"/>
      <w:i/>
      <w:iCs/>
      <w:color w:val="000000"/>
      <w:sz w:val="20"/>
      <w:szCs w:val="20"/>
    </w:rPr>
  </w:style>
  <w:style w:type="character" w:customStyle="1" w:styleId="171">
    <w:name w:val="小四 段落 宋体 Char Char Char1"/>
    <w:qFormat/>
    <w:uiPriority w:val="0"/>
    <w:rPr>
      <w:rFonts w:ascii="宋体" w:hAnsi="宋体" w:eastAsia="宋体"/>
      <w:kern w:val="2"/>
      <w:sz w:val="24"/>
      <w:lang w:val="en-US" w:eastAsia="zh-CN"/>
    </w:rPr>
  </w:style>
  <w:style w:type="character" w:customStyle="1" w:styleId="172">
    <w:name w:val="正文文本缩进 2 字符"/>
    <w:basedOn w:val="63"/>
    <w:link w:val="35"/>
    <w:qFormat/>
    <w:uiPriority w:val="0"/>
    <w:rPr>
      <w:rFonts w:ascii="Times New Roman" w:hAnsi="Times New Roman" w:eastAsia="宋体" w:cs="Times New Roman"/>
      <w:sz w:val="20"/>
      <w:szCs w:val="20"/>
    </w:rPr>
  </w:style>
  <w:style w:type="character" w:customStyle="1" w:styleId="173">
    <w:name w:val="Quote Char1"/>
    <w:basedOn w:val="63"/>
    <w:link w:val="174"/>
    <w:qFormat/>
    <w:uiPriority w:val="0"/>
    <w:rPr>
      <w:rFonts w:ascii="Times New Roman" w:hAnsi="Times New Roman"/>
      <w:i/>
      <w:iCs/>
      <w:color w:val="000000"/>
      <w:kern w:val="2"/>
      <w:sz w:val="21"/>
    </w:rPr>
  </w:style>
  <w:style w:type="paragraph" w:customStyle="1" w:styleId="174">
    <w:name w:val="引用1"/>
    <w:basedOn w:val="1"/>
    <w:next w:val="1"/>
    <w:link w:val="173"/>
    <w:qFormat/>
    <w:uiPriority w:val="0"/>
    <w:pPr>
      <w:widowControl/>
      <w:spacing w:before="200" w:line="276" w:lineRule="auto"/>
      <w:ind w:left="360" w:right="360"/>
      <w:jc w:val="left"/>
    </w:pPr>
    <w:rPr>
      <w:i/>
      <w:iCs/>
      <w:color w:val="000000"/>
      <w:sz w:val="20"/>
    </w:rPr>
  </w:style>
  <w:style w:type="character" w:customStyle="1" w:styleId="175">
    <w:name w:val="文档结构图 Char"/>
    <w:basedOn w:val="63"/>
    <w:qFormat/>
    <w:uiPriority w:val="0"/>
    <w:rPr>
      <w:rFonts w:ascii="宋体" w:hAnsi="Times New Roman" w:eastAsia="宋体" w:cs="Times New Roman"/>
      <w:sz w:val="18"/>
      <w:szCs w:val="18"/>
    </w:rPr>
  </w:style>
  <w:style w:type="character" w:customStyle="1" w:styleId="176">
    <w:name w:val="HTML 预设格式 字符"/>
    <w:basedOn w:val="63"/>
    <w:link w:val="55"/>
    <w:qFormat/>
    <w:uiPriority w:val="0"/>
    <w:rPr>
      <w:rFonts w:ascii="Courier New" w:hAnsi="Courier New" w:cs="Courier New"/>
      <w:kern w:val="2"/>
    </w:rPr>
  </w:style>
  <w:style w:type="character" w:customStyle="1" w:styleId="177">
    <w:name w:val="标准文本 Char Char Char"/>
    <w:qFormat/>
    <w:uiPriority w:val="0"/>
    <w:rPr>
      <w:rFonts w:eastAsia="宋体"/>
      <w:kern w:val="2"/>
      <w:sz w:val="24"/>
      <w:lang w:val="en-US" w:eastAsia="zh-CN"/>
    </w:rPr>
  </w:style>
  <w:style w:type="character" w:customStyle="1" w:styleId="178">
    <w:name w:val="正文文本缩进 字符"/>
    <w:basedOn w:val="63"/>
    <w:link w:val="24"/>
    <w:qFormat/>
    <w:uiPriority w:val="0"/>
    <w:rPr>
      <w:rFonts w:ascii="Times New Roman" w:hAnsi="Times New Roman"/>
      <w:kern w:val="2"/>
      <w:sz w:val="21"/>
    </w:rPr>
  </w:style>
  <w:style w:type="character" w:customStyle="1" w:styleId="179">
    <w:name w:val="标题 字符"/>
    <w:basedOn w:val="63"/>
    <w:link w:val="26"/>
    <w:qFormat/>
    <w:uiPriority w:val="0"/>
    <w:rPr>
      <w:rFonts w:ascii="Cambria" w:hAnsi="Cambria" w:eastAsia="宋体" w:cs="Times New Roman"/>
      <w:b/>
      <w:bCs/>
      <w:sz w:val="32"/>
      <w:szCs w:val="32"/>
    </w:rPr>
  </w:style>
  <w:style w:type="character" w:customStyle="1" w:styleId="180">
    <w:name w:val="纯文本 Char Char"/>
    <w:qFormat/>
    <w:uiPriority w:val="0"/>
    <w:rPr>
      <w:rFonts w:ascii="宋体" w:hAnsi="Courier New" w:eastAsia="宋体"/>
      <w:kern w:val="2"/>
      <w:sz w:val="21"/>
      <w:lang w:val="en-US" w:eastAsia="zh-CN"/>
    </w:rPr>
  </w:style>
  <w:style w:type="character" w:customStyle="1" w:styleId="181">
    <w:name w:val="case31"/>
    <w:qFormat/>
    <w:uiPriority w:val="0"/>
    <w:rPr>
      <w:sz w:val="21"/>
    </w:rPr>
  </w:style>
  <w:style w:type="character" w:customStyle="1" w:styleId="182">
    <w:name w:val="正文文本 2 字符"/>
    <w:basedOn w:val="63"/>
    <w:link w:val="54"/>
    <w:qFormat/>
    <w:uiPriority w:val="0"/>
    <w:rPr>
      <w:rFonts w:ascii="楷体_GB2312" w:hAnsi="Times New Roman" w:eastAsia="楷体_GB2312" w:cs="Times New Roman"/>
      <w:sz w:val="20"/>
      <w:szCs w:val="20"/>
    </w:rPr>
  </w:style>
  <w:style w:type="character" w:customStyle="1" w:styleId="183">
    <w:name w:val="标题 3 Char Char"/>
    <w:qFormat/>
    <w:uiPriority w:val="0"/>
    <w:rPr>
      <w:rFonts w:eastAsia="仿宋_GB2312"/>
      <w:b/>
      <w:kern w:val="2"/>
      <w:sz w:val="32"/>
      <w:lang w:val="en-US" w:eastAsia="zh-CN"/>
    </w:rPr>
  </w:style>
  <w:style w:type="character" w:customStyle="1" w:styleId="184">
    <w:name w:val="正文缩进 Char1"/>
    <w:link w:val="185"/>
    <w:qFormat/>
    <w:uiPriority w:val="0"/>
    <w:rPr>
      <w:rFonts w:ascii="Times New Roman" w:hAnsi="Times New Roman" w:eastAsia="宋体"/>
      <w:kern w:val="0"/>
      <w:sz w:val="20"/>
    </w:rPr>
  </w:style>
  <w:style w:type="paragraph" w:customStyle="1" w:styleId="185">
    <w:name w:val="正文缩进1"/>
    <w:basedOn w:val="1"/>
    <w:link w:val="184"/>
    <w:qFormat/>
    <w:uiPriority w:val="0"/>
    <w:pPr>
      <w:ind w:firstLine="420"/>
    </w:pPr>
    <w:rPr>
      <w:kern w:val="0"/>
      <w:sz w:val="20"/>
    </w:rPr>
  </w:style>
  <w:style w:type="character" w:customStyle="1" w:styleId="186">
    <w:name w:val="新图表正文 Char Char"/>
    <w:link w:val="187"/>
    <w:qFormat/>
    <w:uiPriority w:val="0"/>
    <w:rPr>
      <w:rFonts w:ascii="宋体" w:hAnsi="宋体"/>
      <w:kern w:val="2"/>
      <w:sz w:val="18"/>
      <w:szCs w:val="21"/>
      <w:lang w:val="en-US" w:eastAsia="zh-CN" w:bidi="ar-SA"/>
    </w:rPr>
  </w:style>
  <w:style w:type="paragraph" w:customStyle="1" w:styleId="187">
    <w:name w:val="新图表正文"/>
    <w:link w:val="186"/>
    <w:qFormat/>
    <w:uiPriority w:val="0"/>
    <w:pPr>
      <w:jc w:val="both"/>
    </w:pPr>
    <w:rPr>
      <w:rFonts w:ascii="宋体" w:hAnsi="宋体" w:eastAsia="宋体" w:cs="Times New Roman"/>
      <w:kern w:val="2"/>
      <w:sz w:val="18"/>
      <w:szCs w:val="21"/>
      <w:lang w:val="en-US" w:eastAsia="zh-CN" w:bidi="ar-SA"/>
    </w:rPr>
  </w:style>
  <w:style w:type="character" w:customStyle="1" w:styleId="188">
    <w:name w:val="样式 首行缩进:  2 字符 Char Char Char"/>
    <w:qFormat/>
    <w:uiPriority w:val="0"/>
    <w:rPr>
      <w:rFonts w:eastAsia="宋体"/>
      <w:kern w:val="2"/>
      <w:sz w:val="24"/>
      <w:lang w:val="en-US" w:eastAsia="zh-CN"/>
    </w:rPr>
  </w:style>
  <w:style w:type="character" w:customStyle="1" w:styleId="189">
    <w:name w:val="Intense Quote Char1"/>
    <w:basedOn w:val="63"/>
    <w:link w:val="190"/>
    <w:qFormat/>
    <w:uiPriority w:val="0"/>
    <w:rPr>
      <w:rFonts w:ascii="Times New Roman" w:hAnsi="Times New Roman"/>
      <w:b/>
      <w:bCs/>
      <w:i/>
      <w:iCs/>
      <w:color w:val="4F81BD"/>
      <w:kern w:val="2"/>
      <w:sz w:val="21"/>
    </w:rPr>
  </w:style>
  <w:style w:type="paragraph" w:customStyle="1" w:styleId="190">
    <w:name w:val="明显引用1"/>
    <w:basedOn w:val="1"/>
    <w:next w:val="1"/>
    <w:link w:val="189"/>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91">
    <w:name w:val="Char Char20"/>
    <w:qFormat/>
    <w:uiPriority w:val="0"/>
    <w:rPr>
      <w:rFonts w:ascii="Arial" w:hAnsi="Arial" w:eastAsia="黑体"/>
      <w:kern w:val="2"/>
      <w:sz w:val="21"/>
    </w:rPr>
  </w:style>
  <w:style w:type="character" w:customStyle="1" w:styleId="192">
    <w:name w:val="No Spacing Char Char"/>
    <w:link w:val="193"/>
    <w:qFormat/>
    <w:uiPriority w:val="0"/>
    <w:rPr>
      <w:rFonts w:eastAsia="微软雅黑"/>
      <w:kern w:val="2"/>
      <w:sz w:val="24"/>
      <w:szCs w:val="22"/>
      <w:lang w:val="en-US" w:eastAsia="zh-CN" w:bidi="ar-SA"/>
    </w:rPr>
  </w:style>
  <w:style w:type="paragraph" w:customStyle="1" w:styleId="193">
    <w:name w:val="无间隔2"/>
    <w:link w:val="192"/>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94">
    <w:name w:val="小四 段落 宋体 Char Char Char Char Char Char"/>
    <w:qFormat/>
    <w:uiPriority w:val="0"/>
    <w:rPr>
      <w:rFonts w:eastAsia="宋体"/>
      <w:kern w:val="2"/>
      <w:sz w:val="24"/>
      <w:lang w:val="en-US" w:eastAsia="zh-CN"/>
    </w:rPr>
  </w:style>
  <w:style w:type="character" w:customStyle="1" w:styleId="195">
    <w:name w:val="3zw"/>
    <w:basedOn w:val="63"/>
    <w:qFormat/>
    <w:uiPriority w:val="0"/>
    <w:rPr>
      <w:rFonts w:cs="Times New Roman"/>
    </w:rPr>
  </w:style>
  <w:style w:type="character" w:customStyle="1" w:styleId="196">
    <w:name w:val="Intense Quote Char Char"/>
    <w:qFormat/>
    <w:uiPriority w:val="0"/>
    <w:rPr>
      <w:rFonts w:ascii="Calibri" w:hAnsi="Calibri"/>
      <w:b/>
      <w:i/>
      <w:sz w:val="22"/>
      <w:lang w:eastAsia="en-US"/>
    </w:rPr>
  </w:style>
  <w:style w:type="character" w:customStyle="1" w:styleId="197">
    <w:name w:val="Body Text Indent 3 Char"/>
    <w:qFormat/>
    <w:uiPriority w:val="0"/>
    <w:rPr>
      <w:rFonts w:ascii="Arial" w:hAnsi="Arial" w:eastAsia="仿宋_GB2312"/>
      <w:color w:val="FFFF00"/>
      <w:sz w:val="32"/>
    </w:rPr>
  </w:style>
  <w:style w:type="character" w:customStyle="1" w:styleId="198">
    <w:name w:val="A2"/>
    <w:qFormat/>
    <w:uiPriority w:val="0"/>
    <w:rPr>
      <w:color w:val="000000"/>
      <w:sz w:val="18"/>
    </w:rPr>
  </w:style>
  <w:style w:type="character" w:customStyle="1" w:styleId="199">
    <w:name w:val="标题 1 字符"/>
    <w:basedOn w:val="63"/>
    <w:link w:val="2"/>
    <w:qFormat/>
    <w:uiPriority w:val="0"/>
    <w:rPr>
      <w:rFonts w:ascii="黑体" w:hAnsi="Times New Roman" w:eastAsia="黑体" w:cs="Times New Roman"/>
      <w:b/>
      <w:kern w:val="44"/>
      <w:sz w:val="28"/>
      <w:szCs w:val="28"/>
    </w:rPr>
  </w:style>
  <w:style w:type="character" w:customStyle="1" w:styleId="200">
    <w:name w:val="明显参考1"/>
    <w:basedOn w:val="63"/>
    <w:qFormat/>
    <w:uiPriority w:val="0"/>
    <w:rPr>
      <w:smallCaps/>
      <w:spacing w:val="5"/>
      <w:u w:val="single"/>
    </w:rPr>
  </w:style>
  <w:style w:type="character" w:customStyle="1" w:styleId="201">
    <w:name w:val="称呼 字符"/>
    <w:basedOn w:val="63"/>
    <w:link w:val="21"/>
    <w:qFormat/>
    <w:uiPriority w:val="0"/>
    <w:rPr>
      <w:rFonts w:ascii="仿宋_GB2312" w:hAnsi="Times New Roman" w:eastAsia="仿宋_GB2312" w:cs="Times New Roman"/>
      <w:sz w:val="20"/>
      <w:szCs w:val="20"/>
    </w:rPr>
  </w:style>
  <w:style w:type="character" w:customStyle="1" w:styleId="202">
    <w:name w:val="111111 Char Char"/>
    <w:link w:val="203"/>
    <w:qFormat/>
    <w:uiPriority w:val="0"/>
    <w:rPr>
      <w:rFonts w:ascii="宋体" w:hAnsi="宋体" w:eastAsia="黑体"/>
      <w:b/>
      <w:sz w:val="21"/>
    </w:rPr>
  </w:style>
  <w:style w:type="paragraph" w:customStyle="1" w:styleId="203">
    <w:name w:val="111111"/>
    <w:basedOn w:val="1"/>
    <w:link w:val="202"/>
    <w:qFormat/>
    <w:uiPriority w:val="0"/>
    <w:pPr>
      <w:spacing w:before="120" w:after="120"/>
      <w:jc w:val="center"/>
    </w:pPr>
    <w:rPr>
      <w:rFonts w:ascii="宋体" w:hAnsi="宋体" w:eastAsia="黑体"/>
      <w:b/>
      <w:kern w:val="0"/>
    </w:rPr>
  </w:style>
  <w:style w:type="character" w:customStyle="1" w:styleId="204">
    <w:name w:val="小四 段落 宋体 Char1"/>
    <w:qFormat/>
    <w:uiPriority w:val="0"/>
    <w:rPr>
      <w:rFonts w:eastAsia="宋体"/>
      <w:kern w:val="2"/>
      <w:sz w:val="24"/>
      <w:lang w:val="en-US" w:eastAsia="zh-CN"/>
    </w:rPr>
  </w:style>
  <w:style w:type="character" w:customStyle="1" w:styleId="205">
    <w:name w:val="文档结构图 字符"/>
    <w:basedOn w:val="63"/>
    <w:link w:val="18"/>
    <w:qFormat/>
    <w:uiPriority w:val="0"/>
    <w:rPr>
      <w:rFonts w:ascii="Times New Roman" w:hAnsi="Times New Roman"/>
      <w:kern w:val="2"/>
      <w:sz w:val="16"/>
      <w:szCs w:val="0"/>
    </w:rPr>
  </w:style>
  <w:style w:type="character" w:customStyle="1" w:styleId="206">
    <w:name w:val="title_emph1"/>
    <w:qFormat/>
    <w:uiPriority w:val="0"/>
    <w:rPr>
      <w:rFonts w:ascii="Arial"/>
      <w:b/>
      <w:sz w:val="18"/>
    </w:rPr>
  </w:style>
  <w:style w:type="character" w:customStyle="1" w:styleId="207">
    <w:name w:val="页脚 字符"/>
    <w:basedOn w:val="63"/>
    <w:link w:val="38"/>
    <w:qFormat/>
    <w:uiPriority w:val="99"/>
    <w:rPr>
      <w:rFonts w:cs="Times New Roman"/>
      <w:sz w:val="18"/>
      <w:szCs w:val="18"/>
    </w:rPr>
  </w:style>
  <w:style w:type="character" w:customStyle="1" w:styleId="208">
    <w:name w:val="书籍标题1"/>
    <w:basedOn w:val="63"/>
    <w:qFormat/>
    <w:uiPriority w:val="0"/>
    <w:rPr>
      <w:i/>
      <w:smallCaps/>
      <w:spacing w:val="5"/>
    </w:rPr>
  </w:style>
  <w:style w:type="character" w:customStyle="1" w:styleId="209">
    <w:name w:val="不明显参考1"/>
    <w:basedOn w:val="63"/>
    <w:qFormat/>
    <w:uiPriority w:val="0"/>
    <w:rPr>
      <w:smallCaps/>
    </w:rPr>
  </w:style>
  <w:style w:type="character" w:customStyle="1" w:styleId="210">
    <w:name w:val="样式 首行缩进:  2 字符 Char Char"/>
    <w:link w:val="211"/>
    <w:qFormat/>
    <w:uiPriority w:val="0"/>
    <w:rPr>
      <w:sz w:val="24"/>
    </w:rPr>
  </w:style>
  <w:style w:type="paragraph" w:customStyle="1" w:styleId="211">
    <w:name w:val="样式 首行缩进:  2 字符"/>
    <w:basedOn w:val="1"/>
    <w:link w:val="210"/>
    <w:qFormat/>
    <w:uiPriority w:val="0"/>
    <w:pPr>
      <w:spacing w:line="360" w:lineRule="auto"/>
      <w:ind w:firstLine="480" w:firstLineChars="200"/>
    </w:pPr>
    <w:rPr>
      <w:rFonts w:ascii="Calibri" w:hAnsi="Calibri"/>
      <w:kern w:val="0"/>
      <w:sz w:val="24"/>
    </w:rPr>
  </w:style>
  <w:style w:type="character" w:customStyle="1" w:styleId="212">
    <w:name w:val="标题 3 字符"/>
    <w:basedOn w:val="63"/>
    <w:link w:val="4"/>
    <w:qFormat/>
    <w:uiPriority w:val="0"/>
    <w:rPr>
      <w:rFonts w:ascii="宋体" w:hAnsi="宋体" w:eastAsia="宋体"/>
      <w:b/>
      <w:sz w:val="21"/>
      <w:shd w:val="clear" w:color="auto" w:fill="FFFFFF"/>
    </w:rPr>
  </w:style>
  <w:style w:type="character" w:customStyle="1" w:styleId="213">
    <w:name w:val="Char Char22"/>
    <w:qFormat/>
    <w:uiPriority w:val="0"/>
    <w:rPr>
      <w:b/>
      <w:kern w:val="2"/>
      <w:sz w:val="24"/>
    </w:rPr>
  </w:style>
  <w:style w:type="character" w:customStyle="1" w:styleId="214">
    <w:name w:val="批注框文本 字符"/>
    <w:basedOn w:val="63"/>
    <w:link w:val="37"/>
    <w:qFormat/>
    <w:uiPriority w:val="0"/>
    <w:rPr>
      <w:rFonts w:ascii="Times New Roman" w:hAnsi="Times New Roman" w:eastAsia="宋体" w:cs="Times New Roman"/>
      <w:sz w:val="18"/>
      <w:szCs w:val="18"/>
    </w:rPr>
  </w:style>
  <w:style w:type="character" w:customStyle="1" w:styleId="215">
    <w:name w:val="尾注文本 字符"/>
    <w:basedOn w:val="63"/>
    <w:link w:val="36"/>
    <w:qFormat/>
    <w:uiPriority w:val="0"/>
    <w:rPr>
      <w:rFonts w:ascii="Times New Roman" w:hAnsi="Times New Roman" w:eastAsia="宋体" w:cs="Times New Roman"/>
      <w:kern w:val="0"/>
      <w:sz w:val="24"/>
      <w:szCs w:val="24"/>
    </w:rPr>
  </w:style>
  <w:style w:type="character" w:customStyle="1" w:styleId="216">
    <w:name w:val="point_normal1"/>
    <w:qFormat/>
    <w:uiPriority w:val="0"/>
    <w:rPr>
      <w:rFonts w:ascii="Arial" w:hAnsi="Arial"/>
      <w:sz w:val="18"/>
    </w:rPr>
  </w:style>
  <w:style w:type="character" w:customStyle="1" w:styleId="217">
    <w:name w:val="Char Char26"/>
    <w:qFormat/>
    <w:uiPriority w:val="0"/>
    <w:rPr>
      <w:b/>
      <w:kern w:val="2"/>
      <w:sz w:val="32"/>
    </w:rPr>
  </w:style>
  <w:style w:type="character" w:customStyle="1" w:styleId="218">
    <w:name w:val="Char Char24"/>
    <w:qFormat/>
    <w:uiPriority w:val="0"/>
    <w:rPr>
      <w:b/>
      <w:kern w:val="2"/>
      <w:sz w:val="28"/>
    </w:rPr>
  </w:style>
  <w:style w:type="character" w:customStyle="1" w:styleId="219">
    <w:name w:val="concon"/>
    <w:qFormat/>
    <w:uiPriority w:val="0"/>
  </w:style>
  <w:style w:type="paragraph" w:customStyle="1" w:styleId="220">
    <w:name w:val="标准文本"/>
    <w:basedOn w:val="1"/>
    <w:qFormat/>
    <w:uiPriority w:val="0"/>
    <w:pPr>
      <w:spacing w:line="360" w:lineRule="auto"/>
      <w:ind w:firstLine="480" w:firstLineChars="200"/>
    </w:pPr>
    <w:rPr>
      <w:rFonts w:cs="宋体"/>
      <w:sz w:val="24"/>
      <w:szCs w:val="24"/>
    </w:rPr>
  </w:style>
  <w:style w:type="paragraph" w:customStyle="1" w:styleId="221">
    <w:name w:val="Char Char Char Char Char Char Char Char Char Char Char Char Char1"/>
    <w:basedOn w:val="1"/>
    <w:qFormat/>
    <w:uiPriority w:val="0"/>
    <w:pPr>
      <w:widowControl/>
      <w:spacing w:after="160" w:line="240" w:lineRule="exact"/>
      <w:jc w:val="left"/>
    </w:pPr>
    <w:rPr>
      <w:szCs w:val="24"/>
    </w:rPr>
  </w:style>
  <w:style w:type="paragraph" w:customStyle="1" w:styleId="222">
    <w:name w:val="列出段落2"/>
    <w:basedOn w:val="1"/>
    <w:qFormat/>
    <w:uiPriority w:val="0"/>
    <w:pPr>
      <w:widowControl/>
      <w:ind w:left="720"/>
      <w:jc w:val="left"/>
    </w:pPr>
    <w:rPr>
      <w:rFonts w:ascii="Arial" w:hAnsi="Arial" w:eastAsia="黑体" w:cs="Arial"/>
      <w:kern w:val="0"/>
      <w:sz w:val="24"/>
      <w:szCs w:val="24"/>
      <w:lang w:eastAsia="en-US"/>
    </w:rPr>
  </w:style>
  <w:style w:type="paragraph" w:customStyle="1" w:styleId="223">
    <w:name w:val="flType"/>
    <w:basedOn w:val="224"/>
    <w:qFormat/>
    <w:uiPriority w:val="0"/>
    <w:pPr>
      <w:spacing w:after="284"/>
    </w:pPr>
    <w:rPr>
      <w:rFonts w:eastAsia="宋体"/>
      <w:b w:val="0"/>
    </w:rPr>
  </w:style>
  <w:style w:type="paragraph" w:customStyle="1" w:styleId="224">
    <w:name w:val="flName"/>
    <w:basedOn w:val="225"/>
    <w:qFormat/>
    <w:uiPriority w:val="0"/>
    <w:pPr>
      <w:spacing w:before="0" w:line="113" w:lineRule="atLeast"/>
    </w:pPr>
  </w:style>
  <w:style w:type="paragraph" w:customStyle="1" w:styleId="225">
    <w:name w:val="flNote"/>
    <w:basedOn w:val="1"/>
    <w:qFormat/>
    <w:uiPriority w:val="0"/>
    <w:pPr>
      <w:adjustRightInd w:val="0"/>
      <w:spacing w:before="567" w:line="360" w:lineRule="atLeast"/>
      <w:jc w:val="center"/>
      <w:textAlignment w:val="baseline"/>
    </w:pPr>
    <w:rPr>
      <w:rFonts w:eastAsia="黑体"/>
      <w:b/>
      <w:kern w:val="0"/>
      <w:sz w:val="24"/>
    </w:rPr>
  </w:style>
  <w:style w:type="paragraph" w:customStyle="1" w:styleId="226">
    <w:name w:val="华宇段落1 Char"/>
    <w:basedOn w:val="1"/>
    <w:qFormat/>
    <w:uiPriority w:val="0"/>
    <w:pPr>
      <w:spacing w:line="360" w:lineRule="auto"/>
      <w:ind w:firstLine="200" w:firstLineChars="200"/>
    </w:pPr>
    <w:rPr>
      <w:bCs/>
      <w:sz w:val="24"/>
      <w:szCs w:val="24"/>
    </w:rPr>
  </w:style>
  <w:style w:type="paragraph" w:customStyle="1" w:styleId="227">
    <w:name w:val="正文缩进2字符"/>
    <w:basedOn w:val="1"/>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8">
    <w:name w:val="Char Char Char Char Char Char Char Char Char"/>
    <w:basedOn w:val="1"/>
    <w:qFormat/>
    <w:uiPriority w:val="0"/>
    <w:pPr>
      <w:tabs>
        <w:tab w:val="left" w:pos="360"/>
      </w:tabs>
      <w:ind w:left="200" w:hanging="200" w:hangingChars="200"/>
    </w:pPr>
    <w:rPr>
      <w:sz w:val="24"/>
      <w:szCs w:val="24"/>
    </w:rPr>
  </w:style>
  <w:style w:type="paragraph" w:customStyle="1" w:styleId="229">
    <w:name w:val="greytypebeni"/>
    <w:basedOn w:val="1"/>
    <w:qFormat/>
    <w:uiPriority w:val="0"/>
    <w:pPr>
      <w:widowControl/>
      <w:jc w:val="left"/>
    </w:pPr>
    <w:rPr>
      <w:rFonts w:ascii="宋体" w:hAnsi="宋体" w:cs="宋体"/>
      <w:kern w:val="0"/>
      <w:sz w:val="24"/>
      <w:szCs w:val="24"/>
    </w:rPr>
  </w:style>
  <w:style w:type="paragraph" w:customStyle="1" w:styleId="230">
    <w:name w:val="Char Char1 Char Char Char Char1 Char Char Char Char Char Char"/>
    <w:basedOn w:val="1"/>
    <w:qFormat/>
    <w:uiPriority w:val="0"/>
    <w:rPr>
      <w:rFonts w:ascii="Tahoma" w:hAnsi="Tahoma"/>
      <w:sz w:val="24"/>
    </w:rPr>
  </w:style>
  <w:style w:type="paragraph" w:customStyle="1" w:styleId="231">
    <w:name w:val="样式 样式 标题 3H3sect1.2.3BOD 0Heading 3 - oldh3l3CTLevel 3 Head... +..."/>
    <w:basedOn w:val="1"/>
    <w:qFormat/>
    <w:uiPriority w:val="0"/>
    <w:pPr>
      <w:keepNext/>
      <w:keepLines/>
      <w:spacing w:beforeLines="50" w:afterLines="50"/>
      <w:jc w:val="left"/>
      <w:outlineLvl w:val="2"/>
    </w:pPr>
    <w:rPr>
      <w:rFonts w:cs="宋体"/>
      <w:b/>
      <w:bCs/>
      <w:sz w:val="24"/>
    </w:rPr>
  </w:style>
  <w:style w:type="paragraph" w:customStyle="1" w:styleId="232">
    <w:name w:val="Char Char1"/>
    <w:basedOn w:val="1"/>
    <w:qFormat/>
    <w:uiPriority w:val="0"/>
    <w:rPr>
      <w:rFonts w:ascii="Tahoma" w:hAnsi="Tahoma" w:cs="Tahoma"/>
      <w:sz w:val="24"/>
    </w:rPr>
  </w:style>
  <w:style w:type="paragraph" w:customStyle="1" w:styleId="233">
    <w:name w:val="小四 段落 宋体 Char Char Char"/>
    <w:basedOn w:val="16"/>
    <w:qFormat/>
    <w:uiPriority w:val="0"/>
    <w:pPr>
      <w:tabs>
        <w:tab w:val="clear" w:pos="2952"/>
      </w:tabs>
      <w:spacing w:line="360" w:lineRule="auto"/>
      <w:ind w:left="0" w:right="-33" w:firstLine="545" w:firstLineChars="227"/>
      <w:jc w:val="left"/>
    </w:pPr>
    <w:rPr>
      <w:sz w:val="24"/>
    </w:rPr>
  </w:style>
  <w:style w:type="paragraph" w:customStyle="1" w:styleId="234">
    <w:name w:val="xl56"/>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35">
    <w:name w:val="font13"/>
    <w:basedOn w:val="1"/>
    <w:qFormat/>
    <w:uiPriority w:val="0"/>
    <w:pPr>
      <w:widowControl/>
      <w:spacing w:before="100" w:beforeAutospacing="1" w:after="100" w:afterAutospacing="1"/>
      <w:jc w:val="left"/>
    </w:pPr>
    <w:rPr>
      <w:i/>
      <w:iCs/>
      <w:kern w:val="0"/>
      <w:sz w:val="36"/>
      <w:szCs w:val="36"/>
    </w:rPr>
  </w:style>
  <w:style w:type="paragraph" w:customStyle="1" w:styleId="236">
    <w:name w:val="中等深浅网格 1 - 强调文字颜色 21"/>
    <w:basedOn w:val="1"/>
    <w:qFormat/>
    <w:uiPriority w:val="0"/>
    <w:pPr>
      <w:ind w:firstLine="420" w:firstLineChars="200"/>
    </w:pPr>
    <w:rPr>
      <w:rFonts w:ascii="Calibri" w:hAnsi="Calibri"/>
      <w:szCs w:val="22"/>
    </w:rPr>
  </w:style>
  <w:style w:type="paragraph" w:customStyle="1" w:styleId="237">
    <w:name w:val="表格文字"/>
    <w:basedOn w:val="1"/>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238">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9">
    <w:name w:val="默认段落字体 Para Char Char Char Char Char Char Char Char Char1 Char Char Char Char Char Char Char"/>
    <w:basedOn w:val="18"/>
    <w:qFormat/>
    <w:uiPriority w:val="0"/>
  </w:style>
  <w:style w:type="paragraph" w:customStyle="1" w:styleId="240">
    <w:name w:val="样式 样式 首行缩进:  2 字符 + 行距: 1.5 倍行距"/>
    <w:basedOn w:val="1"/>
    <w:qFormat/>
    <w:uiPriority w:val="0"/>
    <w:pPr>
      <w:spacing w:line="360" w:lineRule="auto"/>
      <w:ind w:firstLine="470" w:firstLineChars="196"/>
    </w:pPr>
    <w:rPr>
      <w:sz w:val="24"/>
    </w:rPr>
  </w:style>
  <w:style w:type="paragraph" w:customStyle="1" w:styleId="241">
    <w:name w:val="正文11"/>
    <w:basedOn w:val="1"/>
    <w:next w:val="1"/>
    <w:qFormat/>
    <w:uiPriority w:val="0"/>
    <w:pPr>
      <w:spacing w:before="156" w:line="360" w:lineRule="auto"/>
      <w:ind w:firstLine="510" w:firstLineChars="200"/>
    </w:pPr>
    <w:rPr>
      <w:sz w:val="24"/>
    </w:rPr>
  </w:style>
  <w:style w:type="paragraph" w:customStyle="1" w:styleId="242">
    <w:name w:val="Pa5"/>
    <w:basedOn w:val="1"/>
    <w:next w:val="1"/>
    <w:qFormat/>
    <w:uiPriority w:val="0"/>
    <w:pPr>
      <w:autoSpaceDE w:val="0"/>
      <w:autoSpaceDN w:val="0"/>
      <w:adjustRightInd w:val="0"/>
      <w:spacing w:line="241" w:lineRule="atLeast"/>
      <w:jc w:val="left"/>
    </w:pPr>
    <w:rPr>
      <w:rFonts w:ascii="宋体"/>
      <w:kern w:val="0"/>
      <w:sz w:val="24"/>
      <w:szCs w:val="24"/>
    </w:rPr>
  </w:style>
  <w:style w:type="paragraph" w:customStyle="1" w:styleId="243">
    <w:name w:val="Char Char11"/>
    <w:basedOn w:val="1"/>
    <w:qFormat/>
    <w:uiPriority w:val="0"/>
    <w:rPr>
      <w:rFonts w:ascii="Tahoma" w:hAnsi="Tahoma"/>
      <w:sz w:val="24"/>
    </w:rPr>
  </w:style>
  <w:style w:type="paragraph" w:customStyle="1" w:styleId="244">
    <w:name w:val="丁华正文"/>
    <w:basedOn w:val="48"/>
    <w:qFormat/>
    <w:uiPriority w:val="0"/>
    <w:pPr>
      <w:adjustRightInd w:val="0"/>
      <w:snapToGrid w:val="0"/>
      <w:spacing w:line="360" w:lineRule="auto"/>
      <w:ind w:left="0" w:firstLine="510"/>
    </w:pPr>
    <w:rPr>
      <w:sz w:val="24"/>
    </w:rPr>
  </w:style>
  <w:style w:type="paragraph" w:customStyle="1" w:styleId="245">
    <w:name w:val="正文 居中"/>
    <w:basedOn w:val="1"/>
    <w:qFormat/>
    <w:uiPriority w:val="0"/>
    <w:pPr>
      <w:spacing w:line="360" w:lineRule="auto"/>
      <w:jc w:val="center"/>
    </w:pPr>
    <w:rPr>
      <w:sz w:val="24"/>
    </w:rPr>
  </w:style>
  <w:style w:type="paragraph" w:customStyle="1" w:styleId="246">
    <w:name w:val="Char Char3"/>
    <w:basedOn w:val="1"/>
    <w:qFormat/>
    <w:uiPriority w:val="0"/>
    <w:rPr>
      <w:rFonts w:ascii="Tahoma" w:hAnsi="Tahoma" w:cs="Tahoma"/>
      <w:sz w:val="24"/>
    </w:rPr>
  </w:style>
  <w:style w:type="paragraph" w:customStyle="1" w:styleId="247">
    <w:name w:val="Char Char Char Char Char"/>
    <w:basedOn w:val="1"/>
    <w:qFormat/>
    <w:uiPriority w:val="0"/>
    <w:rPr>
      <w:rFonts w:ascii="Tahoma" w:hAnsi="Tahoma"/>
      <w:sz w:val="24"/>
    </w:rPr>
  </w:style>
  <w:style w:type="paragraph" w:customStyle="1" w:styleId="248">
    <w:name w:val="Char2 Char Char Char Char Char Char1"/>
    <w:basedOn w:val="1"/>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9">
    <w:name w:val="Char Char1 Char Char Char Char Char Char Char"/>
    <w:basedOn w:val="1"/>
    <w:qFormat/>
    <w:uiPriority w:val="0"/>
    <w:rPr>
      <w:rFonts w:ascii="Tahoma" w:hAnsi="Tahoma" w:cs="Tahoma"/>
      <w:sz w:val="24"/>
    </w:rPr>
  </w:style>
  <w:style w:type="paragraph" w:customStyle="1" w:styleId="250">
    <w:name w:val="样式"/>
    <w:basedOn w:val="1"/>
    <w:qFormat/>
    <w:uiPriority w:val="0"/>
    <w:pPr>
      <w:autoSpaceDE w:val="0"/>
      <w:autoSpaceDN w:val="0"/>
      <w:snapToGrid w:val="0"/>
      <w:spacing w:before="120" w:after="120" w:line="360" w:lineRule="auto"/>
    </w:pPr>
    <w:rPr>
      <w:rFonts w:ascii="宋体"/>
      <w:sz w:val="24"/>
    </w:rPr>
  </w:style>
  <w:style w:type="paragraph" w:customStyle="1" w:styleId="251">
    <w:name w:val="xl5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2">
    <w:name w:val="Char Char1 Char Char Char Char"/>
    <w:basedOn w:val="18"/>
    <w:qFormat/>
    <w:uiPriority w:val="0"/>
    <w:pPr>
      <w:adjustRightInd w:val="0"/>
      <w:spacing w:line="436" w:lineRule="exact"/>
      <w:ind w:left="357"/>
      <w:jc w:val="left"/>
      <w:outlineLvl w:val="3"/>
    </w:pPr>
    <w:rPr>
      <w:rFonts w:ascii="Tahoma" w:hAnsi="Tahoma" w:cs="Tahoma"/>
      <w:b/>
      <w:sz w:val="24"/>
      <w:szCs w:val="24"/>
    </w:rPr>
  </w:style>
  <w:style w:type="paragraph" w:customStyle="1" w:styleId="253">
    <w:name w:val="标准小四"/>
    <w:basedOn w:val="1"/>
    <w:qFormat/>
    <w:uiPriority w:val="0"/>
    <w:pPr>
      <w:spacing w:line="360" w:lineRule="auto"/>
      <w:ind w:firstLine="480" w:firstLineChars="200"/>
    </w:pPr>
    <w:rPr>
      <w:rFonts w:ascii="Arial" w:hAnsi="Arial"/>
      <w:sz w:val="24"/>
      <w:szCs w:val="21"/>
    </w:rPr>
  </w:style>
  <w:style w:type="paragraph" w:customStyle="1" w:styleId="254">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55">
    <w:name w:val="Char Char Char Char Char Char Char1"/>
    <w:basedOn w:val="1"/>
    <w:qFormat/>
    <w:uiPriority w:val="0"/>
    <w:rPr>
      <w:rFonts w:ascii="Tahoma" w:hAnsi="Tahoma"/>
      <w:sz w:val="24"/>
    </w:rPr>
  </w:style>
  <w:style w:type="paragraph" w:customStyle="1" w:styleId="25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57">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8">
    <w:name w:val="xl52"/>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9">
    <w:name w:val="默认段落字体 Para Char"/>
    <w:basedOn w:val="1"/>
    <w:qFormat/>
    <w:uiPriority w:val="0"/>
    <w:rPr>
      <w:sz w:val="24"/>
      <w:szCs w:val="24"/>
    </w:rPr>
  </w:style>
  <w:style w:type="paragraph" w:customStyle="1" w:styleId="260">
    <w:name w:val="列出段落11"/>
    <w:basedOn w:val="1"/>
    <w:qFormat/>
    <w:uiPriority w:val="0"/>
    <w:pPr>
      <w:widowControl/>
      <w:ind w:left="720"/>
      <w:contextualSpacing/>
      <w:jc w:val="left"/>
    </w:pPr>
    <w:rPr>
      <w:rFonts w:ascii="Arial" w:hAnsi="Arial" w:eastAsia="黑体"/>
      <w:kern w:val="0"/>
      <w:sz w:val="24"/>
      <w:szCs w:val="24"/>
      <w:lang w:eastAsia="en-US"/>
    </w:rPr>
  </w:style>
  <w:style w:type="paragraph" w:customStyle="1" w:styleId="261">
    <w:name w:val="xl5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2">
    <w:name w:val="标题1，章节第一层"/>
    <w:basedOn w:val="263"/>
    <w:next w:val="263"/>
    <w:qFormat/>
    <w:uiPriority w:val="0"/>
    <w:pPr>
      <w:tabs>
        <w:tab w:val="left" w:pos="693"/>
      </w:tabs>
      <w:ind w:left="482"/>
      <w:outlineLvl w:val="0"/>
    </w:pPr>
    <w:rPr>
      <w:color w:val="000000"/>
      <w:sz w:val="24"/>
      <w:szCs w:val="24"/>
    </w:rPr>
  </w:style>
  <w:style w:type="paragraph" w:customStyle="1" w:styleId="263">
    <w:name w:val="正文格式"/>
    <w:basedOn w:val="1"/>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64">
    <w:name w:val="Char Char Char Char Char Char Char Char Char Char Char Char Char Char Char Char Char Char Char Char Char Char Char1"/>
    <w:basedOn w:val="1"/>
    <w:qFormat/>
    <w:uiPriority w:val="0"/>
    <w:rPr>
      <w:rFonts w:ascii="Tahoma" w:hAnsi="Tahoma" w:cs="Tahoma"/>
      <w:sz w:val="24"/>
    </w:rPr>
  </w:style>
  <w:style w:type="paragraph" w:customStyle="1" w:styleId="265">
    <w:name w:val="正文表标题"/>
    <w:next w:val="257"/>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6">
    <w:name w:val="默认段落字体 Para Char Char Char Char Char Char Char"/>
    <w:basedOn w:val="1"/>
    <w:qFormat/>
    <w:uiPriority w:val="0"/>
  </w:style>
  <w:style w:type="paragraph" w:customStyle="1" w:styleId="267">
    <w:name w:val="Char Char Char1"/>
    <w:basedOn w:val="18"/>
    <w:qFormat/>
    <w:uiPriority w:val="0"/>
    <w:pPr>
      <w:spacing w:line="436" w:lineRule="exact"/>
    </w:pPr>
    <w:rPr>
      <w:szCs w:val="24"/>
    </w:rPr>
  </w:style>
  <w:style w:type="paragraph" w:customStyle="1" w:styleId="268">
    <w:name w:val="表格1"/>
    <w:basedOn w:val="1"/>
    <w:qFormat/>
    <w:uiPriority w:val="0"/>
    <w:pPr>
      <w:adjustRightInd w:val="0"/>
      <w:textAlignment w:val="baseline"/>
    </w:pPr>
    <w:rPr>
      <w:rFonts w:ascii="宋体"/>
      <w:kern w:val="24"/>
      <w:szCs w:val="21"/>
    </w:rPr>
  </w:style>
  <w:style w:type="paragraph" w:customStyle="1" w:styleId="269">
    <w:name w:val="项目符号：一级"/>
    <w:basedOn w:val="263"/>
    <w:next w:val="263"/>
    <w:qFormat/>
    <w:uiPriority w:val="0"/>
    <w:pPr>
      <w:ind w:right="-134" w:rightChars="-64"/>
    </w:pPr>
    <w:rPr>
      <w:bCs w:val="0"/>
    </w:rPr>
  </w:style>
  <w:style w:type="paragraph" w:customStyle="1" w:styleId="27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71">
    <w:name w:val="Char1 Char Char Char1"/>
    <w:basedOn w:val="1"/>
    <w:qFormat/>
    <w:uiPriority w:val="0"/>
    <w:rPr>
      <w:rFonts w:ascii="Tahoma" w:hAnsi="Tahoma" w:cs="Tahoma"/>
      <w:sz w:val="24"/>
    </w:rPr>
  </w:style>
  <w:style w:type="paragraph" w:customStyle="1" w:styleId="272">
    <w:name w:val="样式 标题 2第一章 标题 2Heading 2 HiddenHeading 2 CCBSheading 2H2h2..."/>
    <w:basedOn w:val="3"/>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73">
    <w:name w:val="正文文本缩进1"/>
    <w:basedOn w:val="1"/>
    <w:qFormat/>
    <w:uiPriority w:val="0"/>
    <w:pPr>
      <w:spacing w:after="120"/>
      <w:ind w:left="420" w:leftChars="200"/>
    </w:pPr>
    <w:rPr>
      <w:szCs w:val="24"/>
    </w:rPr>
  </w:style>
  <w:style w:type="paragraph" w:customStyle="1" w:styleId="274">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75">
    <w:name w:val="表格"/>
    <w:basedOn w:val="1"/>
    <w:qFormat/>
    <w:uiPriority w:val="0"/>
    <w:pPr>
      <w:snapToGrid w:val="0"/>
      <w:ind w:firstLine="21" w:firstLineChars="21"/>
    </w:pPr>
    <w:rPr>
      <w:rFonts w:ascii="宋体" w:hAnsi="宋体" w:cs="宋体"/>
      <w:kern w:val="0"/>
      <w:sz w:val="20"/>
    </w:rPr>
  </w:style>
  <w:style w:type="paragraph" w:customStyle="1" w:styleId="276">
    <w:name w:val="Char Char Char Char Char Char Char"/>
    <w:basedOn w:val="1"/>
    <w:qFormat/>
    <w:uiPriority w:val="0"/>
    <w:pPr>
      <w:jc w:val="left"/>
    </w:pPr>
    <w:rPr>
      <w:rFonts w:ascii="Tahoma" w:hAnsi="Tahoma"/>
      <w:sz w:val="24"/>
    </w:rPr>
  </w:style>
  <w:style w:type="paragraph" w:customStyle="1" w:styleId="277">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8">
    <w:name w:val="表格内文字"/>
    <w:basedOn w:val="1"/>
    <w:qFormat/>
    <w:uiPriority w:val="0"/>
    <w:pPr>
      <w:spacing w:line="300" w:lineRule="atLeast"/>
    </w:pPr>
    <w:rPr>
      <w:sz w:val="18"/>
      <w:szCs w:val="24"/>
    </w:rPr>
  </w:style>
  <w:style w:type="paragraph" w:customStyle="1" w:styleId="279">
    <w:name w:val="样式3"/>
    <w:basedOn w:val="1"/>
    <w:next w:val="1"/>
    <w:qFormat/>
    <w:uiPriority w:val="0"/>
    <w:pPr>
      <w:spacing w:line="360" w:lineRule="auto"/>
    </w:pPr>
  </w:style>
  <w:style w:type="paragraph" w:customStyle="1" w:styleId="280">
    <w:name w:val="无间隔1"/>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81">
    <w:name w:val="xl4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82">
    <w:name w:val="标题5，章节第五层"/>
    <w:basedOn w:val="1"/>
    <w:next w:val="1"/>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83">
    <w:name w:val="符号与编号 Char"/>
    <w:basedOn w:val="1"/>
    <w:qFormat/>
    <w:uiPriority w:val="0"/>
    <w:pPr>
      <w:tabs>
        <w:tab w:val="left" w:pos="720"/>
      </w:tabs>
      <w:spacing w:afterLines="50" w:line="400" w:lineRule="atLeast"/>
      <w:ind w:left="720"/>
    </w:pPr>
    <w:rPr>
      <w:sz w:val="24"/>
      <w:szCs w:val="24"/>
    </w:rPr>
  </w:style>
  <w:style w:type="paragraph" w:customStyle="1" w:styleId="284">
    <w:name w:val="正文2"/>
    <w:basedOn w:val="1"/>
    <w:qFormat/>
    <w:uiPriority w:val="0"/>
    <w:pPr>
      <w:spacing w:before="156" w:line="360" w:lineRule="auto"/>
      <w:ind w:firstLine="510" w:firstLineChars="200"/>
    </w:pPr>
    <w:rPr>
      <w:sz w:val="24"/>
    </w:rPr>
  </w:style>
  <w:style w:type="paragraph" w:customStyle="1" w:styleId="285">
    <w:name w:val="content_lineheight"/>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286">
    <w:name w:val="章标题"/>
    <w:next w:val="257"/>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87">
    <w:name w:val="样式4 Char"/>
    <w:basedOn w:val="1"/>
    <w:qFormat/>
    <w:uiPriority w:val="0"/>
    <w:pPr>
      <w:widowControl/>
      <w:spacing w:line="360" w:lineRule="auto"/>
      <w:ind w:firstLine="480"/>
      <w:jc w:val="left"/>
    </w:pPr>
    <w:rPr>
      <w:rFonts w:cs="宋体"/>
      <w:color w:val="000000"/>
      <w:kern w:val="0"/>
      <w:sz w:val="24"/>
      <w:szCs w:val="24"/>
    </w:rPr>
  </w:style>
  <w:style w:type="paragraph" w:customStyle="1" w:styleId="288">
    <w:name w:val="Char1"/>
    <w:basedOn w:val="1"/>
    <w:qFormat/>
    <w:uiPriority w:val="0"/>
    <w:rPr>
      <w:rFonts w:ascii="仿宋_GB2312" w:hAnsi="宋体" w:eastAsia="仿宋_GB2312" w:cs="宋体"/>
      <w:b/>
      <w:sz w:val="32"/>
      <w:szCs w:val="32"/>
    </w:rPr>
  </w:style>
  <w:style w:type="paragraph" w:customStyle="1" w:styleId="289">
    <w:name w:val="Char Char Char Char Char Char Char Char Char Char Char1 Char Char Char1"/>
    <w:basedOn w:val="1"/>
    <w:qFormat/>
    <w:uiPriority w:val="0"/>
    <w:pPr>
      <w:ind w:firstLine="200" w:firstLineChars="200"/>
      <w:jc w:val="left"/>
    </w:pPr>
    <w:rPr>
      <w:rFonts w:ascii="Tahoma" w:hAnsi="Tahoma"/>
      <w:sz w:val="24"/>
      <w:szCs w:val="24"/>
    </w:rPr>
  </w:style>
  <w:style w:type="paragraph" w:customStyle="1" w:styleId="290">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91">
    <w:name w:val="Char Char Char Char Char Char Char Char Char1"/>
    <w:basedOn w:val="1"/>
    <w:qFormat/>
    <w:uiPriority w:val="0"/>
    <w:pPr>
      <w:tabs>
        <w:tab w:val="left" w:pos="360"/>
      </w:tabs>
      <w:ind w:left="360" w:hanging="360" w:hangingChars="200"/>
    </w:pPr>
    <w:rPr>
      <w:sz w:val="24"/>
      <w:szCs w:val="24"/>
    </w:rPr>
  </w:style>
  <w:style w:type="paragraph" w:customStyle="1" w:styleId="292">
    <w:name w:val="xl61"/>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3">
    <w:name w:val="xl62"/>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4">
    <w:name w:val="标题3，章节第三层"/>
    <w:basedOn w:val="1"/>
    <w:next w:val="263"/>
    <w:qFormat/>
    <w:uiPriority w:val="0"/>
    <w:pPr>
      <w:adjustRightInd w:val="0"/>
      <w:snapToGrid w:val="0"/>
      <w:spacing w:before="78" w:line="300" w:lineRule="auto"/>
      <w:outlineLvl w:val="2"/>
    </w:pPr>
    <w:rPr>
      <w:rFonts w:ascii="Arial" w:hAnsi="Arial" w:eastAsia="华文细黑"/>
      <w:sz w:val="30"/>
      <w:szCs w:val="24"/>
    </w:rPr>
  </w:style>
  <w:style w:type="paragraph" w:customStyle="1" w:styleId="295">
    <w:name w:val="Char Char1 Char1"/>
    <w:basedOn w:val="1"/>
    <w:qFormat/>
    <w:uiPriority w:val="0"/>
    <w:pPr>
      <w:widowControl/>
      <w:spacing w:after="160" w:line="240" w:lineRule="exact"/>
      <w:jc w:val="left"/>
    </w:pPr>
    <w:rPr>
      <w:rFonts w:ascii="Verdana" w:hAnsi="Verdana"/>
      <w:kern w:val="0"/>
      <w:sz w:val="20"/>
      <w:lang w:eastAsia="en-US"/>
    </w:rPr>
  </w:style>
  <w:style w:type="paragraph" w:customStyle="1" w:styleId="296">
    <w:name w:val="一级标题"/>
    <w:basedOn w:val="1"/>
    <w:qFormat/>
    <w:uiPriority w:val="0"/>
    <w:pPr>
      <w:tabs>
        <w:tab w:val="left" w:pos="903"/>
      </w:tabs>
      <w:spacing w:line="360" w:lineRule="auto"/>
      <w:ind w:left="900" w:hanging="420"/>
    </w:pPr>
    <w:rPr>
      <w:rFonts w:ascii="Arial" w:hAnsi="Arial" w:cs="Arial"/>
      <w:sz w:val="24"/>
    </w:rPr>
  </w:style>
  <w:style w:type="paragraph" w:customStyle="1" w:styleId="297">
    <w:name w:val="xl6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8">
    <w:name w:val="Char Char Char Char Char Char Char Char Char Char Char Char Char Char Char Char Char Char Char Char Char1"/>
    <w:basedOn w:val="1"/>
    <w:qFormat/>
    <w:uiPriority w:val="0"/>
    <w:rPr>
      <w:rFonts w:ascii="Tahoma" w:hAnsi="Tahoma" w:cs="Tahoma"/>
      <w:sz w:val="24"/>
    </w:rPr>
  </w:style>
  <w:style w:type="paragraph" w:customStyle="1" w:styleId="299">
    <w:name w:val="xl4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00">
    <w:name w:val="font11"/>
    <w:basedOn w:val="1"/>
    <w:qFormat/>
    <w:uiPriority w:val="0"/>
    <w:pPr>
      <w:widowControl/>
      <w:spacing w:before="100" w:beforeAutospacing="1" w:after="100" w:afterAutospacing="1"/>
      <w:jc w:val="left"/>
    </w:pPr>
    <w:rPr>
      <w:b/>
      <w:bCs/>
      <w:kern w:val="0"/>
      <w:sz w:val="18"/>
      <w:szCs w:val="18"/>
    </w:rPr>
  </w:style>
  <w:style w:type="paragraph" w:customStyle="1" w:styleId="30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2">
    <w:name w:val="标题 4宋体"/>
    <w:basedOn w:val="5"/>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303">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4">
    <w:name w:val="方案正文"/>
    <w:basedOn w:val="1"/>
    <w:qFormat/>
    <w:uiPriority w:val="0"/>
    <w:pPr>
      <w:spacing w:before="156" w:line="360" w:lineRule="auto"/>
      <w:ind w:firstLine="359" w:firstLineChars="171"/>
      <w:jc w:val="left"/>
    </w:pPr>
    <w:rPr>
      <w:rFonts w:ascii="Arial" w:hAnsi="Arial" w:cs="宋体"/>
      <w:sz w:val="24"/>
      <w:szCs w:val="21"/>
    </w:rPr>
  </w:style>
  <w:style w:type="paragraph" w:customStyle="1" w:styleId="305">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306">
    <w:name w:val="普通文字"/>
    <w:basedOn w:val="1"/>
    <w:next w:val="1"/>
    <w:qFormat/>
    <w:uiPriority w:val="0"/>
    <w:rPr>
      <w:rFonts w:ascii="宋体" w:hAnsi="宋体" w:cs="宋体"/>
      <w:kern w:val="0"/>
      <w:sz w:val="24"/>
      <w:u w:color="000000"/>
    </w:rPr>
  </w:style>
  <w:style w:type="paragraph" w:customStyle="1" w:styleId="307">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8">
    <w:name w:val="font7"/>
    <w:basedOn w:val="1"/>
    <w:qFormat/>
    <w:uiPriority w:val="0"/>
    <w:pPr>
      <w:widowControl/>
      <w:spacing w:before="100" w:beforeAutospacing="1" w:after="100" w:afterAutospacing="1"/>
      <w:jc w:val="left"/>
    </w:pPr>
    <w:rPr>
      <w:rFonts w:ascii="宋体" w:hAnsi="宋体"/>
      <w:b/>
      <w:bCs/>
      <w:kern w:val="0"/>
      <w:sz w:val="24"/>
      <w:szCs w:val="24"/>
    </w:rPr>
  </w:style>
  <w:style w:type="paragraph" w:customStyle="1" w:styleId="309">
    <w:name w:val="标题3"/>
    <w:basedOn w:val="4"/>
    <w:qFormat/>
    <w:uiPriority w:val="0"/>
    <w:pPr>
      <w:keepNext w:val="0"/>
      <w:keepLines w:val="0"/>
      <w:spacing w:line="360" w:lineRule="auto"/>
    </w:pPr>
    <w:rPr>
      <w:rFonts w:eastAsia="仿宋_GB2312"/>
      <w:b w:val="0"/>
      <w:bCs/>
      <w:sz w:val="30"/>
      <w:szCs w:val="32"/>
    </w:rPr>
  </w:style>
  <w:style w:type="paragraph" w:customStyle="1" w:styleId="310">
    <w:name w:val="retrait3"/>
    <w:basedOn w:val="1"/>
    <w:qFormat/>
    <w:uiPriority w:val="0"/>
    <w:pPr>
      <w:widowControl/>
      <w:spacing w:before="20" w:after="20"/>
      <w:ind w:left="851"/>
      <w:jc w:val="left"/>
    </w:pPr>
    <w:rPr>
      <w:rFonts w:ascii="Arial" w:hAnsi="Arial"/>
      <w:kern w:val="0"/>
      <w:sz w:val="24"/>
      <w:lang w:val="en-GB"/>
    </w:rPr>
  </w:style>
  <w:style w:type="paragraph" w:customStyle="1" w:styleId="311">
    <w:name w:val="项目符号，一级"/>
    <w:basedOn w:val="263"/>
    <w:next w:val="263"/>
    <w:qFormat/>
    <w:uiPriority w:val="0"/>
    <w:pPr>
      <w:tabs>
        <w:tab w:val="left" w:pos="1320"/>
      </w:tabs>
      <w:spacing w:line="240" w:lineRule="atLeast"/>
      <w:ind w:left="376" w:leftChars="179" w:firstLine="0"/>
    </w:pPr>
    <w:rPr>
      <w:bCs w:val="0"/>
      <w:color w:val="000000"/>
      <w:szCs w:val="24"/>
    </w:rPr>
  </w:style>
  <w:style w:type="paragraph" w:customStyle="1" w:styleId="312">
    <w:name w:val="xl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13">
    <w:name w:val="正文文本 22"/>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14">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15">
    <w:name w:val="表头_5"/>
    <w:basedOn w:val="1"/>
    <w:qFormat/>
    <w:uiPriority w:val="0"/>
    <w:pPr>
      <w:adjustRightInd w:val="0"/>
      <w:spacing w:line="360" w:lineRule="auto"/>
      <w:textAlignment w:val="baseline"/>
    </w:pPr>
    <w:rPr>
      <w:b/>
      <w:bCs/>
      <w:sz w:val="28"/>
      <w:szCs w:val="21"/>
    </w:rPr>
  </w:style>
  <w:style w:type="paragraph" w:customStyle="1" w:styleId="31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17">
    <w:name w:val="_Style 42"/>
    <w:basedOn w:val="1"/>
    <w:next w:val="23"/>
    <w:qFormat/>
    <w:uiPriority w:val="0"/>
    <w:rPr>
      <w:rFonts w:ascii="楷体_GB2312" w:hAnsi="Arial" w:eastAsia="楷体_GB2312"/>
      <w:sz w:val="28"/>
    </w:rPr>
  </w:style>
  <w:style w:type="paragraph" w:customStyle="1" w:styleId="31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9">
    <w:name w:val="Item List Char Char"/>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20">
    <w:name w:val="标题4，章节第四层"/>
    <w:basedOn w:val="1"/>
    <w:next w:val="1"/>
    <w:qFormat/>
    <w:uiPriority w:val="0"/>
    <w:pPr>
      <w:tabs>
        <w:tab w:val="left" w:pos="0"/>
      </w:tabs>
      <w:spacing w:line="360" w:lineRule="auto"/>
      <w:outlineLvl w:val="3"/>
    </w:pPr>
    <w:rPr>
      <w:rFonts w:ascii="宋体" w:hAnsi="宋体"/>
      <w:b/>
      <w:sz w:val="24"/>
      <w:szCs w:val="24"/>
    </w:rPr>
  </w:style>
  <w:style w:type="paragraph" w:customStyle="1" w:styleId="3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22">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23">
    <w:name w:val="样式 段后: 0.25 行"/>
    <w:basedOn w:val="1"/>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24">
    <w:name w:val="Char Char Char Char Char Char Char Char Char Char Char Char Char"/>
    <w:basedOn w:val="18"/>
    <w:qFormat/>
    <w:uiPriority w:val="0"/>
    <w:rPr>
      <w:rFonts w:ascii="Tahoma" w:hAnsi="Tahoma"/>
      <w:sz w:val="24"/>
      <w:szCs w:val="24"/>
    </w:rPr>
  </w:style>
  <w:style w:type="paragraph" w:customStyle="1" w:styleId="325">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26">
    <w:name w:val="段落"/>
    <w:basedOn w:val="1"/>
    <w:qFormat/>
    <w:uiPriority w:val="0"/>
    <w:pPr>
      <w:spacing w:line="460" w:lineRule="exact"/>
      <w:ind w:firstLine="480"/>
    </w:pPr>
    <w:rPr>
      <w:sz w:val="24"/>
    </w:rPr>
  </w:style>
  <w:style w:type="paragraph" w:customStyle="1" w:styleId="327">
    <w:name w:val="列出段落1"/>
    <w:basedOn w:val="1"/>
    <w:qFormat/>
    <w:uiPriority w:val="0"/>
    <w:pPr>
      <w:widowControl/>
      <w:ind w:left="720"/>
      <w:contextualSpacing/>
      <w:jc w:val="left"/>
    </w:pPr>
    <w:rPr>
      <w:rFonts w:ascii="Arial" w:hAnsi="Arial" w:eastAsia="黑体"/>
      <w:kern w:val="0"/>
      <w:sz w:val="24"/>
      <w:szCs w:val="24"/>
      <w:lang w:eastAsia="en-US"/>
    </w:rPr>
  </w:style>
  <w:style w:type="paragraph" w:customStyle="1" w:styleId="328">
    <w:name w:val="xl51"/>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9">
    <w:name w:val="7"/>
    <w:basedOn w:val="1"/>
    <w:next w:val="56"/>
    <w:qFormat/>
    <w:uiPriority w:val="0"/>
    <w:pPr>
      <w:widowControl/>
      <w:spacing w:before="100" w:beforeAutospacing="1" w:after="100" w:afterAutospacing="1"/>
      <w:jc w:val="left"/>
    </w:pPr>
    <w:rPr>
      <w:rFonts w:ascii="宋体" w:hAnsi="宋体"/>
      <w:kern w:val="0"/>
      <w:sz w:val="24"/>
    </w:rPr>
  </w:style>
  <w:style w:type="paragraph" w:customStyle="1" w:styleId="330">
    <w:name w:val="font9"/>
    <w:basedOn w:val="1"/>
    <w:qFormat/>
    <w:uiPriority w:val="0"/>
    <w:pPr>
      <w:widowControl/>
      <w:spacing w:before="100" w:beforeAutospacing="1" w:after="100" w:afterAutospacing="1"/>
      <w:jc w:val="left"/>
    </w:pPr>
    <w:rPr>
      <w:b/>
      <w:bCs/>
      <w:kern w:val="0"/>
      <w:sz w:val="20"/>
    </w:rPr>
  </w:style>
  <w:style w:type="paragraph" w:customStyle="1" w:styleId="331">
    <w:name w:val="xl55"/>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32">
    <w:name w:val="Char1 Char Char Char"/>
    <w:basedOn w:val="1"/>
    <w:qFormat/>
    <w:uiPriority w:val="0"/>
    <w:rPr>
      <w:rFonts w:ascii="Tahoma" w:hAnsi="Tahoma"/>
      <w:sz w:val="24"/>
    </w:rPr>
  </w:style>
  <w:style w:type="paragraph" w:customStyle="1" w:styleId="333">
    <w:name w:val="表蕊"/>
    <w:basedOn w:val="1"/>
    <w:qFormat/>
    <w:uiPriority w:val="0"/>
    <w:pPr>
      <w:adjustRightInd w:val="0"/>
      <w:spacing w:line="320" w:lineRule="atLeast"/>
      <w:jc w:val="left"/>
      <w:textAlignment w:val="baseline"/>
    </w:pPr>
    <w:rPr>
      <w:rFonts w:eastAsia="楷体_GB2312"/>
      <w:spacing w:val="-10"/>
      <w:kern w:val="0"/>
    </w:rPr>
  </w:style>
  <w:style w:type="paragraph" w:customStyle="1" w:styleId="334">
    <w:name w:val="样式2"/>
    <w:basedOn w:val="1"/>
    <w:qFormat/>
    <w:uiPriority w:val="0"/>
    <w:pPr>
      <w:spacing w:line="360" w:lineRule="auto"/>
      <w:ind w:left="200" w:leftChars="200"/>
    </w:pPr>
    <w:rPr>
      <w:rFonts w:ascii="宋体" w:hAnsi="宋体"/>
      <w:b/>
      <w:sz w:val="24"/>
      <w:szCs w:val="24"/>
    </w:rPr>
  </w:style>
  <w:style w:type="paragraph" w:customStyle="1" w:styleId="335">
    <w:name w:val="条1"/>
    <w:basedOn w:val="1"/>
    <w:qFormat/>
    <w:uiPriority w:val="0"/>
    <w:pPr>
      <w:tabs>
        <w:tab w:val="left" w:pos="780"/>
      </w:tabs>
      <w:spacing w:before="156" w:line="360" w:lineRule="auto"/>
      <w:ind w:left="780" w:hanging="360"/>
    </w:pPr>
    <w:rPr>
      <w:rFonts w:eastAsia="黑体"/>
      <w:sz w:val="24"/>
    </w:rPr>
  </w:style>
  <w:style w:type="paragraph" w:customStyle="1" w:styleId="336">
    <w:name w:val="正文文本 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37">
    <w:name w:val="zw"/>
    <w:basedOn w:val="1"/>
    <w:qFormat/>
    <w:uiPriority w:val="0"/>
    <w:pPr>
      <w:widowControl/>
      <w:spacing w:line="360" w:lineRule="auto"/>
      <w:ind w:firstLine="480" w:firstLineChars="200"/>
      <w:jc w:val="left"/>
    </w:pPr>
    <w:rPr>
      <w:rFonts w:ascii="宋体" w:hAnsi="宋体"/>
      <w:bCs/>
      <w:kern w:val="0"/>
      <w:sz w:val="24"/>
    </w:rPr>
  </w:style>
  <w:style w:type="paragraph" w:customStyle="1" w:styleId="338">
    <w:name w:val="样式 加点正文 + 段前: 0.5 行 段后: 0.5 行1"/>
    <w:basedOn w:val="1"/>
    <w:qFormat/>
    <w:uiPriority w:val="0"/>
    <w:pPr>
      <w:numPr>
        <w:ilvl w:val="0"/>
        <w:numId w:val="2"/>
      </w:numPr>
      <w:tabs>
        <w:tab w:val="left" w:pos="1268"/>
      </w:tabs>
      <w:spacing w:beforeLines="50" w:afterLines="50" w:line="300" w:lineRule="auto"/>
      <w:ind w:left="1268"/>
    </w:pPr>
    <w:rPr>
      <w:sz w:val="24"/>
    </w:rPr>
  </w:style>
  <w:style w:type="paragraph" w:customStyle="1" w:styleId="339">
    <w:name w:val="xl60"/>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40">
    <w:name w:val="1"/>
    <w:basedOn w:val="1"/>
    <w:next w:val="54"/>
    <w:qFormat/>
    <w:uiPriority w:val="0"/>
    <w:pPr>
      <w:spacing w:line="360" w:lineRule="auto"/>
    </w:pPr>
    <w:rPr>
      <w:rFonts w:eastAsia="仿宋_GB2312"/>
      <w:sz w:val="24"/>
      <w:szCs w:val="24"/>
    </w:rPr>
  </w:style>
  <w:style w:type="paragraph" w:customStyle="1" w:styleId="341">
    <w:name w:val="正文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342">
    <w:name w:val="a"/>
    <w:basedOn w:val="1"/>
    <w:qFormat/>
    <w:uiPriority w:val="0"/>
    <w:pPr>
      <w:widowControl/>
      <w:spacing w:before="100" w:beforeAutospacing="1" w:after="100" w:afterAutospacing="1"/>
    </w:pPr>
    <w:rPr>
      <w:rFonts w:ascii="宋体" w:hAnsi="宋体" w:cs="宋体"/>
      <w:kern w:val="0"/>
      <w:sz w:val="24"/>
      <w:szCs w:val="24"/>
    </w:rPr>
  </w:style>
  <w:style w:type="paragraph" w:customStyle="1" w:styleId="343">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44">
    <w:name w:val="小四 段落 宋体 Char"/>
    <w:basedOn w:val="16"/>
    <w:qFormat/>
    <w:uiPriority w:val="0"/>
    <w:pPr>
      <w:tabs>
        <w:tab w:val="clear" w:pos="2952"/>
      </w:tabs>
      <w:ind w:left="0" w:right="-33" w:firstLine="600" w:firstLineChars="200"/>
      <w:jc w:val="left"/>
    </w:pPr>
    <w:rPr>
      <w:rFonts w:ascii="仿宋_GB2312" w:eastAsia="仿宋_GB2312"/>
      <w:sz w:val="30"/>
      <w:szCs w:val="30"/>
    </w:rPr>
  </w:style>
  <w:style w:type="paragraph" w:customStyle="1" w:styleId="345">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46">
    <w:name w:val="a0"/>
    <w:basedOn w:val="1"/>
    <w:qFormat/>
    <w:uiPriority w:val="0"/>
    <w:pPr>
      <w:widowControl/>
      <w:spacing w:before="100" w:beforeAutospacing="1" w:after="100" w:afterAutospacing="1"/>
    </w:pPr>
    <w:rPr>
      <w:rFonts w:ascii="宋体" w:hAnsi="宋体" w:cs="宋体"/>
      <w:kern w:val="0"/>
      <w:sz w:val="24"/>
      <w:szCs w:val="24"/>
    </w:rPr>
  </w:style>
  <w:style w:type="paragraph" w:customStyle="1" w:styleId="347">
    <w:name w:val="公文正文"/>
    <w:basedOn w:val="24"/>
    <w:qFormat/>
    <w:uiPriority w:val="0"/>
    <w:pPr>
      <w:ind w:firstLine="200" w:firstLineChars="200"/>
    </w:pPr>
    <w:rPr>
      <w:rFonts w:ascii="仿宋_GB2312" w:hAnsi="宋体" w:eastAsia="仿宋_GB2312"/>
      <w:kern w:val="28"/>
      <w:sz w:val="28"/>
      <w:szCs w:val="24"/>
    </w:rPr>
  </w:style>
  <w:style w:type="paragraph" w:customStyle="1" w:styleId="348">
    <w:name w:val="马刚标题4"/>
    <w:basedOn w:val="349"/>
    <w:next w:val="1"/>
    <w:qFormat/>
    <w:uiPriority w:val="0"/>
    <w:pPr>
      <w:tabs>
        <w:tab w:val="left" w:pos="567"/>
        <w:tab w:val="left" w:pos="735"/>
        <w:tab w:val="left" w:pos="1050"/>
      </w:tabs>
      <w:spacing w:before="100" w:after="40"/>
      <w:outlineLvl w:val="3"/>
    </w:pPr>
    <w:rPr>
      <w:b w:val="0"/>
    </w:rPr>
  </w:style>
  <w:style w:type="paragraph" w:customStyle="1" w:styleId="349">
    <w:name w:val="马刚标题3"/>
    <w:basedOn w:val="1"/>
    <w:next w:val="1"/>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50">
    <w:name w:val="xl4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51">
    <w:name w:val="font10"/>
    <w:basedOn w:val="1"/>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52">
    <w:name w:val="font12"/>
    <w:basedOn w:val="1"/>
    <w:qFormat/>
    <w:uiPriority w:val="0"/>
    <w:pPr>
      <w:widowControl/>
      <w:spacing w:before="100" w:beforeAutospacing="1" w:after="100" w:afterAutospacing="1"/>
      <w:jc w:val="left"/>
    </w:pPr>
    <w:rPr>
      <w:rFonts w:ascii="宋体" w:hAnsi="宋体" w:cs="宋体"/>
      <w:kern w:val="0"/>
      <w:sz w:val="36"/>
      <w:szCs w:val="36"/>
    </w:rPr>
  </w:style>
  <w:style w:type="paragraph" w:customStyle="1" w:styleId="353">
    <w:name w:val="Item Step in Table"/>
    <w:qFormat/>
    <w:uiPriority w:val="0"/>
    <w:pPr>
      <w:numPr>
        <w:ilvl w:val="0"/>
        <w:numId w:val="3"/>
      </w:numPr>
      <w:spacing w:before="40" w:after="40"/>
      <w:jc w:val="both"/>
    </w:pPr>
    <w:rPr>
      <w:rFonts w:ascii="Arial" w:hAnsi="Arial" w:eastAsia="宋体" w:cs="Arial"/>
      <w:sz w:val="18"/>
      <w:szCs w:val="18"/>
      <w:lang w:val="en-US" w:eastAsia="zh-CN" w:bidi="ar-SA"/>
    </w:rPr>
  </w:style>
  <w:style w:type="paragraph" w:customStyle="1" w:styleId="354">
    <w:name w:val="丁华标题3"/>
    <w:basedOn w:val="355"/>
    <w:next w:val="244"/>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55">
    <w:name w:val="丁华标题2"/>
    <w:basedOn w:val="3"/>
    <w:next w:val="244"/>
    <w:qFormat/>
    <w:uiPriority w:val="0"/>
    <w:pPr>
      <w:numPr>
        <w:ilvl w:val="1"/>
        <w:numId w:val="4"/>
      </w:numPr>
      <w:spacing w:line="413" w:lineRule="auto"/>
    </w:pPr>
    <w:rPr>
      <w:rFonts w:ascii="Arial" w:hAnsi="Arial" w:eastAsia="黑体"/>
      <w:b w:val="0"/>
      <w:sz w:val="28"/>
      <w:szCs w:val="20"/>
    </w:rPr>
  </w:style>
  <w:style w:type="paragraph" w:customStyle="1" w:styleId="356">
    <w:name w:val="修订1"/>
    <w:qFormat/>
    <w:uiPriority w:val="0"/>
    <w:rPr>
      <w:rFonts w:ascii="Times New Roman" w:hAnsi="Times New Roman" w:eastAsia="宋体" w:cs="Times New Roman"/>
      <w:kern w:val="2"/>
      <w:sz w:val="21"/>
      <w:szCs w:val="24"/>
      <w:lang w:val="en-US" w:eastAsia="zh-CN" w:bidi="ar-SA"/>
    </w:rPr>
  </w:style>
  <w:style w:type="paragraph" w:customStyle="1" w:styleId="357">
    <w:name w:val="Char"/>
    <w:basedOn w:val="1"/>
    <w:qFormat/>
    <w:uiPriority w:val="0"/>
    <w:pPr>
      <w:spacing w:afterLines="50" w:line="360" w:lineRule="auto"/>
    </w:pPr>
    <w:rPr>
      <w:rFonts w:ascii="Tahoma" w:hAnsi="Tahoma"/>
      <w:sz w:val="24"/>
    </w:rPr>
  </w:style>
  <w:style w:type="paragraph" w:customStyle="1" w:styleId="358">
    <w:name w:val="项目符号，二级"/>
    <w:basedOn w:val="263"/>
    <w:next w:val="263"/>
    <w:qFormat/>
    <w:uiPriority w:val="0"/>
    <w:pPr>
      <w:numPr>
        <w:ilvl w:val="0"/>
        <w:numId w:val="4"/>
      </w:numPr>
      <w:tabs>
        <w:tab w:val="left" w:pos="1211"/>
        <w:tab w:val="left" w:pos="1337"/>
      </w:tabs>
      <w:ind w:left="1337" w:right="-27" w:firstLine="480"/>
    </w:pPr>
    <w:rPr>
      <w:bCs w:val="0"/>
      <w:color w:val="000000"/>
      <w:sz w:val="24"/>
      <w:szCs w:val="24"/>
    </w:rPr>
  </w:style>
  <w:style w:type="paragraph" w:customStyle="1" w:styleId="359">
    <w:name w:val="_Style 1"/>
    <w:basedOn w:val="1"/>
    <w:qFormat/>
    <w:uiPriority w:val="0"/>
    <w:pPr>
      <w:ind w:firstLine="420" w:firstLineChars="200"/>
    </w:pPr>
    <w:rPr>
      <w:rFonts w:ascii="Calibri" w:hAnsi="Calibri"/>
      <w:szCs w:val="22"/>
    </w:rPr>
  </w:style>
  <w:style w:type="paragraph" w:customStyle="1" w:styleId="360">
    <w:name w:val="Char Char Char Char Char Char Char Char Char Char Char Char Char Char1"/>
    <w:basedOn w:val="1"/>
    <w:qFormat/>
    <w:uiPriority w:val="0"/>
    <w:rPr>
      <w:rFonts w:ascii="Tahoma" w:hAnsi="Tahoma" w:cs="Tahoma"/>
      <w:sz w:val="24"/>
    </w:rPr>
  </w:style>
  <w:style w:type="paragraph" w:customStyle="1" w:styleId="361">
    <w:name w:val="Char Char Char Char Char1"/>
    <w:basedOn w:val="1"/>
    <w:qFormat/>
    <w:uiPriority w:val="0"/>
    <w:rPr>
      <w:rFonts w:ascii="Tahoma" w:hAnsi="Tahoma" w:cs="Tahoma"/>
      <w:sz w:val="24"/>
    </w:rPr>
  </w:style>
  <w:style w:type="paragraph" w:customStyle="1" w:styleId="362">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63">
    <w:name w:val="xl4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64">
    <w:name w:val="符号与编号"/>
    <w:basedOn w:val="1"/>
    <w:qFormat/>
    <w:uiPriority w:val="0"/>
    <w:pPr>
      <w:tabs>
        <w:tab w:val="left" w:pos="900"/>
      </w:tabs>
      <w:spacing w:afterLines="50" w:line="400" w:lineRule="atLeast"/>
      <w:ind w:left="900" w:hanging="420"/>
    </w:pPr>
    <w:rPr>
      <w:sz w:val="24"/>
      <w:szCs w:val="24"/>
    </w:rPr>
  </w:style>
  <w:style w:type="paragraph" w:customStyle="1" w:styleId="365">
    <w:name w:val="样式1"/>
    <w:basedOn w:val="1"/>
    <w:qFormat/>
    <w:uiPriority w:val="0"/>
    <w:pPr>
      <w:spacing w:line="300" w:lineRule="auto"/>
      <w:ind w:firstLine="480" w:firstLineChars="200"/>
    </w:pPr>
    <w:rPr>
      <w:sz w:val="24"/>
      <w:szCs w:val="24"/>
    </w:rPr>
  </w:style>
  <w:style w:type="paragraph" w:customStyle="1" w:styleId="366">
    <w:name w:val="Bullets L1"/>
    <w:basedOn w:val="1"/>
    <w:qFormat/>
    <w:uiPriority w:val="0"/>
    <w:pPr>
      <w:widowControl/>
      <w:numPr>
        <w:ilvl w:val="0"/>
        <w:numId w:val="5"/>
      </w:numPr>
      <w:spacing w:before="60" w:after="60"/>
      <w:jc w:val="left"/>
    </w:pPr>
    <w:rPr>
      <w:rFonts w:ascii="Arial" w:hAnsi="Arial"/>
      <w:kern w:val="0"/>
      <w:sz w:val="20"/>
    </w:rPr>
  </w:style>
  <w:style w:type="paragraph" w:customStyle="1" w:styleId="367">
    <w:name w:val="xl53"/>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9">
    <w:name w:val="正文 首行缩进:  2 字符 Char"/>
    <w:basedOn w:val="1"/>
    <w:qFormat/>
    <w:uiPriority w:val="0"/>
    <w:pPr>
      <w:spacing w:line="360" w:lineRule="auto"/>
      <w:ind w:firstLine="480"/>
    </w:pPr>
    <w:rPr>
      <w:rFonts w:cs="宋体"/>
      <w:sz w:val="24"/>
    </w:rPr>
  </w:style>
  <w:style w:type="paragraph" w:customStyle="1" w:styleId="370">
    <w:name w:val="Char2"/>
    <w:basedOn w:val="1"/>
    <w:qFormat/>
    <w:uiPriority w:val="0"/>
    <w:rPr>
      <w:rFonts w:ascii="Tahoma" w:hAnsi="Tahoma" w:cs="仿宋_GB2312"/>
      <w:sz w:val="24"/>
      <w:szCs w:val="28"/>
    </w:rPr>
  </w:style>
  <w:style w:type="paragraph" w:customStyle="1" w:styleId="371">
    <w:name w:val="正文文本 New New"/>
    <w:basedOn w:val="1"/>
    <w:qFormat/>
    <w:uiPriority w:val="0"/>
    <w:pPr>
      <w:widowControl/>
      <w:spacing w:before="60" w:after="60" w:line="360" w:lineRule="auto"/>
      <w:ind w:firstLine="200" w:firstLineChars="200"/>
    </w:pPr>
    <w:rPr>
      <w:rFonts w:eastAsia="华文楷体"/>
      <w:sz w:val="24"/>
      <w:szCs w:val="24"/>
    </w:rPr>
  </w:style>
  <w:style w:type="paragraph" w:customStyle="1" w:styleId="372">
    <w:name w:val="正文 + Arial Char"/>
    <w:basedOn w:val="1"/>
    <w:qFormat/>
    <w:uiPriority w:val="0"/>
    <w:pPr>
      <w:widowControl/>
      <w:tabs>
        <w:tab w:val="left" w:pos="315"/>
      </w:tabs>
      <w:spacing w:line="300" w:lineRule="auto"/>
      <w:ind w:left="315" w:hanging="315"/>
    </w:pPr>
    <w:rPr>
      <w:rFonts w:ascii="Arial" w:hAnsi="Arial" w:cs="Arial"/>
      <w:b/>
      <w:color w:val="000000"/>
    </w:rPr>
  </w:style>
  <w:style w:type="paragraph" w:customStyle="1" w:styleId="373">
    <w:name w:val="正文 首行缩进:  2 字符 Char Char"/>
    <w:basedOn w:val="1"/>
    <w:qFormat/>
    <w:uiPriority w:val="0"/>
    <w:pPr>
      <w:spacing w:line="360" w:lineRule="auto"/>
      <w:ind w:firstLine="480"/>
    </w:pPr>
    <w:rPr>
      <w:rFonts w:ascii="楷体_GB2312" w:eastAsia="楷体_GB2312"/>
      <w:bCs/>
      <w:sz w:val="24"/>
      <w:szCs w:val="24"/>
    </w:rPr>
  </w:style>
  <w:style w:type="paragraph" w:customStyle="1" w:styleId="374">
    <w:name w:val="论文正文"/>
    <w:basedOn w:val="35"/>
    <w:qFormat/>
    <w:uiPriority w:val="0"/>
    <w:pPr>
      <w:spacing w:line="360" w:lineRule="auto"/>
      <w:ind w:left="0" w:firstLine="200" w:firstLineChars="200"/>
      <w:jc w:val="left"/>
    </w:pPr>
    <w:rPr>
      <w:sz w:val="28"/>
      <w:szCs w:val="24"/>
    </w:rPr>
  </w:style>
  <w:style w:type="paragraph" w:customStyle="1" w:styleId="375">
    <w:name w:val="列出段落3"/>
    <w:basedOn w:val="1"/>
    <w:qFormat/>
    <w:uiPriority w:val="0"/>
    <w:pPr>
      <w:ind w:firstLine="420" w:firstLineChars="200"/>
    </w:pPr>
    <w:rPr>
      <w:szCs w:val="24"/>
    </w:rPr>
  </w:style>
  <w:style w:type="paragraph" w:customStyle="1" w:styleId="376">
    <w:name w:val="丁华标题1"/>
    <w:basedOn w:val="2"/>
    <w:next w:val="244"/>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77">
    <w:name w:val="插图"/>
    <w:basedOn w:val="1"/>
    <w:qFormat/>
    <w:uiPriority w:val="0"/>
    <w:pPr>
      <w:tabs>
        <w:tab w:val="left" w:pos="1620"/>
      </w:tabs>
      <w:adjustRightInd w:val="0"/>
      <w:jc w:val="center"/>
    </w:pPr>
    <w:rPr>
      <w:bCs/>
      <w:color w:val="000000"/>
      <w:szCs w:val="22"/>
    </w:rPr>
  </w:style>
  <w:style w:type="paragraph" w:customStyle="1" w:styleId="378">
    <w:name w:val="Table Text Char"/>
    <w:qFormat/>
    <w:uiPriority w:val="0"/>
    <w:pPr>
      <w:snapToGrid w:val="0"/>
      <w:spacing w:before="80" w:after="80"/>
    </w:pPr>
    <w:rPr>
      <w:rFonts w:ascii="Arial" w:hAnsi="Arial" w:eastAsia="宋体" w:cs="Arial"/>
      <w:sz w:val="18"/>
      <w:szCs w:val="28"/>
      <w:lang w:val="en-US" w:eastAsia="zh-CN" w:bidi="ar-SA"/>
    </w:rPr>
  </w:style>
  <w:style w:type="paragraph" w:customStyle="1" w:styleId="37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80">
    <w:name w:val="xl25"/>
    <w:basedOn w:val="1"/>
    <w:qFormat/>
    <w:uiPriority w:val="0"/>
    <w:pPr>
      <w:widowControl/>
      <w:pBdr>
        <w:right w:val="single" w:color="auto" w:sz="4" w:space="0"/>
      </w:pBdr>
      <w:spacing w:before="100" w:beforeAutospacing="1" w:after="100" w:afterAutospacing="1"/>
      <w:jc w:val="center"/>
    </w:pPr>
    <w:rPr>
      <w:kern w:val="0"/>
      <w:szCs w:val="21"/>
    </w:rPr>
  </w:style>
  <w:style w:type="paragraph" w:customStyle="1" w:styleId="381">
    <w:name w:val="标题2，章节第二层"/>
    <w:basedOn w:val="1"/>
    <w:next w:val="263"/>
    <w:qFormat/>
    <w:uiPriority w:val="0"/>
    <w:pPr>
      <w:numPr>
        <w:ilvl w:val="4"/>
        <w:numId w:val="3"/>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82">
    <w:name w:val="样式 标题 3H3sect1.2.3BOD 0Heading 3 - oldh3l3CTLevel 3 Head..."/>
    <w:basedOn w:val="4"/>
    <w:qFormat/>
    <w:uiPriority w:val="0"/>
    <w:pPr>
      <w:spacing w:beforeLines="50" w:afterLines="50"/>
      <w:jc w:val="left"/>
    </w:pPr>
    <w:rPr>
      <w:rFonts w:cs="宋体"/>
      <w:bCs/>
      <w:sz w:val="30"/>
    </w:rPr>
  </w:style>
  <w:style w:type="paragraph" w:customStyle="1" w:styleId="383">
    <w:name w:val="Char Char Char Char Char Char Char Char Char Char Char1"/>
    <w:basedOn w:val="1"/>
    <w:qFormat/>
    <w:uiPriority w:val="0"/>
    <w:rPr>
      <w:rFonts w:ascii="Tahoma" w:hAnsi="Tahoma"/>
      <w:sz w:val="24"/>
    </w:rPr>
  </w:style>
  <w:style w:type="paragraph" w:customStyle="1" w:styleId="384">
    <w:name w:val="tableau"/>
    <w:basedOn w:val="1"/>
    <w:qFormat/>
    <w:uiPriority w:val="0"/>
    <w:pPr>
      <w:widowControl/>
      <w:spacing w:before="20" w:after="20"/>
      <w:jc w:val="center"/>
    </w:pPr>
    <w:rPr>
      <w:rFonts w:ascii="Arial" w:hAnsi="Arial"/>
      <w:kern w:val="0"/>
      <w:sz w:val="16"/>
      <w:lang w:val="en-GB" w:eastAsia="en-US"/>
    </w:rPr>
  </w:style>
  <w:style w:type="paragraph" w:customStyle="1" w:styleId="385">
    <w:name w:val="font14"/>
    <w:basedOn w:val="1"/>
    <w:qFormat/>
    <w:uiPriority w:val="0"/>
    <w:pPr>
      <w:widowControl/>
      <w:spacing w:before="100" w:beforeAutospacing="1" w:after="100" w:afterAutospacing="1"/>
      <w:jc w:val="left"/>
    </w:pPr>
    <w:rPr>
      <w:kern w:val="0"/>
      <w:sz w:val="36"/>
      <w:szCs w:val="36"/>
    </w:rPr>
  </w:style>
  <w:style w:type="paragraph" w:customStyle="1" w:styleId="386">
    <w:name w:val="部分1"/>
    <w:basedOn w:val="1"/>
    <w:qFormat/>
    <w:uiPriority w:val="0"/>
    <w:pPr>
      <w:keepNext/>
      <w:pageBreakBefore/>
      <w:tabs>
        <w:tab w:val="left" w:pos="360"/>
      </w:tabs>
      <w:spacing w:line="360" w:lineRule="auto"/>
      <w:jc w:val="center"/>
      <w:outlineLvl w:val="0"/>
    </w:pPr>
    <w:rPr>
      <w:rFonts w:eastAsia="黑体"/>
      <w:b/>
      <w:kern w:val="44"/>
      <w:sz w:val="36"/>
    </w:rPr>
  </w:style>
  <w:style w:type="paragraph" w:customStyle="1" w:styleId="387">
    <w:name w:val="样式 样式 首行缩进:  0.74 厘米 行距: 1.5 倍行距 + 段后: 0.5 行"/>
    <w:basedOn w:val="1"/>
    <w:qFormat/>
    <w:uiPriority w:val="0"/>
    <w:pPr>
      <w:spacing w:line="360" w:lineRule="auto"/>
      <w:ind w:firstLine="420"/>
    </w:pPr>
    <w:rPr>
      <w:rFonts w:ascii="楷体_GB2312" w:eastAsia="楷体_GB2312"/>
      <w:bCs/>
      <w:sz w:val="24"/>
    </w:rPr>
  </w:style>
  <w:style w:type="paragraph" w:customStyle="1" w:styleId="388">
    <w:name w:val="Test2"/>
    <w:basedOn w:val="3"/>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9">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90">
    <w:name w:val="Body Text 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91">
    <w:name w:val="Char Char Char Char Char Char Char Char Char Char Char Char Char Char Char Char Char Char Char Char Char Char Char"/>
    <w:basedOn w:val="1"/>
    <w:qFormat/>
    <w:uiPriority w:val="0"/>
    <w:rPr>
      <w:rFonts w:ascii="Tahoma" w:hAnsi="Tahoma"/>
      <w:sz w:val="24"/>
    </w:rPr>
  </w:style>
  <w:style w:type="paragraph" w:customStyle="1" w:styleId="392">
    <w:name w:val="Default Text"/>
    <w:basedOn w:val="1"/>
    <w:qFormat/>
    <w:uiPriority w:val="0"/>
    <w:pPr>
      <w:widowControl/>
      <w:jc w:val="left"/>
    </w:pPr>
    <w:rPr>
      <w:kern w:val="0"/>
      <w:sz w:val="24"/>
      <w:lang w:eastAsia="en-US"/>
    </w:rPr>
  </w:style>
  <w:style w:type="paragraph" w:customStyle="1" w:styleId="39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94">
    <w:name w:val="马刚标题1"/>
    <w:basedOn w:val="2"/>
    <w:next w:val="1"/>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95">
    <w:name w:val="Char1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396">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97">
    <w:name w:val="二级条标题"/>
    <w:basedOn w:val="1"/>
    <w:next w:val="257"/>
    <w:qFormat/>
    <w:uiPriority w:val="0"/>
    <w:pPr>
      <w:widowControl/>
      <w:tabs>
        <w:tab w:val="left" w:pos="2240"/>
      </w:tabs>
      <w:ind w:hanging="420"/>
      <w:outlineLvl w:val="3"/>
    </w:pPr>
    <w:rPr>
      <w:rFonts w:eastAsia="黑体"/>
      <w:kern w:val="0"/>
    </w:rPr>
  </w:style>
  <w:style w:type="paragraph" w:customStyle="1" w:styleId="398">
    <w:name w:val="font8"/>
    <w:basedOn w:val="1"/>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9">
    <w:name w:val="Pa6"/>
    <w:basedOn w:val="1"/>
    <w:next w:val="1"/>
    <w:qFormat/>
    <w:uiPriority w:val="0"/>
    <w:pPr>
      <w:autoSpaceDE w:val="0"/>
      <w:autoSpaceDN w:val="0"/>
      <w:adjustRightInd w:val="0"/>
      <w:spacing w:line="241" w:lineRule="atLeast"/>
      <w:jc w:val="left"/>
    </w:pPr>
    <w:rPr>
      <w:rFonts w:ascii="宋体"/>
      <w:kern w:val="0"/>
      <w:sz w:val="24"/>
      <w:szCs w:val="24"/>
    </w:rPr>
  </w:style>
  <w:style w:type="paragraph" w:customStyle="1" w:styleId="400">
    <w:name w:val="TOC 标题1"/>
    <w:basedOn w:val="2"/>
    <w:next w:val="1"/>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401">
    <w:name w:val="正文 + 宋体"/>
    <w:basedOn w:val="1"/>
    <w:qFormat/>
    <w:uiPriority w:val="0"/>
    <w:pPr>
      <w:spacing w:line="360" w:lineRule="auto"/>
      <w:ind w:firstLine="420" w:firstLineChars="200"/>
    </w:pPr>
    <w:rPr>
      <w:szCs w:val="24"/>
    </w:rPr>
  </w:style>
  <w:style w:type="paragraph" w:customStyle="1" w:styleId="402">
    <w:name w:val="Char Char Char Char Char Char Char Char1"/>
    <w:basedOn w:val="1"/>
    <w:qFormat/>
    <w:uiPriority w:val="0"/>
    <w:rPr>
      <w:rFonts w:ascii="Tahoma" w:hAnsi="Tahoma" w:cs="Tahoma"/>
      <w:sz w:val="24"/>
    </w:rPr>
  </w:style>
  <w:style w:type="paragraph" w:customStyle="1" w:styleId="403">
    <w:name w:val="Char Char Char Char1"/>
    <w:basedOn w:val="18"/>
    <w:qFormat/>
    <w:uiPriority w:val="0"/>
    <w:pPr>
      <w:adjustRightInd w:val="0"/>
      <w:snapToGrid w:val="0"/>
      <w:spacing w:line="360" w:lineRule="auto"/>
    </w:pPr>
    <w:rPr>
      <w:rFonts w:ascii="Tahoma" w:hAnsi="Tahoma"/>
      <w:sz w:val="24"/>
      <w:szCs w:val="24"/>
    </w:rPr>
  </w:style>
  <w:style w:type="paragraph" w:customStyle="1" w:styleId="404">
    <w:name w:val="正文1"/>
    <w:basedOn w:val="1"/>
    <w:qFormat/>
    <w:uiPriority w:val="0"/>
    <w:rPr>
      <w:rFonts w:ascii="Calibri" w:hAnsi="Calibri" w:eastAsia="Times New Roman" w:cs="宋体"/>
      <w:kern w:val="0"/>
      <w:lang w:val="zh-CN"/>
    </w:rPr>
  </w:style>
  <w:style w:type="paragraph" w:customStyle="1" w:styleId="405">
    <w:name w:val="font6"/>
    <w:basedOn w:val="1"/>
    <w:qFormat/>
    <w:uiPriority w:val="0"/>
    <w:pPr>
      <w:widowControl/>
      <w:spacing w:before="100" w:beforeAutospacing="1" w:after="100" w:afterAutospacing="1"/>
      <w:jc w:val="left"/>
    </w:pPr>
    <w:rPr>
      <w:rFonts w:ascii="宋体" w:hAnsi="宋体" w:cs="宋体"/>
      <w:b/>
      <w:bCs/>
      <w:kern w:val="0"/>
      <w:sz w:val="20"/>
    </w:rPr>
  </w:style>
  <w:style w:type="paragraph" w:customStyle="1" w:styleId="406">
    <w:name w:val="表格内容"/>
    <w:basedOn w:val="1"/>
    <w:qFormat/>
    <w:uiPriority w:val="0"/>
    <w:pPr>
      <w:widowControl/>
      <w:autoSpaceDE w:val="0"/>
      <w:autoSpaceDN w:val="0"/>
      <w:adjustRightInd w:val="0"/>
      <w:spacing w:before="60" w:line="300" w:lineRule="auto"/>
      <w:jc w:val="center"/>
      <w:textAlignment w:val="bottom"/>
    </w:pPr>
    <w:rPr>
      <w:kern w:val="0"/>
    </w:rPr>
  </w:style>
  <w:style w:type="paragraph" w:customStyle="1" w:styleId="407">
    <w:name w:val="Normal1"/>
    <w:basedOn w:val="1"/>
    <w:qFormat/>
    <w:uiPriority w:val="0"/>
    <w:rPr>
      <w:rFonts w:ascii="Calibri" w:hAnsi="Calibri" w:eastAsia="Times New Roman" w:cs="宋体"/>
      <w:kern w:val="0"/>
      <w:lang w:val="zh-CN"/>
    </w:rPr>
  </w:style>
  <w:style w:type="paragraph" w:customStyle="1" w:styleId="408">
    <w:name w:val="纯文本1"/>
    <w:basedOn w:val="1"/>
    <w:qFormat/>
    <w:uiPriority w:val="0"/>
    <w:pPr>
      <w:adjustRightInd w:val="0"/>
      <w:textAlignment w:val="baseline"/>
    </w:pPr>
    <w:rPr>
      <w:rFonts w:ascii="宋体" w:hAnsi="宋体" w:eastAsia="楷体_GB2312" w:cs="宋体"/>
      <w:sz w:val="28"/>
    </w:rPr>
  </w:style>
  <w:style w:type="paragraph" w:customStyle="1" w:styleId="409">
    <w:name w:val="正文lzq"/>
    <w:basedOn w:val="1"/>
    <w:qFormat/>
    <w:uiPriority w:val="0"/>
    <w:pPr>
      <w:adjustRightInd w:val="0"/>
      <w:spacing w:line="360" w:lineRule="auto"/>
      <w:ind w:firstLine="480"/>
      <w:textAlignment w:val="baseline"/>
    </w:pPr>
    <w:rPr>
      <w:kern w:val="0"/>
      <w:sz w:val="24"/>
    </w:rPr>
  </w:style>
  <w:style w:type="paragraph" w:customStyle="1" w:styleId="410">
    <w:name w:val="列表内容"/>
    <w:basedOn w:val="1"/>
    <w:next w:val="1"/>
    <w:qFormat/>
    <w:uiPriority w:val="0"/>
    <w:pPr>
      <w:widowControl/>
      <w:tabs>
        <w:tab w:val="left" w:pos="840"/>
      </w:tabs>
      <w:ind w:left="840" w:hanging="420"/>
      <w:jc w:val="left"/>
    </w:pPr>
    <w:rPr>
      <w:kern w:val="0"/>
      <w:sz w:val="18"/>
      <w:szCs w:val="24"/>
    </w:rPr>
  </w:style>
  <w:style w:type="paragraph" w:customStyle="1" w:styleId="411">
    <w:name w:val="Char Char Char Char Char Char Char Char Char Char Char Char Char Char Char Char Char Char Char Char Char"/>
    <w:basedOn w:val="1"/>
    <w:qFormat/>
    <w:uiPriority w:val="0"/>
    <w:rPr>
      <w:rFonts w:ascii="Tahoma" w:hAnsi="Tahoma"/>
      <w:sz w:val="24"/>
    </w:rPr>
  </w:style>
  <w:style w:type="paragraph" w:customStyle="1" w:styleId="412">
    <w:name w:val="Char Char Char"/>
    <w:basedOn w:val="1"/>
    <w:qFormat/>
    <w:uiPriority w:val="0"/>
    <w:rPr>
      <w:rFonts w:ascii="Tahoma" w:hAnsi="Tahoma"/>
      <w:sz w:val="24"/>
    </w:rPr>
  </w:style>
  <w:style w:type="paragraph" w:customStyle="1" w:styleId="413">
    <w:name w:val="xl5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14">
    <w:name w:val="正文--表格内正文"/>
    <w:basedOn w:val="1"/>
    <w:qFormat/>
    <w:uiPriority w:val="0"/>
    <w:pPr>
      <w:spacing w:beforeLines="50" w:line="240" w:lineRule="atLeast"/>
      <w:jc w:val="center"/>
    </w:pPr>
    <w:rPr>
      <w:rFonts w:ascii="宋体" w:hAnsi="宋体"/>
      <w:color w:val="000000"/>
      <w:sz w:val="24"/>
      <w:szCs w:val="24"/>
    </w:rPr>
  </w:style>
  <w:style w:type="paragraph" w:customStyle="1" w:styleId="415">
    <w:name w:val="大标题"/>
    <w:basedOn w:val="1"/>
    <w:next w:val="1"/>
    <w:qFormat/>
    <w:uiPriority w:val="0"/>
    <w:pPr>
      <w:pageBreakBefore/>
      <w:tabs>
        <w:tab w:val="left" w:pos="420"/>
      </w:tabs>
      <w:spacing w:line="360" w:lineRule="auto"/>
      <w:ind w:hanging="420" w:firstLineChars="200"/>
      <w:outlineLvl w:val="0"/>
    </w:pPr>
    <w:rPr>
      <w:b/>
      <w:iCs/>
      <w:sz w:val="44"/>
      <w:szCs w:val="24"/>
    </w:rPr>
  </w:style>
  <w:style w:type="paragraph" w:customStyle="1" w:styleId="416">
    <w:name w:val="公文标题 2"/>
    <w:basedOn w:val="1"/>
    <w:next w:val="347"/>
    <w:qFormat/>
    <w:uiPriority w:val="0"/>
    <w:pPr>
      <w:outlineLvl w:val="1"/>
    </w:pPr>
    <w:rPr>
      <w:rFonts w:ascii="仿宋_GB2312" w:hAnsi="宋体" w:eastAsia="仿宋_GB2312"/>
      <w:kern w:val="28"/>
      <w:sz w:val="28"/>
      <w:szCs w:val="24"/>
    </w:rPr>
  </w:style>
  <w:style w:type="paragraph" w:customStyle="1" w:styleId="417">
    <w:name w:val="文档正文"/>
    <w:basedOn w:val="1"/>
    <w:qFormat/>
    <w:uiPriority w:val="0"/>
    <w:pPr>
      <w:spacing w:line="360" w:lineRule="auto"/>
    </w:pPr>
    <w:rPr>
      <w:rFonts w:ascii="宋体" w:hAnsi="宋体"/>
      <w:b/>
      <w:bCs/>
      <w:szCs w:val="24"/>
    </w:rPr>
  </w:style>
  <w:style w:type="paragraph" w:customStyle="1" w:styleId="418">
    <w:name w:val="Char Char Char Char Char Char Char Char Char Char Char"/>
    <w:basedOn w:val="1"/>
    <w:qFormat/>
    <w:uiPriority w:val="0"/>
    <w:rPr>
      <w:rFonts w:ascii="Tahoma" w:hAnsi="Tahoma" w:cs="Tahoma"/>
      <w:sz w:val="24"/>
    </w:rPr>
  </w:style>
  <w:style w:type="paragraph" w:customStyle="1" w:styleId="419">
    <w:name w:val="xl54"/>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20">
    <w:name w:val="标题6"/>
    <w:basedOn w:val="6"/>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21">
    <w:name w:val="样式 段后: 0.5 行 左  0.75 字符"/>
    <w:basedOn w:val="1"/>
    <w:qFormat/>
    <w:uiPriority w:val="0"/>
    <w:pPr>
      <w:widowControl/>
      <w:spacing w:line="360" w:lineRule="auto"/>
      <w:ind w:firstLine="420" w:firstLineChars="200"/>
    </w:pPr>
    <w:rPr>
      <w:rFonts w:hAnsi="Arial" w:cs="Arial"/>
      <w:kern w:val="0"/>
      <w:szCs w:val="21"/>
    </w:rPr>
  </w:style>
  <w:style w:type="character" w:customStyle="1" w:styleId="422">
    <w:name w:val="批注文字 Char1"/>
    <w:basedOn w:val="63"/>
    <w:semiHidden/>
    <w:qFormat/>
    <w:uiPriority w:val="99"/>
    <w:rPr>
      <w:rFonts w:ascii="Times New Roman" w:hAnsi="Times New Roman" w:eastAsia="宋体" w:cs="Times New Roman"/>
      <w:szCs w:val="24"/>
    </w:rPr>
  </w:style>
  <w:style w:type="paragraph" w:styleId="423">
    <w:name w:val="List Paragraph"/>
    <w:basedOn w:val="1"/>
    <w:qFormat/>
    <w:uiPriority w:val="99"/>
    <w:pPr>
      <w:ind w:firstLine="420" w:firstLineChars="200"/>
    </w:pPr>
    <w:rPr>
      <w:szCs w:val="24"/>
    </w:rPr>
  </w:style>
  <w:style w:type="paragraph" w:customStyle="1" w:styleId="424">
    <w:name w:val="二级无"/>
    <w:basedOn w:val="1"/>
    <w:qFormat/>
    <w:uiPriority w:val="0"/>
    <w:pPr>
      <w:widowControl/>
      <w:tabs>
        <w:tab w:val="left" w:pos="2502"/>
        <w:tab w:val="left" w:pos="2790"/>
      </w:tabs>
      <w:ind w:left="2790" w:hanging="720"/>
      <w:jc w:val="left"/>
      <w:outlineLvl w:val="3"/>
    </w:pPr>
    <w:rPr>
      <w:rFonts w:ascii="宋体" w:hAnsi="Calibri"/>
      <w:kern w:val="0"/>
      <w:szCs w:val="21"/>
    </w:rPr>
  </w:style>
  <w:style w:type="character" w:customStyle="1" w:styleId="425">
    <w:name w:val="font21"/>
    <w:basedOn w:val="63"/>
    <w:qFormat/>
    <w:uiPriority w:val="0"/>
    <w:rPr>
      <w:rFonts w:hint="eastAsia" w:ascii="宋体" w:hAnsi="宋体" w:eastAsia="宋体" w:cs="宋体"/>
      <w:color w:val="000000"/>
      <w:sz w:val="24"/>
      <w:szCs w:val="24"/>
      <w:u w:val="none"/>
    </w:rPr>
  </w:style>
  <w:style w:type="character" w:customStyle="1" w:styleId="426">
    <w:name w:val="font31"/>
    <w:basedOn w:val="63"/>
    <w:qFormat/>
    <w:uiPriority w:val="0"/>
    <w:rPr>
      <w:rFonts w:hint="default" w:ascii="楷体_GB2312" w:eastAsia="楷体_GB2312" w:cs="楷体_GB2312"/>
      <w:color w:val="000000"/>
      <w:sz w:val="24"/>
      <w:szCs w:val="24"/>
      <w:u w:val="none"/>
    </w:rPr>
  </w:style>
  <w:style w:type="character" w:customStyle="1" w:styleId="427">
    <w:name w:val="tit"/>
    <w:basedOn w:val="63"/>
    <w:qFormat/>
    <w:uiPriority w:val="0"/>
    <w:rPr>
      <w:color w:val="333333"/>
      <w:sz w:val="24"/>
      <w:szCs w:val="24"/>
    </w:rPr>
  </w:style>
  <w:style w:type="character" w:customStyle="1" w:styleId="428">
    <w:name w:val="img_title18"/>
    <w:basedOn w:val="63"/>
    <w:qFormat/>
    <w:uiPriority w:val="0"/>
    <w:rPr>
      <w:vanish/>
    </w:rPr>
  </w:style>
  <w:style w:type="character" w:customStyle="1" w:styleId="429">
    <w:name w:val="nostart"/>
    <w:basedOn w:val="63"/>
    <w:qFormat/>
    <w:uiPriority w:val="0"/>
    <w:rPr>
      <w:rFonts w:ascii="Arial" w:hAnsi="Arial" w:cs="Arial"/>
      <w:color w:val="DD0000"/>
      <w:sz w:val="19"/>
      <w:szCs w:val="19"/>
    </w:rPr>
  </w:style>
  <w:style w:type="character" w:customStyle="1" w:styleId="430">
    <w:name w:val="starting"/>
    <w:basedOn w:val="63"/>
    <w:qFormat/>
    <w:uiPriority w:val="0"/>
    <w:rPr>
      <w:color w:val="13844D"/>
    </w:rPr>
  </w:style>
  <w:style w:type="character" w:customStyle="1" w:styleId="431">
    <w:name w:val="hit"/>
    <w:basedOn w:val="63"/>
    <w:qFormat/>
    <w:uiPriority w:val="0"/>
  </w:style>
  <w:style w:type="character" w:customStyle="1" w:styleId="432">
    <w:name w:val="c3"/>
    <w:basedOn w:val="63"/>
    <w:qFormat/>
    <w:uiPriority w:val="0"/>
  </w:style>
  <w:style w:type="character" w:customStyle="1" w:styleId="433">
    <w:name w:val="over8"/>
    <w:basedOn w:val="63"/>
    <w:qFormat/>
    <w:uiPriority w:val="0"/>
    <w:rPr>
      <w:color w:val="999999"/>
      <w:sz w:val="19"/>
      <w:szCs w:val="19"/>
    </w:rPr>
  </w:style>
  <w:style w:type="character" w:customStyle="1" w:styleId="434">
    <w:name w:val="right4"/>
    <w:basedOn w:val="63"/>
    <w:qFormat/>
    <w:uiPriority w:val="0"/>
    <w:rPr>
      <w:color w:val="A1A1A1"/>
    </w:rPr>
  </w:style>
  <w:style w:type="character" w:customStyle="1" w:styleId="435">
    <w:name w:val="msg-box8"/>
    <w:basedOn w:val="63"/>
    <w:qFormat/>
    <w:uiPriority w:val="0"/>
  </w:style>
  <w:style w:type="character" w:customStyle="1" w:styleId="436">
    <w:name w:val="c2"/>
    <w:basedOn w:val="63"/>
    <w:qFormat/>
    <w:uiPriority w:val="0"/>
  </w:style>
  <w:style w:type="character" w:customStyle="1" w:styleId="437">
    <w:name w:val="c1"/>
    <w:basedOn w:val="63"/>
    <w:qFormat/>
    <w:uiPriority w:val="0"/>
  </w:style>
  <w:style w:type="character" w:customStyle="1" w:styleId="438">
    <w:name w:val="tit4"/>
    <w:basedOn w:val="63"/>
    <w:qFormat/>
    <w:uiPriority w:val="0"/>
    <w:rPr>
      <w:color w:val="333333"/>
      <w:sz w:val="24"/>
      <w:szCs w:val="24"/>
    </w:rPr>
  </w:style>
  <w:style w:type="character" w:customStyle="1" w:styleId="439">
    <w:name w:val="starting8"/>
    <w:basedOn w:val="63"/>
    <w:qFormat/>
    <w:uiPriority w:val="0"/>
    <w:rPr>
      <w:color w:val="13844D"/>
    </w:rPr>
  </w:style>
  <w:style w:type="character" w:customStyle="1" w:styleId="440">
    <w:name w:val="nostart8"/>
    <w:basedOn w:val="63"/>
    <w:qFormat/>
    <w:uiPriority w:val="0"/>
    <w:rPr>
      <w:color w:val="DD0000"/>
    </w:rPr>
  </w:style>
  <w:style w:type="character" w:customStyle="1" w:styleId="441">
    <w:name w:val="over"/>
    <w:basedOn w:val="63"/>
    <w:qFormat/>
    <w:uiPriority w:val="0"/>
    <w:rPr>
      <w:color w:val="999999"/>
      <w:sz w:val="19"/>
      <w:szCs w:val="19"/>
    </w:rPr>
  </w:style>
  <w:style w:type="character" w:customStyle="1" w:styleId="442">
    <w:name w:val="msg-box"/>
    <w:basedOn w:val="63"/>
    <w:qFormat/>
    <w:uiPriority w:val="0"/>
  </w:style>
  <w:style w:type="character" w:customStyle="1" w:styleId="443">
    <w:name w:val="img_title"/>
    <w:basedOn w:val="63"/>
    <w:qFormat/>
    <w:uiPriority w:val="0"/>
    <w:rPr>
      <w:vanish/>
    </w:rPr>
  </w:style>
  <w:style w:type="character" w:customStyle="1" w:styleId="444">
    <w:name w:val="right3"/>
    <w:basedOn w:val="63"/>
    <w:qFormat/>
    <w:uiPriority w:val="0"/>
    <w:rPr>
      <w:color w:val="A1A1A1"/>
    </w:rPr>
  </w:style>
  <w:style w:type="character" w:customStyle="1" w:styleId="445">
    <w:name w:val="right"/>
    <w:basedOn w:val="63"/>
    <w:qFormat/>
    <w:uiPriority w:val="0"/>
    <w:rPr>
      <w:color w:val="A1A1A1"/>
    </w:rPr>
  </w:style>
  <w:style w:type="character" w:customStyle="1" w:styleId="446">
    <w:name w:val="starting7"/>
    <w:basedOn w:val="63"/>
    <w:qFormat/>
    <w:uiPriority w:val="0"/>
    <w:rPr>
      <w:color w:val="13844D"/>
    </w:rPr>
  </w:style>
  <w:style w:type="character" w:customStyle="1" w:styleId="447">
    <w:name w:val="tit3"/>
    <w:basedOn w:val="63"/>
    <w:qFormat/>
    <w:uiPriority w:val="0"/>
    <w:rPr>
      <w:color w:val="333333"/>
      <w:sz w:val="24"/>
      <w:szCs w:val="24"/>
    </w:rPr>
  </w:style>
  <w:style w:type="character" w:customStyle="1" w:styleId="448">
    <w:name w:val="nostart5"/>
    <w:basedOn w:val="63"/>
    <w:qFormat/>
    <w:uiPriority w:val="0"/>
    <w:rPr>
      <w:color w:val="DD0000"/>
    </w:rPr>
  </w:style>
  <w:style w:type="character" w:customStyle="1" w:styleId="449">
    <w:name w:val="starting5"/>
    <w:basedOn w:val="63"/>
    <w:qFormat/>
    <w:uiPriority w:val="0"/>
    <w:rPr>
      <w:color w:val="13844D"/>
    </w:rPr>
  </w:style>
  <w:style w:type="paragraph" w:customStyle="1" w:styleId="450">
    <w:name w:val="Body Text First Indent 21"/>
    <w:basedOn w:val="451"/>
    <w:qFormat/>
    <w:uiPriority w:val="0"/>
    <w:pPr>
      <w:spacing w:after="120" w:line="360" w:lineRule="auto"/>
      <w:ind w:left="420" w:leftChars="200" w:firstLine="420" w:firstLineChars="200"/>
    </w:pPr>
    <w:rPr>
      <w:rFonts w:ascii="Times New Roman" w:eastAsia="Times New Roman"/>
      <w:sz w:val="21"/>
      <w:szCs w:val="22"/>
    </w:rPr>
  </w:style>
  <w:style w:type="paragraph" w:customStyle="1" w:styleId="451">
    <w:name w:val="Body Text Indent1"/>
    <w:next w:val="452"/>
    <w:qFormat/>
    <w:uiPriority w:val="0"/>
    <w:pPr>
      <w:widowControl w:val="0"/>
      <w:ind w:firstLine="645"/>
      <w:jc w:val="both"/>
    </w:pPr>
    <w:rPr>
      <w:rFonts w:ascii="楷体_GB2312" w:hAnsi="@仿宋_GB2312" w:eastAsia="楷体_GB2312" w:cs="@仿宋_GB2312"/>
      <w:kern w:val="2"/>
      <w:sz w:val="32"/>
      <w:lang w:val="en-US" w:eastAsia="zh-CN" w:bidi="ar-SA"/>
    </w:rPr>
  </w:style>
  <w:style w:type="paragraph" w:customStyle="1" w:styleId="452">
    <w:name w:val="寄信人地址1"/>
    <w:qFormat/>
    <w:uiPriority w:val="0"/>
    <w:pPr>
      <w:widowControl w:val="0"/>
      <w:snapToGrid w:val="0"/>
      <w:jc w:val="both"/>
    </w:pPr>
    <w:rPr>
      <w:rFonts w:ascii="Arial" w:hAnsi="Arial" w:eastAsia="@仿宋_GB2312" w:cs="@仿宋_GB2312"/>
      <w:kern w:val="2"/>
      <w:sz w:val="21"/>
      <w:lang w:val="en-US" w:eastAsia="zh-CN" w:bidi="ar-SA"/>
    </w:rPr>
  </w:style>
  <w:style w:type="character" w:customStyle="1" w:styleId="453">
    <w:name w:val="first-child"/>
    <w:basedOn w:val="63"/>
    <w:qFormat/>
    <w:uiPriority w:val="0"/>
  </w:style>
  <w:style w:type="character" w:customStyle="1" w:styleId="454">
    <w:name w:val="layui-layer-tabnow"/>
    <w:basedOn w:val="63"/>
    <w:qFormat/>
    <w:uiPriority w:val="0"/>
    <w:rPr>
      <w:bdr w:val="single" w:color="CCCCCC" w:sz="6" w:space="0"/>
      <w:shd w:val="clear" w:color="auto" w:fill="FFFFFF"/>
    </w:rPr>
  </w:style>
  <w:style w:type="character" w:customStyle="1" w:styleId="455">
    <w:name w:val="font41"/>
    <w:basedOn w:val="63"/>
    <w:qFormat/>
    <w:uiPriority w:val="0"/>
    <w:rPr>
      <w:rFonts w:hint="eastAsia" w:ascii="宋体" w:hAnsi="宋体" w:eastAsia="宋体" w:cs="宋体"/>
      <w:color w:val="000000"/>
      <w:sz w:val="22"/>
      <w:szCs w:val="22"/>
      <w:u w:val="none"/>
    </w:rPr>
  </w:style>
  <w:style w:type="character" w:customStyle="1" w:styleId="456">
    <w:name w:val="font51"/>
    <w:basedOn w:val="63"/>
    <w:qFormat/>
    <w:uiPriority w:val="0"/>
    <w:rPr>
      <w:rFonts w:hint="eastAsia" w:ascii="宋体" w:hAnsi="宋体" w:eastAsia="宋体" w:cs="宋体"/>
      <w:color w:val="000000"/>
      <w:sz w:val="24"/>
      <w:szCs w:val="24"/>
      <w:u w:val="none"/>
    </w:rPr>
  </w:style>
  <w:style w:type="character" w:customStyle="1" w:styleId="457">
    <w:name w:val="newpure-skyblue"/>
    <w:basedOn w:val="63"/>
    <w:qFormat/>
    <w:uiPriority w:val="0"/>
  </w:style>
  <w:style w:type="character" w:customStyle="1" w:styleId="458">
    <w:name w:val="line-maroon"/>
    <w:basedOn w:val="63"/>
    <w:qFormat/>
    <w:uiPriority w:val="0"/>
  </w:style>
  <w:style w:type="character" w:customStyle="1" w:styleId="459">
    <w:name w:val="width-blue"/>
    <w:basedOn w:val="63"/>
    <w:qFormat/>
    <w:uiPriority w:val="0"/>
  </w:style>
  <w:style w:type="character" w:customStyle="1" w:styleId="460">
    <w:name w:val="line-blue"/>
    <w:basedOn w:val="63"/>
    <w:qFormat/>
    <w:uiPriority w:val="0"/>
  </w:style>
  <w:style w:type="character" w:customStyle="1" w:styleId="461">
    <w:name w:val="width-red"/>
    <w:basedOn w:val="63"/>
    <w:qFormat/>
    <w:uiPriority w:val="0"/>
  </w:style>
  <w:style w:type="character" w:customStyle="1" w:styleId="462">
    <w:name w:val="newpure-darkred"/>
    <w:basedOn w:val="63"/>
    <w:qFormat/>
    <w:uiPriority w:val="0"/>
  </w:style>
  <w:style w:type="character" w:customStyle="1" w:styleId="463">
    <w:name w:val="newpure-maroon"/>
    <w:basedOn w:val="63"/>
    <w:qFormat/>
    <w:uiPriority w:val="0"/>
  </w:style>
  <w:style w:type="character" w:customStyle="1" w:styleId="464">
    <w:name w:val="default-darkred"/>
    <w:basedOn w:val="63"/>
    <w:qFormat/>
    <w:uiPriority w:val="0"/>
  </w:style>
  <w:style w:type="character" w:customStyle="1" w:styleId="465">
    <w:name w:val="line-darkred"/>
    <w:basedOn w:val="63"/>
    <w:qFormat/>
    <w:uiPriority w:val="0"/>
  </w:style>
  <w:style w:type="character" w:customStyle="1" w:styleId="466">
    <w:name w:val="button"/>
    <w:basedOn w:val="63"/>
    <w:qFormat/>
    <w:uiPriority w:val="0"/>
    <w:rPr>
      <w:sz w:val="18"/>
      <w:szCs w:val="18"/>
    </w:rPr>
  </w:style>
  <w:style w:type="character" w:customStyle="1" w:styleId="467">
    <w:name w:val="button1"/>
    <w:basedOn w:val="63"/>
    <w:qFormat/>
    <w:uiPriority w:val="0"/>
  </w:style>
  <w:style w:type="character" w:customStyle="1" w:styleId="468">
    <w:name w:val="button2"/>
    <w:basedOn w:val="63"/>
    <w:qFormat/>
    <w:uiPriority w:val="0"/>
  </w:style>
  <w:style w:type="character" w:customStyle="1" w:styleId="469">
    <w:name w:val="button3"/>
    <w:basedOn w:val="63"/>
    <w:qFormat/>
    <w:uiPriority w:val="0"/>
    <w:rPr>
      <w:sz w:val="18"/>
      <w:szCs w:val="18"/>
    </w:rPr>
  </w:style>
  <w:style w:type="character" w:customStyle="1" w:styleId="470">
    <w:name w:val="button4"/>
    <w:basedOn w:val="63"/>
    <w:qFormat/>
    <w:uiPriority w:val="0"/>
  </w:style>
  <w:style w:type="character" w:customStyle="1" w:styleId="471">
    <w:name w:val="button5"/>
    <w:basedOn w:val="63"/>
    <w:qFormat/>
    <w:uiPriority w:val="0"/>
  </w:style>
  <w:style w:type="character" w:customStyle="1" w:styleId="472">
    <w:name w:val="button6"/>
    <w:basedOn w:val="63"/>
    <w:qFormat/>
    <w:uiPriority w:val="0"/>
  </w:style>
  <w:style w:type="character" w:customStyle="1" w:styleId="473">
    <w:name w:val="button7"/>
    <w:basedOn w:val="63"/>
    <w:qFormat/>
    <w:uiPriority w:val="0"/>
  </w:style>
  <w:style w:type="character" w:customStyle="1" w:styleId="474">
    <w:name w:val="button8"/>
    <w:basedOn w:val="63"/>
    <w:qFormat/>
    <w:uiPriority w:val="0"/>
    <w:rPr>
      <w:color w:val="777575"/>
    </w:rPr>
  </w:style>
  <w:style w:type="character" w:customStyle="1" w:styleId="475">
    <w:name w:val="button9"/>
    <w:basedOn w:val="63"/>
    <w:qFormat/>
    <w:uiPriority w:val="0"/>
    <w:rPr>
      <w:sz w:val="18"/>
      <w:szCs w:val="18"/>
    </w:rPr>
  </w:style>
  <w:style w:type="character" w:customStyle="1" w:styleId="476">
    <w:name w:val="button10"/>
    <w:basedOn w:val="63"/>
    <w:qFormat/>
    <w:uiPriority w:val="0"/>
  </w:style>
  <w:style w:type="character" w:customStyle="1" w:styleId="477">
    <w:name w:val="button11"/>
    <w:basedOn w:val="63"/>
    <w:qFormat/>
    <w:uiPriority w:val="0"/>
  </w:style>
  <w:style w:type="character" w:customStyle="1" w:styleId="478">
    <w:name w:val="line-black"/>
    <w:basedOn w:val="63"/>
    <w:qFormat/>
    <w:uiPriority w:val="0"/>
  </w:style>
  <w:style w:type="character" w:customStyle="1" w:styleId="479">
    <w:name w:val="s-point"/>
    <w:basedOn w:val="63"/>
    <w:qFormat/>
    <w:uiPriority w:val="0"/>
    <w:rPr>
      <w:sz w:val="0"/>
      <w:szCs w:val="0"/>
      <w:bdr w:val="dashed" w:color="auto" w:sz="48" w:space="0"/>
    </w:rPr>
  </w:style>
  <w:style w:type="character" w:customStyle="1" w:styleId="480">
    <w:name w:val="s-point1"/>
    <w:basedOn w:val="63"/>
    <w:qFormat/>
    <w:uiPriority w:val="0"/>
    <w:rPr>
      <w:sz w:val="0"/>
      <w:szCs w:val="0"/>
      <w:bdr w:val="dashed" w:color="auto" w:sz="48" w:space="0"/>
    </w:rPr>
  </w:style>
  <w:style w:type="character" w:customStyle="1" w:styleId="481">
    <w:name w:val="s-point2"/>
    <w:basedOn w:val="63"/>
    <w:qFormat/>
    <w:uiPriority w:val="0"/>
  </w:style>
  <w:style w:type="character" w:customStyle="1" w:styleId="482">
    <w:name w:val="newpure-seablue"/>
    <w:basedOn w:val="63"/>
    <w:qFormat/>
    <w:uiPriority w:val="0"/>
  </w:style>
  <w:style w:type="character" w:customStyle="1" w:styleId="483">
    <w:name w:val="line-cyan"/>
    <w:basedOn w:val="63"/>
    <w:qFormat/>
    <w:uiPriority w:val="0"/>
  </w:style>
  <w:style w:type="character" w:customStyle="1" w:styleId="484">
    <w:name w:val="newpure-blue"/>
    <w:basedOn w:val="63"/>
    <w:qFormat/>
    <w:uiPriority w:val="0"/>
  </w:style>
  <w:style w:type="character" w:customStyle="1" w:styleId="485">
    <w:name w:val="hover144"/>
    <w:basedOn w:val="63"/>
    <w:qFormat/>
    <w:uiPriority w:val="0"/>
    <w:rPr>
      <w:sz w:val="21"/>
      <w:szCs w:val="21"/>
    </w:rPr>
  </w:style>
  <w:style w:type="character" w:customStyle="1" w:styleId="486">
    <w:name w:val="hover145"/>
    <w:basedOn w:val="63"/>
    <w:qFormat/>
    <w:uiPriority w:val="0"/>
    <w:rPr>
      <w:shd w:val="clear" w:color="auto" w:fill="F3F3F3"/>
    </w:rPr>
  </w:style>
  <w:style w:type="character" w:customStyle="1" w:styleId="487">
    <w:name w:val="hover146"/>
    <w:basedOn w:val="63"/>
    <w:qFormat/>
    <w:uiPriority w:val="0"/>
    <w:rPr>
      <w:color w:val="55AAA3"/>
    </w:rPr>
  </w:style>
  <w:style w:type="character" w:customStyle="1" w:styleId="488">
    <w:name w:val="hover147"/>
    <w:basedOn w:val="63"/>
    <w:qFormat/>
    <w:uiPriority w:val="0"/>
    <w:rPr>
      <w:shd w:val="clear" w:color="auto" w:fill="F3F3F3"/>
    </w:rPr>
  </w:style>
  <w:style w:type="character" w:customStyle="1" w:styleId="489">
    <w:name w:val="hover148"/>
    <w:basedOn w:val="63"/>
    <w:qFormat/>
    <w:uiPriority w:val="0"/>
    <w:rPr>
      <w:color w:val="BA2E2E"/>
    </w:rPr>
  </w:style>
  <w:style w:type="character" w:customStyle="1" w:styleId="490">
    <w:name w:val="hover149"/>
    <w:basedOn w:val="63"/>
    <w:qFormat/>
    <w:uiPriority w:val="0"/>
    <w:rPr>
      <w:color w:val="4799E7"/>
    </w:rPr>
  </w:style>
  <w:style w:type="character" w:customStyle="1" w:styleId="491">
    <w:name w:val="hover150"/>
    <w:basedOn w:val="63"/>
    <w:qFormat/>
    <w:uiPriority w:val="0"/>
    <w:rPr>
      <w:color w:val="393D49"/>
    </w:rPr>
  </w:style>
  <w:style w:type="character" w:customStyle="1" w:styleId="492">
    <w:name w:val="hover151"/>
    <w:basedOn w:val="63"/>
    <w:qFormat/>
    <w:uiPriority w:val="0"/>
    <w:rPr>
      <w:color w:val="ED6D00"/>
    </w:rPr>
  </w:style>
  <w:style w:type="character" w:customStyle="1" w:styleId="493">
    <w:name w:val="default-green"/>
    <w:basedOn w:val="63"/>
    <w:qFormat/>
    <w:uiPriority w:val="0"/>
  </w:style>
  <w:style w:type="character" w:customStyle="1" w:styleId="494">
    <w:name w:val="default-red"/>
    <w:basedOn w:val="63"/>
    <w:qFormat/>
    <w:uiPriority w:val="0"/>
  </w:style>
  <w:style w:type="character" w:customStyle="1" w:styleId="495">
    <w:name w:val="width-black"/>
    <w:basedOn w:val="63"/>
    <w:qFormat/>
    <w:uiPriority w:val="0"/>
  </w:style>
  <w:style w:type="character" w:customStyle="1" w:styleId="496">
    <w:name w:val="wh-sys-warn-num"/>
    <w:basedOn w:val="63"/>
    <w:qFormat/>
    <w:uiPriority w:val="0"/>
  </w:style>
  <w:style w:type="character" w:customStyle="1" w:styleId="497">
    <w:name w:val="wh-sys-warn-num1"/>
    <w:basedOn w:val="63"/>
    <w:qFormat/>
    <w:uiPriority w:val="0"/>
  </w:style>
  <w:style w:type="character" w:customStyle="1" w:styleId="498">
    <w:name w:val="wh-sys-warn-num2"/>
    <w:basedOn w:val="63"/>
    <w:qFormat/>
    <w:uiPriority w:val="0"/>
  </w:style>
  <w:style w:type="character" w:customStyle="1" w:styleId="499">
    <w:name w:val="wh-sys-warn-num3"/>
    <w:basedOn w:val="63"/>
    <w:qFormat/>
    <w:uiPriority w:val="0"/>
  </w:style>
  <w:style w:type="character" w:customStyle="1" w:styleId="500">
    <w:name w:val="wh-sys-warn-num4"/>
    <w:basedOn w:val="63"/>
    <w:qFormat/>
    <w:uiPriority w:val="0"/>
  </w:style>
  <w:style w:type="character" w:customStyle="1" w:styleId="501">
    <w:name w:val="default-cyan"/>
    <w:basedOn w:val="63"/>
    <w:qFormat/>
    <w:uiPriority w:val="0"/>
  </w:style>
  <w:style w:type="character" w:customStyle="1" w:styleId="502">
    <w:name w:val="width-green"/>
    <w:basedOn w:val="63"/>
    <w:qFormat/>
    <w:uiPriority w:val="0"/>
  </w:style>
  <w:style w:type="character" w:customStyle="1" w:styleId="503">
    <w:name w:val="office"/>
    <w:basedOn w:val="63"/>
    <w:qFormat/>
    <w:uiPriority w:val="0"/>
  </w:style>
  <w:style w:type="character" w:customStyle="1" w:styleId="504">
    <w:name w:val="line-green"/>
    <w:basedOn w:val="63"/>
    <w:qFormat/>
    <w:uiPriority w:val="0"/>
  </w:style>
  <w:style w:type="character" w:customStyle="1" w:styleId="505">
    <w:name w:val="newpure-gray"/>
    <w:basedOn w:val="63"/>
    <w:qFormat/>
    <w:uiPriority w:val="0"/>
  </w:style>
  <w:style w:type="character" w:customStyle="1" w:styleId="506">
    <w:name w:val="wh-portal-a-cursor"/>
    <w:basedOn w:val="63"/>
    <w:qFormat/>
    <w:uiPriority w:val="0"/>
    <w:rPr>
      <w:color w:val="202020"/>
    </w:rPr>
  </w:style>
  <w:style w:type="character" w:customStyle="1" w:styleId="507">
    <w:name w:val="wh-portal-a-cursor1"/>
    <w:basedOn w:val="63"/>
    <w:qFormat/>
    <w:uiPriority w:val="0"/>
  </w:style>
  <w:style w:type="character" w:customStyle="1" w:styleId="508">
    <w:name w:val="default-violet"/>
    <w:basedOn w:val="63"/>
    <w:qFormat/>
    <w:uiPriority w:val="0"/>
  </w:style>
  <w:style w:type="character" w:customStyle="1" w:styleId="509">
    <w:name w:val="line-red"/>
    <w:basedOn w:val="63"/>
    <w:qFormat/>
    <w:uiPriority w:val="0"/>
  </w:style>
  <w:style w:type="character" w:customStyle="1" w:styleId="510">
    <w:name w:val="default-seablue"/>
    <w:basedOn w:val="63"/>
    <w:qFormat/>
    <w:uiPriority w:val="0"/>
  </w:style>
  <w:style w:type="character" w:customStyle="1" w:styleId="511">
    <w:name w:val="width-violet"/>
    <w:basedOn w:val="63"/>
    <w:qFormat/>
    <w:uiPriority w:val="0"/>
  </w:style>
  <w:style w:type="character" w:customStyle="1" w:styleId="512">
    <w:name w:val="line-lightgreen"/>
    <w:basedOn w:val="63"/>
    <w:qFormat/>
    <w:uiPriority w:val="0"/>
  </w:style>
  <w:style w:type="character" w:customStyle="1" w:styleId="513">
    <w:name w:val="online-per"/>
    <w:basedOn w:val="63"/>
    <w:qFormat/>
    <w:uiPriority w:val="0"/>
    <w:rPr>
      <w:color w:val="55AAA3"/>
    </w:rPr>
  </w:style>
  <w:style w:type="character" w:customStyle="1" w:styleId="514">
    <w:name w:val="online-per1"/>
    <w:basedOn w:val="63"/>
    <w:qFormat/>
    <w:uiPriority w:val="0"/>
    <w:rPr>
      <w:color w:val="BA2E2E"/>
    </w:rPr>
  </w:style>
  <w:style w:type="character" w:customStyle="1" w:styleId="515">
    <w:name w:val="online-per2"/>
    <w:basedOn w:val="63"/>
    <w:qFormat/>
    <w:uiPriority w:val="0"/>
    <w:rPr>
      <w:color w:val="4799E7"/>
    </w:rPr>
  </w:style>
  <w:style w:type="character" w:customStyle="1" w:styleId="516">
    <w:name w:val="online-per3"/>
    <w:basedOn w:val="63"/>
    <w:qFormat/>
    <w:uiPriority w:val="0"/>
    <w:rPr>
      <w:color w:val="393D49"/>
    </w:rPr>
  </w:style>
  <w:style w:type="character" w:customStyle="1" w:styleId="517">
    <w:name w:val="online-per4"/>
    <w:basedOn w:val="63"/>
    <w:qFormat/>
    <w:uiPriority w:val="0"/>
    <w:rPr>
      <w:color w:val="ED6D00"/>
    </w:rPr>
  </w:style>
  <w:style w:type="character" w:customStyle="1" w:styleId="518">
    <w:name w:val="width-indigo"/>
    <w:basedOn w:val="63"/>
    <w:qFormat/>
    <w:uiPriority w:val="0"/>
  </w:style>
  <w:style w:type="character" w:customStyle="1" w:styleId="519">
    <w:name w:val="width-cyan"/>
    <w:basedOn w:val="63"/>
    <w:qFormat/>
    <w:uiPriority w:val="0"/>
  </w:style>
  <w:style w:type="character" w:customStyle="1" w:styleId="520">
    <w:name w:val="show2"/>
    <w:basedOn w:val="63"/>
    <w:qFormat/>
    <w:uiPriority w:val="0"/>
    <w:rPr>
      <w:color w:val="FFFFFF"/>
    </w:rPr>
  </w:style>
  <w:style w:type="character" w:customStyle="1" w:styleId="521">
    <w:name w:val="show3"/>
    <w:basedOn w:val="63"/>
    <w:qFormat/>
    <w:uiPriority w:val="0"/>
    <w:rPr>
      <w:bdr w:val="single" w:color="55AAA3" w:sz="6" w:space="0"/>
      <w:shd w:val="clear" w:color="auto" w:fill="55AAA3"/>
    </w:rPr>
  </w:style>
  <w:style w:type="character" w:customStyle="1" w:styleId="522">
    <w:name w:val="show4"/>
    <w:basedOn w:val="63"/>
    <w:qFormat/>
    <w:uiPriority w:val="0"/>
    <w:rPr>
      <w:bdr w:val="single" w:color="BA2E2E" w:sz="6" w:space="0"/>
      <w:shd w:val="clear" w:color="auto" w:fill="BA2E2E"/>
    </w:rPr>
  </w:style>
  <w:style w:type="character" w:customStyle="1" w:styleId="523">
    <w:name w:val="show5"/>
    <w:basedOn w:val="63"/>
    <w:qFormat/>
    <w:uiPriority w:val="0"/>
    <w:rPr>
      <w:bdr w:val="single" w:color="4799E7" w:sz="6" w:space="0"/>
      <w:shd w:val="clear" w:color="auto" w:fill="4799E7"/>
    </w:rPr>
  </w:style>
  <w:style w:type="character" w:customStyle="1" w:styleId="524">
    <w:name w:val="show6"/>
    <w:basedOn w:val="63"/>
    <w:qFormat/>
    <w:uiPriority w:val="0"/>
    <w:rPr>
      <w:bdr w:val="single" w:color="393D49" w:sz="6" w:space="0"/>
      <w:shd w:val="clear" w:color="auto" w:fill="393D49"/>
    </w:rPr>
  </w:style>
  <w:style w:type="character" w:customStyle="1" w:styleId="525">
    <w:name w:val="show7"/>
    <w:basedOn w:val="63"/>
    <w:qFormat/>
    <w:uiPriority w:val="0"/>
    <w:rPr>
      <w:bdr w:val="single" w:color="ED6D00" w:sz="6" w:space="0"/>
      <w:shd w:val="clear" w:color="auto" w:fill="ED6D00"/>
    </w:rPr>
  </w:style>
  <w:style w:type="character" w:customStyle="1" w:styleId="526">
    <w:name w:val="pagelist-total"/>
    <w:basedOn w:val="63"/>
    <w:qFormat/>
    <w:uiPriority w:val="0"/>
    <w:rPr>
      <w:color w:val="55AAA3"/>
    </w:rPr>
  </w:style>
  <w:style w:type="character" w:customStyle="1" w:styleId="527">
    <w:name w:val="pagelist-total1"/>
    <w:basedOn w:val="63"/>
    <w:qFormat/>
    <w:uiPriority w:val="0"/>
    <w:rPr>
      <w:color w:val="BA2E2E"/>
    </w:rPr>
  </w:style>
  <w:style w:type="character" w:customStyle="1" w:styleId="528">
    <w:name w:val="pagelist-total2"/>
    <w:basedOn w:val="63"/>
    <w:qFormat/>
    <w:uiPriority w:val="0"/>
    <w:rPr>
      <w:color w:val="4799E7"/>
    </w:rPr>
  </w:style>
  <w:style w:type="character" w:customStyle="1" w:styleId="529">
    <w:name w:val="pagelist-total3"/>
    <w:basedOn w:val="63"/>
    <w:qFormat/>
    <w:uiPriority w:val="0"/>
    <w:rPr>
      <w:color w:val="393D49"/>
    </w:rPr>
  </w:style>
  <w:style w:type="character" w:customStyle="1" w:styleId="530">
    <w:name w:val="pagelist-total4"/>
    <w:basedOn w:val="63"/>
    <w:qFormat/>
    <w:uiPriority w:val="0"/>
    <w:rPr>
      <w:color w:val="ED6D00"/>
    </w:rPr>
  </w:style>
  <w:style w:type="character" w:customStyle="1" w:styleId="531">
    <w:name w:val="q-meta-author"/>
    <w:basedOn w:val="63"/>
    <w:qFormat/>
    <w:uiPriority w:val="0"/>
    <w:rPr>
      <w:color w:val="55AAA3"/>
    </w:rPr>
  </w:style>
  <w:style w:type="character" w:customStyle="1" w:styleId="532">
    <w:name w:val="q-meta-author1"/>
    <w:basedOn w:val="63"/>
    <w:qFormat/>
    <w:uiPriority w:val="0"/>
    <w:rPr>
      <w:color w:val="BA2E2E"/>
    </w:rPr>
  </w:style>
  <w:style w:type="character" w:customStyle="1" w:styleId="533">
    <w:name w:val="q-meta-author2"/>
    <w:basedOn w:val="63"/>
    <w:qFormat/>
    <w:uiPriority w:val="0"/>
    <w:rPr>
      <w:color w:val="4799E7"/>
    </w:rPr>
  </w:style>
  <w:style w:type="character" w:customStyle="1" w:styleId="534">
    <w:name w:val="q-meta-author3"/>
    <w:basedOn w:val="63"/>
    <w:qFormat/>
    <w:uiPriority w:val="0"/>
    <w:rPr>
      <w:color w:val="393D49"/>
    </w:rPr>
  </w:style>
  <w:style w:type="character" w:customStyle="1" w:styleId="535">
    <w:name w:val="q-meta-author4"/>
    <w:basedOn w:val="63"/>
    <w:qFormat/>
    <w:uiPriority w:val="0"/>
    <w:rPr>
      <w:color w:val="ED6D00"/>
    </w:rPr>
  </w:style>
  <w:style w:type="character" w:customStyle="1" w:styleId="536">
    <w:name w:val="fa_ico_docu"/>
    <w:basedOn w:val="63"/>
    <w:qFormat/>
    <w:uiPriority w:val="0"/>
  </w:style>
  <w:style w:type="character" w:customStyle="1" w:styleId="537">
    <w:name w:val="default-purple"/>
    <w:basedOn w:val="63"/>
    <w:qFormat/>
    <w:uiPriority w:val="0"/>
  </w:style>
  <w:style w:type="character" w:customStyle="1" w:styleId="538">
    <w:name w:val="default-orange"/>
    <w:basedOn w:val="63"/>
    <w:qFormat/>
    <w:uiPriority w:val="0"/>
  </w:style>
  <w:style w:type="character" w:customStyle="1" w:styleId="539">
    <w:name w:val="default-pink"/>
    <w:basedOn w:val="63"/>
    <w:qFormat/>
    <w:uiPriority w:val="0"/>
  </w:style>
  <w:style w:type="character" w:customStyle="1" w:styleId="540">
    <w:name w:val="default-blue"/>
    <w:basedOn w:val="63"/>
    <w:qFormat/>
    <w:uiPriority w:val="0"/>
  </w:style>
  <w:style w:type="character" w:customStyle="1" w:styleId="541">
    <w:name w:val="line-skyblue"/>
    <w:basedOn w:val="63"/>
    <w:qFormat/>
    <w:uiPriority w:val="0"/>
  </w:style>
  <w:style w:type="character" w:customStyle="1" w:styleId="542">
    <w:name w:val="default-lightgreen"/>
    <w:basedOn w:val="63"/>
    <w:qFormat/>
    <w:uiPriority w:val="0"/>
  </w:style>
  <w:style w:type="character" w:customStyle="1" w:styleId="543">
    <w:name w:val="line-indigo"/>
    <w:basedOn w:val="63"/>
    <w:qFormat/>
    <w:uiPriority w:val="0"/>
  </w:style>
  <w:style w:type="character" w:customStyle="1" w:styleId="544">
    <w:name w:val="default-gray"/>
    <w:basedOn w:val="63"/>
    <w:qFormat/>
    <w:uiPriority w:val="0"/>
  </w:style>
  <w:style w:type="character" w:customStyle="1" w:styleId="545">
    <w:name w:val="newpure-purple"/>
    <w:basedOn w:val="63"/>
    <w:qFormat/>
    <w:uiPriority w:val="0"/>
  </w:style>
  <w:style w:type="character" w:customStyle="1" w:styleId="546">
    <w:name w:val="default-skyblue"/>
    <w:basedOn w:val="63"/>
    <w:qFormat/>
    <w:uiPriority w:val="0"/>
  </w:style>
  <w:style w:type="character" w:customStyle="1" w:styleId="547">
    <w:name w:val="line-orange"/>
    <w:basedOn w:val="63"/>
    <w:qFormat/>
    <w:uiPriority w:val="0"/>
  </w:style>
  <w:style w:type="character" w:customStyle="1" w:styleId="548">
    <w:name w:val="width-skyblue"/>
    <w:basedOn w:val="63"/>
    <w:qFormat/>
    <w:uiPriority w:val="0"/>
  </w:style>
  <w:style w:type="character" w:customStyle="1" w:styleId="549">
    <w:name w:val="default-indigo"/>
    <w:basedOn w:val="63"/>
    <w:qFormat/>
    <w:uiPriority w:val="0"/>
  </w:style>
  <w:style w:type="character" w:customStyle="1" w:styleId="550">
    <w:name w:val="default-darkblue"/>
    <w:basedOn w:val="63"/>
    <w:qFormat/>
    <w:uiPriority w:val="0"/>
  </w:style>
  <w:style w:type="character" w:customStyle="1" w:styleId="551">
    <w:name w:val="width-pink"/>
    <w:basedOn w:val="63"/>
    <w:qFormat/>
    <w:uiPriority w:val="0"/>
  </w:style>
  <w:style w:type="character" w:customStyle="1" w:styleId="552">
    <w:name w:val="default-maroon"/>
    <w:basedOn w:val="63"/>
    <w:qFormat/>
    <w:uiPriority w:val="0"/>
  </w:style>
  <w:style w:type="character" w:customStyle="1" w:styleId="553">
    <w:name w:val="default-brown"/>
    <w:basedOn w:val="63"/>
    <w:qFormat/>
    <w:uiPriority w:val="0"/>
  </w:style>
  <w:style w:type="character" w:customStyle="1" w:styleId="554">
    <w:name w:val="default-black"/>
    <w:basedOn w:val="63"/>
    <w:qFormat/>
    <w:uiPriority w:val="0"/>
  </w:style>
  <w:style w:type="character" w:customStyle="1" w:styleId="555">
    <w:name w:val="line-pink"/>
    <w:basedOn w:val="63"/>
    <w:qFormat/>
    <w:uiPriority w:val="0"/>
  </w:style>
  <w:style w:type="character" w:customStyle="1" w:styleId="556">
    <w:name w:val="line-purple"/>
    <w:basedOn w:val="63"/>
    <w:qFormat/>
    <w:uiPriority w:val="0"/>
  </w:style>
  <w:style w:type="character" w:customStyle="1" w:styleId="557">
    <w:name w:val="line-seablue"/>
    <w:basedOn w:val="63"/>
    <w:qFormat/>
    <w:uiPriority w:val="0"/>
  </w:style>
  <w:style w:type="character" w:customStyle="1" w:styleId="558">
    <w:name w:val="line-violet"/>
    <w:basedOn w:val="63"/>
    <w:qFormat/>
    <w:uiPriority w:val="0"/>
  </w:style>
  <w:style w:type="character" w:customStyle="1" w:styleId="559">
    <w:name w:val="line-darkblue"/>
    <w:basedOn w:val="63"/>
    <w:qFormat/>
    <w:uiPriority w:val="0"/>
  </w:style>
  <w:style w:type="character" w:customStyle="1" w:styleId="560">
    <w:name w:val="width-lightgreen"/>
    <w:basedOn w:val="63"/>
    <w:qFormat/>
    <w:uiPriority w:val="0"/>
  </w:style>
  <w:style w:type="character" w:customStyle="1" w:styleId="561">
    <w:name w:val="line-brown"/>
    <w:basedOn w:val="63"/>
    <w:qFormat/>
    <w:uiPriority w:val="0"/>
  </w:style>
  <w:style w:type="character" w:customStyle="1" w:styleId="562">
    <w:name w:val="line-gray"/>
    <w:basedOn w:val="63"/>
    <w:qFormat/>
    <w:uiPriority w:val="0"/>
  </w:style>
  <w:style w:type="character" w:customStyle="1" w:styleId="563">
    <w:name w:val="newpure-cyan"/>
    <w:basedOn w:val="63"/>
    <w:qFormat/>
    <w:uiPriority w:val="0"/>
  </w:style>
  <w:style w:type="character" w:customStyle="1" w:styleId="564">
    <w:name w:val="newpure-black"/>
    <w:basedOn w:val="63"/>
    <w:qFormat/>
    <w:uiPriority w:val="0"/>
  </w:style>
  <w:style w:type="character" w:customStyle="1" w:styleId="565">
    <w:name w:val="newpure-red"/>
    <w:basedOn w:val="63"/>
    <w:qFormat/>
    <w:uiPriority w:val="0"/>
  </w:style>
  <w:style w:type="character" w:customStyle="1" w:styleId="566">
    <w:name w:val="newpure-lightgreen"/>
    <w:basedOn w:val="63"/>
    <w:qFormat/>
    <w:uiPriority w:val="0"/>
  </w:style>
  <w:style w:type="character" w:customStyle="1" w:styleId="567">
    <w:name w:val="newpure-darkblue"/>
    <w:basedOn w:val="63"/>
    <w:qFormat/>
    <w:uiPriority w:val="0"/>
  </w:style>
  <w:style w:type="character" w:customStyle="1" w:styleId="568">
    <w:name w:val="newpure-pink"/>
    <w:basedOn w:val="63"/>
    <w:qFormat/>
    <w:uiPriority w:val="0"/>
  </w:style>
  <w:style w:type="character" w:customStyle="1" w:styleId="569">
    <w:name w:val="newpure-orange"/>
    <w:basedOn w:val="63"/>
    <w:qFormat/>
    <w:uiPriority w:val="0"/>
  </w:style>
  <w:style w:type="character" w:customStyle="1" w:styleId="570">
    <w:name w:val="width-gray"/>
    <w:basedOn w:val="63"/>
    <w:qFormat/>
    <w:uiPriority w:val="0"/>
  </w:style>
  <w:style w:type="character" w:customStyle="1" w:styleId="571">
    <w:name w:val="newpure-green"/>
    <w:basedOn w:val="63"/>
    <w:qFormat/>
    <w:uiPriority w:val="0"/>
  </w:style>
  <w:style w:type="character" w:customStyle="1" w:styleId="572">
    <w:name w:val="newpure-violet"/>
    <w:basedOn w:val="63"/>
    <w:qFormat/>
    <w:uiPriority w:val="0"/>
  </w:style>
  <w:style w:type="character" w:customStyle="1" w:styleId="573">
    <w:name w:val="width-seablue"/>
    <w:basedOn w:val="63"/>
    <w:qFormat/>
    <w:uiPriority w:val="0"/>
  </w:style>
  <w:style w:type="character" w:customStyle="1" w:styleId="574">
    <w:name w:val="newpure-indigo"/>
    <w:basedOn w:val="63"/>
    <w:qFormat/>
    <w:uiPriority w:val="0"/>
  </w:style>
  <w:style w:type="character" w:customStyle="1" w:styleId="575">
    <w:name w:val="newpure-brown"/>
    <w:basedOn w:val="63"/>
    <w:qFormat/>
    <w:uiPriority w:val="0"/>
  </w:style>
  <w:style w:type="character" w:customStyle="1" w:styleId="576">
    <w:name w:val="width-darkred"/>
    <w:basedOn w:val="63"/>
    <w:qFormat/>
    <w:uiPriority w:val="0"/>
  </w:style>
  <w:style w:type="character" w:customStyle="1" w:styleId="577">
    <w:name w:val="width-orange"/>
    <w:basedOn w:val="63"/>
    <w:qFormat/>
    <w:uiPriority w:val="0"/>
  </w:style>
  <w:style w:type="character" w:customStyle="1" w:styleId="578">
    <w:name w:val="width-darkblue"/>
    <w:basedOn w:val="63"/>
    <w:qFormat/>
    <w:uiPriority w:val="0"/>
  </w:style>
  <w:style w:type="character" w:customStyle="1" w:styleId="579">
    <w:name w:val="width-purple"/>
    <w:basedOn w:val="63"/>
    <w:qFormat/>
    <w:uiPriority w:val="0"/>
  </w:style>
  <w:style w:type="character" w:customStyle="1" w:styleId="580">
    <w:name w:val="width-maroon"/>
    <w:basedOn w:val="63"/>
    <w:qFormat/>
    <w:uiPriority w:val="0"/>
  </w:style>
  <w:style w:type="character" w:customStyle="1" w:styleId="581">
    <w:name w:val="width-brown"/>
    <w:basedOn w:val="63"/>
    <w:qFormat/>
    <w:uiPriority w:val="0"/>
  </w:style>
  <w:style w:type="character" w:customStyle="1" w:styleId="582">
    <w:name w:val="switch"/>
    <w:basedOn w:val="63"/>
    <w:qFormat/>
    <w:uiPriority w:val="0"/>
    <w:rPr>
      <w:vanish/>
      <w:shd w:val="clear" w:color="auto" w:fill="FFFFFF"/>
    </w:rPr>
  </w:style>
  <w:style w:type="character" w:customStyle="1" w:styleId="583">
    <w:name w:val="switch1"/>
    <w:basedOn w:val="63"/>
    <w:qFormat/>
    <w:uiPriority w:val="0"/>
    <w:rPr>
      <w:vanish/>
      <w:shd w:val="clear" w:color="auto" w:fill="FFFFFF"/>
    </w:rPr>
  </w:style>
  <w:style w:type="character" w:customStyle="1" w:styleId="584">
    <w:name w:val="wh-hd-lspan"/>
    <w:basedOn w:val="63"/>
    <w:qFormat/>
    <w:uiPriority w:val="0"/>
  </w:style>
  <w:style w:type="character" w:customStyle="1" w:styleId="585">
    <w:name w:val="wh-portal-overtime2"/>
    <w:basedOn w:val="63"/>
    <w:qFormat/>
    <w:uiPriority w:val="0"/>
    <w:rPr>
      <w:color w:val="FF0000"/>
    </w:rPr>
  </w:style>
  <w:style w:type="character" w:customStyle="1" w:styleId="586">
    <w:name w:val="wh-portal-overtime21"/>
    <w:basedOn w:val="63"/>
    <w:qFormat/>
    <w:uiPriority w:val="0"/>
    <w:rPr>
      <w:color w:val="FF0000"/>
    </w:rPr>
  </w:style>
  <w:style w:type="character" w:customStyle="1" w:styleId="587">
    <w:name w:val="wh-portal-overtime"/>
    <w:basedOn w:val="63"/>
    <w:qFormat/>
    <w:uiPriority w:val="0"/>
  </w:style>
  <w:style w:type="character" w:customStyle="1" w:styleId="588">
    <w:name w:val="wh-portal-overtime1"/>
    <w:basedOn w:val="63"/>
    <w:qFormat/>
    <w:uiPriority w:val="0"/>
  </w:style>
  <w:style w:type="character" w:customStyle="1" w:styleId="589">
    <w:name w:val="stockinfo"/>
    <w:basedOn w:val="63"/>
    <w:qFormat/>
    <w:uiPriority w:val="0"/>
  </w:style>
  <w:style w:type="character" w:customStyle="1" w:styleId="590">
    <w:name w:val="grey20"/>
    <w:basedOn w:val="63"/>
    <w:qFormat/>
    <w:uiPriority w:val="0"/>
    <w:rPr>
      <w:color w:val="999999"/>
    </w:rPr>
  </w:style>
  <w:style w:type="character" w:customStyle="1" w:styleId="591">
    <w:name w:val="grey21"/>
    <w:basedOn w:val="63"/>
    <w:qFormat/>
    <w:uiPriority w:val="0"/>
    <w:rPr>
      <w:color w:val="999999"/>
    </w:rPr>
  </w:style>
  <w:style w:type="character" w:customStyle="1" w:styleId="592">
    <w:name w:val="fa_ico_open"/>
    <w:basedOn w:val="63"/>
    <w:qFormat/>
    <w:uiPriority w:val="0"/>
    <w:rPr>
      <w:color w:val="777575"/>
    </w:rPr>
  </w:style>
  <w:style w:type="character" w:customStyle="1" w:styleId="593">
    <w:name w:val="font91"/>
    <w:basedOn w:val="63"/>
    <w:qFormat/>
    <w:uiPriority w:val="0"/>
    <w:rPr>
      <w:rFonts w:hint="default" w:ascii="Times New Roman" w:hAnsi="Times New Roman" w:cs="Times New Roman"/>
      <w:color w:val="000000"/>
      <w:sz w:val="18"/>
      <w:szCs w:val="18"/>
      <w:u w:val="none"/>
    </w:rPr>
  </w:style>
  <w:style w:type="character" w:customStyle="1" w:styleId="594">
    <w:name w:val="font71"/>
    <w:basedOn w:val="63"/>
    <w:qFormat/>
    <w:uiPriority w:val="0"/>
    <w:rPr>
      <w:rFonts w:hint="eastAsia" w:ascii="宋体" w:hAnsi="宋体" w:eastAsia="宋体" w:cs="宋体"/>
      <w:color w:val="FF0000"/>
      <w:sz w:val="20"/>
      <w:szCs w:val="20"/>
      <w:u w:val="none"/>
    </w:rPr>
  </w:style>
  <w:style w:type="character" w:customStyle="1" w:styleId="595">
    <w:name w:val="font61"/>
    <w:basedOn w:val="63"/>
    <w:qFormat/>
    <w:uiPriority w:val="0"/>
    <w:rPr>
      <w:rFonts w:hint="eastAsia" w:ascii="宋体" w:hAnsi="宋体" w:eastAsia="宋体" w:cs="宋体"/>
      <w:color w:val="000000"/>
      <w:sz w:val="16"/>
      <w:szCs w:val="16"/>
      <w:u w:val="none"/>
    </w:rPr>
  </w:style>
  <w:style w:type="character" w:customStyle="1" w:styleId="596">
    <w:name w:val="font121"/>
    <w:basedOn w:val="63"/>
    <w:qFormat/>
    <w:uiPriority w:val="0"/>
    <w:rPr>
      <w:rFonts w:hint="default" w:ascii="Times New Roman" w:hAnsi="Times New Roman" w:cs="Times New Roman"/>
      <w:color w:val="000000"/>
      <w:sz w:val="16"/>
      <w:szCs w:val="16"/>
      <w:u w:val="none"/>
    </w:rPr>
  </w:style>
  <w:style w:type="character" w:customStyle="1" w:styleId="597">
    <w:name w:val="font01"/>
    <w:basedOn w:val="63"/>
    <w:qFormat/>
    <w:uiPriority w:val="0"/>
    <w:rPr>
      <w:rFonts w:hint="eastAsia" w:ascii="宋体" w:hAnsi="宋体" w:eastAsia="宋体" w:cs="宋体"/>
      <w:b/>
      <w:color w:val="000000"/>
      <w:sz w:val="18"/>
      <w:szCs w:val="18"/>
      <w:u w:val="none"/>
    </w:rPr>
  </w:style>
  <w:style w:type="paragraph" w:customStyle="1" w:styleId="598">
    <w:name w:val="编号列项（三级）"/>
    <w:qFormat/>
    <w:uiPriority w:val="0"/>
    <w:pPr>
      <w:numPr>
        <w:ilvl w:val="2"/>
        <w:numId w:val="6"/>
      </w:numPr>
    </w:pPr>
    <w:rPr>
      <w:rFonts w:ascii="宋体" w:hAnsi="Times New Roman" w:eastAsia="宋体" w:cs="Times New Roman"/>
      <w:sz w:val="21"/>
      <w:lang w:val="en-US" w:eastAsia="zh-CN" w:bidi="ar-SA"/>
    </w:rPr>
  </w:style>
  <w:style w:type="table" w:customStyle="1" w:styleId="599">
    <w:name w:val="Table Normal"/>
    <w:unhideWhenUsed/>
    <w:qFormat/>
    <w:uiPriority w:val="0"/>
    <w:tblPr>
      <w:tblCellMar>
        <w:top w:w="0" w:type="dxa"/>
        <w:left w:w="0" w:type="dxa"/>
        <w:bottom w:w="0" w:type="dxa"/>
        <w:right w:w="0" w:type="dxa"/>
      </w:tblCellMar>
    </w:tblPr>
  </w:style>
  <w:style w:type="paragraph" w:customStyle="1" w:styleId="600">
    <w:name w:val="Table Text"/>
    <w:basedOn w:val="1"/>
    <w:semiHidden/>
    <w:qFormat/>
    <w:uiPriority w:val="0"/>
    <w:rPr>
      <w:rFonts w:ascii="宋体" w:hAnsi="宋体" w:cs="宋体"/>
      <w:sz w:val="24"/>
      <w:szCs w:val="24"/>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5CEB743-4FD6-48B3-B76D-86C1BC263A7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27</Pages>
  <Words>74</Words>
  <Characters>89</Characters>
  <Lines>101</Lines>
  <Paragraphs>28</Paragraphs>
  <TotalTime>7</TotalTime>
  <ScaleCrop>false</ScaleCrop>
  <LinksUpToDate>false</LinksUpToDate>
  <CharactersWithSpaces>102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2022-10-31T08:50:00Z</dcterms:created>
  <dc:creator>Windows 用户</dc:creator>
  <cp:lastModifiedBy>w'w</cp:lastModifiedBy>
  <cp:lastPrinted>2026-06-03T01:37:00Z</cp:lastPrinted>
  <dcterms:modified xsi:type="dcterms:W3CDTF">2026-11-03T08:21:35Z</dcterms:modified>
  <cp:revision>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29FE0A1E1B3D43B2A409A8AD7058043D_13</vt:lpwstr>
  </property>
  <property fmtid="{D5CDD505-2E9C-101B-9397-08002B2CF9AE}" pid="4" name="KSOTemplateDocerSaveRecord">
    <vt:lpwstr>eyJoZGlkIjoiODg5OTFhMDZlNTRlMDA0MmIxOWM3MTZhYWRlMmFjYWMiLCJ1c2VySWQiOiI1MDM3OTU2NDYifQ==</vt:lpwstr>
  </property>
</Properties>
</file>