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29A68">
      <w:pPr>
        <w:pStyle w:val="31"/>
        <w:ind w:left="0" w:leftChars="0" w:firstLine="0" w:firstLineChars="0"/>
        <w:jc w:val="center"/>
        <w:rPr>
          <w:rFonts w:hint="eastAsia" w:ascii="宋体" w:hAnsi="宋体" w:cs="宋体"/>
          <w:b w:val="0"/>
          <w:bCs/>
          <w:color w:val="auto"/>
          <w:sz w:val="48"/>
          <w:szCs w:val="48"/>
          <w:highlight w:val="none"/>
          <w:lang w:val="en-US" w:eastAsia="zh-CN"/>
        </w:rPr>
      </w:pPr>
      <w:bookmarkStart w:id="24" w:name="_GoBack"/>
      <w:bookmarkStart w:id="0" w:name="_Toc35393797"/>
      <w:bookmarkStart w:id="1" w:name="_Toc28359011"/>
      <w:r>
        <w:rPr>
          <w:rFonts w:hint="eastAsia" w:ascii="宋体" w:hAnsi="宋体" w:cs="宋体"/>
          <w:b w:val="0"/>
          <w:bCs/>
          <w:color w:val="auto"/>
          <w:sz w:val="48"/>
          <w:szCs w:val="48"/>
          <w:highlight w:val="none"/>
          <w:lang w:val="en-US" w:eastAsia="zh-CN"/>
        </w:rPr>
        <w:t>安庆市明达工程有限责任公司办公电器类（空调、风扇）采购</w:t>
      </w:r>
    </w:p>
    <w:p w14:paraId="3193E57A">
      <w:pPr>
        <w:pStyle w:val="31"/>
        <w:ind w:left="0" w:leftChars="0" w:firstLine="0" w:firstLineChars="0"/>
        <w:jc w:val="center"/>
        <w:rPr>
          <w:rFonts w:hint="eastAsia" w:ascii="宋体" w:hAnsi="宋体" w:cs="宋体"/>
          <w:b w:val="0"/>
          <w:bCs/>
          <w:color w:val="auto"/>
          <w:sz w:val="48"/>
          <w:szCs w:val="48"/>
          <w:highlight w:val="none"/>
          <w:lang w:val="en-US" w:eastAsia="zh-CN"/>
        </w:rPr>
      </w:pPr>
    </w:p>
    <w:p w14:paraId="77A78A5B">
      <w:pPr>
        <w:spacing w:line="360" w:lineRule="auto"/>
        <w:jc w:val="center"/>
        <w:rPr>
          <w:rFonts w:ascii="宋体" w:hAnsi="宋体" w:eastAsia="宋体" w:cs="宋体"/>
          <w:b w:val="0"/>
          <w:bCs/>
          <w:color w:val="auto"/>
          <w:sz w:val="52"/>
          <w:szCs w:val="52"/>
          <w:highlight w:val="none"/>
        </w:rPr>
      </w:pPr>
      <w:r>
        <w:rPr>
          <w:rFonts w:hint="eastAsia" w:ascii="宋体" w:hAnsi="宋体" w:eastAsia="宋体" w:cs="宋体"/>
          <w:b w:val="0"/>
          <w:bCs/>
          <w:color w:val="auto"/>
          <w:sz w:val="52"/>
          <w:szCs w:val="52"/>
          <w:highlight w:val="none"/>
        </w:rPr>
        <w:t xml:space="preserve"> 询</w:t>
      </w:r>
      <w:r>
        <w:rPr>
          <w:rFonts w:hint="eastAsia" w:ascii="宋体" w:hAnsi="宋体" w:eastAsia="宋体" w:cs="宋体"/>
          <w:b w:val="0"/>
          <w:bCs/>
          <w:color w:val="auto"/>
          <w:sz w:val="52"/>
          <w:szCs w:val="52"/>
          <w:highlight w:val="none"/>
          <w:lang w:val="en-US" w:eastAsia="zh-CN"/>
        </w:rPr>
        <w:t xml:space="preserve"> </w:t>
      </w:r>
      <w:r>
        <w:rPr>
          <w:rFonts w:hint="eastAsia" w:ascii="宋体" w:hAnsi="宋体" w:cs="宋体"/>
          <w:b w:val="0"/>
          <w:bCs/>
          <w:color w:val="auto"/>
          <w:sz w:val="52"/>
          <w:szCs w:val="52"/>
          <w:highlight w:val="none"/>
          <w:lang w:val="en-US" w:eastAsia="zh-CN"/>
        </w:rPr>
        <w:t>价</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文</w:t>
      </w:r>
      <w:r>
        <w:rPr>
          <w:rFonts w:hint="eastAsia" w:ascii="宋体" w:hAnsi="宋体" w:eastAsia="宋体" w:cs="宋体"/>
          <w:b w:val="0"/>
          <w:bCs/>
          <w:color w:val="auto"/>
          <w:sz w:val="52"/>
          <w:szCs w:val="52"/>
          <w:highlight w:val="none"/>
          <w:lang w:val="en-US" w:eastAsia="zh-CN"/>
        </w:rPr>
        <w:t xml:space="preserve"> </w:t>
      </w:r>
      <w:r>
        <w:rPr>
          <w:rFonts w:hint="eastAsia" w:ascii="宋体" w:hAnsi="宋体" w:eastAsia="宋体" w:cs="宋体"/>
          <w:b w:val="0"/>
          <w:bCs/>
          <w:color w:val="auto"/>
          <w:sz w:val="52"/>
          <w:szCs w:val="52"/>
          <w:highlight w:val="none"/>
        </w:rPr>
        <w:t>件</w:t>
      </w:r>
    </w:p>
    <w:p w14:paraId="28FCD22F">
      <w:pPr>
        <w:spacing w:line="360" w:lineRule="auto"/>
        <w:ind w:firstLine="3360" w:firstLineChars="1400"/>
        <w:rPr>
          <w:rFonts w:hint="eastAsia" w:ascii="宋体" w:hAnsi="宋体" w:eastAsia="宋体" w:cs="宋体"/>
          <w:b w:val="0"/>
          <w:bCs/>
          <w:color w:val="auto"/>
          <w:sz w:val="24"/>
          <w:highlight w:val="none"/>
        </w:rPr>
      </w:pPr>
    </w:p>
    <w:p w14:paraId="501E7B42">
      <w:pPr>
        <w:pStyle w:val="2"/>
        <w:rPr>
          <w:rFonts w:hint="eastAsia" w:ascii="宋体" w:hAnsi="宋体" w:eastAsia="宋体" w:cs="宋体"/>
          <w:b w:val="0"/>
          <w:bCs/>
          <w:color w:val="auto"/>
          <w:sz w:val="24"/>
          <w:highlight w:val="none"/>
        </w:rPr>
      </w:pPr>
    </w:p>
    <w:p w14:paraId="33D3FDA9">
      <w:pPr>
        <w:pStyle w:val="2"/>
        <w:rPr>
          <w:rFonts w:hint="eastAsia" w:ascii="宋体" w:hAnsi="宋体" w:eastAsia="宋体" w:cs="宋体"/>
          <w:b w:val="0"/>
          <w:bCs/>
          <w:color w:val="auto"/>
          <w:sz w:val="24"/>
          <w:highlight w:val="none"/>
        </w:rPr>
      </w:pPr>
    </w:p>
    <w:p w14:paraId="253B654C">
      <w:pPr>
        <w:pStyle w:val="2"/>
        <w:rPr>
          <w:rFonts w:hint="eastAsia" w:ascii="宋体" w:hAnsi="宋体" w:eastAsia="宋体" w:cs="宋体"/>
          <w:b w:val="0"/>
          <w:bCs/>
          <w:color w:val="auto"/>
          <w:sz w:val="24"/>
          <w:highlight w:val="none"/>
        </w:rPr>
      </w:pPr>
    </w:p>
    <w:p w14:paraId="751CE5BD">
      <w:pPr>
        <w:spacing w:line="360" w:lineRule="auto"/>
        <w:jc w:val="center"/>
        <w:rPr>
          <w:rFonts w:hint="default" w:ascii="宋体" w:hAnsi="宋体" w:eastAsia="宋体" w:cs="宋体"/>
          <w:b w:val="0"/>
          <w:bCs/>
          <w:color w:val="auto"/>
          <w:sz w:val="36"/>
          <w:szCs w:val="36"/>
          <w:highlight w:val="none"/>
          <w:lang w:val="en-US" w:eastAsia="zh-CN"/>
        </w:rPr>
      </w:pPr>
      <w:r>
        <w:rPr>
          <w:rFonts w:hint="eastAsia" w:ascii="宋体" w:hAnsi="宋体" w:eastAsia="宋体" w:cs="宋体"/>
          <w:b w:val="0"/>
          <w:bCs/>
          <w:color w:val="auto"/>
          <w:sz w:val="36"/>
          <w:szCs w:val="36"/>
          <w:highlight w:val="none"/>
        </w:rPr>
        <w:t>项目编号：</w:t>
      </w:r>
      <w:r>
        <w:rPr>
          <w:rFonts w:hint="eastAsia" w:ascii="宋体" w:hAnsi="宋体" w:cs="宋体"/>
          <w:b w:val="0"/>
          <w:bCs/>
          <w:color w:val="auto"/>
          <w:sz w:val="36"/>
          <w:szCs w:val="36"/>
          <w:highlight w:val="none"/>
          <w:lang w:eastAsia="zh-CN"/>
        </w:rPr>
        <w:t>AQJK-CG-2026-108</w:t>
      </w:r>
    </w:p>
    <w:p w14:paraId="45A51717">
      <w:pPr>
        <w:spacing w:line="360" w:lineRule="auto"/>
        <w:rPr>
          <w:rFonts w:ascii="宋体" w:hAnsi="宋体" w:eastAsia="宋体" w:cs="宋体"/>
          <w:b w:val="0"/>
          <w:bCs/>
          <w:color w:val="auto"/>
          <w:sz w:val="24"/>
          <w:highlight w:val="none"/>
        </w:rPr>
      </w:pPr>
    </w:p>
    <w:p w14:paraId="396C7213">
      <w:pPr>
        <w:spacing w:line="360" w:lineRule="auto"/>
        <w:rPr>
          <w:rFonts w:ascii="宋体" w:hAnsi="宋体" w:eastAsia="宋体" w:cs="宋体"/>
          <w:b w:val="0"/>
          <w:bCs/>
          <w:color w:val="auto"/>
          <w:sz w:val="24"/>
          <w:highlight w:val="none"/>
        </w:rPr>
      </w:pPr>
    </w:p>
    <w:p w14:paraId="012E2D35">
      <w:pPr>
        <w:spacing w:line="360" w:lineRule="auto"/>
        <w:rPr>
          <w:rFonts w:ascii="宋体" w:hAnsi="宋体" w:eastAsia="宋体" w:cs="宋体"/>
          <w:b w:val="0"/>
          <w:bCs/>
          <w:color w:val="auto"/>
          <w:sz w:val="24"/>
          <w:highlight w:val="none"/>
        </w:rPr>
      </w:pPr>
    </w:p>
    <w:p w14:paraId="1EFBE147">
      <w:pPr>
        <w:spacing w:line="360" w:lineRule="auto"/>
        <w:rPr>
          <w:rFonts w:ascii="宋体" w:hAnsi="宋体" w:eastAsia="宋体" w:cs="宋体"/>
          <w:b w:val="0"/>
          <w:bCs/>
          <w:color w:val="auto"/>
          <w:sz w:val="24"/>
          <w:highlight w:val="none"/>
        </w:rPr>
      </w:pPr>
    </w:p>
    <w:p w14:paraId="33FDE5C1">
      <w:pPr>
        <w:spacing w:line="360" w:lineRule="auto"/>
        <w:ind w:firstLine="594" w:firstLineChars="198"/>
        <w:jc w:val="both"/>
        <w:rPr>
          <w:rFonts w:hint="default" w:ascii="宋体" w:hAnsi="宋体" w:eastAsia="宋体" w:cs="宋体"/>
          <w:b w:val="0"/>
          <w:bCs/>
          <w:color w:val="auto"/>
          <w:szCs w:val="21"/>
          <w:highlight w:val="none"/>
          <w:lang w:val="en-US"/>
        </w:rPr>
      </w:pPr>
      <w:r>
        <w:rPr>
          <w:rFonts w:hint="eastAsia" w:ascii="宋体" w:hAnsi="宋体" w:eastAsia="宋体" w:cs="宋体"/>
          <w:b w:val="0"/>
          <w:bCs/>
          <w:color w:val="auto"/>
          <w:sz w:val="30"/>
          <w:szCs w:val="30"/>
          <w:highlight w:val="none"/>
        </w:rPr>
        <w:t>采购人：</w:t>
      </w:r>
      <w:r>
        <w:rPr>
          <w:rFonts w:hint="eastAsia" w:ascii="宋体" w:hAnsi="宋体" w:cs="宋体"/>
          <w:b w:val="0"/>
          <w:bCs/>
          <w:color w:val="auto"/>
          <w:sz w:val="30"/>
          <w:szCs w:val="30"/>
          <w:highlight w:val="none"/>
          <w:u w:val="single"/>
          <w:lang w:val="en-US" w:eastAsia="zh-CN"/>
        </w:rPr>
        <w:t xml:space="preserve">             安庆市明达工程有限责任公司             </w:t>
      </w:r>
    </w:p>
    <w:p w14:paraId="2C0C4384">
      <w:pPr>
        <w:spacing w:line="360" w:lineRule="auto"/>
        <w:rPr>
          <w:rFonts w:ascii="宋体" w:hAnsi="宋体" w:eastAsia="宋体" w:cs="宋体"/>
          <w:b w:val="0"/>
          <w:bCs/>
          <w:color w:val="auto"/>
          <w:sz w:val="24"/>
          <w:highlight w:val="none"/>
        </w:rPr>
      </w:pPr>
    </w:p>
    <w:p w14:paraId="02CAC6DE">
      <w:pPr>
        <w:spacing w:line="360" w:lineRule="auto"/>
        <w:rPr>
          <w:rFonts w:ascii="宋体" w:hAnsi="宋体" w:eastAsia="宋体" w:cs="宋体"/>
          <w:b w:val="0"/>
          <w:bCs/>
          <w:color w:val="auto"/>
          <w:sz w:val="24"/>
          <w:highlight w:val="none"/>
        </w:rPr>
      </w:pPr>
    </w:p>
    <w:p w14:paraId="1B1795AD">
      <w:pPr>
        <w:widowControl w:val="0"/>
        <w:snapToGrid w:val="0"/>
        <w:jc w:val="left"/>
        <w:rPr>
          <w:rFonts w:ascii="宋体" w:hAnsi="宋体" w:eastAsia="宋体" w:cs="宋体"/>
          <w:b w:val="0"/>
          <w:bCs/>
          <w:color w:val="auto"/>
          <w:kern w:val="2"/>
          <w:sz w:val="24"/>
          <w:szCs w:val="18"/>
          <w:highlight w:val="none"/>
          <w:lang w:val="en-US" w:eastAsia="zh-CN" w:bidi="ar-SA"/>
        </w:rPr>
      </w:pPr>
    </w:p>
    <w:p w14:paraId="5FE09461">
      <w:pPr>
        <w:widowControl w:val="0"/>
        <w:snapToGrid w:val="0"/>
        <w:jc w:val="left"/>
        <w:rPr>
          <w:rFonts w:ascii="宋体" w:hAnsi="宋体" w:eastAsia="宋体" w:cs="宋体"/>
          <w:b w:val="0"/>
          <w:bCs/>
          <w:color w:val="auto"/>
          <w:kern w:val="2"/>
          <w:sz w:val="24"/>
          <w:szCs w:val="18"/>
          <w:highlight w:val="none"/>
          <w:lang w:val="en-US" w:eastAsia="zh-CN" w:bidi="ar-SA"/>
        </w:rPr>
      </w:pPr>
    </w:p>
    <w:p w14:paraId="4AE3C2BD">
      <w:pPr>
        <w:spacing w:line="360" w:lineRule="auto"/>
        <w:rPr>
          <w:rFonts w:ascii="宋体" w:hAnsi="宋体" w:eastAsia="宋体" w:cs="宋体"/>
          <w:b w:val="0"/>
          <w:bCs/>
          <w:color w:val="auto"/>
          <w:sz w:val="24"/>
          <w:highlight w:val="none"/>
        </w:rPr>
      </w:pPr>
    </w:p>
    <w:p w14:paraId="7EC6B236">
      <w:pPr>
        <w:spacing w:line="360" w:lineRule="auto"/>
        <w:ind w:firstLine="594" w:firstLineChars="198"/>
        <w:rPr>
          <w:rFonts w:ascii="宋体" w:hAnsi="宋体" w:eastAsia="宋体" w:cs="宋体"/>
          <w:b w:val="0"/>
          <w:bCs/>
          <w:color w:val="auto"/>
          <w:sz w:val="24"/>
          <w:highlight w:val="none"/>
          <w:u w:val="single"/>
        </w:rPr>
      </w:pPr>
      <w:r>
        <w:rPr>
          <w:rFonts w:hint="eastAsia" w:ascii="宋体" w:hAnsi="宋体" w:cs="宋体"/>
          <w:b w:val="0"/>
          <w:bCs/>
          <w:color w:val="auto"/>
          <w:sz w:val="30"/>
          <w:szCs w:val="30"/>
          <w:highlight w:val="none"/>
          <w:lang w:val="en-US" w:eastAsia="zh-CN"/>
        </w:rPr>
        <w:t>采购管理</w:t>
      </w:r>
      <w:r>
        <w:rPr>
          <w:rFonts w:hint="eastAsia" w:ascii="宋体" w:hAnsi="宋体" w:eastAsia="宋体" w:cs="宋体"/>
          <w:b w:val="0"/>
          <w:bCs/>
          <w:color w:val="auto"/>
          <w:sz w:val="30"/>
          <w:szCs w:val="30"/>
          <w:highlight w:val="none"/>
        </w:rPr>
        <w:t>部门：</w:t>
      </w:r>
      <w:r>
        <w:rPr>
          <w:rFonts w:hint="eastAsia" w:ascii="宋体" w:hAnsi="宋体" w:eastAsia="宋体" w:cs="宋体"/>
          <w:b w:val="0"/>
          <w:bCs/>
          <w:color w:val="auto"/>
          <w:sz w:val="30"/>
          <w:szCs w:val="30"/>
          <w:highlight w:val="none"/>
          <w:u w:val="single"/>
        </w:rPr>
        <w:t xml:space="preserve">   </w:t>
      </w:r>
      <w:r>
        <w:rPr>
          <w:rFonts w:hint="eastAsia" w:ascii="宋体" w:hAnsi="宋体" w:cs="宋体"/>
          <w:b w:val="0"/>
          <w:bCs/>
          <w:color w:val="auto"/>
          <w:sz w:val="30"/>
          <w:szCs w:val="30"/>
          <w:highlight w:val="none"/>
          <w:u w:val="single"/>
          <w:lang w:eastAsia="zh-CN"/>
        </w:rPr>
        <w:t>安庆市交通控股集团有限公司集采中心</w:t>
      </w:r>
      <w:r>
        <w:rPr>
          <w:rFonts w:hint="eastAsia" w:ascii="宋体" w:hAnsi="宋体" w:eastAsia="宋体" w:cs="宋体"/>
          <w:b w:val="0"/>
          <w:bCs/>
          <w:color w:val="auto"/>
          <w:sz w:val="30"/>
          <w:szCs w:val="30"/>
          <w:highlight w:val="none"/>
          <w:u w:val="single"/>
        </w:rPr>
        <w:t xml:space="preserve">  </w:t>
      </w:r>
      <w:r>
        <w:rPr>
          <w:rFonts w:hint="eastAsia" w:ascii="宋体" w:hAnsi="宋体" w:eastAsia="宋体" w:cs="宋体"/>
          <w:b w:val="0"/>
          <w:bCs/>
          <w:color w:val="auto"/>
          <w:spacing w:val="20"/>
          <w:sz w:val="30"/>
          <w:szCs w:val="30"/>
          <w:highlight w:val="none"/>
          <w:u w:val="single"/>
        </w:rPr>
        <w:t xml:space="preserve"> </w:t>
      </w:r>
      <w:r>
        <w:rPr>
          <w:rFonts w:hint="eastAsia" w:ascii="宋体" w:hAnsi="宋体" w:cs="宋体"/>
          <w:b w:val="0"/>
          <w:bCs/>
          <w:color w:val="auto"/>
          <w:spacing w:val="20"/>
          <w:sz w:val="30"/>
          <w:szCs w:val="30"/>
          <w:highlight w:val="none"/>
          <w:u w:val="single"/>
          <w:lang w:val="en-US" w:eastAsia="zh-CN"/>
        </w:rPr>
        <w:t xml:space="preserve">   </w:t>
      </w:r>
    </w:p>
    <w:p w14:paraId="43F8DA60">
      <w:pPr>
        <w:spacing w:line="360" w:lineRule="auto"/>
        <w:rPr>
          <w:rFonts w:ascii="宋体" w:hAnsi="宋体" w:eastAsia="宋体" w:cs="宋体"/>
          <w:b w:val="0"/>
          <w:bCs/>
          <w:color w:val="auto"/>
          <w:sz w:val="24"/>
          <w:highlight w:val="none"/>
        </w:rPr>
      </w:pPr>
    </w:p>
    <w:p w14:paraId="1FF5C9BF">
      <w:pPr>
        <w:spacing w:line="360" w:lineRule="auto"/>
        <w:rPr>
          <w:rFonts w:ascii="宋体" w:hAnsi="宋体" w:eastAsia="宋体" w:cs="宋体"/>
          <w:b w:val="0"/>
          <w:bCs/>
          <w:color w:val="auto"/>
          <w:sz w:val="24"/>
          <w:highlight w:val="none"/>
          <w:u w:val="single"/>
        </w:rPr>
      </w:pPr>
    </w:p>
    <w:p w14:paraId="1D250426">
      <w:pPr>
        <w:spacing w:line="360" w:lineRule="auto"/>
        <w:rPr>
          <w:rFonts w:ascii="宋体" w:hAnsi="宋体" w:eastAsia="宋体" w:cs="宋体"/>
          <w:b w:val="0"/>
          <w:bCs/>
          <w:color w:val="auto"/>
          <w:sz w:val="24"/>
          <w:highlight w:val="none"/>
          <w:u w:val="single"/>
        </w:rPr>
      </w:pPr>
    </w:p>
    <w:p w14:paraId="6B22269E">
      <w:pPr>
        <w:spacing w:line="360" w:lineRule="auto"/>
        <w:rPr>
          <w:rFonts w:ascii="宋体" w:hAnsi="宋体" w:eastAsia="宋体" w:cs="宋体"/>
          <w:b w:val="0"/>
          <w:bCs/>
          <w:color w:val="auto"/>
          <w:sz w:val="24"/>
          <w:highlight w:val="none"/>
          <w:u w:val="single"/>
        </w:rPr>
      </w:pPr>
    </w:p>
    <w:p w14:paraId="3494BA81">
      <w:pPr>
        <w:spacing w:line="360" w:lineRule="auto"/>
        <w:jc w:val="center"/>
        <w:rPr>
          <w:rFonts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rPr>
        <w:t>日  期：二〇二</w:t>
      </w:r>
      <w:r>
        <w:rPr>
          <w:rFonts w:hint="eastAsia" w:ascii="宋体" w:hAnsi="宋体" w:cs="宋体"/>
          <w:b w:val="0"/>
          <w:bCs/>
          <w:color w:val="auto"/>
          <w:sz w:val="30"/>
          <w:szCs w:val="30"/>
          <w:highlight w:val="none"/>
          <w:lang w:val="en-US" w:eastAsia="zh-CN"/>
        </w:rPr>
        <w:t>六</w:t>
      </w:r>
      <w:r>
        <w:rPr>
          <w:rFonts w:hint="eastAsia" w:ascii="宋体" w:hAnsi="宋体" w:eastAsia="宋体" w:cs="宋体"/>
          <w:b w:val="0"/>
          <w:bCs/>
          <w:color w:val="auto"/>
          <w:sz w:val="30"/>
          <w:szCs w:val="30"/>
          <w:highlight w:val="none"/>
        </w:rPr>
        <w:t>年</w:t>
      </w:r>
      <w:r>
        <w:rPr>
          <w:rFonts w:hint="eastAsia" w:ascii="宋体" w:hAnsi="宋体" w:cs="宋体"/>
          <w:b w:val="0"/>
          <w:bCs/>
          <w:color w:val="auto"/>
          <w:sz w:val="30"/>
          <w:szCs w:val="30"/>
          <w:highlight w:val="none"/>
          <w:lang w:val="en-US" w:eastAsia="zh-CN"/>
        </w:rPr>
        <w:t>十</w:t>
      </w:r>
      <w:r>
        <w:rPr>
          <w:rFonts w:hint="eastAsia" w:ascii="宋体" w:hAnsi="宋体" w:eastAsia="宋体" w:cs="宋体"/>
          <w:b w:val="0"/>
          <w:bCs/>
          <w:color w:val="auto"/>
          <w:sz w:val="30"/>
          <w:szCs w:val="30"/>
          <w:highlight w:val="none"/>
        </w:rPr>
        <w:t>月</w:t>
      </w:r>
    </w:p>
    <w:p w14:paraId="5C14F610">
      <w:pPr>
        <w:rPr>
          <w:b w:val="0"/>
          <w:bCs/>
          <w:color w:val="auto"/>
          <w:highlight w:val="none"/>
        </w:rPr>
        <w:sectPr>
          <w:pgSz w:w="11906" w:h="16838"/>
          <w:pgMar w:top="1417" w:right="1418" w:bottom="1276" w:left="1418" w:header="680" w:footer="680" w:gutter="0"/>
          <w:pgBorders>
            <w:top w:val="none" w:sz="0" w:space="0"/>
            <w:left w:val="none" w:sz="0" w:space="0"/>
            <w:bottom w:val="none" w:sz="0" w:space="0"/>
            <w:right w:val="none" w:sz="0" w:space="0"/>
          </w:pgBorders>
          <w:pgNumType w:fmt="decimal" w:start="1"/>
          <w:cols w:space="720" w:num="1"/>
          <w:docGrid w:type="lines" w:linePitch="312" w:charSpace="0"/>
        </w:sectPr>
      </w:pPr>
    </w:p>
    <w:p w14:paraId="7A35CFE0">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sz w:val="36"/>
          <w:szCs w:val="36"/>
          <w:highlight w:val="none"/>
          <w:lang w:eastAsia="zh-CN"/>
        </w:rPr>
      </w:pPr>
      <w:r>
        <w:rPr>
          <w:rFonts w:hint="eastAsia" w:ascii="仿宋" w:hAnsi="仿宋" w:eastAsia="仿宋" w:cs="仿宋"/>
          <w:b/>
          <w:bCs/>
          <w:color w:val="auto"/>
          <w:kern w:val="44"/>
          <w:sz w:val="36"/>
          <w:szCs w:val="36"/>
          <w:highlight w:val="none"/>
          <w:lang w:val="en-US" w:eastAsia="zh-CN"/>
        </w:rPr>
        <w:t>安庆市明达工程有限责任公司办公电器类（空调、风扇）采购询价</w:t>
      </w:r>
      <w:bookmarkEnd w:id="0"/>
      <w:bookmarkEnd w:id="1"/>
      <w:r>
        <w:rPr>
          <w:rFonts w:hint="eastAsia" w:ascii="仿宋" w:hAnsi="仿宋" w:eastAsia="仿宋" w:cs="仿宋"/>
          <w:b/>
          <w:bCs/>
          <w:color w:val="auto"/>
          <w:kern w:val="44"/>
          <w:sz w:val="36"/>
          <w:szCs w:val="36"/>
          <w:highlight w:val="none"/>
          <w:lang w:val="en-US" w:eastAsia="zh-CN"/>
        </w:rPr>
        <w:t>函</w:t>
      </w:r>
    </w:p>
    <w:p w14:paraId="44C9988C">
      <w:pPr>
        <w:pStyle w:val="31"/>
        <w:ind w:left="0" w:leftChars="0" w:firstLine="600" w:firstLineChars="200"/>
        <w:jc w:val="both"/>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w:t>
      </w:r>
      <w:r>
        <w:rPr>
          <w:rFonts w:hint="eastAsia" w:ascii="仿宋" w:hAnsi="仿宋" w:eastAsia="仿宋" w:cs="仿宋"/>
          <w:b w:val="0"/>
          <w:bCs w:val="0"/>
          <w:color w:val="auto"/>
          <w:sz w:val="32"/>
          <w:szCs w:val="32"/>
          <w:highlight w:val="none"/>
          <w:lang w:val="en-US" w:eastAsia="zh-CN"/>
        </w:rPr>
        <w:t>安庆市明达工程有限责任公司</w:t>
      </w:r>
      <w:r>
        <w:rPr>
          <w:rFonts w:hint="eastAsia" w:ascii="仿宋" w:hAnsi="仿宋" w:eastAsia="仿宋" w:cs="仿宋"/>
          <w:color w:val="auto"/>
          <w:kern w:val="2"/>
          <w:sz w:val="30"/>
          <w:szCs w:val="30"/>
          <w:highlight w:val="none"/>
          <w:lang w:val="en-US" w:eastAsia="zh-CN" w:bidi="ar-SA"/>
        </w:rPr>
        <w:t>委托，现对</w:t>
      </w:r>
      <w:r>
        <w:rPr>
          <w:rFonts w:hint="eastAsia" w:ascii="仿宋" w:hAnsi="仿宋" w:eastAsia="仿宋" w:cs="仿宋"/>
          <w:b w:val="0"/>
          <w:bCs w:val="0"/>
          <w:color w:val="auto"/>
          <w:sz w:val="32"/>
          <w:szCs w:val="32"/>
          <w:highlight w:val="none"/>
          <w:lang w:val="en-US" w:eastAsia="zh-CN"/>
        </w:rPr>
        <w:t>安庆市明达工程有限责任公司办公电器类（空调、风扇）采购以询价的方式确定供应商和供货价格，欢迎各</w:t>
      </w:r>
      <w:r>
        <w:rPr>
          <w:rFonts w:hint="eastAsia" w:ascii="仿宋" w:hAnsi="仿宋" w:eastAsia="仿宋" w:cs="仿宋"/>
          <w:b/>
          <w:bCs/>
          <w:color w:val="auto"/>
          <w:sz w:val="32"/>
          <w:szCs w:val="32"/>
          <w:highlight w:val="none"/>
          <w:lang w:val="en-US" w:eastAsia="zh-CN"/>
        </w:rPr>
        <w:t>合格供应商</w:t>
      </w:r>
      <w:r>
        <w:rPr>
          <w:rFonts w:hint="eastAsia" w:ascii="仿宋" w:hAnsi="仿宋" w:eastAsia="仿宋" w:cs="仿宋"/>
          <w:b w:val="0"/>
          <w:bCs w:val="0"/>
          <w:color w:val="auto"/>
          <w:sz w:val="32"/>
          <w:szCs w:val="32"/>
          <w:highlight w:val="none"/>
        </w:rPr>
        <w:t>参加投标</w:t>
      </w:r>
      <w:r>
        <w:rPr>
          <w:rFonts w:hint="eastAsia" w:ascii="仿宋" w:hAnsi="仿宋" w:eastAsia="仿宋" w:cs="仿宋"/>
          <w:color w:val="auto"/>
          <w:kern w:val="2"/>
          <w:sz w:val="30"/>
          <w:szCs w:val="30"/>
          <w:highlight w:val="none"/>
          <w:lang w:val="en-US" w:eastAsia="zh-CN" w:bidi="ar-SA"/>
        </w:rPr>
        <w:t>。</w:t>
      </w:r>
      <w:bookmarkStart w:id="2" w:name="_Toc35393629"/>
      <w:bookmarkStart w:id="3" w:name="_Toc28359089"/>
      <w:bookmarkStart w:id="4" w:name="_Toc28359012"/>
      <w:bookmarkStart w:id="5" w:name="_Toc35393798"/>
    </w:p>
    <w:p w14:paraId="392368F5">
      <w:pPr>
        <w:pStyle w:val="31"/>
        <w:ind w:left="0" w:leftChars="0" w:firstLine="0" w:firstLineChars="0"/>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4879F8E6">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AQJK-CG-2026-108</w:t>
      </w:r>
    </w:p>
    <w:p w14:paraId="4555B25D">
      <w:pPr>
        <w:ind w:firstLine="600" w:firstLineChars="200"/>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rPr>
        <w:t>项目名称：</w:t>
      </w:r>
      <w:r>
        <w:rPr>
          <w:rFonts w:hint="eastAsia" w:ascii="仿宋" w:hAnsi="仿宋" w:eastAsia="仿宋" w:cs="仿宋"/>
          <w:color w:val="auto"/>
          <w:sz w:val="30"/>
          <w:szCs w:val="30"/>
          <w:highlight w:val="none"/>
          <w:lang w:eastAsia="zh-CN"/>
        </w:rPr>
        <w:t>安庆市明达工程有限责任公司</w:t>
      </w:r>
      <w:r>
        <w:rPr>
          <w:rFonts w:hint="eastAsia" w:ascii="仿宋" w:hAnsi="仿宋" w:eastAsia="仿宋" w:cs="仿宋"/>
          <w:color w:val="auto"/>
          <w:sz w:val="30"/>
          <w:szCs w:val="30"/>
          <w:highlight w:val="none"/>
          <w:lang w:val="en-US" w:eastAsia="zh-CN"/>
        </w:rPr>
        <w:t>办公电器类（空调、风扇）</w:t>
      </w:r>
      <w:r>
        <w:rPr>
          <w:rFonts w:hint="eastAsia" w:ascii="仿宋" w:hAnsi="仿宋" w:eastAsia="仿宋" w:cs="仿宋"/>
          <w:color w:val="auto"/>
          <w:sz w:val="30"/>
          <w:szCs w:val="30"/>
          <w:highlight w:val="none"/>
          <w:lang w:eastAsia="zh-CN"/>
        </w:rPr>
        <w:t>采购</w:t>
      </w:r>
    </w:p>
    <w:p w14:paraId="7EF948E6">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最高限价：8620.00元</w:t>
      </w:r>
    </w:p>
    <w:p w14:paraId="3BFF210A">
      <w:pPr>
        <w:ind w:firstLine="600" w:firstLineChars="200"/>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确定方法：按照最低投标价法，由采购人审核确认后，（总价）报价最低的供应商即为成交人。</w:t>
      </w:r>
    </w:p>
    <w:p w14:paraId="58A9C579">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资金来源：</w:t>
      </w:r>
      <w:r>
        <w:rPr>
          <w:rFonts w:hint="eastAsia" w:ascii="仿宋" w:hAnsi="仿宋" w:eastAsia="仿宋" w:cs="仿宋"/>
          <w:color w:val="auto"/>
          <w:sz w:val="30"/>
          <w:szCs w:val="30"/>
          <w:highlight w:val="none"/>
          <w:lang w:val="en-US" w:eastAsia="zh-CN"/>
        </w:rPr>
        <w:t>企业自筹</w:t>
      </w:r>
    </w:p>
    <w:p w14:paraId="5BEF15D0">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履约期限：</w:t>
      </w:r>
      <w:r>
        <w:rPr>
          <w:rFonts w:hint="eastAsia" w:ascii="仿宋" w:hAnsi="仿宋" w:eastAsia="仿宋" w:cs="仿宋"/>
          <w:color w:val="auto"/>
          <w:sz w:val="30"/>
          <w:szCs w:val="30"/>
          <w:highlight w:val="none"/>
          <w:lang w:val="en-US" w:eastAsia="zh-CN"/>
        </w:rPr>
        <w:t xml:space="preserve"> 3天</w:t>
      </w:r>
    </w:p>
    <w:p w14:paraId="394D5CA3">
      <w:pPr>
        <w:ind w:firstLine="600" w:firstLineChars="200"/>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发票：增值税专用发票13%</w:t>
      </w:r>
    </w:p>
    <w:p w14:paraId="49AA4E42">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付款方式：</w:t>
      </w:r>
      <w:r>
        <w:rPr>
          <w:rFonts w:hint="eastAsia" w:ascii="仿宋" w:hAnsi="仿宋" w:eastAsia="仿宋" w:cs="仿宋"/>
          <w:color w:val="auto"/>
          <w:sz w:val="30"/>
          <w:szCs w:val="30"/>
          <w:highlight w:val="none"/>
          <w:lang w:val="en-US" w:eastAsia="zh-CN"/>
        </w:rPr>
        <w:t>验收合格开具发票后于 15 个工作日内付清</w:t>
      </w:r>
    </w:p>
    <w:p w14:paraId="5AFE6995">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供货地点：安庆市石塘湖入湖口片区环境综合治理工程运营管理办公楼隔壁2楼 </w:t>
      </w:r>
    </w:p>
    <w:p w14:paraId="3C7FDB64">
      <w:pPr>
        <w:pStyle w:val="2"/>
        <w:rPr>
          <w:rFonts w:hint="default"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二、供应商资格要求</w:t>
      </w:r>
    </w:p>
    <w:p w14:paraId="566AF1DB">
      <w:pPr>
        <w:ind w:firstLine="602" w:firstLineChars="200"/>
        <w:rPr>
          <w:rFonts w:hint="eastAsia" w:ascii="仿宋" w:hAnsi="仿宋" w:eastAsia="仿宋" w:cs="仿宋"/>
          <w:color w:val="auto"/>
          <w:sz w:val="30"/>
          <w:szCs w:val="30"/>
          <w:highlight w:val="none"/>
          <w:lang w:val="en-US" w:eastAsia="zh-CN"/>
        </w:rPr>
      </w:pPr>
      <w:bookmarkStart w:id="6" w:name="_Toc35393631"/>
      <w:bookmarkStart w:id="7" w:name="_Toc28359091"/>
      <w:bookmarkStart w:id="8" w:name="_Toc28359014"/>
      <w:bookmarkStart w:id="9" w:name="_Toc35393800"/>
      <w:bookmarkStart w:id="10" w:name="_Toc35393801"/>
      <w:bookmarkStart w:id="11" w:name="_Toc28359015"/>
      <w:bookmarkStart w:id="12" w:name="_Toc35393632"/>
      <w:bookmarkStart w:id="13" w:name="_Toc28359092"/>
      <w:r>
        <w:rPr>
          <w:rFonts w:hint="eastAsia" w:ascii="仿宋" w:hAnsi="仿宋" w:eastAsia="仿宋" w:cs="仿宋"/>
          <w:b/>
          <w:bCs/>
          <w:color w:val="auto"/>
          <w:sz w:val="30"/>
          <w:szCs w:val="30"/>
          <w:highlight w:val="none"/>
        </w:rPr>
        <w:t>本次</w:t>
      </w:r>
      <w:r>
        <w:rPr>
          <w:rFonts w:hint="eastAsia" w:ascii="仿宋" w:hAnsi="仿宋" w:eastAsia="仿宋" w:cs="仿宋"/>
          <w:b/>
          <w:bCs/>
          <w:color w:val="auto"/>
          <w:sz w:val="30"/>
          <w:szCs w:val="30"/>
          <w:highlight w:val="none"/>
          <w:lang w:val="en-US" w:eastAsia="zh-CN"/>
        </w:rPr>
        <w:t>询价</w:t>
      </w:r>
      <w:r>
        <w:rPr>
          <w:rFonts w:hint="eastAsia" w:ascii="仿宋" w:hAnsi="仿宋" w:eastAsia="仿宋" w:cs="仿宋"/>
          <w:b/>
          <w:bCs/>
          <w:color w:val="auto"/>
          <w:sz w:val="30"/>
          <w:szCs w:val="30"/>
          <w:highlight w:val="none"/>
        </w:rPr>
        <w:t>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p>
    <w:bookmarkEnd w:id="6"/>
    <w:bookmarkEnd w:id="7"/>
    <w:bookmarkEnd w:id="8"/>
    <w:bookmarkEnd w:id="9"/>
    <w:p w14:paraId="6BFAF9DA">
      <w:pPr>
        <w:pStyle w:val="2"/>
        <w:numPr>
          <w:ilvl w:val="0"/>
          <w:numId w:val="0"/>
        </w:numPr>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7B47677D">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bookmarkStart w:id="14" w:name="_Toc35393804"/>
      <w:bookmarkStart w:id="15" w:name="_Toc35393635"/>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CD0AB89">
      <w:pPr>
        <w:pStyle w:val="2"/>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投标供应商须通过发送至指定邮箱的方式递交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，投标供应商应在报价表提交截止时间前将本项目报价表及相关资料发送至指定邮箱（邮箱：1179928670@qq.com，邮箱主题名称为：参与投标的企业名称+项目名称+联系方式，</w:t>
      </w:r>
      <w:r>
        <w:rPr>
          <w:rFonts w:hint="eastAsia" w:ascii="仿宋" w:hAnsi="仿宋" w:eastAsia="仿宋" w:cs="仿宋"/>
          <w:b/>
          <w:bCs/>
          <w:color w:val="auto"/>
          <w:kern w:val="2"/>
          <w:sz w:val="30"/>
          <w:szCs w:val="30"/>
          <w:highlight w:val="none"/>
          <w:lang w:val="en-US" w:eastAsia="zh-CN" w:bidi="ar-SA"/>
        </w:rPr>
        <w:t>投标报价表及相关资料须盖公章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投标的企业名称+项目名称+解密密码）。若投标供应商未按时发送解密密码，则视为主动放弃，对其造成的不利后果由其自行承担。</w:t>
      </w:r>
    </w:p>
    <w:p w14:paraId="4C5E24EF">
      <w:pPr>
        <w:pStyle w:val="2"/>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报价表提交截止时间：2026年10月28日15时00分（北京时间）</w:t>
      </w:r>
    </w:p>
    <w:p w14:paraId="2D2AEF66">
      <w:pPr>
        <w:pStyle w:val="2"/>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发送解密密码时间：2026年10月28日下午15时00分至15时30分</w:t>
      </w:r>
    </w:p>
    <w:p w14:paraId="1D05D979">
      <w:pPr>
        <w:pStyle w:val="2"/>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221F26FB">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6C9CDBC8">
      <w:pPr>
        <w:ind w:firstLine="600" w:firstLineChars="200"/>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未及时关注相关信息对投标造成的不利后果由其自行承担。</w:t>
      </w:r>
    </w:p>
    <w:p w14:paraId="58123FE1">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3、供应商关于本次采购的相关疑问请于工作日提出，节假休息日期间不予回复。</w:t>
      </w:r>
    </w:p>
    <w:p w14:paraId="715DBF88">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4.本次采购管理部门为安庆市交通控股集团有限公司集采中心，具体合同签订主体为安庆市明达工程有限责任公司。</w:t>
      </w:r>
    </w:p>
    <w:p w14:paraId="5788C63B">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722BD96D">
      <w:pPr>
        <w:pStyle w:val="2"/>
        <w:rPr>
          <w:rFonts w:hint="eastAsia" w:ascii="黑体" w:hAnsi="黑体" w:eastAsia="黑体" w:cs="宋体"/>
          <w:bCs/>
          <w:color w:val="auto"/>
          <w:kern w:val="2"/>
          <w:sz w:val="30"/>
          <w:szCs w:val="30"/>
          <w:highlight w:val="none"/>
          <w:lang w:val="en-US" w:eastAsia="zh-CN" w:bidi="ar-SA"/>
        </w:rPr>
      </w:pPr>
      <w:bookmarkStart w:id="16" w:name="_Toc28359095"/>
      <w:bookmarkStart w:id="17" w:name="_Toc28359018"/>
      <w:bookmarkStart w:id="18" w:name="_Toc35393805"/>
      <w:bookmarkStart w:id="19" w:name="_Toc35393636"/>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1B9164DA">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61281D00">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 安庆市明达工程有限责任公司</w:t>
      </w:r>
    </w:p>
    <w:p w14:paraId="3652009D">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地    址：安庆市石塘湖入湖口片区环境综合治理工程运营管理办公楼隔壁2楼 </w:t>
      </w:r>
    </w:p>
    <w:p w14:paraId="342A67CC">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联 系 人：查安 </w:t>
      </w:r>
    </w:p>
    <w:p w14:paraId="4AF4CAA7">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 xml:space="preserve">联系方式：13855610005 </w:t>
      </w:r>
    </w:p>
    <w:p w14:paraId="41D15DE1">
      <w:pPr>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230DD542">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0295F8FD">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址：安庆市集贤南路52号</w:t>
      </w:r>
    </w:p>
    <w:p w14:paraId="1998983A">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77917FBC">
      <w:pPr>
        <w:ind w:firstLine="600" w:firstLineChars="200"/>
        <w:rPr>
          <w:rFonts w:hint="default"/>
          <w:color w:val="auto"/>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71F70C2F">
      <w:pPr>
        <w:rPr>
          <w:rFonts w:hint="eastAsia" w:ascii="仿宋" w:hAnsi="仿宋" w:eastAsia="仿宋" w:cs="仿宋"/>
          <w:color w:val="auto"/>
          <w:sz w:val="30"/>
          <w:szCs w:val="30"/>
          <w:highlight w:val="none"/>
          <w:lang w:val="en-US" w:eastAsia="zh-CN"/>
        </w:rPr>
      </w:pPr>
      <w:bookmarkStart w:id="20" w:name="_Toc28359021"/>
      <w:bookmarkStart w:id="21" w:name="_Toc28359098"/>
      <w:bookmarkStart w:id="22" w:name="_Toc35393808"/>
      <w:bookmarkStart w:id="23" w:name="_Toc35393639"/>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0CE2322B">
      <w:pPr>
        <w:ind w:firstLine="60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38F59B59">
      <w:pPr>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3D778659">
      <w:pPr>
        <w:rPr>
          <w:rFonts w:hint="eastAsia" w:ascii="仿宋" w:hAnsi="仿宋" w:eastAsia="仿宋" w:cs="仿宋"/>
          <w:color w:val="auto"/>
          <w:sz w:val="30"/>
          <w:szCs w:val="30"/>
          <w:highlight w:val="none"/>
          <w:lang w:val="en-US" w:eastAsia="zh-CN"/>
        </w:rPr>
      </w:pPr>
    </w:p>
    <w:p w14:paraId="785483B1">
      <w:pPr>
        <w:pStyle w:val="6"/>
        <w:rPr>
          <w:rFonts w:hint="eastAsia" w:ascii="仿宋" w:hAnsi="仿宋" w:eastAsia="仿宋" w:cs="仿宋"/>
          <w:color w:val="auto"/>
          <w:sz w:val="30"/>
          <w:szCs w:val="30"/>
          <w:highlight w:val="none"/>
          <w:lang w:val="en-US" w:eastAsia="zh-CN"/>
        </w:rPr>
      </w:pPr>
    </w:p>
    <w:p w14:paraId="19874790">
      <w:pPr>
        <w:rPr>
          <w:rFonts w:hint="eastAsia" w:ascii="仿宋" w:hAnsi="仿宋" w:eastAsia="仿宋" w:cs="仿宋"/>
          <w:color w:val="auto"/>
          <w:sz w:val="30"/>
          <w:szCs w:val="30"/>
          <w:highlight w:val="none"/>
          <w:lang w:val="en-US" w:eastAsia="zh-CN"/>
        </w:rPr>
      </w:pPr>
    </w:p>
    <w:p w14:paraId="7FF24487">
      <w:pPr>
        <w:pStyle w:val="6"/>
        <w:rPr>
          <w:rFonts w:hint="eastAsia" w:ascii="仿宋" w:hAnsi="仿宋" w:eastAsia="仿宋" w:cs="仿宋"/>
          <w:color w:val="auto"/>
          <w:sz w:val="30"/>
          <w:szCs w:val="30"/>
          <w:highlight w:val="none"/>
          <w:lang w:val="en-US" w:eastAsia="zh-CN"/>
        </w:rPr>
      </w:pPr>
    </w:p>
    <w:p w14:paraId="08E6094F">
      <w:pPr>
        <w:rPr>
          <w:rFonts w:hint="eastAsia" w:ascii="仿宋" w:hAnsi="仿宋" w:eastAsia="仿宋" w:cs="仿宋"/>
          <w:color w:val="auto"/>
          <w:sz w:val="30"/>
          <w:szCs w:val="30"/>
          <w:highlight w:val="none"/>
          <w:lang w:val="en-US" w:eastAsia="zh-CN"/>
        </w:rPr>
      </w:pPr>
    </w:p>
    <w:p w14:paraId="4ADB552C">
      <w:pPr>
        <w:pStyle w:val="6"/>
        <w:rPr>
          <w:rFonts w:hint="eastAsia" w:ascii="仿宋" w:hAnsi="仿宋" w:eastAsia="仿宋" w:cs="仿宋"/>
          <w:color w:val="auto"/>
          <w:sz w:val="30"/>
          <w:szCs w:val="30"/>
          <w:highlight w:val="none"/>
          <w:lang w:val="en-US" w:eastAsia="zh-CN"/>
        </w:rPr>
      </w:pPr>
    </w:p>
    <w:p w14:paraId="49577A36">
      <w:pPr>
        <w:rPr>
          <w:rFonts w:hint="eastAsia" w:ascii="仿宋" w:hAnsi="仿宋" w:eastAsia="仿宋" w:cs="仿宋"/>
          <w:color w:val="auto"/>
          <w:sz w:val="30"/>
          <w:szCs w:val="30"/>
          <w:highlight w:val="none"/>
          <w:lang w:val="en-US" w:eastAsia="zh-CN"/>
        </w:rPr>
      </w:pPr>
    </w:p>
    <w:p w14:paraId="58760708">
      <w:pPr>
        <w:pStyle w:val="6"/>
        <w:rPr>
          <w:rFonts w:hint="eastAsia" w:ascii="仿宋" w:hAnsi="仿宋" w:eastAsia="仿宋" w:cs="仿宋"/>
          <w:color w:val="auto"/>
          <w:sz w:val="30"/>
          <w:szCs w:val="30"/>
          <w:highlight w:val="none"/>
          <w:lang w:val="en-US" w:eastAsia="zh-CN"/>
        </w:rPr>
      </w:pPr>
    </w:p>
    <w:p w14:paraId="5BDBC313">
      <w:pPr>
        <w:rPr>
          <w:rFonts w:hint="eastAsia" w:ascii="仿宋" w:hAnsi="仿宋" w:eastAsia="仿宋" w:cs="仿宋"/>
          <w:color w:val="auto"/>
          <w:sz w:val="30"/>
          <w:szCs w:val="30"/>
          <w:highlight w:val="none"/>
          <w:lang w:val="en-US" w:eastAsia="zh-CN"/>
        </w:rPr>
      </w:pPr>
    </w:p>
    <w:p w14:paraId="6CF25856">
      <w:pPr>
        <w:pStyle w:val="6"/>
        <w:rPr>
          <w:rFonts w:hint="eastAsia" w:ascii="仿宋" w:hAnsi="仿宋" w:eastAsia="仿宋" w:cs="仿宋"/>
          <w:color w:val="auto"/>
          <w:sz w:val="30"/>
          <w:szCs w:val="30"/>
          <w:highlight w:val="none"/>
          <w:lang w:val="en-US" w:eastAsia="zh-CN"/>
        </w:rPr>
      </w:pPr>
    </w:p>
    <w:p w14:paraId="2CFB3660">
      <w:pPr>
        <w:rPr>
          <w:rFonts w:hint="eastAsia" w:ascii="仿宋" w:hAnsi="仿宋" w:eastAsia="仿宋" w:cs="仿宋"/>
          <w:color w:val="auto"/>
          <w:sz w:val="30"/>
          <w:szCs w:val="30"/>
          <w:highlight w:val="none"/>
          <w:lang w:val="en-US" w:eastAsia="zh-CN"/>
        </w:rPr>
      </w:pPr>
    </w:p>
    <w:p w14:paraId="36B33237">
      <w:pPr>
        <w:pStyle w:val="6"/>
        <w:rPr>
          <w:rFonts w:hint="eastAsia" w:ascii="仿宋" w:hAnsi="仿宋" w:eastAsia="仿宋" w:cs="仿宋"/>
          <w:color w:val="auto"/>
          <w:sz w:val="30"/>
          <w:szCs w:val="30"/>
          <w:highlight w:val="none"/>
          <w:lang w:val="en-US" w:eastAsia="zh-CN"/>
        </w:rPr>
      </w:pPr>
    </w:p>
    <w:p w14:paraId="6495678B">
      <w:pPr>
        <w:rPr>
          <w:rFonts w:hint="eastAsia" w:ascii="仿宋" w:hAnsi="仿宋" w:eastAsia="仿宋" w:cs="仿宋"/>
          <w:color w:val="auto"/>
          <w:sz w:val="30"/>
          <w:szCs w:val="30"/>
          <w:highlight w:val="none"/>
          <w:lang w:val="en-US" w:eastAsia="zh-CN"/>
        </w:rPr>
      </w:pPr>
    </w:p>
    <w:p w14:paraId="28970E10">
      <w:pPr>
        <w:pStyle w:val="6"/>
        <w:rPr>
          <w:rFonts w:hint="eastAsia" w:ascii="仿宋" w:hAnsi="仿宋" w:eastAsia="仿宋" w:cs="仿宋"/>
          <w:color w:val="auto"/>
          <w:sz w:val="30"/>
          <w:szCs w:val="30"/>
          <w:highlight w:val="none"/>
          <w:lang w:val="en-US" w:eastAsia="zh-CN"/>
        </w:rPr>
      </w:pPr>
    </w:p>
    <w:p w14:paraId="38B56DCD">
      <w:pPr>
        <w:rPr>
          <w:rFonts w:hint="eastAsia" w:ascii="仿宋" w:hAnsi="仿宋" w:eastAsia="仿宋" w:cs="仿宋"/>
          <w:color w:val="auto"/>
          <w:sz w:val="30"/>
          <w:szCs w:val="30"/>
          <w:highlight w:val="none"/>
          <w:lang w:val="en-US" w:eastAsia="zh-CN"/>
        </w:rPr>
      </w:pPr>
    </w:p>
    <w:p w14:paraId="178A376F">
      <w:pPr>
        <w:pStyle w:val="6"/>
        <w:rPr>
          <w:rFonts w:hint="eastAsia" w:ascii="仿宋" w:hAnsi="仿宋" w:eastAsia="仿宋" w:cs="仿宋"/>
          <w:color w:val="auto"/>
          <w:sz w:val="30"/>
          <w:szCs w:val="30"/>
          <w:highlight w:val="none"/>
          <w:lang w:val="en-US" w:eastAsia="zh-CN"/>
        </w:rPr>
      </w:pPr>
    </w:p>
    <w:p w14:paraId="48DA1586">
      <w:pPr>
        <w:rPr>
          <w:rFonts w:hint="eastAsia" w:ascii="仿宋" w:hAnsi="仿宋" w:eastAsia="仿宋" w:cs="仿宋"/>
          <w:color w:val="auto"/>
          <w:sz w:val="30"/>
          <w:szCs w:val="30"/>
          <w:highlight w:val="none"/>
          <w:lang w:val="en-US" w:eastAsia="zh-CN"/>
        </w:rPr>
      </w:pPr>
    </w:p>
    <w:p w14:paraId="6AE43B1D">
      <w:pPr>
        <w:pStyle w:val="6"/>
        <w:rPr>
          <w:rFonts w:hint="eastAsia" w:ascii="仿宋" w:hAnsi="仿宋" w:eastAsia="仿宋" w:cs="仿宋"/>
          <w:color w:val="auto"/>
          <w:sz w:val="30"/>
          <w:szCs w:val="30"/>
          <w:highlight w:val="none"/>
          <w:lang w:val="en-US" w:eastAsia="zh-CN"/>
        </w:rPr>
      </w:pPr>
    </w:p>
    <w:p w14:paraId="37F05FC2">
      <w:pPr>
        <w:rPr>
          <w:rFonts w:hint="eastAsia" w:ascii="仿宋" w:hAnsi="仿宋" w:eastAsia="仿宋" w:cs="仿宋"/>
          <w:color w:val="auto"/>
          <w:sz w:val="30"/>
          <w:szCs w:val="30"/>
          <w:highlight w:val="none"/>
          <w:lang w:val="en-US" w:eastAsia="zh-CN"/>
        </w:rPr>
      </w:pPr>
    </w:p>
    <w:p w14:paraId="436DC1EF">
      <w:pPr>
        <w:pStyle w:val="2"/>
        <w:jc w:val="center"/>
        <w:rPr>
          <w:rFonts w:hint="eastAsia"/>
          <w:color w:val="auto"/>
          <w:sz w:val="44"/>
          <w:szCs w:val="44"/>
          <w:highlight w:val="none"/>
          <w:lang w:val="en-US" w:eastAsia="zh-CN"/>
        </w:rPr>
      </w:pPr>
    </w:p>
    <w:p w14:paraId="55E2EF0B">
      <w:pPr>
        <w:rPr>
          <w:rFonts w:hint="eastAsia" w:ascii="宋体" w:hAnsi="宋体" w:eastAsia="宋体" w:cs="宋体"/>
          <w:b/>
          <w:bCs/>
          <w:i w:val="0"/>
          <w:iCs w:val="0"/>
          <w:color w:val="auto"/>
          <w:sz w:val="24"/>
          <w:szCs w:val="24"/>
          <w:highlight w:val="none"/>
          <w:u w:val="none"/>
          <w:lang w:val="en-US" w:eastAsia="zh-CN"/>
        </w:rPr>
      </w:pPr>
    </w:p>
    <w:p w14:paraId="64CF0098">
      <w:pPr>
        <w:rPr>
          <w:rFonts w:hint="eastAsia" w:ascii="宋体" w:hAnsi="宋体" w:eastAsia="宋体" w:cs="宋体"/>
          <w:b/>
          <w:bCs/>
          <w:i w:val="0"/>
          <w:iCs w:val="0"/>
          <w:color w:val="auto"/>
          <w:sz w:val="24"/>
          <w:szCs w:val="24"/>
          <w:highlight w:val="none"/>
          <w:u w:val="none"/>
          <w:lang w:val="en-US" w:eastAsia="zh-CN"/>
        </w:rPr>
      </w:pPr>
    </w:p>
    <w:p w14:paraId="48D03401">
      <w:pPr>
        <w:jc w:val="center"/>
        <w:rPr>
          <w:rFonts w:hint="eastAsia"/>
          <w:color w:val="auto"/>
          <w:highlight w:val="none"/>
          <w:lang w:val="en-US" w:eastAsia="zh-CN"/>
        </w:rPr>
      </w:pPr>
      <w:r>
        <w:rPr>
          <w:rFonts w:hint="eastAsia" w:ascii="宋体" w:hAnsi="宋体" w:eastAsia="宋体" w:cs="宋体"/>
          <w:b/>
          <w:bCs/>
          <w:i w:val="0"/>
          <w:iCs w:val="0"/>
          <w:color w:val="auto"/>
          <w:sz w:val="24"/>
          <w:szCs w:val="24"/>
          <w:highlight w:val="none"/>
          <w:u w:val="none"/>
          <w:lang w:val="en-US" w:eastAsia="zh-CN"/>
        </w:rPr>
        <w:t>采购需求</w:t>
      </w:r>
    </w:p>
    <w:tbl>
      <w:tblPr>
        <w:tblStyle w:val="15"/>
        <w:tblW w:w="10050" w:type="dxa"/>
        <w:tblInd w:w="-21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1"/>
        <w:gridCol w:w="2669"/>
        <w:gridCol w:w="1112"/>
        <w:gridCol w:w="875"/>
        <w:gridCol w:w="873"/>
        <w:gridCol w:w="930"/>
        <w:gridCol w:w="885"/>
        <w:gridCol w:w="1605"/>
      </w:tblGrid>
      <w:tr w14:paraId="1507D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11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FD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序号</w:t>
            </w:r>
          </w:p>
        </w:tc>
        <w:tc>
          <w:tcPr>
            <w:tcW w:w="2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24E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采购物品、型号</w:t>
            </w:r>
          </w:p>
        </w:tc>
        <w:tc>
          <w:tcPr>
            <w:tcW w:w="11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4C2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品牌</w:t>
            </w:r>
          </w:p>
        </w:tc>
        <w:tc>
          <w:tcPr>
            <w:tcW w:w="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6AF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单位</w:t>
            </w:r>
          </w:p>
        </w:tc>
        <w:tc>
          <w:tcPr>
            <w:tcW w:w="873" w:type="dxa"/>
            <w:tcBorders>
              <w:top w:val="single" w:color="000000" w:sz="4" w:space="0"/>
              <w:left w:val="single" w:color="000000" w:sz="4" w:space="0"/>
              <w:bottom w:val="single" w:color="000000" w:sz="4" w:space="0"/>
              <w:right w:val="nil"/>
            </w:tcBorders>
            <w:shd w:val="clear" w:color="auto" w:fill="auto"/>
            <w:vAlign w:val="center"/>
          </w:tcPr>
          <w:p w14:paraId="68CE0C5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8"/>
                <w:szCs w:val="28"/>
                <w:highlight w:val="none"/>
                <w:u w:val="none"/>
              </w:rPr>
            </w:pPr>
            <w:r>
              <w:rPr>
                <w:rFonts w:hint="eastAsia" w:ascii="宋体" w:hAnsi="宋体" w:eastAsia="宋体" w:cs="宋体"/>
                <w:b/>
                <w:bCs/>
                <w:i w:val="0"/>
                <w:iCs w:val="0"/>
                <w:color w:val="auto"/>
                <w:kern w:val="0"/>
                <w:sz w:val="28"/>
                <w:szCs w:val="28"/>
                <w:highlight w:val="none"/>
                <w:u w:val="none"/>
                <w:lang w:val="en-US" w:eastAsia="zh-CN" w:bidi="ar"/>
              </w:rPr>
              <w:t>数量</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088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单价</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506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总价</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6E16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52552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1101" w:type="dxa"/>
            <w:tcBorders>
              <w:top w:val="nil"/>
              <w:left w:val="single" w:color="000000" w:sz="4" w:space="0"/>
              <w:bottom w:val="single" w:color="000000" w:sz="4" w:space="0"/>
              <w:right w:val="single" w:color="000000" w:sz="4" w:space="0"/>
            </w:tcBorders>
            <w:shd w:val="clear" w:color="auto" w:fill="auto"/>
            <w:vAlign w:val="center"/>
          </w:tcPr>
          <w:p w14:paraId="77D67B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2669" w:type="dxa"/>
            <w:tcBorders>
              <w:top w:val="nil"/>
              <w:left w:val="single" w:color="000000" w:sz="4" w:space="0"/>
              <w:bottom w:val="single" w:color="000000" w:sz="4" w:space="0"/>
              <w:right w:val="single" w:color="000000" w:sz="4" w:space="0"/>
            </w:tcBorders>
            <w:shd w:val="clear" w:color="auto" w:fill="auto"/>
            <w:vAlign w:val="center"/>
          </w:tcPr>
          <w:p w14:paraId="5B2F940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2"/>
                <w:szCs w:val="22"/>
                <w:highlight w:val="none"/>
                <w:lang w:val="en-US" w:eastAsia="zh-CN"/>
              </w:rPr>
              <w:t>挂机天灿新一级能效 变频冷暖 壁挂式空调KFR-35GW/(35504)FNhAc-B1</w:t>
            </w:r>
          </w:p>
        </w:tc>
        <w:tc>
          <w:tcPr>
            <w:tcW w:w="1112" w:type="dxa"/>
            <w:tcBorders>
              <w:top w:val="nil"/>
              <w:left w:val="single" w:color="000000" w:sz="4" w:space="0"/>
              <w:bottom w:val="single" w:color="000000" w:sz="4" w:space="0"/>
              <w:right w:val="nil"/>
            </w:tcBorders>
            <w:shd w:val="clear" w:color="auto" w:fill="auto"/>
            <w:noWrap/>
            <w:vAlign w:val="center"/>
          </w:tcPr>
          <w:p w14:paraId="4365A0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color w:val="auto"/>
                <w:kern w:val="0"/>
                <w:sz w:val="22"/>
                <w:szCs w:val="22"/>
                <w:highlight w:val="none"/>
                <w:lang w:val="en-US" w:eastAsia="zh-CN"/>
              </w:rPr>
              <w:t>格力（GREE）</w:t>
            </w:r>
          </w:p>
        </w:tc>
        <w:tc>
          <w:tcPr>
            <w:tcW w:w="875" w:type="dxa"/>
            <w:tcBorders>
              <w:top w:val="nil"/>
              <w:left w:val="single" w:color="000000" w:sz="4" w:space="0"/>
              <w:bottom w:val="single" w:color="000000" w:sz="4" w:space="0"/>
              <w:right w:val="nil"/>
            </w:tcBorders>
            <w:shd w:val="clear" w:color="auto" w:fill="auto"/>
            <w:noWrap/>
            <w:vAlign w:val="center"/>
          </w:tcPr>
          <w:p w14:paraId="055060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873" w:type="dxa"/>
            <w:tcBorders>
              <w:top w:val="nil"/>
              <w:left w:val="single" w:color="000000" w:sz="4" w:space="0"/>
              <w:bottom w:val="single" w:color="000000" w:sz="4" w:space="0"/>
              <w:right w:val="nil"/>
            </w:tcBorders>
            <w:shd w:val="clear" w:color="auto" w:fill="auto"/>
            <w:vAlign w:val="center"/>
          </w:tcPr>
          <w:p w14:paraId="133F6BA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3</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F5A3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2700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43A7">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8100</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249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白色</w:t>
            </w:r>
          </w:p>
        </w:tc>
      </w:tr>
      <w:tr w14:paraId="7C293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8" w:hRule="atLeast"/>
        </w:trPr>
        <w:tc>
          <w:tcPr>
            <w:tcW w:w="1101" w:type="dxa"/>
            <w:tcBorders>
              <w:top w:val="nil"/>
              <w:left w:val="single" w:color="000000" w:sz="4" w:space="0"/>
              <w:bottom w:val="single" w:color="000000" w:sz="4" w:space="0"/>
              <w:right w:val="single" w:color="000000" w:sz="4" w:space="0"/>
            </w:tcBorders>
            <w:shd w:val="clear" w:color="auto" w:fill="auto"/>
            <w:vAlign w:val="center"/>
          </w:tcPr>
          <w:p w14:paraId="779AC89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2669" w:type="dxa"/>
            <w:tcBorders>
              <w:top w:val="nil"/>
              <w:left w:val="single" w:color="000000" w:sz="4" w:space="0"/>
              <w:bottom w:val="single" w:color="000000" w:sz="4" w:space="0"/>
              <w:right w:val="single" w:color="000000" w:sz="4" w:space="0"/>
            </w:tcBorders>
            <w:shd w:val="clear" w:color="auto" w:fill="auto"/>
            <w:noWrap/>
            <w:vAlign w:val="center"/>
          </w:tcPr>
          <w:p w14:paraId="09E81A0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sz w:val="24"/>
                <w:szCs w:val="24"/>
                <w:highlight w:val="none"/>
                <w:u w:val="none"/>
              </w:rPr>
              <w:t>双层十二叶专利轻音立式电风扇家用落地扇台式风扇节能宿舍大风量风扇FS-3015h7</w:t>
            </w:r>
            <w:r>
              <w:rPr>
                <w:rFonts w:hint="eastAsia" w:ascii="宋体" w:hAnsi="宋体" w:cs="宋体"/>
                <w:i w:val="0"/>
                <w:iCs w:val="0"/>
                <w:color w:val="auto"/>
                <w:sz w:val="24"/>
                <w:szCs w:val="24"/>
                <w:highlight w:val="none"/>
                <w:u w:val="none"/>
                <w:lang w:eastAsia="zh-CN"/>
              </w:rPr>
              <w:t>（340x350x1130(mm)）</w:t>
            </w:r>
          </w:p>
        </w:tc>
        <w:tc>
          <w:tcPr>
            <w:tcW w:w="1112" w:type="dxa"/>
            <w:tcBorders>
              <w:top w:val="nil"/>
              <w:left w:val="single" w:color="000000" w:sz="4" w:space="0"/>
              <w:bottom w:val="single" w:color="000000" w:sz="4" w:space="0"/>
              <w:right w:val="nil"/>
            </w:tcBorders>
            <w:shd w:val="clear" w:color="auto" w:fill="auto"/>
            <w:vAlign w:val="center"/>
          </w:tcPr>
          <w:p w14:paraId="41042BF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格力(GREE)</w:t>
            </w:r>
          </w:p>
        </w:tc>
        <w:tc>
          <w:tcPr>
            <w:tcW w:w="875" w:type="dxa"/>
            <w:tcBorders>
              <w:top w:val="nil"/>
              <w:left w:val="single" w:color="000000" w:sz="4" w:space="0"/>
              <w:bottom w:val="single" w:color="000000" w:sz="4" w:space="0"/>
              <w:right w:val="nil"/>
            </w:tcBorders>
            <w:shd w:val="clear" w:color="auto" w:fill="auto"/>
            <w:vAlign w:val="center"/>
          </w:tcPr>
          <w:p w14:paraId="61F8AE8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台</w:t>
            </w:r>
          </w:p>
        </w:tc>
        <w:tc>
          <w:tcPr>
            <w:tcW w:w="873" w:type="dxa"/>
            <w:tcBorders>
              <w:top w:val="nil"/>
              <w:left w:val="single" w:color="000000" w:sz="4" w:space="0"/>
              <w:bottom w:val="single" w:color="000000" w:sz="4" w:space="0"/>
              <w:right w:val="nil"/>
            </w:tcBorders>
            <w:shd w:val="clear" w:color="auto" w:fill="auto"/>
            <w:noWrap/>
            <w:vAlign w:val="center"/>
          </w:tcPr>
          <w:p w14:paraId="73EDC3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cs="宋体"/>
                <w:i w:val="0"/>
                <w:iCs w:val="0"/>
                <w:color w:val="auto"/>
                <w:kern w:val="0"/>
                <w:sz w:val="24"/>
                <w:szCs w:val="24"/>
                <w:highlight w:val="none"/>
                <w:u w:val="none"/>
                <w:lang w:val="en-US" w:eastAsia="zh-CN" w:bidi="ar"/>
              </w:rPr>
              <w:t>4</w:t>
            </w:r>
          </w:p>
        </w:tc>
        <w:tc>
          <w:tcPr>
            <w:tcW w:w="930" w:type="dxa"/>
            <w:tcBorders>
              <w:top w:val="nil"/>
              <w:left w:val="single" w:color="000000" w:sz="4" w:space="0"/>
              <w:bottom w:val="single" w:color="000000" w:sz="4" w:space="0"/>
              <w:right w:val="nil"/>
            </w:tcBorders>
            <w:shd w:val="clear" w:color="auto" w:fill="auto"/>
            <w:noWrap/>
            <w:vAlign w:val="center"/>
          </w:tcPr>
          <w:p w14:paraId="3B61A8D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130</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03F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520</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FD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白色</w:t>
            </w:r>
          </w:p>
        </w:tc>
      </w:tr>
      <w:tr w14:paraId="51DFF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56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AA07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合计：</w:t>
            </w:r>
            <w:r>
              <w:rPr>
                <w:rFonts w:hint="eastAsia" w:ascii="宋体" w:hAnsi="宋体" w:cs="宋体"/>
                <w:i w:val="0"/>
                <w:iCs w:val="0"/>
                <w:color w:val="auto"/>
                <w:kern w:val="0"/>
                <w:sz w:val="24"/>
                <w:szCs w:val="24"/>
                <w:highlight w:val="none"/>
                <w:u w:val="none"/>
                <w:lang w:val="en-US" w:eastAsia="zh-CN" w:bidi="ar"/>
              </w:rPr>
              <w:t>（元）</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491B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auto"/>
                <w:sz w:val="24"/>
                <w:szCs w:val="24"/>
                <w:highlight w:val="none"/>
                <w:u w:val="none"/>
                <w:lang w:val="en-US" w:eastAsia="zh-CN"/>
              </w:rPr>
            </w:pPr>
            <w:r>
              <w:rPr>
                <w:rFonts w:hint="eastAsia" w:ascii="宋体" w:hAnsi="宋体" w:cs="宋体"/>
                <w:i w:val="0"/>
                <w:iCs w:val="0"/>
                <w:color w:val="auto"/>
                <w:sz w:val="24"/>
                <w:szCs w:val="24"/>
                <w:highlight w:val="none"/>
                <w:u w:val="none"/>
                <w:lang w:val="en-US" w:eastAsia="zh-CN"/>
              </w:rPr>
              <w:t>8620</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8B001">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r>
    </w:tbl>
    <w:p w14:paraId="76AAEF84">
      <w:pPr>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注：</w:t>
      </w:r>
      <w:r>
        <w:rPr>
          <w:rFonts w:hint="eastAsia" w:ascii="仿宋" w:hAnsi="仿宋" w:eastAsia="仿宋" w:cs="仿宋"/>
          <w:b w:val="0"/>
          <w:bCs w:val="0"/>
          <w:color w:val="auto"/>
          <w:kern w:val="2"/>
          <w:sz w:val="28"/>
          <w:szCs w:val="28"/>
          <w:highlight w:val="none"/>
          <w:lang w:val="en-US" w:eastAsia="zh-CN" w:bidi="ar-SA"/>
        </w:rPr>
        <w:t>1.供应商必须确保自己信息真实、准确，否则，因此造成的不利影响，采购单位概不负责。</w:t>
      </w:r>
    </w:p>
    <w:p w14:paraId="17A4341F">
      <w:pPr>
        <w:ind w:firstLine="560" w:firstLineChars="200"/>
        <w:rPr>
          <w:rFonts w:hint="default"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2.本项目按总价进行报价，按照总价最低原则进行采购。</w:t>
      </w:r>
    </w:p>
    <w:p w14:paraId="30BC1681">
      <w:pPr>
        <w:ind w:firstLine="560" w:firstLineChars="200"/>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3.投标报价</w:t>
      </w:r>
      <w:r>
        <w:rPr>
          <w:rFonts w:hint="eastAsia" w:ascii="仿宋" w:hAnsi="仿宋" w:eastAsia="仿宋" w:cs="仿宋"/>
          <w:snapToGrid w:val="0"/>
          <w:color w:val="auto"/>
          <w:kern w:val="0"/>
          <w:sz w:val="28"/>
          <w:szCs w:val="28"/>
          <w:highlight w:val="none"/>
          <w:lang w:val="en-US" w:eastAsia="en-US" w:bidi="ar-SA"/>
        </w:rPr>
        <w:t>包括但不限于运输费、装卸费、保险费、安装调试费、技术服务费、税费</w:t>
      </w:r>
      <w:r>
        <w:rPr>
          <w:rFonts w:hint="eastAsia" w:ascii="仿宋" w:hAnsi="仿宋" w:eastAsia="仿宋" w:cs="仿宋"/>
          <w:b w:val="0"/>
          <w:bCs w:val="0"/>
          <w:color w:val="auto"/>
          <w:kern w:val="2"/>
          <w:sz w:val="28"/>
          <w:szCs w:val="28"/>
          <w:highlight w:val="none"/>
          <w:lang w:val="en-US" w:eastAsia="zh-CN" w:bidi="ar-SA"/>
        </w:rPr>
        <w:t>，后续采购人不会再支付除中标价以外的任何价款。</w:t>
      </w:r>
    </w:p>
    <w:p w14:paraId="2695C671">
      <w:pPr>
        <w:ind w:firstLine="560" w:firstLineChars="200"/>
        <w:rPr>
          <w:rFonts w:hint="eastAsia" w:ascii="仿宋" w:hAnsi="仿宋" w:eastAsia="仿宋" w:cs="仿宋"/>
          <w:color w:val="auto"/>
          <w:sz w:val="30"/>
          <w:szCs w:val="30"/>
          <w:highlight w:val="none"/>
        </w:rPr>
        <w:sectPr>
          <w:pgSz w:w="11906" w:h="16838"/>
          <w:pgMar w:top="1417" w:right="1134" w:bottom="1417" w:left="1134" w:header="851" w:footer="992" w:gutter="0"/>
          <w:pgBorders>
            <w:top w:val="none" w:sz="0" w:space="0"/>
            <w:left w:val="none" w:sz="0" w:space="0"/>
            <w:bottom w:val="none" w:sz="0" w:space="0"/>
            <w:right w:val="none" w:sz="0" w:space="0"/>
          </w:pgBorders>
          <w:cols w:space="0" w:num="1"/>
          <w:rtlGutter w:val="0"/>
          <w:docGrid w:type="lines" w:linePitch="321" w:charSpace="0"/>
        </w:sectPr>
      </w:pPr>
      <w:r>
        <w:rPr>
          <w:rFonts w:hint="eastAsia" w:ascii="仿宋" w:hAnsi="仿宋" w:eastAsia="仿宋" w:cs="仿宋"/>
          <w:b w:val="0"/>
          <w:bCs w:val="0"/>
          <w:color w:val="auto"/>
          <w:kern w:val="2"/>
          <w:sz w:val="28"/>
          <w:szCs w:val="28"/>
          <w:highlight w:val="none"/>
          <w:lang w:val="en-US" w:eastAsia="zh-CN" w:bidi="ar-SA"/>
        </w:rPr>
        <w:t>4.供应商不得随意修改采购需求的规格、数量等要求，如有特殊情况请添加备注栏说明。供应商须对报价货物的单项合计、总价合计金额数的正确性负责，出现不符合文件要求或报价合计金额数有误的、有争议的，予以作废处理。</w:t>
      </w:r>
    </w:p>
    <w:p w14:paraId="19910DDA">
      <w:pPr>
        <w:pStyle w:val="6"/>
        <w:ind w:left="0" w:leftChars="0" w:firstLine="0" w:firstLineChars="0"/>
        <w:rPr>
          <w:rFonts w:hint="default"/>
          <w:color w:val="auto"/>
          <w:highlight w:val="none"/>
          <w:lang w:val="en-US" w:eastAsia="zh-CN"/>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0" w:num="1"/>
          <w:rtlGutter w:val="0"/>
          <w:docGrid w:type="lines" w:linePitch="321" w:charSpace="0"/>
        </w:sectPr>
      </w:pPr>
    </w:p>
    <w:tbl>
      <w:tblPr>
        <w:tblStyle w:val="15"/>
        <w:tblW w:w="5357" w:type="pct"/>
        <w:tblInd w:w="-3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6"/>
        <w:gridCol w:w="1505"/>
        <w:gridCol w:w="2919"/>
        <w:gridCol w:w="953"/>
        <w:gridCol w:w="1159"/>
        <w:gridCol w:w="1364"/>
        <w:gridCol w:w="1781"/>
      </w:tblGrid>
      <w:tr w14:paraId="13902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5000" w:type="pct"/>
            <w:gridSpan w:val="7"/>
            <w:tcBorders>
              <w:top w:val="nil"/>
              <w:left w:val="nil"/>
              <w:bottom w:val="nil"/>
              <w:right w:val="nil"/>
            </w:tcBorders>
            <w:shd w:val="clear" w:color="auto" w:fill="auto"/>
            <w:noWrap/>
            <w:vAlign w:val="center"/>
          </w:tcPr>
          <w:p w14:paraId="54077F0D">
            <w:pPr>
              <w:keepNext w:val="0"/>
              <w:keepLines w:val="0"/>
              <w:widowControl/>
              <w:suppressLineNumbers w:val="0"/>
              <w:spacing w:before="0" w:beforeAutospacing="0" w:after="0" w:afterAutospacing="0"/>
              <w:ind w:left="0" w:right="0"/>
              <w:jc w:val="center"/>
              <w:textAlignment w:val="center"/>
              <w:rPr>
                <w:rFonts w:hint="eastAsia" w:ascii="等线" w:hAnsi="等线" w:eastAsia="等线" w:cs="等线"/>
                <w:b/>
                <w:bCs/>
                <w:i w:val="0"/>
                <w:iCs w:val="0"/>
                <w:color w:val="auto"/>
                <w:kern w:val="0"/>
                <w:sz w:val="32"/>
                <w:szCs w:val="32"/>
                <w:highlight w:val="none"/>
                <w:u w:val="none"/>
                <w:lang w:val="en-US" w:eastAsia="zh-CN" w:bidi="ar"/>
              </w:rPr>
            </w:pPr>
            <w:r>
              <w:rPr>
                <w:rFonts w:hint="eastAsia" w:asciiTheme="majorEastAsia" w:hAnsiTheme="majorEastAsia" w:eastAsiaTheme="majorEastAsia" w:cstheme="majorEastAsia"/>
                <w:b/>
                <w:bCs/>
                <w:i w:val="0"/>
                <w:iCs w:val="0"/>
                <w:color w:val="auto"/>
                <w:kern w:val="0"/>
                <w:sz w:val="36"/>
                <w:szCs w:val="36"/>
                <w:highlight w:val="none"/>
                <w:u w:val="none"/>
                <w:lang w:val="en-US" w:eastAsia="zh-CN" w:bidi="ar"/>
              </w:rPr>
              <w:t>安庆市明达工程有限责任公司办公电器类（空调、风扇）采购报价表</w:t>
            </w:r>
          </w:p>
        </w:tc>
      </w:tr>
      <w:tr w14:paraId="41509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89F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序号</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68F7B">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sz w:val="28"/>
                <w:szCs w:val="28"/>
                <w:highlight w:val="none"/>
                <w:u w:val="none"/>
                <w:lang w:val="en-US"/>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货物名称</w:t>
            </w: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FA1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规格参数</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90F44">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lang w:val="en-US" w:eastAsia="zh-CN" w:bidi="ar"/>
              </w:rPr>
              <w:t>单位</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4D5C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r>
              <w:rPr>
                <w:rFonts w:hint="eastAsia" w:asciiTheme="minorEastAsia" w:hAnsiTheme="minorEastAsia" w:eastAsiaTheme="minorEastAsia" w:cstheme="minorEastAsia"/>
                <w:b/>
                <w:bCs/>
                <w:i w:val="0"/>
                <w:iCs w:val="0"/>
                <w:color w:val="auto"/>
                <w:kern w:val="0"/>
                <w:sz w:val="28"/>
                <w:szCs w:val="28"/>
                <w:highlight w:val="none"/>
                <w:lang w:val="en-US" w:eastAsia="zh-CN" w:bidi="ar"/>
              </w:rPr>
              <w:t>数量</w:t>
            </w: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01FE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单价</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2608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小计（元）</w:t>
            </w:r>
          </w:p>
        </w:tc>
      </w:tr>
      <w:tr w14:paraId="38167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AE07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1</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FCA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 xml:space="preserve"> </w:t>
            </w: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1F97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42A38">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87D5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B4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FE88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r w14:paraId="22A47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83C3D">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2</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B9CF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AA60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55EE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CFA40">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2E77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B1AB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r w14:paraId="5BE96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BAD44">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3</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FB57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7B0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33F2">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B7A6">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DA8F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3218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r w14:paraId="5E39C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41368">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4</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7F0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5FD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0A6A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602A3">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AE0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0745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r w14:paraId="27D2F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53A31">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5</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0CC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7CCD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9815">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8FBDF">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981A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D7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r w14:paraId="3D4F3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2751">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kern w:val="0"/>
                <w:sz w:val="28"/>
                <w:szCs w:val="28"/>
                <w:highlight w:val="none"/>
                <w:u w:val="none"/>
                <w:lang w:val="en-US" w:eastAsia="zh-CN" w:bidi="ar"/>
              </w:rPr>
            </w:pPr>
            <w: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t>...</w:t>
            </w:r>
          </w:p>
        </w:tc>
        <w:tc>
          <w:tcPr>
            <w:tcW w:w="7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768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14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6FF2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627E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kern w:val="0"/>
                <w:sz w:val="28"/>
                <w:szCs w:val="28"/>
                <w:highlight w:val="none"/>
                <w:u w:val="none"/>
                <w:lang w:val="en-US" w:eastAsia="zh-CN" w:bidi="ar"/>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BD60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i w:val="0"/>
                <w:iCs w:val="0"/>
                <w:color w:val="auto"/>
                <w:sz w:val="28"/>
                <w:szCs w:val="28"/>
                <w:highlight w:val="none"/>
                <w:u w:val="none"/>
                <w:lang w:val="en-US" w:eastAsia="zh-CN"/>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E7AC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429D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r w14:paraId="7D8D3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3" w:hRule="atLeast"/>
        </w:trPr>
        <w:tc>
          <w:tcPr>
            <w:tcW w:w="4137"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C507">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bCs/>
                <w:i w:val="0"/>
                <w:iCs w:val="0"/>
                <w:color w:val="auto"/>
                <w:sz w:val="28"/>
                <w:szCs w:val="28"/>
                <w:highlight w:val="none"/>
                <w:u w:val="none"/>
                <w:lang w:val="en-US" w:eastAsia="zh-CN"/>
              </w:rPr>
            </w:pPr>
            <w:r>
              <w:rPr>
                <w:rFonts w:hint="eastAsia" w:asciiTheme="minorEastAsia" w:hAnsiTheme="minorEastAsia" w:eastAsiaTheme="minorEastAsia" w:cstheme="minorEastAsia"/>
                <w:b/>
                <w:bCs/>
                <w:i w:val="0"/>
                <w:iCs w:val="0"/>
                <w:color w:val="auto"/>
                <w:sz w:val="28"/>
                <w:szCs w:val="28"/>
                <w:highlight w:val="none"/>
                <w:u w:val="none"/>
                <w:lang w:val="en-US" w:eastAsia="zh-CN"/>
              </w:rPr>
              <w:t>报价合计:</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EA8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i w:val="0"/>
                <w:iCs w:val="0"/>
                <w:color w:val="auto"/>
                <w:sz w:val="28"/>
                <w:szCs w:val="28"/>
                <w:highlight w:val="none"/>
                <w:u w:val="none"/>
              </w:rPr>
            </w:pPr>
          </w:p>
        </w:tc>
      </w:tr>
    </w:tbl>
    <w:p w14:paraId="73BD1550">
      <w:pPr>
        <w:pStyle w:val="31"/>
        <w:ind w:left="0" w:leftChars="0" w:firstLine="0" w:firstLineChars="0"/>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报价表可根据项目需求自拟，但须供应商签字及盖章</w:t>
      </w:r>
      <w:r>
        <w:rPr>
          <w:rFonts w:hint="eastAsia"/>
          <w:color w:val="auto"/>
          <w:highlight w:val="none"/>
          <w:lang w:eastAsia="zh-CN"/>
        </w:rPr>
        <w:t>）</w:t>
      </w:r>
    </w:p>
    <w:p w14:paraId="2E4EBE20">
      <w:pPr>
        <w:pStyle w:val="31"/>
        <w:ind w:left="0" w:leftChars="0" w:firstLine="0" w:firstLineChars="0"/>
        <w:rPr>
          <w:rFonts w:hint="eastAsia"/>
          <w:color w:val="auto"/>
          <w:highlight w:val="none"/>
        </w:rPr>
      </w:pPr>
    </w:p>
    <w:p w14:paraId="1C3B95B6">
      <w:pPr>
        <w:pStyle w:val="31"/>
        <w:ind w:left="0" w:leftChars="0" w:firstLine="0" w:firstLineChars="0"/>
        <w:rPr>
          <w:rFonts w:hint="eastAsia"/>
          <w:color w:val="auto"/>
          <w:highlight w:val="none"/>
        </w:rPr>
      </w:pPr>
    </w:p>
    <w:p w14:paraId="528026D9">
      <w:pPr>
        <w:spacing w:line="360" w:lineRule="auto"/>
        <w:ind w:firstLine="3561" w:firstLineChars="1696"/>
        <w:rPr>
          <w:rFonts w:hint="eastAsia" w:ascii="宋体" w:hAnsi="宋体" w:cs="宋体"/>
          <w:color w:val="auto"/>
          <w:szCs w:val="21"/>
          <w:highlight w:val="none"/>
        </w:rPr>
      </w:pPr>
      <w:r>
        <w:rPr>
          <w:rFonts w:hint="eastAsia" w:ascii="宋体" w:hAnsi="宋体" w:cs="宋体"/>
          <w:color w:val="auto"/>
          <w:szCs w:val="21"/>
          <w:highlight w:val="none"/>
        </w:rPr>
        <w:t>供应商：</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296633EC">
      <w:pPr>
        <w:pStyle w:val="31"/>
        <w:rPr>
          <w:rFonts w:hint="eastAsia"/>
          <w:color w:val="auto"/>
          <w:highlight w:val="none"/>
        </w:rPr>
      </w:pPr>
    </w:p>
    <w:p w14:paraId="3EDD4544">
      <w:pPr>
        <w:pStyle w:val="31"/>
        <w:ind w:firstLine="3097" w:firstLineChars="1475"/>
        <w:rPr>
          <w:rFonts w:hint="eastAsia" w:ascii="宋体" w:hAnsi="宋体" w:eastAsia="宋体" w:cs="宋体"/>
          <w:color w:val="auto"/>
          <w:kern w:val="2"/>
          <w:sz w:val="21"/>
          <w:szCs w:val="21"/>
          <w:highlight w:val="none"/>
          <w:u w:val="single"/>
          <w:lang w:val="en-US" w:eastAsia="zh-CN" w:bidi="ar-SA"/>
        </w:rPr>
      </w:pPr>
      <w:r>
        <w:rPr>
          <w:rFonts w:hint="eastAsia" w:ascii="宋体" w:hAnsi="宋体" w:eastAsia="宋体" w:cs="宋体"/>
          <w:color w:val="auto"/>
          <w:kern w:val="2"/>
          <w:sz w:val="21"/>
          <w:szCs w:val="21"/>
          <w:highlight w:val="none"/>
          <w:lang w:val="en-US" w:eastAsia="zh-CN" w:bidi="ar-SA"/>
        </w:rPr>
        <w:t>联系方式：</w:t>
      </w:r>
      <w:r>
        <w:rPr>
          <w:rFonts w:hint="eastAsia" w:ascii="宋体" w:hAnsi="宋体" w:eastAsia="宋体" w:cs="宋体"/>
          <w:color w:val="auto"/>
          <w:kern w:val="2"/>
          <w:sz w:val="21"/>
          <w:szCs w:val="21"/>
          <w:highlight w:val="none"/>
          <w:u w:val="single"/>
          <w:lang w:val="en-US" w:eastAsia="zh-CN" w:bidi="ar-SA"/>
        </w:rPr>
        <w:t xml:space="preserve">                           </w:t>
      </w:r>
    </w:p>
    <w:p w14:paraId="0B4176E0">
      <w:pPr>
        <w:pStyle w:val="31"/>
        <w:ind w:firstLine="3097" w:firstLineChars="1475"/>
        <w:rPr>
          <w:rFonts w:hint="eastAsia" w:ascii="宋体" w:hAnsi="宋体" w:eastAsia="宋体" w:cs="宋体"/>
          <w:color w:val="auto"/>
          <w:kern w:val="2"/>
          <w:sz w:val="21"/>
          <w:szCs w:val="21"/>
          <w:highlight w:val="none"/>
          <w:u w:val="single"/>
          <w:lang w:val="en-US" w:eastAsia="zh-CN" w:bidi="ar-SA"/>
        </w:rPr>
      </w:pPr>
    </w:p>
    <w:p w14:paraId="26F6A7F9">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负责人：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w:t>
      </w:r>
      <w:r>
        <w:rPr>
          <w:rFonts w:hint="eastAsia" w:ascii="宋体" w:hAnsi="宋体" w:cs="宋体"/>
          <w:color w:val="auto"/>
          <w:szCs w:val="21"/>
          <w:highlight w:val="none"/>
          <w:lang w:val="en-US" w:eastAsia="zh-CN"/>
        </w:rPr>
        <w:t>盖</w:t>
      </w:r>
      <w:r>
        <w:rPr>
          <w:rFonts w:hint="eastAsia" w:ascii="宋体" w:hAnsi="宋体" w:cs="宋体"/>
          <w:color w:val="auto"/>
          <w:szCs w:val="21"/>
          <w:highlight w:val="none"/>
        </w:rPr>
        <w:t>章）</w:t>
      </w:r>
    </w:p>
    <w:p w14:paraId="7DCEC725">
      <w:pPr>
        <w:spacing w:line="360" w:lineRule="auto"/>
        <w:ind w:firstLine="3570" w:firstLineChars="1700"/>
        <w:rPr>
          <w:rFonts w:ascii="宋体" w:cs="宋体"/>
          <w:color w:val="auto"/>
          <w:szCs w:val="21"/>
          <w:highlight w:val="none"/>
        </w:rPr>
      </w:pPr>
    </w:p>
    <w:p w14:paraId="56648A5C">
      <w:pPr>
        <w:spacing w:line="360" w:lineRule="auto"/>
        <w:ind w:firstLine="3570" w:firstLineChars="1700"/>
        <w:rPr>
          <w:rFonts w:hint="eastAsia" w:ascii="宋体" w:hAnsi="宋体" w:cs="宋体"/>
          <w:color w:val="auto"/>
          <w:szCs w:val="21"/>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377D7802">
      <w:pPr>
        <w:jc w:val="cente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br w:type="page"/>
      </w:r>
      <w:r>
        <w:rPr>
          <w:rFonts w:hint="eastAsia" w:ascii="宋体" w:hAnsi="Times New Roman" w:eastAsia="宋体" w:cs="宋体"/>
          <w:b/>
          <w:color w:val="auto"/>
          <w:kern w:val="0"/>
          <w:sz w:val="28"/>
          <w:szCs w:val="28"/>
          <w:highlight w:val="none"/>
          <w:shd w:val="clear" w:fill="FFFFFF"/>
          <w:lang w:val="en-US" w:eastAsia="zh-CN" w:bidi="ar-SA"/>
        </w:rPr>
        <w:t>相关证明文件</w:t>
      </w:r>
    </w:p>
    <w:p w14:paraId="084BE5B8">
      <w:pPr>
        <w:spacing w:line="360" w:lineRule="auto"/>
        <w:ind w:firstLine="420" w:firstLineChars="200"/>
        <w:rPr>
          <w:rFonts w:ascii="宋体" w:hAnsi="宋体" w:eastAsia="宋体" w:cs="宋体"/>
          <w:color w:val="auto"/>
          <w:szCs w:val="21"/>
          <w:highlight w:val="none"/>
        </w:rPr>
      </w:pPr>
    </w:p>
    <w:p w14:paraId="3F44B12E">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2F30C882">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F225C1E">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、参选人认为提供的其他材料；</w:t>
      </w:r>
    </w:p>
    <w:p w14:paraId="48941960">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bookmarkEnd w:id="24"/>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780E">
    <w:pPr>
      <w:pStyle w:val="12"/>
      <w:jc w:val="center"/>
    </w:pPr>
    <w:r>
      <w:fldChar w:fldCharType="begin"/>
    </w:r>
    <w:r>
      <w:instrText xml:space="preserve"> PAGE   \* MERGEFORMAT </w:instrText>
    </w:r>
    <w:r>
      <w:fldChar w:fldCharType="separate"/>
    </w:r>
    <w:r>
      <w:rPr>
        <w:lang w:val="zh-CN"/>
      </w:rPr>
      <w:t>1</w:t>
    </w:r>
    <w:r>
      <w:rPr>
        <w:lang w:val="zh-CN"/>
      </w:rPr>
      <w:fldChar w:fldCharType="end"/>
    </w:r>
  </w:p>
  <w:p w14:paraId="30C0B0E1">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11760F"/>
    <w:rsid w:val="005A5FD9"/>
    <w:rsid w:val="03011BBD"/>
    <w:rsid w:val="03373831"/>
    <w:rsid w:val="043A35D9"/>
    <w:rsid w:val="047A0AB0"/>
    <w:rsid w:val="04C63C0C"/>
    <w:rsid w:val="054E0A22"/>
    <w:rsid w:val="0594085A"/>
    <w:rsid w:val="05C115C0"/>
    <w:rsid w:val="06624721"/>
    <w:rsid w:val="06AF2555"/>
    <w:rsid w:val="075361E1"/>
    <w:rsid w:val="077E60E9"/>
    <w:rsid w:val="07AE7A02"/>
    <w:rsid w:val="092959CA"/>
    <w:rsid w:val="093C56FD"/>
    <w:rsid w:val="09FB7366"/>
    <w:rsid w:val="0A8D00BF"/>
    <w:rsid w:val="0AB64446"/>
    <w:rsid w:val="0AF10260"/>
    <w:rsid w:val="0B5F04E1"/>
    <w:rsid w:val="0B6431B6"/>
    <w:rsid w:val="0C405504"/>
    <w:rsid w:val="0D5C4085"/>
    <w:rsid w:val="0DEB14A0"/>
    <w:rsid w:val="0E087DD1"/>
    <w:rsid w:val="0E8E6843"/>
    <w:rsid w:val="0FB71F81"/>
    <w:rsid w:val="10265DC9"/>
    <w:rsid w:val="102A2753"/>
    <w:rsid w:val="10675755"/>
    <w:rsid w:val="111654C9"/>
    <w:rsid w:val="11AE2F10"/>
    <w:rsid w:val="128411BB"/>
    <w:rsid w:val="12CC5D44"/>
    <w:rsid w:val="13620456"/>
    <w:rsid w:val="13DF3855"/>
    <w:rsid w:val="14AE23A8"/>
    <w:rsid w:val="15F232AA"/>
    <w:rsid w:val="16073D2B"/>
    <w:rsid w:val="165C118C"/>
    <w:rsid w:val="16734728"/>
    <w:rsid w:val="1723614E"/>
    <w:rsid w:val="1740460A"/>
    <w:rsid w:val="17966920"/>
    <w:rsid w:val="199F3CF1"/>
    <w:rsid w:val="19EB7F67"/>
    <w:rsid w:val="1A497C7A"/>
    <w:rsid w:val="1AAD0A2A"/>
    <w:rsid w:val="1B634D6B"/>
    <w:rsid w:val="1B6F164B"/>
    <w:rsid w:val="1C5B49BB"/>
    <w:rsid w:val="1CA94A00"/>
    <w:rsid w:val="1D2D7FE2"/>
    <w:rsid w:val="1D660B43"/>
    <w:rsid w:val="1E4C4794"/>
    <w:rsid w:val="1E820922"/>
    <w:rsid w:val="1EAF0286"/>
    <w:rsid w:val="1EDC23DC"/>
    <w:rsid w:val="1F0C74C8"/>
    <w:rsid w:val="1F4568DA"/>
    <w:rsid w:val="1F982105"/>
    <w:rsid w:val="1FDC5921"/>
    <w:rsid w:val="20256A93"/>
    <w:rsid w:val="20710D0B"/>
    <w:rsid w:val="20C20786"/>
    <w:rsid w:val="21876A79"/>
    <w:rsid w:val="22A75E85"/>
    <w:rsid w:val="236577EE"/>
    <w:rsid w:val="23865A9B"/>
    <w:rsid w:val="24FC5398"/>
    <w:rsid w:val="26737BC3"/>
    <w:rsid w:val="26845326"/>
    <w:rsid w:val="26EA27E4"/>
    <w:rsid w:val="27014AAB"/>
    <w:rsid w:val="277B29FC"/>
    <w:rsid w:val="284A2FED"/>
    <w:rsid w:val="290451DE"/>
    <w:rsid w:val="29053906"/>
    <w:rsid w:val="29E300B8"/>
    <w:rsid w:val="2A402842"/>
    <w:rsid w:val="2A5E32CD"/>
    <w:rsid w:val="2A6E7289"/>
    <w:rsid w:val="2B634913"/>
    <w:rsid w:val="2B980A61"/>
    <w:rsid w:val="2BE03DE5"/>
    <w:rsid w:val="2DE812CF"/>
    <w:rsid w:val="2E2E745B"/>
    <w:rsid w:val="2EA3335C"/>
    <w:rsid w:val="2EDA63CD"/>
    <w:rsid w:val="2F5729E1"/>
    <w:rsid w:val="30055088"/>
    <w:rsid w:val="30C751DE"/>
    <w:rsid w:val="31532D34"/>
    <w:rsid w:val="321D18EC"/>
    <w:rsid w:val="33A67A93"/>
    <w:rsid w:val="34C35352"/>
    <w:rsid w:val="351C1540"/>
    <w:rsid w:val="358362DE"/>
    <w:rsid w:val="36425CED"/>
    <w:rsid w:val="368B43A3"/>
    <w:rsid w:val="36A737C3"/>
    <w:rsid w:val="36F34AAB"/>
    <w:rsid w:val="37046FAB"/>
    <w:rsid w:val="38FA08E9"/>
    <w:rsid w:val="3A921C72"/>
    <w:rsid w:val="3C8F5568"/>
    <w:rsid w:val="3CEF2F5B"/>
    <w:rsid w:val="3D730C6A"/>
    <w:rsid w:val="3D7647F4"/>
    <w:rsid w:val="3DA67540"/>
    <w:rsid w:val="3DE6740A"/>
    <w:rsid w:val="3F4E33A6"/>
    <w:rsid w:val="3FAA436E"/>
    <w:rsid w:val="40733FFB"/>
    <w:rsid w:val="40F41E3E"/>
    <w:rsid w:val="40FE2CBD"/>
    <w:rsid w:val="4179129E"/>
    <w:rsid w:val="41E55C2A"/>
    <w:rsid w:val="420A08E5"/>
    <w:rsid w:val="42154762"/>
    <w:rsid w:val="42735D21"/>
    <w:rsid w:val="43B65772"/>
    <w:rsid w:val="43CB3992"/>
    <w:rsid w:val="44CE0BF8"/>
    <w:rsid w:val="45764C68"/>
    <w:rsid w:val="45863281"/>
    <w:rsid w:val="45DC6005"/>
    <w:rsid w:val="46193C36"/>
    <w:rsid w:val="464D7F77"/>
    <w:rsid w:val="473C62ED"/>
    <w:rsid w:val="478576EA"/>
    <w:rsid w:val="47E744AA"/>
    <w:rsid w:val="488720A5"/>
    <w:rsid w:val="48934632"/>
    <w:rsid w:val="48B325DE"/>
    <w:rsid w:val="48DB1B35"/>
    <w:rsid w:val="4929464F"/>
    <w:rsid w:val="49973CAE"/>
    <w:rsid w:val="4A2B6EBA"/>
    <w:rsid w:val="4A90748B"/>
    <w:rsid w:val="4A9C5168"/>
    <w:rsid w:val="4AC362FA"/>
    <w:rsid w:val="4B05203C"/>
    <w:rsid w:val="4C013661"/>
    <w:rsid w:val="4C3A0034"/>
    <w:rsid w:val="4C7B081E"/>
    <w:rsid w:val="4D290B44"/>
    <w:rsid w:val="4DA644C0"/>
    <w:rsid w:val="4ECB0954"/>
    <w:rsid w:val="4F4F6178"/>
    <w:rsid w:val="5015592D"/>
    <w:rsid w:val="50247F66"/>
    <w:rsid w:val="510F2EAF"/>
    <w:rsid w:val="51915487"/>
    <w:rsid w:val="51A46F68"/>
    <w:rsid w:val="51D830B6"/>
    <w:rsid w:val="52C339E3"/>
    <w:rsid w:val="534F73A8"/>
    <w:rsid w:val="538120ED"/>
    <w:rsid w:val="542235F6"/>
    <w:rsid w:val="54C067AF"/>
    <w:rsid w:val="55180399"/>
    <w:rsid w:val="564027A1"/>
    <w:rsid w:val="568B5FBF"/>
    <w:rsid w:val="573F1A30"/>
    <w:rsid w:val="57CC3760"/>
    <w:rsid w:val="5813167F"/>
    <w:rsid w:val="582726A1"/>
    <w:rsid w:val="58800458"/>
    <w:rsid w:val="58A106A5"/>
    <w:rsid w:val="58B30AF4"/>
    <w:rsid w:val="58CC3C08"/>
    <w:rsid w:val="58ED7447"/>
    <w:rsid w:val="5915074C"/>
    <w:rsid w:val="59B461B6"/>
    <w:rsid w:val="59D81EA5"/>
    <w:rsid w:val="5A6574B1"/>
    <w:rsid w:val="5ABF39F2"/>
    <w:rsid w:val="5B780C22"/>
    <w:rsid w:val="5BED535D"/>
    <w:rsid w:val="5BF31143"/>
    <w:rsid w:val="5C84717D"/>
    <w:rsid w:val="5D7A5B71"/>
    <w:rsid w:val="5DF72B16"/>
    <w:rsid w:val="5FC30F01"/>
    <w:rsid w:val="60081970"/>
    <w:rsid w:val="60980510"/>
    <w:rsid w:val="61461DEA"/>
    <w:rsid w:val="614A56CF"/>
    <w:rsid w:val="61993A4B"/>
    <w:rsid w:val="61CB1761"/>
    <w:rsid w:val="62173D86"/>
    <w:rsid w:val="62455DE0"/>
    <w:rsid w:val="641979F1"/>
    <w:rsid w:val="64966DD1"/>
    <w:rsid w:val="64CD637E"/>
    <w:rsid w:val="676A25AA"/>
    <w:rsid w:val="67EE31DB"/>
    <w:rsid w:val="688B1BF3"/>
    <w:rsid w:val="68AA4036"/>
    <w:rsid w:val="68EE4742"/>
    <w:rsid w:val="69594684"/>
    <w:rsid w:val="6A7C687C"/>
    <w:rsid w:val="6BA40786"/>
    <w:rsid w:val="6BAF6664"/>
    <w:rsid w:val="6BF54D96"/>
    <w:rsid w:val="6C100DF0"/>
    <w:rsid w:val="6C251210"/>
    <w:rsid w:val="6C6241DE"/>
    <w:rsid w:val="6C6C7B47"/>
    <w:rsid w:val="6C7B4F81"/>
    <w:rsid w:val="6C8A471A"/>
    <w:rsid w:val="6CB95B66"/>
    <w:rsid w:val="6D655CEE"/>
    <w:rsid w:val="6D73576A"/>
    <w:rsid w:val="6DC20AF9"/>
    <w:rsid w:val="6E10335C"/>
    <w:rsid w:val="6E4D150C"/>
    <w:rsid w:val="700C17BB"/>
    <w:rsid w:val="707C5D22"/>
    <w:rsid w:val="70D25720"/>
    <w:rsid w:val="70E1568B"/>
    <w:rsid w:val="71033854"/>
    <w:rsid w:val="712832BA"/>
    <w:rsid w:val="72037883"/>
    <w:rsid w:val="736B1B84"/>
    <w:rsid w:val="74DF6386"/>
    <w:rsid w:val="76037F2C"/>
    <w:rsid w:val="76742790"/>
    <w:rsid w:val="77163BB5"/>
    <w:rsid w:val="78A75E68"/>
    <w:rsid w:val="79554E68"/>
    <w:rsid w:val="79FC2292"/>
    <w:rsid w:val="7A5213A8"/>
    <w:rsid w:val="7AC83418"/>
    <w:rsid w:val="7AD324E9"/>
    <w:rsid w:val="7AF75AAB"/>
    <w:rsid w:val="7B5F3D7C"/>
    <w:rsid w:val="7C1F350C"/>
    <w:rsid w:val="7CC70BC5"/>
    <w:rsid w:val="7DA0067C"/>
    <w:rsid w:val="7DE8117C"/>
    <w:rsid w:val="7E3952E3"/>
    <w:rsid w:val="7E6B6EDC"/>
    <w:rsid w:val="7EAD3051"/>
    <w:rsid w:val="7EDE145C"/>
    <w:rsid w:val="7F183AC4"/>
    <w:rsid w:val="7F533BF8"/>
    <w:rsid w:val="7FA53D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link w:val="52"/>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jc w:val="left"/>
      <w:outlineLvl w:val="1"/>
    </w:pPr>
    <w:rPr>
      <w:rFonts w:hint="eastAsia" w:ascii="宋体" w:hAnsi="宋体"/>
      <w:kern w:val="0"/>
      <w:sz w:val="24"/>
    </w:rPr>
  </w:style>
  <w:style w:type="paragraph" w:styleId="5">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5">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6">
    <w:name w:val="Normal Indent"/>
    <w:basedOn w:val="1"/>
    <w:next w:val="1"/>
    <w:qFormat/>
    <w:uiPriority w:val="0"/>
    <w:pPr>
      <w:ind w:firstLine="420"/>
    </w:pPr>
  </w:style>
  <w:style w:type="paragraph" w:styleId="7">
    <w:name w:val="annotation text"/>
    <w:basedOn w:val="1"/>
    <w:link w:val="53"/>
    <w:unhideWhenUsed/>
    <w:qFormat/>
    <w:uiPriority w:val="99"/>
    <w:pPr>
      <w:jc w:val="left"/>
    </w:pPr>
    <w:rPr>
      <w:rFonts w:ascii="等线" w:hAnsi="等线" w:eastAsia="等线"/>
      <w:szCs w:val="22"/>
    </w:rPr>
  </w:style>
  <w:style w:type="paragraph" w:styleId="8">
    <w:name w:val="Body Text Indent"/>
    <w:basedOn w:val="1"/>
    <w:next w:val="9"/>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9">
    <w:name w:val="envelope return"/>
    <w:basedOn w:val="1"/>
    <w:unhideWhenUsed/>
    <w:qFormat/>
    <w:uiPriority w:val="99"/>
    <w:pPr>
      <w:snapToGrid w:val="0"/>
    </w:pPr>
    <w:rPr>
      <w:rFonts w:ascii="Arial" w:hAnsi="Arial"/>
    </w:rPr>
  </w:style>
  <w:style w:type="paragraph" w:styleId="10">
    <w:name w:val="Plain Text"/>
    <w:basedOn w:val="1"/>
    <w:next w:val="1"/>
    <w:link w:val="57"/>
    <w:qFormat/>
    <w:uiPriority w:val="0"/>
    <w:rPr>
      <w:rFonts w:ascii="宋体" w:hAnsi="Courier New"/>
      <w:szCs w:val="20"/>
    </w:rPr>
  </w:style>
  <w:style w:type="paragraph" w:styleId="11">
    <w:name w:val="Balloon Text"/>
    <w:basedOn w:val="1"/>
    <w:link w:val="55"/>
    <w:qFormat/>
    <w:uiPriority w:val="0"/>
    <w:rPr>
      <w:sz w:val="18"/>
      <w:szCs w:val="18"/>
    </w:rPr>
  </w:style>
  <w:style w:type="paragraph" w:styleId="12">
    <w:name w:val="footer"/>
    <w:basedOn w:val="1"/>
    <w:link w:val="51"/>
    <w:qFormat/>
    <w:uiPriority w:val="99"/>
    <w:pPr>
      <w:tabs>
        <w:tab w:val="center" w:pos="4153"/>
        <w:tab w:val="right" w:pos="8306"/>
      </w:tabs>
      <w:snapToGrid w:val="0"/>
      <w:jc w:val="left"/>
    </w:pPr>
    <w:rPr>
      <w:sz w:val="18"/>
      <w:szCs w:val="18"/>
    </w:rPr>
  </w:style>
  <w:style w:type="paragraph" w:styleId="13">
    <w:name w:val="header"/>
    <w:basedOn w:val="1"/>
    <w:link w:val="50"/>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style>
  <w:style w:type="character" w:styleId="19">
    <w:name w:val="FollowedHyperlink"/>
    <w:basedOn w:val="17"/>
    <w:qFormat/>
    <w:uiPriority w:val="0"/>
    <w:rPr>
      <w:color w:val="000000"/>
      <w:u w:val="none"/>
    </w:rPr>
  </w:style>
  <w:style w:type="character" w:styleId="20">
    <w:name w:val="Emphasis"/>
    <w:basedOn w:val="17"/>
    <w:qFormat/>
    <w:uiPriority w:val="0"/>
  </w:style>
  <w:style w:type="character" w:styleId="21">
    <w:name w:val="HTML Definition"/>
    <w:basedOn w:val="17"/>
    <w:qFormat/>
    <w:uiPriority w:val="0"/>
  </w:style>
  <w:style w:type="character" w:styleId="22">
    <w:name w:val="HTML Typewriter"/>
    <w:basedOn w:val="17"/>
    <w:qFormat/>
    <w:uiPriority w:val="0"/>
    <w:rPr>
      <w:rFonts w:hint="default" w:ascii="monospace" w:hAnsi="monospace" w:eastAsia="monospace" w:cs="monospace"/>
      <w:sz w:val="20"/>
    </w:rPr>
  </w:style>
  <w:style w:type="character" w:styleId="23">
    <w:name w:val="HTML Acronym"/>
    <w:basedOn w:val="17"/>
    <w:qFormat/>
    <w:uiPriority w:val="0"/>
  </w:style>
  <w:style w:type="character" w:styleId="24">
    <w:name w:val="HTML Variable"/>
    <w:basedOn w:val="17"/>
    <w:qFormat/>
    <w:uiPriority w:val="0"/>
  </w:style>
  <w:style w:type="character" w:styleId="25">
    <w:name w:val="Hyperlink"/>
    <w:basedOn w:val="17"/>
    <w:qFormat/>
    <w:uiPriority w:val="0"/>
    <w:rPr>
      <w:color w:val="000000"/>
      <w:u w:val="none"/>
    </w:rPr>
  </w:style>
  <w:style w:type="character" w:styleId="26">
    <w:name w:val="HTML Code"/>
    <w:basedOn w:val="17"/>
    <w:qFormat/>
    <w:uiPriority w:val="0"/>
    <w:rPr>
      <w:rFonts w:hint="default" w:ascii="monospace" w:hAnsi="monospace" w:eastAsia="monospace" w:cs="monospace"/>
      <w:sz w:val="20"/>
    </w:rPr>
  </w:style>
  <w:style w:type="character" w:styleId="27">
    <w:name w:val="annotation reference"/>
    <w:unhideWhenUsed/>
    <w:qFormat/>
    <w:uiPriority w:val="99"/>
    <w:rPr>
      <w:sz w:val="21"/>
      <w:szCs w:val="21"/>
    </w:rPr>
  </w:style>
  <w:style w:type="character" w:styleId="28">
    <w:name w:val="HTML Cite"/>
    <w:basedOn w:val="17"/>
    <w:qFormat/>
    <w:uiPriority w:val="0"/>
  </w:style>
  <w:style w:type="character" w:styleId="29">
    <w:name w:val="HTML Keyboard"/>
    <w:basedOn w:val="17"/>
    <w:qFormat/>
    <w:uiPriority w:val="0"/>
    <w:rPr>
      <w:rFonts w:ascii="monospace" w:hAnsi="monospace" w:eastAsia="monospace" w:cs="monospace"/>
      <w:sz w:val="20"/>
    </w:rPr>
  </w:style>
  <w:style w:type="character" w:styleId="30">
    <w:name w:val="HTML Sample"/>
    <w:basedOn w:val="17"/>
    <w:qFormat/>
    <w:uiPriority w:val="0"/>
    <w:rPr>
      <w:rFonts w:hint="default" w:ascii="monospace" w:hAnsi="monospace" w:eastAsia="monospace" w:cs="monospace"/>
    </w:rPr>
  </w:style>
  <w:style w:type="paragraph" w:customStyle="1" w:styleId="31">
    <w:name w:val="模板普通正文"/>
    <w:basedOn w:val="8"/>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2">
    <w:name w:val="n-link3"/>
    <w:basedOn w:val="17"/>
    <w:qFormat/>
    <w:uiPriority w:val="0"/>
  </w:style>
  <w:style w:type="character" w:customStyle="1" w:styleId="33">
    <w:name w:val="n-link9"/>
    <w:basedOn w:val="17"/>
    <w:qFormat/>
    <w:uiPriority w:val="0"/>
  </w:style>
  <w:style w:type="character" w:customStyle="1" w:styleId="34">
    <w:name w:val="n-link5"/>
    <w:basedOn w:val="17"/>
    <w:qFormat/>
    <w:uiPriority w:val="0"/>
  </w:style>
  <w:style w:type="character" w:customStyle="1" w:styleId="35">
    <w:name w:val="n-link3h"/>
    <w:basedOn w:val="17"/>
    <w:qFormat/>
    <w:uiPriority w:val="0"/>
    <w:rPr>
      <w:color w:val="FFFFFF"/>
    </w:rPr>
  </w:style>
  <w:style w:type="character" w:customStyle="1" w:styleId="36">
    <w:name w:val="n-link1h"/>
    <w:basedOn w:val="17"/>
    <w:qFormat/>
    <w:uiPriority w:val="0"/>
    <w:rPr>
      <w:color w:val="FFFFFF"/>
    </w:rPr>
  </w:style>
  <w:style w:type="character" w:customStyle="1" w:styleId="37">
    <w:name w:val="n-link9h"/>
    <w:basedOn w:val="17"/>
    <w:qFormat/>
    <w:uiPriority w:val="0"/>
    <w:rPr>
      <w:color w:val="FFFFFF"/>
    </w:rPr>
  </w:style>
  <w:style w:type="character" w:customStyle="1" w:styleId="38">
    <w:name w:val="n-link6h"/>
    <w:basedOn w:val="17"/>
    <w:qFormat/>
    <w:uiPriority w:val="0"/>
    <w:rPr>
      <w:color w:val="FFFFFF"/>
    </w:rPr>
  </w:style>
  <w:style w:type="character" w:customStyle="1" w:styleId="39">
    <w:name w:val="n-link7"/>
    <w:basedOn w:val="17"/>
    <w:qFormat/>
    <w:uiPriority w:val="0"/>
  </w:style>
  <w:style w:type="character" w:customStyle="1" w:styleId="40">
    <w:name w:val="n-link5h"/>
    <w:basedOn w:val="17"/>
    <w:qFormat/>
    <w:uiPriority w:val="0"/>
    <w:rPr>
      <w:color w:val="FFFFFF"/>
    </w:rPr>
  </w:style>
  <w:style w:type="character" w:customStyle="1" w:styleId="41">
    <w:name w:val="n-link2"/>
    <w:basedOn w:val="17"/>
    <w:qFormat/>
    <w:uiPriority w:val="0"/>
  </w:style>
  <w:style w:type="character" w:customStyle="1" w:styleId="42">
    <w:name w:val="n-link4h"/>
    <w:basedOn w:val="17"/>
    <w:qFormat/>
    <w:uiPriority w:val="0"/>
    <w:rPr>
      <w:color w:val="FFFFFF"/>
    </w:rPr>
  </w:style>
  <w:style w:type="character" w:customStyle="1" w:styleId="43">
    <w:name w:val="n-link8h"/>
    <w:basedOn w:val="17"/>
    <w:qFormat/>
    <w:uiPriority w:val="0"/>
    <w:rPr>
      <w:color w:val="FFFFFF"/>
    </w:rPr>
  </w:style>
  <w:style w:type="character" w:customStyle="1" w:styleId="44">
    <w:name w:val="n-link6"/>
    <w:basedOn w:val="17"/>
    <w:qFormat/>
    <w:uiPriority w:val="0"/>
  </w:style>
  <w:style w:type="character" w:customStyle="1" w:styleId="45">
    <w:name w:val="n-link8"/>
    <w:basedOn w:val="17"/>
    <w:qFormat/>
    <w:uiPriority w:val="0"/>
  </w:style>
  <w:style w:type="character" w:customStyle="1" w:styleId="46">
    <w:name w:val="n-link4"/>
    <w:basedOn w:val="17"/>
    <w:qFormat/>
    <w:uiPriority w:val="0"/>
  </w:style>
  <w:style w:type="character" w:customStyle="1" w:styleId="47">
    <w:name w:val="n-link1"/>
    <w:basedOn w:val="17"/>
    <w:qFormat/>
    <w:uiPriority w:val="0"/>
  </w:style>
  <w:style w:type="character" w:customStyle="1" w:styleId="48">
    <w:name w:val="n-link7h"/>
    <w:basedOn w:val="17"/>
    <w:qFormat/>
    <w:uiPriority w:val="0"/>
    <w:rPr>
      <w:color w:val="FFFFFF"/>
    </w:rPr>
  </w:style>
  <w:style w:type="character" w:customStyle="1" w:styleId="49">
    <w:name w:val="n-link2h"/>
    <w:basedOn w:val="17"/>
    <w:qFormat/>
    <w:uiPriority w:val="0"/>
    <w:rPr>
      <w:color w:val="FFFFFF"/>
    </w:rPr>
  </w:style>
  <w:style w:type="character" w:customStyle="1" w:styleId="50">
    <w:name w:val="页眉 字符"/>
    <w:basedOn w:val="17"/>
    <w:link w:val="13"/>
    <w:qFormat/>
    <w:uiPriority w:val="0"/>
    <w:rPr>
      <w:rFonts w:ascii="Calibri" w:hAnsi="Calibri"/>
      <w:kern w:val="2"/>
      <w:sz w:val="18"/>
      <w:szCs w:val="18"/>
    </w:rPr>
  </w:style>
  <w:style w:type="character" w:customStyle="1" w:styleId="51">
    <w:name w:val="页脚 字符"/>
    <w:basedOn w:val="17"/>
    <w:link w:val="12"/>
    <w:qFormat/>
    <w:uiPriority w:val="99"/>
    <w:rPr>
      <w:rFonts w:ascii="Calibri" w:hAnsi="Calibri"/>
      <w:kern w:val="2"/>
      <w:sz w:val="18"/>
      <w:szCs w:val="18"/>
    </w:rPr>
  </w:style>
  <w:style w:type="character" w:customStyle="1" w:styleId="52">
    <w:name w:val="标题 1 字符"/>
    <w:basedOn w:val="17"/>
    <w:link w:val="3"/>
    <w:qFormat/>
    <w:uiPriority w:val="0"/>
    <w:rPr>
      <w:rFonts w:ascii="Calibri" w:hAnsi="Calibri"/>
      <w:b/>
      <w:bCs/>
      <w:kern w:val="44"/>
      <w:sz w:val="44"/>
      <w:szCs w:val="44"/>
    </w:rPr>
  </w:style>
  <w:style w:type="character" w:customStyle="1" w:styleId="53">
    <w:name w:val="批注文字 字符"/>
    <w:basedOn w:val="17"/>
    <w:link w:val="7"/>
    <w:qFormat/>
    <w:uiPriority w:val="99"/>
    <w:rPr>
      <w:rFonts w:ascii="等线" w:hAnsi="等线" w:eastAsia="等线"/>
      <w:kern w:val="2"/>
      <w:sz w:val="21"/>
      <w:szCs w:val="22"/>
    </w:rPr>
  </w:style>
  <w:style w:type="character" w:customStyle="1" w:styleId="54">
    <w:name w:val="批注文字 Char1"/>
    <w:basedOn w:val="17"/>
    <w:qFormat/>
    <w:uiPriority w:val="0"/>
    <w:rPr>
      <w:rFonts w:ascii="Calibri" w:hAnsi="Calibri"/>
      <w:kern w:val="2"/>
      <w:sz w:val="21"/>
      <w:szCs w:val="24"/>
    </w:rPr>
  </w:style>
  <w:style w:type="character" w:customStyle="1" w:styleId="55">
    <w:name w:val="批注框文本 字符"/>
    <w:basedOn w:val="17"/>
    <w:link w:val="11"/>
    <w:qFormat/>
    <w:uiPriority w:val="0"/>
    <w:rPr>
      <w:rFonts w:ascii="Calibri" w:hAnsi="Calibri"/>
      <w:kern w:val="2"/>
      <w:sz w:val="18"/>
      <w:szCs w:val="18"/>
    </w:rPr>
  </w:style>
  <w:style w:type="paragraph" w:customStyle="1" w:styleId="56">
    <w:name w:val="修订1"/>
    <w:hidden/>
    <w:unhideWhenUsed/>
    <w:qFormat/>
    <w:uiPriority w:val="99"/>
    <w:rPr>
      <w:rFonts w:ascii="Calibri" w:hAnsi="Calibri" w:eastAsia="宋体" w:cs="Times New Roman"/>
      <w:kern w:val="2"/>
      <w:sz w:val="21"/>
      <w:szCs w:val="24"/>
      <w:lang w:val="en-US" w:eastAsia="zh-CN" w:bidi="ar-SA"/>
    </w:rPr>
  </w:style>
  <w:style w:type="character" w:customStyle="1" w:styleId="57">
    <w:name w:val="纯文本 字符"/>
    <w:link w:val="10"/>
    <w:qFormat/>
    <w:uiPriority w:val="0"/>
    <w:rPr>
      <w:rFonts w:ascii="宋体" w:hAnsi="Courier New"/>
      <w:kern w:val="2"/>
      <w:sz w:val="21"/>
    </w:rPr>
  </w:style>
  <w:style w:type="character" w:customStyle="1" w:styleId="58">
    <w:name w:val="纯文本 Char1"/>
    <w:basedOn w:val="17"/>
    <w:qFormat/>
    <w:uiPriority w:val="0"/>
    <w:rPr>
      <w:rFonts w:ascii="宋体" w:hAnsi="Courier New" w:cs="Courier New"/>
      <w:kern w:val="2"/>
      <w:sz w:val="21"/>
      <w:szCs w:val="21"/>
    </w:rPr>
  </w:style>
  <w:style w:type="paragraph" w:customStyle="1" w:styleId="59">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60">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1">
    <w:name w:val="font81"/>
    <w:basedOn w:val="17"/>
    <w:qFormat/>
    <w:uiPriority w:val="0"/>
    <w:rPr>
      <w:rFonts w:hint="default" w:ascii="Times New Roman" w:hAnsi="Times New Roman" w:cs="Times New Roman"/>
      <w:color w:val="000000"/>
      <w:sz w:val="20"/>
      <w:szCs w:val="20"/>
      <w:u w:val="none"/>
    </w:rPr>
  </w:style>
  <w:style w:type="character" w:customStyle="1" w:styleId="62">
    <w:name w:val="font41"/>
    <w:basedOn w:val="17"/>
    <w:qFormat/>
    <w:uiPriority w:val="0"/>
    <w:rPr>
      <w:rFonts w:hint="eastAsia" w:ascii="宋体" w:hAnsi="宋体" w:eastAsia="宋体" w:cs="宋体"/>
      <w:color w:val="000000"/>
      <w:sz w:val="20"/>
      <w:szCs w:val="20"/>
      <w:u w:val="none"/>
    </w:rPr>
  </w:style>
  <w:style w:type="paragraph" w:customStyle="1" w:styleId="63">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4">
    <w:name w:val="font01"/>
    <w:basedOn w:val="17"/>
    <w:qFormat/>
    <w:uiPriority w:val="0"/>
    <w:rPr>
      <w:rFonts w:hint="eastAsia" w:ascii="宋体" w:hAnsi="宋体" w:eastAsia="宋体" w:cs="宋体"/>
      <w:color w:val="000000"/>
      <w:sz w:val="24"/>
      <w:szCs w:val="24"/>
      <w:u w:val="none"/>
    </w:rPr>
  </w:style>
  <w:style w:type="character" w:customStyle="1" w:styleId="65">
    <w:name w:val="font61"/>
    <w:basedOn w:val="17"/>
    <w:qFormat/>
    <w:uiPriority w:val="0"/>
    <w:rPr>
      <w:rFonts w:hint="eastAsia" w:ascii="宋体" w:hAnsi="宋体" w:eastAsia="宋体" w:cs="宋体"/>
      <w:color w:val="000000"/>
      <w:sz w:val="22"/>
      <w:szCs w:val="22"/>
      <w:u w:val="none"/>
    </w:rPr>
  </w:style>
  <w:style w:type="character" w:customStyle="1" w:styleId="66">
    <w:name w:val="font21"/>
    <w:basedOn w:val="17"/>
    <w:qFormat/>
    <w:uiPriority w:val="0"/>
    <w:rPr>
      <w:rFonts w:hint="eastAsia" w:ascii="仿宋_GB2312" w:eastAsia="仿宋_GB2312" w:cs="仿宋_GB2312"/>
      <w:color w:val="000000"/>
      <w:sz w:val="20"/>
      <w:szCs w:val="20"/>
      <w:u w:val="none"/>
    </w:rPr>
  </w:style>
  <w:style w:type="character" w:customStyle="1" w:styleId="67">
    <w:name w:val="font51"/>
    <w:basedOn w:val="17"/>
    <w:qFormat/>
    <w:uiPriority w:val="0"/>
    <w:rPr>
      <w:rFonts w:ascii="MS Gothic" w:hAnsi="MS Gothic" w:eastAsia="MS Gothic" w:cs="MS Gothic"/>
      <w:color w:val="000000"/>
      <w:sz w:val="20"/>
      <w:szCs w:val="20"/>
      <w:u w:val="none"/>
    </w:rPr>
  </w:style>
  <w:style w:type="table" w:customStyle="1" w:styleId="6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1828</Words>
  <Characters>2047</Characters>
  <Lines>1</Lines>
  <Paragraphs>1</Paragraphs>
  <TotalTime>4</TotalTime>
  <ScaleCrop>false</ScaleCrop>
  <LinksUpToDate>false</LinksUpToDate>
  <CharactersWithSpaces>2236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2026-07-16T08:01:00Z</cp:lastPrinted>
  <dcterms:modified xsi:type="dcterms:W3CDTF">2026-10-20T02:49:36Z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2B85EAD3CC994C0BBEEDE181035C15A0_13</vt:lpwstr>
  </property>
  <property fmtid="{D5CDD505-2E9C-101B-9397-08002B2CF9AE}" pid="4" name="KSOTemplateDocerSaveRecord">
    <vt:lpwstr>eyJoZGlkIjoiODg5OTFhMDZlNTRlMDA0MmIxOWM3MTZhYWRlMmFjYWMiLCJ1c2VySWQiOiI1MDM3OTU2NDYifQ==</vt:lpwstr>
  </property>
</Properties>
</file>