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bookmarkStart w:id="236" w:name="_GoBack"/>
    </w:p>
    <w:p w14:paraId="7F97C669">
      <w:pPr>
        <w:pStyle w:val="82"/>
        <w:spacing w:before="120"/>
        <w:ind w:firstLine="0" w:firstLineChars="0"/>
        <w:jc w:val="center"/>
        <w:rPr>
          <w:rFonts w:hint="eastAsia" w:ascii="仿宋_GB2312" w:hAnsi="宋体" w:eastAsia="仿宋_GB2312" w:cs="Times New Roman"/>
          <w:b/>
          <w:color w:val="auto"/>
          <w:sz w:val="48"/>
          <w:szCs w:val="48"/>
          <w:highlight w:val="none"/>
          <w:lang w:val="en-US" w:eastAsia="zh-CN"/>
        </w:rPr>
      </w:pPr>
      <w:r>
        <w:rPr>
          <w:rFonts w:hint="eastAsia" w:ascii="仿宋_GB2312" w:hAnsi="宋体" w:eastAsia="仿宋_GB2312" w:cs="Times New Roman"/>
          <w:b/>
          <w:color w:val="auto"/>
          <w:sz w:val="48"/>
          <w:szCs w:val="48"/>
          <w:highlight w:val="none"/>
          <w:lang w:val="en-US" w:eastAsia="zh-CN"/>
        </w:rPr>
        <w:t>安庆港中心港区皖河新港一期工程、安庆</w:t>
      </w:r>
    </w:p>
    <w:p w14:paraId="52E5DA4E">
      <w:pPr>
        <w:pStyle w:val="82"/>
        <w:spacing w:before="120"/>
        <w:ind w:firstLine="0" w:firstLineChars="0"/>
        <w:jc w:val="center"/>
        <w:rPr>
          <w:rFonts w:hint="eastAsia" w:ascii="仿宋_GB2312" w:hAnsi="宋体" w:eastAsia="仿宋_GB2312" w:cs="Times New Roman"/>
          <w:b/>
          <w:color w:val="auto"/>
          <w:sz w:val="48"/>
          <w:szCs w:val="48"/>
          <w:highlight w:val="none"/>
          <w:lang w:val="en-US" w:eastAsia="zh-CN"/>
        </w:rPr>
      </w:pPr>
      <w:r>
        <w:rPr>
          <w:rFonts w:hint="eastAsia" w:ascii="仿宋_GB2312" w:hAnsi="宋体" w:eastAsia="仿宋_GB2312" w:cs="Times New Roman"/>
          <w:b/>
          <w:color w:val="auto"/>
          <w:sz w:val="48"/>
          <w:szCs w:val="48"/>
          <w:highlight w:val="none"/>
          <w:lang w:val="en-US" w:eastAsia="zh-CN"/>
        </w:rPr>
        <w:t>港中心港区石门湖（一期）项目</w:t>
      </w:r>
    </w:p>
    <w:p w14:paraId="595B5E79">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cs="Times New Roman"/>
          <w:b/>
          <w:color w:val="auto"/>
          <w:sz w:val="48"/>
          <w:szCs w:val="48"/>
          <w:highlight w:val="none"/>
          <w:lang w:val="en-US" w:eastAsia="zh-CN"/>
        </w:rPr>
        <w:t>竣工财务决算审计</w:t>
      </w:r>
      <w:r>
        <w:rPr>
          <w:rFonts w:hint="eastAsia" w:ascii="仿宋_GB2312" w:hAnsi="宋体" w:eastAsia="仿宋_GB2312"/>
          <w:b/>
          <w:color w:val="auto"/>
          <w:sz w:val="48"/>
          <w:szCs w:val="48"/>
          <w:highlight w:val="none"/>
          <w:lang w:eastAsia="zh-CN"/>
        </w:rPr>
        <w:t>服务</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51B1142A">
      <w:pPr>
        <w:pStyle w:val="82"/>
        <w:spacing w:before="120"/>
        <w:ind w:firstLine="0" w:firstLineChars="0"/>
        <w:rPr>
          <w:color w:val="auto"/>
          <w:highlight w:val="none"/>
        </w:rPr>
      </w:pPr>
    </w:p>
    <w:p w14:paraId="115F6654">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60CF388C">
      <w:pPr>
        <w:pStyle w:val="82"/>
        <w:spacing w:before="120"/>
        <w:ind w:firstLine="350"/>
        <w:rPr>
          <w:color w:val="auto"/>
          <w:highlight w:val="none"/>
        </w:rPr>
      </w:pP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5514F19C">
      <w:pPr>
        <w:pStyle w:val="82"/>
        <w:spacing w:before="12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AQJK-CG-2026-106</w:t>
      </w:r>
    </w:p>
    <w:p w14:paraId="6C6E854D">
      <w:pPr>
        <w:spacing w:line="480" w:lineRule="exact"/>
        <w:rPr>
          <w:rFonts w:hint="eastAsia" w:ascii="宋体" w:hAnsi="宋体" w:cs="仿宋_GB2312"/>
          <w:color w:val="auto"/>
          <w:szCs w:val="21"/>
          <w:highlight w:val="none"/>
        </w:rPr>
      </w:pPr>
    </w:p>
    <w:p w14:paraId="66FCBEA0">
      <w:pPr>
        <w:pStyle w:val="82"/>
        <w:spacing w:before="120"/>
        <w:ind w:firstLine="0" w:firstLineChars="0"/>
        <w:rPr>
          <w:color w:val="auto"/>
          <w:highlight w:val="none"/>
        </w:rPr>
      </w:pPr>
    </w:p>
    <w:p w14:paraId="28FA039B">
      <w:pPr>
        <w:pStyle w:val="82"/>
        <w:spacing w:before="120"/>
        <w:ind w:firstLine="0" w:firstLineChars="0"/>
        <w:rPr>
          <w:color w:val="auto"/>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安庆市交通控股集团有限公司</w:t>
      </w:r>
      <w:r>
        <w:rPr>
          <w:rFonts w:hint="eastAsia" w:ascii="宋体" w:hAnsi="宋体" w:cs="仿宋_GB2312"/>
          <w:b/>
          <w:color w:val="auto"/>
          <w:sz w:val="30"/>
          <w:szCs w:val="30"/>
          <w:highlight w:val="none"/>
          <w:u w:val="single"/>
        </w:rPr>
        <w:t xml:space="preserve">    </w:t>
      </w:r>
    </w:p>
    <w:p w14:paraId="49E48A9B">
      <w:pPr>
        <w:pStyle w:val="82"/>
        <w:spacing w:before="120"/>
        <w:ind w:firstLine="350"/>
        <w:rPr>
          <w:color w:val="auto"/>
          <w:highlight w:val="none"/>
        </w:rPr>
      </w:pPr>
    </w:p>
    <w:p w14:paraId="5FA62FB4">
      <w:pPr>
        <w:pStyle w:val="82"/>
        <w:spacing w:before="120"/>
        <w:ind w:firstLine="350"/>
        <w:rPr>
          <w:color w:val="auto"/>
          <w:highlight w:val="none"/>
        </w:rPr>
      </w:pPr>
    </w:p>
    <w:p w14:paraId="0580EC9A">
      <w:pPr>
        <w:pStyle w:val="82"/>
        <w:spacing w:before="120"/>
        <w:rPr>
          <w:color w:val="auto"/>
          <w:highlight w:val="none"/>
        </w:rPr>
      </w:pPr>
    </w:p>
    <w:p w14:paraId="5C6908E7">
      <w:pPr>
        <w:pStyle w:val="82"/>
        <w:spacing w:before="120"/>
        <w:ind w:left="0" w:leftChars="0" w:firstLine="0" w:firstLineChars="0"/>
        <w:rPr>
          <w:color w:val="auto"/>
          <w:highlight w:val="none"/>
        </w:rPr>
      </w:pPr>
    </w:p>
    <w:p w14:paraId="448773FD">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143AFB6">
      <w:pPr>
        <w:spacing w:line="360" w:lineRule="auto"/>
        <w:jc w:val="center"/>
        <w:rPr>
          <w:rFonts w:hint="eastAsia" w:ascii="宋体" w:hAnsi="宋体" w:cs="仿宋_GB2312"/>
          <w:color w:val="auto"/>
          <w:szCs w:val="21"/>
          <w:highlight w:val="none"/>
        </w:rPr>
      </w:pPr>
      <w:r>
        <w:rPr>
          <w:rFonts w:hint="eastAsia" w:ascii="宋体" w:hAnsi="宋体" w:cs="仿宋_GB2312"/>
          <w:b/>
          <w:color w:val="auto"/>
          <w:sz w:val="30"/>
          <w:szCs w:val="30"/>
          <w:highlight w:val="none"/>
        </w:rPr>
        <w:t>安庆市交通控股集团有限公司集采中心</w:t>
      </w:r>
    </w:p>
    <w:p w14:paraId="6CB8A46B">
      <w:pPr>
        <w:pStyle w:val="82"/>
        <w:spacing w:before="120"/>
        <w:ind w:firstLine="0" w:firstLineChars="0"/>
        <w:rPr>
          <w:rFonts w:hint="eastAsia" w:ascii="宋体" w:hAnsi="宋体" w:cs="仿宋_GB2312"/>
          <w:color w:val="auto"/>
          <w:szCs w:val="21"/>
          <w:highlight w:val="none"/>
        </w:rPr>
      </w:pPr>
    </w:p>
    <w:p w14:paraId="02888BC5">
      <w:pPr>
        <w:spacing w:line="480" w:lineRule="exact"/>
        <w:jc w:val="center"/>
        <w:rPr>
          <w:rFonts w:hint="eastAsia"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4B66B173">
      <w:pPr>
        <w:spacing w:line="960" w:lineRule="auto"/>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03B9132C">
      <w:pPr>
        <w:pStyle w:val="41"/>
        <w:tabs>
          <w:tab w:val="right" w:leader="dot" w:pos="8732"/>
        </w:tabs>
        <w:rPr>
          <w:rFonts w:hint="eastAsia" w:ascii="宋体" w:hAnsi="宋体" w:eastAsia="宋体" w:cs="宋体"/>
          <w:b w:val="0"/>
          <w:bCs w:val="0"/>
          <w:color w:val="auto"/>
          <w:sz w:val="30"/>
          <w:szCs w:val="30"/>
          <w:highlight w:val="none"/>
        </w:rPr>
      </w:pPr>
      <w:bookmarkStart w:id="0" w:name="_Toc54941328"/>
      <w:bookmarkStart w:id="1" w:name="_Toc21464"/>
      <w:bookmarkStart w:id="2" w:name="_Toc23467"/>
      <w:bookmarkStart w:id="3" w:name="_Toc439316870"/>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TOC \o "1-1" \h \u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_Toc18268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i w:val="0"/>
          <w:color w:val="auto"/>
          <w:sz w:val="30"/>
          <w:szCs w:val="30"/>
          <w:highlight w:val="none"/>
        </w:rPr>
        <w:t xml:space="preserve">第一章 </w:t>
      </w:r>
      <w:r>
        <w:rPr>
          <w:rFonts w:hint="eastAsia" w:ascii="宋体" w:hAnsi="宋体" w:eastAsia="宋体" w:cs="宋体"/>
          <w:b w:val="0"/>
          <w:bCs w:val="0"/>
          <w:i w:val="0"/>
          <w:color w:val="auto"/>
          <w:sz w:val="30"/>
          <w:szCs w:val="30"/>
          <w:highlight w:val="none"/>
          <w:lang w:val="en-US" w:eastAsia="zh-CN"/>
        </w:rPr>
        <w:t xml:space="preserve"> </w:t>
      </w:r>
      <w:r>
        <w:rPr>
          <w:rFonts w:hint="eastAsia" w:ascii="宋体" w:hAnsi="宋体" w:eastAsia="宋体" w:cs="宋体"/>
          <w:b w:val="0"/>
          <w:bCs w:val="0"/>
          <w:i w:val="0"/>
          <w:color w:val="auto"/>
          <w:sz w:val="30"/>
          <w:szCs w:val="30"/>
          <w:highlight w:val="none"/>
        </w:rPr>
        <w:t>比选公告</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1</w:t>
      </w:r>
      <w:r>
        <w:rPr>
          <w:rFonts w:hint="eastAsia" w:ascii="宋体" w:hAnsi="宋体" w:eastAsia="宋体" w:cs="宋体"/>
          <w:b w:val="0"/>
          <w:bCs w:val="0"/>
          <w:color w:val="auto"/>
          <w:sz w:val="30"/>
          <w:szCs w:val="30"/>
          <w:highlight w:val="none"/>
        </w:rPr>
        <w:fldChar w:fldCharType="end"/>
      </w:r>
    </w:p>
    <w:p w14:paraId="59C43532">
      <w:pPr>
        <w:pStyle w:val="41"/>
        <w:tabs>
          <w:tab w:val="right" w:leader="dot" w:pos="8732"/>
        </w:tabs>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_Toc15544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rPr>
        <w:t>第二章  比选须知</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8</w:t>
      </w:r>
      <w:r>
        <w:rPr>
          <w:rFonts w:hint="eastAsia" w:ascii="宋体" w:hAnsi="宋体" w:eastAsia="宋体" w:cs="宋体"/>
          <w:b w:val="0"/>
          <w:bCs w:val="0"/>
          <w:color w:val="auto"/>
          <w:sz w:val="30"/>
          <w:szCs w:val="30"/>
          <w:highlight w:val="none"/>
        </w:rPr>
        <w:fldChar w:fldCharType="end"/>
      </w:r>
    </w:p>
    <w:p w14:paraId="09E95A55">
      <w:pPr>
        <w:pStyle w:val="41"/>
        <w:tabs>
          <w:tab w:val="right" w:leader="dot" w:pos="8732"/>
        </w:tabs>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_Toc27275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第三章</w:t>
      </w:r>
      <w:r>
        <w:rPr>
          <w:rFonts w:hint="eastAsia" w:ascii="宋体" w:hAnsi="宋体" w:eastAsia="宋体" w:cs="宋体"/>
          <w:b w:val="0"/>
          <w:bCs w:val="0"/>
          <w:color w:val="auto"/>
          <w:kern w:val="2"/>
          <w:sz w:val="30"/>
          <w:szCs w:val="30"/>
          <w:highlight w:val="none"/>
        </w:rPr>
        <w:t xml:space="preserve"> </w:t>
      </w:r>
      <w:r>
        <w:rPr>
          <w:rFonts w:hint="eastAsia" w:ascii="宋体" w:hAnsi="宋体" w:eastAsia="宋体" w:cs="宋体"/>
          <w:b w:val="0"/>
          <w:bCs w:val="0"/>
          <w:color w:val="auto"/>
          <w:kern w:val="2"/>
          <w:sz w:val="30"/>
          <w:szCs w:val="30"/>
          <w:highlight w:val="none"/>
          <w:lang w:val="en-US" w:eastAsia="zh-CN"/>
        </w:rPr>
        <w:t xml:space="preserve"> </w:t>
      </w:r>
      <w:r>
        <w:rPr>
          <w:rFonts w:hint="eastAsia" w:ascii="宋体" w:hAnsi="宋体" w:eastAsia="宋体" w:cs="宋体"/>
          <w:b w:val="0"/>
          <w:bCs w:val="0"/>
          <w:color w:val="auto"/>
          <w:kern w:val="2"/>
          <w:sz w:val="30"/>
          <w:szCs w:val="30"/>
          <w:highlight w:val="none"/>
        </w:rPr>
        <w:t>项目需求及</w:t>
      </w:r>
      <w:r>
        <w:rPr>
          <w:rFonts w:hint="eastAsia" w:ascii="宋体" w:hAnsi="宋体" w:eastAsia="宋体" w:cs="宋体"/>
          <w:b w:val="0"/>
          <w:bCs w:val="0"/>
          <w:color w:val="auto"/>
          <w:kern w:val="2"/>
          <w:sz w:val="30"/>
          <w:szCs w:val="30"/>
          <w:highlight w:val="none"/>
          <w:lang w:val="zh-CN"/>
        </w:rPr>
        <w:t>技术要求</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1</w:t>
      </w:r>
      <w:r>
        <w:rPr>
          <w:rFonts w:hint="eastAsia" w:ascii="宋体" w:hAnsi="宋体" w:eastAsia="宋体" w:cs="宋体"/>
          <w:b w:val="0"/>
          <w:bCs w:val="0"/>
          <w:color w:val="auto"/>
          <w:sz w:val="30"/>
          <w:szCs w:val="30"/>
          <w:highlight w:val="none"/>
        </w:rPr>
        <w:fldChar w:fldCharType="end"/>
      </w:r>
      <w:r>
        <w:rPr>
          <w:rFonts w:hint="eastAsia" w:ascii="宋体" w:hAnsi="宋体" w:cs="宋体"/>
          <w:b w:val="0"/>
          <w:bCs w:val="0"/>
          <w:color w:val="auto"/>
          <w:sz w:val="30"/>
          <w:szCs w:val="30"/>
          <w:highlight w:val="none"/>
          <w:lang w:val="en-US" w:eastAsia="zh-CN"/>
        </w:rPr>
        <w:t>6</w:t>
      </w:r>
    </w:p>
    <w:p w14:paraId="56EB74A4">
      <w:pPr>
        <w:pStyle w:val="41"/>
        <w:tabs>
          <w:tab w:val="right" w:leader="dot" w:pos="8732"/>
        </w:tabs>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_Toc31053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rPr>
        <w:t xml:space="preserve">第四章 </w:t>
      </w:r>
      <w:r>
        <w:rPr>
          <w:rFonts w:hint="eastAsia" w:ascii="宋体" w:hAnsi="宋体" w:eastAsia="宋体" w:cs="宋体"/>
          <w:b w:val="0"/>
          <w:bCs w:val="0"/>
          <w:color w:val="auto"/>
          <w:kern w:val="2"/>
          <w:sz w:val="30"/>
          <w:szCs w:val="30"/>
          <w:highlight w:val="none"/>
          <w:lang w:val="en-US" w:eastAsia="zh-CN"/>
        </w:rPr>
        <w:t xml:space="preserve"> </w:t>
      </w:r>
      <w:r>
        <w:rPr>
          <w:rFonts w:hint="eastAsia" w:ascii="宋体" w:hAnsi="宋体" w:eastAsia="宋体" w:cs="宋体"/>
          <w:b w:val="0"/>
          <w:bCs w:val="0"/>
          <w:color w:val="auto"/>
          <w:kern w:val="2"/>
          <w:sz w:val="30"/>
          <w:szCs w:val="30"/>
          <w:highlight w:val="none"/>
        </w:rPr>
        <w:t>合同主要条款</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1</w:t>
      </w:r>
      <w:r>
        <w:rPr>
          <w:rFonts w:hint="eastAsia" w:ascii="宋体" w:hAnsi="宋体" w:eastAsia="宋体" w:cs="宋体"/>
          <w:b w:val="0"/>
          <w:bCs w:val="0"/>
          <w:color w:val="auto"/>
          <w:sz w:val="30"/>
          <w:szCs w:val="30"/>
          <w:highlight w:val="none"/>
        </w:rPr>
        <w:fldChar w:fldCharType="end"/>
      </w:r>
      <w:r>
        <w:rPr>
          <w:rFonts w:hint="eastAsia" w:ascii="宋体" w:hAnsi="宋体" w:cs="宋体"/>
          <w:b w:val="0"/>
          <w:bCs w:val="0"/>
          <w:color w:val="auto"/>
          <w:sz w:val="30"/>
          <w:szCs w:val="30"/>
          <w:highlight w:val="none"/>
          <w:lang w:val="en-US" w:eastAsia="zh-CN"/>
        </w:rPr>
        <w:t>8</w:t>
      </w:r>
    </w:p>
    <w:p w14:paraId="5859497A">
      <w:pPr>
        <w:pStyle w:val="41"/>
        <w:tabs>
          <w:tab w:val="right" w:leader="dot" w:pos="8732"/>
        </w:tabs>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_Toc32396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lang w:val="zh-CN"/>
        </w:rPr>
        <w:t>第</w:t>
      </w:r>
      <w:r>
        <w:rPr>
          <w:rFonts w:hint="eastAsia" w:ascii="宋体" w:hAnsi="宋体" w:eastAsia="宋体" w:cs="宋体"/>
          <w:b w:val="0"/>
          <w:bCs w:val="0"/>
          <w:color w:val="auto"/>
          <w:kern w:val="2"/>
          <w:sz w:val="30"/>
          <w:szCs w:val="30"/>
          <w:highlight w:val="none"/>
        </w:rPr>
        <w:t>五</w:t>
      </w:r>
      <w:r>
        <w:rPr>
          <w:rFonts w:hint="eastAsia" w:ascii="宋体" w:hAnsi="宋体" w:eastAsia="宋体" w:cs="宋体"/>
          <w:b w:val="0"/>
          <w:bCs w:val="0"/>
          <w:color w:val="auto"/>
          <w:kern w:val="2"/>
          <w:sz w:val="30"/>
          <w:szCs w:val="30"/>
          <w:highlight w:val="none"/>
          <w:lang w:val="zh-CN"/>
        </w:rPr>
        <w:t xml:space="preserve">章  </w:t>
      </w:r>
      <w:r>
        <w:rPr>
          <w:rFonts w:hint="eastAsia" w:ascii="宋体" w:hAnsi="宋体" w:eastAsia="宋体" w:cs="宋体"/>
          <w:b w:val="0"/>
          <w:bCs w:val="0"/>
          <w:color w:val="auto"/>
          <w:kern w:val="2"/>
          <w:sz w:val="30"/>
          <w:szCs w:val="30"/>
          <w:highlight w:val="none"/>
        </w:rPr>
        <w:t>参选文件格式</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2</w:t>
      </w:r>
      <w:r>
        <w:rPr>
          <w:rFonts w:hint="eastAsia" w:ascii="宋体" w:hAnsi="宋体" w:eastAsia="宋体" w:cs="宋体"/>
          <w:b w:val="0"/>
          <w:bCs w:val="0"/>
          <w:color w:val="auto"/>
          <w:sz w:val="30"/>
          <w:szCs w:val="30"/>
          <w:highlight w:val="none"/>
        </w:rPr>
        <w:fldChar w:fldCharType="end"/>
      </w:r>
      <w:r>
        <w:rPr>
          <w:rFonts w:hint="eastAsia" w:ascii="宋体" w:hAnsi="宋体" w:cs="宋体"/>
          <w:b w:val="0"/>
          <w:bCs w:val="0"/>
          <w:color w:val="auto"/>
          <w:sz w:val="30"/>
          <w:szCs w:val="30"/>
          <w:highlight w:val="none"/>
          <w:lang w:val="en-US" w:eastAsia="zh-CN"/>
        </w:rPr>
        <w:t>7</w:t>
      </w:r>
    </w:p>
    <w:p w14:paraId="722193E6">
      <w:pPr>
        <w:pStyle w:val="31"/>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eastAsia="宋体" w:cs="宋体"/>
          <w:b w:val="0"/>
          <w:bCs w:val="0"/>
          <w:color w:val="auto"/>
          <w:sz w:val="30"/>
          <w:szCs w:val="30"/>
          <w:highlight w:val="none"/>
        </w:rPr>
        <w:fldChar w:fldCharType="end"/>
      </w:r>
      <w:bookmarkEnd w:id="0"/>
      <w:bookmarkEnd w:id="1"/>
      <w:bookmarkEnd w:id="2"/>
    </w:p>
    <w:p w14:paraId="0D33C68F">
      <w:pPr>
        <w:pStyle w:val="31"/>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165513EC">
      <w:pPr>
        <w:pStyle w:val="82"/>
        <w:spacing w:before="120"/>
        <w:ind w:firstLine="0" w:firstLineChars="0"/>
        <w:jc w:val="center"/>
        <w:rPr>
          <w:rFonts w:hint="eastAsia" w:ascii="Arial" w:hAnsi="Arial" w:eastAsia="黑体" w:cs="Times New Roman"/>
          <w:b/>
          <w:i w:val="0"/>
          <w:color w:val="auto"/>
          <w:sz w:val="32"/>
          <w:szCs w:val="32"/>
          <w:highlight w:val="none"/>
          <w:lang w:val="en-US" w:eastAsia="zh-CN"/>
        </w:rPr>
      </w:pPr>
      <w:bookmarkStart w:id="4" w:name="_Toc18268"/>
      <w:r>
        <w:rPr>
          <w:rFonts w:hint="eastAsia" w:ascii="Arial" w:hAnsi="Arial" w:eastAsia="黑体"/>
          <w:b/>
          <w:i w:val="0"/>
          <w:color w:val="auto"/>
          <w:sz w:val="32"/>
          <w:szCs w:val="32"/>
          <w:highlight w:val="none"/>
          <w:lang w:val="en-US" w:eastAsia="zh-CN"/>
        </w:rPr>
        <w:t xml:space="preserve">   </w:t>
      </w:r>
      <w:r>
        <w:rPr>
          <w:rFonts w:hint="eastAsia" w:ascii="Arial" w:hAnsi="Arial" w:eastAsia="黑体"/>
          <w:b/>
          <w:i w:val="0"/>
          <w:color w:val="auto"/>
          <w:sz w:val="32"/>
          <w:szCs w:val="32"/>
          <w:highlight w:val="none"/>
        </w:rPr>
        <w:t xml:space="preserve">第一章 </w:t>
      </w:r>
      <w:r>
        <w:rPr>
          <w:rFonts w:hint="eastAsia" w:ascii="Arial" w:hAnsi="Arial" w:eastAsia="黑体"/>
          <w:b/>
          <w:i w:val="0"/>
          <w:color w:val="auto"/>
          <w:sz w:val="32"/>
          <w:szCs w:val="32"/>
          <w:highlight w:val="none"/>
          <w:lang w:eastAsia="zh-CN"/>
        </w:rPr>
        <w:t xml:space="preserve"> </w:t>
      </w:r>
      <w:r>
        <w:rPr>
          <w:rFonts w:hint="eastAsia" w:ascii="Arial" w:hAnsi="Arial" w:eastAsia="黑体" w:cs="Times New Roman"/>
          <w:b/>
          <w:i w:val="0"/>
          <w:color w:val="auto"/>
          <w:sz w:val="32"/>
          <w:szCs w:val="32"/>
          <w:highlight w:val="none"/>
          <w:lang w:val="en-US" w:eastAsia="zh-CN"/>
        </w:rPr>
        <w:t>安庆港中心港区皖河新港一期工程、安庆港中心港区石门湖（一期）项目竣工财务决算审计服务比选公告</w:t>
      </w:r>
      <w:bookmarkEnd w:id="4"/>
    </w:p>
    <w:p w14:paraId="58EA1282">
      <w:pPr>
        <w:ind w:firstLine="560" w:firstLineChars="200"/>
        <w:rPr>
          <w:rFonts w:hint="eastAsia" w:ascii="仿宋" w:hAnsi="仿宋" w:eastAsia="仿宋"/>
          <w:b/>
          <w:bCs/>
          <w:color w:val="auto"/>
          <w:sz w:val="28"/>
          <w:szCs w:val="28"/>
          <w:highlight w:val="none"/>
        </w:rPr>
      </w:pPr>
      <w:bookmarkStart w:id="5" w:name="_Toc35393629"/>
      <w:bookmarkStart w:id="6" w:name="_Toc28359012"/>
      <w:bookmarkStart w:id="7" w:name="_Toc35393798"/>
      <w:bookmarkStart w:id="8" w:name="_Toc2835908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安庆市交通控股集团有限公司</w:t>
      </w:r>
      <w:r>
        <w:rPr>
          <w:rFonts w:hint="eastAsia" w:ascii="仿宋" w:hAnsi="仿宋" w:eastAsia="仿宋"/>
          <w:color w:val="auto"/>
          <w:sz w:val="28"/>
          <w:szCs w:val="28"/>
          <w:highlight w:val="none"/>
        </w:rPr>
        <w:t>委托，现对</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安庆港中心港区皖河新港一期工程、安庆港中心港区石门湖（一期）项目竣工财务决算审计服务</w:t>
      </w:r>
      <w:r>
        <w:rPr>
          <w:rFonts w:hint="eastAsia" w:ascii="仿宋" w:hAnsi="仿宋" w:eastAsia="仿宋" w:cs="Times New Roman"/>
          <w:color w:val="auto"/>
          <w:sz w:val="28"/>
          <w:szCs w:val="28"/>
          <w:highlight w:val="none"/>
        </w:rPr>
        <w:t>”（</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AQJK-CG-2026-106</w:t>
      </w:r>
      <w:r>
        <w:rPr>
          <w:rFonts w:hint="eastAsia" w:ascii="仿宋" w:hAnsi="仿宋" w:eastAsia="仿宋"/>
          <w:color w:val="auto"/>
          <w:sz w:val="28"/>
          <w:szCs w:val="28"/>
          <w:highlight w:val="none"/>
        </w:rPr>
        <w:t>）进行比选。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AQJK-CG-2026-106</w:t>
      </w:r>
    </w:p>
    <w:p w14:paraId="098464B3">
      <w:pPr>
        <w:spacing w:line="480" w:lineRule="atLeas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olor w:val="auto"/>
          <w:sz w:val="28"/>
          <w:szCs w:val="28"/>
          <w:highlight w:val="none"/>
        </w:rPr>
        <w:t>项目名称：</w:t>
      </w:r>
      <w:r>
        <w:rPr>
          <w:rFonts w:hint="eastAsia" w:ascii="仿宋" w:hAnsi="仿宋" w:eastAsia="仿宋" w:cs="Times New Roman"/>
          <w:color w:val="auto"/>
          <w:sz w:val="28"/>
          <w:szCs w:val="28"/>
          <w:highlight w:val="none"/>
          <w:lang w:val="en-US" w:eastAsia="zh-CN"/>
        </w:rPr>
        <w:t>安庆港中心港区皖河新港一期工程、安庆港中心港区石门湖（一期）项目竣工财务决算审计服务</w:t>
      </w:r>
    </w:p>
    <w:p w14:paraId="29456707">
      <w:pPr>
        <w:widowControl/>
        <w:spacing w:line="500" w:lineRule="exact"/>
        <w:ind w:firstLine="560" w:firstLineChars="200"/>
        <w:jc w:val="left"/>
        <w:rPr>
          <w:rFonts w:hint="default" w:ascii="仿宋" w:hAnsi="仿宋" w:eastAsia="仿宋" w:cs="Times New Roman"/>
          <w:color w:val="auto"/>
          <w:sz w:val="28"/>
          <w:szCs w:val="28"/>
          <w:highlight w:val="none"/>
          <w:lang w:val="en-US" w:eastAsia="zh-CN"/>
        </w:rPr>
      </w:pPr>
      <w:r>
        <w:rPr>
          <w:rFonts w:hint="eastAsia" w:ascii="仿宋" w:hAnsi="仿宋" w:eastAsia="仿宋"/>
          <w:color w:val="auto"/>
          <w:sz w:val="28"/>
          <w:szCs w:val="28"/>
          <w:highlight w:val="none"/>
          <w:lang w:val="en-US" w:eastAsia="zh-CN"/>
        </w:rPr>
        <w:t>项目</w:t>
      </w:r>
      <w:r>
        <w:rPr>
          <w:rFonts w:hint="eastAsia" w:ascii="仿宋" w:hAnsi="仿宋" w:eastAsia="仿宋" w:cs="Times New Roman"/>
          <w:color w:val="auto"/>
          <w:sz w:val="28"/>
          <w:szCs w:val="28"/>
          <w:highlight w:val="none"/>
          <w:lang w:val="en-US" w:eastAsia="zh-CN"/>
        </w:rPr>
        <w:t>内容：安庆港中心港区皖河新港一期工程、安庆港中心港区石门湖（一期）项目竣工财务决算审计（重点包括但不限于：1.审计立项及概算执行情况。审查立项、可研、初步设计等批复文件完整性，核实实际建设规模及内容，检查有无擅自变更建设内容、超概算、概算调整未履行报批等问题，核实项目资金筹措落实情况；2.审计建设资金管理使用情况。核查资金来源合规性及到位情况，审查资金拨付审批程序，关注是否存在挤占、挪用、闲置建设资金问题；3.审计合同与款项支付。核查各类合同订立变更管理，审查工程款、服务费支付合规性，核对发票、监理、验收等资料，检查农民工工资专户及保证金管理；4.审计建设成本核算。审查各项投资及待摊投资归集分摊的合规真实性；工程结算未完成，建安暂按账面审核，差异待审定后调整；5.审计实物资产及交付使用资产情况。开展工程、设备账实核对，核实交付资产范围及价值，检查完工资产及时转固、资产分类及入账价值准确性；6.审计尾工工程及各类保证金管理。核查履约、质量保证金收取、扣留、退还的合同执行情况；梳理尾工及遗留工程，核实尾工预留费用合理性；7.审计竣工财务决算编报情况。审查竣工财务决算报表、决算说明书编制完整性，核对报表勾稽关系以及与账面、建设资料的一致性，检查项目档案归集情况；8.内控管理及问题整改情况。梳理项目建设、财务、合同管理中的薄弱环节和管理缺陷，对发现的问题提出整改意见及优化管理建议，出具完整审计结论等）</w:t>
      </w:r>
    </w:p>
    <w:p w14:paraId="25768478">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项目地点：安庆市</w:t>
      </w:r>
    </w:p>
    <w:p w14:paraId="3D71CFAD">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服务期要求:自审计进场之日起30个日历天内完成全部审计工作，并提交正式审计报告（具体进场时间由采购人根据项目实际进展书面通知确定）。</w:t>
      </w:r>
    </w:p>
    <w:p w14:paraId="2CD22D1B">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评标办法</w:t>
      </w:r>
      <w:r>
        <w:rPr>
          <w:rFonts w:hint="eastAsia" w:ascii="仿宋" w:hAnsi="仿宋" w:eastAsia="仿宋" w:cs="Times New Roman"/>
          <w:color w:val="auto"/>
          <w:sz w:val="28"/>
          <w:szCs w:val="28"/>
          <w:highlight w:val="none"/>
          <w:lang w:val="en-US" w:eastAsia="zh-CN"/>
        </w:rPr>
        <w:t>：最低投标价法</w:t>
      </w:r>
    </w:p>
    <w:p w14:paraId="6FC1E48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最高投标限价：200000元</w:t>
      </w:r>
    </w:p>
    <w:p w14:paraId="208A534D">
      <w:pPr>
        <w:spacing w:line="480" w:lineRule="atLeast"/>
        <w:ind w:firstLine="560" w:firstLineChars="20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资金来源：企业自筹</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5"/>
    <w:bookmarkEnd w:id="6"/>
    <w:bookmarkEnd w:id="7"/>
    <w:bookmarkEnd w:id="8"/>
    <w:p w14:paraId="05DE2761">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具有合法有效的营业执照。</w:t>
      </w:r>
    </w:p>
    <w:p w14:paraId="2CCD71AF">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2.具有行业主管部门颁发的会计师事务所执业资格（证书在有效期内）；</w:t>
      </w:r>
    </w:p>
    <w:p w14:paraId="2BD37312">
      <w:pPr>
        <w:spacing w:line="360" w:lineRule="auto"/>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w:t>
      </w:r>
      <w:r>
        <w:rPr>
          <w:rFonts w:hint="eastAsia" w:ascii="仿宋" w:hAnsi="仿宋" w:eastAsia="仿宋" w:cs="Times New Roman"/>
          <w:color w:val="auto"/>
          <w:sz w:val="28"/>
          <w:szCs w:val="28"/>
          <w:highlight w:val="none"/>
          <w:lang w:val="en-US" w:eastAsia="zh-CN"/>
        </w:rPr>
        <w:t>投标人须为采购人财务审计及财务顾问服务供应商库入库单位。</w:t>
      </w:r>
    </w:p>
    <w:p w14:paraId="150D4264">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项目人员配备要求：项目团队</w:t>
      </w:r>
      <w:r>
        <w:rPr>
          <w:rFonts w:hint="eastAsia" w:ascii="仿宋" w:hAnsi="仿宋" w:eastAsia="仿宋"/>
          <w:color w:val="auto"/>
          <w:sz w:val="28"/>
          <w:szCs w:val="28"/>
          <w:highlight w:val="none"/>
          <w:lang w:val="en-US" w:eastAsia="zh-CN"/>
        </w:rPr>
        <w:t>须</w:t>
      </w:r>
      <w:r>
        <w:rPr>
          <w:rFonts w:hint="eastAsia" w:ascii="仿宋" w:hAnsi="仿宋" w:eastAsia="仿宋"/>
          <w:color w:val="auto"/>
          <w:sz w:val="28"/>
          <w:szCs w:val="28"/>
          <w:highlight w:val="none"/>
        </w:rPr>
        <w:t>配备注册会计师</w:t>
      </w:r>
      <w:r>
        <w:rPr>
          <w:rFonts w:hint="eastAsia" w:ascii="仿宋" w:hAnsi="仿宋" w:eastAsia="仿宋"/>
          <w:color w:val="auto"/>
          <w:sz w:val="28"/>
          <w:szCs w:val="28"/>
          <w:highlight w:val="none"/>
          <w:lang w:val="en-US" w:eastAsia="zh-CN"/>
        </w:rPr>
        <w:t>各一名，且参选</w:t>
      </w:r>
      <w:r>
        <w:rPr>
          <w:rFonts w:hint="eastAsia" w:ascii="仿宋" w:hAnsi="仿宋" w:eastAsia="仿宋"/>
          <w:color w:val="auto"/>
          <w:sz w:val="28"/>
          <w:szCs w:val="28"/>
          <w:highlight w:val="none"/>
        </w:rPr>
        <w:t>人拟委任项目负责人具有</w:t>
      </w:r>
      <w:r>
        <w:rPr>
          <w:rFonts w:hint="eastAsia" w:ascii="仿宋" w:hAnsi="仿宋" w:eastAsia="仿宋"/>
          <w:color w:val="auto"/>
          <w:sz w:val="28"/>
          <w:szCs w:val="28"/>
          <w:highlight w:val="none"/>
          <w:lang w:val="en-US" w:eastAsia="zh-CN"/>
        </w:rPr>
        <w:t>注册会计师资格。</w:t>
      </w:r>
    </w:p>
    <w:p w14:paraId="078411D6">
      <w:pPr>
        <w:spacing w:line="360" w:lineRule="auto"/>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5.业绩要求：投标人近 5 年内（自本招标公告发布之日倒算）须具有工程建设项目竣工财务决算审计类似业绩。业绩须为投标人独立承接并完成的正式审计项目，须同时提供对应项目正式审计报告复印件及项目合同复印件予以佐证。不接受联合体业绩、分包业绩、挂靠业绩及项目咨询配套业绩。</w:t>
      </w:r>
    </w:p>
    <w:p w14:paraId="63154B98">
      <w:pPr>
        <w:spacing w:line="360" w:lineRule="auto"/>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6.本项目不接受联合体参选。</w:t>
      </w:r>
    </w:p>
    <w:p w14:paraId="51546959">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7.参选人有以下情形不得参与本次比选活动：</w:t>
      </w:r>
    </w:p>
    <w:p w14:paraId="16DA4F0E">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(1)被列入安庆市交通控股集团有限公司黑名单管理系统；</w:t>
      </w:r>
    </w:p>
    <w:p w14:paraId="2B02ABCB">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(2)在安庆市交通控股集团有限公司处罚限制期限内的投标人或参选人；</w:t>
      </w:r>
    </w:p>
    <w:p w14:paraId="5F8A177C">
      <w:pPr>
        <w:numPr>
          <w:ilvl w:val="0"/>
          <w:numId w:val="0"/>
        </w:numPr>
        <w:tabs>
          <w:tab w:val="left" w:pos="0"/>
        </w:tabs>
        <w:ind w:left="0" w:leftChars="0"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(3)前期参与安庆市交通控股集团有限公司组织的招标采购活动获得成交候选人资格而放弃成交资格不签订合同的投标人或参选人，在处罚期内的投标人或参选人不得参与本次比选活动。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w:t>
      </w:r>
      <w:r>
        <w:rPr>
          <w:rFonts w:hint="eastAsia" w:ascii="仿宋" w:hAnsi="仿宋" w:eastAsia="仿宋"/>
          <w:color w:val="auto"/>
          <w:sz w:val="28"/>
          <w:szCs w:val="28"/>
          <w:highlight w:val="none"/>
        </w:rPr>
        <w:t>2026</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u w:val="single"/>
          <w:lang w:val="en-US" w:eastAsia="zh-CN"/>
        </w:rPr>
        <w:t>22</w:t>
      </w:r>
      <w:r>
        <w:rPr>
          <w:rFonts w:hint="eastAsia" w:ascii="仿宋" w:hAnsi="仿宋" w:eastAsia="仿宋"/>
          <w:color w:val="auto"/>
          <w:sz w:val="28"/>
          <w:szCs w:val="28"/>
          <w:highlight w:val="none"/>
          <w:u w:val="none"/>
        </w:rPr>
        <w:t>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3.报名方式：</w:t>
      </w:r>
      <w:r>
        <w:rPr>
          <w:rFonts w:hint="eastAsia" w:ascii="仿宋" w:hAnsi="仿宋" w:eastAsia="仿宋" w:cs="Times New Roman"/>
          <w:color w:val="auto"/>
          <w:sz w:val="28"/>
          <w:szCs w:val="28"/>
          <w:highlight w:val="none"/>
        </w:rPr>
        <w:fldChar w:fldCharType="begin"/>
      </w:r>
      <w:r>
        <w:rPr>
          <w:rFonts w:hint="eastAsia" w:ascii="仿宋" w:hAnsi="仿宋" w:eastAsia="仿宋" w:cs="Times New Roman"/>
          <w:color w:val="auto"/>
          <w:sz w:val="28"/>
          <w:szCs w:val="28"/>
          <w:highlight w:val="none"/>
        </w:rPr>
        <w:instrText xml:space="preserve"> HYPERLINK "mailto:将" </w:instrText>
      </w:r>
      <w:r>
        <w:rPr>
          <w:rFonts w:hint="eastAsia" w:ascii="仿宋" w:hAnsi="仿宋" w:eastAsia="仿宋" w:cs="Times New Roman"/>
          <w:color w:val="auto"/>
          <w:sz w:val="28"/>
          <w:szCs w:val="28"/>
          <w:highlight w:val="none"/>
        </w:rPr>
        <w:fldChar w:fldCharType="separate"/>
      </w:r>
      <w:r>
        <w:rPr>
          <w:rFonts w:hint="eastAsia" w:ascii="仿宋" w:hAnsi="仿宋" w:eastAsia="仿宋" w:cs="Times New Roman"/>
          <w:color w:val="auto"/>
          <w:sz w:val="28"/>
          <w:szCs w:val="28"/>
          <w:highlight w:val="none"/>
        </w:rPr>
        <w:t>将“确定参与比选的函”盖供应商公章在</w:t>
      </w:r>
      <w:r>
        <w:rPr>
          <w:rFonts w:hint="eastAsia" w:ascii="仿宋" w:hAnsi="仿宋" w:eastAsia="仿宋"/>
          <w:color w:val="auto"/>
          <w:sz w:val="28"/>
          <w:szCs w:val="28"/>
          <w:highlight w:val="none"/>
        </w:rPr>
        <w:t>2026</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u w:val="single"/>
          <w:lang w:val="en-US" w:eastAsia="zh-CN"/>
        </w:rPr>
        <w:t>22</w:t>
      </w:r>
      <w:r>
        <w:rPr>
          <w:rFonts w:hint="eastAsia" w:ascii="仿宋" w:hAnsi="仿宋" w:eastAsia="仿宋"/>
          <w:color w:val="auto"/>
          <w:sz w:val="28"/>
          <w:szCs w:val="28"/>
          <w:highlight w:val="none"/>
          <w:u w:val="none"/>
        </w:rPr>
        <w:t>日</w:t>
      </w:r>
      <w:r>
        <w:rPr>
          <w:rFonts w:hint="eastAsia" w:ascii="仿宋" w:hAnsi="仿宋" w:eastAsia="仿宋"/>
          <w:color w:val="auto"/>
          <w:sz w:val="28"/>
          <w:szCs w:val="28"/>
          <w:highlight w:val="none"/>
        </w:rPr>
        <w:t>17点30分</w:t>
      </w:r>
      <w:r>
        <w:rPr>
          <w:rFonts w:hint="eastAsia" w:ascii="仿宋" w:hAnsi="仿宋" w:eastAsia="仿宋" w:cs="Times New Roman"/>
          <w:color w:val="auto"/>
          <w:sz w:val="28"/>
          <w:szCs w:val="28"/>
          <w:highlight w:val="none"/>
        </w:rPr>
        <w:t>前发邮箱1179928670@qq.com（报名截止后发送，报名无效。）</w:t>
      </w:r>
      <w:r>
        <w:rPr>
          <w:rFonts w:hint="eastAsia" w:ascii="仿宋" w:hAnsi="仿宋" w:eastAsia="仿宋" w:cs="Times New Roman"/>
          <w:color w:val="auto"/>
          <w:sz w:val="28"/>
          <w:szCs w:val="28"/>
          <w:highlight w:val="none"/>
        </w:rPr>
        <w:fldChar w:fldCharType="end"/>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w:t>
      </w:r>
      <w:r>
        <w:rPr>
          <w:rFonts w:hint="eastAsia" w:ascii="仿宋" w:hAnsi="仿宋" w:eastAsia="仿宋"/>
          <w:color w:val="auto"/>
          <w:sz w:val="28"/>
          <w:szCs w:val="28"/>
          <w:highlight w:val="none"/>
          <w:lang w:val="en-US" w:eastAsia="zh-CN"/>
        </w:rPr>
        <w:t>单位</w:t>
      </w:r>
      <w:r>
        <w:rPr>
          <w:rFonts w:hint="eastAsia" w:ascii="仿宋" w:hAnsi="仿宋" w:eastAsia="仿宋"/>
          <w:color w:val="auto"/>
          <w:sz w:val="28"/>
          <w:szCs w:val="28"/>
          <w:highlight w:val="none"/>
        </w:rPr>
        <w:t>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23</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15</w:t>
      </w:r>
      <w:r>
        <w:rPr>
          <w:rFonts w:hint="eastAsia" w:ascii="仿宋" w:hAnsi="仿宋" w:eastAsia="仿宋"/>
          <w:color w:val="auto"/>
          <w:sz w:val="28"/>
          <w:szCs w:val="28"/>
          <w:highlight w:val="none"/>
        </w:rPr>
        <w:t>时</w:t>
      </w:r>
      <w:r>
        <w:rPr>
          <w:rFonts w:hint="eastAsia" w:ascii="仿宋" w:hAnsi="仿宋" w:eastAsia="仿宋"/>
          <w:color w:val="auto"/>
          <w:sz w:val="28"/>
          <w:szCs w:val="28"/>
          <w:highlight w:val="none"/>
          <w:lang w:val="en-US" w:eastAsia="zh-CN"/>
        </w:rPr>
        <w:t>00</w:t>
      </w:r>
      <w:r>
        <w:rPr>
          <w:rFonts w:hint="eastAsia" w:ascii="仿宋" w:hAnsi="仿宋" w:eastAsia="仿宋"/>
          <w:color w:val="auto"/>
          <w:sz w:val="28"/>
          <w:szCs w:val="28"/>
          <w:highlight w:val="none"/>
        </w:rPr>
        <w:t>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w:t>
      </w:r>
      <w:r>
        <w:rPr>
          <w:rFonts w:hint="eastAsia" w:ascii="仿宋" w:hAnsi="仿宋" w:eastAsia="仿宋"/>
          <w:color w:val="auto"/>
          <w:sz w:val="28"/>
          <w:szCs w:val="28"/>
          <w:highlight w:val="none"/>
          <w:lang w:val="en-US" w:eastAsia="zh-CN"/>
        </w:rPr>
        <w:t>地点</w:t>
      </w:r>
      <w:r>
        <w:rPr>
          <w:rFonts w:hint="eastAsia" w:ascii="仿宋" w:hAnsi="仿宋" w:eastAsia="仿宋"/>
          <w:color w:val="auto"/>
          <w:sz w:val="28"/>
          <w:szCs w:val="28"/>
          <w:highlight w:val="none"/>
        </w:rPr>
        <w:t>进行签到并递交</w:t>
      </w:r>
      <w:r>
        <w:rPr>
          <w:rFonts w:hint="eastAsia" w:ascii="仿宋" w:hAnsi="仿宋" w:eastAsia="仿宋"/>
          <w:color w:val="auto"/>
          <w:sz w:val="28"/>
          <w:szCs w:val="28"/>
          <w:highlight w:val="none"/>
          <w:lang w:eastAsia="zh-CN"/>
        </w:rPr>
        <w:t>参选</w:t>
      </w:r>
      <w:r>
        <w:rPr>
          <w:rFonts w:hint="eastAsia" w:ascii="仿宋" w:hAnsi="仿宋" w:eastAsia="仿宋"/>
          <w:color w:val="auto"/>
          <w:sz w:val="28"/>
          <w:szCs w:val="28"/>
          <w:highlight w:val="none"/>
        </w:rPr>
        <w:t>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w:t>
      </w:r>
      <w:r>
        <w:rPr>
          <w:rFonts w:hint="eastAsia" w:ascii="仿宋" w:hAnsi="仿宋" w:eastAsia="仿宋"/>
          <w:color w:val="auto"/>
          <w:sz w:val="28"/>
          <w:szCs w:val="28"/>
          <w:highlight w:val="none"/>
          <w:lang w:val="en-US" w:eastAsia="zh-CN"/>
        </w:rPr>
        <w:t>分别与被审计单位</w:t>
      </w:r>
      <w:r>
        <w:rPr>
          <w:rFonts w:hint="eastAsia" w:ascii="仿宋" w:hAnsi="仿宋" w:eastAsia="仿宋"/>
          <w:color w:val="auto"/>
          <w:sz w:val="28"/>
          <w:szCs w:val="28"/>
          <w:highlight w:val="none"/>
        </w:rPr>
        <w:t>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人</w:t>
      </w:r>
      <w:r>
        <w:rPr>
          <w:rFonts w:hint="eastAsia" w:ascii="仿宋" w:hAnsi="仿宋" w:eastAsia="仿宋"/>
          <w:color w:val="auto"/>
          <w:sz w:val="28"/>
          <w:szCs w:val="28"/>
          <w:highlight w:val="none"/>
          <w:lang w:eastAsia="zh-CN"/>
        </w:rPr>
        <w:t>签订</w:t>
      </w:r>
      <w:r>
        <w:rPr>
          <w:rFonts w:hint="eastAsia" w:ascii="仿宋" w:hAnsi="仿宋" w:eastAsia="仿宋"/>
          <w:color w:val="auto"/>
          <w:sz w:val="28"/>
          <w:szCs w:val="28"/>
          <w:highlight w:val="none"/>
        </w:rPr>
        <w:t>合同需提供</w:t>
      </w:r>
      <w:r>
        <w:rPr>
          <w:rFonts w:hint="eastAsia" w:ascii="仿宋" w:hAnsi="仿宋" w:eastAsia="仿宋"/>
          <w:color w:val="auto"/>
          <w:sz w:val="28"/>
          <w:szCs w:val="28"/>
          <w:highlight w:val="none"/>
          <w:lang w:eastAsia="zh-CN"/>
        </w:rPr>
        <w:t>参选</w:t>
      </w:r>
      <w:r>
        <w:rPr>
          <w:rFonts w:hint="eastAsia" w:ascii="仿宋" w:hAnsi="仿宋" w:eastAsia="仿宋"/>
          <w:color w:val="auto"/>
          <w:sz w:val="28"/>
          <w:szCs w:val="28"/>
          <w:highlight w:val="none"/>
        </w:rPr>
        <w:t>时的业绩原件给采购人核查，核查发现存在虚假业绩或不符合比选文件要求，采购人有权取消</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资格，采购人可以按照评标委员会提出的</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候选人名单顺序依次确定其他</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候选人为</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9" w:name="_Toc35393636"/>
      <w:bookmarkStart w:id="10" w:name="_Toc28359095"/>
      <w:bookmarkStart w:id="11" w:name="_Toc28359018"/>
      <w:bookmarkStart w:id="12" w:name="_Toc35393805"/>
      <w:r>
        <w:rPr>
          <w:rFonts w:hint="eastAsia" w:ascii="黑体" w:hAnsi="黑体" w:eastAsia="黑体" w:cs="宋体"/>
          <w:bCs/>
          <w:color w:val="auto"/>
          <w:sz w:val="28"/>
          <w:szCs w:val="28"/>
          <w:highlight w:val="none"/>
        </w:rPr>
        <w:t>六、凡对本次比选提出询问，请按以下方式联系</w:t>
      </w:r>
      <w:bookmarkEnd w:id="9"/>
      <w:bookmarkEnd w:id="10"/>
      <w:bookmarkEnd w:id="11"/>
      <w:bookmarkEnd w:id="12"/>
    </w:p>
    <w:p w14:paraId="59576253">
      <w:pPr>
        <w:spacing w:line="480" w:lineRule="atLeast"/>
        <w:ind w:firstLine="560" w:firstLineChars="200"/>
        <w:rPr>
          <w:rFonts w:hint="eastAsia" w:ascii="仿宋" w:hAnsi="仿宋" w:eastAsia="仿宋"/>
          <w:color w:val="auto"/>
          <w:sz w:val="28"/>
          <w:szCs w:val="28"/>
          <w:highlight w:val="none"/>
        </w:rPr>
      </w:pPr>
      <w:bookmarkStart w:id="13" w:name="_Toc35393637"/>
      <w:bookmarkStart w:id="14" w:name="_Toc35393806"/>
      <w:bookmarkStart w:id="15" w:name="_Toc28359096"/>
      <w:bookmarkStart w:id="16" w:name="_Toc28359019"/>
      <w:r>
        <w:rPr>
          <w:rFonts w:hint="eastAsia" w:ascii="仿宋" w:hAnsi="仿宋" w:eastAsia="仿宋"/>
          <w:color w:val="auto"/>
          <w:sz w:val="28"/>
          <w:szCs w:val="28"/>
          <w:highlight w:val="none"/>
        </w:rPr>
        <w:t>1.采购人信息</w:t>
      </w:r>
      <w:bookmarkEnd w:id="13"/>
      <w:bookmarkEnd w:id="14"/>
      <w:bookmarkEnd w:id="15"/>
      <w:bookmarkEnd w:id="16"/>
    </w:p>
    <w:p w14:paraId="0863E977">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称：安庆市交通控股集团有限公司</w:t>
      </w:r>
    </w:p>
    <w:p w14:paraId="2D20CAFD">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安徽省安庆市大观区宜园路16号</w:t>
      </w:r>
    </w:p>
    <w:p w14:paraId="3F2012A5">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 系 人：鲁冬冬</w:t>
      </w:r>
    </w:p>
    <w:p w14:paraId="149B1653">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lang w:val="en-US" w:eastAsia="zh-CN"/>
        </w:rPr>
        <w:t>联系方式：0556-5578893</w:t>
      </w: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sectPr>
          <w:footerReference r:id="rId11" w:type="default"/>
          <w:pgSz w:w="11906" w:h="16838"/>
          <w:pgMar w:top="1418" w:right="1418" w:bottom="1276" w:left="1418" w:header="680" w:footer="680" w:gutter="0"/>
          <w:pgNumType w:fmt="decimal" w:start="1"/>
          <w:cols w:space="720" w:num="1"/>
          <w:docGrid w:type="lines" w:linePitch="312" w:charSpace="0"/>
        </w:sectPr>
      </w:pPr>
      <w:r>
        <w:rPr>
          <w:rFonts w:hint="eastAsia" w:ascii="仿宋" w:hAnsi="仿宋" w:eastAsia="仿宋" w:cs="仿宋"/>
          <w:bCs/>
          <w:color w:val="auto"/>
          <w:sz w:val="28"/>
          <w:szCs w:val="28"/>
          <w:highlight w:val="none"/>
        </w:rPr>
        <w:t>联系方式：0556-5990510</w:t>
      </w:r>
    </w:p>
    <w:p w14:paraId="75217826">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273D3379">
      <w:pPr>
        <w:keepNext/>
        <w:keepLines/>
        <w:spacing w:before="340" w:after="330" w:line="578" w:lineRule="auto"/>
        <w:jc w:val="center"/>
        <w:outlineLvl w:val="0"/>
        <w:rPr>
          <w:rFonts w:hint="eastAsia" w:ascii="宋体" w:hAnsi="宋体" w:cs="宋体"/>
          <w:b/>
          <w:bCs/>
          <w:color w:val="auto"/>
          <w:kern w:val="44"/>
          <w:sz w:val="44"/>
          <w:szCs w:val="44"/>
          <w:highlight w:val="none"/>
        </w:rPr>
      </w:pPr>
      <w:r>
        <w:rPr>
          <w:rFonts w:hint="eastAsia" w:ascii="宋体" w:hAnsi="宋体" w:cs="宋体"/>
          <w:b/>
          <w:bCs/>
          <w:color w:val="auto"/>
          <w:kern w:val="44"/>
          <w:sz w:val="44"/>
          <w:szCs w:val="44"/>
          <w:highlight w:val="none"/>
        </w:rPr>
        <w:t>确定参与比选的函</w:t>
      </w:r>
    </w:p>
    <w:p w14:paraId="672CBB59">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安庆市交通控股集团有限公司集采中心</w:t>
      </w:r>
      <w:r>
        <w:rPr>
          <w:rFonts w:hint="eastAsia" w:ascii="仿宋" w:hAnsi="仿宋" w:eastAsia="仿宋" w:cs="仿宋"/>
          <w:color w:val="auto"/>
          <w:sz w:val="32"/>
          <w:szCs w:val="32"/>
          <w:highlight w:val="none"/>
        </w:rPr>
        <w:t>：</w:t>
      </w:r>
    </w:p>
    <w:p w14:paraId="50D747D3">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val="en-US" w:eastAsia="zh-CN"/>
        </w:rPr>
        <w:t>安庆港中心港区皖河新港一期工程、安庆港中心港区石门湖（一期）项目竣工财务决算审计</w:t>
      </w:r>
      <w:r>
        <w:rPr>
          <w:rFonts w:hint="eastAsia" w:ascii="仿宋" w:hAnsi="仿宋" w:eastAsia="仿宋" w:cs="仿宋"/>
          <w:color w:val="auto"/>
          <w:sz w:val="32"/>
          <w:szCs w:val="32"/>
          <w:highlight w:val="none"/>
          <w:u w:val="single"/>
          <w:lang w:eastAsia="zh-CN"/>
        </w:rPr>
        <w:t>服务</w:t>
      </w:r>
      <w:r>
        <w:rPr>
          <w:rFonts w:hint="eastAsia" w:ascii="仿宋" w:hAnsi="仿宋" w:eastAsia="仿宋" w:cs="仿宋"/>
          <w:color w:val="auto"/>
          <w:sz w:val="32"/>
          <w:szCs w:val="32"/>
          <w:highlight w:val="none"/>
          <w:u w:val="none"/>
          <w:lang w:eastAsia="zh-CN"/>
        </w:rPr>
        <w:t>项目</w:t>
      </w:r>
      <w:r>
        <w:rPr>
          <w:rFonts w:hint="eastAsia" w:ascii="仿宋" w:hAnsi="仿宋" w:eastAsia="仿宋" w:cs="仿宋"/>
          <w:color w:val="auto"/>
          <w:sz w:val="32"/>
          <w:szCs w:val="32"/>
          <w:highlight w:val="none"/>
        </w:rPr>
        <w:t>，并承诺按比选文件的要求，按时参与比选开标。</w:t>
      </w:r>
    </w:p>
    <w:p w14:paraId="3903F200">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0570C7E">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0CAF59B7">
      <w:pPr>
        <w:ind w:firstLine="640"/>
        <w:rPr>
          <w:rFonts w:hint="eastAsia" w:ascii="仿宋" w:hAnsi="仿宋" w:eastAsia="仿宋" w:cs="仿宋"/>
          <w:color w:val="auto"/>
          <w:sz w:val="32"/>
          <w:szCs w:val="32"/>
          <w:highlight w:val="none"/>
        </w:rPr>
      </w:pPr>
    </w:p>
    <w:p w14:paraId="278DED2B">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单位名称（盖章）</w:t>
      </w:r>
    </w:p>
    <w:p w14:paraId="144CD0BA">
      <w:pPr>
        <w:ind w:firstLine="640"/>
        <w:rPr>
          <w:rFonts w:hint="eastAsia" w:ascii="仿宋" w:hAnsi="仿宋" w:eastAsia="仿宋" w:cs="仿宋"/>
          <w:bCs/>
          <w:color w:val="auto"/>
          <w:sz w:val="28"/>
          <w:szCs w:val="28"/>
          <w:highlight w:val="none"/>
        </w:rPr>
        <w:sectPr>
          <w:pgSz w:w="11906" w:h="16838"/>
          <w:pgMar w:top="1418" w:right="1418" w:bottom="1276" w:left="1418" w:header="680" w:footer="680" w:gutter="0"/>
          <w:pgNumType w:fmt="decimal"/>
          <w:cols w:space="720" w:num="1"/>
          <w:docGrid w:type="lines" w:linePitch="312" w:charSpace="0"/>
        </w:sectPr>
      </w:pPr>
      <w:r>
        <w:rPr>
          <w:rFonts w:hint="eastAsia" w:ascii="仿宋" w:hAnsi="仿宋" w:eastAsia="仿宋" w:cs="仿宋"/>
          <w:color w:val="auto"/>
          <w:sz w:val="32"/>
          <w:szCs w:val="32"/>
          <w:highlight w:val="none"/>
        </w:rPr>
        <w:t xml:space="preserve">                                   年   月   日</w:t>
      </w:r>
    </w:p>
    <w:bookmarkEnd w:id="3"/>
    <w:p w14:paraId="47480650">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17" w:name="_Toc15544"/>
      <w:bookmarkStart w:id="18" w:name="_Toc54941329"/>
      <w:bookmarkStart w:id="19" w:name="_Toc26069"/>
      <w:r>
        <w:rPr>
          <w:rFonts w:hint="eastAsia" w:ascii="Arial" w:hAnsi="Arial"/>
          <w:color w:val="auto"/>
          <w:kern w:val="2"/>
          <w:sz w:val="32"/>
          <w:szCs w:val="32"/>
          <w:highlight w:val="none"/>
        </w:rPr>
        <w:t>第二章  比选须知</w:t>
      </w:r>
      <w:bookmarkEnd w:id="17"/>
      <w:bookmarkEnd w:id="18"/>
      <w:bookmarkEnd w:id="19"/>
    </w:p>
    <w:p w14:paraId="3126FCA9">
      <w:pPr>
        <w:keepNext/>
        <w:keepLines/>
        <w:widowControl w:val="0"/>
        <w:spacing w:before="120" w:after="120" w:line="360" w:lineRule="exact"/>
        <w:jc w:val="center"/>
        <w:outlineLvl w:val="1"/>
        <w:rPr>
          <w:rFonts w:hint="eastAsia" w:ascii="宋体" w:hAnsi="宋体" w:eastAsia="宋体" w:cs="Tahoma"/>
          <w:b/>
          <w:bCs/>
          <w:color w:val="auto"/>
          <w:kern w:val="0"/>
          <w:sz w:val="32"/>
          <w:szCs w:val="32"/>
          <w:highlight w:val="none"/>
          <w:lang w:val="en-US" w:eastAsia="zh-CN" w:bidi="ar-SA"/>
        </w:rPr>
      </w:pPr>
      <w:bookmarkStart w:id="20" w:name="_Toc17862"/>
      <w:bookmarkStart w:id="21" w:name="_Toc54941330"/>
      <w:bookmarkStart w:id="22" w:name="_Toc439316871"/>
      <w:r>
        <w:rPr>
          <w:rFonts w:hint="eastAsia" w:ascii="宋体" w:hAnsi="宋体" w:eastAsia="宋体" w:cs="Tahoma"/>
          <w:b/>
          <w:bCs/>
          <w:color w:val="auto"/>
          <w:kern w:val="0"/>
          <w:sz w:val="32"/>
          <w:szCs w:val="32"/>
          <w:highlight w:val="none"/>
          <w:lang w:val="en-US" w:eastAsia="zh-CN" w:bidi="ar-SA"/>
        </w:rPr>
        <w:t>（一） 参选人须知前附表</w:t>
      </w:r>
      <w:bookmarkEnd w:id="20"/>
      <w:bookmarkEnd w:id="21"/>
      <w:bookmarkEnd w:id="22"/>
    </w:p>
    <w:p w14:paraId="3FB7B1D1">
      <w:pPr>
        <w:widowControl w:val="0"/>
        <w:ind w:firstLine="420"/>
        <w:jc w:val="both"/>
        <w:rPr>
          <w:rFonts w:ascii="Times New Roman" w:hAnsi="Times New Roman" w:eastAsia="宋体" w:cs="Times New Roman"/>
          <w:color w:val="auto"/>
          <w:kern w:val="2"/>
          <w:sz w:val="21"/>
          <w:highlight w:val="none"/>
          <w:lang w:val="en-US" w:eastAsia="zh-CN" w:bidi="ar-SA"/>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5"/>
        <w:gridCol w:w="1899"/>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052D7147">
            <w:pPr>
              <w:spacing w:line="420" w:lineRule="exact"/>
              <w:ind w:right="-358"/>
              <w:rPr>
                <w:rFonts w:ascii="宋体" w:eastAsia="宋体"/>
                <w:color w:val="auto"/>
                <w:szCs w:val="21"/>
                <w:highlight w:val="none"/>
              </w:rPr>
            </w:pPr>
            <w:r>
              <w:rPr>
                <w:rFonts w:hint="eastAsia" w:ascii="宋体" w:hAnsi="宋体" w:eastAsia="宋体"/>
                <w:color w:val="auto"/>
                <w:szCs w:val="21"/>
                <w:highlight w:val="none"/>
              </w:rPr>
              <w:t>序号</w:t>
            </w:r>
          </w:p>
        </w:tc>
        <w:tc>
          <w:tcPr>
            <w:tcW w:w="1899" w:type="dxa"/>
            <w:tcBorders>
              <w:top w:val="single" w:color="auto" w:sz="4" w:space="0"/>
              <w:left w:val="single" w:color="auto" w:sz="4" w:space="0"/>
              <w:bottom w:val="single" w:color="auto" w:sz="4" w:space="0"/>
              <w:right w:val="single" w:color="auto" w:sz="4" w:space="0"/>
            </w:tcBorders>
          </w:tcPr>
          <w:p w14:paraId="3B5F55CF">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tabs>
                <w:tab w:val="left" w:pos="1180"/>
              </w:tabs>
              <w:spacing w:line="420" w:lineRule="exact"/>
              <w:jc w:val="center"/>
              <w:rPr>
                <w:rFonts w:ascii="宋体" w:eastAsia="宋体"/>
                <w:color w:val="auto"/>
                <w:szCs w:val="21"/>
                <w:highlight w:val="none"/>
              </w:rPr>
            </w:pPr>
            <w:r>
              <w:rPr>
                <w:rFonts w:hint="eastAsia" w:ascii="宋体" w:hAnsi="宋体" w:eastAsia="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745"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w:t>
            </w:r>
          </w:p>
        </w:tc>
        <w:tc>
          <w:tcPr>
            <w:tcW w:w="1899"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ascii="Times New Roman" w:hAnsi="Times New Roman" w:eastAsia="宋体" w:cs="Times New Roman"/>
                <w:color w:val="auto"/>
                <w:szCs w:val="21"/>
                <w:highlight w:val="none"/>
                <w:lang w:val="en-US" w:eastAsia="zh-CN"/>
              </w:rPr>
              <w:t>安庆港中心港区皖河新港一期工程、安庆港中心港区石门湖（一期）项目竣工财务决算审计</w:t>
            </w:r>
            <w:r>
              <w:rPr>
                <w:rFonts w:hint="eastAsia" w:ascii="Times New Roman" w:hAnsi="Times New Roman" w:eastAsia="宋体" w:cs="Times New Roman"/>
                <w:color w:val="auto"/>
                <w:szCs w:val="21"/>
                <w:highlight w:val="none"/>
                <w:lang w:eastAsia="zh-CN"/>
              </w:rPr>
              <w:t>服务</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745"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2</w:t>
            </w:r>
          </w:p>
        </w:tc>
        <w:tc>
          <w:tcPr>
            <w:tcW w:w="1899"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AQJK-CG-2026-106</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45"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eastAsia="宋体"/>
                <w:color w:val="auto"/>
                <w:szCs w:val="21"/>
                <w:highlight w:val="none"/>
              </w:rPr>
            </w:pPr>
            <w:r>
              <w:rPr>
                <w:rFonts w:hint="eastAsia" w:ascii="宋体" w:eastAsia="宋体"/>
                <w:color w:val="auto"/>
                <w:szCs w:val="21"/>
                <w:highlight w:val="none"/>
              </w:rPr>
              <w:t>3</w:t>
            </w:r>
          </w:p>
        </w:tc>
        <w:tc>
          <w:tcPr>
            <w:tcW w:w="1899"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eastAsia="宋体"/>
                <w:color w:val="auto"/>
                <w:szCs w:val="21"/>
                <w:highlight w:val="none"/>
                <w:lang w:eastAsia="zh-CN"/>
              </w:rPr>
              <w:t>安庆市交通控股集团有限公司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eastAsia="宋体"/>
                <w:color w:val="auto"/>
                <w:szCs w:val="21"/>
                <w:highlight w:val="none"/>
              </w:rPr>
            </w:pPr>
            <w:r>
              <w:rPr>
                <w:rFonts w:hint="eastAsia" w:ascii="宋体" w:eastAsia="宋体"/>
                <w:color w:val="auto"/>
                <w:szCs w:val="21"/>
                <w:highlight w:val="none"/>
              </w:rPr>
              <w:t>4</w:t>
            </w:r>
          </w:p>
        </w:tc>
        <w:tc>
          <w:tcPr>
            <w:tcW w:w="1899"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eastAsia="宋体" w:cs="宋体"/>
                <w:color w:val="auto"/>
                <w:kern w:val="0"/>
                <w:szCs w:val="21"/>
                <w:highlight w:val="none"/>
              </w:rPr>
            </w:pPr>
            <w:r>
              <w:rPr>
                <w:rFonts w:hint="eastAsia" w:eastAsia="宋体"/>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eastAsia="宋体"/>
                <w:color w:val="auto"/>
                <w:szCs w:val="21"/>
                <w:highlight w:val="none"/>
              </w:rPr>
            </w:pPr>
            <w:r>
              <w:rPr>
                <w:rFonts w:hint="eastAsia" w:ascii="宋体" w:eastAsia="宋体"/>
                <w:color w:val="auto"/>
                <w:szCs w:val="21"/>
                <w:highlight w:val="none"/>
              </w:rPr>
              <w:t>5</w:t>
            </w:r>
          </w:p>
        </w:tc>
        <w:tc>
          <w:tcPr>
            <w:tcW w:w="1899"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rFonts w:eastAsia="宋体"/>
                <w:color w:val="auto"/>
                <w:szCs w:val="21"/>
                <w:highlight w:val="none"/>
              </w:rPr>
            </w:pPr>
            <w:r>
              <w:rPr>
                <w:rFonts w:hint="eastAsia" w:eastAsia="宋体"/>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rFonts w:eastAsia="宋体"/>
                <w:color w:val="auto"/>
                <w:szCs w:val="21"/>
                <w:highlight w:val="none"/>
              </w:rPr>
            </w:pPr>
            <w:r>
              <w:rPr>
                <w:rFonts w:hint="eastAsia" w:eastAsia="宋体"/>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745" w:type="dxa"/>
            <w:tcBorders>
              <w:top w:val="single" w:color="auto" w:sz="4" w:space="0"/>
              <w:right w:val="single" w:color="auto" w:sz="4" w:space="0"/>
            </w:tcBorders>
            <w:vAlign w:val="center"/>
          </w:tcPr>
          <w:p w14:paraId="0BB1891A">
            <w:pPr>
              <w:spacing w:line="420" w:lineRule="exact"/>
              <w:jc w:val="center"/>
              <w:rPr>
                <w:rFonts w:ascii="宋体" w:eastAsia="宋体"/>
                <w:color w:val="auto"/>
                <w:szCs w:val="21"/>
                <w:highlight w:val="none"/>
              </w:rPr>
            </w:pPr>
            <w:r>
              <w:rPr>
                <w:rFonts w:hint="eastAsia" w:ascii="宋体" w:eastAsia="宋体"/>
                <w:color w:val="auto"/>
                <w:szCs w:val="21"/>
                <w:highlight w:val="none"/>
              </w:rPr>
              <w:t>6</w:t>
            </w:r>
          </w:p>
        </w:tc>
        <w:tc>
          <w:tcPr>
            <w:tcW w:w="1899" w:type="dxa"/>
            <w:tcBorders>
              <w:top w:val="single" w:color="auto" w:sz="4" w:space="0"/>
              <w:left w:val="single" w:color="auto" w:sz="4" w:space="0"/>
              <w:right w:val="single" w:color="auto" w:sz="4" w:space="0"/>
            </w:tcBorders>
            <w:vAlign w:val="center"/>
          </w:tcPr>
          <w:p w14:paraId="34E55215">
            <w:pPr>
              <w:spacing w:line="420" w:lineRule="exact"/>
              <w:jc w:val="center"/>
              <w:rPr>
                <w:rFonts w:eastAsia="宋体"/>
                <w:color w:val="auto"/>
                <w:szCs w:val="21"/>
                <w:highlight w:val="none"/>
              </w:rPr>
            </w:pPr>
            <w:r>
              <w:rPr>
                <w:rFonts w:hint="eastAsia" w:ascii="宋体" w:eastAsia="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rFonts w:hint="default" w:eastAsia="宋体"/>
                <w:color w:val="auto"/>
                <w:szCs w:val="21"/>
                <w:highlight w:val="none"/>
                <w:lang w:val="en-US" w:eastAsia="zh-CN"/>
              </w:rPr>
            </w:pPr>
            <w:r>
              <w:rPr>
                <w:rFonts w:hint="eastAsia"/>
                <w:color w:val="auto"/>
                <w:szCs w:val="21"/>
                <w:highlight w:val="none"/>
                <w:lang w:val="en-US" w:eastAsia="zh-CN"/>
              </w:rPr>
              <w:t>200000元</w:t>
            </w:r>
          </w:p>
        </w:tc>
      </w:tr>
      <w:tr w14:paraId="17566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0" w:hRule="atLeast"/>
          <w:jc w:val="center"/>
        </w:trPr>
        <w:tc>
          <w:tcPr>
            <w:tcW w:w="745" w:type="dxa"/>
            <w:tcBorders>
              <w:top w:val="single" w:color="auto" w:sz="4" w:space="0"/>
              <w:bottom w:val="single" w:color="auto" w:sz="4" w:space="0"/>
              <w:right w:val="single" w:color="auto" w:sz="4" w:space="0"/>
            </w:tcBorders>
            <w:vAlign w:val="center"/>
          </w:tcPr>
          <w:p w14:paraId="0072F12D">
            <w:pPr>
              <w:spacing w:line="420" w:lineRule="exact"/>
              <w:jc w:val="center"/>
              <w:rPr>
                <w:rFonts w:eastAsia="宋体"/>
                <w:color w:val="auto"/>
                <w:szCs w:val="21"/>
                <w:highlight w:val="none"/>
              </w:rPr>
            </w:pPr>
            <w:r>
              <w:rPr>
                <w:rFonts w:hint="eastAsia" w:eastAsia="宋体"/>
                <w:color w:val="auto"/>
                <w:szCs w:val="21"/>
                <w:highlight w:val="none"/>
              </w:rPr>
              <w:t>7</w:t>
            </w:r>
          </w:p>
        </w:tc>
        <w:tc>
          <w:tcPr>
            <w:tcW w:w="1899" w:type="dxa"/>
            <w:tcBorders>
              <w:top w:val="single" w:color="auto" w:sz="4" w:space="0"/>
              <w:left w:val="single" w:color="auto" w:sz="4" w:space="0"/>
              <w:bottom w:val="single" w:color="auto" w:sz="4" w:space="0"/>
              <w:right w:val="single" w:color="auto" w:sz="4" w:space="0"/>
            </w:tcBorders>
            <w:vAlign w:val="center"/>
          </w:tcPr>
          <w:p w14:paraId="549B0411">
            <w:pPr>
              <w:spacing w:line="420" w:lineRule="exact"/>
              <w:jc w:val="center"/>
              <w:rPr>
                <w:rFonts w:eastAsia="宋体"/>
                <w:color w:val="auto"/>
                <w:szCs w:val="21"/>
                <w:highlight w:val="none"/>
              </w:rPr>
            </w:pPr>
            <w:r>
              <w:rPr>
                <w:rFonts w:hint="default" w:eastAsia="宋体"/>
                <w:color w:val="auto"/>
                <w:szCs w:val="21"/>
                <w:highlight w:val="none"/>
                <w:lang w:eastAsia="zh-CN"/>
              </w:rPr>
              <w:t>服务期</w:t>
            </w:r>
          </w:p>
        </w:tc>
        <w:tc>
          <w:tcPr>
            <w:tcW w:w="6356" w:type="dxa"/>
            <w:tcBorders>
              <w:top w:val="single" w:color="auto" w:sz="4" w:space="0"/>
              <w:left w:val="single" w:color="auto" w:sz="4" w:space="0"/>
              <w:bottom w:val="single" w:color="auto" w:sz="4" w:space="0"/>
            </w:tcBorders>
            <w:vAlign w:val="center"/>
          </w:tcPr>
          <w:p w14:paraId="50643CBF">
            <w:pPr>
              <w:spacing w:line="420" w:lineRule="exact"/>
              <w:rPr>
                <w:rFonts w:eastAsia="宋体"/>
                <w:color w:val="auto"/>
                <w:szCs w:val="21"/>
                <w:highlight w:val="none"/>
              </w:rPr>
            </w:pPr>
            <w:r>
              <w:rPr>
                <w:rFonts w:hint="eastAsia" w:eastAsia="宋体"/>
                <w:color w:val="auto"/>
                <w:highlight w:val="none"/>
                <w:lang w:val="en-US" w:eastAsia="zh-CN"/>
              </w:rPr>
              <w:t>自审计进场之日起30个日历天内完成全部审计工作，并提交正式审计报告（具体进场时间由采购人根据项目实际进展书面通知确定）</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68C7C820">
            <w:pPr>
              <w:spacing w:line="420" w:lineRule="exact"/>
              <w:jc w:val="center"/>
              <w:rPr>
                <w:rFonts w:ascii="宋体" w:eastAsia="宋体"/>
                <w:color w:val="auto"/>
                <w:szCs w:val="21"/>
                <w:highlight w:val="none"/>
              </w:rPr>
            </w:pPr>
            <w:r>
              <w:rPr>
                <w:rFonts w:hint="eastAsia" w:ascii="宋体" w:eastAsia="宋体"/>
                <w:color w:val="auto"/>
                <w:szCs w:val="21"/>
                <w:highlight w:val="none"/>
              </w:rPr>
              <w:t>8</w:t>
            </w:r>
          </w:p>
        </w:tc>
        <w:tc>
          <w:tcPr>
            <w:tcW w:w="1899"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rFonts w:eastAsia="宋体"/>
                <w:color w:val="auto"/>
                <w:szCs w:val="21"/>
                <w:highlight w:val="none"/>
              </w:rPr>
            </w:pPr>
            <w:r>
              <w:rPr>
                <w:rFonts w:hint="eastAsia" w:eastAsia="宋体"/>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rFonts w:eastAsia="宋体"/>
                <w:color w:val="auto"/>
                <w:highlight w:val="none"/>
              </w:rPr>
            </w:pPr>
            <w:r>
              <w:rPr>
                <w:rFonts w:hint="eastAsia" w:eastAsia="宋体"/>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1F317705">
            <w:pPr>
              <w:spacing w:line="420" w:lineRule="exact"/>
              <w:jc w:val="center"/>
              <w:rPr>
                <w:rFonts w:ascii="宋体" w:eastAsia="宋体"/>
                <w:color w:val="auto"/>
                <w:szCs w:val="21"/>
                <w:highlight w:val="none"/>
              </w:rPr>
            </w:pPr>
            <w:r>
              <w:rPr>
                <w:rFonts w:hint="eastAsia" w:ascii="宋体" w:eastAsia="宋体"/>
                <w:color w:val="auto"/>
                <w:szCs w:val="21"/>
                <w:highlight w:val="none"/>
              </w:rPr>
              <w:t>9</w:t>
            </w:r>
          </w:p>
        </w:tc>
        <w:tc>
          <w:tcPr>
            <w:tcW w:w="1899"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eastAsia="宋体"/>
                <w:color w:val="auto"/>
                <w:szCs w:val="21"/>
                <w:highlight w:val="none"/>
              </w:rPr>
            </w:pPr>
            <w:r>
              <w:rPr>
                <w:rFonts w:hint="eastAsia" w:ascii="宋体" w:eastAsia="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1E8711CC">
            <w:pPr>
              <w:spacing w:line="420" w:lineRule="exact"/>
              <w:jc w:val="center"/>
              <w:rPr>
                <w:rFonts w:ascii="宋体" w:eastAsia="宋体"/>
                <w:color w:val="auto"/>
                <w:szCs w:val="21"/>
                <w:highlight w:val="none"/>
              </w:rPr>
            </w:pPr>
            <w:r>
              <w:rPr>
                <w:rFonts w:hint="eastAsia" w:ascii="宋体" w:eastAsia="宋体"/>
                <w:color w:val="auto"/>
                <w:szCs w:val="21"/>
                <w:highlight w:val="none"/>
              </w:rPr>
              <w:t>10</w:t>
            </w:r>
          </w:p>
        </w:tc>
        <w:tc>
          <w:tcPr>
            <w:tcW w:w="1899"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eastAsia="宋体"/>
                <w:color w:val="auto"/>
                <w:szCs w:val="21"/>
                <w:highlight w:val="none"/>
              </w:rPr>
            </w:pPr>
            <w:r>
              <w:rPr>
                <w:rFonts w:hint="eastAsia" w:ascii="宋体" w:hAnsi="宋体" w:eastAsia="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1B54A2E0">
            <w:pPr>
              <w:spacing w:line="420" w:lineRule="exact"/>
              <w:jc w:val="center"/>
              <w:rPr>
                <w:rFonts w:ascii="宋体" w:eastAsia="宋体"/>
                <w:color w:val="auto"/>
                <w:szCs w:val="21"/>
                <w:highlight w:val="none"/>
              </w:rPr>
            </w:pPr>
            <w:r>
              <w:rPr>
                <w:rFonts w:hint="eastAsia" w:ascii="宋体" w:eastAsia="宋体"/>
                <w:color w:val="auto"/>
                <w:szCs w:val="21"/>
                <w:highlight w:val="none"/>
              </w:rPr>
              <w:t>11</w:t>
            </w:r>
          </w:p>
        </w:tc>
        <w:tc>
          <w:tcPr>
            <w:tcW w:w="1899"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eastAsia="宋体"/>
                <w:color w:val="auto"/>
                <w:szCs w:val="21"/>
                <w:highlight w:val="none"/>
              </w:rPr>
            </w:pPr>
            <w:r>
              <w:rPr>
                <w:rFonts w:hint="eastAsia" w:ascii="宋体" w:hAnsi="宋体" w:eastAsia="宋体"/>
                <w:color w:val="auto"/>
                <w:szCs w:val="21"/>
                <w:highlight w:val="none"/>
                <w:u w:val="single"/>
              </w:rPr>
              <w:t>9</w:t>
            </w:r>
            <w:r>
              <w:rPr>
                <w:rFonts w:ascii="宋体" w:hAnsi="宋体" w:eastAsia="宋体"/>
                <w:color w:val="auto"/>
                <w:szCs w:val="21"/>
                <w:highlight w:val="none"/>
                <w:u w:val="single"/>
              </w:rPr>
              <w:t>0日历天</w:t>
            </w:r>
            <w:r>
              <w:rPr>
                <w:rFonts w:hint="eastAsia" w:ascii="宋体" w:hAnsi="宋体" w:eastAsia="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465F50CA">
            <w:pPr>
              <w:spacing w:line="420" w:lineRule="exact"/>
              <w:jc w:val="center"/>
              <w:rPr>
                <w:rFonts w:ascii="宋体" w:eastAsia="宋体"/>
                <w:color w:val="auto"/>
                <w:szCs w:val="21"/>
                <w:highlight w:val="none"/>
              </w:rPr>
            </w:pPr>
            <w:r>
              <w:rPr>
                <w:rFonts w:hint="eastAsia" w:ascii="宋体" w:eastAsia="宋体"/>
                <w:color w:val="auto"/>
                <w:szCs w:val="21"/>
                <w:highlight w:val="none"/>
              </w:rPr>
              <w:t>12</w:t>
            </w:r>
          </w:p>
        </w:tc>
        <w:tc>
          <w:tcPr>
            <w:tcW w:w="1899"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rFonts w:eastAsia="宋体"/>
                <w:color w:val="auto"/>
                <w:highlight w:val="none"/>
              </w:rPr>
            </w:pPr>
            <w:r>
              <w:rPr>
                <w:rFonts w:hint="eastAsia" w:eastAsia="宋体"/>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495D1836">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13</w:t>
            </w:r>
          </w:p>
        </w:tc>
        <w:tc>
          <w:tcPr>
            <w:tcW w:w="1899"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1.参选文件份数：壹份正本，贰份副本；</w:t>
            </w:r>
          </w:p>
          <w:p w14:paraId="66862F18">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参选人应将参选文件的正本和副本同时装于一个袋内。</w:t>
            </w:r>
            <w:r>
              <w:rPr>
                <w:rFonts w:hint="eastAsia" w:ascii="宋体" w:hAnsi="宋体" w:eastAsia="宋体" w:cs="宋体"/>
                <w:b/>
                <w:bCs/>
                <w:color w:val="auto"/>
                <w:kern w:val="2"/>
                <w:sz w:val="21"/>
                <w:szCs w:val="21"/>
                <w:highlight w:val="none"/>
                <w:lang w:val="en-US" w:eastAsia="zh-CN" w:bidi="ar-SA"/>
              </w:rPr>
              <w:t>包装密封，并于密封袋上加盖单位公章。密封袋上须写明：项目名称、供应商名称、项目编号。</w:t>
            </w:r>
          </w:p>
          <w:p w14:paraId="44C9A5ED">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3.参选文件正本和副本均需胶装成册，不得采用活页或容易拆解的装订形式。</w:t>
            </w:r>
          </w:p>
          <w:p w14:paraId="06EF58C2">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4.参选文件封面需清楚地注明“正本”或“副本”。</w:t>
            </w:r>
          </w:p>
          <w:p w14:paraId="272CADEB">
            <w:pPr>
              <w:widowControl/>
              <w:spacing w:line="42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6E6250D9">
            <w:pPr>
              <w:spacing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1899"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eastAsia="宋体"/>
                <w:color w:val="auto"/>
                <w:szCs w:val="21"/>
                <w:highlight w:val="none"/>
              </w:rPr>
            </w:pPr>
            <w:r>
              <w:rPr>
                <w:rFonts w:hint="eastAsia" w:eastAsia="宋体"/>
                <w:color w:val="auto"/>
                <w:szCs w:val="21"/>
                <w:highlight w:val="none"/>
              </w:rPr>
              <w:t>安庆市交通控股集团有限公司集采平台（http：//jc.zh0556.com/）</w:t>
            </w:r>
            <w:r>
              <w:rPr>
                <w:rFonts w:hint="eastAsia" w:ascii="宋体" w:hAnsi="宋体" w:eastAsia="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0785EE1E">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15</w:t>
            </w:r>
          </w:p>
        </w:tc>
        <w:tc>
          <w:tcPr>
            <w:tcW w:w="1899"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北京时间:2026年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23</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p w14:paraId="0C407409">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45" w:type="dxa"/>
            <w:tcBorders>
              <w:top w:val="single" w:color="auto" w:sz="4" w:space="0"/>
              <w:bottom w:val="single" w:color="auto" w:sz="4" w:space="0"/>
              <w:right w:val="single" w:color="auto" w:sz="4" w:space="0"/>
            </w:tcBorders>
            <w:vAlign w:val="center"/>
          </w:tcPr>
          <w:p w14:paraId="43AA13D0">
            <w:pPr>
              <w:spacing w:line="42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16</w:t>
            </w:r>
          </w:p>
        </w:tc>
        <w:tc>
          <w:tcPr>
            <w:tcW w:w="1899"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autoSpaceDE w:val="0"/>
              <w:autoSpaceDN w:val="0"/>
              <w:adjustRightInd w:val="0"/>
              <w:spacing w:line="420" w:lineRule="exact"/>
              <w:jc w:val="left"/>
              <w:rPr>
                <w:rFonts w:hint="eastAsia" w:ascii="宋体" w:hAnsi="宋体" w:eastAsia="宋体" w:cs="宋体"/>
                <w:color w:val="auto"/>
                <w:szCs w:val="21"/>
                <w:highlight w:val="none"/>
                <w:lang w:eastAsia="zh-CN"/>
              </w:rPr>
            </w:pPr>
            <w:r>
              <w:rPr>
                <w:rFonts w:hint="eastAsia" w:ascii="Times New Roman" w:hAnsi="Times New Roman" w:eastAsia="宋体" w:cs="Times New Roman"/>
                <w:color w:val="auto"/>
                <w:szCs w:val="21"/>
                <w:highlight w:val="none"/>
                <w:lang w:val="en-US" w:eastAsia="zh-CN"/>
              </w:rPr>
              <w:t>最低投标价法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362E5444">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17</w:t>
            </w:r>
          </w:p>
        </w:tc>
        <w:tc>
          <w:tcPr>
            <w:tcW w:w="1899"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eastAsia="宋体"/>
                <w:color w:val="auto"/>
                <w:szCs w:val="21"/>
                <w:highlight w:val="none"/>
              </w:rPr>
            </w:pPr>
            <w:r>
              <w:rPr>
                <w:rFonts w:hint="eastAsia" w:ascii="宋体" w:hAnsi="宋体" w:eastAsia="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5389452E">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18</w:t>
            </w:r>
          </w:p>
        </w:tc>
        <w:tc>
          <w:tcPr>
            <w:tcW w:w="1899"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0EDF4199">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19</w:t>
            </w:r>
          </w:p>
        </w:tc>
        <w:tc>
          <w:tcPr>
            <w:tcW w:w="1899"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eastAsia="宋体"/>
                <w:color w:val="auto"/>
                <w:szCs w:val="21"/>
                <w:highlight w:val="none"/>
              </w:rPr>
            </w:pPr>
            <w:r>
              <w:rPr>
                <w:rFonts w:hint="eastAsia" w:ascii="宋体" w:eastAsia="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7D251DBE">
            <w:pPr>
              <w:spacing w:line="420" w:lineRule="exact"/>
              <w:jc w:val="center"/>
              <w:rPr>
                <w:rFonts w:ascii="宋体" w:eastAsia="宋体"/>
                <w:color w:val="auto"/>
                <w:szCs w:val="21"/>
                <w:highlight w:val="none"/>
              </w:rPr>
            </w:pPr>
            <w:r>
              <w:rPr>
                <w:rFonts w:hint="eastAsia" w:ascii="宋体" w:eastAsia="宋体"/>
                <w:color w:val="auto"/>
                <w:szCs w:val="21"/>
                <w:highlight w:val="none"/>
              </w:rPr>
              <w:t>20</w:t>
            </w:r>
          </w:p>
        </w:tc>
        <w:tc>
          <w:tcPr>
            <w:tcW w:w="1899"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760E031A">
            <w:pPr>
              <w:widowControl/>
              <w:spacing w:line="420" w:lineRule="exact"/>
              <w:jc w:val="both"/>
              <w:rPr>
                <w:rFonts w:ascii="Times New Roman" w:hAnsi="Times New Roman" w:eastAsia="宋体" w:cs="Times New Roman"/>
                <w:color w:val="auto"/>
                <w:kern w:val="2"/>
                <w:sz w:val="20"/>
                <w:highlight w:val="none"/>
                <w:lang w:val="en-US" w:eastAsia="zh-CN" w:bidi="ar-SA"/>
              </w:rPr>
            </w:pPr>
            <w:r>
              <w:rPr>
                <w:rFonts w:hint="eastAsia" w:ascii="宋体" w:hAnsi="宋体" w:cs="宋体"/>
                <w:b/>
                <w:bCs/>
                <w:color w:val="auto"/>
                <w:kern w:val="2"/>
                <w:sz w:val="21"/>
                <w:szCs w:val="21"/>
                <w:highlight w:val="none"/>
                <w:lang w:val="en-US" w:eastAsia="zh-CN" w:bidi="ar-SA"/>
              </w:rPr>
              <w:t>成交</w:t>
            </w:r>
            <w:r>
              <w:rPr>
                <w:rFonts w:hint="eastAsia" w:ascii="宋体" w:hAnsi="宋体" w:eastAsia="宋体" w:cs="宋体"/>
                <w:b/>
                <w:bCs/>
                <w:color w:val="auto"/>
                <w:kern w:val="2"/>
                <w:sz w:val="21"/>
                <w:szCs w:val="21"/>
                <w:highlight w:val="none"/>
                <w:lang w:val="en-US" w:eastAsia="zh-CN" w:bidi="ar-SA"/>
              </w:rPr>
              <w:t>人提交正式盖章</w:t>
            </w:r>
            <w:r>
              <w:rPr>
                <w:rFonts w:hint="eastAsia" w:ascii="宋体" w:hAnsi="宋体" w:cs="宋体"/>
                <w:b/>
                <w:bCs/>
                <w:color w:val="auto"/>
                <w:kern w:val="2"/>
                <w:sz w:val="21"/>
                <w:szCs w:val="21"/>
                <w:highlight w:val="none"/>
                <w:lang w:val="en-US" w:eastAsia="zh-CN" w:bidi="ar-SA"/>
              </w:rPr>
              <w:t>全部审计</w:t>
            </w:r>
            <w:r>
              <w:rPr>
                <w:rFonts w:hint="eastAsia" w:ascii="宋体" w:hAnsi="宋体" w:eastAsia="宋体" w:cs="宋体"/>
                <w:b/>
                <w:bCs/>
                <w:color w:val="auto"/>
                <w:kern w:val="2"/>
                <w:sz w:val="21"/>
                <w:szCs w:val="21"/>
                <w:highlight w:val="none"/>
                <w:lang w:val="en-US" w:eastAsia="zh-CN" w:bidi="ar-SA"/>
              </w:rPr>
              <w:t>报告，经采购人验收合格后</w:t>
            </w:r>
            <w:r>
              <w:rPr>
                <w:rFonts w:hint="eastAsia" w:ascii="宋体" w:hAnsi="宋体" w:cs="宋体"/>
                <w:b/>
                <w:bCs/>
                <w:color w:val="auto"/>
                <w:kern w:val="2"/>
                <w:sz w:val="21"/>
                <w:szCs w:val="21"/>
                <w:highlight w:val="none"/>
                <w:lang w:val="en-US" w:eastAsia="zh-CN" w:bidi="ar-SA"/>
              </w:rPr>
              <w:t>，由被审计单位</w:t>
            </w:r>
            <w:r>
              <w:rPr>
                <w:rFonts w:hint="eastAsia" w:ascii="宋体" w:hAnsi="宋体" w:eastAsia="宋体" w:cs="宋体"/>
                <w:b/>
                <w:bCs/>
                <w:color w:val="auto"/>
                <w:kern w:val="2"/>
                <w:sz w:val="21"/>
                <w:szCs w:val="21"/>
                <w:highlight w:val="none"/>
                <w:lang w:val="en-US" w:eastAsia="zh-CN" w:bidi="ar-SA"/>
              </w:rPr>
              <w:t>一次性支付全部合同价款。</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45" w:type="dxa"/>
            <w:tcBorders>
              <w:top w:val="single" w:color="auto" w:sz="4" w:space="0"/>
              <w:bottom w:val="single" w:color="auto" w:sz="4" w:space="0"/>
              <w:right w:val="single" w:color="auto" w:sz="4" w:space="0"/>
            </w:tcBorders>
            <w:vAlign w:val="center"/>
          </w:tcPr>
          <w:p w14:paraId="536D398D">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21</w:t>
            </w:r>
          </w:p>
        </w:tc>
        <w:tc>
          <w:tcPr>
            <w:tcW w:w="1899"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widowControl w:val="0"/>
              <w:spacing w:line="360" w:lineRule="auto"/>
              <w:ind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1、报价应含参选人完成本项目所有工作内容。</w:t>
            </w:r>
          </w:p>
          <w:p w14:paraId="0EFBEC55">
            <w:pPr>
              <w:widowControl w:val="0"/>
              <w:spacing w:line="360" w:lineRule="auto"/>
              <w:ind w:firstLine="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本项目包含两个子项目：①安庆港中心港区皖河新港一期工程项目竣工财务决算审计；②安庆港中心港区石门湖（一期）项目竣工财务决算审计。中标单位须组建两个独立审计工作组，同步开展两个子项目审计工作。投标人须对两个子项目分别报价，同时填报项目总报价；以总报价作为评审依据，总报价最低的为中标候选人。</w:t>
            </w:r>
          </w:p>
          <w:p w14:paraId="0A26D016">
            <w:pPr>
              <w:widowControl w:val="0"/>
              <w:spacing w:line="360" w:lineRule="auto"/>
              <w:ind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为完成本比选文件规定的义务，参选人认为有必要计入的其它费用。</w:t>
            </w:r>
          </w:p>
          <w:p w14:paraId="207824A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、开具增值税专用发票。</w:t>
            </w:r>
          </w:p>
          <w:p w14:paraId="6B34F745">
            <w:pPr>
              <w:rPr>
                <w:rFonts w:eastAsia="宋体"/>
                <w:color w:val="auto"/>
                <w:highlight w:val="none"/>
              </w:rPr>
            </w:pPr>
            <w:r>
              <w:rPr>
                <w:rFonts w:hint="eastAsia" w:hAnsi="宋体" w:cs="宋体"/>
                <w:b/>
                <w:bCs/>
                <w:color w:val="auto"/>
                <w:sz w:val="21"/>
                <w:szCs w:val="21"/>
                <w:highlight w:val="none"/>
                <w:lang w:val="en-US" w:eastAsia="zh-CN"/>
              </w:rPr>
              <w:t>5</w:t>
            </w:r>
            <w:r>
              <w:rPr>
                <w:rFonts w:hint="eastAsia" w:hAnsi="宋体" w:eastAsia="宋体" w:cs="宋体"/>
                <w:b/>
                <w:bCs/>
                <w:color w:val="auto"/>
                <w:sz w:val="21"/>
                <w:szCs w:val="21"/>
                <w:highlight w:val="none"/>
                <w:lang w:val="en-US" w:eastAsia="zh-CN"/>
              </w:rPr>
              <w:t>、本次比选报价方式为固定总价包干，包括但不限于人员工资、食宿、差旅、现场费用、会务费、报告编制费、税费等全过程费用。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45" w:type="dxa"/>
            <w:tcBorders>
              <w:top w:val="single" w:color="auto" w:sz="4" w:space="0"/>
              <w:bottom w:val="single" w:color="auto" w:sz="4" w:space="0"/>
              <w:right w:val="single" w:color="auto" w:sz="4" w:space="0"/>
            </w:tcBorders>
            <w:vAlign w:val="center"/>
          </w:tcPr>
          <w:p w14:paraId="22446413">
            <w:pPr>
              <w:spacing w:line="420" w:lineRule="exact"/>
              <w:jc w:val="center"/>
              <w:rPr>
                <w:rFonts w:ascii="宋体" w:eastAsia="宋体"/>
                <w:color w:val="auto"/>
                <w:szCs w:val="21"/>
                <w:highlight w:val="none"/>
              </w:rPr>
            </w:pPr>
            <w:r>
              <w:rPr>
                <w:rFonts w:hint="eastAsia" w:ascii="宋体" w:eastAsia="宋体"/>
                <w:color w:val="auto"/>
                <w:szCs w:val="21"/>
                <w:highlight w:val="none"/>
              </w:rPr>
              <w:t>22</w:t>
            </w:r>
          </w:p>
        </w:tc>
        <w:tc>
          <w:tcPr>
            <w:tcW w:w="1899"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1、本比选文件的解释权归采购单位。</w:t>
            </w:r>
          </w:p>
          <w:p w14:paraId="7ED31E1B">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2、成交人必须具有相应资质，不得转包或分包。</w:t>
            </w:r>
          </w:p>
          <w:p w14:paraId="0436E0B5">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eastAsia="宋体"/>
                <w:color w:val="auto"/>
                <w:highlight w:val="none"/>
              </w:rPr>
              <w:t>本次采购管理部门为安庆市交通控股集团有限公司集采中心</w:t>
            </w:r>
            <w:r>
              <w:rPr>
                <w:rFonts w:hint="eastAsia"/>
                <w:color w:val="auto"/>
                <w:highlight w:val="none"/>
                <w:lang w:eastAsia="zh-CN"/>
              </w:rPr>
              <w:t>，</w:t>
            </w:r>
            <w:r>
              <w:rPr>
                <w:rFonts w:hint="eastAsia"/>
                <w:color w:val="auto"/>
                <w:highlight w:val="none"/>
                <w:lang w:val="en-US" w:eastAsia="zh-CN"/>
              </w:rPr>
              <w:t>具体</w:t>
            </w:r>
            <w:r>
              <w:rPr>
                <w:rFonts w:hint="eastAsia" w:ascii="宋体" w:hAnsi="宋体" w:eastAsia="宋体" w:cs="宋体"/>
                <w:color w:val="auto"/>
                <w:szCs w:val="21"/>
                <w:highlight w:val="none"/>
              </w:rPr>
              <w:t>合同为各项目主体单位与中标单位签订《审计业务合同》，特此说明。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45" w:type="dxa"/>
            <w:tcBorders>
              <w:top w:val="single" w:color="auto" w:sz="4" w:space="0"/>
              <w:bottom w:val="single" w:color="auto" w:sz="4" w:space="0"/>
              <w:right w:val="single" w:color="auto" w:sz="4" w:space="0"/>
            </w:tcBorders>
            <w:vAlign w:val="center"/>
          </w:tcPr>
          <w:p w14:paraId="53583B7C">
            <w:pPr>
              <w:spacing w:line="420" w:lineRule="exact"/>
              <w:jc w:val="center"/>
              <w:rPr>
                <w:rFonts w:hint="eastAsia" w:ascii="宋体" w:hAnsi="宋体" w:eastAsia="宋体"/>
                <w:color w:val="auto"/>
                <w:szCs w:val="21"/>
                <w:highlight w:val="none"/>
              </w:rPr>
            </w:pPr>
            <w:r>
              <w:rPr>
                <w:rFonts w:hint="eastAsia" w:ascii="宋体" w:hAnsi="宋体"/>
                <w:color w:val="auto"/>
                <w:szCs w:val="21"/>
                <w:highlight w:val="none"/>
                <w:lang w:eastAsia="zh-CN"/>
              </w:rPr>
              <w:t xml:space="preserve"> </w:t>
            </w:r>
            <w:r>
              <w:rPr>
                <w:rFonts w:hint="eastAsia" w:ascii="宋体" w:hAnsi="宋体"/>
                <w:color w:val="auto"/>
                <w:szCs w:val="21"/>
                <w:highlight w:val="none"/>
                <w:lang w:val="en-US" w:eastAsia="zh-CN"/>
              </w:rPr>
              <w:t xml:space="preserve"> </w:t>
            </w:r>
            <w:r>
              <w:rPr>
                <w:rFonts w:hint="eastAsia" w:ascii="宋体" w:hAnsi="宋体" w:eastAsia="宋体"/>
                <w:color w:val="auto"/>
                <w:szCs w:val="21"/>
                <w:highlight w:val="none"/>
              </w:rPr>
              <w:t>23</w:t>
            </w:r>
          </w:p>
        </w:tc>
        <w:tc>
          <w:tcPr>
            <w:tcW w:w="1899"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rFonts w:eastAsia="宋体"/>
                <w:color w:val="auto"/>
                <w:highlight w:val="none"/>
              </w:rPr>
            </w:pPr>
            <w:r>
              <w:rPr>
                <w:rFonts w:hint="eastAsia" w:eastAsia="宋体"/>
                <w:color w:val="auto"/>
                <w:highlight w:val="none"/>
              </w:rPr>
              <w:t>凡有意参加比选的单位，在参与过程中，遇排斥潜在参选人等现象，可在</w:t>
            </w:r>
            <w:r>
              <w:rPr>
                <w:rFonts w:hint="eastAsia"/>
                <w:color w:val="auto"/>
                <w:highlight w:val="none"/>
                <w:lang w:val="en-US" w:eastAsia="zh-CN"/>
              </w:rPr>
              <w:t>比选</w:t>
            </w:r>
            <w:r>
              <w:rPr>
                <w:rFonts w:hint="eastAsia" w:eastAsia="宋体"/>
                <w:color w:val="auto"/>
                <w:highlight w:val="none"/>
              </w:rPr>
              <w:t>时间1日前向采购部门提出书面质疑。如对质疑答复不满，可在</w:t>
            </w:r>
            <w:r>
              <w:rPr>
                <w:rFonts w:hint="eastAsia"/>
                <w:color w:val="auto"/>
                <w:highlight w:val="none"/>
                <w:lang w:val="en-US" w:eastAsia="zh-CN"/>
              </w:rPr>
              <w:t>比选</w:t>
            </w:r>
            <w:r>
              <w:rPr>
                <w:rFonts w:hint="eastAsia" w:eastAsia="宋体"/>
                <w:color w:val="auto"/>
                <w:highlight w:val="none"/>
              </w:rPr>
              <w:t>时间前不少于12小时将书面投诉材料送达至监察部门。</w:t>
            </w:r>
          </w:p>
          <w:p w14:paraId="0AB7D666">
            <w:pPr>
              <w:spacing w:line="420" w:lineRule="exact"/>
              <w:rPr>
                <w:rFonts w:eastAsia="宋体"/>
                <w:color w:val="auto"/>
                <w:highlight w:val="none"/>
              </w:rPr>
            </w:pPr>
            <w:r>
              <w:rPr>
                <w:rFonts w:hint="eastAsia" w:eastAsia="宋体"/>
                <w:color w:val="auto"/>
                <w:highlight w:val="none"/>
              </w:rPr>
              <w:t>地址：安庆市交通控股集团有限公司纪检监察室</w:t>
            </w:r>
          </w:p>
          <w:p w14:paraId="49A8B6DC">
            <w:pPr>
              <w:spacing w:line="420" w:lineRule="exact"/>
              <w:rPr>
                <w:rFonts w:eastAsia="宋体"/>
                <w:color w:val="auto"/>
                <w:highlight w:val="none"/>
              </w:rPr>
            </w:pPr>
            <w:r>
              <w:rPr>
                <w:rFonts w:hint="eastAsia" w:eastAsia="宋体"/>
                <w:color w:val="auto"/>
                <w:highlight w:val="none"/>
              </w:rPr>
              <w:t>电话：0556-5595102。</w:t>
            </w:r>
          </w:p>
        </w:tc>
      </w:tr>
    </w:tbl>
    <w:p w14:paraId="75032502">
      <w:pPr>
        <w:rPr>
          <w:rFonts w:hint="eastAsia" w:ascii="宋体" w:hAnsi="宋体" w:eastAsia="宋体"/>
          <w:color w:val="auto"/>
          <w:kern w:val="0"/>
          <w:highlight w:val="none"/>
          <w:lang w:val="zh-CN"/>
        </w:rPr>
      </w:pPr>
      <w:bookmarkStart w:id="23" w:name="_Toc439316872"/>
      <w:r>
        <w:rPr>
          <w:rFonts w:eastAsia="宋体"/>
          <w:color w:val="auto"/>
          <w:kern w:val="0"/>
          <w:highlight w:val="none"/>
          <w:lang w:val="zh-CN"/>
        </w:rPr>
        <w:br w:type="page"/>
      </w:r>
    </w:p>
    <w:bookmarkEnd w:id="23"/>
    <w:p w14:paraId="14AFC653">
      <w:pPr>
        <w:keepNext/>
        <w:keepLines/>
        <w:autoSpaceDE w:val="0"/>
        <w:autoSpaceDN w:val="0"/>
        <w:adjustRightInd w:val="0"/>
        <w:spacing w:before="120" w:line="360" w:lineRule="auto"/>
        <w:jc w:val="center"/>
        <w:outlineLvl w:val="1"/>
        <w:rPr>
          <w:rFonts w:hint="eastAsia" w:ascii="宋体" w:hAnsi="宋体" w:eastAsia="宋体" w:cs="Tahoma"/>
          <w:b/>
          <w:bCs/>
          <w:color w:val="auto"/>
          <w:kern w:val="0"/>
          <w:sz w:val="32"/>
          <w:szCs w:val="32"/>
          <w:highlight w:val="none"/>
          <w:lang w:val="zh-CN"/>
        </w:rPr>
      </w:pPr>
      <w:bookmarkStart w:id="24" w:name="_Toc4481596"/>
      <w:bookmarkStart w:id="25" w:name="_Toc18076"/>
      <w:r>
        <w:rPr>
          <w:rFonts w:hint="eastAsia" w:ascii="宋体" w:hAnsi="宋体" w:eastAsia="宋体" w:cs="Tahoma"/>
          <w:b/>
          <w:bCs/>
          <w:color w:val="auto"/>
          <w:kern w:val="0"/>
          <w:sz w:val="32"/>
          <w:szCs w:val="32"/>
          <w:highlight w:val="none"/>
          <w:lang w:val="zh-CN"/>
        </w:rPr>
        <w:t>第二节</w:t>
      </w:r>
      <w:r>
        <w:rPr>
          <w:rFonts w:ascii="宋体" w:hAnsi="宋体" w:eastAsia="宋体" w:cs="Tahoma"/>
          <w:b/>
          <w:bCs/>
          <w:color w:val="auto"/>
          <w:kern w:val="0"/>
          <w:sz w:val="32"/>
          <w:szCs w:val="32"/>
          <w:highlight w:val="none"/>
          <w:lang w:val="zh-CN"/>
        </w:rPr>
        <w:t xml:space="preserve"> </w:t>
      </w:r>
      <w:r>
        <w:rPr>
          <w:rFonts w:hint="eastAsia" w:ascii="Arial" w:hAnsi="Arial" w:eastAsia="宋体" w:cs="Tahoma"/>
          <w:b/>
          <w:bCs/>
          <w:color w:val="auto"/>
          <w:kern w:val="0"/>
          <w:sz w:val="32"/>
          <w:szCs w:val="32"/>
          <w:highlight w:val="none"/>
        </w:rPr>
        <w:t>参选人</w:t>
      </w:r>
      <w:r>
        <w:rPr>
          <w:rFonts w:hint="eastAsia" w:ascii="宋体" w:hAnsi="宋体" w:eastAsia="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26" w:name="_Toc4481592"/>
      <w:bookmarkStart w:id="27" w:name="_Toc28310"/>
      <w:bookmarkStart w:id="28" w:name="_Toc23618"/>
      <w:r>
        <w:rPr>
          <w:rFonts w:hint="eastAsia" w:ascii="Arial" w:hAnsi="Arial" w:eastAsia="宋体"/>
          <w:b/>
          <w:color w:val="auto"/>
          <w:kern w:val="0"/>
          <w:sz w:val="32"/>
          <w:highlight w:val="none"/>
        </w:rPr>
        <w:t>（一）总则</w:t>
      </w:r>
      <w:bookmarkEnd w:id="26"/>
    </w:p>
    <w:p w14:paraId="6C6C965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1、定义</w:t>
      </w:r>
    </w:p>
    <w:p w14:paraId="1CD161D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1.1、采购单位是指采购人和采购管理部门。</w:t>
      </w:r>
    </w:p>
    <w:p w14:paraId="27A3A99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2、参选人资格要求</w:t>
      </w:r>
    </w:p>
    <w:p w14:paraId="5FB4B295">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（2）母公司、全资子公司及其控股公司；</w:t>
      </w:r>
    </w:p>
    <w:p w14:paraId="56B898C5">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（3）法律和行政法规规定的其他情形。</w:t>
      </w:r>
    </w:p>
    <w:p w14:paraId="02C9AA37">
      <w:pPr>
        <w:spacing w:line="50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2.3、参选人必须确保自己信息真实、准确，否则，参选人因此蒙受损失，采购单位概不负责。</w:t>
      </w:r>
    </w:p>
    <w:p w14:paraId="650D09B4">
      <w:pPr>
        <w:spacing w:line="500" w:lineRule="exact"/>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2.4、投标人须为采购人财务审计及财务顾问服务供应商库入库单位。</w:t>
      </w:r>
    </w:p>
    <w:p w14:paraId="0D93C1FF">
      <w:pPr>
        <w:adjustRightInd w:val="0"/>
        <w:spacing w:line="500" w:lineRule="exact"/>
        <w:ind w:firstLine="413" w:firstLineChars="196"/>
        <w:rPr>
          <w:rFonts w:hint="eastAsia" w:ascii="宋体" w:hAnsi="宋体" w:eastAsia="宋体"/>
          <w:b/>
          <w:color w:val="auto"/>
          <w:szCs w:val="21"/>
          <w:highlight w:val="none"/>
        </w:rPr>
      </w:pPr>
      <w:r>
        <w:rPr>
          <w:rFonts w:hint="eastAsia" w:ascii="宋体" w:hAnsi="宋体" w:eastAsia="宋体"/>
          <w:b/>
          <w:color w:val="auto"/>
          <w:szCs w:val="21"/>
          <w:highlight w:val="none"/>
        </w:rPr>
        <w:t>3、联合体投标</w:t>
      </w:r>
    </w:p>
    <w:p w14:paraId="7886081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本项目不接受联合体</w:t>
      </w:r>
    </w:p>
    <w:p w14:paraId="48F12A87">
      <w:pPr>
        <w:adjustRightInd w:val="0"/>
        <w:spacing w:line="500" w:lineRule="exact"/>
        <w:ind w:firstLine="413" w:firstLineChars="196"/>
        <w:rPr>
          <w:rFonts w:hint="eastAsia" w:ascii="宋体" w:hAnsi="宋体" w:eastAsia="宋体"/>
          <w:bCs/>
          <w:color w:val="auto"/>
          <w:szCs w:val="21"/>
          <w:highlight w:val="none"/>
        </w:rPr>
      </w:pPr>
      <w:r>
        <w:rPr>
          <w:rFonts w:hint="eastAsia" w:ascii="宋体" w:hAnsi="宋体" w:eastAsia="宋体"/>
          <w:b/>
          <w:color w:val="auto"/>
          <w:szCs w:val="21"/>
          <w:highlight w:val="none"/>
        </w:rPr>
        <w:t>4、比选费用：</w:t>
      </w:r>
      <w:r>
        <w:rPr>
          <w:rFonts w:hint="eastAsia" w:ascii="宋体" w:hAnsi="宋体" w:eastAsia="宋体"/>
          <w:bCs/>
          <w:color w:val="auto"/>
          <w:szCs w:val="21"/>
          <w:highlight w:val="none"/>
        </w:rPr>
        <w:t>参选人必须自行承担参加比选的所有费用。不论</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与否，采购单位在任何情况下均无义务和责任承担这些费用。</w:t>
      </w:r>
    </w:p>
    <w:p w14:paraId="66F964AB">
      <w:pPr>
        <w:widowControl/>
        <w:spacing w:line="500" w:lineRule="exact"/>
        <w:ind w:firstLine="422" w:firstLineChars="200"/>
        <w:jc w:val="left"/>
        <w:rPr>
          <w:rFonts w:hint="eastAsia" w:ascii="宋体" w:hAnsi="宋体" w:eastAsia="宋体"/>
          <w:b/>
          <w:color w:val="auto"/>
          <w:szCs w:val="21"/>
          <w:highlight w:val="none"/>
        </w:rPr>
      </w:pPr>
      <w:r>
        <w:rPr>
          <w:rFonts w:hint="eastAsia" w:ascii="宋体" w:hAnsi="宋体" w:eastAsia="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5.3前期参与安庆市交通控股集团有限公司组织的招标采购活动获得</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候选人资格而放弃</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资格不签订合同的投标人，在处罚期内的投标人不得参与本次</w:t>
      </w:r>
      <w:r>
        <w:rPr>
          <w:rFonts w:hint="eastAsia" w:ascii="宋体" w:hAnsi="宋体"/>
          <w:bCs/>
          <w:color w:val="auto"/>
          <w:szCs w:val="21"/>
          <w:highlight w:val="none"/>
          <w:lang w:val="en-US" w:eastAsia="zh-CN"/>
        </w:rPr>
        <w:t>参选</w:t>
      </w:r>
      <w:r>
        <w:rPr>
          <w:rFonts w:hint="eastAsia" w:ascii="宋体" w:hAnsi="宋体" w:eastAsia="宋体"/>
          <w:bCs/>
          <w:color w:val="auto"/>
          <w:szCs w:val="21"/>
          <w:highlight w:val="none"/>
        </w:rPr>
        <w:t>活动。</w:t>
      </w:r>
    </w:p>
    <w:p w14:paraId="44B3F71A">
      <w:pPr>
        <w:widowControl/>
        <w:spacing w:line="500" w:lineRule="exact"/>
        <w:ind w:firstLine="420" w:firstLineChars="200"/>
        <w:jc w:val="left"/>
        <w:rPr>
          <w:rFonts w:hint="eastAsia" w:ascii="宋体" w:hAnsi="宋体" w:eastAsia="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29" w:name="_Toc8536"/>
      <w:bookmarkStart w:id="30" w:name="_Toc4481593"/>
      <w:bookmarkStart w:id="31" w:name="_Toc479622044"/>
      <w:r>
        <w:rPr>
          <w:rFonts w:hint="eastAsia" w:ascii="Arial" w:hAnsi="Arial" w:eastAsia="宋体"/>
          <w:b/>
          <w:color w:val="auto"/>
          <w:kern w:val="0"/>
          <w:sz w:val="32"/>
          <w:highlight w:val="none"/>
        </w:rPr>
        <w:t>（二）</w:t>
      </w:r>
      <w:bookmarkEnd w:id="29"/>
      <w:bookmarkEnd w:id="30"/>
      <w:bookmarkEnd w:id="31"/>
      <w:r>
        <w:rPr>
          <w:rFonts w:hint="eastAsia" w:ascii="Arial" w:hAnsi="Arial" w:eastAsia="宋体"/>
          <w:b/>
          <w:color w:val="auto"/>
          <w:kern w:val="0"/>
          <w:sz w:val="32"/>
          <w:highlight w:val="none"/>
        </w:rPr>
        <w:t>比选文件</w:t>
      </w:r>
    </w:p>
    <w:p w14:paraId="031840B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6、比选文件的构成</w:t>
      </w:r>
    </w:p>
    <w:p w14:paraId="547855C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6.1、比选文件包括：</w:t>
      </w:r>
    </w:p>
    <w:p w14:paraId="2780435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（1）第一章  比选公告；</w:t>
      </w:r>
    </w:p>
    <w:p w14:paraId="7EA4FF81">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（2）第二章  参选人须知；</w:t>
      </w:r>
    </w:p>
    <w:p w14:paraId="1AEAE4F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（3）第三章  项目需求及技术要求；</w:t>
      </w:r>
    </w:p>
    <w:p w14:paraId="405E76D3">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（4）第四章  合同主要条款；</w:t>
      </w:r>
    </w:p>
    <w:p w14:paraId="0301651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（5）第五章  参选文件格式。</w:t>
      </w:r>
    </w:p>
    <w:p w14:paraId="6790783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7、比选文件的澄清</w:t>
      </w:r>
    </w:p>
    <w:p w14:paraId="0CEF22D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7.2、参选人对比选文件如有异议，应在</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日期前向采购单位提出。</w:t>
      </w:r>
    </w:p>
    <w:p w14:paraId="1A0366E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8、比选文件的修改</w:t>
      </w:r>
    </w:p>
    <w:p w14:paraId="7F59905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8.1、采购单位可以对比选文件进行修改。</w:t>
      </w:r>
    </w:p>
    <w:p w14:paraId="2A028A1C">
      <w:pPr>
        <w:spacing w:line="500" w:lineRule="exact"/>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8.2、采购单位对参选人异议的答复和对比选文件的</w:t>
      </w:r>
      <w:r>
        <w:rPr>
          <w:rFonts w:ascii="宋体" w:hAnsi="宋体" w:eastAsia="宋体"/>
          <w:b/>
          <w:bCs/>
          <w:color w:val="auto"/>
          <w:szCs w:val="21"/>
          <w:highlight w:val="none"/>
        </w:rPr>
        <w:t>澄</w:t>
      </w:r>
      <w:r>
        <w:rPr>
          <w:rFonts w:hint="eastAsia" w:ascii="宋体" w:hAnsi="宋体" w:eastAsia="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8.3、</w:t>
      </w:r>
      <w:bookmarkStart w:id="32" w:name="_Toc9821"/>
      <w:r>
        <w:rPr>
          <w:rFonts w:hint="eastAsia" w:ascii="宋体" w:hAnsi="宋体" w:eastAsia="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8.4、为使参选人有充分时间对比选文件的澄清、修改、补充部分进行研究，或是由于其他原因，采购单位可以决定顺延</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olor w:val="auto"/>
          <w:szCs w:val="21"/>
          <w:highlight w:val="none"/>
        </w:rPr>
        <w:t>。</w:t>
      </w:r>
    </w:p>
    <w:bookmarkEnd w:id="32"/>
    <w:p w14:paraId="37F6AC77">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9、参选文件的构成</w:t>
      </w:r>
    </w:p>
    <w:p w14:paraId="0D432F0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9.3、参选人必须对其参选文件的真实性与准确性负责。参选人一旦</w:t>
      </w:r>
      <w:r>
        <w:rPr>
          <w:rFonts w:hint="eastAsia" w:ascii="宋体" w:hAnsi="宋体"/>
          <w:color w:val="auto"/>
          <w:szCs w:val="21"/>
          <w:highlight w:val="none"/>
          <w:lang w:eastAsia="zh-CN"/>
        </w:rPr>
        <w:t>成交</w:t>
      </w:r>
      <w:r>
        <w:rPr>
          <w:rFonts w:hint="eastAsia" w:ascii="宋体" w:hAnsi="宋体" w:eastAsia="宋体"/>
          <w:color w:val="auto"/>
          <w:szCs w:val="21"/>
          <w:highlight w:val="none"/>
        </w:rPr>
        <w:t>，其参选文件将作为合同的重要组成部分。</w:t>
      </w:r>
    </w:p>
    <w:p w14:paraId="18C5BDB3">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10、</w:t>
      </w:r>
      <w:r>
        <w:rPr>
          <w:rFonts w:hint="eastAsia" w:ascii="宋体" w:hAnsi="宋体"/>
          <w:b/>
          <w:color w:val="auto"/>
          <w:szCs w:val="21"/>
          <w:highlight w:val="none"/>
          <w:lang w:eastAsia="zh-CN"/>
        </w:rPr>
        <w:t>参选</w:t>
      </w:r>
      <w:r>
        <w:rPr>
          <w:rFonts w:hint="eastAsia" w:ascii="宋体" w:hAnsi="宋体" w:eastAsia="宋体"/>
          <w:b/>
          <w:color w:val="auto"/>
          <w:szCs w:val="21"/>
          <w:highlight w:val="none"/>
        </w:rPr>
        <w:t>报价</w:t>
      </w:r>
    </w:p>
    <w:p w14:paraId="4D93E6B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10.4、</w:t>
      </w:r>
      <w:r>
        <w:rPr>
          <w:rFonts w:hint="eastAsia" w:ascii="宋体" w:hAnsi="宋体"/>
          <w:color w:val="auto"/>
          <w:szCs w:val="21"/>
          <w:highlight w:val="none"/>
          <w:lang w:eastAsia="zh-CN"/>
        </w:rPr>
        <w:t>参选</w:t>
      </w:r>
      <w:r>
        <w:rPr>
          <w:rFonts w:hint="eastAsia" w:ascii="宋体" w:hAnsi="宋体" w:eastAsia="宋体"/>
          <w:color w:val="auto"/>
          <w:szCs w:val="21"/>
          <w:highlight w:val="none"/>
        </w:rPr>
        <w:t>报价高于最高投标限价为投标无效。</w:t>
      </w:r>
    </w:p>
    <w:p w14:paraId="2290B1DE">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eastAsia="宋体"/>
          <w:color w:val="auto"/>
          <w:szCs w:val="21"/>
          <w:highlight w:val="none"/>
        </w:rPr>
      </w:pPr>
      <w:r>
        <w:rPr>
          <w:rFonts w:hint="eastAsia" w:ascii="宋体" w:hAnsi="宋体" w:eastAsia="宋体"/>
          <w:b/>
          <w:color w:val="auto"/>
          <w:szCs w:val="21"/>
          <w:highlight w:val="none"/>
        </w:rPr>
        <w:t>11、投标货币：</w:t>
      </w:r>
      <w:r>
        <w:rPr>
          <w:rFonts w:hint="eastAsia" w:ascii="宋体" w:hAnsi="宋体" w:eastAsia="宋体"/>
          <w:color w:val="auto"/>
          <w:szCs w:val="21"/>
          <w:highlight w:val="none"/>
        </w:rPr>
        <w:t>人民币。</w:t>
      </w:r>
    </w:p>
    <w:p w14:paraId="7EB30340">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12、投标保证金：本项目不收取</w:t>
      </w:r>
    </w:p>
    <w:p w14:paraId="3490B26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13、投标有效期</w:t>
      </w:r>
    </w:p>
    <w:p w14:paraId="2E19C2F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14.2、投标有效期从</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之日算起。</w:t>
      </w:r>
    </w:p>
    <w:p w14:paraId="086FFDF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14.3、在特殊情况下，采购单位可于原投标有效期满之前，向</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候选人提出延长投标有效期的要求。</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候选人可以拒绝采购单位的这种要求，但是对拒绝延长投标有效期的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候选人，采购单位有权利拒绝其参选文件。同意延长投标有效期的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候选人既不能要求也不允许修改比选文件和其参选文件所有内容。提出投标有效期的延长要求和</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候选人对该要求的答复均采用书面形式。</w:t>
      </w:r>
    </w:p>
    <w:p w14:paraId="4B6E8070">
      <w:pPr>
        <w:spacing w:line="500" w:lineRule="exact"/>
        <w:ind w:firstLine="422" w:firstLineChars="200"/>
        <w:rPr>
          <w:rFonts w:hint="eastAsia" w:ascii="宋体" w:hAnsi="宋体" w:eastAsia="宋体"/>
          <w:b/>
          <w:color w:val="auto"/>
          <w:kern w:val="0"/>
          <w:szCs w:val="21"/>
          <w:highlight w:val="none"/>
        </w:rPr>
      </w:pPr>
      <w:r>
        <w:rPr>
          <w:rFonts w:hint="eastAsia" w:ascii="宋体" w:hAnsi="宋体" w:eastAsia="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eastAsia="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3" w:name="_Toc25319"/>
      <w:bookmarkStart w:id="34" w:name="_Toc479622046"/>
      <w:bookmarkStart w:id="35" w:name="_Toc12503"/>
      <w:bookmarkStart w:id="36" w:name="_Toc4481594"/>
      <w:r>
        <w:rPr>
          <w:rFonts w:hint="eastAsia" w:ascii="Arial" w:hAnsi="Arial" w:eastAsia="宋体"/>
          <w:b/>
          <w:color w:val="auto"/>
          <w:kern w:val="0"/>
          <w:sz w:val="32"/>
          <w:highlight w:val="none"/>
        </w:rPr>
        <w:t>（三）参选文件的提交</w:t>
      </w:r>
      <w:bookmarkEnd w:id="33"/>
      <w:bookmarkEnd w:id="34"/>
      <w:bookmarkEnd w:id="35"/>
      <w:bookmarkEnd w:id="36"/>
    </w:p>
    <w:p w14:paraId="795AA379">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16.5、查验证件</w:t>
      </w:r>
    </w:p>
    <w:p w14:paraId="5FD30A77">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17、</w:t>
      </w:r>
      <w:r>
        <w:rPr>
          <w:rFonts w:hint="eastAsia" w:ascii="宋体" w:hAnsi="宋体"/>
          <w:b/>
          <w:color w:val="auto"/>
          <w:szCs w:val="21"/>
          <w:highlight w:val="none"/>
          <w:lang w:eastAsia="zh-CN"/>
        </w:rPr>
        <w:t>报名截止</w:t>
      </w:r>
      <w:r>
        <w:rPr>
          <w:rFonts w:hint="eastAsia" w:ascii="宋体" w:hAnsi="宋体" w:eastAsia="宋体"/>
          <w:b/>
          <w:color w:val="auto"/>
          <w:szCs w:val="21"/>
          <w:highlight w:val="none"/>
        </w:rPr>
        <w:t>时间</w:t>
      </w:r>
    </w:p>
    <w:p w14:paraId="29AAC99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17.1、参选人应在参选人须知前附表中约定的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eastAsia="宋体"/>
          <w:b/>
          <w:color w:val="auto"/>
          <w:szCs w:val="21"/>
          <w:highlight w:val="none"/>
        </w:rPr>
      </w:pPr>
      <w:r>
        <w:rPr>
          <w:rFonts w:hint="eastAsia" w:ascii="宋体" w:hAnsi="宋体" w:eastAsia="宋体"/>
          <w:color w:val="auto"/>
          <w:szCs w:val="21"/>
          <w:highlight w:val="none"/>
        </w:rPr>
        <w:t>17.2、采购人有权按本须知的约定，通过修改比选文件相关条款以延长</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时间。在此情况下，采购人和参选人受</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时间制约的所有权利和义务均应延长至新的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w:t>
      </w:r>
    </w:p>
    <w:p w14:paraId="2B79A873">
      <w:pPr>
        <w:widowControl/>
        <w:spacing w:line="500" w:lineRule="exact"/>
        <w:ind w:firstLine="422" w:firstLineChars="200"/>
        <w:jc w:val="left"/>
        <w:rPr>
          <w:rFonts w:hint="eastAsia" w:ascii="宋体" w:hAnsi="宋体" w:eastAsia="宋体"/>
          <w:b/>
          <w:color w:val="auto"/>
          <w:szCs w:val="21"/>
          <w:highlight w:val="none"/>
        </w:rPr>
      </w:pPr>
      <w:r>
        <w:rPr>
          <w:rFonts w:hint="eastAsia" w:ascii="宋体" w:hAnsi="宋体" w:eastAsia="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eastAsia="宋体"/>
          <w:color w:val="auto"/>
          <w:szCs w:val="21"/>
          <w:highlight w:val="none"/>
        </w:rPr>
      </w:pPr>
      <w:bookmarkStart w:id="37" w:name="_Toc479622047"/>
      <w:bookmarkStart w:id="38" w:name="_Toc23598"/>
      <w:r>
        <w:rPr>
          <w:rFonts w:hint="eastAsia" w:ascii="宋体" w:hAnsi="宋体" w:eastAsia="宋体"/>
          <w:color w:val="auto"/>
          <w:szCs w:val="21"/>
          <w:highlight w:val="none"/>
        </w:rPr>
        <w:t>18.1、参选人提交参选文件以后，在约定的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18.3、在</w:t>
      </w:r>
      <w:r>
        <w:rPr>
          <w:rFonts w:hint="eastAsia" w:ascii="宋体" w:hAnsi="宋体"/>
          <w:color w:val="auto"/>
          <w:szCs w:val="21"/>
          <w:highlight w:val="none"/>
          <w:lang w:val="en-US" w:eastAsia="zh-CN"/>
        </w:rPr>
        <w:t>比选</w:t>
      </w:r>
      <w:r>
        <w:rPr>
          <w:rFonts w:hint="eastAsia" w:ascii="宋体" w:hAnsi="宋体" w:eastAsia="宋体"/>
          <w:color w:val="auto"/>
          <w:szCs w:val="21"/>
          <w:highlight w:val="none"/>
        </w:rPr>
        <w:t>时间之后，参选人不得对其参选文件做任何修改。</w:t>
      </w:r>
    </w:p>
    <w:p w14:paraId="7BC5378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eastAsia="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9" w:name="_Toc4481595"/>
      <w:r>
        <w:rPr>
          <w:rFonts w:hint="eastAsia" w:ascii="Arial" w:hAnsi="Arial" w:eastAsia="宋体"/>
          <w:b/>
          <w:color w:val="auto"/>
          <w:kern w:val="0"/>
          <w:sz w:val="32"/>
          <w:highlight w:val="none"/>
        </w:rPr>
        <w:t>（四）开标</w:t>
      </w:r>
      <w:bookmarkEnd w:id="37"/>
      <w:bookmarkEnd w:id="38"/>
      <w:bookmarkEnd w:id="39"/>
    </w:p>
    <w:p w14:paraId="50328DF6">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20、开标时间和地点：</w:t>
      </w:r>
      <w:r>
        <w:rPr>
          <w:rFonts w:hint="eastAsia" w:ascii="宋体" w:hAnsi="宋体" w:eastAsia="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21、开标程序</w:t>
      </w:r>
    </w:p>
    <w:p w14:paraId="5DBB4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21.1.1、宣布项目名称、介绍参会人员；</w:t>
      </w:r>
    </w:p>
    <w:p w14:paraId="4E8BD6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21.1.2、宣布开标纪律；</w:t>
      </w:r>
    </w:p>
    <w:p w14:paraId="65AA50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21.1.3、由</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21.1.5、依次当众开标，公布参选人名称、报价及参选函其他内容，并记录在案；</w:t>
      </w:r>
    </w:p>
    <w:p w14:paraId="1FA717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21.1.7、进入评审阶段；</w:t>
      </w:r>
    </w:p>
    <w:p w14:paraId="08F4E097">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s="宋体"/>
          <w:color w:val="auto"/>
          <w:szCs w:val="21"/>
          <w:highlight w:val="none"/>
        </w:rPr>
        <w:t>21.2、参选</w:t>
      </w:r>
      <w:r>
        <w:rPr>
          <w:rFonts w:hint="eastAsia" w:ascii="宋体" w:hAnsi="宋体" w:eastAsia="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eastAsia="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r>
        <w:rPr>
          <w:rFonts w:hint="eastAsia" w:ascii="Arial" w:hAnsi="Arial" w:eastAsia="宋体"/>
          <w:b/>
          <w:color w:val="auto"/>
          <w:kern w:val="0"/>
          <w:sz w:val="32"/>
          <w:highlight w:val="none"/>
        </w:rPr>
        <w:t>（五）评标</w:t>
      </w:r>
      <w:bookmarkEnd w:id="27"/>
    </w:p>
    <w:p w14:paraId="34AA006F">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23、评标委员会</w:t>
      </w:r>
      <w:r>
        <w:rPr>
          <w:rFonts w:hint="eastAsia" w:ascii="宋体" w:hAnsi="宋体" w:eastAsia="宋体"/>
          <w:color w:val="auto"/>
          <w:szCs w:val="21"/>
          <w:highlight w:val="none"/>
        </w:rPr>
        <w:t>（以下简称“评委会”）：评委会依法组建。采购人代表不得担任评委会组长。评标由评委会进行，评委应坚持公正、公平、诚实守信、实事求是、独立评标的原则。</w:t>
      </w:r>
    </w:p>
    <w:p w14:paraId="0A278184">
      <w:pPr>
        <w:spacing w:line="360" w:lineRule="auto"/>
        <w:ind w:firstLine="422" w:firstLineChars="200"/>
        <w:rPr>
          <w:rFonts w:hint="eastAsia" w:ascii="宋体" w:hAnsi="宋体" w:cs="宋体"/>
          <w:color w:val="auto"/>
          <w:szCs w:val="21"/>
          <w:highlight w:val="none"/>
        </w:rPr>
      </w:pPr>
      <w:r>
        <w:rPr>
          <w:rFonts w:hint="eastAsia" w:ascii="宋体" w:hAnsi="宋体" w:eastAsia="宋体"/>
          <w:b/>
          <w:color w:val="auto"/>
          <w:szCs w:val="21"/>
          <w:highlight w:val="none"/>
        </w:rPr>
        <w:t>24、评标方法：</w:t>
      </w:r>
      <w:r>
        <w:rPr>
          <w:rFonts w:hint="eastAsia" w:ascii="宋体" w:hAnsi="宋体" w:cs="宋体"/>
          <w:color w:val="auto"/>
          <w:szCs w:val="21"/>
          <w:highlight w:val="none"/>
        </w:rPr>
        <w:t>采用最低投标价法。</w:t>
      </w:r>
    </w:p>
    <w:p w14:paraId="2FB6D3E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b/>
          <w:bCs/>
          <w:color w:val="auto"/>
          <w:szCs w:val="21"/>
          <w:highlight w:val="none"/>
        </w:rPr>
        <w:t>25、评标程序</w:t>
      </w:r>
      <w:r>
        <w:rPr>
          <w:rFonts w:hint="eastAsia" w:ascii="宋体" w:hAnsi="宋体" w:eastAsia="宋体"/>
          <w:color w:val="auto"/>
          <w:szCs w:val="21"/>
          <w:highlight w:val="none"/>
        </w:rPr>
        <w:t>：评标包括参选文件符合性审查、报价评审、澄清有关问题、失信核查和确定</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olor w:val="auto"/>
          <w:szCs w:val="21"/>
          <w:highlight w:val="none"/>
        </w:rPr>
        <w:t>（</w:t>
      </w:r>
      <w:r>
        <w:rPr>
          <w:rFonts w:hint="eastAsia" w:ascii="宋体" w:hAnsi="宋体" w:eastAsia="宋体" w:cs="宋体"/>
          <w:color w:val="auto"/>
          <w:szCs w:val="21"/>
          <w:highlight w:val="none"/>
        </w:rPr>
        <w:t>1）参选人资格是否符合比选文件要求；</w:t>
      </w:r>
    </w:p>
    <w:p w14:paraId="7EDC7A8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（7）参选文件是否存在比选文件中</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rPr>
        <w:t>的无效参选文件的其他情形；</w:t>
      </w:r>
    </w:p>
    <w:p w14:paraId="6338DC3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25.2、</w:t>
      </w:r>
      <w:r>
        <w:rPr>
          <w:rFonts w:hint="eastAsia" w:ascii="宋体" w:hAnsi="宋体" w:eastAsia="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25.3、报价评审：</w:t>
      </w:r>
      <w:r>
        <w:rPr>
          <w:rFonts w:hint="eastAsia" w:ascii="宋体" w:hAnsi="宋体" w:eastAsia="宋体"/>
          <w:b/>
          <w:bCs/>
          <w:color w:val="auto"/>
          <w:szCs w:val="21"/>
          <w:highlight w:val="none"/>
        </w:rPr>
        <w:t>参选人报价不得高于最高投标限价，否则为无效报价，即报价评审不通过</w:t>
      </w:r>
      <w:r>
        <w:rPr>
          <w:rFonts w:hint="eastAsia" w:ascii="宋体" w:hAnsi="宋体" w:eastAsia="宋体"/>
          <w:color w:val="auto"/>
          <w:szCs w:val="21"/>
          <w:highlight w:val="none"/>
        </w:rPr>
        <w:t>。</w:t>
      </w:r>
    </w:p>
    <w:p w14:paraId="1FAF8985">
      <w:pPr>
        <w:widowControl/>
        <w:spacing w:line="48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eastAsia="宋体"/>
          <w:color w:val="auto"/>
          <w:szCs w:val="21"/>
          <w:highlight w:val="none"/>
        </w:rPr>
      </w:pPr>
      <w:r>
        <w:rPr>
          <w:rFonts w:hint="eastAsia" w:ascii="宋体" w:hAnsi="宋体" w:eastAsia="宋体"/>
          <w:color w:val="auto"/>
          <w:szCs w:val="21"/>
          <w:highlight w:val="none"/>
        </w:rPr>
        <w:t>25.6、失信核查</w:t>
      </w:r>
    </w:p>
    <w:p w14:paraId="327D9C7F">
      <w:pPr>
        <w:widowControl/>
        <w:spacing w:line="500" w:lineRule="exact"/>
        <w:ind w:firstLine="420"/>
        <w:jc w:val="left"/>
        <w:rPr>
          <w:rFonts w:hint="eastAsia" w:ascii="宋体" w:hAnsi="宋体" w:eastAsia="宋体"/>
          <w:color w:val="auto"/>
          <w:szCs w:val="21"/>
          <w:highlight w:val="none"/>
        </w:rPr>
      </w:pPr>
      <w:r>
        <w:rPr>
          <w:rFonts w:hint="eastAsia" w:ascii="宋体" w:hAnsi="宋体" w:eastAsia="宋体"/>
          <w:color w:val="auto"/>
          <w:szCs w:val="21"/>
          <w:highlight w:val="none"/>
        </w:rPr>
        <w:t>评标委员会对推荐为</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候选人的参选人是否被列入“信用中国、中国政府采购网”政府采购严重违法失信名单进行网上核查（网址：</w:t>
      </w:r>
      <w:r>
        <w:rPr>
          <w:rFonts w:eastAsia="宋体"/>
          <w:color w:val="auto"/>
          <w:highlight w:val="none"/>
        </w:rPr>
        <w:fldChar w:fldCharType="begin"/>
      </w:r>
      <w:r>
        <w:rPr>
          <w:rFonts w:eastAsia="宋体"/>
          <w:color w:val="auto"/>
          <w:highlight w:val="none"/>
        </w:rPr>
        <w:instrText xml:space="preserve"> HYPERLINK "http://www.creditchina.gov.cn/" </w:instrText>
      </w:r>
      <w:r>
        <w:rPr>
          <w:rFonts w:eastAsia="宋体"/>
          <w:color w:val="auto"/>
          <w:highlight w:val="none"/>
        </w:rPr>
        <w:fldChar w:fldCharType="separate"/>
      </w:r>
      <w:r>
        <w:rPr>
          <w:rStyle w:val="74"/>
          <w:rFonts w:hint="eastAsia" w:ascii="宋体" w:hAnsi="宋体" w:eastAsia="宋体"/>
          <w:color w:val="auto"/>
          <w:szCs w:val="21"/>
          <w:highlight w:val="none"/>
        </w:rPr>
        <w:t>http://www.creditchina.gov.cn/</w:t>
      </w:r>
      <w:r>
        <w:rPr>
          <w:rStyle w:val="74"/>
          <w:rFonts w:hint="eastAsia" w:ascii="宋体" w:hAnsi="宋体" w:eastAsia="宋体"/>
          <w:color w:val="auto"/>
          <w:szCs w:val="21"/>
          <w:highlight w:val="none"/>
        </w:rPr>
        <w:fldChar w:fldCharType="end"/>
      </w:r>
      <w:r>
        <w:rPr>
          <w:rFonts w:hint="eastAsia" w:ascii="宋体" w:hAnsi="宋体" w:eastAsia="宋体"/>
          <w:color w:val="auto"/>
          <w:szCs w:val="21"/>
          <w:highlight w:val="none"/>
        </w:rPr>
        <w:t>、</w:t>
      </w:r>
      <w:r>
        <w:rPr>
          <w:rFonts w:eastAsia="宋体"/>
          <w:color w:val="auto"/>
          <w:highlight w:val="none"/>
        </w:rPr>
        <w:fldChar w:fldCharType="begin"/>
      </w:r>
      <w:r>
        <w:rPr>
          <w:rFonts w:eastAsia="宋体"/>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rFonts w:eastAsia="宋体"/>
          <w:color w:val="auto"/>
          <w:highlight w:val="none"/>
        </w:rPr>
        <w:fldChar w:fldCharType="separate"/>
      </w:r>
      <w:r>
        <w:rPr>
          <w:rStyle w:val="74"/>
          <w:rFonts w:hint="eastAsia" w:ascii="宋体" w:eastAsia="宋体"/>
          <w:color w:val="auto"/>
          <w:szCs w:val="21"/>
          <w:highlight w:val="none"/>
        </w:rPr>
        <w:t>http://www.ccgp.gov.cn/）</w:t>
      </w:r>
      <w:r>
        <w:rPr>
          <w:rStyle w:val="74"/>
          <w:rFonts w:hint="eastAsia" w:ascii="宋体" w:eastAsia="宋体"/>
          <w:color w:val="auto"/>
          <w:szCs w:val="21"/>
          <w:highlight w:val="none"/>
          <w:u w:val="none"/>
        </w:rPr>
        <w:t>，若核查存在</w:t>
      </w:r>
      <w:r>
        <w:rPr>
          <w:rStyle w:val="74"/>
          <w:rFonts w:hint="eastAsia" w:ascii="宋体" w:hAnsi="宋体" w:eastAsia="宋体"/>
          <w:color w:val="auto"/>
          <w:szCs w:val="21"/>
          <w:highlight w:val="none"/>
          <w:u w:val="none"/>
        </w:rPr>
        <w:t>政府采购严重违法</w:t>
      </w:r>
      <w:r>
        <w:rPr>
          <w:rStyle w:val="74"/>
          <w:rFonts w:hint="eastAsia" w:ascii="宋体" w:eastAsia="宋体"/>
          <w:color w:val="auto"/>
          <w:szCs w:val="21"/>
          <w:highlight w:val="none"/>
          <w:u w:val="none"/>
        </w:rPr>
        <w:t>失信名单记录的参选人，评标委员会不得将其推荐为</w:t>
      </w:r>
      <w:r>
        <w:rPr>
          <w:rStyle w:val="74"/>
          <w:rFonts w:hint="eastAsia" w:ascii="宋体"/>
          <w:color w:val="auto"/>
          <w:szCs w:val="21"/>
          <w:highlight w:val="none"/>
          <w:u w:val="none"/>
          <w:lang w:eastAsia="zh-CN"/>
        </w:rPr>
        <w:t>成交</w:t>
      </w:r>
      <w:r>
        <w:rPr>
          <w:rStyle w:val="74"/>
          <w:rFonts w:hint="eastAsia" w:ascii="宋体" w:eastAsia="宋体"/>
          <w:color w:val="auto"/>
          <w:szCs w:val="21"/>
          <w:highlight w:val="none"/>
          <w:u w:val="none"/>
        </w:rPr>
        <w:t>候选人，依序递补，并再次对递补的参选人进行核查。</w:t>
      </w:r>
      <w:r>
        <w:rPr>
          <w:rStyle w:val="74"/>
          <w:rFonts w:hint="eastAsia" w:ascii="宋体" w:eastAsia="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25.7、</w:t>
      </w:r>
      <w:r>
        <w:rPr>
          <w:rFonts w:hint="eastAsia" w:ascii="宋体" w:hAnsi="宋体" w:eastAsia="宋体" w:cs="宋体"/>
          <w:color w:val="auto"/>
          <w:szCs w:val="21"/>
          <w:highlight w:val="none"/>
        </w:rPr>
        <w:t>确定</w:t>
      </w:r>
      <w:r>
        <w:rPr>
          <w:rFonts w:hint="eastAsia" w:ascii="宋体" w:hAnsi="宋体" w:cs="宋体"/>
          <w:color w:val="auto"/>
          <w:szCs w:val="21"/>
          <w:highlight w:val="none"/>
          <w:lang w:val="en-US" w:eastAsia="zh-CN"/>
        </w:rPr>
        <w:t>成交候选人</w:t>
      </w:r>
      <w:r>
        <w:rPr>
          <w:rFonts w:hint="eastAsia" w:ascii="宋体" w:hAnsi="宋体" w:eastAsia="宋体" w:cs="宋体"/>
          <w:color w:val="auto"/>
          <w:szCs w:val="21"/>
          <w:highlight w:val="none"/>
        </w:rPr>
        <w:t>排序：评委会对通过参选文件</w:t>
      </w:r>
      <w:r>
        <w:rPr>
          <w:rFonts w:hint="eastAsia" w:ascii="宋体" w:hAnsi="宋体" w:eastAsia="宋体" w:cs="宋体"/>
          <w:bCs/>
          <w:color w:val="auto"/>
          <w:szCs w:val="24"/>
          <w:highlight w:val="none"/>
        </w:rPr>
        <w:t>符合性审查</w:t>
      </w:r>
      <w:r>
        <w:rPr>
          <w:rFonts w:hint="eastAsia" w:ascii="宋体" w:hAnsi="宋体" w:eastAsia="宋体" w:cs="宋体"/>
          <w:color w:val="auto"/>
          <w:szCs w:val="21"/>
          <w:highlight w:val="none"/>
        </w:rPr>
        <w:t>、报价评审和失信核查的参选人，按总分排序确定候选人，</w:t>
      </w:r>
      <w:r>
        <w:rPr>
          <w:rFonts w:hint="eastAsia" w:ascii="宋体" w:hAnsi="宋体" w:cs="宋体"/>
          <w:color w:val="auto"/>
          <w:szCs w:val="21"/>
          <w:highlight w:val="none"/>
          <w:lang w:val="en-US" w:eastAsia="zh-CN"/>
        </w:rPr>
        <w:t>总分最高</w:t>
      </w:r>
      <w:r>
        <w:rPr>
          <w:rFonts w:hint="eastAsia" w:ascii="宋体" w:hAnsi="宋体" w:eastAsia="宋体" w:cs="宋体"/>
          <w:color w:val="auto"/>
          <w:szCs w:val="21"/>
          <w:highlight w:val="none"/>
        </w:rPr>
        <w:t>者为第一</w:t>
      </w:r>
      <w:r>
        <w:rPr>
          <w:rFonts w:hint="eastAsia" w:ascii="宋体" w:hAnsi="宋体" w:cs="宋体"/>
          <w:color w:val="auto"/>
          <w:szCs w:val="21"/>
          <w:highlight w:val="none"/>
          <w:lang w:val="en-US" w:eastAsia="zh-CN"/>
        </w:rPr>
        <w:t>成交候选人</w:t>
      </w:r>
      <w:r>
        <w:rPr>
          <w:rFonts w:hint="eastAsia" w:ascii="宋体" w:hAnsi="宋体" w:eastAsia="宋体" w:cs="宋体"/>
          <w:color w:val="auto"/>
          <w:szCs w:val="21"/>
          <w:highlight w:val="none"/>
        </w:rPr>
        <w:t>。若出现两家或两家以上参选人</w:t>
      </w:r>
      <w:r>
        <w:rPr>
          <w:rFonts w:hint="eastAsia" w:ascii="宋体" w:hAnsi="宋体" w:cs="宋体"/>
          <w:color w:val="auto"/>
          <w:szCs w:val="21"/>
          <w:highlight w:val="none"/>
          <w:lang w:val="en-US" w:eastAsia="zh-CN"/>
        </w:rPr>
        <w:t>得分（总分）</w:t>
      </w:r>
      <w:r>
        <w:rPr>
          <w:rFonts w:hint="eastAsia" w:ascii="宋体" w:hAnsi="宋体" w:eastAsia="宋体" w:cs="宋体"/>
          <w:color w:val="auto"/>
          <w:szCs w:val="21"/>
          <w:highlight w:val="none"/>
        </w:rPr>
        <w:t>相等，</w:t>
      </w:r>
      <w:r>
        <w:rPr>
          <w:rFonts w:hint="eastAsia" w:ascii="宋体" w:hAnsi="宋体" w:eastAsia="宋体"/>
          <w:color w:val="auto"/>
          <w:szCs w:val="21"/>
          <w:highlight w:val="none"/>
        </w:rPr>
        <w:t>则由采购人</w:t>
      </w:r>
      <w:r>
        <w:rPr>
          <w:rFonts w:hint="eastAsia" w:ascii="宋体" w:hAnsi="宋体"/>
          <w:color w:val="auto"/>
          <w:szCs w:val="21"/>
          <w:highlight w:val="none"/>
          <w:lang w:val="en-US" w:eastAsia="zh-CN"/>
        </w:rPr>
        <w:t>或评委会</w:t>
      </w:r>
      <w:r>
        <w:rPr>
          <w:rFonts w:hint="eastAsia" w:ascii="宋体" w:hAnsi="宋体" w:eastAsia="宋体"/>
          <w:color w:val="auto"/>
          <w:szCs w:val="21"/>
          <w:highlight w:val="none"/>
        </w:rPr>
        <w:t>采取现场随机抽取的方式确定</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候选人排序。</w:t>
      </w:r>
    </w:p>
    <w:p w14:paraId="76463500">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(4)因重大变故，采购任务取消的。</w:t>
      </w:r>
    </w:p>
    <w:p w14:paraId="78658C91">
      <w:pPr>
        <w:widowControl/>
        <w:spacing w:line="500" w:lineRule="exact"/>
        <w:ind w:firstLine="405"/>
        <w:jc w:val="left"/>
        <w:rPr>
          <w:rFonts w:hint="eastAsia" w:ascii="宋体" w:hAnsi="宋体" w:eastAsia="宋体"/>
          <w:b/>
          <w:color w:val="auto"/>
          <w:szCs w:val="21"/>
          <w:highlight w:val="none"/>
        </w:rPr>
      </w:pPr>
      <w:r>
        <w:rPr>
          <w:rFonts w:hint="eastAsia" w:ascii="宋体" w:hAnsi="宋体" w:eastAsia="宋体"/>
          <w:b/>
          <w:color w:val="auto"/>
          <w:szCs w:val="21"/>
          <w:highlight w:val="none"/>
        </w:rPr>
        <w:t>27、评标过程的保密性</w:t>
      </w:r>
    </w:p>
    <w:p w14:paraId="6ACE9FB8">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27.1、</w:t>
      </w:r>
      <w:bookmarkStart w:id="40" w:name="_Toc418517858"/>
      <w:bookmarkStart w:id="41" w:name="_Toc15032"/>
      <w:bookmarkStart w:id="42" w:name="_Toc417655921"/>
      <w:r>
        <w:rPr>
          <w:rFonts w:hint="eastAsia" w:ascii="宋体" w:hAnsi="宋体" w:eastAsia="宋体"/>
          <w:color w:val="auto"/>
          <w:szCs w:val="21"/>
          <w:highlight w:val="none"/>
        </w:rPr>
        <w:t>开标后，直到授予</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27.3、</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人确定后，采购单位不对未</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人就评标过程以及未能</w:t>
      </w:r>
      <w:r>
        <w:rPr>
          <w:rFonts w:hint="eastAsia" w:ascii="宋体" w:hAnsi="宋体"/>
          <w:color w:val="auto"/>
          <w:szCs w:val="21"/>
          <w:highlight w:val="none"/>
          <w:lang w:eastAsia="zh-CN"/>
        </w:rPr>
        <w:t>成交</w:t>
      </w:r>
      <w:r>
        <w:rPr>
          <w:rFonts w:hint="eastAsia" w:ascii="宋体" w:hAnsi="宋体" w:eastAsia="宋体"/>
          <w:color w:val="auto"/>
          <w:szCs w:val="21"/>
          <w:highlight w:val="none"/>
        </w:rPr>
        <w:t>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27.4、</w:t>
      </w:r>
      <w:r>
        <w:rPr>
          <w:rFonts w:hint="eastAsia" w:ascii="宋体" w:hAnsi="宋体"/>
          <w:color w:val="auto"/>
          <w:szCs w:val="21"/>
          <w:highlight w:val="none"/>
          <w:lang w:eastAsia="zh-CN"/>
        </w:rPr>
        <w:t>成交</w:t>
      </w:r>
      <w:r>
        <w:rPr>
          <w:rFonts w:hint="eastAsia" w:ascii="宋体" w:hAnsi="宋体" w:eastAsia="宋体"/>
          <w:color w:val="auto"/>
          <w:szCs w:val="21"/>
          <w:highlight w:val="none"/>
        </w:rPr>
        <w:t>通知书</w:t>
      </w:r>
      <w:bookmarkEnd w:id="40"/>
      <w:bookmarkEnd w:id="41"/>
      <w:bookmarkEnd w:id="42"/>
    </w:p>
    <w:p w14:paraId="56080307">
      <w:pPr>
        <w:widowControl/>
        <w:spacing w:line="360" w:lineRule="auto"/>
        <w:ind w:firstLine="420" w:firstLineChars="200"/>
        <w:rPr>
          <w:rFonts w:hint="eastAsia" w:ascii="宋体" w:hAnsi="宋体" w:eastAsia="宋体" w:cs="宋体"/>
          <w:color w:val="auto"/>
          <w:kern w:val="0"/>
          <w:sz w:val="24"/>
          <w:szCs w:val="24"/>
          <w:highlight w:val="none"/>
        </w:rPr>
      </w:pPr>
      <w:r>
        <w:rPr>
          <w:rFonts w:hint="eastAsia" w:ascii="宋体" w:hAnsi="宋体" w:cs="宋体"/>
          <w:color w:val="auto"/>
          <w:highlight w:val="none"/>
          <w:lang w:eastAsia="zh-CN"/>
        </w:rPr>
        <w:t>成交</w:t>
      </w:r>
      <w:r>
        <w:rPr>
          <w:rFonts w:hint="eastAsia" w:ascii="宋体" w:hAnsi="宋体" w:eastAsia="宋体" w:cs="宋体"/>
          <w:color w:val="auto"/>
          <w:highlight w:val="none"/>
        </w:rPr>
        <w:t>候选人确定后，采购单位将在安庆市交通控股集团有限公司集采平台（http：//jc.zh0556.com/）上公示，参选人如有异议，必须在公示期内向有关部门提出。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eastAsia="宋体" w:cs="宋体"/>
          <w:b/>
          <w:color w:val="auto"/>
          <w:szCs w:val="24"/>
          <w:highlight w:val="none"/>
        </w:rPr>
      </w:pPr>
      <w:bookmarkStart w:id="43" w:name="_Toc19876"/>
      <w:bookmarkStart w:id="44" w:name="_Toc31095"/>
      <w:bookmarkStart w:id="45" w:name="_Toc10987"/>
      <w:bookmarkStart w:id="46" w:name="_Toc457998294"/>
      <w:bookmarkStart w:id="47" w:name="_Toc478821422"/>
      <w:bookmarkStart w:id="48" w:name="_Toc456882340"/>
      <w:bookmarkStart w:id="49" w:name="_Toc433721697"/>
      <w:bookmarkStart w:id="50" w:name="_Toc10586"/>
      <w:r>
        <w:rPr>
          <w:rFonts w:hAnsi="宋体" w:eastAsia="宋体" w:cs="宋体"/>
          <w:color w:val="auto"/>
          <w:szCs w:val="24"/>
          <w:highlight w:val="none"/>
        </w:rPr>
        <w:t>公示期满无异议，且未发现</w:t>
      </w:r>
      <w:r>
        <w:rPr>
          <w:rFonts w:hint="eastAsia" w:hAnsi="宋体" w:cs="宋体"/>
          <w:color w:val="auto"/>
          <w:szCs w:val="24"/>
          <w:highlight w:val="none"/>
          <w:lang w:eastAsia="zh-CN"/>
        </w:rPr>
        <w:t>成交</w:t>
      </w:r>
      <w:r>
        <w:rPr>
          <w:rFonts w:hAnsi="宋体" w:eastAsia="宋体" w:cs="宋体"/>
          <w:color w:val="auto"/>
          <w:szCs w:val="24"/>
          <w:highlight w:val="none"/>
        </w:rPr>
        <w:t>人在</w:t>
      </w:r>
      <w:r>
        <w:rPr>
          <w:rFonts w:hint="eastAsia" w:hAnsi="宋体" w:eastAsia="宋体" w:cs="宋体"/>
          <w:color w:val="auto"/>
          <w:szCs w:val="24"/>
          <w:highlight w:val="none"/>
        </w:rPr>
        <w:t>比选</w:t>
      </w:r>
      <w:r>
        <w:rPr>
          <w:rFonts w:hAnsi="宋体" w:eastAsia="宋体" w:cs="宋体"/>
          <w:color w:val="auto"/>
          <w:szCs w:val="24"/>
          <w:highlight w:val="none"/>
        </w:rPr>
        <w:t>活动中有违法行为的，</w:t>
      </w:r>
      <w:r>
        <w:rPr>
          <w:rFonts w:hint="eastAsia" w:hAnsi="宋体" w:eastAsia="宋体" w:cs="宋体"/>
          <w:color w:val="auto"/>
          <w:szCs w:val="24"/>
          <w:highlight w:val="none"/>
        </w:rPr>
        <w:t>采购人</w:t>
      </w:r>
      <w:r>
        <w:rPr>
          <w:rFonts w:hAnsi="宋体" w:eastAsia="宋体" w:cs="宋体"/>
          <w:color w:val="auto"/>
          <w:szCs w:val="24"/>
          <w:highlight w:val="none"/>
        </w:rPr>
        <w:t>将向</w:t>
      </w:r>
      <w:r>
        <w:rPr>
          <w:rFonts w:hint="eastAsia" w:hAnsi="宋体" w:cs="宋体"/>
          <w:color w:val="auto"/>
          <w:szCs w:val="24"/>
          <w:highlight w:val="none"/>
          <w:lang w:eastAsia="zh-CN"/>
        </w:rPr>
        <w:t>成交</w:t>
      </w:r>
      <w:r>
        <w:rPr>
          <w:rFonts w:hAnsi="宋体" w:eastAsia="宋体" w:cs="宋体"/>
          <w:color w:val="auto"/>
          <w:szCs w:val="24"/>
          <w:highlight w:val="none"/>
        </w:rPr>
        <w:t>人发出</w:t>
      </w:r>
      <w:r>
        <w:rPr>
          <w:rFonts w:hint="eastAsia" w:hAnsi="宋体" w:cs="宋体"/>
          <w:color w:val="auto"/>
          <w:szCs w:val="24"/>
          <w:highlight w:val="none"/>
          <w:lang w:eastAsia="zh-CN"/>
        </w:rPr>
        <w:t>成交</w:t>
      </w:r>
      <w:r>
        <w:rPr>
          <w:rFonts w:hAnsi="宋体" w:eastAsia="宋体" w:cs="宋体"/>
          <w:color w:val="auto"/>
          <w:szCs w:val="24"/>
          <w:highlight w:val="none"/>
        </w:rPr>
        <w:t>通知书。</w:t>
      </w:r>
      <w:bookmarkEnd w:id="43"/>
      <w:bookmarkEnd w:id="44"/>
      <w:bookmarkEnd w:id="45"/>
      <w:bookmarkEnd w:id="46"/>
      <w:bookmarkEnd w:id="47"/>
      <w:bookmarkEnd w:id="48"/>
      <w:bookmarkEnd w:id="49"/>
      <w:bookmarkEnd w:id="50"/>
    </w:p>
    <w:p w14:paraId="3185B905">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51" w:name="_Toc4481597"/>
      <w:r>
        <w:rPr>
          <w:rFonts w:hint="eastAsia" w:ascii="Arial" w:hAnsi="Arial" w:eastAsia="宋体"/>
          <w:b/>
          <w:color w:val="auto"/>
          <w:kern w:val="0"/>
          <w:sz w:val="32"/>
          <w:highlight w:val="none"/>
        </w:rPr>
        <w:t>（六）合同授予</w:t>
      </w:r>
      <w:bookmarkEnd w:id="51"/>
    </w:p>
    <w:p w14:paraId="7217B14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w:t>
      </w:r>
      <w:bookmarkStart w:id="52" w:name="_Toc417655923"/>
      <w:bookmarkStart w:id="53" w:name="_Toc21358"/>
      <w:bookmarkStart w:id="54" w:name="_Toc418517860"/>
      <w:r>
        <w:rPr>
          <w:rFonts w:hint="eastAsia" w:ascii="宋体" w:hAnsi="宋体" w:eastAsia="宋体"/>
          <w:color w:val="auto"/>
          <w:szCs w:val="21"/>
          <w:highlight w:val="none"/>
        </w:rPr>
        <w:t>签订合同</w:t>
      </w:r>
      <w:bookmarkEnd w:id="52"/>
      <w:bookmarkEnd w:id="53"/>
      <w:bookmarkEnd w:id="54"/>
    </w:p>
    <w:p w14:paraId="11F9076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28.1.1、</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价即为合同价款。</w:t>
      </w:r>
    </w:p>
    <w:p w14:paraId="199DB1CB">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28.1.2、</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人应在</w:t>
      </w:r>
      <w:r>
        <w:rPr>
          <w:rFonts w:hint="eastAsia" w:ascii="宋体" w:hAnsi="宋体"/>
          <w:color w:val="auto"/>
          <w:szCs w:val="21"/>
          <w:highlight w:val="none"/>
          <w:lang w:eastAsia="zh-CN"/>
        </w:rPr>
        <w:t>成交</w:t>
      </w:r>
      <w:r>
        <w:rPr>
          <w:rFonts w:hint="eastAsia" w:ascii="宋体" w:hAnsi="宋体" w:eastAsia="宋体"/>
          <w:color w:val="auto"/>
          <w:szCs w:val="21"/>
          <w:highlight w:val="none"/>
        </w:rPr>
        <w:t>通知书发出之日起30日内，根据比选文件和</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人的</w:t>
      </w:r>
      <w:r>
        <w:rPr>
          <w:rFonts w:hint="eastAsia" w:ascii="宋体" w:hAnsi="宋体"/>
          <w:color w:val="auto"/>
          <w:szCs w:val="21"/>
          <w:highlight w:val="none"/>
          <w:lang w:eastAsia="zh-CN"/>
        </w:rPr>
        <w:t>参选</w:t>
      </w:r>
      <w:r>
        <w:rPr>
          <w:rFonts w:hint="eastAsia" w:ascii="宋体" w:hAnsi="宋体" w:eastAsia="宋体"/>
          <w:color w:val="auto"/>
          <w:szCs w:val="21"/>
          <w:highlight w:val="none"/>
        </w:rPr>
        <w:t>文件签订书面合同。</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人无正当理由拒签合同,在签订合同时向</w:t>
      </w:r>
      <w:r>
        <w:rPr>
          <w:rFonts w:hint="eastAsia" w:ascii="宋体" w:hAnsi="宋体"/>
          <w:color w:val="auto"/>
          <w:szCs w:val="21"/>
          <w:highlight w:val="none"/>
          <w:lang w:val="en-US" w:eastAsia="zh-CN"/>
        </w:rPr>
        <w:t>采购</w:t>
      </w:r>
      <w:r>
        <w:rPr>
          <w:rFonts w:hint="eastAsia" w:ascii="宋体" w:hAnsi="宋体" w:eastAsia="宋体"/>
          <w:color w:val="auto"/>
          <w:szCs w:val="21"/>
          <w:highlight w:val="none"/>
        </w:rPr>
        <w:t>人提出附加条件,或不按照</w:t>
      </w:r>
      <w:r>
        <w:rPr>
          <w:rFonts w:hint="eastAsia" w:ascii="宋体" w:hAnsi="宋体"/>
          <w:color w:val="auto"/>
          <w:szCs w:val="21"/>
          <w:highlight w:val="none"/>
          <w:lang w:val="en-US" w:eastAsia="zh-CN"/>
        </w:rPr>
        <w:t>比选</w:t>
      </w:r>
      <w:r>
        <w:rPr>
          <w:rFonts w:hint="eastAsia" w:ascii="宋体" w:hAnsi="宋体" w:eastAsia="宋体"/>
          <w:color w:val="auto"/>
          <w:szCs w:val="21"/>
          <w:highlight w:val="none"/>
        </w:rPr>
        <w:t>文件要求提交履约保证金的，采购人有权取消其</w:t>
      </w:r>
      <w:r>
        <w:rPr>
          <w:rFonts w:hint="eastAsia" w:ascii="宋体" w:hAnsi="宋体"/>
          <w:color w:val="auto"/>
          <w:szCs w:val="21"/>
          <w:highlight w:val="none"/>
          <w:lang w:eastAsia="zh-CN"/>
        </w:rPr>
        <w:t>成交</w:t>
      </w:r>
      <w:r>
        <w:rPr>
          <w:rFonts w:hint="eastAsia" w:ascii="宋体" w:hAnsi="宋体" w:eastAsia="宋体"/>
          <w:color w:val="auto"/>
          <w:szCs w:val="21"/>
          <w:highlight w:val="none"/>
        </w:rPr>
        <w:t>资格。</w:t>
      </w:r>
    </w:p>
    <w:p w14:paraId="51BA7523">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28.1.3、</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候选人）被取消</w:t>
      </w:r>
      <w:r>
        <w:rPr>
          <w:rFonts w:hint="eastAsia" w:ascii="宋体" w:hAnsi="宋体"/>
          <w:color w:val="auto"/>
          <w:szCs w:val="21"/>
          <w:highlight w:val="none"/>
          <w:lang w:eastAsia="zh-CN"/>
        </w:rPr>
        <w:t>成交</w:t>
      </w:r>
      <w:r>
        <w:rPr>
          <w:rFonts w:hint="eastAsia" w:ascii="宋体" w:hAnsi="宋体" w:eastAsia="宋体"/>
          <w:color w:val="auto"/>
          <w:szCs w:val="21"/>
          <w:highlight w:val="none"/>
        </w:rPr>
        <w:t>资格的，采购人可以按照评标委员会提出的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候选人名单排序依次确定其他</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候选人为</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人，或重新组织采购。</w:t>
      </w:r>
    </w:p>
    <w:bookmarkEnd w:id="24"/>
    <w:bookmarkEnd w:id="25"/>
    <w:bookmarkEnd w:id="28"/>
    <w:p w14:paraId="240A3FFB">
      <w:pPr>
        <w:widowControl/>
        <w:jc w:val="center"/>
        <w:rPr>
          <w:rFonts w:hint="eastAsia" w:ascii="宋体" w:hAnsi="宋体" w:cs="宋体"/>
          <w:b/>
          <w:bCs/>
          <w:color w:val="auto"/>
          <w:sz w:val="32"/>
          <w:szCs w:val="32"/>
          <w:highlight w:val="none"/>
        </w:rPr>
      </w:pPr>
      <w:bookmarkStart w:id="55" w:name="_Toc27275"/>
    </w:p>
    <w:p w14:paraId="0E8EF88B">
      <w:pPr>
        <w:widowControl/>
        <w:jc w:val="center"/>
        <w:rPr>
          <w:rFonts w:hint="eastAsia" w:ascii="宋体" w:hAnsi="宋体" w:cs="宋体"/>
          <w:b/>
          <w:bCs/>
          <w:color w:val="auto"/>
          <w:sz w:val="32"/>
          <w:szCs w:val="32"/>
          <w:highlight w:val="none"/>
        </w:rPr>
      </w:pPr>
    </w:p>
    <w:p w14:paraId="415BD39E">
      <w:pPr>
        <w:widowControl/>
        <w:jc w:val="center"/>
        <w:rPr>
          <w:rFonts w:ascii="Arial" w:hAnsi="Arial"/>
          <w:b/>
          <w:bCs/>
          <w:color w:val="auto"/>
          <w:kern w:val="2"/>
          <w:sz w:val="32"/>
          <w:szCs w:val="32"/>
          <w:highlight w:val="none"/>
        </w:rPr>
      </w:pPr>
      <w:r>
        <w:rPr>
          <w:rFonts w:hint="eastAsia" w:ascii="宋体" w:hAnsi="宋体" w:cs="宋体"/>
          <w:b/>
          <w:bCs/>
          <w:color w:val="auto"/>
          <w:sz w:val="32"/>
          <w:szCs w:val="32"/>
          <w:highlight w:val="none"/>
        </w:rPr>
        <w:t>第三章</w:t>
      </w:r>
      <w:r>
        <w:rPr>
          <w:rFonts w:hint="eastAsia" w:ascii="Arial" w:hAnsi="Arial"/>
          <w:b/>
          <w:bCs/>
          <w:color w:val="auto"/>
          <w:kern w:val="2"/>
          <w:sz w:val="32"/>
          <w:szCs w:val="32"/>
          <w:highlight w:val="none"/>
        </w:rPr>
        <w:t xml:space="preserve"> 项目需求及</w:t>
      </w:r>
      <w:r>
        <w:rPr>
          <w:rFonts w:hint="eastAsia" w:ascii="Arial" w:hAnsi="Arial"/>
          <w:b/>
          <w:bCs/>
          <w:color w:val="auto"/>
          <w:kern w:val="2"/>
          <w:sz w:val="32"/>
          <w:szCs w:val="32"/>
          <w:highlight w:val="none"/>
          <w:lang w:val="zh-CN"/>
        </w:rPr>
        <w:t>技术要求</w:t>
      </w:r>
      <w:bookmarkEnd w:id="55"/>
    </w:p>
    <w:p w14:paraId="263CBB16">
      <w:pPr>
        <w:widowControl/>
        <w:spacing w:line="500" w:lineRule="exact"/>
        <w:ind w:firstLine="420" w:firstLineChars="200"/>
        <w:jc w:val="left"/>
        <w:rPr>
          <w:rFonts w:hint="eastAsia"/>
          <w:color w:val="auto"/>
          <w:highlight w:val="none"/>
          <w:lang w:val="en-US" w:eastAsia="zh-CN"/>
        </w:rPr>
      </w:pPr>
      <w:r>
        <w:rPr>
          <w:rFonts w:hint="eastAsia" w:ascii="宋体" w:hAnsi="宋体" w:eastAsia="宋体"/>
          <w:color w:val="auto"/>
          <w:szCs w:val="21"/>
          <w:highlight w:val="none"/>
          <w:lang w:val="en-US" w:eastAsia="zh-CN"/>
        </w:rPr>
        <w:t>一、项目内容：</w:t>
      </w:r>
      <w:r>
        <w:rPr>
          <w:rFonts w:hint="eastAsia" w:ascii="宋体" w:hAnsi="宋体" w:eastAsia="宋体" w:cs="Times New Roman"/>
          <w:color w:val="auto"/>
          <w:szCs w:val="21"/>
          <w:highlight w:val="none"/>
          <w:lang w:val="en-US" w:eastAsia="zh-CN"/>
        </w:rPr>
        <w:t>1.审计立项及概算执行情况。审查立项、可研、初步设计等批复文件完整性，核实实际建设规模及内容，检查有无擅自变更建设内容、超概算、概算调整未履行报批等问题，核实项目资金筹措落实情况；2.审计建设资金管理使用情况。核查资金来源合规性及到位情况，审查资金拨付审批程序，关注是否存在挤占、挪用、闲置建设资金问题；3.审计合同与款项支付。核查各类合同订立变更管理，审查工程款、服务费支付合规性，核对发票、监理、验收等资料，检查农民工工资专户及保证金管理；4.审计建设成本核算。审查各项投资及待摊投资归集分摊的合规真实性；工程结算未完成，建安暂按账面审核，差异待审定后调整；5.审计实物资产及交付使用资产情况。开展工程、设备账实核对，核实交付资产范围及价值，检查完工资产及时转固、资产分类及入账价值准确性；6.审计尾工工程及各类保证金管理。核查履约、质量保证金收取、扣留、退还的合同执行情况；梳理尾工及遗留工程，核实尾工预留费用合理性；7.审计竣工财务决算编报情况。审查竣工财务决算报表、决算说明书编制完整性，核对报表勾稽关系以及与账面、建设资料的一致性，检查项目档案归集情况；8.内控管理及问题整改</w:t>
      </w:r>
      <w:r>
        <w:rPr>
          <w:rFonts w:hint="eastAsia" w:ascii="宋体" w:hAnsi="宋体" w:cs="Times New Roman"/>
          <w:color w:val="auto"/>
          <w:szCs w:val="21"/>
          <w:highlight w:val="none"/>
          <w:lang w:val="en-US" w:eastAsia="zh-CN"/>
        </w:rPr>
        <w:t>情况。</w:t>
      </w:r>
      <w:r>
        <w:rPr>
          <w:rFonts w:hint="eastAsia" w:ascii="宋体" w:hAnsi="宋体" w:eastAsia="宋体" w:cs="Times New Roman"/>
          <w:color w:val="auto"/>
          <w:szCs w:val="21"/>
          <w:highlight w:val="none"/>
          <w:lang w:val="en-US" w:eastAsia="zh-CN"/>
        </w:rPr>
        <w:t>梳理项目建设、财务、合同管理中的薄弱环节和管理缺陷，对发现的问题提出整改意见及优化管理建议，出具完整审计结论</w:t>
      </w:r>
      <w:r>
        <w:rPr>
          <w:rFonts w:hint="eastAsia" w:ascii="宋体" w:hAnsi="宋体" w:cs="Times New Roman"/>
          <w:color w:val="auto"/>
          <w:szCs w:val="21"/>
          <w:highlight w:val="none"/>
          <w:lang w:val="en-US" w:eastAsia="zh-CN"/>
        </w:rPr>
        <w:t>等</w:t>
      </w:r>
      <w:r>
        <w:rPr>
          <w:rFonts w:hint="eastAsia" w:ascii="宋体" w:hAnsi="宋体" w:eastAsia="宋体" w:cs="Times New Roman"/>
          <w:color w:val="auto"/>
          <w:szCs w:val="21"/>
          <w:highlight w:val="none"/>
          <w:lang w:val="en-US" w:eastAsia="zh-CN"/>
        </w:rPr>
        <w:t>。</w:t>
      </w:r>
    </w:p>
    <w:p w14:paraId="62E24473">
      <w:pPr>
        <w:widowControl/>
        <w:spacing w:line="500" w:lineRule="exact"/>
        <w:ind w:firstLine="420" w:firstLineChars="200"/>
        <w:jc w:val="left"/>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二、</w:t>
      </w:r>
      <w:r>
        <w:rPr>
          <w:rFonts w:hint="eastAsia" w:ascii="宋体" w:hAnsi="宋体" w:cs="Times New Roman"/>
          <w:color w:val="auto"/>
          <w:szCs w:val="21"/>
          <w:highlight w:val="none"/>
          <w:lang w:val="en-US" w:eastAsia="zh-CN"/>
        </w:rPr>
        <w:t>人员组织与实施要求</w:t>
      </w:r>
    </w:p>
    <w:p w14:paraId="15DEB054">
      <w:pPr>
        <w:widowControl/>
        <w:spacing w:line="500" w:lineRule="exact"/>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olor w:val="auto"/>
          <w:szCs w:val="21"/>
          <w:highlight w:val="none"/>
          <w:lang w:val="en-US" w:eastAsia="zh-CN"/>
        </w:rPr>
        <w:t>本项目包含</w:t>
      </w:r>
      <w:r>
        <w:rPr>
          <w:rFonts w:hint="eastAsia" w:ascii="宋体" w:hAnsi="宋体"/>
          <w:color w:val="auto"/>
          <w:szCs w:val="21"/>
          <w:highlight w:val="none"/>
          <w:lang w:val="en-US" w:eastAsia="zh-CN"/>
        </w:rPr>
        <w:t>两</w:t>
      </w:r>
      <w:r>
        <w:rPr>
          <w:rFonts w:hint="eastAsia" w:ascii="宋体" w:hAnsi="宋体" w:eastAsia="宋体"/>
          <w:color w:val="auto"/>
          <w:szCs w:val="21"/>
          <w:highlight w:val="none"/>
          <w:lang w:val="en-US" w:eastAsia="zh-CN"/>
        </w:rPr>
        <w:t>个子项目：①安庆港中心港区皖河新港一期工程</w:t>
      </w:r>
      <w:r>
        <w:rPr>
          <w:rFonts w:hint="eastAsia" w:ascii="宋体" w:hAnsi="宋体"/>
          <w:color w:val="auto"/>
          <w:szCs w:val="21"/>
          <w:highlight w:val="none"/>
          <w:lang w:val="en-US" w:eastAsia="zh-CN"/>
        </w:rPr>
        <w:t>项目</w:t>
      </w:r>
      <w:r>
        <w:rPr>
          <w:rFonts w:hint="eastAsia" w:ascii="宋体" w:hAnsi="宋体" w:eastAsia="宋体"/>
          <w:color w:val="auto"/>
          <w:szCs w:val="21"/>
          <w:highlight w:val="none"/>
          <w:lang w:val="en-US" w:eastAsia="zh-CN"/>
        </w:rPr>
        <w:t>竣工财务决算审计；②安庆港中心港区石门湖（一期）项目竣工财务决算审计。中标单位须组建</w:t>
      </w:r>
      <w:r>
        <w:rPr>
          <w:rFonts w:hint="eastAsia" w:ascii="宋体" w:hAnsi="宋体"/>
          <w:color w:val="auto"/>
          <w:szCs w:val="21"/>
          <w:highlight w:val="none"/>
          <w:lang w:val="en-US" w:eastAsia="zh-CN"/>
        </w:rPr>
        <w:t>两</w:t>
      </w:r>
      <w:r>
        <w:rPr>
          <w:rFonts w:hint="eastAsia" w:ascii="宋体" w:hAnsi="宋体" w:eastAsia="宋体"/>
          <w:color w:val="auto"/>
          <w:szCs w:val="21"/>
          <w:highlight w:val="none"/>
          <w:lang w:val="en-US" w:eastAsia="zh-CN"/>
        </w:rPr>
        <w:t>个独立审计工作组，同步开展两个子项目审计工作。投标人须对两个子项目分别报价，同时填报项目总报价</w:t>
      </w:r>
      <w:r>
        <w:rPr>
          <w:rFonts w:hint="eastAsia" w:ascii="宋体" w:hAnsi="宋体" w:eastAsia="宋体" w:cs="Times New Roman"/>
          <w:color w:val="auto"/>
          <w:szCs w:val="21"/>
          <w:highlight w:val="none"/>
          <w:lang w:val="en-US" w:eastAsia="zh-CN"/>
        </w:rPr>
        <w:t>；以总报价作为评审依据，总报价最低的为中标候选人。</w:t>
      </w:r>
    </w:p>
    <w:p w14:paraId="0E254420">
      <w:pPr>
        <w:widowControl/>
        <w:spacing w:line="500" w:lineRule="exact"/>
        <w:ind w:firstLine="420" w:firstLineChars="200"/>
        <w:jc w:val="left"/>
        <w:rPr>
          <w:rFonts w:hint="eastAsia" w:ascii="宋体" w:hAnsi="宋体" w:eastAsia="宋体"/>
          <w:color w:val="auto"/>
          <w:szCs w:val="21"/>
          <w:highlight w:val="none"/>
          <w:lang w:val="en-US" w:eastAsia="zh-CN"/>
        </w:rPr>
      </w:pPr>
      <w:r>
        <w:rPr>
          <w:rFonts w:hint="eastAsia" w:ascii="宋体" w:hAnsi="宋体" w:cs="Times New Roman"/>
          <w:color w:val="auto"/>
          <w:szCs w:val="21"/>
          <w:highlight w:val="none"/>
          <w:lang w:val="en-US" w:eastAsia="zh-CN"/>
        </w:rPr>
        <w:t>三、</w:t>
      </w:r>
      <w:r>
        <w:rPr>
          <w:rFonts w:hint="eastAsia" w:ascii="宋体" w:hAnsi="宋体" w:eastAsia="宋体"/>
          <w:color w:val="auto"/>
          <w:szCs w:val="21"/>
          <w:highlight w:val="none"/>
          <w:lang w:val="en-US" w:eastAsia="zh-CN"/>
        </w:rPr>
        <w:t>成交人须严格遵守</w:t>
      </w:r>
      <w:r>
        <w:rPr>
          <w:rFonts w:hint="eastAsia" w:ascii="宋体" w:hAnsi="宋体"/>
          <w:color w:val="auto"/>
          <w:szCs w:val="21"/>
          <w:highlight w:val="none"/>
          <w:lang w:val="en-US" w:eastAsia="zh-CN"/>
        </w:rPr>
        <w:t>审计</w:t>
      </w:r>
      <w:r>
        <w:rPr>
          <w:rFonts w:hint="eastAsia" w:ascii="宋体" w:hAnsi="宋体" w:eastAsia="宋体"/>
          <w:color w:val="auto"/>
          <w:szCs w:val="21"/>
          <w:highlight w:val="none"/>
          <w:lang w:val="en-US" w:eastAsia="zh-CN"/>
        </w:rPr>
        <w:t>保密规定，对集团项目、</w:t>
      </w:r>
      <w:r>
        <w:rPr>
          <w:rFonts w:hint="eastAsia" w:ascii="宋体" w:hAnsi="宋体"/>
          <w:color w:val="auto"/>
          <w:szCs w:val="21"/>
          <w:highlight w:val="none"/>
          <w:lang w:val="en-US" w:eastAsia="zh-CN"/>
        </w:rPr>
        <w:t>财务</w:t>
      </w:r>
      <w:r>
        <w:rPr>
          <w:rFonts w:hint="eastAsia" w:ascii="宋体" w:hAnsi="宋体" w:eastAsia="宋体"/>
          <w:color w:val="auto"/>
          <w:szCs w:val="21"/>
          <w:highlight w:val="none"/>
          <w:lang w:val="en-US" w:eastAsia="zh-CN"/>
        </w:rPr>
        <w:t>涉密资料承担保密责任</w:t>
      </w:r>
      <w:r>
        <w:rPr>
          <w:rFonts w:hint="eastAsia" w:ascii="宋体" w:hAnsi="宋体"/>
          <w:color w:val="auto"/>
          <w:szCs w:val="21"/>
          <w:highlight w:val="none"/>
          <w:lang w:val="en-US" w:eastAsia="zh-CN"/>
        </w:rPr>
        <w:t>。</w:t>
      </w:r>
    </w:p>
    <w:p w14:paraId="4FA20A1D">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四、</w:t>
      </w:r>
      <w:r>
        <w:rPr>
          <w:rFonts w:hint="default" w:ascii="宋体" w:hAnsi="宋体" w:eastAsia="宋体"/>
          <w:color w:val="auto"/>
          <w:szCs w:val="21"/>
          <w:highlight w:val="none"/>
          <w:lang w:val="en-US" w:eastAsia="zh-CN"/>
        </w:rPr>
        <w:t>审计报告要求</w:t>
      </w:r>
    </w:p>
    <w:p w14:paraId="4E568C7A">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质量要求：必须符合财务审计的相关国家、省市的统一标准的要求。</w:t>
      </w:r>
    </w:p>
    <w:p w14:paraId="38581F2A">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五、</w:t>
      </w:r>
      <w:r>
        <w:rPr>
          <w:rFonts w:hint="default" w:ascii="宋体" w:hAnsi="宋体" w:eastAsia="宋体"/>
          <w:color w:val="auto"/>
          <w:szCs w:val="21"/>
          <w:highlight w:val="none"/>
          <w:lang w:val="en-US" w:eastAsia="zh-CN"/>
        </w:rPr>
        <w:t>服务要求</w:t>
      </w:r>
    </w:p>
    <w:p w14:paraId="7FD9A708">
      <w:pPr>
        <w:widowControl/>
        <w:spacing w:line="5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w:t>
      </w:r>
      <w:r>
        <w:rPr>
          <w:rFonts w:hint="default" w:ascii="宋体" w:hAnsi="宋体" w:eastAsia="宋体"/>
          <w:color w:val="auto"/>
          <w:szCs w:val="21"/>
          <w:highlight w:val="none"/>
          <w:lang w:val="en-US" w:eastAsia="zh-CN"/>
        </w:rPr>
        <w:t>成交人为本项目配备的人员在合同履行期间，须按服务对象要求到达本项目现场提供相应服务</w:t>
      </w:r>
      <w:r>
        <w:rPr>
          <w:rFonts w:hint="eastAsia" w:ascii="宋体" w:hAnsi="宋体"/>
          <w:color w:val="auto"/>
          <w:szCs w:val="21"/>
          <w:highlight w:val="none"/>
          <w:lang w:val="en-US" w:eastAsia="zh-CN"/>
        </w:rPr>
        <w:t>。</w:t>
      </w:r>
    </w:p>
    <w:p w14:paraId="2067163F">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r>
        <w:rPr>
          <w:rFonts w:hint="default" w:ascii="宋体" w:hAnsi="宋体" w:eastAsia="宋体"/>
          <w:color w:val="auto"/>
          <w:szCs w:val="21"/>
          <w:highlight w:val="none"/>
          <w:lang w:val="en-US" w:eastAsia="zh-CN"/>
        </w:rPr>
        <w:t>若成交人配备的服务人员不能胜任工作，服务对象要求更换人员的，成交人须无条件服从，否则采购人或服务对象有权单方面解除合同。</w:t>
      </w:r>
    </w:p>
    <w:p w14:paraId="711F81A3">
      <w:pPr>
        <w:widowControl/>
        <w:spacing w:line="500" w:lineRule="exact"/>
        <w:ind w:firstLine="422" w:firstLineChars="200"/>
        <w:jc w:val="left"/>
        <w:rPr>
          <w:rFonts w:hint="default" w:ascii="宋体" w:hAnsi="宋体" w:eastAsia="宋体"/>
          <w:b/>
          <w:bCs/>
          <w:color w:val="auto"/>
          <w:szCs w:val="21"/>
          <w:highlight w:val="none"/>
          <w:lang w:val="en-US" w:eastAsia="zh-CN"/>
        </w:rPr>
      </w:pPr>
      <w:r>
        <w:rPr>
          <w:rFonts w:hint="default" w:ascii="宋体" w:hAnsi="宋体" w:eastAsia="宋体"/>
          <w:b/>
          <w:bCs/>
          <w:color w:val="auto"/>
          <w:szCs w:val="21"/>
          <w:highlight w:val="none"/>
          <w:lang w:val="en-US" w:eastAsia="zh-CN"/>
        </w:rPr>
        <w:t>3.成果验收要求</w:t>
      </w:r>
      <w:r>
        <w:rPr>
          <w:rFonts w:hint="eastAsia" w:ascii="宋体" w:hAnsi="宋体"/>
          <w:b/>
          <w:bCs/>
          <w:color w:val="auto"/>
          <w:szCs w:val="21"/>
          <w:highlight w:val="none"/>
          <w:lang w:val="en-US" w:eastAsia="zh-CN"/>
        </w:rPr>
        <w:t>：</w:t>
      </w:r>
      <w:r>
        <w:rPr>
          <w:rFonts w:hint="default" w:ascii="宋体" w:hAnsi="宋体" w:eastAsia="宋体"/>
          <w:b/>
          <w:bCs/>
          <w:color w:val="auto"/>
          <w:szCs w:val="21"/>
          <w:highlight w:val="none"/>
          <w:lang w:val="en-US" w:eastAsia="zh-CN"/>
        </w:rPr>
        <w:t>本次</w:t>
      </w:r>
      <w:r>
        <w:rPr>
          <w:rFonts w:hint="eastAsia" w:ascii="宋体" w:hAnsi="宋体"/>
          <w:b/>
          <w:bCs/>
          <w:color w:val="auto"/>
          <w:szCs w:val="21"/>
          <w:highlight w:val="none"/>
          <w:lang w:val="en-US" w:eastAsia="zh-CN"/>
        </w:rPr>
        <w:t>项目竣工财务决算审计</w:t>
      </w:r>
      <w:r>
        <w:rPr>
          <w:rFonts w:hint="default" w:ascii="宋体" w:hAnsi="宋体" w:eastAsia="宋体"/>
          <w:b/>
          <w:bCs/>
          <w:color w:val="auto"/>
          <w:szCs w:val="21"/>
          <w:highlight w:val="none"/>
          <w:lang w:val="en-US" w:eastAsia="zh-CN"/>
        </w:rPr>
        <w:t>报告为核心服务成果，须经采购人验收合格后方可视为本项目服务完成。</w:t>
      </w:r>
    </w:p>
    <w:p w14:paraId="3F5D15F0">
      <w:pPr>
        <w:pStyle w:val="2"/>
        <w:rPr>
          <w:rFonts w:hint="default" w:ascii="宋体" w:hAnsi="宋体" w:eastAsia="宋体"/>
          <w:b/>
          <w:bCs/>
          <w:color w:val="auto"/>
          <w:szCs w:val="21"/>
          <w:highlight w:val="none"/>
          <w:lang w:val="en-US" w:eastAsia="zh-CN"/>
        </w:rPr>
      </w:pPr>
    </w:p>
    <w:p w14:paraId="450178D9">
      <w:pPr>
        <w:pStyle w:val="2"/>
        <w:rPr>
          <w:rFonts w:hint="default" w:ascii="宋体" w:hAnsi="宋体" w:eastAsia="宋体"/>
          <w:b/>
          <w:bCs/>
          <w:color w:val="auto"/>
          <w:szCs w:val="21"/>
          <w:highlight w:val="none"/>
          <w:lang w:val="en-US" w:eastAsia="zh-CN"/>
        </w:rPr>
      </w:pPr>
    </w:p>
    <w:p w14:paraId="7923D0E6">
      <w:pPr>
        <w:pStyle w:val="2"/>
        <w:rPr>
          <w:rFonts w:hint="default" w:ascii="宋体" w:hAnsi="宋体" w:eastAsia="宋体"/>
          <w:b/>
          <w:bCs/>
          <w:color w:val="auto"/>
          <w:szCs w:val="21"/>
          <w:highlight w:val="none"/>
          <w:lang w:val="en-US" w:eastAsia="zh-CN"/>
        </w:rPr>
      </w:pPr>
    </w:p>
    <w:p w14:paraId="49846BD6">
      <w:pPr>
        <w:pStyle w:val="2"/>
        <w:rPr>
          <w:rFonts w:hint="default" w:ascii="宋体" w:hAnsi="宋体" w:eastAsia="宋体"/>
          <w:b/>
          <w:bCs/>
          <w:color w:val="auto"/>
          <w:szCs w:val="21"/>
          <w:highlight w:val="none"/>
          <w:lang w:val="en-US" w:eastAsia="zh-CN"/>
        </w:rPr>
      </w:pPr>
    </w:p>
    <w:p w14:paraId="14238C79">
      <w:pPr>
        <w:pStyle w:val="2"/>
        <w:rPr>
          <w:rFonts w:hint="default" w:ascii="宋体" w:hAnsi="宋体" w:eastAsia="宋体"/>
          <w:b/>
          <w:bCs/>
          <w:color w:val="auto"/>
          <w:szCs w:val="21"/>
          <w:highlight w:val="none"/>
          <w:lang w:val="en-US" w:eastAsia="zh-CN"/>
        </w:rPr>
      </w:pPr>
    </w:p>
    <w:p w14:paraId="1C8F3E4A">
      <w:pPr>
        <w:pStyle w:val="2"/>
        <w:rPr>
          <w:rFonts w:hint="default" w:ascii="宋体" w:hAnsi="宋体" w:eastAsia="宋体"/>
          <w:b/>
          <w:bCs/>
          <w:color w:val="auto"/>
          <w:szCs w:val="21"/>
          <w:highlight w:val="none"/>
          <w:lang w:val="en-US" w:eastAsia="zh-CN"/>
        </w:rPr>
      </w:pPr>
    </w:p>
    <w:p w14:paraId="5B5D9D9B">
      <w:pPr>
        <w:pStyle w:val="2"/>
        <w:rPr>
          <w:rFonts w:hint="default" w:ascii="宋体" w:hAnsi="宋体" w:eastAsia="宋体"/>
          <w:b/>
          <w:bCs/>
          <w:color w:val="auto"/>
          <w:szCs w:val="21"/>
          <w:highlight w:val="none"/>
          <w:lang w:val="en-US" w:eastAsia="zh-CN"/>
        </w:rPr>
      </w:pPr>
    </w:p>
    <w:p w14:paraId="617C2C58">
      <w:pPr>
        <w:pStyle w:val="2"/>
        <w:rPr>
          <w:rFonts w:hint="default" w:ascii="宋体" w:hAnsi="宋体" w:eastAsia="宋体"/>
          <w:b/>
          <w:bCs/>
          <w:color w:val="auto"/>
          <w:szCs w:val="21"/>
          <w:highlight w:val="none"/>
          <w:lang w:val="en-US" w:eastAsia="zh-CN"/>
        </w:rPr>
      </w:pPr>
    </w:p>
    <w:p w14:paraId="09E9B696">
      <w:pPr>
        <w:pStyle w:val="2"/>
        <w:rPr>
          <w:rFonts w:hint="default" w:ascii="宋体" w:hAnsi="宋体" w:eastAsia="宋体"/>
          <w:b/>
          <w:bCs/>
          <w:color w:val="auto"/>
          <w:szCs w:val="21"/>
          <w:highlight w:val="none"/>
          <w:lang w:val="en-US" w:eastAsia="zh-CN"/>
        </w:rPr>
      </w:pPr>
    </w:p>
    <w:p w14:paraId="7AA3F425">
      <w:pPr>
        <w:pStyle w:val="2"/>
        <w:rPr>
          <w:rFonts w:hint="default" w:ascii="宋体" w:hAnsi="宋体" w:eastAsia="宋体"/>
          <w:b/>
          <w:bCs/>
          <w:color w:val="auto"/>
          <w:szCs w:val="21"/>
          <w:highlight w:val="none"/>
          <w:lang w:val="en-US" w:eastAsia="zh-CN"/>
        </w:rPr>
      </w:pPr>
    </w:p>
    <w:p w14:paraId="6DAC9812">
      <w:pPr>
        <w:pStyle w:val="2"/>
        <w:rPr>
          <w:rFonts w:hint="default" w:ascii="宋体" w:hAnsi="宋体" w:eastAsia="宋体"/>
          <w:b/>
          <w:bCs/>
          <w:color w:val="auto"/>
          <w:szCs w:val="21"/>
          <w:highlight w:val="none"/>
          <w:lang w:val="en-US" w:eastAsia="zh-CN"/>
        </w:rPr>
      </w:pPr>
    </w:p>
    <w:p w14:paraId="4D1C82B1">
      <w:pPr>
        <w:pStyle w:val="2"/>
        <w:rPr>
          <w:rFonts w:hint="default" w:ascii="宋体" w:hAnsi="宋体" w:eastAsia="宋体"/>
          <w:b/>
          <w:bCs/>
          <w:color w:val="auto"/>
          <w:szCs w:val="21"/>
          <w:highlight w:val="none"/>
          <w:lang w:val="en-US" w:eastAsia="zh-CN"/>
        </w:rPr>
      </w:pPr>
    </w:p>
    <w:p w14:paraId="2DF633CE">
      <w:pPr>
        <w:pStyle w:val="2"/>
        <w:rPr>
          <w:rFonts w:hint="default" w:ascii="宋体" w:hAnsi="宋体" w:eastAsia="宋体"/>
          <w:b/>
          <w:bCs/>
          <w:color w:val="auto"/>
          <w:szCs w:val="21"/>
          <w:highlight w:val="none"/>
          <w:lang w:val="en-US" w:eastAsia="zh-CN"/>
        </w:rPr>
      </w:pPr>
    </w:p>
    <w:p w14:paraId="4899BF42">
      <w:pPr>
        <w:pStyle w:val="2"/>
        <w:rPr>
          <w:rFonts w:hint="default" w:ascii="宋体" w:hAnsi="宋体" w:eastAsia="宋体"/>
          <w:b/>
          <w:bCs/>
          <w:color w:val="auto"/>
          <w:szCs w:val="21"/>
          <w:highlight w:val="none"/>
          <w:lang w:val="en-US" w:eastAsia="zh-CN"/>
        </w:rPr>
      </w:pPr>
    </w:p>
    <w:p w14:paraId="1C9150CB">
      <w:pPr>
        <w:pStyle w:val="2"/>
        <w:rPr>
          <w:rFonts w:hint="default" w:ascii="宋体" w:hAnsi="宋体" w:eastAsia="宋体"/>
          <w:b/>
          <w:bCs/>
          <w:color w:val="auto"/>
          <w:szCs w:val="21"/>
          <w:highlight w:val="none"/>
          <w:lang w:val="en-US" w:eastAsia="zh-CN"/>
        </w:rPr>
      </w:pPr>
    </w:p>
    <w:p w14:paraId="465D5098">
      <w:pPr>
        <w:pStyle w:val="2"/>
        <w:rPr>
          <w:rFonts w:hint="default" w:ascii="宋体" w:hAnsi="宋体" w:eastAsia="宋体"/>
          <w:b/>
          <w:bCs/>
          <w:color w:val="auto"/>
          <w:szCs w:val="21"/>
          <w:highlight w:val="none"/>
          <w:lang w:val="en-US" w:eastAsia="zh-CN"/>
        </w:rPr>
      </w:pPr>
    </w:p>
    <w:p w14:paraId="51F23C80">
      <w:pPr>
        <w:pStyle w:val="2"/>
        <w:rPr>
          <w:rFonts w:hint="default" w:ascii="宋体" w:hAnsi="宋体" w:eastAsia="宋体"/>
          <w:b/>
          <w:bCs/>
          <w:color w:val="auto"/>
          <w:szCs w:val="21"/>
          <w:highlight w:val="none"/>
          <w:lang w:val="en-US" w:eastAsia="zh-CN"/>
        </w:rPr>
      </w:pPr>
    </w:p>
    <w:p w14:paraId="164BFEE0">
      <w:pPr>
        <w:pStyle w:val="2"/>
        <w:rPr>
          <w:rFonts w:hint="default" w:ascii="宋体" w:hAnsi="宋体" w:eastAsia="宋体"/>
          <w:b/>
          <w:bCs/>
          <w:color w:val="auto"/>
          <w:szCs w:val="21"/>
          <w:highlight w:val="none"/>
          <w:lang w:val="en-US" w:eastAsia="zh-CN"/>
        </w:rPr>
      </w:pPr>
    </w:p>
    <w:p w14:paraId="0BE57836">
      <w:pPr>
        <w:pStyle w:val="2"/>
        <w:rPr>
          <w:rFonts w:hint="default" w:ascii="宋体" w:hAnsi="宋体" w:eastAsia="宋体"/>
          <w:b/>
          <w:bCs/>
          <w:color w:val="auto"/>
          <w:szCs w:val="21"/>
          <w:highlight w:val="none"/>
          <w:lang w:val="en-US" w:eastAsia="zh-CN"/>
        </w:rPr>
      </w:pPr>
    </w:p>
    <w:p w14:paraId="791D7064">
      <w:pPr>
        <w:pStyle w:val="2"/>
        <w:rPr>
          <w:rFonts w:hint="default" w:ascii="宋体" w:hAnsi="宋体" w:eastAsia="宋体"/>
          <w:b/>
          <w:bCs/>
          <w:color w:val="auto"/>
          <w:szCs w:val="21"/>
          <w:highlight w:val="none"/>
          <w:lang w:val="en-US" w:eastAsia="zh-CN"/>
        </w:rPr>
      </w:pPr>
    </w:p>
    <w:p w14:paraId="47702860">
      <w:pPr>
        <w:pStyle w:val="2"/>
        <w:rPr>
          <w:rFonts w:hint="default" w:ascii="宋体" w:hAnsi="宋体" w:eastAsia="宋体"/>
          <w:b/>
          <w:bCs/>
          <w:color w:val="auto"/>
          <w:szCs w:val="21"/>
          <w:highlight w:val="none"/>
          <w:lang w:val="en-US" w:eastAsia="zh-CN"/>
        </w:rPr>
      </w:pPr>
    </w:p>
    <w:p w14:paraId="493BD728">
      <w:pPr>
        <w:pStyle w:val="2"/>
        <w:rPr>
          <w:rFonts w:hint="default" w:ascii="宋体" w:hAnsi="宋体" w:eastAsia="宋体"/>
          <w:b/>
          <w:bCs/>
          <w:color w:val="auto"/>
          <w:szCs w:val="21"/>
          <w:highlight w:val="none"/>
          <w:lang w:val="en-US" w:eastAsia="zh-CN"/>
        </w:rPr>
      </w:pPr>
    </w:p>
    <w:p w14:paraId="6E8756FE">
      <w:pPr>
        <w:pStyle w:val="2"/>
        <w:rPr>
          <w:rFonts w:hint="default" w:ascii="宋体" w:hAnsi="宋体" w:eastAsia="宋体"/>
          <w:b/>
          <w:bCs/>
          <w:color w:val="auto"/>
          <w:szCs w:val="21"/>
          <w:highlight w:val="none"/>
          <w:lang w:val="en-US" w:eastAsia="zh-CN"/>
        </w:rPr>
      </w:pPr>
    </w:p>
    <w:p w14:paraId="6FD820F6">
      <w:pPr>
        <w:pStyle w:val="2"/>
        <w:rPr>
          <w:rFonts w:hint="default" w:ascii="宋体" w:hAnsi="宋体" w:eastAsia="宋体"/>
          <w:b/>
          <w:bCs/>
          <w:color w:val="auto"/>
          <w:szCs w:val="21"/>
          <w:highlight w:val="none"/>
          <w:lang w:val="en-US" w:eastAsia="zh-CN"/>
        </w:rPr>
      </w:pPr>
    </w:p>
    <w:p w14:paraId="623E2E7A">
      <w:pPr>
        <w:pStyle w:val="2"/>
        <w:rPr>
          <w:rFonts w:hint="default" w:ascii="宋体" w:hAnsi="宋体" w:eastAsia="宋体"/>
          <w:b/>
          <w:bCs/>
          <w:color w:val="auto"/>
          <w:szCs w:val="21"/>
          <w:highlight w:val="none"/>
          <w:lang w:val="en-US" w:eastAsia="zh-CN"/>
        </w:rPr>
      </w:pPr>
    </w:p>
    <w:p w14:paraId="58E9ED03">
      <w:pPr>
        <w:pStyle w:val="2"/>
        <w:rPr>
          <w:rFonts w:hint="default" w:ascii="宋体" w:hAnsi="宋体" w:eastAsia="宋体"/>
          <w:b/>
          <w:bCs/>
          <w:color w:val="auto"/>
          <w:szCs w:val="21"/>
          <w:highlight w:val="none"/>
          <w:lang w:val="en-US" w:eastAsia="zh-CN"/>
        </w:rPr>
      </w:pPr>
    </w:p>
    <w:p w14:paraId="22B99B98">
      <w:pPr>
        <w:pStyle w:val="2"/>
        <w:rPr>
          <w:rFonts w:hint="default" w:ascii="宋体" w:hAnsi="宋体" w:eastAsia="宋体"/>
          <w:b/>
          <w:bCs/>
          <w:color w:val="auto"/>
          <w:szCs w:val="21"/>
          <w:highlight w:val="none"/>
          <w:lang w:val="en-US" w:eastAsia="zh-CN"/>
        </w:rPr>
      </w:pPr>
    </w:p>
    <w:p w14:paraId="0ADFEBE7">
      <w:pPr>
        <w:pStyle w:val="2"/>
        <w:rPr>
          <w:rFonts w:hint="default" w:ascii="宋体" w:hAnsi="宋体" w:eastAsia="宋体"/>
          <w:b/>
          <w:bCs/>
          <w:color w:val="auto"/>
          <w:szCs w:val="21"/>
          <w:highlight w:val="none"/>
          <w:lang w:val="en-US" w:eastAsia="zh-CN"/>
        </w:rPr>
      </w:pPr>
    </w:p>
    <w:p w14:paraId="1B6C224F">
      <w:pPr>
        <w:pStyle w:val="2"/>
        <w:rPr>
          <w:rFonts w:hint="default" w:ascii="宋体" w:hAnsi="宋体" w:eastAsia="宋体"/>
          <w:b/>
          <w:bCs/>
          <w:color w:val="auto"/>
          <w:szCs w:val="21"/>
          <w:highlight w:val="none"/>
          <w:lang w:val="en-US" w:eastAsia="zh-CN"/>
        </w:rPr>
      </w:pPr>
    </w:p>
    <w:p w14:paraId="2E1466C1">
      <w:pPr>
        <w:pStyle w:val="2"/>
        <w:rPr>
          <w:rFonts w:hint="default" w:ascii="宋体" w:hAnsi="宋体" w:eastAsia="宋体"/>
          <w:b/>
          <w:bCs/>
          <w:color w:val="auto"/>
          <w:szCs w:val="21"/>
          <w:highlight w:val="none"/>
          <w:lang w:val="en-US" w:eastAsia="zh-CN"/>
        </w:rPr>
      </w:pPr>
    </w:p>
    <w:p w14:paraId="1E7B2474">
      <w:pPr>
        <w:pStyle w:val="2"/>
        <w:rPr>
          <w:rFonts w:hint="default" w:ascii="宋体" w:hAnsi="宋体" w:eastAsia="宋体"/>
          <w:b/>
          <w:bCs/>
          <w:color w:val="auto"/>
          <w:szCs w:val="21"/>
          <w:highlight w:val="none"/>
          <w:lang w:val="en-US" w:eastAsia="zh-CN"/>
        </w:rPr>
      </w:pPr>
    </w:p>
    <w:p w14:paraId="6A56DF4D">
      <w:pPr>
        <w:pStyle w:val="2"/>
        <w:rPr>
          <w:rFonts w:hint="default" w:ascii="宋体" w:hAnsi="宋体" w:eastAsia="宋体"/>
          <w:b/>
          <w:bCs/>
          <w:color w:val="auto"/>
          <w:szCs w:val="21"/>
          <w:highlight w:val="none"/>
          <w:lang w:val="en-US" w:eastAsia="zh-CN"/>
        </w:rPr>
      </w:pPr>
    </w:p>
    <w:p w14:paraId="505223A8">
      <w:pPr>
        <w:pStyle w:val="2"/>
        <w:rPr>
          <w:rFonts w:hint="default" w:ascii="宋体" w:hAnsi="宋体" w:eastAsia="宋体"/>
          <w:b/>
          <w:bCs/>
          <w:color w:val="auto"/>
          <w:szCs w:val="21"/>
          <w:highlight w:val="none"/>
          <w:lang w:val="en-US" w:eastAsia="zh-CN"/>
        </w:rPr>
      </w:pPr>
    </w:p>
    <w:p w14:paraId="5CF2921D">
      <w:pPr>
        <w:pStyle w:val="2"/>
        <w:rPr>
          <w:rFonts w:hint="default" w:ascii="宋体" w:hAnsi="宋体" w:eastAsia="宋体"/>
          <w:b/>
          <w:bCs/>
          <w:color w:val="auto"/>
          <w:szCs w:val="21"/>
          <w:highlight w:val="none"/>
          <w:lang w:val="en-US" w:eastAsia="zh-CN"/>
        </w:rPr>
      </w:pPr>
    </w:p>
    <w:p w14:paraId="55A2D4A2">
      <w:pPr>
        <w:pStyle w:val="2"/>
        <w:rPr>
          <w:rFonts w:hint="default" w:ascii="宋体" w:hAnsi="宋体" w:eastAsia="宋体"/>
          <w:b/>
          <w:bCs/>
          <w:color w:val="auto"/>
          <w:szCs w:val="21"/>
          <w:highlight w:val="none"/>
          <w:lang w:val="en-US" w:eastAsia="zh-CN"/>
        </w:rPr>
      </w:pPr>
    </w:p>
    <w:p w14:paraId="18DA8C97">
      <w:pPr>
        <w:pStyle w:val="2"/>
        <w:rPr>
          <w:rFonts w:hint="default" w:ascii="宋体" w:hAnsi="宋体" w:eastAsia="宋体"/>
          <w:b/>
          <w:bCs/>
          <w:color w:val="auto"/>
          <w:szCs w:val="21"/>
          <w:highlight w:val="none"/>
          <w:lang w:val="en-US" w:eastAsia="zh-CN"/>
        </w:rPr>
      </w:pPr>
    </w:p>
    <w:p w14:paraId="703B5867">
      <w:pPr>
        <w:pStyle w:val="2"/>
        <w:rPr>
          <w:rFonts w:hint="default" w:ascii="宋体" w:hAnsi="宋体" w:eastAsia="宋体"/>
          <w:b/>
          <w:bCs/>
          <w:color w:val="auto"/>
          <w:szCs w:val="21"/>
          <w:highlight w:val="none"/>
          <w:lang w:val="en-US" w:eastAsia="zh-CN"/>
        </w:rPr>
      </w:pPr>
    </w:p>
    <w:p w14:paraId="4D1EC0E2">
      <w:pPr>
        <w:pStyle w:val="2"/>
        <w:rPr>
          <w:rFonts w:hint="default" w:ascii="宋体" w:hAnsi="宋体" w:eastAsia="宋体"/>
          <w:b/>
          <w:bCs/>
          <w:color w:val="auto"/>
          <w:szCs w:val="21"/>
          <w:highlight w:val="none"/>
          <w:lang w:val="en-US" w:eastAsia="zh-CN"/>
        </w:rPr>
      </w:pPr>
    </w:p>
    <w:p w14:paraId="4B79E75B">
      <w:pPr>
        <w:pStyle w:val="2"/>
        <w:rPr>
          <w:rFonts w:hint="default" w:ascii="宋体" w:hAnsi="宋体" w:eastAsia="宋体"/>
          <w:b/>
          <w:bCs/>
          <w:color w:val="auto"/>
          <w:szCs w:val="21"/>
          <w:highlight w:val="none"/>
          <w:lang w:val="en-US" w:eastAsia="zh-CN"/>
        </w:rPr>
      </w:pPr>
    </w:p>
    <w:p w14:paraId="3634E8C7">
      <w:pPr>
        <w:pStyle w:val="2"/>
        <w:rPr>
          <w:rFonts w:hint="default" w:ascii="宋体" w:hAnsi="宋体" w:eastAsia="宋体"/>
          <w:b/>
          <w:bCs/>
          <w:color w:val="auto"/>
          <w:szCs w:val="21"/>
          <w:highlight w:val="none"/>
          <w:lang w:val="en-US" w:eastAsia="zh-CN"/>
        </w:rPr>
      </w:pPr>
    </w:p>
    <w:p w14:paraId="06003D5F">
      <w:pPr>
        <w:pStyle w:val="38"/>
        <w:rPr>
          <w:rFonts w:hint="default" w:ascii="宋体" w:hAnsi="宋体" w:eastAsia="宋体"/>
          <w:color w:val="auto"/>
          <w:szCs w:val="21"/>
          <w:highlight w:val="none"/>
          <w:lang w:val="en-US" w:eastAsia="zh-CN"/>
        </w:rPr>
      </w:pPr>
    </w:p>
    <w:p w14:paraId="3B1DE1C6">
      <w:pPr>
        <w:pStyle w:val="3"/>
        <w:numPr>
          <w:ilvl w:val="0"/>
          <w:numId w:val="8"/>
        </w:numPr>
        <w:tabs>
          <w:tab w:val="clear" w:pos="1440"/>
          <w:tab w:val="clear" w:pos="5670"/>
        </w:tabs>
        <w:spacing w:beforeLines="0" w:afterLines="0"/>
        <w:ind w:firstLine="0" w:firstLineChars="0"/>
        <w:jc w:val="center"/>
        <w:rPr>
          <w:color w:val="auto"/>
          <w:highlight w:val="none"/>
        </w:rPr>
      </w:pPr>
      <w:bookmarkStart w:id="56" w:name="_Toc476584431"/>
      <w:bookmarkStart w:id="57" w:name="_Toc11149"/>
      <w:bookmarkStart w:id="58" w:name="_Toc10569"/>
      <w:bookmarkStart w:id="59" w:name="_Toc54941340"/>
      <w:bookmarkStart w:id="60" w:name="_Toc10479"/>
      <w:r>
        <w:rPr>
          <w:rFonts w:hint="eastAsia" w:ascii="Arial" w:hAnsi="Arial"/>
          <w:color w:val="auto"/>
          <w:kern w:val="2"/>
          <w:sz w:val="32"/>
          <w:szCs w:val="32"/>
          <w:highlight w:val="none"/>
        </w:rPr>
        <w:t xml:space="preserve"> </w:t>
      </w:r>
      <w:bookmarkEnd w:id="56"/>
      <w:bookmarkEnd w:id="57"/>
      <w:bookmarkEnd w:id="58"/>
      <w:bookmarkEnd w:id="59"/>
      <w:bookmarkEnd w:id="60"/>
      <w:r>
        <w:rPr>
          <w:rFonts w:hint="eastAsia" w:ascii="Arial" w:hAnsi="Arial"/>
          <w:color w:val="auto"/>
          <w:kern w:val="2"/>
          <w:sz w:val="32"/>
          <w:szCs w:val="32"/>
          <w:highlight w:val="none"/>
          <w:lang w:eastAsia="zh-CN"/>
        </w:rPr>
        <w:t>合同</w:t>
      </w:r>
      <w:r>
        <w:rPr>
          <w:rFonts w:hint="eastAsia" w:ascii="Arial" w:hAnsi="Arial"/>
          <w:color w:val="auto"/>
          <w:kern w:val="2"/>
          <w:sz w:val="32"/>
          <w:szCs w:val="32"/>
          <w:highlight w:val="none"/>
          <w:lang w:val="en-US" w:eastAsia="zh-CN"/>
        </w:rPr>
        <w:t>主要条款</w:t>
      </w:r>
    </w:p>
    <w:p w14:paraId="704380B6">
      <w:pPr>
        <w:spacing w:line="360" w:lineRule="auto"/>
        <w:jc w:val="center"/>
        <w:outlineLvl w:val="2"/>
        <w:rPr>
          <w:rFonts w:hint="default" w:asciiTheme="minorEastAsia" w:hAnsiTheme="minorEastAsia" w:eastAsiaTheme="minorEastAsia"/>
          <w:b/>
          <w:color w:val="auto"/>
          <w:sz w:val="21"/>
          <w:szCs w:val="21"/>
          <w:highlight w:val="none"/>
          <w:lang w:val="en-US" w:eastAsia="zh-CN"/>
        </w:rPr>
      </w:pPr>
      <w:r>
        <w:rPr>
          <w:rFonts w:hint="eastAsia" w:asciiTheme="minorEastAsia" w:hAnsiTheme="minorEastAsia" w:eastAsiaTheme="minorEastAsia"/>
          <w:b/>
          <w:color w:val="auto"/>
          <w:sz w:val="21"/>
          <w:szCs w:val="21"/>
          <w:highlight w:val="none"/>
          <w:lang w:eastAsia="zh-CN"/>
        </w:rPr>
        <w:t>注：本合同仅为参考文本，合同签订</w:t>
      </w:r>
      <w:r>
        <w:rPr>
          <w:rFonts w:hint="eastAsia" w:asciiTheme="minorEastAsia" w:hAnsiTheme="minorEastAsia" w:eastAsiaTheme="minorEastAsia"/>
          <w:b/>
          <w:color w:val="auto"/>
          <w:sz w:val="21"/>
          <w:szCs w:val="21"/>
          <w:highlight w:val="none"/>
          <w:lang w:val="en-US" w:eastAsia="zh-CN"/>
        </w:rPr>
        <w:t>各</w:t>
      </w:r>
      <w:r>
        <w:rPr>
          <w:rFonts w:hint="eastAsia" w:asciiTheme="minorEastAsia" w:hAnsiTheme="minorEastAsia" w:eastAsiaTheme="minorEastAsia"/>
          <w:b/>
          <w:color w:val="auto"/>
          <w:sz w:val="21"/>
          <w:szCs w:val="21"/>
          <w:highlight w:val="none"/>
          <w:lang w:eastAsia="zh-CN"/>
        </w:rPr>
        <w:t>方可根据项目的具体要求进行修订</w:t>
      </w:r>
    </w:p>
    <w:p w14:paraId="5F175382">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lang w:eastAsia="zh-CN"/>
        </w:rPr>
        <w:t>服务</w:t>
      </w:r>
      <w:r>
        <w:rPr>
          <w:rFonts w:hint="eastAsia" w:asciiTheme="minorEastAsia" w:hAnsiTheme="minorEastAsia" w:eastAsiaTheme="minorEastAsia"/>
          <w:b/>
          <w:color w:val="auto"/>
          <w:sz w:val="21"/>
          <w:szCs w:val="21"/>
          <w:highlight w:val="none"/>
        </w:rPr>
        <w:t>类合同条款</w:t>
      </w:r>
    </w:p>
    <w:p w14:paraId="75193A49">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第一部分 合同书</w:t>
      </w:r>
    </w:p>
    <w:p w14:paraId="5F52FB00">
      <w:pPr>
        <w:spacing w:line="480" w:lineRule="auto"/>
        <w:jc w:val="center"/>
        <w:rPr>
          <w:rFonts w:asciiTheme="minorEastAsia" w:hAnsiTheme="minorEastAsia" w:eastAsiaTheme="minorEastAsia"/>
          <w:b/>
          <w:color w:val="auto"/>
          <w:sz w:val="21"/>
          <w:szCs w:val="21"/>
          <w:highlight w:val="none"/>
        </w:rPr>
      </w:pPr>
    </w:p>
    <w:p w14:paraId="06A0E21A">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项目名称：_____________________________</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rPr>
        <w:t>_</w:t>
      </w:r>
      <w:r>
        <w:rPr>
          <w:rFonts w:hint="eastAsia" w:asciiTheme="minorEastAsia" w:hAnsiTheme="minorEastAsia" w:eastAsiaTheme="minorEastAsia"/>
          <w:color w:val="auto"/>
          <w:sz w:val="21"/>
          <w:szCs w:val="21"/>
          <w:highlight w:val="none"/>
          <w:lang w:val="en-US" w:eastAsia="zh-CN"/>
        </w:rPr>
        <w:t xml:space="preserve"> </w:t>
      </w:r>
    </w:p>
    <w:p w14:paraId="4CBA9646">
      <w:pPr>
        <w:spacing w:before="120" w:line="480" w:lineRule="auto"/>
        <w:ind w:left="960"/>
        <w:rPr>
          <w:rFonts w:asciiTheme="minorEastAsia" w:hAnsiTheme="minorEastAsia" w:eastAsiaTheme="minorEastAsia"/>
          <w:color w:val="auto"/>
          <w:sz w:val="21"/>
          <w:szCs w:val="21"/>
          <w:highlight w:val="none"/>
        </w:rPr>
      </w:pPr>
    </w:p>
    <w:p w14:paraId="413F76BF">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甲方（</w:t>
      </w:r>
      <w:r>
        <w:rPr>
          <w:rFonts w:hint="eastAsia" w:asciiTheme="minorEastAsia" w:hAnsiTheme="minorEastAsia" w:eastAsiaTheme="minorEastAsia"/>
          <w:color w:val="auto"/>
          <w:sz w:val="21"/>
          <w:szCs w:val="21"/>
          <w:highlight w:val="none"/>
          <w:lang w:val="en-US" w:eastAsia="zh-CN"/>
        </w:rPr>
        <w:t>被审计单位</w:t>
      </w:r>
      <w:r>
        <w:rPr>
          <w:rFonts w:hint="eastAsia" w:asciiTheme="minorEastAsia" w:hAnsiTheme="minorEastAsia" w:eastAsiaTheme="minorEastAsia"/>
          <w:color w:val="auto"/>
          <w:sz w:val="21"/>
          <w:szCs w:val="21"/>
          <w:highlight w:val="none"/>
        </w:rPr>
        <w:t>）：_____________________________</w:t>
      </w:r>
      <w:r>
        <w:rPr>
          <w:rFonts w:hint="eastAsia" w:asciiTheme="minorEastAsia" w:hAnsiTheme="minorEastAsia" w:eastAsiaTheme="minorEastAsia"/>
          <w:color w:val="auto"/>
          <w:sz w:val="21"/>
          <w:szCs w:val="21"/>
          <w:highlight w:val="none"/>
          <w:u w:val="single"/>
          <w:lang w:val="en-US" w:eastAsia="zh-CN"/>
        </w:rPr>
        <w:t xml:space="preserve">                 </w:t>
      </w:r>
    </w:p>
    <w:p w14:paraId="6566F801">
      <w:pPr>
        <w:spacing w:before="120" w:line="480" w:lineRule="auto"/>
        <w:ind w:left="960"/>
        <w:rPr>
          <w:rFonts w:asciiTheme="minorEastAsia" w:hAnsiTheme="minorEastAsia" w:eastAsiaTheme="minorEastAsia"/>
          <w:color w:val="auto"/>
          <w:sz w:val="21"/>
          <w:szCs w:val="21"/>
          <w:highlight w:val="none"/>
        </w:rPr>
      </w:pPr>
    </w:p>
    <w:p w14:paraId="64F15142">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乙方（成交人）：_____________________________</w:t>
      </w:r>
      <w:r>
        <w:rPr>
          <w:rFonts w:hint="eastAsia" w:asciiTheme="minorEastAsia" w:hAnsiTheme="minorEastAsia" w:eastAsiaTheme="minorEastAsia"/>
          <w:color w:val="auto"/>
          <w:sz w:val="21"/>
          <w:szCs w:val="21"/>
          <w:highlight w:val="none"/>
          <w:u w:val="single"/>
          <w:lang w:val="en-US" w:eastAsia="zh-CN"/>
        </w:rPr>
        <w:t xml:space="preserve">                 </w:t>
      </w:r>
    </w:p>
    <w:p w14:paraId="6AF212F1">
      <w:pPr>
        <w:spacing w:before="120" w:line="480" w:lineRule="auto"/>
        <w:ind w:left="960"/>
        <w:rPr>
          <w:rFonts w:asciiTheme="minorEastAsia" w:hAnsiTheme="minorEastAsia" w:eastAsiaTheme="minorEastAsia"/>
          <w:color w:val="auto"/>
          <w:sz w:val="21"/>
          <w:szCs w:val="21"/>
          <w:highlight w:val="none"/>
          <w:u w:val="single"/>
        </w:rPr>
      </w:pPr>
    </w:p>
    <w:p w14:paraId="0FF526A4">
      <w:pPr>
        <w:spacing w:before="120" w:line="480" w:lineRule="auto"/>
        <w:ind w:firstLine="840" w:firstLineChars="400"/>
        <w:rPr>
          <w:rFonts w:asciiTheme="minorEastAsia" w:hAnsiTheme="minorEastAsia" w:eastAsiaTheme="minorEastAsia"/>
          <w:color w:val="auto"/>
          <w:sz w:val="21"/>
          <w:szCs w:val="21"/>
          <w:highlight w:val="none"/>
        </w:rPr>
      </w:pPr>
    </w:p>
    <w:p w14:paraId="7CB32039">
      <w:pPr>
        <w:spacing w:before="120" w:line="480" w:lineRule="auto"/>
        <w:ind w:firstLine="840" w:firstLineChars="400"/>
        <w:rPr>
          <w:rFonts w:asciiTheme="minorEastAsia" w:hAnsiTheme="minorEastAsia" w:eastAsiaTheme="minorEastAsia"/>
          <w:color w:val="auto"/>
          <w:sz w:val="21"/>
          <w:szCs w:val="21"/>
          <w:highlight w:val="none"/>
        </w:rPr>
      </w:pPr>
    </w:p>
    <w:p w14:paraId="248827E6">
      <w:pPr>
        <w:spacing w:before="120" w:line="480" w:lineRule="auto"/>
        <w:ind w:firstLine="840" w:firstLineChars="400"/>
        <w:rPr>
          <w:rFonts w:asciiTheme="minorEastAsia" w:hAnsiTheme="minorEastAsia" w:eastAsiaTheme="minorEastAsia"/>
          <w:color w:val="auto"/>
          <w:sz w:val="21"/>
          <w:szCs w:val="21"/>
          <w:highlight w:val="none"/>
        </w:rPr>
      </w:pPr>
    </w:p>
    <w:p w14:paraId="28DC78D9">
      <w:pPr>
        <w:spacing w:before="120" w:line="480" w:lineRule="auto"/>
        <w:rPr>
          <w:rFonts w:asciiTheme="minorEastAsia" w:hAnsiTheme="minorEastAsia" w:eastAsiaTheme="minorEastAsia"/>
          <w:color w:val="auto"/>
          <w:sz w:val="21"/>
          <w:szCs w:val="21"/>
          <w:highlight w:val="none"/>
        </w:rPr>
      </w:pPr>
    </w:p>
    <w:p w14:paraId="514A4253">
      <w:pPr>
        <w:spacing w:before="120" w:line="480" w:lineRule="auto"/>
        <w:ind w:firstLine="840" w:firstLineChars="400"/>
        <w:rPr>
          <w:rFonts w:asciiTheme="minorEastAsia" w:hAnsiTheme="minorEastAsia" w:eastAsiaTheme="minorEastAsia"/>
          <w:color w:val="auto"/>
          <w:sz w:val="21"/>
          <w:szCs w:val="21"/>
          <w:highlight w:val="none"/>
        </w:rPr>
      </w:pPr>
    </w:p>
    <w:p w14:paraId="5B119EB3">
      <w:pPr>
        <w:spacing w:before="120" w:line="480" w:lineRule="auto"/>
        <w:ind w:firstLine="1470" w:firstLineChars="700"/>
        <w:rPr>
          <w:rFonts w:asciiTheme="minorEastAsia" w:hAnsiTheme="minorEastAsia" w:eastAsiaTheme="minorEastAsia"/>
          <w:color w:val="auto"/>
          <w:sz w:val="21"/>
          <w:szCs w:val="21"/>
          <w:highlight w:val="none"/>
          <w:u w:val="single"/>
        </w:rPr>
      </w:pPr>
      <w:r>
        <w:rPr>
          <w:rFonts w:hint="eastAsia" w:asciiTheme="minorEastAsia" w:hAnsiTheme="minorEastAsia" w:eastAsiaTheme="minorEastAsia"/>
          <w:color w:val="auto"/>
          <w:sz w:val="21"/>
          <w:szCs w:val="21"/>
          <w:highlight w:val="none"/>
        </w:rPr>
        <w:t>签订地点：</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p>
    <w:p w14:paraId="2C852085">
      <w:pPr>
        <w:spacing w:before="120" w:line="480" w:lineRule="auto"/>
        <w:ind w:firstLine="840" w:firstLineChars="400"/>
        <w:rPr>
          <w:rFonts w:asciiTheme="minorEastAsia" w:hAnsiTheme="minorEastAsia" w:eastAsiaTheme="minorEastAsia"/>
          <w:color w:val="auto"/>
          <w:sz w:val="21"/>
          <w:szCs w:val="21"/>
          <w:highlight w:val="none"/>
        </w:rPr>
      </w:pPr>
    </w:p>
    <w:p w14:paraId="27F31BE2">
      <w:pPr>
        <w:spacing w:before="120" w:line="480" w:lineRule="auto"/>
        <w:ind w:firstLine="1890" w:firstLineChars="900"/>
        <w:jc w:val="left"/>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签订日期：</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年</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月</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日</w:t>
      </w:r>
    </w:p>
    <w:p w14:paraId="52231393">
      <w:pPr>
        <w:pStyle w:val="83"/>
        <w:ind w:left="0" w:leftChars="0" w:firstLine="0" w:firstLineChars="0"/>
        <w:rPr>
          <w:color w:val="auto"/>
          <w:sz w:val="21"/>
          <w:szCs w:val="21"/>
          <w:highlight w:val="none"/>
        </w:rPr>
      </w:pPr>
    </w:p>
    <w:p w14:paraId="795DE5F9">
      <w:pPr>
        <w:pStyle w:val="83"/>
        <w:rPr>
          <w:color w:val="auto"/>
          <w:sz w:val="21"/>
          <w:szCs w:val="21"/>
          <w:highlight w:val="none"/>
        </w:rPr>
        <w:sectPr>
          <w:pgSz w:w="11906" w:h="16838"/>
          <w:pgMar w:top="1418" w:right="1418" w:bottom="1276" w:left="1418" w:header="680" w:footer="680" w:gutter="0"/>
          <w:pgNumType w:fmt="decimal"/>
          <w:cols w:space="720" w:num="1"/>
          <w:docGrid w:type="lines" w:linePitch="312" w:charSpace="0"/>
        </w:sectPr>
      </w:pPr>
    </w:p>
    <w:p w14:paraId="74E02CAC">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en-US" w:eastAsia="zh-CN"/>
        </w:rPr>
        <w:t>参照</w:t>
      </w:r>
      <w:r>
        <w:rPr>
          <w:rFonts w:hint="eastAsia" w:asciiTheme="minorEastAsia" w:hAnsiTheme="minorEastAsia" w:eastAsiaTheme="minorEastAsia"/>
          <w:color w:val="auto"/>
          <w:sz w:val="21"/>
          <w:szCs w:val="21"/>
          <w:highlight w:val="none"/>
        </w:rPr>
        <w:t>《中华人民共和国民法典》、《中华人民共和国政府采购法》等相关法律法规的规定，按照平等、自愿、公平和诚实信用的原则，经甲方和乙方协商一致，约定下述合同条款，以共同遵守并全面履行。</w:t>
      </w:r>
    </w:p>
    <w:p w14:paraId="53D65A43">
      <w:pPr>
        <w:spacing w:line="360" w:lineRule="auto"/>
        <w:ind w:firstLine="437"/>
        <w:outlineLvl w:val="3"/>
        <w:rPr>
          <w:rFonts w:asciiTheme="minorEastAsia" w:hAnsiTheme="minorEastAsia" w:eastAsiaTheme="minorEastAsia"/>
          <w:b/>
          <w:bCs/>
          <w:color w:val="auto"/>
          <w:sz w:val="21"/>
          <w:szCs w:val="21"/>
          <w:highlight w:val="none"/>
          <w:lang w:val="zh-CN"/>
        </w:rPr>
      </w:pPr>
      <w:bookmarkStart w:id="61" w:name="_Toc24059"/>
      <w:bookmarkStart w:id="62" w:name="_Toc3029"/>
      <w:bookmarkStart w:id="63" w:name="_Toc2232"/>
      <w:r>
        <w:rPr>
          <w:rFonts w:hint="eastAsia" w:asciiTheme="minorEastAsia" w:hAnsiTheme="minorEastAsia" w:eastAsiaTheme="minorEastAsia"/>
          <w:b/>
          <w:bCs/>
          <w:color w:val="auto"/>
          <w:sz w:val="21"/>
          <w:szCs w:val="21"/>
          <w:highlight w:val="none"/>
          <w:lang w:val="zh-CN"/>
        </w:rPr>
        <w:t>1.1</w:t>
      </w:r>
      <w:r>
        <w:rPr>
          <w:rFonts w:asciiTheme="minorEastAsia" w:hAnsiTheme="minorEastAsia" w:eastAsiaTheme="minorEastAsia"/>
          <w:b/>
          <w:bCs/>
          <w:color w:val="auto"/>
          <w:sz w:val="21"/>
          <w:szCs w:val="21"/>
          <w:highlight w:val="none"/>
          <w:lang w:val="zh-CN"/>
        </w:rPr>
        <w:t xml:space="preserve"> </w:t>
      </w:r>
      <w:r>
        <w:rPr>
          <w:rFonts w:hint="eastAsia" w:asciiTheme="minorEastAsia" w:hAnsiTheme="minorEastAsia" w:eastAsiaTheme="minorEastAsia"/>
          <w:b/>
          <w:bCs/>
          <w:color w:val="auto"/>
          <w:sz w:val="21"/>
          <w:szCs w:val="21"/>
          <w:highlight w:val="none"/>
          <w:lang w:val="zh-CN"/>
        </w:rPr>
        <w:t>合同组成部分</w:t>
      </w:r>
      <w:bookmarkEnd w:id="61"/>
      <w:bookmarkEnd w:id="62"/>
      <w:bookmarkEnd w:id="63"/>
    </w:p>
    <w:p w14:paraId="64B329E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D1D3F7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1.1.1成交通知书；</w:t>
      </w:r>
    </w:p>
    <w:p w14:paraId="1D1F4EF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1.1.2</w:t>
      </w:r>
      <w:r>
        <w:rPr>
          <w:rFonts w:hint="eastAsia" w:asciiTheme="minorEastAsia" w:hAnsiTheme="minorEastAsia" w:eastAsiaTheme="minorEastAsia"/>
          <w:color w:val="auto"/>
          <w:sz w:val="21"/>
          <w:szCs w:val="21"/>
          <w:highlight w:val="none"/>
          <w:lang w:val="en-US" w:eastAsia="zh-CN"/>
        </w:rPr>
        <w:t>比选</w:t>
      </w:r>
      <w:r>
        <w:rPr>
          <w:rFonts w:hint="eastAsia" w:asciiTheme="minorEastAsia" w:hAnsiTheme="minorEastAsia" w:eastAsiaTheme="minorEastAsia"/>
          <w:color w:val="auto"/>
          <w:sz w:val="21"/>
          <w:szCs w:val="21"/>
          <w:highlight w:val="none"/>
          <w:lang w:val="zh-CN"/>
        </w:rPr>
        <w:t>文件（含澄清或者修改文件）；</w:t>
      </w:r>
    </w:p>
    <w:p w14:paraId="026A4C3F">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1.1.3本合同及其补充合同、变更协议；</w:t>
      </w:r>
    </w:p>
    <w:p w14:paraId="08833510">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1.1.4响应文件（含澄清或者说明文件）；</w:t>
      </w:r>
    </w:p>
    <w:p w14:paraId="36694417">
      <w:pPr>
        <w:spacing w:line="360" w:lineRule="auto"/>
        <w:ind w:firstLine="435"/>
        <w:rPr>
          <w:rFonts w:hint="eastAsia" w:asciiTheme="minorEastAsia" w:hAnsiTheme="minorEastAsia" w:eastAsiaTheme="minorEastAsia"/>
          <w:color w:val="auto"/>
          <w:sz w:val="21"/>
          <w:szCs w:val="21"/>
          <w:highlight w:val="none"/>
          <w:lang w:val="zh-CN" w:eastAsia="zh-CN"/>
        </w:rPr>
      </w:pPr>
      <w:bookmarkStart w:id="64" w:name="auto_fouce_6"/>
      <w:r>
        <w:rPr>
          <w:rFonts w:hint="eastAsia" w:asciiTheme="minorEastAsia" w:hAnsiTheme="minorEastAsia" w:eastAsiaTheme="minorEastAsia"/>
          <w:color w:val="auto"/>
          <w:sz w:val="21"/>
          <w:szCs w:val="21"/>
          <w:highlight w:val="none"/>
          <w:lang w:val="zh-CN"/>
        </w:rPr>
        <w:t>1.1</w:t>
      </w:r>
      <w:r>
        <w:rPr>
          <w:rFonts w:hint="eastAsia" w:asciiTheme="minorEastAsia" w:hAnsiTheme="minorEastAsia" w:eastAsiaTheme="minorEastAsia"/>
          <w:color w:val="auto"/>
          <w:sz w:val="21"/>
          <w:szCs w:val="21"/>
          <w:highlight w:val="none"/>
          <w:lang w:val="zh-CN" w:eastAsia="zh-CN"/>
        </w:rPr>
        <w:t xml:space="preserve"> 合同组成部分</w:t>
      </w:r>
    </w:p>
    <w:p w14:paraId="56005DD7">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35BBE294">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w:t>
      </w:r>
      <w:r>
        <w:rPr>
          <w:rFonts w:hint="eastAsia" w:asciiTheme="minorEastAsia" w:hAnsiTheme="minorEastAsia" w:eastAsiaTheme="minorEastAsia"/>
          <w:color w:val="auto"/>
          <w:sz w:val="21"/>
          <w:szCs w:val="21"/>
          <w:highlight w:val="none"/>
          <w:lang w:val="zh-CN"/>
        </w:rPr>
        <w:t>.</w:t>
      </w:r>
      <w:r>
        <w:rPr>
          <w:rFonts w:hint="eastAsia" w:asciiTheme="minorEastAsia" w:hAnsiTheme="minorEastAsia" w:eastAsiaTheme="minorEastAsia"/>
          <w:color w:val="auto"/>
          <w:sz w:val="21"/>
          <w:szCs w:val="21"/>
          <w:highlight w:val="none"/>
          <w:lang w:val="zh-CN" w:eastAsia="zh-CN"/>
        </w:rPr>
        <w:t>1.1成交通知书；</w:t>
      </w:r>
    </w:p>
    <w:p w14:paraId="3FBEE803">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1.1.2本合同及其补充合同、变更协议；</w:t>
      </w:r>
    </w:p>
    <w:p w14:paraId="50F082FD">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1.1.3比选文件（含澄清或者修改文件）；</w:t>
      </w:r>
    </w:p>
    <w:p w14:paraId="7F281DAF">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1.1.4响应文件（含澄清或者说明文件）；</w:t>
      </w:r>
    </w:p>
    <w:p w14:paraId="39B371A0">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eastAsia="zh-CN"/>
        </w:rPr>
        <w:t>1.1.</w:t>
      </w:r>
      <w:r>
        <w:rPr>
          <w:rFonts w:hint="eastAsia" w:asciiTheme="minorEastAsia" w:hAnsiTheme="minorEastAsia" w:eastAsiaTheme="minorEastAsia"/>
          <w:color w:val="auto"/>
          <w:sz w:val="21"/>
          <w:szCs w:val="21"/>
          <w:highlight w:val="none"/>
          <w:lang w:val="zh-CN"/>
        </w:rPr>
        <w:t>5其他相关采购文件</w:t>
      </w:r>
      <w:r>
        <w:rPr>
          <w:rFonts w:hint="eastAsia" w:asciiTheme="minorEastAsia" w:hAnsiTheme="minorEastAsia" w:eastAsiaTheme="minorEastAsia"/>
          <w:color w:val="auto"/>
          <w:sz w:val="21"/>
          <w:szCs w:val="21"/>
          <w:highlight w:val="none"/>
          <w:lang w:val="zh-CN" w:eastAsia="zh-CN"/>
        </w:rPr>
        <w:t>。</w:t>
      </w:r>
      <w:bookmarkEnd w:id="64"/>
    </w:p>
    <w:p w14:paraId="6EACF480">
      <w:pPr>
        <w:spacing w:line="360" w:lineRule="auto"/>
        <w:ind w:firstLine="437"/>
        <w:outlineLvl w:val="3"/>
        <w:rPr>
          <w:rFonts w:hint="eastAsia" w:asciiTheme="minorEastAsia" w:hAnsiTheme="minorEastAsia" w:eastAsiaTheme="minorEastAsia"/>
          <w:b/>
          <w:bCs/>
          <w:color w:val="auto"/>
          <w:sz w:val="21"/>
          <w:szCs w:val="21"/>
          <w:highlight w:val="none"/>
          <w:lang w:val="zh-CN"/>
        </w:rPr>
      </w:pPr>
      <w:bookmarkStart w:id="65" w:name="_Toc27126"/>
      <w:bookmarkStart w:id="66" w:name="_Toc24300"/>
      <w:bookmarkStart w:id="67" w:name="_Toc21295"/>
      <w:bookmarkStart w:id="68" w:name="tip_risk_bookmark_7"/>
      <w:r>
        <w:rPr>
          <w:rFonts w:hint="eastAsia" w:asciiTheme="minorEastAsia" w:hAnsiTheme="minorEastAsia" w:eastAsiaTheme="minorEastAsia"/>
          <w:b/>
          <w:bCs/>
          <w:color w:val="auto"/>
          <w:sz w:val="21"/>
          <w:szCs w:val="21"/>
          <w:highlight w:val="none"/>
          <w:lang w:val="zh-CN"/>
        </w:rPr>
        <w:t>1.2</w:t>
      </w:r>
      <w:r>
        <w:rPr>
          <w:rFonts w:asciiTheme="minorEastAsia" w:hAnsiTheme="minorEastAsia" w:eastAsiaTheme="minorEastAsia"/>
          <w:b/>
          <w:bCs/>
          <w:color w:val="auto"/>
          <w:sz w:val="21"/>
          <w:szCs w:val="21"/>
          <w:highlight w:val="none"/>
          <w:lang w:val="zh-CN"/>
        </w:rPr>
        <w:t xml:space="preserve"> </w:t>
      </w:r>
      <w:bookmarkEnd w:id="65"/>
      <w:bookmarkEnd w:id="66"/>
      <w:bookmarkEnd w:id="67"/>
      <w:r>
        <w:rPr>
          <w:rFonts w:hint="eastAsia" w:asciiTheme="minorEastAsia" w:hAnsiTheme="minorEastAsia" w:eastAsiaTheme="minorEastAsia"/>
          <w:b/>
          <w:bCs/>
          <w:color w:val="auto"/>
          <w:sz w:val="21"/>
          <w:szCs w:val="21"/>
          <w:highlight w:val="none"/>
          <w:lang w:val="zh-CN"/>
        </w:rPr>
        <w:t>服务</w:t>
      </w:r>
    </w:p>
    <w:p w14:paraId="12E7A0F3">
      <w:pPr>
        <w:spacing w:line="360" w:lineRule="auto"/>
        <w:ind w:firstLine="435"/>
        <w:rPr>
          <w:rFonts w:ascii="宋体" w:hAnsi="宋体" w:eastAsia="宋体"/>
          <w:color w:val="auto"/>
          <w:sz w:val="21"/>
          <w:szCs w:val="21"/>
          <w:highlight w:val="none"/>
          <w:u w:val="single"/>
        </w:rPr>
      </w:pPr>
      <w:r>
        <w:rPr>
          <w:rFonts w:hint="eastAsia" w:ascii="宋体" w:hAnsi="宋体" w:eastAsia="宋体"/>
          <w:color w:val="auto"/>
          <w:sz w:val="21"/>
          <w:szCs w:val="21"/>
          <w:highlight w:val="none"/>
        </w:rPr>
        <w:t>1.2.1服务</w:t>
      </w:r>
      <w:r>
        <w:rPr>
          <w:rFonts w:ascii="宋体" w:hAnsi="宋体" w:eastAsia="宋体"/>
          <w:color w:val="auto"/>
          <w:sz w:val="21"/>
          <w:szCs w:val="21"/>
          <w:highlight w:val="none"/>
        </w:rPr>
        <w:t>名称：</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0CB57A45">
      <w:pPr>
        <w:spacing w:line="360" w:lineRule="auto"/>
        <w:ind w:firstLine="435"/>
        <w:rPr>
          <w:rFonts w:ascii="宋体" w:hAnsi="宋体" w:eastAsia="宋体"/>
          <w:color w:val="auto"/>
          <w:sz w:val="21"/>
          <w:szCs w:val="21"/>
          <w:highlight w:val="none"/>
          <w:u w:val="single"/>
        </w:rPr>
      </w:pPr>
      <w:r>
        <w:rPr>
          <w:rFonts w:hint="eastAsia" w:ascii="宋体" w:hAnsi="宋体" w:eastAsia="宋体"/>
          <w:color w:val="auto"/>
          <w:sz w:val="21"/>
          <w:szCs w:val="21"/>
          <w:highlight w:val="none"/>
        </w:rPr>
        <w:t>1.2.2服务内容</w:t>
      </w:r>
      <w:r>
        <w:rPr>
          <w:rFonts w:ascii="宋体" w:hAnsi="宋体" w:eastAsia="宋体"/>
          <w:color w:val="auto"/>
          <w:sz w:val="21"/>
          <w:szCs w:val="21"/>
          <w:highlight w:val="none"/>
        </w:rPr>
        <w:t>：</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27BC1B4E">
      <w:pPr>
        <w:spacing w:line="360" w:lineRule="auto"/>
        <w:ind w:firstLine="435"/>
        <w:rPr>
          <w:color w:val="auto"/>
          <w:sz w:val="21"/>
          <w:szCs w:val="21"/>
          <w:highlight w:val="none"/>
          <w:lang w:val="zh-CN"/>
        </w:rPr>
      </w:pPr>
      <w:r>
        <w:rPr>
          <w:rFonts w:hint="eastAsia" w:ascii="宋体" w:hAnsi="宋体" w:eastAsia="宋体"/>
          <w:color w:val="auto"/>
          <w:sz w:val="21"/>
          <w:szCs w:val="21"/>
          <w:highlight w:val="none"/>
        </w:rPr>
        <w:t>1.2.3服务质量：</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bookmarkEnd w:id="68"/>
    </w:p>
    <w:p w14:paraId="113153F1">
      <w:pPr>
        <w:spacing w:line="360" w:lineRule="auto"/>
        <w:ind w:firstLine="437"/>
        <w:outlineLvl w:val="3"/>
        <w:rPr>
          <w:rFonts w:asciiTheme="minorEastAsia" w:hAnsiTheme="minorEastAsia" w:eastAsiaTheme="minorEastAsia"/>
          <w:b/>
          <w:bCs/>
          <w:color w:val="auto"/>
          <w:sz w:val="21"/>
          <w:szCs w:val="21"/>
          <w:highlight w:val="none"/>
          <w:lang w:val="zh-CN"/>
        </w:rPr>
      </w:pPr>
      <w:bookmarkStart w:id="69" w:name="_Toc21631"/>
      <w:bookmarkStart w:id="70" w:name="_Toc21551"/>
      <w:bookmarkStart w:id="71" w:name="_Toc23292"/>
      <w:bookmarkStart w:id="72" w:name="tip_risk_bookmark_8"/>
      <w:r>
        <w:rPr>
          <w:rFonts w:hint="eastAsia" w:asciiTheme="minorEastAsia" w:hAnsiTheme="minorEastAsia" w:eastAsiaTheme="minorEastAsia"/>
          <w:b/>
          <w:bCs/>
          <w:color w:val="auto"/>
          <w:sz w:val="21"/>
          <w:szCs w:val="21"/>
          <w:highlight w:val="none"/>
          <w:lang w:val="zh-CN"/>
        </w:rPr>
        <w:t>1.</w:t>
      </w:r>
      <w:r>
        <w:rPr>
          <w:rFonts w:asciiTheme="minorEastAsia" w:hAnsiTheme="minorEastAsia" w:eastAsiaTheme="minorEastAsia"/>
          <w:b/>
          <w:bCs/>
          <w:color w:val="auto"/>
          <w:sz w:val="21"/>
          <w:szCs w:val="21"/>
          <w:highlight w:val="none"/>
          <w:lang w:val="zh-CN"/>
        </w:rPr>
        <w:t xml:space="preserve">3 </w:t>
      </w:r>
      <w:r>
        <w:rPr>
          <w:rFonts w:hint="eastAsia" w:asciiTheme="minorEastAsia" w:hAnsiTheme="minorEastAsia" w:eastAsiaTheme="minorEastAsia"/>
          <w:b/>
          <w:bCs/>
          <w:color w:val="auto"/>
          <w:sz w:val="21"/>
          <w:szCs w:val="21"/>
          <w:highlight w:val="none"/>
          <w:lang w:val="zh-CN"/>
        </w:rPr>
        <w:t>价款</w:t>
      </w:r>
      <w:bookmarkEnd w:id="69"/>
      <w:bookmarkEnd w:id="70"/>
      <w:bookmarkEnd w:id="71"/>
    </w:p>
    <w:p w14:paraId="04EF0637">
      <w:pPr>
        <w:spacing w:line="360" w:lineRule="auto"/>
        <w:ind w:firstLine="435"/>
        <w:rPr>
          <w:rFonts w:asciiTheme="minorEastAsia" w:hAnsiTheme="minorEastAsia" w:eastAsiaTheme="minorEastAsia"/>
          <w:color w:val="auto"/>
          <w:sz w:val="21"/>
          <w:szCs w:val="21"/>
          <w:highlight w:val="none"/>
        </w:rPr>
      </w:pPr>
      <w:bookmarkStart w:id="73" w:name="tip_risk_bookmark_9"/>
      <w:r>
        <w:rPr>
          <w:rFonts w:asciiTheme="minorEastAsia" w:hAnsiTheme="minorEastAsia" w:eastAsiaTheme="minorEastAsia"/>
          <w:color w:val="auto"/>
          <w:sz w:val="21"/>
          <w:szCs w:val="21"/>
          <w:highlight w:val="none"/>
        </w:rPr>
        <w:t>本合同总价为</w:t>
      </w:r>
      <w:r>
        <w:rPr>
          <w:rFonts w:hint="eastAsia" w:asciiTheme="minorEastAsia" w:hAnsiTheme="minorEastAsia" w:eastAsiaTheme="minorEastAsia"/>
          <w:color w:val="auto"/>
          <w:sz w:val="21"/>
          <w:szCs w:val="21"/>
          <w:highlight w:val="none"/>
        </w:rPr>
        <w:t>：￥</w:t>
      </w:r>
      <w:r>
        <w:rPr>
          <w:rFonts w:hint="eastAsia" w:asciiTheme="minorEastAsia" w:hAnsiTheme="minorEastAsia" w:eastAsiaTheme="minorEastAsia"/>
          <w:color w:val="auto"/>
          <w:sz w:val="21"/>
          <w:szCs w:val="21"/>
          <w:highlight w:val="none"/>
          <w:u w:val="single"/>
        </w:rPr>
        <w:t xml:space="preserve">           </w:t>
      </w:r>
      <w:r>
        <w:rPr>
          <w:rFonts w:asciiTheme="minorEastAsia" w:hAnsiTheme="minorEastAsia" w:eastAsiaTheme="minorEastAsia"/>
          <w:color w:val="auto"/>
          <w:sz w:val="21"/>
          <w:szCs w:val="21"/>
          <w:highlight w:val="none"/>
        </w:rPr>
        <w:t>元</w:t>
      </w:r>
      <w:r>
        <w:rPr>
          <w:rFonts w:hint="eastAsia" w:asciiTheme="minorEastAsia" w:hAnsiTheme="minorEastAsia" w:eastAsiaTheme="minorEastAsia"/>
          <w:color w:val="auto"/>
          <w:sz w:val="21"/>
          <w:szCs w:val="21"/>
          <w:highlight w:val="none"/>
        </w:rPr>
        <w:t>（大写：人民币</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元）</w:t>
      </w:r>
      <w:r>
        <w:rPr>
          <w:rFonts w:asciiTheme="minorEastAsia" w:hAnsiTheme="minorEastAsia" w:eastAsiaTheme="minorEastAsia"/>
          <w:color w:val="auto"/>
          <w:sz w:val="21"/>
          <w:szCs w:val="21"/>
          <w:highlight w:val="none"/>
        </w:rPr>
        <w:t>。</w:t>
      </w:r>
      <w:bookmarkEnd w:id="72"/>
      <w:bookmarkEnd w:id="73"/>
    </w:p>
    <w:p w14:paraId="200AA064">
      <w:pPr>
        <w:spacing w:line="360" w:lineRule="auto"/>
        <w:ind w:firstLine="435"/>
        <w:rPr>
          <w:rFonts w:asciiTheme="minorEastAsia" w:hAnsiTheme="minorEastAsia" w:eastAsiaTheme="minorEastAsia"/>
          <w:color w:val="auto"/>
          <w:sz w:val="21"/>
          <w:szCs w:val="21"/>
          <w:highlight w:val="none"/>
          <w:u w:val="single"/>
        </w:rPr>
      </w:pPr>
      <w:r>
        <w:rPr>
          <w:rFonts w:asciiTheme="minorEastAsia" w:hAnsiTheme="minorEastAsia" w:eastAsiaTheme="minorEastAsia"/>
          <w:color w:val="auto"/>
          <w:sz w:val="21"/>
          <w:szCs w:val="21"/>
          <w:highlight w:val="none"/>
        </w:rPr>
        <w:t>分项价格：</w:t>
      </w:r>
    </w:p>
    <w:tbl>
      <w:tblPr>
        <w:tblStyle w:val="61"/>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AAC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6DE784D9">
            <w:pPr>
              <w:jc w:val="center"/>
              <w:rPr>
                <w:rFonts w:asciiTheme="minorEastAsia" w:hAnsiTheme="minorEastAsia" w:eastAsiaTheme="minorEastAsia"/>
                <w:color w:val="auto"/>
                <w:sz w:val="21"/>
                <w:szCs w:val="21"/>
                <w:highlight w:val="none"/>
                <w:lang w:val="zh-CN"/>
              </w:rPr>
            </w:pPr>
            <w:r>
              <w:rPr>
                <w:rFonts w:asciiTheme="minorEastAsia" w:hAnsiTheme="minorEastAsia" w:eastAsiaTheme="minorEastAsia"/>
                <w:color w:val="auto"/>
                <w:sz w:val="21"/>
                <w:szCs w:val="21"/>
                <w:highlight w:val="none"/>
                <w:lang w:val="zh-CN"/>
              </w:rPr>
              <w:t>序号</w:t>
            </w:r>
          </w:p>
        </w:tc>
        <w:tc>
          <w:tcPr>
            <w:tcW w:w="4447" w:type="dxa"/>
            <w:vAlign w:val="center"/>
          </w:tcPr>
          <w:p w14:paraId="0696D371">
            <w:pPr>
              <w:ind w:firstLine="20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分项名称</w:t>
            </w:r>
          </w:p>
        </w:tc>
        <w:tc>
          <w:tcPr>
            <w:tcW w:w="3368" w:type="dxa"/>
            <w:gridSpan w:val="2"/>
            <w:vAlign w:val="center"/>
          </w:tcPr>
          <w:p w14:paraId="1557C550">
            <w:pPr>
              <w:jc w:val="center"/>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分项价格</w:t>
            </w:r>
          </w:p>
        </w:tc>
      </w:tr>
      <w:tr w14:paraId="04E4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77BE9AD">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w:t>
            </w:r>
          </w:p>
        </w:tc>
        <w:tc>
          <w:tcPr>
            <w:tcW w:w="4447" w:type="dxa"/>
            <w:vAlign w:val="center"/>
          </w:tcPr>
          <w:p w14:paraId="529DB5EB">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7AA22C08">
            <w:pPr>
              <w:ind w:firstLine="200"/>
              <w:jc w:val="center"/>
              <w:rPr>
                <w:rFonts w:asciiTheme="minorEastAsia" w:hAnsiTheme="minorEastAsia" w:eastAsiaTheme="minorEastAsia"/>
                <w:color w:val="auto"/>
                <w:sz w:val="21"/>
                <w:szCs w:val="21"/>
                <w:highlight w:val="none"/>
              </w:rPr>
            </w:pPr>
          </w:p>
        </w:tc>
      </w:tr>
      <w:tr w14:paraId="7BF7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775FCCD">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2</w:t>
            </w:r>
          </w:p>
        </w:tc>
        <w:tc>
          <w:tcPr>
            <w:tcW w:w="4447" w:type="dxa"/>
            <w:vAlign w:val="center"/>
          </w:tcPr>
          <w:p w14:paraId="2E480761">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78C4CFEA">
            <w:pPr>
              <w:ind w:firstLine="200"/>
              <w:jc w:val="center"/>
              <w:rPr>
                <w:rFonts w:asciiTheme="minorEastAsia" w:hAnsiTheme="minorEastAsia" w:eastAsiaTheme="minorEastAsia"/>
                <w:color w:val="auto"/>
                <w:sz w:val="21"/>
                <w:szCs w:val="21"/>
                <w:highlight w:val="none"/>
              </w:rPr>
            </w:pPr>
          </w:p>
        </w:tc>
      </w:tr>
      <w:tr w14:paraId="17C8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1075F1B">
            <w:pPr>
              <w:jc w:val="center"/>
              <w:rPr>
                <w:rFonts w:asciiTheme="minorEastAsia" w:hAnsiTheme="minorEastAsia" w:eastAsiaTheme="minorEastAsia"/>
                <w:color w:val="auto"/>
                <w:sz w:val="21"/>
                <w:szCs w:val="21"/>
                <w:highlight w:val="none"/>
                <w:lang w:val="zh-CN"/>
              </w:rPr>
            </w:pPr>
            <w:r>
              <w:rPr>
                <w:rFonts w:asciiTheme="minorEastAsia" w:hAnsiTheme="minorEastAsia" w:eastAsiaTheme="minorEastAsia"/>
                <w:color w:val="auto"/>
                <w:sz w:val="21"/>
                <w:szCs w:val="21"/>
                <w:highlight w:val="none"/>
                <w:lang w:val="zh-CN"/>
              </w:rPr>
              <w:t>3</w:t>
            </w:r>
          </w:p>
        </w:tc>
        <w:tc>
          <w:tcPr>
            <w:tcW w:w="4447" w:type="dxa"/>
            <w:vAlign w:val="center"/>
          </w:tcPr>
          <w:p w14:paraId="30231BDA">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6EBCA87A">
            <w:pPr>
              <w:ind w:firstLine="200"/>
              <w:jc w:val="center"/>
              <w:rPr>
                <w:rFonts w:asciiTheme="minorEastAsia" w:hAnsiTheme="minorEastAsia" w:eastAsiaTheme="minorEastAsia"/>
                <w:color w:val="auto"/>
                <w:sz w:val="21"/>
                <w:szCs w:val="21"/>
                <w:highlight w:val="none"/>
              </w:rPr>
            </w:pPr>
          </w:p>
        </w:tc>
      </w:tr>
      <w:tr w14:paraId="70D0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B53B760">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w:t>
            </w:r>
          </w:p>
        </w:tc>
        <w:tc>
          <w:tcPr>
            <w:tcW w:w="4447" w:type="dxa"/>
            <w:vAlign w:val="center"/>
          </w:tcPr>
          <w:p w14:paraId="19435F85">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39E71F95">
            <w:pPr>
              <w:ind w:firstLine="200"/>
              <w:jc w:val="center"/>
              <w:rPr>
                <w:rFonts w:asciiTheme="minorEastAsia" w:hAnsiTheme="minorEastAsia" w:eastAsiaTheme="minorEastAsia"/>
                <w:color w:val="auto"/>
                <w:sz w:val="21"/>
                <w:szCs w:val="21"/>
                <w:highlight w:val="none"/>
              </w:rPr>
            </w:pPr>
          </w:p>
        </w:tc>
      </w:tr>
      <w:tr w14:paraId="5AF3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4A2F76B2">
            <w:pPr>
              <w:ind w:firstLine="20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总价</w:t>
            </w:r>
          </w:p>
        </w:tc>
        <w:tc>
          <w:tcPr>
            <w:tcW w:w="3345" w:type="dxa"/>
            <w:vAlign w:val="center"/>
          </w:tcPr>
          <w:p w14:paraId="71FE4727">
            <w:pPr>
              <w:ind w:firstLine="200"/>
              <w:jc w:val="center"/>
              <w:rPr>
                <w:rFonts w:asciiTheme="minorEastAsia" w:hAnsiTheme="minorEastAsia" w:eastAsiaTheme="minorEastAsia"/>
                <w:color w:val="auto"/>
                <w:sz w:val="21"/>
                <w:szCs w:val="21"/>
                <w:highlight w:val="none"/>
              </w:rPr>
            </w:pPr>
          </w:p>
        </w:tc>
      </w:tr>
    </w:tbl>
    <w:p w14:paraId="1AC54897">
      <w:pPr>
        <w:spacing w:line="360" w:lineRule="auto"/>
        <w:ind w:firstLine="437"/>
        <w:outlineLvl w:val="3"/>
        <w:rPr>
          <w:rFonts w:asciiTheme="minorEastAsia" w:hAnsiTheme="minorEastAsia" w:eastAsiaTheme="minorEastAsia"/>
          <w:b/>
          <w:bCs/>
          <w:color w:val="auto"/>
          <w:sz w:val="21"/>
          <w:szCs w:val="21"/>
          <w:highlight w:val="none"/>
          <w:lang w:val="zh-CN"/>
        </w:rPr>
      </w:pPr>
      <w:bookmarkStart w:id="74" w:name="_Toc22618"/>
      <w:bookmarkStart w:id="75" w:name="_Toc10340"/>
      <w:bookmarkStart w:id="76" w:name="_Toc1814"/>
      <w:bookmarkStart w:id="77" w:name="tip_risk_bookmark_10"/>
      <w:bookmarkStart w:id="78" w:name="tip_risk_bookmark_11"/>
      <w:r>
        <w:rPr>
          <w:rFonts w:hint="eastAsia" w:asciiTheme="minorEastAsia" w:hAnsiTheme="minorEastAsia" w:eastAsiaTheme="minorEastAsia"/>
          <w:b/>
          <w:bCs/>
          <w:color w:val="auto"/>
          <w:sz w:val="21"/>
          <w:szCs w:val="21"/>
          <w:highlight w:val="none"/>
          <w:lang w:val="zh-CN"/>
        </w:rPr>
        <w:t>1.</w:t>
      </w:r>
      <w:r>
        <w:rPr>
          <w:rFonts w:asciiTheme="minorEastAsia" w:hAnsiTheme="minorEastAsia" w:eastAsiaTheme="minorEastAsia"/>
          <w:b/>
          <w:bCs/>
          <w:color w:val="auto"/>
          <w:sz w:val="21"/>
          <w:szCs w:val="21"/>
          <w:highlight w:val="none"/>
          <w:lang w:val="zh-CN"/>
        </w:rPr>
        <w:t>4 付款方式和发票开具方式</w:t>
      </w:r>
      <w:bookmarkEnd w:id="74"/>
      <w:bookmarkEnd w:id="75"/>
      <w:bookmarkEnd w:id="76"/>
    </w:p>
    <w:p w14:paraId="4DF8F445">
      <w:pPr>
        <w:spacing w:line="360" w:lineRule="auto"/>
        <w:ind w:firstLine="435"/>
        <w:rPr>
          <w:rFonts w:asciiTheme="minorEastAsia" w:hAnsiTheme="minorEastAsia" w:eastAsiaTheme="minorEastAsia"/>
          <w:color w:val="auto"/>
          <w:sz w:val="21"/>
          <w:szCs w:val="21"/>
          <w:highlight w:val="none"/>
        </w:rPr>
      </w:pPr>
      <w:bookmarkStart w:id="79" w:name="auto_fouce_12"/>
      <w:r>
        <w:rPr>
          <w:rFonts w:hint="eastAsia" w:asciiTheme="minorEastAsia" w:hAnsiTheme="minorEastAsia" w:eastAsiaTheme="minorEastAsia"/>
          <w:color w:val="auto"/>
          <w:sz w:val="21"/>
          <w:szCs w:val="21"/>
          <w:highlight w:val="none"/>
        </w:rPr>
        <w:t>1.4.1</w:t>
      </w:r>
      <w:r>
        <w:rPr>
          <w:rFonts w:asciiTheme="minorEastAsia" w:hAnsiTheme="minorEastAsia" w:eastAsiaTheme="minorEastAsia"/>
          <w:color w:val="auto"/>
          <w:sz w:val="21"/>
          <w:szCs w:val="21"/>
          <w:highlight w:val="none"/>
        </w:rPr>
        <w:t>付款方式：</w:t>
      </w:r>
      <w:r>
        <w:rPr>
          <w:rFonts w:hint="eastAsia" w:asciiTheme="minorEastAsia" w:hAnsiTheme="minorEastAsia" w:eastAsiaTheme="minorEastAsia"/>
          <w:color w:val="auto"/>
          <w:sz w:val="21"/>
          <w:szCs w:val="21"/>
          <w:highlight w:val="none"/>
          <w:u w:val="single"/>
          <w:lang w:eastAsia="zh-CN"/>
        </w:rPr>
        <w:t>乙方提交正式盖章</w:t>
      </w:r>
      <w:r>
        <w:rPr>
          <w:rFonts w:hint="eastAsia" w:asciiTheme="minorEastAsia" w:hAnsiTheme="minorEastAsia" w:eastAsiaTheme="minorEastAsia"/>
          <w:color w:val="auto"/>
          <w:sz w:val="21"/>
          <w:szCs w:val="21"/>
          <w:highlight w:val="none"/>
          <w:u w:val="single"/>
          <w:lang w:val="en-US" w:eastAsia="zh-CN"/>
        </w:rPr>
        <w:t>审计</w:t>
      </w:r>
      <w:r>
        <w:rPr>
          <w:rFonts w:hint="eastAsia" w:asciiTheme="minorEastAsia" w:hAnsiTheme="minorEastAsia" w:eastAsiaTheme="minorEastAsia"/>
          <w:color w:val="auto"/>
          <w:sz w:val="21"/>
          <w:szCs w:val="21"/>
          <w:highlight w:val="none"/>
          <w:u w:val="single"/>
          <w:lang w:eastAsia="zh-CN"/>
        </w:rPr>
        <w:t>报告，经</w:t>
      </w:r>
      <w:r>
        <w:rPr>
          <w:rFonts w:hint="eastAsia" w:asciiTheme="minorEastAsia" w:hAnsiTheme="minorEastAsia" w:eastAsiaTheme="minorEastAsia"/>
          <w:color w:val="auto"/>
          <w:sz w:val="21"/>
          <w:szCs w:val="21"/>
          <w:highlight w:val="none"/>
          <w:u w:val="single"/>
          <w:lang w:val="en-US" w:eastAsia="zh-CN"/>
        </w:rPr>
        <w:t>采购人</w:t>
      </w:r>
      <w:r>
        <w:rPr>
          <w:rFonts w:hint="eastAsia" w:asciiTheme="minorEastAsia" w:hAnsiTheme="minorEastAsia" w:eastAsiaTheme="minorEastAsia"/>
          <w:color w:val="auto"/>
          <w:sz w:val="21"/>
          <w:szCs w:val="21"/>
          <w:highlight w:val="none"/>
          <w:u w:val="single"/>
          <w:lang w:eastAsia="zh-CN"/>
        </w:rPr>
        <w:t>验收合格后，</w:t>
      </w:r>
      <w:r>
        <w:rPr>
          <w:rFonts w:hint="eastAsia" w:asciiTheme="minorEastAsia" w:hAnsiTheme="minorEastAsia" w:eastAsiaTheme="minorEastAsia"/>
          <w:color w:val="auto"/>
          <w:sz w:val="21"/>
          <w:szCs w:val="21"/>
          <w:highlight w:val="none"/>
          <w:u w:val="single"/>
          <w:lang w:val="en-US" w:eastAsia="zh-CN"/>
        </w:rPr>
        <w:t>由被审计单位</w:t>
      </w:r>
      <w:r>
        <w:rPr>
          <w:rFonts w:hint="eastAsia" w:asciiTheme="minorEastAsia" w:hAnsiTheme="minorEastAsia" w:eastAsiaTheme="minorEastAsia"/>
          <w:color w:val="auto"/>
          <w:sz w:val="21"/>
          <w:szCs w:val="21"/>
          <w:highlight w:val="none"/>
          <w:u w:val="single"/>
          <w:lang w:eastAsia="zh-CN"/>
        </w:rPr>
        <w:t>一次性支付全部合同价款</w:t>
      </w:r>
      <w:r>
        <w:rPr>
          <w:rFonts w:hint="eastAsia" w:asciiTheme="minorEastAsia" w:hAnsiTheme="minorEastAsia" w:eastAsiaTheme="minorEastAsia"/>
          <w:color w:val="auto"/>
          <w:sz w:val="21"/>
          <w:szCs w:val="21"/>
          <w:highlight w:val="none"/>
        </w:rPr>
        <w:t>；</w:t>
      </w:r>
      <w:bookmarkEnd w:id="77"/>
      <w:bookmarkEnd w:id="79"/>
    </w:p>
    <w:p w14:paraId="3AB32C46">
      <w:pPr>
        <w:spacing w:line="360" w:lineRule="auto"/>
        <w:ind w:firstLine="435"/>
        <w:rPr>
          <w:rFonts w:asciiTheme="minorEastAsia" w:hAnsiTheme="minorEastAsia" w:eastAsiaTheme="minorEastAsia"/>
          <w:color w:val="auto"/>
          <w:sz w:val="21"/>
          <w:szCs w:val="21"/>
          <w:highlight w:val="none"/>
        </w:rPr>
      </w:pPr>
      <w:bookmarkStart w:id="80" w:name="auto_fouce_13"/>
      <w:r>
        <w:rPr>
          <w:rFonts w:hint="eastAsia" w:asciiTheme="minorEastAsia" w:hAnsiTheme="minorEastAsia" w:eastAsiaTheme="minorEastAsia"/>
          <w:color w:val="auto"/>
          <w:sz w:val="21"/>
          <w:szCs w:val="21"/>
          <w:highlight w:val="none"/>
        </w:rPr>
        <w:t>1.4.2发票开具方式：</w:t>
      </w:r>
      <w:r>
        <w:rPr>
          <w:rFonts w:hint="eastAsia" w:asciiTheme="minorEastAsia" w:hAnsiTheme="minorEastAsia" w:eastAsiaTheme="minorEastAsia"/>
          <w:color w:val="auto"/>
          <w:sz w:val="21"/>
          <w:szCs w:val="21"/>
          <w:highlight w:val="none"/>
          <w:u w:val="single"/>
          <w:lang w:eastAsia="zh-CN"/>
        </w:rPr>
        <w:t>乙方开具增值税专用发票</w:t>
      </w:r>
      <w:r>
        <w:rPr>
          <w:rFonts w:hint="eastAsia" w:asciiTheme="minorEastAsia" w:hAnsiTheme="minorEastAsia" w:eastAsiaTheme="minorEastAsia"/>
          <w:color w:val="auto"/>
          <w:sz w:val="21"/>
          <w:szCs w:val="21"/>
          <w:highlight w:val="none"/>
        </w:rPr>
        <w:t>。</w:t>
      </w:r>
      <w:bookmarkEnd w:id="78"/>
      <w:bookmarkEnd w:id="80"/>
    </w:p>
    <w:p w14:paraId="45736C1F">
      <w:pPr>
        <w:spacing w:line="360" w:lineRule="auto"/>
        <w:ind w:firstLine="437"/>
        <w:outlineLvl w:val="2"/>
        <w:rPr>
          <w:rFonts w:cs="Times New Roman" w:asciiTheme="minorEastAsia" w:hAnsiTheme="minorEastAsia" w:eastAsiaTheme="minorEastAsia"/>
          <w:b/>
          <w:bCs/>
          <w:color w:val="auto"/>
          <w:sz w:val="21"/>
          <w:szCs w:val="21"/>
          <w:highlight w:val="none"/>
          <w:lang w:val="zh-CN"/>
        </w:rPr>
      </w:pPr>
      <w:bookmarkStart w:id="81" w:name="_Toc32071"/>
      <w:bookmarkStart w:id="82" w:name="_Toc2846"/>
      <w:bookmarkStart w:id="83" w:name="_Toc19304"/>
      <w:bookmarkStart w:id="84" w:name="tip_risk_bookmark_15"/>
      <w:bookmarkStart w:id="85" w:name="tip_risk_bookmark_14"/>
      <w:r>
        <w:rPr>
          <w:rFonts w:hint="eastAsia" w:cs="Times New Roman" w:asciiTheme="minorEastAsia" w:hAnsiTheme="minorEastAsia" w:eastAsiaTheme="minorEastAsia"/>
          <w:b/>
          <w:bCs/>
          <w:color w:val="auto"/>
          <w:sz w:val="21"/>
          <w:szCs w:val="21"/>
          <w:highlight w:val="none"/>
          <w:lang w:val="zh-CN"/>
        </w:rPr>
        <w:t>1.</w:t>
      </w:r>
      <w:r>
        <w:rPr>
          <w:rFonts w:cs="Times New Roman" w:asciiTheme="minorEastAsia" w:hAnsiTheme="minorEastAsia" w:eastAsiaTheme="minorEastAsia"/>
          <w:b/>
          <w:bCs/>
          <w:color w:val="auto"/>
          <w:sz w:val="21"/>
          <w:szCs w:val="21"/>
          <w:highlight w:val="none"/>
          <w:lang w:val="zh-CN"/>
        </w:rPr>
        <w:t xml:space="preserve">5 </w:t>
      </w:r>
      <w:r>
        <w:rPr>
          <w:rFonts w:hint="eastAsia" w:cs="Times New Roman" w:asciiTheme="minorEastAsia" w:hAnsiTheme="minorEastAsia" w:eastAsiaTheme="minorEastAsia"/>
          <w:b/>
          <w:bCs/>
          <w:color w:val="auto"/>
          <w:sz w:val="21"/>
          <w:szCs w:val="21"/>
          <w:highlight w:val="none"/>
          <w:lang w:val="zh-CN"/>
        </w:rPr>
        <w:t>服务</w:t>
      </w:r>
      <w:r>
        <w:rPr>
          <w:rFonts w:cs="Times New Roman" w:asciiTheme="minorEastAsia" w:hAnsiTheme="minorEastAsia" w:eastAsiaTheme="minorEastAsia"/>
          <w:b/>
          <w:bCs/>
          <w:color w:val="auto"/>
          <w:sz w:val="21"/>
          <w:szCs w:val="21"/>
          <w:highlight w:val="none"/>
          <w:lang w:val="zh-CN"/>
        </w:rPr>
        <w:t>期限</w:t>
      </w:r>
      <w:r>
        <w:rPr>
          <w:rFonts w:hint="eastAsia" w:cs="Times New Roman" w:asciiTheme="minorEastAsia" w:hAnsiTheme="minorEastAsia" w:eastAsiaTheme="minorEastAsia"/>
          <w:b/>
          <w:bCs/>
          <w:color w:val="auto"/>
          <w:sz w:val="21"/>
          <w:szCs w:val="21"/>
          <w:highlight w:val="none"/>
          <w:lang w:val="zh-CN"/>
        </w:rPr>
        <w:t>、地点和方式</w:t>
      </w:r>
      <w:bookmarkEnd w:id="81"/>
      <w:bookmarkEnd w:id="82"/>
      <w:bookmarkEnd w:id="83"/>
    </w:p>
    <w:p w14:paraId="58828D3D">
      <w:pPr>
        <w:spacing w:line="360" w:lineRule="auto"/>
        <w:ind w:firstLine="435"/>
        <w:rPr>
          <w:rFonts w:cs="Times New Roman" w:asciiTheme="minorEastAsia" w:hAnsiTheme="minorEastAsia" w:eastAsiaTheme="minorEastAsia"/>
          <w:color w:val="auto"/>
          <w:sz w:val="21"/>
          <w:szCs w:val="21"/>
          <w:highlight w:val="none"/>
          <w:u w:val="single"/>
        </w:rPr>
      </w:pPr>
      <w:bookmarkStart w:id="86" w:name="auto_fouce_16"/>
      <w:r>
        <w:rPr>
          <w:rFonts w:hint="eastAsia" w:cs="Times New Roman" w:asciiTheme="minorEastAsia" w:hAnsiTheme="minorEastAsia" w:eastAsiaTheme="minorEastAsia"/>
          <w:color w:val="auto"/>
          <w:sz w:val="21"/>
          <w:szCs w:val="21"/>
          <w:highlight w:val="none"/>
        </w:rPr>
        <w:t>1.5.1服务期限</w:t>
      </w:r>
      <w:r>
        <w:rPr>
          <w:rFonts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u w:val="single"/>
          <w:lang w:eastAsia="zh-CN"/>
        </w:rPr>
        <w:t>自</w:t>
      </w:r>
      <w:r>
        <w:rPr>
          <w:rFonts w:hint="eastAsia" w:cs="Times New Roman" w:asciiTheme="minorEastAsia" w:hAnsiTheme="minorEastAsia" w:eastAsiaTheme="minorEastAsia"/>
          <w:color w:val="auto"/>
          <w:sz w:val="21"/>
          <w:szCs w:val="21"/>
          <w:highlight w:val="none"/>
          <w:u w:val="single"/>
          <w:lang w:val="en-US" w:eastAsia="zh-CN"/>
        </w:rPr>
        <w:t>审计进场</w:t>
      </w:r>
      <w:r>
        <w:rPr>
          <w:rFonts w:hint="eastAsia" w:cs="Times New Roman" w:asciiTheme="minorEastAsia" w:hAnsiTheme="minorEastAsia" w:eastAsiaTheme="minorEastAsia"/>
          <w:color w:val="auto"/>
          <w:sz w:val="21"/>
          <w:szCs w:val="21"/>
          <w:highlight w:val="none"/>
          <w:u w:val="single"/>
          <w:lang w:eastAsia="zh-CN"/>
        </w:rPr>
        <w:t>之日起30个日历天内完成</w:t>
      </w:r>
      <w:r>
        <w:rPr>
          <w:rFonts w:hint="eastAsia" w:cs="Times New Roman" w:asciiTheme="minorEastAsia" w:hAnsiTheme="minorEastAsia" w:eastAsiaTheme="minorEastAsia"/>
          <w:color w:val="auto"/>
          <w:sz w:val="21"/>
          <w:szCs w:val="21"/>
          <w:highlight w:val="none"/>
          <w:u w:val="single"/>
          <w:lang w:val="en-US" w:eastAsia="zh-CN"/>
        </w:rPr>
        <w:t>审计</w:t>
      </w:r>
      <w:r>
        <w:rPr>
          <w:rFonts w:hint="eastAsia" w:cs="Times New Roman" w:asciiTheme="minorEastAsia" w:hAnsiTheme="minorEastAsia" w:eastAsiaTheme="minorEastAsia"/>
          <w:color w:val="auto"/>
          <w:sz w:val="21"/>
          <w:szCs w:val="21"/>
          <w:highlight w:val="none"/>
          <w:u w:val="single"/>
          <w:lang w:eastAsia="zh-CN"/>
        </w:rPr>
        <w:t>工作并提交正式报告（</w:t>
      </w:r>
      <w:r>
        <w:rPr>
          <w:rFonts w:hint="eastAsia" w:cs="Times New Roman" w:asciiTheme="minorEastAsia" w:hAnsiTheme="minorEastAsia" w:eastAsiaTheme="minorEastAsia"/>
          <w:color w:val="auto"/>
          <w:sz w:val="21"/>
          <w:szCs w:val="21"/>
          <w:highlight w:val="none"/>
          <w:u w:val="single"/>
          <w:lang w:val="en-US" w:eastAsia="zh-CN"/>
        </w:rPr>
        <w:t>具体进场时间由采购人根据项目实际进展书面通知确定）</w:t>
      </w:r>
      <w:r>
        <w:rPr>
          <w:rFonts w:hint="eastAsia" w:cs="Times New Roman" w:asciiTheme="minorEastAsia" w:hAnsiTheme="minorEastAsia" w:eastAsiaTheme="minorEastAsia"/>
          <w:color w:val="auto"/>
          <w:sz w:val="21"/>
          <w:szCs w:val="21"/>
          <w:highlight w:val="none"/>
        </w:rPr>
        <w:t>；</w:t>
      </w:r>
      <w:bookmarkEnd w:id="84"/>
      <w:bookmarkEnd w:id="86"/>
    </w:p>
    <w:p w14:paraId="169DC316">
      <w:pPr>
        <w:spacing w:line="360" w:lineRule="auto"/>
        <w:ind w:firstLine="435"/>
        <w:rPr>
          <w:rFonts w:cs="Times New Roman" w:asciiTheme="minorEastAsia" w:hAnsiTheme="minorEastAsia" w:eastAsiaTheme="minorEastAsia"/>
          <w:color w:val="auto"/>
          <w:sz w:val="21"/>
          <w:szCs w:val="21"/>
          <w:highlight w:val="none"/>
        </w:rPr>
      </w:pPr>
      <w:r>
        <w:rPr>
          <w:rFonts w:hint="eastAsia" w:cs="Times New Roman" w:asciiTheme="minorEastAsia" w:hAnsiTheme="minorEastAsia" w:eastAsiaTheme="minorEastAsia"/>
          <w:color w:val="auto"/>
          <w:sz w:val="21"/>
          <w:szCs w:val="21"/>
          <w:highlight w:val="none"/>
        </w:rPr>
        <w:t>1.5.2服务地点</w:t>
      </w:r>
      <w:r>
        <w:rPr>
          <w:rFonts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u w:val="single"/>
        </w:rPr>
        <w:t xml:space="preserve">                                                </w:t>
      </w:r>
      <w:r>
        <w:rPr>
          <w:rFonts w:hint="eastAsia" w:cs="Times New Roman" w:asciiTheme="minorEastAsia" w:hAnsiTheme="minorEastAsia" w:eastAsiaTheme="minorEastAsia"/>
          <w:color w:val="auto"/>
          <w:sz w:val="21"/>
          <w:szCs w:val="21"/>
          <w:highlight w:val="none"/>
        </w:rPr>
        <w:t>；</w:t>
      </w:r>
    </w:p>
    <w:p w14:paraId="6B623C05">
      <w:pPr>
        <w:spacing w:line="360" w:lineRule="auto"/>
        <w:ind w:firstLine="435"/>
        <w:rPr>
          <w:rFonts w:asciiTheme="minorEastAsia" w:hAnsiTheme="minorEastAsia" w:eastAsiaTheme="minorEastAsia"/>
          <w:color w:val="auto"/>
          <w:sz w:val="21"/>
          <w:szCs w:val="21"/>
          <w:highlight w:val="none"/>
        </w:rPr>
      </w:pPr>
      <w:r>
        <w:rPr>
          <w:rFonts w:hint="eastAsia" w:cs="Times New Roman" w:asciiTheme="minorEastAsia" w:hAnsiTheme="minorEastAsia" w:eastAsiaTheme="minorEastAsia"/>
          <w:color w:val="auto"/>
          <w:sz w:val="21"/>
          <w:szCs w:val="21"/>
          <w:highlight w:val="none"/>
        </w:rPr>
        <w:t>1.5.3服务方式：</w:t>
      </w:r>
      <w:r>
        <w:rPr>
          <w:rFonts w:hint="eastAsia" w:cs="Times New Roman"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w:t>
      </w:r>
      <w:bookmarkEnd w:id="85"/>
    </w:p>
    <w:p w14:paraId="3964ED9B">
      <w:pPr>
        <w:spacing w:line="360" w:lineRule="auto"/>
        <w:ind w:firstLine="437"/>
        <w:outlineLvl w:val="3"/>
        <w:rPr>
          <w:rFonts w:asciiTheme="minorEastAsia" w:hAnsiTheme="minorEastAsia" w:eastAsiaTheme="minorEastAsia"/>
          <w:b/>
          <w:bCs/>
          <w:color w:val="auto"/>
          <w:sz w:val="21"/>
          <w:szCs w:val="21"/>
          <w:highlight w:val="none"/>
          <w:lang w:val="zh-CN"/>
        </w:rPr>
      </w:pPr>
      <w:bookmarkStart w:id="87" w:name="_Toc19554"/>
      <w:bookmarkStart w:id="88" w:name="_Toc27250"/>
      <w:bookmarkStart w:id="89" w:name="_Toc21423"/>
      <w:bookmarkStart w:id="90" w:name="tip_risk_bookmark_17"/>
      <w:r>
        <w:rPr>
          <w:rFonts w:hint="eastAsia" w:asciiTheme="minorEastAsia" w:hAnsiTheme="minorEastAsia" w:eastAsiaTheme="minorEastAsia"/>
          <w:b/>
          <w:bCs/>
          <w:color w:val="auto"/>
          <w:sz w:val="21"/>
          <w:szCs w:val="21"/>
          <w:highlight w:val="none"/>
          <w:lang w:val="zh-CN"/>
        </w:rPr>
        <w:t>1.6 违约责任</w:t>
      </w:r>
      <w:bookmarkEnd w:id="87"/>
      <w:bookmarkEnd w:id="88"/>
      <w:bookmarkEnd w:id="89"/>
    </w:p>
    <w:p w14:paraId="7213889F">
      <w:pPr>
        <w:spacing w:line="360" w:lineRule="auto"/>
        <w:ind w:firstLine="435"/>
        <w:rPr>
          <w:rFonts w:cs="Times New Roman" w:asciiTheme="minorEastAsia" w:hAnsiTheme="minorEastAsia" w:eastAsiaTheme="minorEastAsia"/>
          <w:color w:val="auto"/>
          <w:sz w:val="21"/>
          <w:szCs w:val="21"/>
          <w:highlight w:val="none"/>
        </w:rPr>
      </w:pPr>
      <w:bookmarkStart w:id="91" w:name="auto_fouce_18"/>
      <w:r>
        <w:rPr>
          <w:rFonts w:hint="eastAsia" w:cs="Times New Roman" w:asciiTheme="minorEastAsia" w:hAnsiTheme="minorEastAsia" w:eastAsiaTheme="minorEastAsia"/>
          <w:color w:val="auto"/>
          <w:sz w:val="21"/>
          <w:szCs w:val="21"/>
          <w:highlight w:val="none"/>
        </w:rPr>
        <w:t>1.6.1</w:t>
      </w:r>
      <w:r>
        <w:rPr>
          <w:rFonts w:cs="Times New Roman" w:asciiTheme="minorEastAsia" w:hAnsiTheme="minorEastAsia" w:eastAsiaTheme="minorEastAsia"/>
          <w:color w:val="auto"/>
          <w:sz w:val="21"/>
          <w:szCs w:val="21"/>
          <w:highlight w:val="none"/>
        </w:rPr>
        <w:t>除不可抗力外，如果乙方没有按照本合同约定的期限</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地点和方式</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，那么甲方可要求乙方支付违约金</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每迟延</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一日</w:t>
      </w:r>
      <w:r>
        <w:rPr>
          <w:rFonts w:hint="eastAsia" w:cs="Times New Roman" w:asciiTheme="minorEastAsia" w:hAnsiTheme="minorEastAsia" w:eastAsiaTheme="minorEastAsia"/>
          <w:color w:val="auto"/>
          <w:sz w:val="21"/>
          <w:szCs w:val="21"/>
          <w:highlight w:val="none"/>
          <w:lang w:eastAsia="zh-CN"/>
        </w:rPr>
        <w:t>，乙方</w:t>
      </w:r>
      <w:r>
        <w:rPr>
          <w:rFonts w:cs="Times New Roman" w:asciiTheme="minorEastAsia" w:hAnsiTheme="minorEastAsia" w:eastAsiaTheme="minorEastAsia"/>
          <w:color w:val="auto"/>
          <w:sz w:val="21"/>
          <w:szCs w:val="21"/>
          <w:highlight w:val="none"/>
        </w:rPr>
        <w:t>应</w:t>
      </w:r>
      <w:r>
        <w:rPr>
          <w:rFonts w:hint="eastAsia" w:cs="Times New Roman" w:asciiTheme="minorEastAsia" w:hAnsiTheme="minorEastAsia" w:eastAsiaTheme="minorEastAsia"/>
          <w:color w:val="auto"/>
          <w:sz w:val="21"/>
          <w:szCs w:val="21"/>
          <w:highlight w:val="none"/>
          <w:lang w:eastAsia="zh-CN"/>
        </w:rPr>
        <w:t>向甲方支付合同总</w:t>
      </w:r>
      <w:r>
        <w:rPr>
          <w:rFonts w:cs="Times New Roman" w:asciiTheme="minorEastAsia" w:hAnsiTheme="minorEastAsia" w:eastAsiaTheme="minorEastAsia"/>
          <w:color w:val="auto"/>
          <w:sz w:val="21"/>
          <w:szCs w:val="21"/>
          <w:highlight w:val="none"/>
        </w:rPr>
        <w:t>价</w:t>
      </w:r>
      <w:r>
        <w:rPr>
          <w:rFonts w:hint="eastAsia" w:cs="Times New Roman" w:asciiTheme="minorEastAsia" w:hAnsiTheme="minorEastAsia" w:eastAsiaTheme="minorEastAsia"/>
          <w:color w:val="auto"/>
          <w:sz w:val="21"/>
          <w:szCs w:val="21"/>
          <w:highlight w:val="none"/>
          <w:lang w:eastAsia="zh-CN"/>
        </w:rPr>
        <w:t>千分之三</w:t>
      </w:r>
      <w:r>
        <w:rPr>
          <w:rFonts w:cs="Times New Roman" w:asciiTheme="minorEastAsia" w:hAnsiTheme="minorEastAsia" w:eastAsiaTheme="minorEastAsia"/>
          <w:color w:val="auto"/>
          <w:sz w:val="21"/>
          <w:szCs w:val="21"/>
          <w:highlight w:val="none"/>
        </w:rPr>
        <w:t>的</w:t>
      </w:r>
      <w:r>
        <w:rPr>
          <w:rFonts w:hint="eastAsia" w:cs="Times New Roman" w:asciiTheme="minorEastAsia" w:hAnsiTheme="minorEastAsia" w:eastAsiaTheme="minorEastAsia"/>
          <w:color w:val="auto"/>
          <w:sz w:val="21"/>
          <w:szCs w:val="21"/>
          <w:highlight w:val="none"/>
          <w:lang w:eastAsia="zh-CN"/>
        </w:rPr>
        <w:t>违约金</w:t>
      </w:r>
      <w:r>
        <w:rPr>
          <w:rFonts w:hint="eastAsia"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lang w:eastAsia="zh-CN"/>
        </w:rPr>
        <w:t>违约金总</w:t>
      </w:r>
      <w:r>
        <w:rPr>
          <w:rFonts w:cs="Times New Roman" w:asciiTheme="minorEastAsia" w:hAnsiTheme="minorEastAsia" w:eastAsiaTheme="minorEastAsia"/>
          <w:color w:val="auto"/>
          <w:sz w:val="21"/>
          <w:szCs w:val="21"/>
          <w:highlight w:val="none"/>
        </w:rPr>
        <w:t>额</w:t>
      </w:r>
      <w:r>
        <w:rPr>
          <w:rFonts w:hint="eastAsia" w:cs="Times New Roman" w:asciiTheme="minorEastAsia" w:hAnsiTheme="minorEastAsia" w:eastAsiaTheme="minorEastAsia"/>
          <w:color w:val="auto"/>
          <w:sz w:val="21"/>
          <w:szCs w:val="21"/>
          <w:highlight w:val="none"/>
          <w:lang w:eastAsia="zh-CN"/>
        </w:rPr>
        <w:t>不超过</w:t>
      </w:r>
      <w:r>
        <w:rPr>
          <w:rFonts w:cs="Times New Roman" w:asciiTheme="minorEastAsia" w:hAnsiTheme="minorEastAsia" w:eastAsiaTheme="minorEastAsia"/>
          <w:color w:val="auto"/>
          <w:sz w:val="21"/>
          <w:szCs w:val="21"/>
          <w:highlight w:val="none"/>
        </w:rPr>
        <w:t>合同总价的</w:t>
      </w:r>
      <w:r>
        <w:rPr>
          <w:rFonts w:hint="eastAsia" w:cs="Times New Roman" w:asciiTheme="minorEastAsia" w:hAnsiTheme="minorEastAsia" w:eastAsiaTheme="minorEastAsia"/>
          <w:color w:val="auto"/>
          <w:sz w:val="21"/>
          <w:szCs w:val="21"/>
          <w:highlight w:val="none"/>
          <w:lang w:eastAsia="zh-CN"/>
        </w:rPr>
        <w:t>百分之三十</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迟延</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的违约金计算数额达到前述最高限额之日起</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甲方有权在要求乙方支付违约金的同时</w:t>
      </w:r>
      <w:r>
        <w:rPr>
          <w:rFonts w:hint="eastAsia" w:cs="Times New Roman" w:asciiTheme="minorEastAsia" w:hAnsiTheme="minorEastAsia" w:eastAsiaTheme="minorEastAsia"/>
          <w:color w:val="auto"/>
          <w:sz w:val="21"/>
          <w:szCs w:val="21"/>
          <w:highlight w:val="none"/>
        </w:rPr>
        <w:t>，书面通知乙方</w:t>
      </w:r>
      <w:r>
        <w:rPr>
          <w:rFonts w:cs="Times New Roman" w:asciiTheme="minorEastAsia" w:hAnsiTheme="minorEastAsia" w:eastAsiaTheme="minorEastAsia"/>
          <w:color w:val="auto"/>
          <w:sz w:val="21"/>
          <w:szCs w:val="21"/>
          <w:highlight w:val="none"/>
        </w:rPr>
        <w:t>解除本合同</w:t>
      </w:r>
      <w:r>
        <w:rPr>
          <w:rFonts w:hint="eastAsia" w:cs="Times New Roman" w:asciiTheme="minorEastAsia" w:hAnsiTheme="minorEastAsia" w:eastAsiaTheme="minorEastAsia"/>
          <w:color w:val="auto"/>
          <w:sz w:val="21"/>
          <w:szCs w:val="21"/>
          <w:highlight w:val="none"/>
        </w:rPr>
        <w:t>；</w:t>
      </w:r>
      <w:bookmarkEnd w:id="90"/>
      <w:bookmarkEnd w:id="91"/>
    </w:p>
    <w:p w14:paraId="0B8976AA">
      <w:pPr>
        <w:spacing w:line="360" w:lineRule="auto"/>
        <w:ind w:firstLine="435"/>
        <w:rPr>
          <w:rFonts w:cs="Times New Roman" w:asciiTheme="minorEastAsia" w:hAnsiTheme="minorEastAsia" w:eastAsiaTheme="minorEastAsia"/>
          <w:color w:val="auto"/>
          <w:sz w:val="21"/>
          <w:szCs w:val="21"/>
          <w:highlight w:val="none"/>
        </w:rPr>
      </w:pPr>
      <w:bookmarkStart w:id="92" w:name="auto_fouce_20"/>
      <w:r>
        <w:rPr>
          <w:rFonts w:hint="eastAsia" w:cs="Times New Roman" w:asciiTheme="minorEastAsia" w:hAnsiTheme="minorEastAsia" w:eastAsiaTheme="minorEastAsia"/>
          <w:color w:val="auto"/>
          <w:sz w:val="21"/>
          <w:szCs w:val="21"/>
          <w:highlight w:val="none"/>
        </w:rPr>
        <w:t>1.6.2</w:t>
      </w:r>
      <w:r>
        <w:rPr>
          <w:rFonts w:cs="Times New Roman" w:asciiTheme="minorEastAsia" w:hAnsiTheme="minorEastAsia" w:eastAsiaTheme="minorEastAsia"/>
          <w:color w:val="auto"/>
          <w:sz w:val="21"/>
          <w:szCs w:val="21"/>
          <w:highlight w:val="none"/>
        </w:rPr>
        <w:t>除不可抗力外，如果甲方没有按照本合同约定的付款方式付款，那么乙方可要求甲方支付违约金</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每迟延</w:t>
      </w:r>
      <w:r>
        <w:rPr>
          <w:rFonts w:hint="eastAsia" w:cs="Times New Roman" w:asciiTheme="minorEastAsia" w:hAnsiTheme="minorEastAsia" w:eastAsiaTheme="minorEastAsia"/>
          <w:color w:val="auto"/>
          <w:sz w:val="21"/>
          <w:szCs w:val="21"/>
          <w:highlight w:val="none"/>
        </w:rPr>
        <w:t>付款</w:t>
      </w:r>
      <w:r>
        <w:rPr>
          <w:rFonts w:cs="Times New Roman" w:asciiTheme="minorEastAsia" w:hAnsiTheme="minorEastAsia" w:eastAsiaTheme="minorEastAsia"/>
          <w:color w:val="auto"/>
          <w:sz w:val="21"/>
          <w:szCs w:val="21"/>
          <w:highlight w:val="none"/>
        </w:rPr>
        <w:t>一日</w:t>
      </w:r>
      <w:r>
        <w:rPr>
          <w:rFonts w:hint="eastAsia" w:cs="Times New Roman" w:asciiTheme="minorEastAsia" w:hAnsiTheme="minorEastAsia" w:eastAsiaTheme="minorEastAsia"/>
          <w:color w:val="auto"/>
          <w:sz w:val="21"/>
          <w:szCs w:val="21"/>
          <w:highlight w:val="none"/>
          <w:lang w:eastAsia="zh-CN"/>
        </w:rPr>
        <w:t>，甲方</w:t>
      </w:r>
      <w:r>
        <w:rPr>
          <w:rFonts w:cs="Times New Roman" w:asciiTheme="minorEastAsia" w:hAnsiTheme="minorEastAsia" w:eastAsiaTheme="minorEastAsia"/>
          <w:color w:val="auto"/>
          <w:sz w:val="21"/>
          <w:szCs w:val="21"/>
          <w:highlight w:val="none"/>
        </w:rPr>
        <w:t>应</w:t>
      </w:r>
      <w:r>
        <w:rPr>
          <w:rFonts w:hint="eastAsia" w:cs="Times New Roman" w:asciiTheme="minorEastAsia" w:hAnsiTheme="minorEastAsia" w:eastAsiaTheme="minorEastAsia"/>
          <w:color w:val="auto"/>
          <w:sz w:val="21"/>
          <w:szCs w:val="21"/>
          <w:highlight w:val="none"/>
          <w:lang w:eastAsia="zh-CN"/>
        </w:rPr>
        <w:t>向乙方支</w:t>
      </w:r>
      <w:r>
        <w:rPr>
          <w:rFonts w:cs="Times New Roman" w:asciiTheme="minorEastAsia" w:hAnsiTheme="minorEastAsia" w:eastAsiaTheme="minorEastAsia"/>
          <w:color w:val="auto"/>
          <w:sz w:val="21"/>
          <w:szCs w:val="21"/>
          <w:highlight w:val="none"/>
        </w:rPr>
        <w:t>付</w:t>
      </w:r>
      <w:r>
        <w:rPr>
          <w:rFonts w:hint="eastAsia" w:cs="Times New Roman" w:asciiTheme="minorEastAsia" w:hAnsiTheme="minorEastAsia" w:eastAsiaTheme="minorEastAsia"/>
          <w:color w:val="auto"/>
          <w:sz w:val="21"/>
          <w:szCs w:val="21"/>
          <w:highlight w:val="none"/>
          <w:lang w:eastAsia="zh-CN"/>
        </w:rPr>
        <w:t>合同总价万分之五</w:t>
      </w:r>
      <w:r>
        <w:rPr>
          <w:rFonts w:cs="Times New Roman" w:asciiTheme="minorEastAsia" w:hAnsiTheme="minorEastAsia" w:eastAsiaTheme="minorEastAsia"/>
          <w:color w:val="auto"/>
          <w:sz w:val="21"/>
          <w:szCs w:val="21"/>
          <w:highlight w:val="none"/>
        </w:rPr>
        <w:t>的</w:t>
      </w:r>
      <w:r>
        <w:rPr>
          <w:rFonts w:hint="eastAsia" w:cs="Times New Roman" w:asciiTheme="minorEastAsia" w:hAnsiTheme="minorEastAsia" w:eastAsiaTheme="minorEastAsia"/>
          <w:color w:val="auto"/>
          <w:sz w:val="21"/>
          <w:szCs w:val="21"/>
          <w:highlight w:val="none"/>
          <w:lang w:eastAsia="zh-CN"/>
        </w:rPr>
        <w:t>违约金</w:t>
      </w:r>
      <w:r>
        <w:rPr>
          <w:rFonts w:hint="eastAsia"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lang w:eastAsia="zh-CN"/>
        </w:rPr>
        <w:t>违约金总</w:t>
      </w:r>
      <w:r>
        <w:rPr>
          <w:rFonts w:cs="Times New Roman" w:asciiTheme="minorEastAsia" w:hAnsiTheme="minorEastAsia" w:eastAsiaTheme="minorEastAsia"/>
          <w:color w:val="auto"/>
          <w:sz w:val="21"/>
          <w:szCs w:val="21"/>
          <w:highlight w:val="none"/>
        </w:rPr>
        <w:t>额</w:t>
      </w:r>
      <w:r>
        <w:rPr>
          <w:rFonts w:hint="eastAsia" w:cs="Times New Roman" w:asciiTheme="minorEastAsia" w:hAnsiTheme="minorEastAsia" w:eastAsiaTheme="minorEastAsia"/>
          <w:color w:val="auto"/>
          <w:sz w:val="21"/>
          <w:szCs w:val="21"/>
          <w:highlight w:val="none"/>
          <w:lang w:eastAsia="zh-CN"/>
        </w:rPr>
        <w:t>不超过</w:t>
      </w:r>
      <w:r>
        <w:rPr>
          <w:rFonts w:cs="Times New Roman" w:asciiTheme="minorEastAsia" w:hAnsiTheme="minorEastAsia" w:eastAsiaTheme="minorEastAsia"/>
          <w:color w:val="auto"/>
          <w:sz w:val="21"/>
          <w:szCs w:val="21"/>
          <w:highlight w:val="none"/>
        </w:rPr>
        <w:t>合同总价的</w:t>
      </w:r>
      <w:r>
        <w:rPr>
          <w:rFonts w:hint="eastAsia" w:cs="Times New Roman" w:asciiTheme="minorEastAsia" w:hAnsiTheme="minorEastAsia" w:eastAsiaTheme="minorEastAsia"/>
          <w:color w:val="auto"/>
          <w:sz w:val="21"/>
          <w:szCs w:val="21"/>
          <w:highlight w:val="none"/>
          <w:lang w:eastAsia="zh-CN"/>
        </w:rPr>
        <w:t>百分之五</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迟延</w:t>
      </w:r>
      <w:r>
        <w:rPr>
          <w:rFonts w:hint="eastAsia" w:cs="Times New Roman" w:asciiTheme="minorEastAsia" w:hAnsiTheme="minorEastAsia" w:eastAsiaTheme="minorEastAsia"/>
          <w:color w:val="auto"/>
          <w:sz w:val="21"/>
          <w:szCs w:val="21"/>
          <w:highlight w:val="none"/>
        </w:rPr>
        <w:t>付款</w:t>
      </w:r>
      <w:r>
        <w:rPr>
          <w:rFonts w:cs="Times New Roman" w:asciiTheme="minorEastAsia" w:hAnsiTheme="minorEastAsia" w:eastAsiaTheme="minorEastAsia"/>
          <w:color w:val="auto"/>
          <w:sz w:val="21"/>
          <w:szCs w:val="21"/>
          <w:highlight w:val="none"/>
        </w:rPr>
        <w:t>的违约金计算数额达到前述最高限额之日起</w:t>
      </w:r>
      <w:r>
        <w:rPr>
          <w:rFonts w:hint="eastAsia" w:cs="Times New Roman" w:asciiTheme="minorEastAsia" w:hAnsiTheme="minorEastAsia" w:eastAsiaTheme="minorEastAsia"/>
          <w:color w:val="auto"/>
          <w:sz w:val="21"/>
          <w:szCs w:val="21"/>
          <w:highlight w:val="none"/>
        </w:rPr>
        <w:t>，乙</w:t>
      </w:r>
      <w:r>
        <w:rPr>
          <w:rFonts w:cs="Times New Roman" w:asciiTheme="minorEastAsia" w:hAnsiTheme="minorEastAsia" w:eastAsiaTheme="minorEastAsia"/>
          <w:color w:val="auto"/>
          <w:sz w:val="21"/>
          <w:szCs w:val="21"/>
          <w:highlight w:val="none"/>
        </w:rPr>
        <w:t>方有权在要求甲方支付违约金的同时</w:t>
      </w:r>
      <w:r>
        <w:rPr>
          <w:rFonts w:hint="eastAsia" w:cs="Times New Roman" w:asciiTheme="minorEastAsia" w:hAnsiTheme="minorEastAsia" w:eastAsiaTheme="minorEastAsia"/>
          <w:color w:val="auto"/>
          <w:sz w:val="21"/>
          <w:szCs w:val="21"/>
          <w:highlight w:val="none"/>
        </w:rPr>
        <w:t>，书面通知甲方</w:t>
      </w:r>
      <w:r>
        <w:rPr>
          <w:rFonts w:cs="Times New Roman" w:asciiTheme="minorEastAsia" w:hAnsiTheme="minorEastAsia" w:eastAsiaTheme="minorEastAsia"/>
          <w:color w:val="auto"/>
          <w:sz w:val="21"/>
          <w:szCs w:val="21"/>
          <w:highlight w:val="none"/>
        </w:rPr>
        <w:t>解除本合同</w:t>
      </w:r>
      <w:r>
        <w:rPr>
          <w:rFonts w:hint="eastAsia" w:cs="Times New Roman" w:asciiTheme="minorEastAsia" w:hAnsiTheme="minorEastAsia" w:eastAsiaTheme="minorEastAsia"/>
          <w:color w:val="auto"/>
          <w:sz w:val="21"/>
          <w:szCs w:val="21"/>
          <w:highlight w:val="none"/>
        </w:rPr>
        <w:t>；</w:t>
      </w:r>
      <w:bookmarkEnd w:id="92"/>
    </w:p>
    <w:p w14:paraId="6E0B0624">
      <w:pPr>
        <w:spacing w:line="360" w:lineRule="auto"/>
        <w:ind w:firstLine="435"/>
        <w:rPr>
          <w:rFonts w:cs="Times New Roman" w:asciiTheme="minorEastAsia" w:hAnsiTheme="minorEastAsia" w:eastAsiaTheme="minorEastAsia"/>
          <w:color w:val="auto"/>
          <w:sz w:val="21"/>
          <w:szCs w:val="21"/>
          <w:highlight w:val="none"/>
        </w:rPr>
      </w:pPr>
      <w:bookmarkStart w:id="93" w:name="auto_fouce_21"/>
      <w:r>
        <w:rPr>
          <w:rFonts w:hint="eastAsia" w:cs="Times New Roman" w:asciiTheme="minorEastAsia" w:hAnsiTheme="minorEastAsia" w:eastAsiaTheme="minorEastAsia"/>
          <w:color w:val="auto"/>
          <w:sz w:val="21"/>
          <w:szCs w:val="21"/>
          <w:highlight w:val="none"/>
        </w:rPr>
        <w:t>1.6.3除不可抗力外，任何一方未能履行本合同约定的其他义务，</w:t>
      </w:r>
      <w:r>
        <w:rPr>
          <w:rFonts w:hint="eastAsia" w:cs="Times New Roman" w:asciiTheme="minorEastAsia" w:hAnsiTheme="minorEastAsia" w:eastAsiaTheme="minorEastAsia"/>
          <w:color w:val="auto"/>
          <w:sz w:val="21"/>
          <w:szCs w:val="21"/>
          <w:highlight w:val="none"/>
          <w:lang w:eastAsia="zh-CN"/>
        </w:rPr>
        <w:t>包括但不限于乙方未按约定配备项目人员、未按约定时间提交报告、违反保密义务、违反独立性回避要求，以及甲方未按约定提供必要资料或配合，</w:t>
      </w:r>
      <w:r>
        <w:rPr>
          <w:rFonts w:hint="eastAsia" w:cs="Times New Roman" w:asciiTheme="minorEastAsia" w:hAnsiTheme="minorEastAsia" w:eastAsiaTheme="minorEastAsia"/>
          <w:color w:val="auto"/>
          <w:sz w:val="21"/>
          <w:szCs w:val="21"/>
          <w:highlight w:val="none"/>
        </w:rPr>
        <w:t>经</w:t>
      </w:r>
      <w:r>
        <w:rPr>
          <w:rFonts w:hint="eastAsia" w:cs="Times New Roman" w:asciiTheme="minorEastAsia" w:hAnsiTheme="minorEastAsia" w:eastAsiaTheme="minorEastAsia"/>
          <w:color w:val="auto"/>
          <w:sz w:val="21"/>
          <w:szCs w:val="21"/>
          <w:highlight w:val="none"/>
          <w:lang w:eastAsia="zh-CN"/>
        </w:rPr>
        <w:t>甲方书面</w:t>
      </w:r>
      <w:r>
        <w:rPr>
          <w:rFonts w:hint="eastAsia" w:cs="Times New Roman" w:asciiTheme="minorEastAsia" w:hAnsiTheme="minorEastAsia" w:eastAsiaTheme="minorEastAsia"/>
          <w:color w:val="auto"/>
          <w:sz w:val="21"/>
          <w:szCs w:val="21"/>
          <w:highlight w:val="none"/>
        </w:rPr>
        <w:t>催告后</w:t>
      </w:r>
      <w:r>
        <w:rPr>
          <w:rFonts w:hint="eastAsia" w:cs="Times New Roman" w:asciiTheme="minorEastAsia" w:hAnsiTheme="minorEastAsia" w:eastAsiaTheme="minorEastAsia"/>
          <w:color w:val="auto"/>
          <w:sz w:val="21"/>
          <w:szCs w:val="21"/>
          <w:highlight w:val="none"/>
          <w:lang w:eastAsia="zh-CN"/>
        </w:rPr>
        <w:t>十五日</w:t>
      </w:r>
      <w:r>
        <w:rPr>
          <w:rFonts w:hint="eastAsia" w:cs="Times New Roman" w:asciiTheme="minorEastAsia" w:hAnsiTheme="minorEastAsia" w:eastAsiaTheme="minorEastAsia"/>
          <w:color w:val="auto"/>
          <w:sz w:val="21"/>
          <w:szCs w:val="21"/>
          <w:highlight w:val="none"/>
        </w:rPr>
        <w:t>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bookmarkEnd w:id="93"/>
    </w:p>
    <w:p w14:paraId="39CE3820">
      <w:pPr>
        <w:spacing w:line="360" w:lineRule="auto"/>
        <w:ind w:firstLine="435"/>
        <w:rPr>
          <w:rFonts w:cs="Times New Roman" w:asciiTheme="minorEastAsia" w:hAnsiTheme="minorEastAsia" w:eastAsiaTheme="minorEastAsia"/>
          <w:color w:val="auto"/>
          <w:sz w:val="21"/>
          <w:szCs w:val="21"/>
          <w:highlight w:val="none"/>
        </w:rPr>
      </w:pPr>
      <w:bookmarkStart w:id="94" w:name="auto_fouce_22"/>
      <w:r>
        <w:rPr>
          <w:rFonts w:hint="eastAsia" w:cs="Times New Roman" w:asciiTheme="minorEastAsia" w:hAnsiTheme="minorEastAsia" w:eastAsiaTheme="minorEastAsia"/>
          <w:color w:val="auto"/>
          <w:sz w:val="21"/>
          <w:szCs w:val="21"/>
          <w:highlight w:val="none"/>
        </w:rPr>
        <w:t>1.6.4任何一方按照前述约定要求违约方支付违约金的同时，仍有权要求违约方继续履行合同、采取补救措施，并有权要求违约方赔偿</w:t>
      </w:r>
      <w:r>
        <w:rPr>
          <w:rFonts w:hint="eastAsia" w:cs="Times New Roman" w:asciiTheme="minorEastAsia" w:hAnsiTheme="minorEastAsia" w:eastAsiaTheme="minorEastAsia"/>
          <w:color w:val="auto"/>
          <w:sz w:val="21"/>
          <w:szCs w:val="21"/>
          <w:highlight w:val="none"/>
          <w:lang w:eastAsia="zh-CN"/>
        </w:rPr>
        <w:t>包括但不限于直接</w:t>
      </w:r>
      <w:r>
        <w:rPr>
          <w:rFonts w:hint="eastAsia" w:cs="Times New Roman" w:asciiTheme="minorEastAsia" w:hAnsiTheme="minorEastAsia" w:eastAsiaTheme="minorEastAsia"/>
          <w:color w:val="auto"/>
          <w:sz w:val="21"/>
          <w:szCs w:val="21"/>
          <w:highlight w:val="none"/>
        </w:rPr>
        <w:t>损失</w:t>
      </w:r>
      <w:r>
        <w:rPr>
          <w:rFonts w:hint="eastAsia" w:cs="Times New Roman" w:asciiTheme="minorEastAsia" w:hAnsiTheme="minorEastAsia" w:eastAsiaTheme="minorEastAsia"/>
          <w:color w:val="auto"/>
          <w:sz w:val="21"/>
          <w:szCs w:val="21"/>
          <w:highlight w:val="none"/>
          <w:lang w:eastAsia="zh-CN"/>
        </w:rPr>
        <w:t>、间接损失、可得利益损失及为实现权利所支出的合理费用（包括但不限于律师费、诉讼费、保全费、鉴定费等）在内的全部损失</w:t>
      </w:r>
      <w:r>
        <w:rPr>
          <w:rFonts w:hint="eastAsia" w:cs="Times New Roman" w:asciiTheme="minorEastAsia" w:hAnsiTheme="minorEastAsia" w:eastAsiaTheme="minorEastAsia"/>
          <w:color w:val="auto"/>
          <w:sz w:val="21"/>
          <w:szCs w:val="21"/>
          <w:highlight w:val="none"/>
        </w:rPr>
        <w:t>；任何一方按照前述约定要求解除本合同的同时，仍有权要求违约方支付违约金和赔偿</w:t>
      </w:r>
      <w:r>
        <w:rPr>
          <w:rFonts w:hint="eastAsia" w:cs="Times New Roman" w:asciiTheme="minorEastAsia" w:hAnsiTheme="minorEastAsia" w:eastAsiaTheme="minorEastAsia"/>
          <w:color w:val="auto"/>
          <w:sz w:val="21"/>
          <w:szCs w:val="21"/>
          <w:highlight w:val="none"/>
          <w:lang w:eastAsia="zh-CN"/>
        </w:rPr>
        <w:t>包括但不限于直接</w:t>
      </w:r>
      <w:r>
        <w:rPr>
          <w:rFonts w:hint="eastAsia" w:cs="Times New Roman" w:asciiTheme="minorEastAsia" w:hAnsiTheme="minorEastAsia" w:eastAsiaTheme="minorEastAsia"/>
          <w:color w:val="auto"/>
          <w:sz w:val="21"/>
          <w:szCs w:val="21"/>
          <w:highlight w:val="none"/>
        </w:rPr>
        <w:t>损失</w:t>
      </w:r>
      <w:r>
        <w:rPr>
          <w:rFonts w:hint="eastAsia" w:cs="Times New Roman" w:asciiTheme="minorEastAsia" w:hAnsiTheme="minorEastAsia" w:eastAsiaTheme="minorEastAsia"/>
          <w:color w:val="auto"/>
          <w:sz w:val="21"/>
          <w:szCs w:val="21"/>
          <w:highlight w:val="none"/>
          <w:lang w:eastAsia="zh-CN"/>
        </w:rPr>
        <w:t>、间接损失、可得利益损失及为实现权利所支出的合理费用（包括但不限于律师费、诉讼费、保全费、鉴定费等）在内的全部损失</w:t>
      </w:r>
      <w:r>
        <w:rPr>
          <w:rFonts w:hint="eastAsia" w:cs="Times New Roman" w:asciiTheme="minorEastAsia" w:hAnsiTheme="minorEastAsia" w:eastAsiaTheme="minorEastAsia"/>
          <w:color w:val="auto"/>
          <w:sz w:val="21"/>
          <w:szCs w:val="21"/>
          <w:highlight w:val="none"/>
        </w:rPr>
        <w:t>；且守约方行使的任何权利救济方式均不视为其放弃了其他法定或者约定的权利救济方式；</w:t>
      </w:r>
      <w:bookmarkEnd w:id="94"/>
    </w:p>
    <w:p w14:paraId="7D21171E">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r>
        <w:rPr>
          <w:rFonts w:hint="eastAsia" w:cs="Times New Roman" w:asciiTheme="minorEastAsia" w:hAnsiTheme="minorEastAsia" w:eastAsiaTheme="minorEastAsia"/>
          <w:color w:val="auto"/>
          <w:sz w:val="21"/>
          <w:szCs w:val="21"/>
          <w:highlight w:val="none"/>
          <w:lang w:eastAsia="zh-CN"/>
        </w:rPr>
        <w:t>。</w:t>
      </w:r>
      <w:bookmarkStart w:id="95" w:name="auto_fouce_23"/>
    </w:p>
    <w:p w14:paraId="232165BB">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乙方违反本合同约定的保密义务或独立性回避要求的，应向甲方支付合同总价百分之三十的违约金，若该违约金不足以弥补甲方损失的，乙方应就不足部分予以补足。</w:t>
      </w:r>
      <w:bookmarkEnd w:id="95"/>
      <w:r>
        <w:rPr>
          <w:rFonts w:hint="eastAsia" w:cs="Times New Roman" w:asciiTheme="minorEastAsia" w:hAnsiTheme="minorEastAsia" w:eastAsiaTheme="minorEastAsia"/>
          <w:color w:val="auto"/>
          <w:sz w:val="21"/>
          <w:szCs w:val="21"/>
          <w:highlight w:val="none"/>
          <w:lang w:eastAsia="zh-CN"/>
        </w:rPr>
        <w:t xml:space="preserve"> </w:t>
      </w:r>
      <w:bookmarkStart w:id="96" w:name="auto_fouce_24"/>
    </w:p>
    <w:p w14:paraId="076A252F">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乙方违反本合同约定，甲方有权直接从应付合同价款中扣除相应违约金或赔偿金，无需另行通知或取得乙方同意。</w:t>
      </w:r>
      <w:bookmarkEnd w:id="96"/>
      <w:r>
        <w:rPr>
          <w:rFonts w:hint="eastAsia" w:cs="Times New Roman" w:asciiTheme="minorEastAsia" w:hAnsiTheme="minorEastAsia" w:eastAsiaTheme="minorEastAsia"/>
          <w:color w:val="auto"/>
          <w:sz w:val="21"/>
          <w:szCs w:val="21"/>
          <w:highlight w:val="none"/>
          <w:lang w:eastAsia="zh-CN"/>
        </w:rPr>
        <w:t xml:space="preserve"> </w:t>
      </w:r>
      <w:bookmarkStart w:id="97" w:name="auto_fouce_25"/>
    </w:p>
    <w:p w14:paraId="5C84CB9B">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乙方提交的</w:t>
      </w:r>
      <w:r>
        <w:rPr>
          <w:rFonts w:hint="eastAsia" w:cs="Times New Roman" w:asciiTheme="minorEastAsia" w:hAnsiTheme="minorEastAsia" w:eastAsiaTheme="minorEastAsia"/>
          <w:color w:val="auto"/>
          <w:sz w:val="21"/>
          <w:szCs w:val="21"/>
          <w:highlight w:val="none"/>
          <w:lang w:val="en-US" w:eastAsia="zh-CN"/>
        </w:rPr>
        <w:t>审计报告</w:t>
      </w:r>
      <w:r>
        <w:rPr>
          <w:rFonts w:hint="eastAsia" w:cs="Times New Roman" w:asciiTheme="minorEastAsia" w:hAnsiTheme="minorEastAsia" w:eastAsiaTheme="minorEastAsia"/>
          <w:color w:val="auto"/>
          <w:sz w:val="21"/>
          <w:szCs w:val="21"/>
          <w:highlight w:val="none"/>
          <w:lang w:eastAsia="zh-CN"/>
        </w:rPr>
        <w:t>存在重大错漏、虚假记载或误导性陈述，导致甲方遭受损失的，乙方应赔偿甲方全部损失（包括但不限于直接损失、间接损失、可得利益损失及为实现权利所支出的合理费用）。</w:t>
      </w:r>
      <w:bookmarkEnd w:id="97"/>
    </w:p>
    <w:p w14:paraId="2576AF47">
      <w:pPr>
        <w:spacing w:line="360" w:lineRule="auto"/>
        <w:ind w:firstLine="437"/>
        <w:outlineLvl w:val="3"/>
        <w:rPr>
          <w:rFonts w:asciiTheme="minorEastAsia" w:hAnsiTheme="minorEastAsia" w:eastAsiaTheme="minorEastAsia"/>
          <w:b/>
          <w:bCs/>
          <w:color w:val="auto"/>
          <w:sz w:val="21"/>
          <w:szCs w:val="21"/>
          <w:highlight w:val="none"/>
          <w:lang w:val="zh-CN"/>
        </w:rPr>
      </w:pPr>
      <w:bookmarkStart w:id="98" w:name="_Toc16021"/>
      <w:bookmarkStart w:id="99" w:name="_Toc28375"/>
      <w:bookmarkStart w:id="100" w:name="_Toc15583"/>
      <w:r>
        <w:rPr>
          <w:rFonts w:hint="eastAsia" w:asciiTheme="minorEastAsia" w:hAnsiTheme="minorEastAsia" w:eastAsiaTheme="minorEastAsia"/>
          <w:b/>
          <w:bCs/>
          <w:color w:val="auto"/>
          <w:sz w:val="21"/>
          <w:szCs w:val="21"/>
          <w:highlight w:val="none"/>
          <w:lang w:val="zh-CN"/>
        </w:rPr>
        <w:t>1.7</w:t>
      </w:r>
      <w:r>
        <w:rPr>
          <w:rFonts w:asciiTheme="minorEastAsia" w:hAnsiTheme="minorEastAsia" w:eastAsiaTheme="minorEastAsia"/>
          <w:b/>
          <w:bCs/>
          <w:color w:val="auto"/>
          <w:sz w:val="21"/>
          <w:szCs w:val="21"/>
          <w:highlight w:val="none"/>
          <w:lang w:val="zh-CN"/>
        </w:rPr>
        <w:t xml:space="preserve"> </w:t>
      </w:r>
      <w:r>
        <w:rPr>
          <w:rFonts w:hint="eastAsia" w:asciiTheme="minorEastAsia" w:hAnsiTheme="minorEastAsia" w:eastAsiaTheme="minorEastAsia"/>
          <w:b/>
          <w:bCs/>
          <w:color w:val="auto"/>
          <w:sz w:val="21"/>
          <w:szCs w:val="21"/>
          <w:highlight w:val="none"/>
          <w:lang w:val="zh-CN"/>
        </w:rPr>
        <w:t>合同</w:t>
      </w:r>
      <w:r>
        <w:rPr>
          <w:rFonts w:asciiTheme="minorEastAsia" w:hAnsiTheme="minorEastAsia" w:eastAsiaTheme="minorEastAsia"/>
          <w:b/>
          <w:bCs/>
          <w:color w:val="auto"/>
          <w:sz w:val="21"/>
          <w:szCs w:val="21"/>
          <w:highlight w:val="none"/>
          <w:lang w:val="zh-CN"/>
        </w:rPr>
        <w:t>争议的解决</w:t>
      </w:r>
      <w:bookmarkEnd w:id="98"/>
      <w:bookmarkEnd w:id="99"/>
      <w:bookmarkEnd w:id="100"/>
    </w:p>
    <w:p w14:paraId="4663BB9D">
      <w:pPr>
        <w:spacing w:line="360" w:lineRule="auto"/>
        <w:ind w:firstLine="435"/>
        <w:rPr>
          <w:rFonts w:asciiTheme="minorEastAsia" w:hAnsiTheme="minorEastAsia" w:eastAsiaTheme="minorEastAsia"/>
          <w:color w:val="auto"/>
          <w:sz w:val="21"/>
          <w:szCs w:val="21"/>
          <w:highlight w:val="none"/>
        </w:rPr>
      </w:pPr>
      <w:bookmarkStart w:id="101" w:name="auto_fouce_26"/>
      <w:r>
        <w:rPr>
          <w:rFonts w:hint="eastAsia" w:asciiTheme="minorEastAsia" w:hAnsiTheme="minorEastAsia" w:eastAsiaTheme="minorEastAsia"/>
          <w:color w:val="auto"/>
          <w:sz w:val="21"/>
          <w:szCs w:val="21"/>
          <w:highlight w:val="none"/>
        </w:rPr>
        <w:t>本合同如发生争议，买卖双方应当及时协商解决，协商不成时，按以下第（②）项方式处理：①根据《中华人民共和国仲裁法》的规定向安庆仲裁委员会申请仲裁。②向</w:t>
      </w:r>
      <w:r>
        <w:rPr>
          <w:rFonts w:hint="eastAsia" w:asciiTheme="minorEastAsia" w:hAnsiTheme="minorEastAsia" w:eastAsiaTheme="minorEastAsia"/>
          <w:color w:val="auto"/>
          <w:sz w:val="21"/>
          <w:szCs w:val="21"/>
          <w:highlight w:val="none"/>
          <w:u w:val="single"/>
          <w:lang w:val="en-US" w:eastAsia="zh-CN"/>
        </w:rPr>
        <w:t>甲方所在地有管辖权的</w:t>
      </w:r>
      <w:r>
        <w:rPr>
          <w:rFonts w:hint="eastAsia" w:asciiTheme="minorEastAsia" w:hAnsiTheme="minorEastAsia" w:eastAsiaTheme="minorEastAsia"/>
          <w:color w:val="auto"/>
          <w:sz w:val="21"/>
          <w:szCs w:val="21"/>
          <w:highlight w:val="none"/>
        </w:rPr>
        <w:t>人民法院起诉。</w:t>
      </w:r>
      <w:bookmarkEnd w:id="101"/>
    </w:p>
    <w:p w14:paraId="17C01142">
      <w:pPr>
        <w:spacing w:line="360" w:lineRule="auto"/>
        <w:ind w:firstLine="437"/>
        <w:outlineLvl w:val="3"/>
        <w:rPr>
          <w:rFonts w:asciiTheme="minorEastAsia" w:hAnsiTheme="minorEastAsia" w:eastAsiaTheme="minorEastAsia"/>
          <w:b/>
          <w:bCs/>
          <w:color w:val="auto"/>
          <w:sz w:val="21"/>
          <w:szCs w:val="21"/>
          <w:highlight w:val="none"/>
          <w:lang w:val="zh-CN"/>
        </w:rPr>
      </w:pPr>
      <w:bookmarkStart w:id="102" w:name="_Toc11173"/>
      <w:bookmarkStart w:id="103" w:name="_Toc7245"/>
      <w:bookmarkStart w:id="104" w:name="_Toc15322"/>
      <w:r>
        <w:rPr>
          <w:rFonts w:hint="eastAsia" w:asciiTheme="minorEastAsia" w:hAnsiTheme="minorEastAsia" w:eastAsiaTheme="minorEastAsia"/>
          <w:b/>
          <w:bCs/>
          <w:color w:val="auto"/>
          <w:sz w:val="21"/>
          <w:szCs w:val="21"/>
          <w:highlight w:val="none"/>
          <w:lang w:val="zh-CN"/>
        </w:rPr>
        <w:t>1.8</w:t>
      </w:r>
      <w:r>
        <w:rPr>
          <w:rFonts w:asciiTheme="minorEastAsia" w:hAnsiTheme="minorEastAsia" w:eastAsiaTheme="minorEastAsia"/>
          <w:b/>
          <w:bCs/>
          <w:color w:val="auto"/>
          <w:sz w:val="21"/>
          <w:szCs w:val="21"/>
          <w:highlight w:val="none"/>
          <w:lang w:val="zh-CN"/>
        </w:rPr>
        <w:t xml:space="preserve"> 合同生效</w:t>
      </w:r>
      <w:bookmarkEnd w:id="102"/>
      <w:bookmarkEnd w:id="103"/>
      <w:bookmarkEnd w:id="104"/>
    </w:p>
    <w:p w14:paraId="3E54893C">
      <w:pPr>
        <w:spacing w:line="360" w:lineRule="auto"/>
        <w:ind w:firstLine="435"/>
        <w:rPr>
          <w:rFonts w:hint="eastAsia" w:asciiTheme="minorEastAsia" w:hAnsiTheme="minorEastAsia" w:eastAsiaTheme="minorEastAsia"/>
          <w:color w:val="auto"/>
          <w:sz w:val="21"/>
          <w:szCs w:val="21"/>
          <w:highlight w:val="none"/>
          <w:lang w:eastAsia="zh-CN"/>
        </w:rPr>
      </w:pPr>
      <w:r>
        <w:rPr>
          <w:rFonts w:asciiTheme="minorEastAsia" w:hAnsiTheme="minorEastAsia" w:eastAsiaTheme="minorEastAsia"/>
          <w:color w:val="auto"/>
          <w:sz w:val="21"/>
          <w:szCs w:val="21"/>
          <w:highlight w:val="none"/>
        </w:rPr>
        <w:t>本合同自</w:t>
      </w:r>
      <w:r>
        <w:rPr>
          <w:rFonts w:hint="eastAsia" w:asciiTheme="minorEastAsia" w:hAnsiTheme="minorEastAsia" w:eastAsiaTheme="minorEastAsia"/>
          <w:color w:val="auto"/>
          <w:sz w:val="21"/>
          <w:szCs w:val="21"/>
          <w:highlight w:val="none"/>
        </w:rPr>
        <w:t>双方当事人盖章时</w:t>
      </w:r>
      <w:r>
        <w:rPr>
          <w:rFonts w:asciiTheme="minorEastAsia" w:hAnsiTheme="minorEastAsia" w:eastAsiaTheme="minorEastAsia"/>
          <w:color w:val="auto"/>
          <w:sz w:val="21"/>
          <w:szCs w:val="21"/>
          <w:highlight w:val="none"/>
        </w:rPr>
        <w:t>生效。</w:t>
      </w:r>
      <w:bookmarkStart w:id="105" w:name="auto_fouce_27"/>
    </w:p>
    <w:p w14:paraId="553174A0">
      <w:pPr>
        <w:spacing w:line="360" w:lineRule="auto"/>
        <w:ind w:firstLine="435"/>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lang w:eastAsia="zh-CN"/>
        </w:rPr>
        <w:t>通知与送达</w:t>
      </w:r>
    </w:p>
    <w:p w14:paraId="6CA4110E">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eastAsia="zh-CN"/>
        </w:rPr>
        <w:t>双方因履行本合同发出的通知、催告、变更、解除及其他具有法律效力的文件，应以书面形式通过专人递送、挂号信、快递或电子邮件发送至本合同载明的联系人、地址或电子邮箱。专人递送的，以收件人签收之日为送达日；快递或挂号信发送的，以寄出后第3个工作日为送达日；电子邮件发送的，以邮件进入对方指定电子邮箱系统之日为送达日，但发送方能够证明因对方邮箱系统故障导致未能送达的除外。任何一方变更联系人、地址或电子邮箱的，应至少提前3个工作日书面通知对方；未及时通知的，原送达信息仍视为有效。</w:t>
      </w:r>
      <w:bookmarkEnd w:id="105"/>
    </w:p>
    <w:p w14:paraId="30F98542">
      <w:pPr>
        <w:autoSpaceDE w:val="0"/>
        <w:autoSpaceDN w:val="0"/>
        <w:adjustRightInd w:val="0"/>
        <w:spacing w:line="560" w:lineRule="exact"/>
        <w:rPr>
          <w:rFonts w:asciiTheme="minorEastAsia" w:hAnsiTheme="minorEastAsia" w:eastAsiaTheme="minorEastAsia"/>
          <w:bCs/>
          <w:color w:val="auto"/>
          <w:sz w:val="21"/>
          <w:szCs w:val="21"/>
          <w:highlight w:val="none"/>
          <w:lang w:val="zh-CN"/>
        </w:rPr>
      </w:pPr>
      <w:r>
        <w:rPr>
          <w:rFonts w:hint="eastAsia" w:asciiTheme="minorEastAsia" w:hAnsiTheme="minorEastAsia" w:eastAsiaTheme="minorEastAsia"/>
          <w:bCs/>
          <w:color w:val="auto"/>
          <w:sz w:val="21"/>
          <w:szCs w:val="21"/>
          <w:highlight w:val="none"/>
          <w:lang w:val="zh-CN"/>
        </w:rPr>
        <w:t xml:space="preserve">甲 </w:t>
      </w:r>
      <w:r>
        <w:rPr>
          <w:rFonts w:asciiTheme="minorEastAsia" w:hAnsiTheme="minorEastAsia" w:eastAsiaTheme="minorEastAsia"/>
          <w:bCs/>
          <w:color w:val="auto"/>
          <w:sz w:val="21"/>
          <w:szCs w:val="21"/>
          <w:highlight w:val="none"/>
          <w:lang w:val="zh-CN"/>
        </w:rPr>
        <w:t xml:space="preserve">   </w:t>
      </w:r>
      <w:r>
        <w:rPr>
          <w:rFonts w:hint="eastAsia" w:asciiTheme="minorEastAsia" w:hAnsiTheme="minorEastAsia" w:eastAsiaTheme="minorEastAsia"/>
          <w:bCs/>
          <w:color w:val="auto"/>
          <w:sz w:val="21"/>
          <w:szCs w:val="21"/>
          <w:highlight w:val="none"/>
          <w:lang w:val="zh-CN"/>
        </w:rPr>
        <w:t>方：</w:t>
      </w:r>
      <w:r>
        <w:rPr>
          <w:rFonts w:hint="eastAsia" w:asciiTheme="minorEastAsia" w:hAnsiTheme="minorEastAsia" w:eastAsiaTheme="minorEastAsia"/>
          <w:bCs/>
          <w:color w:val="auto"/>
          <w:sz w:val="21"/>
          <w:szCs w:val="21"/>
          <w:highlight w:val="none"/>
          <w:u w:val="single"/>
          <w:lang w:val="zh-CN"/>
        </w:rPr>
        <w:t xml:space="preserve">    （单位盖章）     </w:t>
      </w:r>
      <w:r>
        <w:rPr>
          <w:rFonts w:hint="eastAsia" w:asciiTheme="minorEastAsia" w:hAnsiTheme="minorEastAsia" w:eastAsiaTheme="minorEastAsia"/>
          <w:bCs/>
          <w:color w:val="auto"/>
          <w:sz w:val="21"/>
          <w:szCs w:val="21"/>
          <w:highlight w:val="none"/>
          <w:lang w:val="zh-CN"/>
        </w:rPr>
        <w:t xml:space="preserve">          乙方：</w:t>
      </w:r>
      <w:r>
        <w:rPr>
          <w:rFonts w:hint="eastAsia" w:asciiTheme="minorEastAsia" w:hAnsiTheme="minorEastAsia" w:eastAsiaTheme="minorEastAsia"/>
          <w:bCs/>
          <w:color w:val="auto"/>
          <w:sz w:val="21"/>
          <w:szCs w:val="21"/>
          <w:highlight w:val="none"/>
          <w:u w:val="single"/>
          <w:lang w:val="zh-CN"/>
        </w:rPr>
        <w:t xml:space="preserve">    （单位盖章）    </w:t>
      </w:r>
    </w:p>
    <w:p w14:paraId="0600C705">
      <w:pPr>
        <w:widowControl/>
        <w:spacing w:line="560" w:lineRule="exact"/>
        <w:jc w:val="left"/>
        <w:rPr>
          <w:rFonts w:hint="eastAsia" w:asciiTheme="minorEastAsia" w:hAnsiTheme="minorEastAsia" w:eastAsiaTheme="minorEastAsia"/>
          <w:bCs/>
          <w:color w:val="auto"/>
          <w:sz w:val="21"/>
          <w:szCs w:val="21"/>
          <w:highlight w:val="none"/>
        </w:rPr>
      </w:pPr>
    </w:p>
    <w:p w14:paraId="6C49AA84">
      <w:pPr>
        <w:widowControl/>
        <w:spacing w:line="560" w:lineRule="exact"/>
        <w:jc w:val="left"/>
        <w:rPr>
          <w:rFonts w:asciiTheme="minorEastAsia" w:hAnsiTheme="minorEastAsia" w:eastAsiaTheme="minorEastAsia"/>
          <w:b/>
          <w:color w:val="auto"/>
          <w:sz w:val="21"/>
          <w:szCs w:val="21"/>
          <w:highlight w:val="none"/>
        </w:rPr>
      </w:pPr>
      <w:r>
        <w:rPr>
          <w:rFonts w:hint="eastAsia" w:asciiTheme="minorEastAsia" w:hAnsiTheme="minorEastAsia" w:eastAsiaTheme="minorEastAsia"/>
          <w:bCs/>
          <w:color w:val="auto"/>
          <w:sz w:val="21"/>
          <w:szCs w:val="21"/>
          <w:highlight w:val="none"/>
        </w:rPr>
        <w:t>时间：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月</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日               时间：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月</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日</w:t>
      </w:r>
    </w:p>
    <w:p w14:paraId="3EBEC12C">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第二部分</w:t>
      </w:r>
      <w:r>
        <w:rPr>
          <w:rFonts w:asciiTheme="minorEastAsia" w:hAnsiTheme="minorEastAsia" w:eastAsiaTheme="minorEastAsia"/>
          <w:b/>
          <w:color w:val="auto"/>
          <w:sz w:val="21"/>
          <w:szCs w:val="21"/>
          <w:highlight w:val="none"/>
        </w:rPr>
        <w:t xml:space="preserve"> </w:t>
      </w:r>
      <w:r>
        <w:rPr>
          <w:rFonts w:hint="eastAsia" w:asciiTheme="minorEastAsia" w:hAnsiTheme="minorEastAsia" w:eastAsiaTheme="minorEastAsia"/>
          <w:b/>
          <w:color w:val="auto"/>
          <w:sz w:val="21"/>
          <w:szCs w:val="21"/>
          <w:highlight w:val="none"/>
        </w:rPr>
        <w:t>合同一般条款</w:t>
      </w:r>
    </w:p>
    <w:p w14:paraId="70CF84B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06" w:name="_Ref467379214"/>
      <w:bookmarkStart w:id="107" w:name="_Ref467379205"/>
      <w:bookmarkStart w:id="108" w:name="_Ref467379094"/>
      <w:bookmarkStart w:id="109" w:name="_Ref467379195"/>
      <w:bookmarkStart w:id="110" w:name="_Ref467379225"/>
      <w:bookmarkStart w:id="111" w:name="_Ref467378463"/>
      <w:bookmarkStart w:id="112" w:name="_Ref467379109"/>
      <w:bookmarkStart w:id="113" w:name="_Toc259093669"/>
      <w:bookmarkStart w:id="114" w:name="_Toc279701240"/>
      <w:bookmarkStart w:id="115" w:name="_Toc28763"/>
      <w:bookmarkStart w:id="116" w:name="_Toc19614"/>
      <w:bookmarkStart w:id="117" w:name="_Toc487900349"/>
      <w:bookmarkStart w:id="118" w:name="_Ref467378499"/>
      <w:bookmarkStart w:id="119" w:name="_Toc16917"/>
      <w:bookmarkStart w:id="120" w:name="_Ref467378404"/>
      <w:bookmarkStart w:id="121" w:name="_Ref467379101"/>
      <w:r>
        <w:rPr>
          <w:rFonts w:hint="eastAsia" w:asciiTheme="minorEastAsia" w:hAnsiTheme="minorEastAsia" w:eastAsiaTheme="minorEastAsia" w:cstheme="minorEastAsia"/>
          <w:b/>
          <w:bCs/>
          <w:color w:val="auto"/>
          <w:sz w:val="21"/>
          <w:szCs w:val="21"/>
          <w:highlight w:val="none"/>
          <w:lang w:val="zh-CN"/>
        </w:rPr>
        <w:t>2.1 定义</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59706F1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本合同中的下列词语应按以下内容进行解释：</w:t>
      </w:r>
    </w:p>
    <w:p w14:paraId="28CAF13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2.1.1“合同”系指采购人和</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人签订的载明双方当事人所达成的协议，并包括所有的附件、附录和构成合同的其他文件。</w:t>
      </w:r>
    </w:p>
    <w:p w14:paraId="4A001304">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2.1.2“合同价”系指根据合同约定，</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人在完全履行合同义务后，采购人应支付给</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人的价格。</w:t>
      </w:r>
    </w:p>
    <w:p w14:paraId="62A54C9D">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2.1.3“服务”系指</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人根据合同约定应向采购人履行的除货物和工程以外的其他政府采购对象，包括采购人自身需要的服务和向社会公众提供的公共服务。</w:t>
      </w:r>
    </w:p>
    <w:p w14:paraId="0650C933">
      <w:pPr>
        <w:spacing w:line="360" w:lineRule="auto"/>
        <w:ind w:firstLine="435"/>
        <w:rPr>
          <w:rFonts w:hint="eastAsia" w:asciiTheme="minorEastAsia" w:hAnsiTheme="minorEastAsia" w:eastAsiaTheme="minorEastAsia" w:cstheme="minorEastAsia"/>
          <w:color w:val="auto"/>
          <w:sz w:val="21"/>
          <w:szCs w:val="21"/>
          <w:highlight w:val="none"/>
        </w:rPr>
      </w:pPr>
      <w:bookmarkStart w:id="122" w:name="_Ref467378840"/>
      <w:r>
        <w:rPr>
          <w:rFonts w:hint="eastAsia" w:asciiTheme="minorEastAsia" w:hAnsiTheme="minorEastAsia" w:eastAsiaTheme="minorEastAsia" w:cstheme="minorEastAsia"/>
          <w:color w:val="auto"/>
          <w:sz w:val="21"/>
          <w:szCs w:val="21"/>
          <w:highlight w:val="none"/>
        </w:rPr>
        <w:t>2.1.4“甲方”系指与</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人签署合同的采购人</w:t>
      </w:r>
      <w:bookmarkEnd w:id="122"/>
      <w:r>
        <w:rPr>
          <w:rFonts w:hint="eastAsia" w:asciiTheme="minorEastAsia" w:hAnsiTheme="minorEastAsia" w:eastAsiaTheme="minorEastAsia" w:cstheme="minorEastAsia"/>
          <w:color w:val="auto"/>
          <w:sz w:val="21"/>
          <w:szCs w:val="21"/>
          <w:highlight w:val="none"/>
        </w:rPr>
        <w:t>；采购人委托采购代理机构代表其与乙方签订合同的，采购人的授权委托书作为合同附件。</w:t>
      </w:r>
    </w:p>
    <w:p w14:paraId="509D5230">
      <w:pPr>
        <w:spacing w:line="360" w:lineRule="auto"/>
        <w:ind w:firstLine="435"/>
        <w:rPr>
          <w:rFonts w:hint="eastAsia" w:asciiTheme="minorEastAsia" w:hAnsiTheme="minorEastAsia" w:eastAsiaTheme="minorEastAsia" w:cstheme="minorEastAsia"/>
          <w:color w:val="auto"/>
          <w:sz w:val="21"/>
          <w:szCs w:val="21"/>
          <w:highlight w:val="none"/>
        </w:rPr>
      </w:pPr>
      <w:bookmarkStart w:id="123" w:name="_Ref467379400"/>
      <w:r>
        <w:rPr>
          <w:rFonts w:hint="eastAsia" w:asciiTheme="minorEastAsia" w:hAnsiTheme="minorEastAsia" w:eastAsiaTheme="minorEastAsia" w:cstheme="minorEastAsia"/>
          <w:color w:val="auto"/>
          <w:sz w:val="21"/>
          <w:szCs w:val="21"/>
          <w:highlight w:val="none"/>
        </w:rPr>
        <w:t>2.1.5“乙方”系指根据合同约定提供服务的</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w:t>
      </w:r>
      <w:bookmarkEnd w:id="123"/>
      <w:r>
        <w:rPr>
          <w:rFonts w:hint="eastAsia" w:asciiTheme="minorEastAsia" w:hAnsiTheme="minorEastAsia" w:eastAsiaTheme="minorEastAsia" w:cstheme="minorEastAsia"/>
          <w:color w:val="auto"/>
          <w:sz w:val="21"/>
          <w:szCs w:val="21"/>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EEF3C4F">
      <w:pPr>
        <w:spacing w:line="360" w:lineRule="auto"/>
        <w:ind w:firstLine="435"/>
        <w:rPr>
          <w:rFonts w:hint="eastAsia" w:asciiTheme="minorEastAsia" w:hAnsiTheme="minorEastAsia" w:eastAsiaTheme="minorEastAsia" w:cstheme="minorEastAsia"/>
          <w:color w:val="auto"/>
          <w:sz w:val="21"/>
          <w:szCs w:val="21"/>
          <w:highlight w:val="none"/>
        </w:rPr>
      </w:pPr>
      <w:bookmarkStart w:id="124" w:name="_Ref467379436"/>
      <w:r>
        <w:rPr>
          <w:rFonts w:hint="eastAsia" w:asciiTheme="minorEastAsia" w:hAnsiTheme="minorEastAsia" w:eastAsiaTheme="minorEastAsia" w:cstheme="minorEastAsia"/>
          <w:color w:val="auto"/>
          <w:sz w:val="21"/>
          <w:szCs w:val="21"/>
          <w:highlight w:val="none"/>
        </w:rPr>
        <w:t>2.1.6“现场”系指合同约定提供服务的地点。</w:t>
      </w:r>
      <w:bookmarkEnd w:id="124"/>
    </w:p>
    <w:p w14:paraId="4AD78CAC">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25" w:name="_Toc27635"/>
      <w:bookmarkStart w:id="126" w:name="_Toc279701241"/>
      <w:bookmarkStart w:id="127" w:name="_Toc13336"/>
      <w:bookmarkStart w:id="128" w:name="_Toc32504"/>
      <w:bookmarkStart w:id="129" w:name="_Toc259093670"/>
      <w:bookmarkStart w:id="130" w:name="_Toc487900350"/>
      <w:r>
        <w:rPr>
          <w:rFonts w:hint="eastAsia" w:asciiTheme="minorEastAsia" w:hAnsiTheme="minorEastAsia" w:eastAsiaTheme="minorEastAsia" w:cstheme="minorEastAsia"/>
          <w:b/>
          <w:bCs/>
          <w:color w:val="auto"/>
          <w:sz w:val="21"/>
          <w:szCs w:val="21"/>
          <w:highlight w:val="none"/>
          <w:lang w:val="zh-CN"/>
        </w:rPr>
        <w:t>2.2 技术规范</w:t>
      </w:r>
      <w:bookmarkEnd w:id="125"/>
      <w:bookmarkEnd w:id="126"/>
      <w:bookmarkEnd w:id="127"/>
      <w:bookmarkEnd w:id="128"/>
      <w:bookmarkEnd w:id="129"/>
      <w:bookmarkEnd w:id="130"/>
    </w:p>
    <w:p w14:paraId="0A00A4A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19235B6">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eastAsia="zh-CN"/>
        </w:rPr>
      </w:pPr>
      <w:bookmarkStart w:id="131" w:name="_Toc279701242"/>
      <w:bookmarkStart w:id="132" w:name="_Toc27853"/>
      <w:bookmarkStart w:id="133" w:name="_Toc487900351"/>
      <w:bookmarkStart w:id="134" w:name="_Toc31634"/>
      <w:bookmarkStart w:id="135" w:name="_Toc9829"/>
      <w:bookmarkStart w:id="136" w:name="_Toc259093671"/>
      <w:r>
        <w:rPr>
          <w:rFonts w:hint="eastAsia" w:asciiTheme="minorEastAsia" w:hAnsiTheme="minorEastAsia" w:eastAsiaTheme="minorEastAsia" w:cstheme="minorEastAsia"/>
          <w:b/>
          <w:bCs/>
          <w:color w:val="auto"/>
          <w:sz w:val="21"/>
          <w:szCs w:val="21"/>
          <w:highlight w:val="none"/>
          <w:lang w:val="zh-CN"/>
        </w:rPr>
        <w:t>2.3 知识产权</w:t>
      </w:r>
      <w:bookmarkEnd w:id="131"/>
      <w:bookmarkEnd w:id="132"/>
      <w:bookmarkEnd w:id="133"/>
      <w:bookmarkEnd w:id="134"/>
      <w:bookmarkEnd w:id="135"/>
      <w:bookmarkEnd w:id="136"/>
      <w:bookmarkStart w:id="137" w:name="auto_fouce_28"/>
    </w:p>
    <w:p w14:paraId="740AB56D">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eastAsia="zh-CN"/>
        </w:rPr>
      </w:pPr>
      <w:r>
        <w:rPr>
          <w:rFonts w:hint="eastAsia" w:asciiTheme="minorEastAsia" w:hAnsiTheme="minorEastAsia" w:eastAsiaTheme="minorEastAsia" w:cstheme="minorEastAsia"/>
          <w:b/>
          <w:bCs/>
          <w:color w:val="auto"/>
          <w:sz w:val="21"/>
          <w:szCs w:val="21"/>
          <w:highlight w:val="none"/>
          <w:lang w:val="zh-CN" w:eastAsia="zh-CN"/>
        </w:rPr>
        <w:t>乙方完成的</w:t>
      </w:r>
      <w:r>
        <w:rPr>
          <w:rFonts w:hint="eastAsia" w:asciiTheme="minorEastAsia" w:hAnsiTheme="minorEastAsia" w:eastAsiaTheme="minorEastAsia" w:cstheme="minorEastAsia"/>
          <w:b/>
          <w:bCs/>
          <w:color w:val="auto"/>
          <w:sz w:val="21"/>
          <w:szCs w:val="21"/>
          <w:highlight w:val="none"/>
          <w:lang w:val="en-US" w:eastAsia="zh-CN"/>
        </w:rPr>
        <w:t>审计</w:t>
      </w:r>
      <w:r>
        <w:rPr>
          <w:rFonts w:hint="eastAsia" w:asciiTheme="minorEastAsia" w:hAnsiTheme="minorEastAsia" w:eastAsiaTheme="minorEastAsia" w:cstheme="minorEastAsia"/>
          <w:b/>
          <w:bCs/>
          <w:color w:val="auto"/>
          <w:sz w:val="21"/>
          <w:szCs w:val="21"/>
          <w:highlight w:val="none"/>
          <w:lang w:val="zh-CN" w:eastAsia="zh-CN"/>
        </w:rPr>
        <w:t>报告、问题清单、工作底稿、整改建议等所有服务成果的知识产权均归甲方所有。乙方应按照甲方要求及时、完整地向甲方交付前述服务成果，并不得擅自使用、复制、修改、发表、许可第三方使用或向第三方提供。</w:t>
      </w:r>
      <w:bookmarkEnd w:id="137"/>
    </w:p>
    <w:p w14:paraId="2858CD92">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724471A5">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2.3.2具有知识产权的计算机软件等货物的知识产权归属，详见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w:t>
      </w:r>
    </w:p>
    <w:p w14:paraId="4237EAC8">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38" w:name="_Ref467378591"/>
      <w:bookmarkStart w:id="139" w:name="_Ref467379536"/>
      <w:bookmarkStart w:id="140" w:name="_Ref467378541"/>
      <w:bookmarkStart w:id="141" w:name="_Ref467379542"/>
      <w:bookmarkStart w:id="142" w:name="_Toc487900354"/>
      <w:bookmarkStart w:id="143" w:name="_Toc259093674"/>
      <w:bookmarkStart w:id="144" w:name="_Toc279701245"/>
      <w:bookmarkStart w:id="145" w:name="_Ref467379527"/>
      <w:bookmarkStart w:id="146" w:name="_Toc30272"/>
      <w:bookmarkStart w:id="147" w:name="_Toc26182"/>
      <w:bookmarkStart w:id="148" w:name="_Toc19074"/>
      <w:r>
        <w:rPr>
          <w:rFonts w:hint="eastAsia" w:asciiTheme="minorEastAsia" w:hAnsiTheme="minorEastAsia" w:eastAsiaTheme="minorEastAsia" w:cstheme="minorEastAsia"/>
          <w:b/>
          <w:bCs/>
          <w:color w:val="auto"/>
          <w:sz w:val="21"/>
          <w:szCs w:val="21"/>
          <w:highlight w:val="none"/>
          <w:lang w:val="zh-CN"/>
        </w:rPr>
        <w:t>2.</w:t>
      </w:r>
      <w:bookmarkEnd w:id="138"/>
      <w:bookmarkEnd w:id="139"/>
      <w:bookmarkEnd w:id="140"/>
      <w:bookmarkEnd w:id="141"/>
      <w:bookmarkEnd w:id="142"/>
      <w:bookmarkEnd w:id="143"/>
      <w:bookmarkEnd w:id="144"/>
      <w:bookmarkEnd w:id="145"/>
      <w:r>
        <w:rPr>
          <w:rFonts w:hint="eastAsia" w:asciiTheme="minorEastAsia" w:hAnsiTheme="minorEastAsia" w:eastAsiaTheme="minorEastAsia" w:cstheme="minorEastAsia"/>
          <w:b/>
          <w:bCs/>
          <w:color w:val="auto"/>
          <w:sz w:val="21"/>
          <w:szCs w:val="21"/>
          <w:highlight w:val="none"/>
          <w:lang w:val="zh-CN"/>
        </w:rPr>
        <w:t>4 履约检查和问题反馈</w:t>
      </w:r>
      <w:bookmarkEnd w:id="146"/>
      <w:bookmarkEnd w:id="147"/>
      <w:bookmarkEnd w:id="148"/>
    </w:p>
    <w:p w14:paraId="15C43858">
      <w:pPr>
        <w:spacing w:line="360" w:lineRule="auto"/>
        <w:ind w:firstLine="435"/>
        <w:rPr>
          <w:rFonts w:hint="eastAsia" w:asciiTheme="minorEastAsia" w:hAnsiTheme="minorEastAsia" w:eastAsiaTheme="minorEastAsia" w:cstheme="minorEastAsia"/>
          <w:color w:val="auto"/>
          <w:sz w:val="21"/>
          <w:szCs w:val="21"/>
          <w:highlight w:val="none"/>
        </w:rPr>
      </w:pPr>
      <w:bookmarkStart w:id="149" w:name="_Toc186431854"/>
      <w:bookmarkStart w:id="150" w:name="_Toc279701247"/>
      <w:bookmarkStart w:id="151" w:name="_Ref467379793"/>
      <w:bookmarkStart w:id="152" w:name="_Toc487900357"/>
      <w:bookmarkStart w:id="153" w:name="_Ref467379807"/>
      <w:bookmarkStart w:id="154" w:name="_Toc259093676"/>
      <w:r>
        <w:rPr>
          <w:rFonts w:hint="eastAsia" w:asciiTheme="minorEastAsia" w:hAnsiTheme="minorEastAsia" w:eastAsiaTheme="minorEastAsia" w:cstheme="minorEastAsia"/>
          <w:color w:val="auto"/>
          <w:sz w:val="21"/>
          <w:szCs w:val="21"/>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55C0988A">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2.4.2合同履行期间，甲方有权将履行过程中出现的问题反馈给乙方，双方当事人应以书面形式约定需要完善和改进的内容</w:t>
      </w:r>
      <w:bookmarkEnd w:id="149"/>
      <w:bookmarkStart w:id="155" w:name="_Toc186431855"/>
      <w:r>
        <w:rPr>
          <w:rFonts w:hint="eastAsia" w:asciiTheme="minorEastAsia" w:hAnsiTheme="minorEastAsia" w:eastAsiaTheme="minorEastAsia" w:cstheme="minorEastAsia"/>
          <w:color w:val="auto"/>
          <w:sz w:val="21"/>
          <w:szCs w:val="21"/>
          <w:highlight w:val="none"/>
        </w:rPr>
        <w:t>。</w:t>
      </w:r>
    </w:p>
    <w:bookmarkEnd w:id="155"/>
    <w:p w14:paraId="52317E8F">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56" w:name="_Toc28451"/>
      <w:bookmarkStart w:id="157" w:name="_Toc7836"/>
      <w:bookmarkStart w:id="158" w:name="_Toc19219"/>
      <w:r>
        <w:rPr>
          <w:rFonts w:hint="eastAsia" w:asciiTheme="minorEastAsia" w:hAnsiTheme="minorEastAsia" w:eastAsiaTheme="minorEastAsia" w:cstheme="minorEastAsia"/>
          <w:b/>
          <w:bCs/>
          <w:color w:val="auto"/>
          <w:sz w:val="21"/>
          <w:szCs w:val="21"/>
          <w:highlight w:val="none"/>
          <w:lang w:val="zh-CN"/>
        </w:rPr>
        <w:t>2.5 结算方式和付款条件</w:t>
      </w:r>
      <w:bookmarkEnd w:id="150"/>
      <w:bookmarkEnd w:id="151"/>
      <w:bookmarkEnd w:id="152"/>
      <w:bookmarkEnd w:id="153"/>
      <w:bookmarkEnd w:id="154"/>
      <w:bookmarkEnd w:id="156"/>
      <w:bookmarkEnd w:id="157"/>
      <w:bookmarkEnd w:id="158"/>
    </w:p>
    <w:p w14:paraId="1B4EB77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w:t>
      </w:r>
    </w:p>
    <w:p w14:paraId="05C8C4C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59" w:name="_Ref467379852"/>
      <w:bookmarkStart w:id="160" w:name="_Ref467379863"/>
      <w:bookmarkStart w:id="161" w:name="_Toc487900358"/>
      <w:bookmarkStart w:id="162" w:name="_Toc259093677"/>
      <w:bookmarkStart w:id="163" w:name="_Ref467379923"/>
      <w:bookmarkStart w:id="164" w:name="_Toc279701248"/>
      <w:bookmarkStart w:id="165" w:name="_Toc16110"/>
      <w:bookmarkStart w:id="166" w:name="_Toc3225"/>
      <w:bookmarkStart w:id="167" w:name="_Toc774"/>
      <w:r>
        <w:rPr>
          <w:rFonts w:hint="eastAsia" w:asciiTheme="minorEastAsia" w:hAnsiTheme="minorEastAsia" w:eastAsiaTheme="minorEastAsia" w:cstheme="minorEastAsia"/>
          <w:b/>
          <w:bCs/>
          <w:color w:val="auto"/>
          <w:sz w:val="21"/>
          <w:szCs w:val="21"/>
          <w:highlight w:val="none"/>
          <w:lang w:val="zh-CN"/>
        </w:rPr>
        <w:t>2.6 技术资料</w:t>
      </w:r>
      <w:bookmarkEnd w:id="159"/>
      <w:bookmarkEnd w:id="160"/>
      <w:bookmarkEnd w:id="161"/>
      <w:bookmarkEnd w:id="162"/>
      <w:bookmarkEnd w:id="163"/>
      <w:bookmarkEnd w:id="164"/>
      <w:r>
        <w:rPr>
          <w:rFonts w:hint="eastAsia" w:asciiTheme="minorEastAsia" w:hAnsiTheme="minorEastAsia" w:eastAsiaTheme="minorEastAsia" w:cstheme="minorEastAsia"/>
          <w:b/>
          <w:bCs/>
          <w:color w:val="auto"/>
          <w:sz w:val="21"/>
          <w:szCs w:val="21"/>
          <w:highlight w:val="none"/>
          <w:lang w:val="zh-CN"/>
        </w:rPr>
        <w:t>和保密义务</w:t>
      </w:r>
      <w:bookmarkEnd w:id="165"/>
      <w:bookmarkEnd w:id="166"/>
      <w:bookmarkEnd w:id="167"/>
    </w:p>
    <w:p w14:paraId="00C6437F">
      <w:pPr>
        <w:spacing w:line="360" w:lineRule="auto"/>
        <w:ind w:firstLine="435"/>
        <w:rPr>
          <w:rFonts w:hint="eastAsia" w:asciiTheme="minorEastAsia" w:hAnsiTheme="minorEastAsia" w:eastAsiaTheme="minorEastAsia" w:cstheme="minorEastAsia"/>
          <w:color w:val="auto"/>
          <w:sz w:val="21"/>
          <w:szCs w:val="21"/>
          <w:highlight w:val="none"/>
        </w:rPr>
      </w:pPr>
      <w:bookmarkStart w:id="168" w:name="auto_fouce_29"/>
      <w:r>
        <w:rPr>
          <w:rFonts w:hint="eastAsia" w:asciiTheme="minorEastAsia" w:hAnsiTheme="minorEastAsia" w:eastAsiaTheme="minorEastAsia" w:cstheme="minorEastAsia"/>
          <w:color w:val="auto"/>
          <w:sz w:val="21"/>
          <w:szCs w:val="21"/>
          <w:highlight w:val="none"/>
        </w:rPr>
        <w:t>2.6.1乙方有权依据合同约定和项目需要，向甲方了解有关情况，调阅有关资料等，甲方应予积极配合；</w:t>
      </w:r>
    </w:p>
    <w:p w14:paraId="367D82A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2.6.2乙方有义务妥善保管和保护由甲方提供的前款信息和资料等；</w:t>
      </w:r>
    </w:p>
    <w:p w14:paraId="4D48ED4F">
      <w:pPr>
        <w:spacing w:line="360" w:lineRule="auto"/>
        <w:ind w:firstLine="43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r>
        <w:rPr>
          <w:rFonts w:hint="eastAsia" w:asciiTheme="minorEastAsia" w:hAnsiTheme="minorEastAsia" w:eastAsiaTheme="minorEastAsia" w:cstheme="minorEastAsia"/>
          <w:color w:val="auto"/>
          <w:sz w:val="21"/>
          <w:szCs w:val="21"/>
          <w:highlight w:val="none"/>
          <w:lang w:eastAsia="zh-CN"/>
        </w:rPr>
        <w:t>乙方的保密义务不受本合同履行期限届满、合同中止、终止或解除的限制，永久有效。</w:t>
      </w:r>
      <w:bookmarkEnd w:id="168"/>
    </w:p>
    <w:p w14:paraId="009611DF">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69" w:name="_Toc7860"/>
      <w:r>
        <w:rPr>
          <w:rFonts w:hint="eastAsia" w:asciiTheme="minorEastAsia" w:hAnsiTheme="minorEastAsia" w:eastAsiaTheme="minorEastAsia" w:cstheme="minorEastAsia"/>
          <w:b/>
          <w:bCs/>
          <w:color w:val="auto"/>
          <w:sz w:val="21"/>
          <w:szCs w:val="21"/>
          <w:highlight w:val="none"/>
          <w:lang w:val="zh-CN"/>
        </w:rPr>
        <w:t>2.7 质量保证</w:t>
      </w:r>
      <w:bookmarkEnd w:id="169"/>
    </w:p>
    <w:p w14:paraId="14F307F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2.7.1乙方应建立和完善履行合同的内部质量保证体系，并提供相关内部规章制度给甲方，以便甲方进行监督检查；</w:t>
      </w:r>
    </w:p>
    <w:p w14:paraId="3E3ECFF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2.7.2乙方应保证履行合同的人员数量和素质、软件和硬件设备的配置、场地、环境和设施等满足全面履行合同的要求，并应接受甲方的监督检查。</w:t>
      </w:r>
    </w:p>
    <w:p w14:paraId="1E734077">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170" w:name="_Toc22267"/>
      <w:r>
        <w:rPr>
          <w:rFonts w:hint="eastAsia" w:asciiTheme="minorEastAsia" w:hAnsiTheme="minorEastAsia" w:eastAsiaTheme="minorEastAsia" w:cstheme="minorEastAsia"/>
          <w:b/>
          <w:color w:val="auto"/>
          <w:sz w:val="21"/>
          <w:szCs w:val="21"/>
          <w:highlight w:val="none"/>
        </w:rPr>
        <w:t>2.8 延迟履行</w:t>
      </w:r>
      <w:bookmarkEnd w:id="170"/>
    </w:p>
    <w:p w14:paraId="4B92253A">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1F435A46">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71" w:name="_Toc7502"/>
      <w:bookmarkStart w:id="172" w:name="_Toc279701254"/>
      <w:bookmarkStart w:id="173" w:name="_Toc487900364"/>
      <w:bookmarkStart w:id="174" w:name="_Ref467378121"/>
      <w:bookmarkStart w:id="175" w:name="_Toc259093683"/>
      <w:r>
        <w:rPr>
          <w:rFonts w:hint="eastAsia" w:asciiTheme="minorEastAsia" w:hAnsiTheme="minorEastAsia" w:eastAsiaTheme="minorEastAsia" w:cstheme="minorEastAsia"/>
          <w:b/>
          <w:bCs/>
          <w:color w:val="auto"/>
          <w:sz w:val="21"/>
          <w:szCs w:val="21"/>
          <w:highlight w:val="none"/>
          <w:lang w:val="zh-CN"/>
        </w:rPr>
        <w:t>2.9 合同变更</w:t>
      </w:r>
      <w:bookmarkEnd w:id="171"/>
    </w:p>
    <w:p w14:paraId="545483E5">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2.9.1双方当事人协商一致，可以签订书面补充合同的形式变更合同，但不得违背采购文件确定的事项；</w:t>
      </w:r>
    </w:p>
    <w:p w14:paraId="43176340">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2.9.2合同继续履行将损害国家利益和社会公共利益的，双方当事人应当以书面形式变更合同。有过错的一方应当承担赔偿责任，双方当事人都有过错的，各自承担相应的责任。</w:t>
      </w:r>
      <w:bookmarkStart w:id="176" w:name="_Toc487900369"/>
      <w:bookmarkStart w:id="177" w:name="_Toc279701259"/>
      <w:bookmarkStart w:id="178" w:name="_Toc259093688"/>
    </w:p>
    <w:p w14:paraId="2912A94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79" w:name="_Toc10366"/>
      <w:bookmarkStart w:id="180" w:name="_Toc15237"/>
      <w:bookmarkStart w:id="181" w:name="_Toc22955"/>
      <w:r>
        <w:rPr>
          <w:rFonts w:hint="eastAsia" w:asciiTheme="minorEastAsia" w:hAnsiTheme="minorEastAsia" w:eastAsiaTheme="minorEastAsia" w:cstheme="minorEastAsia"/>
          <w:b/>
          <w:bCs/>
          <w:color w:val="auto"/>
          <w:sz w:val="21"/>
          <w:szCs w:val="21"/>
          <w:highlight w:val="none"/>
          <w:lang w:val="zh-CN"/>
        </w:rPr>
        <w:t>2.10 合同转让</w:t>
      </w:r>
      <w:bookmarkEnd w:id="176"/>
      <w:bookmarkEnd w:id="177"/>
      <w:bookmarkEnd w:id="178"/>
      <w:r>
        <w:rPr>
          <w:rFonts w:hint="eastAsia" w:asciiTheme="minorEastAsia" w:hAnsiTheme="minorEastAsia" w:eastAsiaTheme="minorEastAsia" w:cstheme="minorEastAsia"/>
          <w:b/>
          <w:bCs/>
          <w:color w:val="auto"/>
          <w:sz w:val="21"/>
          <w:szCs w:val="21"/>
          <w:highlight w:val="none"/>
          <w:lang w:val="zh-CN"/>
        </w:rPr>
        <w:t>和分包</w:t>
      </w:r>
      <w:bookmarkEnd w:id="179"/>
      <w:bookmarkEnd w:id="180"/>
      <w:bookmarkEnd w:id="181"/>
    </w:p>
    <w:p w14:paraId="5A7E7530">
      <w:pPr>
        <w:spacing w:line="360" w:lineRule="auto"/>
        <w:ind w:firstLine="435"/>
        <w:rPr>
          <w:rFonts w:hint="eastAsia" w:asciiTheme="minorEastAsia" w:hAnsiTheme="minorEastAsia" w:eastAsiaTheme="minorEastAsia" w:cstheme="minorEastAsia"/>
          <w:color w:val="auto"/>
          <w:sz w:val="21"/>
          <w:szCs w:val="21"/>
          <w:highlight w:val="none"/>
        </w:rPr>
      </w:pPr>
      <w:bookmarkStart w:id="182" w:name="auto_fouce_30"/>
      <w:r>
        <w:rPr>
          <w:rFonts w:hint="eastAsia" w:asciiTheme="minorEastAsia" w:hAnsiTheme="minorEastAsia" w:eastAsiaTheme="minorEastAsia" w:cstheme="minorEastAsia"/>
          <w:color w:val="auto"/>
          <w:sz w:val="21"/>
          <w:szCs w:val="21"/>
          <w:highlight w:val="none"/>
        </w:rPr>
        <w:t>合同的权利义务依法不得转让</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项</w:t>
      </w:r>
      <w:r>
        <w:rPr>
          <w:rFonts w:hint="eastAsia" w:asciiTheme="minorEastAsia" w:hAnsiTheme="minorEastAsia" w:eastAsiaTheme="minorEastAsia" w:cstheme="minorEastAsia"/>
          <w:color w:val="auto"/>
          <w:sz w:val="21"/>
          <w:szCs w:val="21"/>
          <w:highlight w:val="none"/>
          <w:lang w:eastAsia="zh-CN"/>
        </w:rPr>
        <w:t>目所有</w:t>
      </w:r>
      <w:r>
        <w:rPr>
          <w:rFonts w:hint="eastAsia" w:asciiTheme="minorEastAsia" w:hAnsiTheme="minorEastAsia" w:eastAsiaTheme="minorEastAsia" w:cstheme="minorEastAsia"/>
          <w:color w:val="auto"/>
          <w:sz w:val="21"/>
          <w:szCs w:val="21"/>
          <w:highlight w:val="none"/>
        </w:rPr>
        <w:t>工作</w:t>
      </w:r>
      <w:r>
        <w:rPr>
          <w:rFonts w:hint="eastAsia" w:asciiTheme="minorEastAsia" w:hAnsiTheme="minorEastAsia" w:eastAsiaTheme="minorEastAsia" w:cstheme="minorEastAsia"/>
          <w:color w:val="auto"/>
          <w:sz w:val="21"/>
          <w:szCs w:val="21"/>
          <w:highlight w:val="none"/>
          <w:lang w:eastAsia="zh-CN"/>
        </w:rPr>
        <w:t>均</w:t>
      </w:r>
      <w:r>
        <w:rPr>
          <w:rFonts w:hint="eastAsia" w:asciiTheme="minorEastAsia" w:hAnsiTheme="minorEastAsia" w:eastAsiaTheme="minorEastAsia" w:cstheme="minorEastAsia"/>
          <w:color w:val="auto"/>
          <w:sz w:val="21"/>
          <w:szCs w:val="21"/>
          <w:highlight w:val="none"/>
        </w:rPr>
        <w:t>不得分包，乙方</w:t>
      </w:r>
      <w:r>
        <w:rPr>
          <w:rFonts w:hint="eastAsia" w:asciiTheme="minorEastAsia" w:hAnsiTheme="minorEastAsia" w:eastAsiaTheme="minorEastAsia" w:cstheme="minorEastAsia"/>
          <w:color w:val="auto"/>
          <w:sz w:val="21"/>
          <w:szCs w:val="21"/>
          <w:highlight w:val="none"/>
          <w:lang w:eastAsia="zh-CN"/>
        </w:rPr>
        <w:t>必须自行完成全部</w:t>
      </w:r>
      <w:r>
        <w:rPr>
          <w:rFonts w:hint="eastAsia" w:asciiTheme="minorEastAsia" w:hAnsiTheme="minorEastAsia" w:eastAsiaTheme="minorEastAsia" w:cstheme="minorEastAsia"/>
          <w:color w:val="auto"/>
          <w:sz w:val="21"/>
          <w:szCs w:val="21"/>
          <w:highlight w:val="none"/>
          <w:lang w:val="en-US" w:eastAsia="zh-CN"/>
        </w:rPr>
        <w:t>审计</w:t>
      </w:r>
      <w:r>
        <w:rPr>
          <w:rFonts w:hint="eastAsia" w:asciiTheme="minorEastAsia" w:hAnsiTheme="minorEastAsia" w:eastAsiaTheme="minorEastAsia" w:cstheme="minorEastAsia"/>
          <w:color w:val="auto"/>
          <w:sz w:val="21"/>
          <w:szCs w:val="21"/>
          <w:highlight w:val="none"/>
          <w:lang w:eastAsia="zh-CN"/>
        </w:rPr>
        <w:t>服务内容</w:t>
      </w:r>
      <w:r>
        <w:rPr>
          <w:rFonts w:hint="eastAsia" w:asciiTheme="minorEastAsia" w:hAnsiTheme="minorEastAsia" w:eastAsiaTheme="minorEastAsia" w:cstheme="minorEastAsia"/>
          <w:color w:val="auto"/>
          <w:sz w:val="21"/>
          <w:szCs w:val="21"/>
          <w:highlight w:val="none"/>
        </w:rPr>
        <w:t>。</w:t>
      </w:r>
      <w:bookmarkEnd w:id="182"/>
    </w:p>
    <w:p w14:paraId="1E5267CD">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83" w:name="_Toc14066"/>
      <w:bookmarkStart w:id="184" w:name="_Toc13566"/>
      <w:bookmarkStart w:id="185" w:name="_Toc16508"/>
      <w:r>
        <w:rPr>
          <w:rFonts w:hint="eastAsia" w:asciiTheme="minorEastAsia" w:hAnsiTheme="minorEastAsia" w:eastAsiaTheme="minorEastAsia" w:cstheme="minorEastAsia"/>
          <w:b/>
          <w:bCs/>
          <w:color w:val="auto"/>
          <w:sz w:val="21"/>
          <w:szCs w:val="21"/>
          <w:highlight w:val="none"/>
          <w:lang w:val="zh-CN"/>
        </w:rPr>
        <w:t>2.11 不可抗力</w:t>
      </w:r>
      <w:bookmarkEnd w:id="183"/>
      <w:bookmarkEnd w:id="184"/>
      <w:bookmarkEnd w:id="185"/>
    </w:p>
    <w:p w14:paraId="33BC7EC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2.11.1如果任何一方遭遇法律规定的不可抗力，致使合同履行受阻时，履行合同的期限应予延长，延长的期限应相当于不可抗力所影响的时间；</w:t>
      </w:r>
    </w:p>
    <w:p w14:paraId="417D653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2.11.2因不可抗力致使不能实现合同目的的，当事人可以解除合同；</w:t>
      </w:r>
    </w:p>
    <w:p w14:paraId="5275702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2.11.3因不可抗力致使合同有变更必要的，双方当事人应在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约定时间内以书面形式变更合同；</w:t>
      </w:r>
    </w:p>
    <w:p w14:paraId="4BC94BE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2.11.4受不可抗力影响的一方在不可抗力发生后，应在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约定时间内以书面形式通知对方当事人，并在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约定时间内，将有关部门出具的证明文件送达对方当事人。</w:t>
      </w:r>
    </w:p>
    <w:p w14:paraId="0A0EAFC9">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86" w:name="_Toc689"/>
      <w:bookmarkStart w:id="187" w:name="_Toc30676"/>
      <w:bookmarkStart w:id="188" w:name="_Toc259093684"/>
      <w:bookmarkStart w:id="189" w:name="_Toc279701255"/>
      <w:bookmarkStart w:id="190" w:name="_Toc487900365"/>
      <w:bookmarkStart w:id="191" w:name="_Toc6969"/>
      <w:r>
        <w:rPr>
          <w:rFonts w:hint="eastAsia" w:asciiTheme="minorEastAsia" w:hAnsiTheme="minorEastAsia" w:eastAsiaTheme="minorEastAsia" w:cstheme="minorEastAsia"/>
          <w:b/>
          <w:bCs/>
          <w:color w:val="auto"/>
          <w:sz w:val="21"/>
          <w:szCs w:val="21"/>
          <w:highlight w:val="none"/>
          <w:lang w:val="zh-CN"/>
        </w:rPr>
        <w:t>2.12 税费</w:t>
      </w:r>
      <w:bookmarkEnd w:id="186"/>
      <w:bookmarkEnd w:id="187"/>
      <w:bookmarkEnd w:id="188"/>
      <w:bookmarkEnd w:id="189"/>
      <w:bookmarkEnd w:id="190"/>
      <w:bookmarkEnd w:id="191"/>
    </w:p>
    <w:p w14:paraId="4D2FF5C3">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与合同有关的一切税费，均按照中华人民共和国法律的相关规定缴纳。</w:t>
      </w:r>
    </w:p>
    <w:p w14:paraId="32C4FA60">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92" w:name="_Toc8298"/>
      <w:bookmarkStart w:id="193" w:name="_Toc279701258"/>
      <w:bookmarkStart w:id="194" w:name="_Toc7102"/>
      <w:bookmarkStart w:id="195" w:name="_Toc259093687"/>
      <w:bookmarkStart w:id="196" w:name="_Toc16959"/>
      <w:bookmarkStart w:id="197" w:name="_Toc487900368"/>
      <w:r>
        <w:rPr>
          <w:rFonts w:hint="eastAsia" w:asciiTheme="minorEastAsia" w:hAnsiTheme="minorEastAsia" w:eastAsiaTheme="minorEastAsia" w:cstheme="minorEastAsia"/>
          <w:b/>
          <w:bCs/>
          <w:color w:val="auto"/>
          <w:sz w:val="21"/>
          <w:szCs w:val="21"/>
          <w:highlight w:val="none"/>
          <w:lang w:val="zh-CN"/>
        </w:rPr>
        <w:t>2.13 乙方破产</w:t>
      </w:r>
      <w:bookmarkEnd w:id="192"/>
      <w:bookmarkEnd w:id="193"/>
      <w:bookmarkEnd w:id="194"/>
      <w:bookmarkEnd w:id="195"/>
      <w:bookmarkEnd w:id="196"/>
      <w:bookmarkEnd w:id="197"/>
    </w:p>
    <w:p w14:paraId="26D8030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DDDB283">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198" w:name="_Toc6134"/>
      <w:bookmarkStart w:id="199" w:name="_Toc29333"/>
      <w:bookmarkStart w:id="200" w:name="_Toc15387"/>
      <w:r>
        <w:rPr>
          <w:rFonts w:hint="eastAsia" w:asciiTheme="minorEastAsia" w:hAnsiTheme="minorEastAsia" w:eastAsiaTheme="minorEastAsia" w:cstheme="minorEastAsia"/>
          <w:b/>
          <w:bCs/>
          <w:color w:val="auto"/>
          <w:sz w:val="21"/>
          <w:szCs w:val="21"/>
          <w:highlight w:val="none"/>
          <w:lang w:val="zh-CN"/>
        </w:rPr>
        <w:t>2.14 合同中止、终止</w:t>
      </w:r>
      <w:bookmarkEnd w:id="198"/>
      <w:bookmarkEnd w:id="199"/>
      <w:bookmarkEnd w:id="200"/>
    </w:p>
    <w:p w14:paraId="33CAE2D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2.14.1双方当事人不得擅自中止或者终止合同；</w:t>
      </w:r>
    </w:p>
    <w:p w14:paraId="39D4250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2.14.2合同继续履行将损害国家利益和社会公共利益的，双方当事人应当中止或者终止合同。有过错的一方应当承担赔偿责任，双方当事人都有过错的，各自承担相应的责任。</w:t>
      </w:r>
    </w:p>
    <w:p w14:paraId="145041E8">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201" w:name="_Toc6596"/>
      <w:bookmarkStart w:id="202" w:name="_Toc14563"/>
      <w:bookmarkStart w:id="203" w:name="_Toc1125"/>
      <w:r>
        <w:rPr>
          <w:rFonts w:hint="eastAsia" w:asciiTheme="minorEastAsia" w:hAnsiTheme="minorEastAsia" w:eastAsiaTheme="minorEastAsia" w:cstheme="minorEastAsia"/>
          <w:b/>
          <w:bCs/>
          <w:color w:val="auto"/>
          <w:sz w:val="21"/>
          <w:szCs w:val="21"/>
          <w:highlight w:val="none"/>
          <w:lang w:val="zh-CN"/>
        </w:rPr>
        <w:t>2.15 检验和验收</w:t>
      </w:r>
      <w:bookmarkEnd w:id="201"/>
      <w:bookmarkEnd w:id="202"/>
      <w:bookmarkEnd w:id="203"/>
    </w:p>
    <w:p w14:paraId="3B3856F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2.15.1乙方按照</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的约定，定期提交服务报告，甲方按照</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的约定进行定期验收；</w:t>
      </w:r>
    </w:p>
    <w:p w14:paraId="2227FB46">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E8AAF1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2.15.3检验和验收标准、程序等具体内容以及前述验收书的效力详见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i/>
          <w:color w:val="auto"/>
          <w:sz w:val="21"/>
          <w:szCs w:val="21"/>
          <w:highlight w:val="none"/>
        </w:rPr>
        <w:t>。</w:t>
      </w:r>
    </w:p>
    <w:bookmarkEnd w:id="172"/>
    <w:bookmarkEnd w:id="173"/>
    <w:bookmarkEnd w:id="174"/>
    <w:bookmarkEnd w:id="175"/>
    <w:p w14:paraId="3FFFF00A">
      <w:pPr>
        <w:spacing w:line="360" w:lineRule="auto"/>
        <w:ind w:firstLine="437"/>
        <w:outlineLvl w:val="2"/>
        <w:rPr>
          <w:rFonts w:hint="eastAsia" w:asciiTheme="minorEastAsia" w:hAnsiTheme="minorEastAsia" w:eastAsiaTheme="minorEastAsia" w:cstheme="minorEastAsia"/>
          <w:b/>
          <w:bCs/>
          <w:color w:val="auto"/>
          <w:sz w:val="21"/>
          <w:szCs w:val="21"/>
          <w:highlight w:val="none"/>
        </w:rPr>
      </w:pPr>
      <w:bookmarkStart w:id="204" w:name="_Toc10330"/>
      <w:bookmarkStart w:id="205" w:name="_Toc12773"/>
      <w:bookmarkStart w:id="206" w:name="_Toc18567"/>
      <w:bookmarkStart w:id="207" w:name="_Toc259093692"/>
      <w:bookmarkStart w:id="208" w:name="_Toc279701263"/>
      <w:bookmarkStart w:id="209" w:name="_Toc487900373"/>
      <w:r>
        <w:rPr>
          <w:rFonts w:hint="eastAsia" w:asciiTheme="minorEastAsia" w:hAnsiTheme="minorEastAsia" w:eastAsiaTheme="minorEastAsia" w:cstheme="minorEastAsia"/>
          <w:b/>
          <w:bCs/>
          <w:color w:val="auto"/>
          <w:sz w:val="21"/>
          <w:szCs w:val="21"/>
          <w:highlight w:val="none"/>
        </w:rPr>
        <w:t xml:space="preserve">2.16 </w:t>
      </w:r>
      <w:r>
        <w:rPr>
          <w:rFonts w:hint="eastAsia" w:asciiTheme="minorEastAsia" w:hAnsiTheme="minorEastAsia" w:eastAsiaTheme="minorEastAsia" w:cstheme="minorEastAsia"/>
          <w:b/>
          <w:bCs/>
          <w:color w:val="auto"/>
          <w:sz w:val="21"/>
          <w:szCs w:val="21"/>
          <w:highlight w:val="none"/>
          <w:lang w:val="zh-CN"/>
        </w:rPr>
        <w:t>合同使用的文字和适用的法律</w:t>
      </w:r>
      <w:bookmarkEnd w:id="204"/>
      <w:bookmarkEnd w:id="205"/>
      <w:bookmarkEnd w:id="206"/>
      <w:bookmarkEnd w:id="207"/>
      <w:bookmarkEnd w:id="208"/>
      <w:bookmarkEnd w:id="209"/>
    </w:p>
    <w:p w14:paraId="04F4D4F3">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2.16.1合同使用汉语书就、变更和解释；</w:t>
      </w:r>
    </w:p>
    <w:p w14:paraId="5BF30D0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2.16.2合同适用中华人民共和国法律。</w:t>
      </w:r>
    </w:p>
    <w:p w14:paraId="38A940C1">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210" w:name="_Toc16673"/>
      <w:bookmarkStart w:id="211" w:name="_Toc259093693"/>
      <w:bookmarkStart w:id="212" w:name="_Toc279701264"/>
      <w:bookmarkStart w:id="213" w:name="_Toc3148"/>
      <w:bookmarkStart w:id="214" w:name="_Toc12004"/>
      <w:bookmarkStart w:id="215" w:name="_Toc487900374"/>
      <w:r>
        <w:rPr>
          <w:rFonts w:hint="eastAsia" w:asciiTheme="minorEastAsia" w:hAnsiTheme="minorEastAsia" w:eastAsiaTheme="minorEastAsia" w:cstheme="minorEastAsia"/>
          <w:b/>
          <w:bCs/>
          <w:color w:val="auto"/>
          <w:sz w:val="21"/>
          <w:szCs w:val="21"/>
          <w:highlight w:val="none"/>
          <w:lang w:val="zh-CN"/>
        </w:rPr>
        <w:t>2.17 履约保证金</w:t>
      </w:r>
      <w:bookmarkEnd w:id="210"/>
      <w:bookmarkEnd w:id="211"/>
      <w:bookmarkEnd w:id="212"/>
      <w:bookmarkEnd w:id="213"/>
      <w:bookmarkEnd w:id="214"/>
    </w:p>
    <w:p w14:paraId="70A865F9">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2.17.1采购文件要求乙方提交履约保证金的，乙方应按</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约定的方式，以支票、汇票、本票或者金融机构、担保机构出具的保函等非现金形式提交；</w:t>
      </w:r>
    </w:p>
    <w:p w14:paraId="2BA8B657">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2.17.2履约保证金在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b/>
          <w:i/>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约定期间内不予退还或者应完全有效，前述约定期间届满之日起</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个工作日内，甲方应将履约保证金退还乙方</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Theme="minorEastAsia" w:hAnsiTheme="minorEastAsia" w:eastAsiaTheme="minorEastAsia" w:cstheme="minorEastAsia"/>
          <w:color w:val="auto"/>
          <w:sz w:val="21"/>
          <w:szCs w:val="21"/>
          <w:highlight w:val="none"/>
        </w:rPr>
        <w:t>逾期退还履约保证金</w:t>
      </w:r>
      <w:r>
        <w:rPr>
          <w:rFonts w:hint="eastAsia" w:asciiTheme="minorEastAsia" w:hAnsiTheme="minorEastAsia" w:eastAsiaTheme="minorEastAsia" w:cstheme="minorEastAsia"/>
          <w:color w:val="auto"/>
          <w:sz w:val="21"/>
          <w:szCs w:val="21"/>
          <w:highlight w:val="none"/>
          <w:lang w:val="en-US" w:eastAsia="zh-CN"/>
        </w:rPr>
        <w:t>应承担违约责任。</w:t>
      </w:r>
    </w:p>
    <w:p w14:paraId="2F1A16F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15"/>
    <w:p w14:paraId="524CEF9F">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216" w:name="_Toc19890"/>
      <w:bookmarkStart w:id="217" w:name="_Toc14001"/>
      <w:bookmarkStart w:id="218" w:name="_Toc6885"/>
      <w:r>
        <w:rPr>
          <w:rFonts w:hint="eastAsia" w:asciiTheme="minorEastAsia" w:hAnsiTheme="minorEastAsia" w:eastAsiaTheme="minorEastAsia" w:cstheme="minorEastAsia"/>
          <w:b/>
          <w:bCs/>
          <w:color w:val="auto"/>
          <w:sz w:val="21"/>
          <w:szCs w:val="21"/>
          <w:highlight w:val="none"/>
          <w:lang w:val="zh-CN"/>
        </w:rPr>
        <w:t>2.18 合同份数</w:t>
      </w:r>
      <w:bookmarkEnd w:id="216"/>
      <w:bookmarkEnd w:id="217"/>
      <w:bookmarkEnd w:id="218"/>
    </w:p>
    <w:p w14:paraId="169B733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合同份数按</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规定，每份均具有同等法律效力。</w:t>
      </w:r>
    </w:p>
    <w:p w14:paraId="333E8594">
      <w:pPr>
        <w:spacing w:line="360" w:lineRule="auto"/>
        <w:jc w:val="center"/>
        <w:outlineLvl w:val="2"/>
        <w:rPr>
          <w:rFonts w:asciiTheme="minorEastAsia" w:hAnsiTheme="minorEastAsia" w:eastAsiaTheme="minorEastAsia"/>
          <w:b/>
          <w:color w:val="auto"/>
          <w:sz w:val="21"/>
          <w:szCs w:val="21"/>
          <w:highlight w:val="none"/>
        </w:rPr>
      </w:pPr>
      <w:r>
        <w:rPr>
          <w:rFonts w:asciiTheme="minorEastAsia" w:hAnsiTheme="minorEastAsia" w:eastAsiaTheme="minorEastAsia"/>
          <w:color w:val="auto"/>
          <w:sz w:val="21"/>
          <w:szCs w:val="21"/>
          <w:highlight w:val="none"/>
        </w:rPr>
        <w:br w:type="page"/>
      </w:r>
      <w:bookmarkStart w:id="219" w:name="_Toc331685784"/>
      <w:r>
        <w:rPr>
          <w:rFonts w:hint="eastAsia" w:asciiTheme="minorEastAsia" w:hAnsiTheme="minorEastAsia" w:eastAsiaTheme="minorEastAsia"/>
          <w:b/>
          <w:color w:val="auto"/>
          <w:sz w:val="21"/>
          <w:szCs w:val="21"/>
          <w:highlight w:val="none"/>
        </w:rPr>
        <w:t>第三部分</w:t>
      </w:r>
      <w:r>
        <w:rPr>
          <w:rFonts w:asciiTheme="minorEastAsia" w:hAnsiTheme="minorEastAsia" w:eastAsiaTheme="minorEastAsia"/>
          <w:b/>
          <w:color w:val="auto"/>
          <w:sz w:val="21"/>
          <w:szCs w:val="21"/>
          <w:highlight w:val="none"/>
        </w:rPr>
        <w:t xml:space="preserve"> </w:t>
      </w:r>
      <w:r>
        <w:rPr>
          <w:rFonts w:hint="eastAsia" w:asciiTheme="minorEastAsia" w:hAnsiTheme="minorEastAsia" w:eastAsiaTheme="minorEastAsia"/>
          <w:b/>
          <w:color w:val="auto"/>
          <w:sz w:val="21"/>
          <w:szCs w:val="21"/>
          <w:highlight w:val="none"/>
        </w:rPr>
        <w:t>合同专用条款</w:t>
      </w:r>
      <w:bookmarkEnd w:id="219"/>
    </w:p>
    <w:p w14:paraId="15FBAC7D">
      <w:pPr>
        <w:spacing w:line="360" w:lineRule="auto"/>
        <w:ind w:firstLine="435"/>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本部分</w:t>
      </w:r>
      <w:r>
        <w:rPr>
          <w:rFonts w:asciiTheme="minorEastAsia" w:hAnsiTheme="minorEastAsia" w:eastAsiaTheme="minorEastAsia"/>
          <w:color w:val="auto"/>
          <w:sz w:val="21"/>
          <w:szCs w:val="21"/>
          <w:highlight w:val="none"/>
        </w:rPr>
        <w:t>是对</w:t>
      </w:r>
      <w:r>
        <w:rPr>
          <w:rFonts w:hint="eastAsia" w:asciiTheme="minorEastAsia" w:hAnsiTheme="minorEastAsia" w:eastAsiaTheme="minorEastAsia"/>
          <w:color w:val="auto"/>
          <w:sz w:val="21"/>
          <w:szCs w:val="21"/>
          <w:highlight w:val="none"/>
        </w:rPr>
        <w:t>前两</w:t>
      </w:r>
      <w:r>
        <w:rPr>
          <w:rFonts w:asciiTheme="minorEastAsia" w:hAnsiTheme="minorEastAsia" w:eastAsiaTheme="minorEastAsia"/>
          <w:color w:val="auto"/>
          <w:sz w:val="21"/>
          <w:szCs w:val="21"/>
          <w:highlight w:val="none"/>
        </w:rPr>
        <w:t>部分的补充和修改</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如果</w:t>
      </w:r>
      <w:r>
        <w:rPr>
          <w:rFonts w:hint="eastAsia" w:asciiTheme="minorEastAsia" w:hAnsiTheme="minorEastAsia" w:eastAsiaTheme="minorEastAsia"/>
          <w:color w:val="auto"/>
          <w:sz w:val="21"/>
          <w:szCs w:val="21"/>
          <w:highlight w:val="none"/>
        </w:rPr>
        <w:t>前两</w:t>
      </w:r>
      <w:r>
        <w:rPr>
          <w:rFonts w:asciiTheme="minorEastAsia" w:hAnsiTheme="minorEastAsia" w:eastAsiaTheme="minorEastAsia"/>
          <w:color w:val="auto"/>
          <w:sz w:val="21"/>
          <w:szCs w:val="21"/>
          <w:highlight w:val="none"/>
        </w:rPr>
        <w:t>部分和本部分的约定不一致</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应以本部分的约定为准</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本部分的条款号应与</w:t>
      </w:r>
      <w:r>
        <w:rPr>
          <w:rFonts w:hint="eastAsia" w:asciiTheme="minorEastAsia" w:hAnsiTheme="minorEastAsia" w:eastAsiaTheme="minorEastAsia"/>
          <w:color w:val="auto"/>
          <w:sz w:val="21"/>
          <w:szCs w:val="21"/>
          <w:highlight w:val="none"/>
        </w:rPr>
        <w:t>前两部分</w:t>
      </w:r>
      <w:r>
        <w:rPr>
          <w:rFonts w:asciiTheme="minorEastAsia" w:hAnsiTheme="minorEastAsia" w:eastAsiaTheme="minorEastAsia"/>
          <w:color w:val="auto"/>
          <w:sz w:val="21"/>
          <w:szCs w:val="21"/>
          <w:highlight w:val="none"/>
        </w:rPr>
        <w:t>的条款号保持对应</w:t>
      </w:r>
      <w:r>
        <w:rPr>
          <w:rFonts w:hint="eastAsia" w:asciiTheme="minorEastAsia" w:hAnsiTheme="minorEastAsia" w:eastAsiaTheme="minorEastAsia"/>
          <w:color w:val="auto"/>
          <w:sz w:val="21"/>
          <w:szCs w:val="21"/>
          <w:highlight w:val="none"/>
        </w:rPr>
        <w:t>；与前两部分</w:t>
      </w:r>
      <w:r>
        <w:rPr>
          <w:rFonts w:asciiTheme="minorEastAsia" w:hAnsiTheme="minorEastAsia" w:eastAsiaTheme="minorEastAsia"/>
          <w:color w:val="auto"/>
          <w:sz w:val="21"/>
          <w:szCs w:val="21"/>
          <w:highlight w:val="none"/>
        </w:rPr>
        <w:t>无对应关系的内容可另行编制条款号</w:t>
      </w:r>
      <w:r>
        <w:rPr>
          <w:rFonts w:hint="eastAsia" w:asciiTheme="minorEastAsia" w:hAnsiTheme="minorEastAsia" w:eastAsiaTheme="minorEastAsia"/>
          <w:color w:val="auto"/>
          <w:sz w:val="21"/>
          <w:szCs w:val="21"/>
          <w:highlight w:val="none"/>
        </w:rPr>
        <w:t>。</w:t>
      </w:r>
    </w:p>
    <w:tbl>
      <w:tblPr>
        <w:tblStyle w:val="61"/>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509A8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499D92DE">
            <w:pPr>
              <w:jc w:val="center"/>
              <w:rPr>
                <w:rFonts w:asciiTheme="minorEastAsia" w:hAnsiTheme="minorEastAsia" w:eastAsiaTheme="minorEastAsia"/>
                <w:b/>
                <w:color w:val="auto"/>
                <w:sz w:val="21"/>
                <w:szCs w:val="21"/>
                <w:highlight w:val="none"/>
              </w:rPr>
            </w:pPr>
            <w:r>
              <w:rPr>
                <w:rFonts w:asciiTheme="minorEastAsia" w:hAnsiTheme="minorEastAsia" w:eastAsiaTheme="minorEastAsia"/>
                <w:b/>
                <w:color w:val="auto"/>
                <w:sz w:val="21"/>
                <w:szCs w:val="21"/>
                <w:highlight w:val="none"/>
              </w:rPr>
              <w:t>条款号</w:t>
            </w:r>
          </w:p>
        </w:tc>
        <w:tc>
          <w:tcPr>
            <w:tcW w:w="8259" w:type="dxa"/>
            <w:vAlign w:val="center"/>
          </w:tcPr>
          <w:p w14:paraId="7449E949">
            <w:pPr>
              <w:jc w:val="center"/>
              <w:rPr>
                <w:rFonts w:asciiTheme="minorEastAsia" w:hAnsiTheme="minorEastAsia" w:eastAsiaTheme="minorEastAsia"/>
                <w:b/>
                <w:color w:val="auto"/>
                <w:sz w:val="21"/>
                <w:szCs w:val="21"/>
                <w:highlight w:val="none"/>
              </w:rPr>
            </w:pPr>
            <w:r>
              <w:rPr>
                <w:rFonts w:asciiTheme="minorEastAsia" w:hAnsiTheme="minorEastAsia" w:eastAsiaTheme="minorEastAsia"/>
                <w:b/>
                <w:color w:val="auto"/>
                <w:sz w:val="21"/>
                <w:szCs w:val="21"/>
                <w:highlight w:val="none"/>
              </w:rPr>
              <w:t>约定内容</w:t>
            </w:r>
          </w:p>
        </w:tc>
      </w:tr>
      <w:tr w14:paraId="42912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218B41DD">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0" w:name="auto_fouce_31" w:colFirst="0" w:colLast="1"/>
            <w:bookmarkStart w:id="221" w:name="tip_risk_bookmark_32"/>
            <w:r>
              <w:rPr>
                <w:rFonts w:hint="default" w:asciiTheme="minorEastAsia" w:hAnsiTheme="minorEastAsia" w:eastAsiaTheme="minorEastAsia"/>
                <w:color w:val="auto"/>
                <w:sz w:val="21"/>
                <w:szCs w:val="21"/>
                <w:highlight w:val="none"/>
                <w:lang w:val="en-US"/>
              </w:rPr>
              <w:t>2.</w:t>
            </w:r>
            <w:r>
              <w:rPr>
                <w:rFonts w:hint="eastAsia" w:asciiTheme="minorEastAsia" w:hAnsiTheme="minorEastAsia" w:eastAsiaTheme="minorEastAsia"/>
                <w:color w:val="auto"/>
                <w:sz w:val="21"/>
                <w:szCs w:val="21"/>
                <w:highlight w:val="none"/>
                <w:lang w:val="en-US" w:eastAsia="zh-CN"/>
              </w:rPr>
              <w:t>5</w:t>
            </w:r>
          </w:p>
        </w:tc>
        <w:tc>
          <w:tcPr>
            <w:tcW w:w="8259" w:type="dxa"/>
            <w:vAlign w:val="center"/>
          </w:tcPr>
          <w:p w14:paraId="7C9DF264">
            <w:pPr>
              <w:spacing w:line="360" w:lineRule="auto"/>
              <w:outlineLvl w:val="3"/>
              <w:rPr>
                <w:rFonts w:hint="default" w:cs="Times New Roman" w:asciiTheme="minorEastAsia" w:hAnsiTheme="minorEastAsia" w:eastAsiaTheme="minorEastAsia"/>
                <w:color w:val="auto"/>
                <w:kern w:val="2"/>
                <w:sz w:val="21"/>
                <w:szCs w:val="21"/>
                <w:highlight w:val="none"/>
                <w:lang w:val="en-US" w:eastAsia="zh-CN" w:bidi="ar-SA"/>
              </w:rPr>
            </w:pPr>
            <w:r>
              <w:rPr>
                <w:rFonts w:asciiTheme="minorEastAsia" w:hAnsiTheme="minorEastAsia" w:eastAsiaTheme="minorEastAsia"/>
                <w:b/>
                <w:bCs/>
                <w:color w:val="auto"/>
                <w:sz w:val="21"/>
                <w:szCs w:val="21"/>
                <w:highlight w:val="none"/>
                <w:lang w:val="zh-CN"/>
              </w:rPr>
              <w:t>结算方式和付款条件</w:t>
            </w:r>
            <w:r>
              <w:rPr>
                <w:rFonts w:hint="eastAsia" w:asciiTheme="minorEastAsia" w:hAnsiTheme="minorEastAsia" w:eastAsiaTheme="minorEastAsia"/>
                <w:b/>
                <w:bCs/>
                <w:color w:val="auto"/>
                <w:sz w:val="21"/>
                <w:szCs w:val="21"/>
                <w:highlight w:val="none"/>
                <w:lang w:val="zh-CN"/>
              </w:rPr>
              <w:t>：</w:t>
            </w:r>
            <w:r>
              <w:rPr>
                <w:rFonts w:hint="eastAsia" w:asciiTheme="minorEastAsia" w:hAnsiTheme="minorEastAsia" w:eastAsiaTheme="minorEastAsia"/>
                <w:b/>
                <w:bCs/>
                <w:color w:val="auto"/>
                <w:sz w:val="21"/>
                <w:szCs w:val="21"/>
                <w:highlight w:val="none"/>
                <w:lang w:val="zh-CN" w:eastAsia="zh-CN"/>
              </w:rPr>
              <w:t>经采购人验收合格、乙方提交相关报告后，</w:t>
            </w:r>
            <w:r>
              <w:rPr>
                <w:rFonts w:hint="eastAsia" w:asciiTheme="minorEastAsia" w:hAnsiTheme="minorEastAsia" w:eastAsiaTheme="minorEastAsia"/>
                <w:b/>
                <w:bCs/>
                <w:color w:val="auto"/>
                <w:sz w:val="21"/>
                <w:szCs w:val="21"/>
                <w:highlight w:val="none"/>
                <w:lang w:val="en-US" w:eastAsia="zh-CN"/>
              </w:rPr>
              <w:t>由被审计单位</w:t>
            </w:r>
            <w:r>
              <w:rPr>
                <w:rFonts w:hint="eastAsia" w:asciiTheme="minorEastAsia" w:hAnsiTheme="minorEastAsia" w:eastAsiaTheme="minorEastAsia"/>
                <w:b/>
                <w:bCs/>
                <w:color w:val="auto"/>
                <w:sz w:val="21"/>
                <w:szCs w:val="21"/>
                <w:highlight w:val="none"/>
                <w:lang w:val="zh-CN" w:eastAsia="zh-CN"/>
              </w:rPr>
              <w:t>一次性支付全部合同价款。具体付款条件、付款时间及其他要求应与合同书第1.4条及比选文件前附表保持一致。</w:t>
            </w:r>
            <w:r>
              <w:rPr>
                <w:rFonts w:hint="default" w:asciiTheme="minorEastAsia" w:hAnsiTheme="minorEastAsia" w:eastAsiaTheme="minorEastAsia"/>
                <w:b/>
                <w:bCs/>
                <w:color w:val="auto"/>
                <w:sz w:val="21"/>
                <w:szCs w:val="21"/>
                <w:highlight w:val="none"/>
                <w:lang w:val="en-US"/>
              </w:rPr>
              <w:t xml:space="preserve"> </w:t>
            </w:r>
          </w:p>
        </w:tc>
      </w:tr>
      <w:bookmarkEnd w:id="220"/>
      <w:tr w14:paraId="1F225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6B41A86">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2" w:name="auto_fouce_33" w:colFirst="0" w:colLast="1"/>
            <w:r>
              <w:rPr>
                <w:rFonts w:hint="default" w:asciiTheme="minorEastAsia" w:hAnsiTheme="minorEastAsia" w:eastAsiaTheme="minorEastAsia"/>
                <w:color w:val="auto"/>
                <w:sz w:val="21"/>
                <w:szCs w:val="21"/>
                <w:highlight w:val="none"/>
                <w:lang w:val="en-US"/>
              </w:rPr>
              <w:t>2.1</w:t>
            </w:r>
            <w:r>
              <w:rPr>
                <w:rFonts w:hint="eastAsia" w:asciiTheme="minorEastAsia" w:hAnsiTheme="minorEastAsia" w:eastAsiaTheme="minorEastAsia"/>
                <w:color w:val="auto"/>
                <w:sz w:val="21"/>
                <w:szCs w:val="21"/>
                <w:highlight w:val="none"/>
                <w:lang w:val="en-US" w:eastAsia="zh-CN"/>
              </w:rPr>
              <w:t>5</w:t>
            </w:r>
          </w:p>
        </w:tc>
        <w:tc>
          <w:tcPr>
            <w:tcW w:w="8259" w:type="dxa"/>
            <w:vAlign w:val="center"/>
          </w:tcPr>
          <w:p w14:paraId="58841DDA">
            <w:pPr>
              <w:spacing w:line="360" w:lineRule="auto"/>
              <w:outlineLvl w:val="3"/>
              <w:rPr>
                <w:rFonts w:hint="default" w:cs="Times New Roman" w:asciiTheme="minorEastAsia" w:hAnsiTheme="minorEastAsia" w:eastAsiaTheme="minorEastAsia"/>
                <w:color w:val="auto"/>
                <w:kern w:val="2"/>
                <w:sz w:val="21"/>
                <w:szCs w:val="21"/>
                <w:highlight w:val="none"/>
                <w:lang w:val="en-US" w:eastAsia="zh-CN" w:bidi="ar-SA"/>
              </w:rPr>
            </w:pPr>
            <w:r>
              <w:rPr>
                <w:rFonts w:hint="eastAsia" w:asciiTheme="minorEastAsia" w:hAnsiTheme="minorEastAsia" w:eastAsiaTheme="minorEastAsia"/>
                <w:b/>
                <w:bCs/>
                <w:color w:val="auto"/>
                <w:sz w:val="21"/>
                <w:szCs w:val="21"/>
                <w:highlight w:val="none"/>
                <w:lang w:val="zh-CN"/>
              </w:rPr>
              <w:t>检验和验收：</w:t>
            </w:r>
            <w:r>
              <w:rPr>
                <w:rFonts w:hint="eastAsia" w:asciiTheme="minorEastAsia" w:hAnsiTheme="minorEastAsia" w:eastAsiaTheme="minorEastAsia"/>
                <w:b/>
                <w:bCs/>
                <w:color w:val="auto"/>
                <w:sz w:val="21"/>
                <w:szCs w:val="21"/>
                <w:highlight w:val="none"/>
                <w:lang w:val="en-US" w:eastAsia="zh-CN"/>
              </w:rPr>
              <w:t>达到比选文件及采购人要求</w:t>
            </w:r>
          </w:p>
        </w:tc>
      </w:tr>
      <w:bookmarkEnd w:id="221"/>
      <w:bookmarkEnd w:id="222"/>
      <w:tr w14:paraId="7C6B6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338A6A8">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3" w:name="auto_fouce_34" w:colFirst="0" w:colLast="1"/>
            <w:r>
              <w:rPr>
                <w:rFonts w:hint="default" w:asciiTheme="minorEastAsia" w:hAnsiTheme="minorEastAsia" w:eastAsiaTheme="minorEastAsia"/>
                <w:color w:val="auto"/>
                <w:sz w:val="21"/>
                <w:szCs w:val="21"/>
                <w:highlight w:val="none"/>
                <w:lang w:val="en-US"/>
              </w:rPr>
              <w:t>2.</w:t>
            </w:r>
            <w:r>
              <w:rPr>
                <w:rFonts w:hint="eastAsia" w:asciiTheme="minorEastAsia" w:hAnsiTheme="minorEastAsia" w:eastAsiaTheme="minorEastAsia"/>
                <w:color w:val="auto"/>
                <w:sz w:val="21"/>
                <w:szCs w:val="21"/>
                <w:highlight w:val="none"/>
                <w:lang w:val="en-US" w:eastAsia="zh-CN"/>
              </w:rPr>
              <w:t>17</w:t>
            </w:r>
          </w:p>
        </w:tc>
        <w:tc>
          <w:tcPr>
            <w:tcW w:w="8259" w:type="dxa"/>
            <w:vAlign w:val="center"/>
          </w:tcPr>
          <w:p w14:paraId="392CDD5C">
            <w:pPr>
              <w:spacing w:line="560" w:lineRule="exact"/>
              <w:rPr>
                <w:rFonts w:hint="eastAsia" w:cs="Times New Roman" w:asciiTheme="minorEastAsia" w:hAnsiTheme="minorEastAsia" w:eastAsiaTheme="minorEastAsia"/>
                <w:color w:val="auto"/>
                <w:kern w:val="2"/>
                <w:sz w:val="21"/>
                <w:szCs w:val="21"/>
                <w:highlight w:val="none"/>
                <w:lang w:val="en-US" w:eastAsia="zh-CN" w:bidi="ar-SA"/>
              </w:rPr>
            </w:pPr>
            <w:r>
              <w:rPr>
                <w:rFonts w:asciiTheme="minorEastAsia" w:hAnsiTheme="minorEastAsia" w:eastAsiaTheme="minorEastAsia"/>
                <w:b/>
                <w:bCs/>
                <w:color w:val="auto"/>
                <w:sz w:val="21"/>
                <w:szCs w:val="21"/>
                <w:highlight w:val="none"/>
                <w:lang w:val="zh-CN"/>
              </w:rPr>
              <w:t>履约保证金</w:t>
            </w:r>
            <w:r>
              <w:rPr>
                <w:rFonts w:hint="eastAsia" w:asciiTheme="minorEastAsia" w:hAnsiTheme="minorEastAsia" w:eastAsiaTheme="minorEastAsia"/>
                <w:b/>
                <w:bCs/>
                <w:color w:val="auto"/>
                <w:sz w:val="21"/>
                <w:szCs w:val="21"/>
                <w:highlight w:val="none"/>
                <w:lang w:val="zh-CN"/>
              </w:rPr>
              <w:t>：</w:t>
            </w:r>
            <w:r>
              <w:rPr>
                <w:rFonts w:hint="eastAsia" w:asciiTheme="minorEastAsia" w:hAnsiTheme="minorEastAsia" w:eastAsiaTheme="minorEastAsia"/>
                <w:b/>
                <w:bCs/>
                <w:color w:val="auto"/>
                <w:sz w:val="21"/>
                <w:szCs w:val="21"/>
                <w:highlight w:val="none"/>
                <w:lang w:val="zh-CN" w:eastAsia="zh-CN"/>
              </w:rPr>
              <w:t>本项目不收取履约保证金。</w:t>
            </w:r>
          </w:p>
        </w:tc>
      </w:tr>
      <w:bookmarkEnd w:id="223"/>
      <w:tr w14:paraId="6238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8D1338B">
            <w:pPr>
              <w:spacing w:line="560" w:lineRule="exact"/>
              <w:jc w:val="center"/>
              <w:rPr>
                <w:rFonts w:hint="default" w:asciiTheme="minorEastAsia" w:hAnsiTheme="minorEastAsia" w:eastAsiaTheme="minorEastAsia"/>
                <w:color w:val="auto"/>
                <w:sz w:val="21"/>
                <w:szCs w:val="21"/>
                <w:highlight w:val="none"/>
                <w:lang w:val="en-US"/>
              </w:rPr>
            </w:pPr>
          </w:p>
        </w:tc>
        <w:tc>
          <w:tcPr>
            <w:tcW w:w="8259" w:type="dxa"/>
            <w:vAlign w:val="center"/>
          </w:tcPr>
          <w:p w14:paraId="05DCC0BF">
            <w:pPr>
              <w:spacing w:line="560" w:lineRule="exact"/>
              <w:rPr>
                <w:rFonts w:hint="default" w:asciiTheme="minorEastAsia" w:hAnsiTheme="minorEastAsia" w:eastAsiaTheme="minorEastAsia"/>
                <w:color w:val="auto"/>
                <w:sz w:val="21"/>
                <w:szCs w:val="21"/>
                <w:highlight w:val="none"/>
                <w:lang w:val="en-US"/>
              </w:rPr>
            </w:pPr>
          </w:p>
        </w:tc>
      </w:tr>
      <w:tr w14:paraId="27601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76798AA">
            <w:pPr>
              <w:spacing w:line="560" w:lineRule="exact"/>
              <w:jc w:val="center"/>
              <w:rPr>
                <w:rFonts w:hint="default" w:cs="Times New Roman" w:asciiTheme="minorEastAsia" w:hAnsiTheme="minorEastAsia" w:eastAsiaTheme="minorEastAsia"/>
                <w:color w:val="auto"/>
                <w:kern w:val="2"/>
                <w:sz w:val="21"/>
                <w:szCs w:val="21"/>
                <w:highlight w:val="none"/>
                <w:lang w:val="en-US" w:eastAsia="zh-CN" w:bidi="ar-SA"/>
              </w:rPr>
            </w:pPr>
          </w:p>
        </w:tc>
        <w:tc>
          <w:tcPr>
            <w:tcW w:w="8259" w:type="dxa"/>
            <w:vAlign w:val="center"/>
          </w:tcPr>
          <w:p w14:paraId="7ED2EA07">
            <w:pPr>
              <w:spacing w:line="560" w:lineRule="exact"/>
              <w:rPr>
                <w:rFonts w:hint="default" w:cs="Times New Roman" w:asciiTheme="minorEastAsia" w:hAnsiTheme="minorEastAsia" w:eastAsiaTheme="minorEastAsia"/>
                <w:color w:val="auto"/>
                <w:kern w:val="2"/>
                <w:sz w:val="21"/>
                <w:szCs w:val="21"/>
                <w:highlight w:val="none"/>
                <w:lang w:val="en-US" w:eastAsia="zh-CN" w:bidi="ar-SA"/>
              </w:rPr>
            </w:pPr>
          </w:p>
        </w:tc>
      </w:tr>
      <w:tr w14:paraId="61F58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1374E99">
            <w:pPr>
              <w:spacing w:line="560" w:lineRule="exact"/>
              <w:rPr>
                <w:rFonts w:asciiTheme="minorEastAsia" w:hAnsiTheme="minorEastAsia" w:eastAsiaTheme="minorEastAsia"/>
                <w:color w:val="auto"/>
                <w:sz w:val="21"/>
                <w:szCs w:val="21"/>
                <w:highlight w:val="none"/>
              </w:rPr>
            </w:pPr>
          </w:p>
        </w:tc>
        <w:tc>
          <w:tcPr>
            <w:tcW w:w="8259" w:type="dxa"/>
            <w:vAlign w:val="center"/>
          </w:tcPr>
          <w:p w14:paraId="417B252C">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w:t>
            </w:r>
            <w:bookmarkStart w:id="224" w:name="auto_fouce_35"/>
          </w:p>
          <w:p w14:paraId="0F7C09F4">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保密期限</w:t>
            </w:r>
          </w:p>
          <w:p w14:paraId="259BC7D2">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双方的保密义务自接触或知悉保密信息之日起生效，在合同履行期间持续有效，并在本合同终止或履行完毕后继续有效3年；法律法规对特定信息规定更长期限的，从其规定。</w:t>
            </w:r>
            <w:bookmarkEnd w:id="224"/>
          </w:p>
        </w:tc>
      </w:tr>
      <w:tr w14:paraId="3E504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6B2406">
            <w:pPr>
              <w:spacing w:line="560" w:lineRule="exact"/>
              <w:rPr>
                <w:rFonts w:asciiTheme="minorEastAsia" w:hAnsiTheme="minorEastAsia" w:eastAsiaTheme="minorEastAsia"/>
                <w:color w:val="auto"/>
                <w:sz w:val="21"/>
                <w:szCs w:val="21"/>
                <w:highlight w:val="none"/>
              </w:rPr>
            </w:pPr>
          </w:p>
        </w:tc>
        <w:tc>
          <w:tcPr>
            <w:tcW w:w="8259" w:type="dxa"/>
            <w:vAlign w:val="center"/>
          </w:tcPr>
          <w:p w14:paraId="0B7C397D">
            <w:pPr>
              <w:spacing w:line="560" w:lineRule="exact"/>
              <w:rPr>
                <w:rFonts w:asciiTheme="minorEastAsia" w:hAnsiTheme="minorEastAsia" w:eastAsiaTheme="minorEastAsia"/>
                <w:color w:val="auto"/>
                <w:sz w:val="21"/>
                <w:szCs w:val="21"/>
                <w:highlight w:val="none"/>
              </w:rPr>
            </w:pPr>
          </w:p>
        </w:tc>
      </w:tr>
      <w:tr w14:paraId="23E93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75A5EC3D">
            <w:pPr>
              <w:spacing w:line="560" w:lineRule="exact"/>
              <w:rPr>
                <w:rFonts w:asciiTheme="minorEastAsia" w:hAnsiTheme="minorEastAsia" w:eastAsiaTheme="minorEastAsia"/>
                <w:color w:val="auto"/>
                <w:sz w:val="21"/>
                <w:szCs w:val="21"/>
                <w:highlight w:val="none"/>
              </w:rPr>
            </w:pPr>
          </w:p>
        </w:tc>
        <w:tc>
          <w:tcPr>
            <w:tcW w:w="8259" w:type="dxa"/>
            <w:vAlign w:val="center"/>
          </w:tcPr>
          <w:p w14:paraId="33E1789F">
            <w:pPr>
              <w:spacing w:line="560" w:lineRule="exact"/>
              <w:rPr>
                <w:rFonts w:asciiTheme="minorEastAsia" w:hAnsiTheme="minorEastAsia" w:eastAsiaTheme="minorEastAsia"/>
                <w:color w:val="auto"/>
                <w:sz w:val="21"/>
                <w:szCs w:val="21"/>
                <w:highlight w:val="none"/>
                <w:u w:val="single"/>
              </w:rPr>
            </w:pPr>
          </w:p>
        </w:tc>
      </w:tr>
      <w:tr w14:paraId="47049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35D971E">
            <w:pPr>
              <w:spacing w:line="560" w:lineRule="exact"/>
              <w:rPr>
                <w:rFonts w:asciiTheme="minorEastAsia" w:hAnsiTheme="minorEastAsia" w:eastAsiaTheme="minorEastAsia"/>
                <w:color w:val="auto"/>
                <w:sz w:val="21"/>
                <w:szCs w:val="21"/>
                <w:highlight w:val="none"/>
              </w:rPr>
            </w:pPr>
          </w:p>
        </w:tc>
        <w:tc>
          <w:tcPr>
            <w:tcW w:w="8259" w:type="dxa"/>
            <w:vAlign w:val="center"/>
          </w:tcPr>
          <w:p w14:paraId="62AD3353">
            <w:pPr>
              <w:spacing w:line="560" w:lineRule="exact"/>
              <w:rPr>
                <w:rFonts w:asciiTheme="minorEastAsia" w:hAnsiTheme="minorEastAsia" w:eastAsiaTheme="minorEastAsia"/>
                <w:color w:val="auto"/>
                <w:sz w:val="21"/>
                <w:szCs w:val="21"/>
                <w:highlight w:val="none"/>
              </w:rPr>
            </w:pPr>
          </w:p>
        </w:tc>
      </w:tr>
      <w:tr w14:paraId="577EC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65EF92D6">
            <w:pPr>
              <w:spacing w:line="560" w:lineRule="exact"/>
              <w:rPr>
                <w:rFonts w:asciiTheme="minorEastAsia" w:hAnsiTheme="minorEastAsia" w:eastAsiaTheme="minorEastAsia"/>
                <w:color w:val="auto"/>
                <w:sz w:val="21"/>
                <w:szCs w:val="21"/>
                <w:highlight w:val="none"/>
              </w:rPr>
            </w:pPr>
          </w:p>
        </w:tc>
        <w:tc>
          <w:tcPr>
            <w:tcW w:w="8259" w:type="dxa"/>
            <w:vAlign w:val="center"/>
          </w:tcPr>
          <w:p w14:paraId="6108F202">
            <w:pPr>
              <w:spacing w:line="560" w:lineRule="exact"/>
              <w:rPr>
                <w:rFonts w:asciiTheme="minorEastAsia" w:hAnsiTheme="minorEastAsia" w:eastAsiaTheme="minorEastAsia"/>
                <w:color w:val="auto"/>
                <w:sz w:val="21"/>
                <w:szCs w:val="21"/>
                <w:highlight w:val="none"/>
              </w:rPr>
            </w:pPr>
          </w:p>
        </w:tc>
      </w:tr>
      <w:tr w14:paraId="4911F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461029A">
            <w:pPr>
              <w:spacing w:line="560" w:lineRule="exact"/>
              <w:rPr>
                <w:rFonts w:asciiTheme="minorEastAsia" w:hAnsiTheme="minorEastAsia" w:eastAsiaTheme="minorEastAsia"/>
                <w:color w:val="auto"/>
                <w:sz w:val="21"/>
                <w:szCs w:val="21"/>
                <w:highlight w:val="none"/>
              </w:rPr>
            </w:pPr>
          </w:p>
        </w:tc>
        <w:tc>
          <w:tcPr>
            <w:tcW w:w="8259" w:type="dxa"/>
            <w:vAlign w:val="center"/>
          </w:tcPr>
          <w:p w14:paraId="40E2736F">
            <w:pPr>
              <w:spacing w:line="560" w:lineRule="exact"/>
              <w:rPr>
                <w:rFonts w:asciiTheme="minorEastAsia" w:hAnsiTheme="minorEastAsia" w:eastAsiaTheme="minorEastAsia"/>
                <w:color w:val="auto"/>
                <w:sz w:val="21"/>
                <w:szCs w:val="21"/>
                <w:highlight w:val="none"/>
              </w:rPr>
            </w:pPr>
          </w:p>
        </w:tc>
      </w:tr>
      <w:tr w14:paraId="1F83F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68D025F5">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1668FBA">
            <w:pPr>
              <w:spacing w:line="560" w:lineRule="exact"/>
              <w:rPr>
                <w:rFonts w:asciiTheme="minorEastAsia" w:hAnsiTheme="minorEastAsia" w:eastAsiaTheme="minorEastAsia"/>
                <w:color w:val="auto"/>
                <w:sz w:val="21"/>
                <w:szCs w:val="21"/>
                <w:highlight w:val="none"/>
              </w:rPr>
            </w:pPr>
          </w:p>
        </w:tc>
      </w:tr>
      <w:tr w14:paraId="3D1CE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7D71B77">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1F771F3">
            <w:pPr>
              <w:spacing w:line="560" w:lineRule="exact"/>
              <w:rPr>
                <w:rFonts w:asciiTheme="minorEastAsia" w:hAnsiTheme="minorEastAsia" w:eastAsiaTheme="minorEastAsia"/>
                <w:color w:val="auto"/>
                <w:sz w:val="21"/>
                <w:szCs w:val="21"/>
                <w:highlight w:val="none"/>
              </w:rPr>
            </w:pPr>
          </w:p>
        </w:tc>
      </w:tr>
      <w:tr w14:paraId="46DFA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7B1D457A">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EBEC251">
            <w:pPr>
              <w:spacing w:line="560" w:lineRule="exact"/>
              <w:rPr>
                <w:rFonts w:asciiTheme="minorEastAsia" w:hAnsiTheme="minorEastAsia" w:eastAsiaTheme="minorEastAsia"/>
                <w:color w:val="auto"/>
                <w:sz w:val="21"/>
                <w:szCs w:val="21"/>
                <w:highlight w:val="none"/>
              </w:rPr>
            </w:pPr>
          </w:p>
        </w:tc>
      </w:tr>
    </w:tbl>
    <w:p w14:paraId="7C063DD0">
      <w:pPr>
        <w:pStyle w:val="38"/>
        <w:rPr>
          <w:rFonts w:hint="default" w:ascii="宋体" w:hAnsi="宋体" w:eastAsia="宋体"/>
          <w:color w:val="auto"/>
          <w:szCs w:val="21"/>
          <w:highlight w:val="none"/>
          <w:lang w:val="en-US" w:eastAsia="zh-CN"/>
        </w:rPr>
      </w:pPr>
    </w:p>
    <w:p w14:paraId="740132AB">
      <w:pPr>
        <w:pStyle w:val="38"/>
        <w:rPr>
          <w:rFonts w:hint="default" w:ascii="宋体" w:hAnsi="宋体" w:eastAsia="宋体"/>
          <w:color w:val="auto"/>
          <w:szCs w:val="21"/>
          <w:highlight w:val="none"/>
          <w:lang w:val="en-US" w:eastAsia="zh-CN"/>
        </w:rPr>
      </w:pPr>
    </w:p>
    <w:p w14:paraId="6EA6C0CD">
      <w:pPr>
        <w:pStyle w:val="38"/>
        <w:rPr>
          <w:rFonts w:hint="default" w:ascii="宋体" w:hAnsi="宋体" w:eastAsia="宋体"/>
          <w:color w:val="auto"/>
          <w:szCs w:val="21"/>
          <w:highlight w:val="none"/>
          <w:lang w:val="en-US" w:eastAsia="zh-CN"/>
        </w:rPr>
      </w:pPr>
    </w:p>
    <w:p w14:paraId="3C165D9B">
      <w:pPr>
        <w:pStyle w:val="38"/>
        <w:rPr>
          <w:rFonts w:hint="default" w:ascii="宋体" w:hAnsi="宋体" w:eastAsia="宋体"/>
          <w:color w:val="auto"/>
          <w:szCs w:val="21"/>
          <w:highlight w:val="none"/>
          <w:lang w:val="en-US" w:eastAsia="zh-CN"/>
        </w:rPr>
      </w:pPr>
    </w:p>
    <w:p w14:paraId="632DCE94">
      <w:pPr>
        <w:pStyle w:val="38"/>
        <w:rPr>
          <w:rFonts w:hint="default" w:ascii="宋体" w:hAnsi="宋体" w:eastAsia="宋体"/>
          <w:color w:val="auto"/>
          <w:szCs w:val="21"/>
          <w:highlight w:val="none"/>
          <w:lang w:val="en-US" w:eastAsia="zh-CN"/>
        </w:rPr>
      </w:pPr>
    </w:p>
    <w:p w14:paraId="4598601A">
      <w:pPr>
        <w:pStyle w:val="38"/>
        <w:rPr>
          <w:rFonts w:hint="default" w:ascii="宋体" w:hAnsi="宋体" w:eastAsia="宋体"/>
          <w:color w:val="auto"/>
          <w:szCs w:val="21"/>
          <w:highlight w:val="none"/>
          <w:lang w:val="en-US" w:eastAsia="zh-CN"/>
        </w:rPr>
      </w:pPr>
    </w:p>
    <w:p w14:paraId="09B92175">
      <w:pPr>
        <w:pStyle w:val="38"/>
        <w:rPr>
          <w:rFonts w:hint="default" w:ascii="宋体" w:hAnsi="宋体" w:eastAsia="宋体"/>
          <w:color w:val="auto"/>
          <w:szCs w:val="21"/>
          <w:highlight w:val="none"/>
          <w:lang w:val="en-US" w:eastAsia="zh-CN"/>
        </w:rPr>
      </w:pPr>
    </w:p>
    <w:p w14:paraId="36DA30B1">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225" w:name="_Toc32231"/>
      <w:bookmarkStart w:id="226" w:name="_Toc54941342"/>
      <w:bookmarkStart w:id="227" w:name="_Toc476584433"/>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Start w:id="228" w:name="_Toc26873"/>
      <w:bookmarkStart w:id="229" w:name="_Toc54884158"/>
      <w:r>
        <w:rPr>
          <w:rFonts w:hint="eastAsia" w:ascii="Arial" w:hAnsi="Arial"/>
          <w:color w:val="auto"/>
          <w:kern w:val="2"/>
          <w:sz w:val="32"/>
          <w:szCs w:val="32"/>
          <w:highlight w:val="none"/>
        </w:rPr>
        <w:t>参选文件格式</w:t>
      </w:r>
      <w:bookmarkEnd w:id="225"/>
      <w:bookmarkEnd w:id="228"/>
      <w:bookmarkEnd w:id="229"/>
    </w:p>
    <w:p w14:paraId="6B8ABE14">
      <w:pPr>
        <w:spacing w:line="360" w:lineRule="auto"/>
        <w:jc w:val="center"/>
        <w:rPr>
          <w:rFonts w:hint="eastAsia" w:ascii="仿宋" w:hAnsi="仿宋" w:eastAsia="仿宋"/>
          <w:b/>
          <w:color w:val="auto"/>
          <w:spacing w:val="20"/>
          <w:sz w:val="36"/>
          <w:szCs w:val="36"/>
          <w:highlight w:val="none"/>
          <w:u w:val="single"/>
        </w:rPr>
      </w:pPr>
    </w:p>
    <w:p w14:paraId="4E6A08DE">
      <w:pPr>
        <w:spacing w:line="360" w:lineRule="auto"/>
        <w:jc w:val="center"/>
        <w:rPr>
          <w:rFonts w:hint="eastAsia" w:ascii="仿宋" w:hAnsi="仿宋" w:eastAsia="仿宋"/>
          <w:b/>
          <w:color w:val="auto"/>
          <w:spacing w:val="20"/>
          <w:sz w:val="36"/>
          <w:szCs w:val="36"/>
          <w:highlight w:val="none"/>
          <w:u w:val="single"/>
        </w:rPr>
      </w:pPr>
    </w:p>
    <w:p w14:paraId="4BB1327D">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p>
    <w:p w14:paraId="1934C971">
      <w:pPr>
        <w:spacing w:line="360" w:lineRule="auto"/>
        <w:ind w:firstLine="1204" w:firstLineChars="3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p>
    <w:p w14:paraId="7934C289">
      <w:pPr>
        <w:spacing w:line="360" w:lineRule="auto"/>
        <w:rPr>
          <w:rFonts w:hint="eastAsia" w:ascii="宋体" w:hAnsi="宋体"/>
          <w:color w:val="auto"/>
          <w:sz w:val="24"/>
          <w:highlight w:val="none"/>
        </w:rPr>
      </w:pPr>
    </w:p>
    <w:p w14:paraId="3451734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2283DE06">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4919612B">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0454CF1D">
      <w:pPr>
        <w:spacing w:line="900" w:lineRule="auto"/>
        <w:jc w:val="center"/>
        <w:rPr>
          <w:color w:val="auto"/>
          <w:highlight w:val="none"/>
        </w:rPr>
      </w:pPr>
      <w:r>
        <w:rPr>
          <w:rFonts w:hint="eastAsia" w:ascii="宋体" w:hAnsi="宋体"/>
          <w:b/>
          <w:color w:val="auto"/>
          <w:sz w:val="96"/>
          <w:szCs w:val="72"/>
          <w:highlight w:val="none"/>
        </w:rPr>
        <w:t>件</w:t>
      </w:r>
    </w:p>
    <w:p w14:paraId="1457A39D">
      <w:pPr>
        <w:spacing w:line="360" w:lineRule="auto"/>
        <w:rPr>
          <w:rFonts w:hint="eastAsia" w:ascii="宋体" w:hAnsi="宋体"/>
          <w:color w:val="auto"/>
          <w:sz w:val="24"/>
          <w:highlight w:val="none"/>
        </w:rPr>
      </w:pPr>
    </w:p>
    <w:p w14:paraId="5952C13D">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EB81EAF">
      <w:pPr>
        <w:spacing w:line="360" w:lineRule="auto"/>
        <w:rPr>
          <w:rFonts w:hint="eastAsia" w:ascii="宋体" w:hAnsi="宋体"/>
          <w:b/>
          <w:color w:val="auto"/>
          <w:sz w:val="30"/>
          <w:szCs w:val="30"/>
          <w:highlight w:val="none"/>
        </w:rPr>
      </w:pPr>
    </w:p>
    <w:p w14:paraId="25B3D74E">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252D2E50">
      <w:pPr>
        <w:pStyle w:val="82"/>
        <w:spacing w:before="156"/>
        <w:ind w:firstLine="350"/>
        <w:rPr>
          <w:color w:val="auto"/>
          <w:highlight w:val="none"/>
        </w:rPr>
      </w:pPr>
    </w:p>
    <w:p w14:paraId="45218859">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103C04C8">
      <w:pPr>
        <w:spacing w:line="360" w:lineRule="auto"/>
        <w:rPr>
          <w:rFonts w:ascii="仿宋_GB2312" w:eastAsia="仿宋_GB2312"/>
          <w:color w:val="auto"/>
          <w:sz w:val="30"/>
          <w:szCs w:val="30"/>
          <w:highlight w:val="none"/>
        </w:rPr>
      </w:pPr>
    </w:p>
    <w:p w14:paraId="39AB3E2C">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w:t>
      </w:r>
      <w:r>
        <w:rPr>
          <w:rFonts w:hint="eastAsia" w:ascii="宋体" w:hAnsi="宋体"/>
          <w:color w:val="auto"/>
          <w:sz w:val="24"/>
          <w:highlight w:val="none"/>
          <w:lang w:val="en-US" w:eastAsia="zh-CN"/>
        </w:rPr>
        <w:t>参选函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382B4CB5">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三、诚信投标承诺书</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四、响应情况表</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五、相关证明文件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404838A0">
      <w:pPr>
        <w:keepNext/>
        <w:keepLines/>
        <w:widowControl w:val="0"/>
        <w:shd w:val="clear" w:color="auto" w:fill="FFFFFF"/>
        <w:wordWrap w:val="0"/>
        <w:spacing w:line="360" w:lineRule="exact"/>
        <w:jc w:val="center"/>
        <w:outlineLvl w:val="2"/>
        <w:rPr>
          <w:rFonts w:ascii="宋体" w:hAnsi="宋体" w:eastAsia="宋体" w:cs="Times New Roman"/>
          <w:b/>
          <w:color w:val="auto"/>
          <w:kern w:val="2"/>
          <w:sz w:val="24"/>
          <w:szCs w:val="24"/>
          <w:highlight w:val="none"/>
          <w:shd w:val="clear" w:color="auto" w:fill="FFFFFF"/>
          <w:lang w:val="en-US" w:eastAsia="zh-CN" w:bidi="ar-SA"/>
        </w:rPr>
      </w:pPr>
      <w:r>
        <w:rPr>
          <w:rFonts w:hint="eastAsia" w:ascii="宋体" w:hAnsi="宋体" w:eastAsia="宋体" w:cs="宋体"/>
          <w:b/>
          <w:color w:val="auto"/>
          <w:kern w:val="2"/>
          <w:sz w:val="24"/>
          <w:szCs w:val="24"/>
          <w:highlight w:val="none"/>
          <w:shd w:val="clear" w:color="auto" w:fill="FFFFFF"/>
          <w:lang w:val="en-US" w:eastAsia="zh-CN" w:bidi="ar-SA"/>
        </w:rPr>
        <w:t>一、</w:t>
      </w:r>
      <w:bookmarkEnd w:id="226"/>
      <w:bookmarkEnd w:id="227"/>
      <w:r>
        <w:rPr>
          <w:rFonts w:hint="eastAsia" w:ascii="宋体" w:hAnsi="宋体" w:eastAsia="宋体" w:cs="Times New Roman"/>
          <w:b/>
          <w:color w:val="auto"/>
          <w:kern w:val="2"/>
          <w:sz w:val="24"/>
          <w:szCs w:val="24"/>
          <w:highlight w:val="none"/>
          <w:shd w:val="clear" w:color="auto" w:fill="FFFFFF"/>
          <w:lang w:val="en-US" w:eastAsia="zh-CN" w:bidi="ar-SA"/>
        </w:rPr>
        <w:t>参选函</w:t>
      </w:r>
    </w:p>
    <w:p w14:paraId="42271EA6">
      <w:pPr>
        <w:tabs>
          <w:tab w:val="left" w:pos="5580"/>
        </w:tabs>
        <w:spacing w:before="120" w:line="360" w:lineRule="auto"/>
        <w:rPr>
          <w:rFonts w:ascii="宋体" w:hAnsi="宋体"/>
          <w:color w:val="auto"/>
          <w:szCs w:val="21"/>
          <w:highlight w:val="none"/>
        </w:rPr>
      </w:pPr>
    </w:p>
    <w:p w14:paraId="7376A161">
      <w:pPr>
        <w:tabs>
          <w:tab w:val="left" w:pos="5580"/>
        </w:tabs>
        <w:spacing w:before="12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（采购人名称）</w:t>
      </w:r>
    </w:p>
    <w:p w14:paraId="77F4276D">
      <w:pPr>
        <w:pStyle w:val="9"/>
        <w:tabs>
          <w:tab w:val="left" w:pos="5580"/>
        </w:tabs>
        <w:spacing w:line="360" w:lineRule="auto"/>
        <w:ind w:firstLine="420" w:firstLineChars="200"/>
        <w:rPr>
          <w:rFonts w:hAnsi="宋体"/>
          <w:color w:val="auto"/>
          <w:highlight w:val="none"/>
        </w:rPr>
      </w:pPr>
      <w:r>
        <w:rPr>
          <w:rFonts w:hint="eastAsia" w:hAnsi="宋体"/>
          <w:color w:val="auto"/>
          <w:highlight w:val="none"/>
        </w:rPr>
        <w:t>1、根据贵方比选公告，我方决定参加贵方组织的</w:t>
      </w:r>
      <w:r>
        <w:rPr>
          <w:rFonts w:hint="eastAsia" w:hAnsi="宋体"/>
          <w:color w:val="auto"/>
          <w:highlight w:val="none"/>
          <w:u w:val="single"/>
        </w:rPr>
        <w:t xml:space="preserve">                       </w:t>
      </w:r>
      <w:r>
        <w:rPr>
          <w:rFonts w:hint="eastAsia" w:hAnsi="宋体"/>
          <w:color w:val="auto"/>
          <w:highlight w:val="none"/>
        </w:rPr>
        <w:t>项目的比选活动。我方授权</w:t>
      </w:r>
      <w:r>
        <w:rPr>
          <w:rFonts w:hint="eastAsia" w:hAnsi="宋体"/>
          <w:color w:val="auto"/>
          <w:highlight w:val="none"/>
          <w:u w:val="single"/>
        </w:rPr>
        <w:t xml:space="preserve">        </w:t>
      </w:r>
      <w:r>
        <w:rPr>
          <w:rFonts w:hint="eastAsia" w:hAnsi="宋体"/>
          <w:color w:val="auto"/>
          <w:highlight w:val="none"/>
        </w:rPr>
        <w:t>(姓名和职务)代表我方</w:t>
      </w:r>
      <w:r>
        <w:rPr>
          <w:rFonts w:hint="eastAsia" w:hAnsi="宋体"/>
          <w:color w:val="auto"/>
          <w:highlight w:val="none"/>
          <w:u w:val="single"/>
        </w:rPr>
        <w:t xml:space="preserve">                    </w:t>
      </w:r>
      <w:r>
        <w:rPr>
          <w:rFonts w:hint="eastAsia" w:hAnsi="宋体"/>
          <w:color w:val="auto"/>
          <w:highlight w:val="none"/>
        </w:rPr>
        <w:t>（参选人的名称）全权处理本项目</w:t>
      </w:r>
      <w:r>
        <w:rPr>
          <w:rFonts w:hint="eastAsia" w:hAnsi="宋体"/>
          <w:color w:val="auto"/>
          <w:highlight w:val="none"/>
          <w:lang w:val="en-US" w:eastAsia="zh-CN"/>
        </w:rPr>
        <w:t>参选</w:t>
      </w:r>
      <w:r>
        <w:rPr>
          <w:rFonts w:hint="eastAsia" w:hAnsi="宋体"/>
          <w:color w:val="auto"/>
          <w:highlight w:val="none"/>
        </w:rPr>
        <w:t>的有关事宜。</w:t>
      </w:r>
    </w:p>
    <w:p w14:paraId="08F10245">
      <w:pPr>
        <w:tabs>
          <w:tab w:val="left" w:pos="5580"/>
        </w:tabs>
        <w:spacing w:line="360" w:lineRule="auto"/>
        <w:ind w:firstLine="420" w:firstLineChars="200"/>
        <w:rPr>
          <w:rFonts w:hAnsi="宋体" w:cs="宋体"/>
          <w:color w:val="auto"/>
          <w:highlight w:val="none"/>
        </w:rPr>
      </w:pPr>
      <w:r>
        <w:rPr>
          <w:rFonts w:hint="eastAsia" w:hAnsi="宋体"/>
          <w:color w:val="auto"/>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lang w:eastAsia="zh-CN"/>
        </w:rPr>
        <w:t>参选</w:t>
      </w:r>
      <w:r>
        <w:rPr>
          <w:rFonts w:hint="eastAsia" w:ascii="宋体" w:hAnsi="宋体" w:eastAsia="宋体" w:cs="Courier New"/>
          <w:b/>
          <w:bCs/>
          <w:color w:val="auto"/>
          <w:szCs w:val="21"/>
          <w:highlight w:val="none"/>
        </w:rPr>
        <w:t>报价（总价）为人民币（大写）</w:t>
      </w:r>
      <w:r>
        <w:rPr>
          <w:rFonts w:hint="eastAsia" w:ascii="宋体" w:hAnsi="宋体" w:eastAsia="宋体" w:cs="Courier New"/>
          <w:color w:val="auto"/>
          <w:szCs w:val="21"/>
          <w:highlight w:val="none"/>
          <w:u w:val="single"/>
        </w:rPr>
        <w:t xml:space="preserve">       </w:t>
      </w:r>
      <w:r>
        <w:rPr>
          <w:rFonts w:hint="eastAsia" w:ascii="宋体" w:hAnsi="宋体" w:eastAsia="宋体" w:cs="Courier New"/>
          <w:b/>
          <w:bCs/>
          <w:color w:val="auto"/>
          <w:szCs w:val="21"/>
          <w:highlight w:val="none"/>
          <w:u w:val="single"/>
        </w:rPr>
        <w:t xml:space="preserve">  </w:t>
      </w:r>
      <w:r>
        <w:rPr>
          <w:rFonts w:hint="eastAsia" w:ascii="宋体" w:hAnsi="宋体" w:eastAsia="宋体" w:cs="Courier New"/>
          <w:b/>
          <w:bCs/>
          <w:color w:val="auto"/>
          <w:szCs w:val="21"/>
          <w:highlight w:val="none"/>
        </w:rPr>
        <w:t>，(小写)</w:t>
      </w:r>
      <w:r>
        <w:rPr>
          <w:rFonts w:hint="eastAsia" w:ascii="宋体" w:hAnsi="宋体" w:eastAsia="宋体" w:cs="Courier New"/>
          <w:color w:val="auto"/>
          <w:szCs w:val="21"/>
          <w:highlight w:val="none"/>
          <w:u w:val="single"/>
        </w:rPr>
        <w:t xml:space="preserve">¥       </w:t>
      </w:r>
      <w:r>
        <w:rPr>
          <w:rFonts w:hint="eastAsia" w:ascii="宋体" w:hAnsi="宋体" w:eastAsia="宋体" w:cs="Courier New"/>
          <w:b/>
          <w:bCs/>
          <w:color w:val="auto"/>
          <w:szCs w:val="21"/>
          <w:highlight w:val="none"/>
        </w:rPr>
        <w:t>。</w:t>
      </w:r>
    </w:p>
    <w:p w14:paraId="6FABD9A3">
      <w:pPr>
        <w:pStyle w:val="9"/>
        <w:tabs>
          <w:tab w:val="left" w:pos="5580"/>
        </w:tabs>
        <w:spacing w:line="360" w:lineRule="auto"/>
        <w:ind w:firstLine="417" w:firstLineChars="199"/>
        <w:rPr>
          <w:rFonts w:hAnsi="宋体"/>
          <w:color w:val="auto"/>
          <w:highlight w:val="none"/>
          <w:u w:val="none"/>
        </w:rPr>
      </w:pPr>
      <w:r>
        <w:rPr>
          <w:rFonts w:hint="eastAsia" w:hAnsi="宋体"/>
          <w:color w:val="auto"/>
          <w:highlight w:val="none"/>
        </w:rPr>
        <w:t>3、一旦我方</w:t>
      </w:r>
      <w:r>
        <w:rPr>
          <w:rFonts w:hint="eastAsia" w:hAnsi="宋体"/>
          <w:color w:val="auto"/>
          <w:highlight w:val="none"/>
          <w:lang w:eastAsia="zh-CN"/>
        </w:rPr>
        <w:t>成交</w:t>
      </w:r>
      <w:r>
        <w:rPr>
          <w:rFonts w:hint="eastAsia" w:hAnsi="宋体"/>
          <w:color w:val="auto"/>
          <w:highlight w:val="none"/>
        </w:rPr>
        <w:t>，我方将严格履行合同约定的责任和义务</w:t>
      </w:r>
      <w:r>
        <w:rPr>
          <w:rFonts w:hint="eastAsia" w:hAnsi="宋体" w:cs="宋体"/>
          <w:color w:val="auto"/>
          <w:highlight w:val="none"/>
          <w:u w:val="none"/>
          <w:lang w:val="en-US" w:eastAsia="zh-CN"/>
        </w:rPr>
        <w:t>。保证该项目的服务期为</w:t>
      </w:r>
      <w:r>
        <w:rPr>
          <w:rFonts w:hint="eastAsia" w:hAnsi="宋体" w:cs="宋体"/>
          <w:color w:val="auto"/>
          <w:highlight w:val="none"/>
          <w:u w:val="single"/>
          <w:lang w:val="en-US" w:eastAsia="zh-CN"/>
        </w:rPr>
        <w:t xml:space="preserve"> </w:t>
      </w:r>
      <w:r>
        <w:rPr>
          <w:rFonts w:hint="eastAsia" w:eastAsia="宋体"/>
          <w:color w:val="auto"/>
          <w:szCs w:val="21"/>
          <w:highlight w:val="none"/>
          <w:u w:val="single"/>
          <w:lang w:val="en-US" w:eastAsia="zh-CN"/>
        </w:rPr>
        <w:t>自</w:t>
      </w:r>
      <w:r>
        <w:rPr>
          <w:rFonts w:hint="eastAsia"/>
          <w:color w:val="auto"/>
          <w:szCs w:val="21"/>
          <w:highlight w:val="none"/>
          <w:u w:val="single"/>
          <w:lang w:val="en-US" w:eastAsia="zh-CN"/>
        </w:rPr>
        <w:t>审计进场</w:t>
      </w:r>
      <w:r>
        <w:rPr>
          <w:rFonts w:hint="eastAsia" w:eastAsia="宋体"/>
          <w:color w:val="auto"/>
          <w:szCs w:val="21"/>
          <w:highlight w:val="none"/>
          <w:u w:val="single"/>
          <w:lang w:val="en-US" w:eastAsia="zh-CN"/>
        </w:rPr>
        <w:t>之日起30个日历天内完成</w:t>
      </w:r>
      <w:r>
        <w:rPr>
          <w:rFonts w:hint="eastAsia"/>
          <w:color w:val="auto"/>
          <w:szCs w:val="21"/>
          <w:highlight w:val="none"/>
          <w:u w:val="single"/>
          <w:lang w:val="en-US" w:eastAsia="zh-CN"/>
        </w:rPr>
        <w:t>全部审计</w:t>
      </w:r>
      <w:r>
        <w:rPr>
          <w:rFonts w:hint="eastAsia" w:eastAsia="宋体"/>
          <w:color w:val="auto"/>
          <w:szCs w:val="21"/>
          <w:highlight w:val="none"/>
          <w:u w:val="single"/>
          <w:lang w:val="en-US" w:eastAsia="zh-CN"/>
        </w:rPr>
        <w:t>工作并提交正式报</w:t>
      </w:r>
      <w:r>
        <w:rPr>
          <w:rFonts w:hint="eastAsia"/>
          <w:color w:val="auto"/>
          <w:szCs w:val="21"/>
          <w:highlight w:val="none"/>
          <w:u w:val="single"/>
          <w:lang w:val="en-US" w:eastAsia="zh-CN"/>
        </w:rPr>
        <w:t>告（具体进场时间由采购人根据项目实际进展书面通知确定）。</w:t>
      </w:r>
    </w:p>
    <w:p w14:paraId="54F92140">
      <w:pPr>
        <w:pStyle w:val="9"/>
        <w:tabs>
          <w:tab w:val="left" w:pos="5580"/>
        </w:tabs>
        <w:spacing w:line="360" w:lineRule="auto"/>
        <w:ind w:firstLine="420" w:firstLineChars="199"/>
        <w:rPr>
          <w:rFonts w:hint="eastAsia" w:hAnsi="宋体"/>
          <w:b/>
          <w:bCs/>
          <w:color w:val="auto"/>
          <w:highlight w:val="none"/>
        </w:rPr>
      </w:pPr>
      <w:r>
        <w:rPr>
          <w:rFonts w:hint="eastAsia" w:hAnsi="宋体"/>
          <w:b/>
          <w:bCs/>
          <w:color w:val="auto"/>
          <w:highlight w:val="none"/>
        </w:rPr>
        <w:t>4、本单位郑重声明，我单位无以下不良信用记录情形：（1）被人民法院列入失信被执行人；（2）被市场监督管理部门列入企业经营异常名录；（3）被税务部门列入重大税收违法失信主体。</w:t>
      </w:r>
    </w:p>
    <w:p w14:paraId="688AD535">
      <w:pPr>
        <w:pStyle w:val="9"/>
        <w:tabs>
          <w:tab w:val="left" w:pos="5580"/>
        </w:tabs>
        <w:spacing w:line="360" w:lineRule="auto"/>
        <w:ind w:firstLine="417" w:firstLineChars="199"/>
        <w:rPr>
          <w:rFonts w:hAnsi="宋体"/>
          <w:color w:val="auto"/>
          <w:highlight w:val="none"/>
        </w:rPr>
      </w:pPr>
      <w:r>
        <w:rPr>
          <w:rFonts w:hint="eastAsia" w:hAnsi="宋体"/>
          <w:color w:val="auto"/>
          <w:highlight w:val="none"/>
          <w:lang w:val="en-US" w:eastAsia="zh-CN"/>
        </w:rPr>
        <w:t>5、</w:t>
      </w:r>
      <w:r>
        <w:rPr>
          <w:rFonts w:hint="eastAsia" w:hAnsi="宋体"/>
          <w:color w:val="auto"/>
          <w:highlight w:val="none"/>
        </w:rPr>
        <w:t>我方保证按照本项目比选文件要求提交参选文件，并完全响应比选文件中的所有内容。</w:t>
      </w:r>
    </w:p>
    <w:p w14:paraId="1F28D0DB">
      <w:pPr>
        <w:pStyle w:val="9"/>
        <w:tabs>
          <w:tab w:val="left" w:pos="5580"/>
        </w:tabs>
        <w:spacing w:line="360" w:lineRule="auto"/>
        <w:ind w:firstLine="417" w:firstLineChars="199"/>
        <w:rPr>
          <w:rFonts w:hint="eastAsia" w:hAnsi="宋体"/>
          <w:color w:val="auto"/>
          <w:highlight w:val="none"/>
        </w:rPr>
      </w:pPr>
      <w:r>
        <w:rPr>
          <w:rFonts w:hint="eastAsia" w:hAnsi="宋体"/>
          <w:color w:val="auto"/>
          <w:highlight w:val="none"/>
          <w:lang w:val="en-US" w:eastAsia="zh-CN"/>
        </w:rPr>
        <w:t>6</w:t>
      </w:r>
      <w:r>
        <w:rPr>
          <w:rFonts w:hint="eastAsia" w:hAnsi="宋体"/>
          <w:color w:val="auto"/>
          <w:highlight w:val="none"/>
        </w:rPr>
        <w:t>、我方愿意提供贵方可能另外要求的、与比选有关的文件资料，并保证我方已提供和将要提供的文件是真实的、准确的。</w:t>
      </w:r>
    </w:p>
    <w:p w14:paraId="56E31153">
      <w:pPr>
        <w:pStyle w:val="9"/>
        <w:tabs>
          <w:tab w:val="left" w:pos="5580"/>
        </w:tabs>
        <w:spacing w:line="360" w:lineRule="auto"/>
        <w:ind w:firstLine="417" w:firstLineChars="199"/>
        <w:rPr>
          <w:rFonts w:hint="eastAsia" w:hAnsi="宋体" w:eastAsia="宋体"/>
          <w:color w:val="auto"/>
          <w:highlight w:val="none"/>
          <w:lang w:val="en-US" w:eastAsia="zh-CN"/>
        </w:rPr>
      </w:pPr>
    </w:p>
    <w:p w14:paraId="2937E816">
      <w:pPr>
        <w:pStyle w:val="9"/>
        <w:tabs>
          <w:tab w:val="left" w:pos="5580"/>
        </w:tabs>
        <w:spacing w:line="480" w:lineRule="auto"/>
        <w:ind w:right="360" w:firstLine="3570" w:firstLineChars="1700"/>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 </w:t>
      </w:r>
    </w:p>
    <w:p w14:paraId="3591EB06">
      <w:pPr>
        <w:pStyle w:val="9"/>
        <w:tabs>
          <w:tab w:val="left" w:pos="5580"/>
        </w:tabs>
        <w:spacing w:line="480" w:lineRule="auto"/>
        <w:ind w:firstLine="420" w:firstLineChars="200"/>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 xml:space="preserve">      </w:t>
      </w:r>
      <w:r>
        <w:rPr>
          <w:rFonts w:hint="eastAsia" w:hAnsi="宋体"/>
          <w:color w:val="auto"/>
          <w:highlight w:val="none"/>
        </w:rPr>
        <w:t xml:space="preserve">                         </w:t>
      </w:r>
    </w:p>
    <w:p w14:paraId="1C4487BC">
      <w:pPr>
        <w:pStyle w:val="9"/>
        <w:tabs>
          <w:tab w:val="left" w:pos="5580"/>
        </w:tabs>
        <w:spacing w:line="480" w:lineRule="auto"/>
        <w:ind w:firstLine="3570" w:firstLineChars="1700"/>
        <w:rPr>
          <w:rFonts w:hAnsi="宋体"/>
          <w:color w:val="auto"/>
          <w:highlight w:val="none"/>
        </w:rPr>
      </w:pPr>
      <w:r>
        <w:rPr>
          <w:rFonts w:hint="eastAsia" w:hAnsi="宋体"/>
          <w:color w:val="auto"/>
          <w:highlight w:val="none"/>
        </w:rPr>
        <w:t>日期：       年      月      日</w:t>
      </w:r>
    </w:p>
    <w:p w14:paraId="7FA63C8C">
      <w:pPr>
        <w:pStyle w:val="2"/>
        <w:rPr>
          <w:color w:val="auto"/>
          <w:highlight w:val="none"/>
        </w:rPr>
      </w:pPr>
    </w:p>
    <w:p w14:paraId="64535456">
      <w:pPr>
        <w:pStyle w:val="2"/>
        <w:rPr>
          <w:color w:val="auto"/>
          <w:highlight w:val="none"/>
        </w:rPr>
      </w:pPr>
    </w:p>
    <w:p w14:paraId="5F627592">
      <w:pPr>
        <w:pStyle w:val="2"/>
        <w:rPr>
          <w:color w:val="auto"/>
          <w:highlight w:val="none"/>
        </w:rPr>
      </w:pPr>
    </w:p>
    <w:p w14:paraId="1130D495">
      <w:pPr>
        <w:pStyle w:val="2"/>
        <w:rPr>
          <w:color w:val="auto"/>
          <w:highlight w:val="none"/>
        </w:rPr>
      </w:pPr>
    </w:p>
    <w:p w14:paraId="423F6F1F">
      <w:pPr>
        <w:pStyle w:val="2"/>
        <w:rPr>
          <w:color w:val="auto"/>
          <w:highlight w:val="none"/>
        </w:rPr>
      </w:pPr>
    </w:p>
    <w:p w14:paraId="1F101CDA">
      <w:pPr>
        <w:pStyle w:val="2"/>
        <w:rPr>
          <w:color w:val="auto"/>
          <w:highlight w:val="none"/>
        </w:rPr>
      </w:pPr>
    </w:p>
    <w:p w14:paraId="29FED8A9">
      <w:pPr>
        <w:pStyle w:val="2"/>
        <w:rPr>
          <w:color w:val="auto"/>
          <w:highlight w:val="none"/>
        </w:rPr>
      </w:pPr>
    </w:p>
    <w:p w14:paraId="4EF141F3">
      <w:pPr>
        <w:pStyle w:val="2"/>
        <w:rPr>
          <w:color w:val="auto"/>
          <w:highlight w:val="none"/>
        </w:rPr>
      </w:pPr>
    </w:p>
    <w:p w14:paraId="313D69B9">
      <w:pPr>
        <w:pStyle w:val="2"/>
        <w:rPr>
          <w:color w:val="auto"/>
          <w:highlight w:val="none"/>
        </w:rPr>
      </w:pPr>
    </w:p>
    <w:p w14:paraId="7E774932">
      <w:pPr>
        <w:pStyle w:val="2"/>
        <w:rPr>
          <w:color w:val="auto"/>
          <w:highlight w:val="none"/>
        </w:rPr>
      </w:pPr>
    </w:p>
    <w:p w14:paraId="5D7F3A5C">
      <w:pPr>
        <w:pStyle w:val="2"/>
        <w:rPr>
          <w:color w:val="auto"/>
          <w:highlight w:val="none"/>
        </w:rPr>
      </w:pPr>
    </w:p>
    <w:p w14:paraId="067E8809">
      <w:pPr>
        <w:pStyle w:val="2"/>
        <w:rPr>
          <w:color w:val="auto"/>
          <w:highlight w:val="none"/>
        </w:rPr>
      </w:pPr>
    </w:p>
    <w:p w14:paraId="17C7B545">
      <w:pPr>
        <w:jc w:val="center"/>
        <w:rPr>
          <w:rFonts w:eastAsia="宋体"/>
          <w:color w:val="auto"/>
          <w:highlight w:val="none"/>
        </w:rPr>
      </w:pPr>
      <w:r>
        <w:rPr>
          <w:rFonts w:hint="eastAsia" w:ascii="宋体" w:eastAsia="宋体" w:cs="宋体"/>
          <w:b/>
          <w:color w:val="auto"/>
          <w:kern w:val="0"/>
          <w:sz w:val="28"/>
          <w:szCs w:val="28"/>
          <w:highlight w:val="none"/>
          <w:shd w:val="clear" w:color="auto" w:fill="FFFFFF"/>
        </w:rPr>
        <w:t>二、报价表</w:t>
      </w:r>
    </w:p>
    <w:p w14:paraId="6381E8FD">
      <w:pPr>
        <w:spacing w:line="360" w:lineRule="auto"/>
        <w:rPr>
          <w:rFonts w:eastAsia="宋体"/>
          <w:color w:val="auto"/>
          <w:sz w:val="24"/>
          <w:szCs w:val="24"/>
          <w:highlight w:val="none"/>
        </w:rPr>
      </w:pPr>
      <w:r>
        <w:rPr>
          <w:rFonts w:hint="eastAsia" w:ascii="宋体" w:hAnsi="宋体" w:eastAsia="宋体"/>
          <w:color w:val="auto"/>
          <w:szCs w:val="21"/>
          <w:highlight w:val="none"/>
        </w:rPr>
        <w:t>项目名称：</w:t>
      </w:r>
      <w:r>
        <w:rPr>
          <w:rFonts w:ascii="宋体" w:hAnsi="宋体" w:eastAsia="宋体"/>
          <w:color w:val="auto"/>
          <w:szCs w:val="21"/>
          <w:highlight w:val="none"/>
        </w:rPr>
        <w:t xml:space="preserve">  </w:t>
      </w:r>
    </w:p>
    <w:p w14:paraId="09D41259">
      <w:pPr>
        <w:spacing w:line="360" w:lineRule="auto"/>
        <w:rPr>
          <w:rFonts w:ascii="宋体" w:hAnsi="宋体" w:eastAsia="宋体"/>
          <w:color w:val="auto"/>
          <w:szCs w:val="21"/>
          <w:highlight w:val="none"/>
        </w:rPr>
      </w:pPr>
      <w:r>
        <w:rPr>
          <w:rFonts w:hint="eastAsia" w:ascii="宋体" w:hAnsi="宋体" w:eastAsia="宋体"/>
          <w:color w:val="auto"/>
          <w:szCs w:val="21"/>
          <w:highlight w:val="none"/>
        </w:rPr>
        <w:t>项目编号：</w:t>
      </w:r>
      <w:r>
        <w:rPr>
          <w:rFonts w:ascii="宋体" w:hAnsi="宋体" w:eastAsia="宋体"/>
          <w:color w:val="auto"/>
          <w:szCs w:val="21"/>
          <w:highlight w:val="none"/>
        </w:rPr>
        <w:t xml:space="preserve"> </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4191"/>
        <w:gridCol w:w="3311"/>
      </w:tblGrid>
      <w:tr w14:paraId="50D1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446" w:type="dxa"/>
            <w:vAlign w:val="center"/>
          </w:tcPr>
          <w:p w14:paraId="44A90354">
            <w:pPr>
              <w:widowControl w:val="0"/>
              <w:snapToGrid w:val="0"/>
              <w:jc w:val="center"/>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序号</w:t>
            </w:r>
          </w:p>
        </w:tc>
        <w:tc>
          <w:tcPr>
            <w:tcW w:w="4191" w:type="dxa"/>
            <w:vAlign w:val="center"/>
          </w:tcPr>
          <w:p w14:paraId="2BE7E2C2">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工作内容</w:t>
            </w:r>
          </w:p>
        </w:tc>
        <w:tc>
          <w:tcPr>
            <w:tcW w:w="3311" w:type="dxa"/>
            <w:vAlign w:val="center"/>
          </w:tcPr>
          <w:p w14:paraId="4CD1AA0A">
            <w:pPr>
              <w:widowControl w:val="0"/>
              <w:snapToGrid w:val="0"/>
              <w:jc w:val="center"/>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价格（元）</w:t>
            </w:r>
          </w:p>
        </w:tc>
      </w:tr>
      <w:tr w14:paraId="0F16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446" w:type="dxa"/>
            <w:vMerge w:val="restart"/>
            <w:vAlign w:val="center"/>
          </w:tcPr>
          <w:p w14:paraId="202F6D78">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报价</w:t>
            </w:r>
          </w:p>
        </w:tc>
        <w:tc>
          <w:tcPr>
            <w:tcW w:w="4191" w:type="dxa"/>
            <w:vMerge w:val="restart"/>
            <w:vAlign w:val="center"/>
          </w:tcPr>
          <w:p w14:paraId="7ADC3F7F">
            <w:pPr>
              <w:widowControl w:val="0"/>
              <w:snapToGrid w:val="0"/>
              <w:jc w:val="center"/>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安庆港中心港区皖河新港一期工程项目竣工财务决算审计服务</w:t>
            </w:r>
          </w:p>
        </w:tc>
        <w:tc>
          <w:tcPr>
            <w:tcW w:w="3311" w:type="dxa"/>
            <w:shd w:val="clear" w:color="auto" w:fill="auto"/>
            <w:vAlign w:val="center"/>
          </w:tcPr>
          <w:p w14:paraId="10DCF2FD">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大写：</w:t>
            </w:r>
            <w:r>
              <w:rPr>
                <w:rFonts w:ascii="Times New Roman" w:hAnsi="Times New Roman" w:eastAsia="宋体" w:cs="Times New Roman"/>
                <w:color w:val="auto"/>
                <w:kern w:val="2"/>
                <w:sz w:val="24"/>
                <w:szCs w:val="24"/>
                <w:highlight w:val="none"/>
                <w:lang w:val="en-US" w:eastAsia="zh-CN" w:bidi="ar-SA"/>
              </w:rPr>
              <w:t xml:space="preserve">                  </w:t>
            </w:r>
          </w:p>
        </w:tc>
      </w:tr>
      <w:tr w14:paraId="54CB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446" w:type="dxa"/>
            <w:vMerge w:val="continue"/>
            <w:vAlign w:val="center"/>
          </w:tcPr>
          <w:p w14:paraId="09010C71">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4191" w:type="dxa"/>
            <w:vMerge w:val="continue"/>
            <w:vAlign w:val="center"/>
          </w:tcPr>
          <w:p w14:paraId="142D60A3">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3311" w:type="dxa"/>
            <w:shd w:val="clear" w:color="auto" w:fill="auto"/>
            <w:vAlign w:val="center"/>
          </w:tcPr>
          <w:p w14:paraId="3024569D">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小写：</w:t>
            </w:r>
            <w:r>
              <w:rPr>
                <w:rFonts w:ascii="Times New Roman" w:hAnsi="宋体" w:eastAsia="宋体" w:cs="Times New Roman"/>
                <w:color w:val="auto"/>
                <w:kern w:val="2"/>
                <w:sz w:val="24"/>
                <w:szCs w:val="24"/>
                <w:highlight w:val="none"/>
                <w:lang w:val="en-US" w:eastAsia="zh-CN" w:bidi="ar-SA"/>
              </w:rPr>
              <w:t xml:space="preserve">   </w:t>
            </w:r>
          </w:p>
        </w:tc>
      </w:tr>
      <w:tr w14:paraId="3A0A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446" w:type="dxa"/>
            <w:vMerge w:val="continue"/>
            <w:vAlign w:val="center"/>
          </w:tcPr>
          <w:p w14:paraId="4814F7CF">
            <w:pPr>
              <w:widowControl w:val="0"/>
              <w:snapToGrid w:val="0"/>
              <w:jc w:val="center"/>
              <w:rPr>
                <w:rFonts w:hint="default" w:ascii="Times New Roman" w:hAnsi="宋体" w:eastAsia="宋体" w:cs="Times New Roman"/>
                <w:color w:val="auto"/>
                <w:kern w:val="2"/>
                <w:sz w:val="24"/>
                <w:szCs w:val="24"/>
                <w:highlight w:val="none"/>
                <w:lang w:val="en-US" w:eastAsia="zh-CN" w:bidi="ar-SA"/>
              </w:rPr>
            </w:pPr>
          </w:p>
        </w:tc>
        <w:tc>
          <w:tcPr>
            <w:tcW w:w="4191" w:type="dxa"/>
            <w:vMerge w:val="restart"/>
            <w:vAlign w:val="center"/>
          </w:tcPr>
          <w:p w14:paraId="6045CBC8">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安庆港中心港区石门湖（一期）项目竣工财务决算审计服务</w:t>
            </w:r>
          </w:p>
        </w:tc>
        <w:tc>
          <w:tcPr>
            <w:tcW w:w="3311" w:type="dxa"/>
            <w:shd w:val="clear" w:color="auto" w:fill="auto"/>
            <w:vAlign w:val="center"/>
          </w:tcPr>
          <w:p w14:paraId="5B1F471D">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大写：</w:t>
            </w:r>
            <w:r>
              <w:rPr>
                <w:rFonts w:ascii="Times New Roman" w:hAnsi="Times New Roman" w:eastAsia="宋体" w:cs="Times New Roman"/>
                <w:color w:val="auto"/>
                <w:kern w:val="2"/>
                <w:sz w:val="24"/>
                <w:szCs w:val="24"/>
                <w:highlight w:val="none"/>
                <w:lang w:val="en-US" w:eastAsia="zh-CN" w:bidi="ar-SA"/>
              </w:rPr>
              <w:t xml:space="preserve">                  </w:t>
            </w:r>
          </w:p>
        </w:tc>
      </w:tr>
      <w:tr w14:paraId="4EBD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446" w:type="dxa"/>
            <w:vMerge w:val="continue"/>
            <w:vAlign w:val="center"/>
          </w:tcPr>
          <w:p w14:paraId="6A59936C">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4191" w:type="dxa"/>
            <w:vMerge w:val="continue"/>
            <w:vAlign w:val="center"/>
          </w:tcPr>
          <w:p w14:paraId="3DFB436F">
            <w:pPr>
              <w:widowControl w:val="0"/>
              <w:snapToGrid w:val="0"/>
              <w:jc w:val="center"/>
              <w:rPr>
                <w:rFonts w:hint="default" w:ascii="Times New Roman" w:hAnsi="宋体" w:eastAsia="宋体" w:cs="Times New Roman"/>
                <w:color w:val="auto"/>
                <w:kern w:val="2"/>
                <w:sz w:val="24"/>
                <w:szCs w:val="24"/>
                <w:highlight w:val="none"/>
                <w:lang w:val="en-US" w:eastAsia="zh-CN" w:bidi="ar-SA"/>
              </w:rPr>
            </w:pPr>
          </w:p>
        </w:tc>
        <w:tc>
          <w:tcPr>
            <w:tcW w:w="3311" w:type="dxa"/>
            <w:vAlign w:val="center"/>
          </w:tcPr>
          <w:p w14:paraId="4EBBC2B7">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小写：</w:t>
            </w:r>
            <w:r>
              <w:rPr>
                <w:rFonts w:ascii="Times New Roman" w:hAnsi="宋体" w:eastAsia="宋体" w:cs="Times New Roman"/>
                <w:color w:val="auto"/>
                <w:kern w:val="2"/>
                <w:sz w:val="24"/>
                <w:szCs w:val="24"/>
                <w:highlight w:val="none"/>
                <w:lang w:val="en-US" w:eastAsia="zh-CN" w:bidi="ar-SA"/>
              </w:rPr>
              <w:t xml:space="preserve">   </w:t>
            </w:r>
          </w:p>
        </w:tc>
      </w:tr>
      <w:tr w14:paraId="05BF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446" w:type="dxa"/>
            <w:vMerge w:val="continue"/>
            <w:vAlign w:val="center"/>
          </w:tcPr>
          <w:p w14:paraId="5B8FD9A3">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4191" w:type="dxa"/>
            <w:vMerge w:val="restart"/>
            <w:vAlign w:val="center"/>
          </w:tcPr>
          <w:p w14:paraId="3A3280D0">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合计报价</w:t>
            </w:r>
          </w:p>
        </w:tc>
        <w:tc>
          <w:tcPr>
            <w:tcW w:w="3311" w:type="dxa"/>
            <w:vAlign w:val="center"/>
          </w:tcPr>
          <w:p w14:paraId="5CD3E231">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大写：</w:t>
            </w:r>
            <w:r>
              <w:rPr>
                <w:rFonts w:ascii="Times New Roman" w:hAnsi="Times New Roman" w:eastAsia="宋体" w:cs="Times New Roman"/>
                <w:color w:val="auto"/>
                <w:kern w:val="2"/>
                <w:sz w:val="24"/>
                <w:szCs w:val="24"/>
                <w:highlight w:val="none"/>
                <w:lang w:val="en-US" w:eastAsia="zh-CN" w:bidi="ar-SA"/>
              </w:rPr>
              <w:t xml:space="preserve">                  </w:t>
            </w:r>
          </w:p>
        </w:tc>
      </w:tr>
      <w:tr w14:paraId="0D42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446" w:type="dxa"/>
            <w:vMerge w:val="continue"/>
            <w:vAlign w:val="center"/>
          </w:tcPr>
          <w:p w14:paraId="445FE41D">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4191" w:type="dxa"/>
            <w:vMerge w:val="continue"/>
            <w:vAlign w:val="center"/>
          </w:tcPr>
          <w:p w14:paraId="4888DFA0">
            <w:pPr>
              <w:widowControl w:val="0"/>
              <w:snapToGrid w:val="0"/>
              <w:jc w:val="center"/>
              <w:rPr>
                <w:rFonts w:hint="eastAsia" w:hAnsi="宋体" w:cs="Times New Roman"/>
                <w:color w:val="auto"/>
                <w:kern w:val="2"/>
                <w:sz w:val="24"/>
                <w:szCs w:val="24"/>
                <w:highlight w:val="none"/>
                <w:lang w:val="en-US" w:eastAsia="zh-CN" w:bidi="ar-SA"/>
              </w:rPr>
            </w:pPr>
          </w:p>
        </w:tc>
        <w:tc>
          <w:tcPr>
            <w:tcW w:w="3311" w:type="dxa"/>
            <w:vAlign w:val="center"/>
          </w:tcPr>
          <w:p w14:paraId="234A4799">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小写：</w:t>
            </w:r>
            <w:r>
              <w:rPr>
                <w:rFonts w:ascii="Times New Roman" w:hAnsi="宋体" w:eastAsia="宋体" w:cs="Times New Roman"/>
                <w:color w:val="auto"/>
                <w:kern w:val="2"/>
                <w:sz w:val="24"/>
                <w:szCs w:val="24"/>
                <w:highlight w:val="none"/>
                <w:lang w:val="en-US" w:eastAsia="zh-CN" w:bidi="ar-SA"/>
              </w:rPr>
              <w:t xml:space="preserve">   </w:t>
            </w:r>
          </w:p>
        </w:tc>
      </w:tr>
      <w:tr w14:paraId="2F7C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8948" w:type="dxa"/>
            <w:gridSpan w:val="3"/>
            <w:vAlign w:val="center"/>
          </w:tcPr>
          <w:p w14:paraId="7A7022D0">
            <w:pPr>
              <w:spacing w:line="400" w:lineRule="exact"/>
              <w:rPr>
                <w:rFonts w:hint="eastAsia" w:hAnsi="宋体" w:eastAsia="宋体"/>
                <w:color w:val="auto"/>
                <w:sz w:val="24"/>
                <w:szCs w:val="24"/>
                <w:highlight w:val="none"/>
              </w:rPr>
            </w:pPr>
            <w:r>
              <w:rPr>
                <w:rFonts w:hint="eastAsia" w:hAnsi="宋体" w:eastAsia="宋体"/>
                <w:color w:val="auto"/>
                <w:sz w:val="24"/>
                <w:szCs w:val="24"/>
                <w:highlight w:val="none"/>
              </w:rPr>
              <w:t>备注：</w:t>
            </w:r>
          </w:p>
          <w:p w14:paraId="17733122">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报价最多保留到小数点后两位，小数点后第三位“四舍五入”。</w:t>
            </w:r>
          </w:p>
        </w:tc>
      </w:tr>
    </w:tbl>
    <w:p w14:paraId="5384054D">
      <w:pPr>
        <w:spacing w:line="360" w:lineRule="auto"/>
        <w:rPr>
          <w:rFonts w:hint="eastAsia" w:ascii="宋体" w:hAnsi="宋体" w:eastAsia="宋体"/>
          <w:b/>
          <w:color w:val="auto"/>
          <w:szCs w:val="21"/>
          <w:highlight w:val="none"/>
        </w:rPr>
      </w:pPr>
    </w:p>
    <w:p w14:paraId="6AE97F6F">
      <w:pPr>
        <w:widowControl w:val="0"/>
        <w:snapToGrid w:val="0"/>
        <w:jc w:val="left"/>
        <w:rPr>
          <w:rFonts w:hint="eastAsia" w:ascii="Times New Roman" w:hAnsi="Times New Roman" w:eastAsia="宋体" w:cs="Times New Roman"/>
          <w:color w:val="auto"/>
          <w:kern w:val="2"/>
          <w:sz w:val="18"/>
          <w:szCs w:val="18"/>
          <w:highlight w:val="none"/>
          <w:lang w:val="en-US" w:eastAsia="zh-CN" w:bidi="ar-SA"/>
        </w:rPr>
      </w:pPr>
    </w:p>
    <w:p w14:paraId="092F0C76">
      <w:pPr>
        <w:spacing w:line="360" w:lineRule="auto"/>
        <w:rPr>
          <w:rFonts w:hint="eastAsia" w:ascii="宋体" w:hAnsi="宋体" w:eastAsia="宋体"/>
          <w:b/>
          <w:color w:val="auto"/>
          <w:szCs w:val="21"/>
          <w:highlight w:val="none"/>
        </w:rPr>
      </w:pPr>
      <w:r>
        <w:rPr>
          <w:rFonts w:hint="eastAsia" w:ascii="宋体" w:hAnsi="宋体" w:eastAsia="宋体"/>
          <w:b/>
          <w:color w:val="auto"/>
          <w:szCs w:val="21"/>
          <w:highlight w:val="none"/>
        </w:rPr>
        <w:t>（此表须法定代表人签字或盖章，并加盖参选人公章）</w:t>
      </w:r>
    </w:p>
    <w:p w14:paraId="6CFDC05D">
      <w:pPr>
        <w:spacing w:line="360" w:lineRule="auto"/>
        <w:rPr>
          <w:rFonts w:hint="eastAsia" w:ascii="宋体" w:hAnsi="宋体" w:eastAsia="宋体"/>
          <w:b/>
          <w:color w:val="auto"/>
          <w:szCs w:val="21"/>
          <w:highlight w:val="none"/>
        </w:rPr>
      </w:pPr>
    </w:p>
    <w:p w14:paraId="5DC9A426">
      <w:pPr>
        <w:spacing w:line="360" w:lineRule="auto"/>
        <w:ind w:firstLine="3465" w:firstLineChars="1650"/>
        <w:rPr>
          <w:rFonts w:ascii="宋体" w:eastAsia="宋体"/>
          <w:color w:val="auto"/>
          <w:szCs w:val="21"/>
          <w:highlight w:val="none"/>
        </w:rPr>
      </w:pPr>
      <w:r>
        <w:rPr>
          <w:rFonts w:hint="eastAsia" w:hAnsi="宋体" w:eastAsia="宋体"/>
          <w:color w:val="auto"/>
          <w:highlight w:val="none"/>
        </w:rPr>
        <w:t>参选人</w:t>
      </w:r>
      <w:r>
        <w:rPr>
          <w:rFonts w:hint="eastAsia" w:ascii="宋体" w:hAnsi="宋体" w:eastAsia="宋体"/>
          <w:color w:val="auto"/>
          <w:szCs w:val="21"/>
          <w:highlight w:val="none"/>
        </w:rPr>
        <w:t>：</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rPr>
        <w:t>（盖章）</w:t>
      </w:r>
    </w:p>
    <w:p w14:paraId="1BAB2318">
      <w:pPr>
        <w:spacing w:line="360" w:lineRule="auto"/>
        <w:ind w:firstLine="3465" w:firstLineChars="1650"/>
        <w:rPr>
          <w:rFonts w:hint="eastAsia" w:ascii="宋体" w:hAnsi="宋体" w:eastAsia="宋体"/>
          <w:color w:val="auto"/>
          <w:szCs w:val="21"/>
          <w:highlight w:val="none"/>
        </w:rPr>
      </w:pPr>
    </w:p>
    <w:p w14:paraId="0F6E08AB">
      <w:pPr>
        <w:spacing w:line="360" w:lineRule="auto"/>
        <w:ind w:firstLine="3465" w:firstLineChars="1650"/>
        <w:rPr>
          <w:rFonts w:ascii="宋体" w:eastAsia="宋体"/>
          <w:color w:val="auto"/>
          <w:szCs w:val="21"/>
          <w:highlight w:val="none"/>
        </w:rPr>
      </w:pPr>
      <w:r>
        <w:rPr>
          <w:rFonts w:hint="eastAsia" w:ascii="宋体" w:hAnsi="宋体" w:eastAsia="宋体"/>
          <w:color w:val="auto"/>
          <w:szCs w:val="21"/>
          <w:highlight w:val="none"/>
        </w:rPr>
        <w:t>法定代表人：</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rPr>
        <w:t>（签字或签章）</w:t>
      </w:r>
    </w:p>
    <w:p w14:paraId="0B4F3D66">
      <w:pPr>
        <w:spacing w:line="360" w:lineRule="auto"/>
        <w:ind w:firstLine="3570" w:firstLineChars="1700"/>
        <w:rPr>
          <w:rFonts w:eastAsia="宋体"/>
          <w:color w:val="auto"/>
          <w:szCs w:val="21"/>
          <w:highlight w:val="none"/>
        </w:rPr>
      </w:pPr>
    </w:p>
    <w:p w14:paraId="79F32B26">
      <w:pPr>
        <w:spacing w:line="360" w:lineRule="auto"/>
        <w:ind w:firstLine="3570" w:firstLineChars="1700"/>
        <w:rPr>
          <w:rFonts w:eastAsia="宋体"/>
          <w:color w:val="auto"/>
          <w:szCs w:val="21"/>
          <w:highlight w:val="none"/>
        </w:rPr>
      </w:pPr>
      <w:r>
        <w:rPr>
          <w:rFonts w:hint="eastAsia" w:eastAsia="宋体"/>
          <w:color w:val="auto"/>
          <w:szCs w:val="21"/>
          <w:highlight w:val="none"/>
        </w:rPr>
        <w:t>日</w:t>
      </w:r>
      <w:r>
        <w:rPr>
          <w:rFonts w:eastAsia="宋体"/>
          <w:color w:val="auto"/>
          <w:szCs w:val="21"/>
          <w:highlight w:val="none"/>
        </w:rPr>
        <w:t xml:space="preserve">  </w:t>
      </w:r>
      <w:r>
        <w:rPr>
          <w:rFonts w:hint="eastAsia" w:eastAsia="宋体"/>
          <w:color w:val="auto"/>
          <w:szCs w:val="21"/>
          <w:highlight w:val="none"/>
        </w:rPr>
        <w:t>期：</w:t>
      </w:r>
      <w:r>
        <w:rPr>
          <w:rFonts w:eastAsia="宋体"/>
          <w:color w:val="auto"/>
          <w:szCs w:val="21"/>
          <w:highlight w:val="none"/>
          <w:u w:val="single"/>
        </w:rPr>
        <w:t xml:space="preserve">         </w:t>
      </w:r>
      <w:r>
        <w:rPr>
          <w:rFonts w:hint="eastAsia" w:eastAsia="宋体"/>
          <w:color w:val="auto"/>
          <w:szCs w:val="21"/>
          <w:highlight w:val="none"/>
        </w:rPr>
        <w:t>年</w:t>
      </w:r>
      <w:r>
        <w:rPr>
          <w:rFonts w:eastAsia="宋体"/>
          <w:color w:val="auto"/>
          <w:szCs w:val="21"/>
          <w:highlight w:val="none"/>
          <w:u w:val="single"/>
        </w:rPr>
        <w:t xml:space="preserve">        </w:t>
      </w:r>
      <w:r>
        <w:rPr>
          <w:rFonts w:hint="eastAsia" w:eastAsia="宋体"/>
          <w:color w:val="auto"/>
          <w:szCs w:val="21"/>
          <w:highlight w:val="none"/>
        </w:rPr>
        <w:t>月</w:t>
      </w:r>
      <w:r>
        <w:rPr>
          <w:rFonts w:eastAsia="宋体"/>
          <w:color w:val="auto"/>
          <w:szCs w:val="21"/>
          <w:highlight w:val="none"/>
          <w:u w:val="single"/>
        </w:rPr>
        <w:t xml:space="preserve"> </w:t>
      </w:r>
      <w:r>
        <w:rPr>
          <w:rFonts w:hint="eastAsia" w:eastAsia="宋体"/>
          <w:color w:val="auto"/>
          <w:szCs w:val="21"/>
          <w:highlight w:val="none"/>
          <w:u w:val="single"/>
        </w:rPr>
        <w:t xml:space="preserve">  </w:t>
      </w:r>
      <w:r>
        <w:rPr>
          <w:rFonts w:eastAsia="宋体"/>
          <w:color w:val="auto"/>
          <w:szCs w:val="21"/>
          <w:highlight w:val="none"/>
          <w:u w:val="single"/>
        </w:rPr>
        <w:t xml:space="preserve">     </w:t>
      </w:r>
      <w:r>
        <w:rPr>
          <w:rFonts w:hint="eastAsia" w:eastAsia="宋体"/>
          <w:color w:val="auto"/>
          <w:szCs w:val="21"/>
          <w:highlight w:val="none"/>
        </w:rPr>
        <w:t>日</w:t>
      </w:r>
    </w:p>
    <w:p w14:paraId="00CB3A62">
      <w:pPr>
        <w:rPr>
          <w:rFonts w:ascii="宋体" w:eastAsia="宋体" w:cs="宋体"/>
          <w:b/>
          <w:color w:val="auto"/>
          <w:kern w:val="0"/>
          <w:sz w:val="28"/>
          <w:szCs w:val="28"/>
          <w:highlight w:val="none"/>
          <w:shd w:val="clear" w:color="auto" w:fill="FFFFFF"/>
        </w:rPr>
      </w:pPr>
      <w:r>
        <w:rPr>
          <w:rFonts w:hint="eastAsia" w:eastAsia="宋体" w:cs="宋体"/>
          <w:color w:val="auto"/>
          <w:highlight w:val="none"/>
        </w:rPr>
        <w:br w:type="page"/>
      </w:r>
    </w:p>
    <w:p w14:paraId="3592D876">
      <w:pPr>
        <w:keepNext/>
        <w:keepLines/>
        <w:wordWrap w:val="0"/>
        <w:autoSpaceDE w:val="0"/>
        <w:autoSpaceDN w:val="0"/>
        <w:adjustRightInd w:val="0"/>
        <w:spacing w:line="440" w:lineRule="exact"/>
        <w:jc w:val="center"/>
        <w:outlineLvl w:val="2"/>
        <w:rPr>
          <w:rFonts w:ascii="宋体" w:eastAsia="宋体" w:cs="宋体"/>
          <w:b/>
          <w:color w:val="auto"/>
          <w:kern w:val="0"/>
          <w:sz w:val="28"/>
          <w:szCs w:val="28"/>
          <w:highlight w:val="none"/>
          <w:shd w:val="clear" w:color="auto" w:fill="FFFFFF"/>
        </w:rPr>
      </w:pPr>
      <w:bookmarkStart w:id="230" w:name="_Toc54941345"/>
      <w:r>
        <w:rPr>
          <w:rFonts w:hint="eastAsia" w:eastAsia="宋体" w:cs="宋体"/>
          <w:color w:val="auto"/>
          <w:kern w:val="0"/>
          <w:sz w:val="28"/>
          <w:szCs w:val="28"/>
          <w:highlight w:val="none"/>
        </w:rPr>
        <w:t>三、</w:t>
      </w:r>
      <w:bookmarkEnd w:id="230"/>
      <w:r>
        <w:rPr>
          <w:rFonts w:hint="eastAsia" w:ascii="宋体" w:eastAsia="宋体" w:cs="宋体"/>
          <w:b/>
          <w:color w:val="auto"/>
          <w:kern w:val="0"/>
          <w:sz w:val="28"/>
          <w:szCs w:val="28"/>
          <w:highlight w:val="none"/>
          <w:shd w:val="clear" w:color="auto" w:fill="FFFFFF"/>
        </w:rPr>
        <w:t>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三、不出借、转让资质证书，不让他人挂靠投标，不以他人名义投标或者以其他方式弄虚作假，骗取</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 xml:space="preserve">；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eastAsia="zh-CN"/>
        </w:rPr>
        <w:t>参选</w:t>
      </w:r>
      <w:r>
        <w:rPr>
          <w:rFonts w:hint="eastAsia" w:ascii="仿宋" w:hAnsi="仿宋" w:eastAsia="仿宋" w:cs="仿宋"/>
          <w:b/>
          <w:bCs/>
          <w:color w:val="auto"/>
          <w:sz w:val="24"/>
          <w:szCs w:val="24"/>
          <w:highlight w:val="none"/>
        </w:rPr>
        <w:t>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1F1A4F9A">
      <w:pPr>
        <w:pStyle w:val="2"/>
        <w:rPr>
          <w:color w:val="auto"/>
          <w:highlight w:val="none"/>
        </w:rPr>
      </w:pPr>
    </w:p>
    <w:p w14:paraId="1E1E47D2">
      <w:pPr>
        <w:keepNext/>
        <w:keepLines/>
        <w:widowControl w:val="0"/>
        <w:shd w:val="clear" w:color="auto" w:fill="FFFFFF"/>
        <w:wordWrap w:val="0"/>
        <w:spacing w:line="360" w:lineRule="exact"/>
        <w:jc w:val="center"/>
        <w:outlineLvl w:val="2"/>
        <w:rPr>
          <w:rFonts w:hint="eastAsia" w:ascii="宋体" w:hAnsi="宋体" w:eastAsia="宋体" w:cs="宋体"/>
          <w:b/>
          <w:color w:val="auto"/>
          <w:kern w:val="2"/>
          <w:sz w:val="24"/>
          <w:szCs w:val="24"/>
          <w:highlight w:val="none"/>
          <w:shd w:val="clear" w:color="auto" w:fill="FFFFFF"/>
          <w:lang w:val="en-US" w:eastAsia="zh-CN" w:bidi="ar-SA"/>
        </w:rPr>
      </w:pPr>
      <w:bookmarkStart w:id="231" w:name="_Toc25208"/>
      <w:r>
        <w:rPr>
          <w:rFonts w:hint="eastAsia" w:ascii="宋体" w:hAnsi="Times New Roman" w:eastAsia="宋体" w:cs="宋体"/>
          <w:b/>
          <w:color w:val="auto"/>
          <w:kern w:val="0"/>
          <w:sz w:val="28"/>
          <w:szCs w:val="28"/>
          <w:highlight w:val="none"/>
          <w:shd w:val="clear" w:color="auto" w:fill="FFFFFF"/>
          <w:lang w:val="en-US" w:eastAsia="zh-CN" w:bidi="ar-SA"/>
        </w:rPr>
        <w:t>四、服务需求及技术要求响应表</w:t>
      </w:r>
      <w:bookmarkEnd w:id="231"/>
    </w:p>
    <w:p w14:paraId="3CADD5F8">
      <w:pPr>
        <w:spacing w:line="360" w:lineRule="auto"/>
        <w:rPr>
          <w:rFonts w:ascii="宋体" w:hAnsi="宋体" w:cs="宋体"/>
          <w:b/>
          <w:color w:val="auto"/>
          <w:szCs w:val="21"/>
          <w:highlight w:val="none"/>
        </w:rPr>
      </w:pPr>
      <w:r>
        <w:rPr>
          <w:rFonts w:hint="eastAsia" w:ascii="宋体" w:hAnsi="宋体" w:cs="宋体"/>
          <w:color w:val="auto"/>
          <w:szCs w:val="21"/>
          <w:highlight w:val="none"/>
        </w:rPr>
        <w:t>项目名称：</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2C6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548EC54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2B1FEE5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服务需求及技术要求</w:t>
            </w:r>
          </w:p>
        </w:tc>
        <w:tc>
          <w:tcPr>
            <w:tcW w:w="2209" w:type="dxa"/>
            <w:vAlign w:val="center"/>
          </w:tcPr>
          <w:p w14:paraId="59E8A79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10E5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26C06CE4">
            <w:pPr>
              <w:spacing w:line="360" w:lineRule="auto"/>
              <w:jc w:val="center"/>
              <w:rPr>
                <w:rFonts w:hint="default"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1</w:t>
            </w:r>
          </w:p>
        </w:tc>
        <w:tc>
          <w:tcPr>
            <w:tcW w:w="6000" w:type="dxa"/>
            <w:vAlign w:val="center"/>
          </w:tcPr>
          <w:p w14:paraId="525CE39F">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第三章服务需求及技术要求</w:t>
            </w:r>
            <w:r>
              <w:rPr>
                <w:rFonts w:hint="eastAsia" w:ascii="宋体" w:hAnsi="宋体" w:cs="宋体"/>
                <w:color w:val="auto"/>
                <w:szCs w:val="21"/>
                <w:highlight w:val="none"/>
                <w:lang w:val="en-US" w:eastAsia="zh-CN"/>
              </w:rPr>
              <w:t>全部内容</w:t>
            </w:r>
          </w:p>
        </w:tc>
        <w:tc>
          <w:tcPr>
            <w:tcW w:w="2209" w:type="dxa"/>
            <w:vAlign w:val="center"/>
          </w:tcPr>
          <w:p w14:paraId="119DE4B3">
            <w:pPr>
              <w:spacing w:line="360" w:lineRule="auto"/>
              <w:jc w:val="center"/>
              <w:rPr>
                <w:rFonts w:ascii="宋体" w:hAnsi="宋体" w:cs="宋体"/>
                <w:b/>
                <w:color w:val="auto"/>
                <w:szCs w:val="21"/>
                <w:highlight w:val="none"/>
              </w:rPr>
            </w:pPr>
          </w:p>
        </w:tc>
      </w:tr>
    </w:tbl>
    <w:p w14:paraId="1C4E3972">
      <w:pPr>
        <w:tabs>
          <w:tab w:val="left" w:pos="1815"/>
        </w:tabs>
        <w:spacing w:line="360" w:lineRule="auto"/>
        <w:ind w:left="1" w:firstLine="420" w:firstLineChars="199"/>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供应商必须根据自己所投服务与“</w:t>
      </w:r>
      <w:r>
        <w:rPr>
          <w:rFonts w:hint="eastAsia" w:ascii="宋体" w:hAnsi="宋体" w:cs="宋体"/>
          <w:b/>
          <w:color w:val="auto"/>
          <w:szCs w:val="21"/>
          <w:highlight w:val="none"/>
        </w:rPr>
        <w:t>服务需求及技术要求</w:t>
      </w:r>
      <w:r>
        <w:rPr>
          <w:rFonts w:hint="eastAsia" w:ascii="宋体" w:hAnsi="宋体" w:cs="宋体"/>
          <w:color w:val="auto"/>
          <w:szCs w:val="21"/>
          <w:highlight w:val="none"/>
        </w:rPr>
        <w:t>”的差异情况，实事求是地填写“响应情况”（优于、满足、不满足）。</w:t>
      </w:r>
    </w:p>
    <w:p w14:paraId="70D7AE2A">
      <w:pPr>
        <w:pStyle w:val="83"/>
        <w:rPr>
          <w:color w:val="auto"/>
          <w:highlight w:val="none"/>
        </w:rPr>
      </w:pPr>
    </w:p>
    <w:p w14:paraId="35C49193">
      <w:pPr>
        <w:tabs>
          <w:tab w:val="left" w:pos="1815"/>
        </w:tabs>
        <w:spacing w:line="360" w:lineRule="auto"/>
        <w:ind w:firstLine="420" w:firstLineChars="200"/>
        <w:rPr>
          <w:rFonts w:ascii="宋体" w:hAnsi="宋体" w:cs="宋体"/>
          <w:color w:val="auto"/>
          <w:szCs w:val="21"/>
          <w:highlight w:val="none"/>
        </w:rPr>
      </w:pPr>
    </w:p>
    <w:p w14:paraId="797636BD">
      <w:pPr>
        <w:spacing w:line="360" w:lineRule="auto"/>
        <w:ind w:firstLine="3561" w:firstLineChars="1696"/>
        <w:rPr>
          <w:rFonts w:ascii="宋体" w:hAnsi="宋体" w:cs="宋体"/>
          <w:color w:val="auto"/>
          <w:szCs w:val="21"/>
          <w:highlight w:val="none"/>
        </w:rPr>
      </w:pPr>
      <w:r>
        <w:rPr>
          <w:rFonts w:hint="eastAsia" w:ascii="宋体" w:hAnsi="宋体" w:cs="宋体"/>
          <w:color w:val="auto"/>
          <w:szCs w:val="21"/>
          <w:highlight w:val="none"/>
        </w:rPr>
        <w:t>响应人：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5B0075C7">
      <w:pPr>
        <w:spacing w:line="360" w:lineRule="auto"/>
        <w:ind w:firstLine="3561" w:firstLineChars="1696"/>
        <w:rPr>
          <w:rFonts w:ascii="宋体" w:hAnsi="宋体" w:cs="宋体"/>
          <w:color w:val="auto"/>
          <w:szCs w:val="21"/>
          <w:highlight w:val="none"/>
        </w:rPr>
      </w:pPr>
    </w:p>
    <w:p w14:paraId="4EB44BBB">
      <w:pPr>
        <w:spacing w:line="360" w:lineRule="auto"/>
        <w:ind w:firstLine="3570" w:firstLineChars="1700"/>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53AE092">
      <w:pPr>
        <w:spacing w:line="360" w:lineRule="auto"/>
        <w:ind w:firstLine="3570" w:firstLineChars="1700"/>
        <w:rPr>
          <w:rFonts w:ascii="宋体" w:hAnsi="宋体"/>
          <w:color w:val="auto"/>
          <w:szCs w:val="21"/>
          <w:highlight w:val="none"/>
        </w:rPr>
      </w:pPr>
    </w:p>
    <w:p w14:paraId="6E5E1D87">
      <w:pPr>
        <w:pStyle w:val="9"/>
        <w:tabs>
          <w:tab w:val="left" w:pos="5580"/>
        </w:tabs>
        <w:spacing w:line="480" w:lineRule="auto"/>
        <w:ind w:firstLine="3570" w:firstLineChars="1700"/>
        <w:rPr>
          <w:rFonts w:hAnsi="宋体"/>
          <w:color w:val="auto"/>
          <w:highlight w:val="none"/>
        </w:rPr>
      </w:pPr>
    </w:p>
    <w:p w14:paraId="6F309382">
      <w:pPr>
        <w:rPr>
          <w:rFonts w:hint="eastAsia" w:ascii="仿宋" w:hAnsi="仿宋" w:eastAsia="仿宋" w:cs="仿宋"/>
          <w:color w:val="auto"/>
          <w:highlight w:val="none"/>
        </w:rPr>
      </w:pPr>
      <w:bookmarkStart w:id="232" w:name="_Toc2920"/>
      <w:bookmarkStart w:id="233" w:name="_Toc20013"/>
      <w:r>
        <w:rPr>
          <w:rFonts w:hint="eastAsia" w:ascii="宋体" w:hAnsi="宋体" w:eastAsia="宋体" w:cs="宋体"/>
          <w:color w:val="auto"/>
          <w:highlight w:val="none"/>
          <w:lang w:val="en-US" w:eastAsia="zh-CN"/>
        </w:rPr>
        <w:br w:type="page"/>
      </w:r>
      <w:bookmarkEnd w:id="232"/>
      <w:bookmarkEnd w:id="233"/>
    </w:p>
    <w:p w14:paraId="440E0145">
      <w:pPr>
        <w:keepNext/>
        <w:keepLines/>
        <w:widowControl w:val="0"/>
        <w:shd w:val="clear" w:color="auto" w:fill="FFFFFF"/>
        <w:wordWrap w:val="0"/>
        <w:spacing w:line="360" w:lineRule="exact"/>
        <w:jc w:val="center"/>
        <w:outlineLvl w:val="2"/>
        <w:rPr>
          <w:rFonts w:hint="eastAsia" w:ascii="宋体" w:hAnsi="Times New Roman" w:eastAsia="宋体" w:cs="宋体"/>
          <w:b/>
          <w:color w:val="auto"/>
          <w:kern w:val="0"/>
          <w:sz w:val="28"/>
          <w:szCs w:val="28"/>
          <w:highlight w:val="none"/>
          <w:shd w:val="clear" w:color="auto" w:fill="FFFFFF"/>
          <w:lang w:val="en-US" w:eastAsia="zh-CN" w:bidi="ar-SA"/>
        </w:rPr>
      </w:pPr>
      <w:bookmarkStart w:id="234" w:name="_Toc22272"/>
      <w:bookmarkStart w:id="235" w:name="_Toc26186"/>
      <w:r>
        <w:rPr>
          <w:rFonts w:hint="eastAsia" w:ascii="宋体" w:hAnsi="Times New Roman" w:eastAsia="宋体" w:cs="宋体"/>
          <w:b/>
          <w:color w:val="auto"/>
          <w:kern w:val="0"/>
          <w:sz w:val="28"/>
          <w:szCs w:val="28"/>
          <w:highlight w:val="none"/>
          <w:shd w:val="clear" w:color="auto" w:fill="FFFFFF"/>
          <w:lang w:val="en-US" w:eastAsia="zh-CN" w:bidi="ar-SA"/>
        </w:rPr>
        <w:t>五、证明</w:t>
      </w:r>
      <w:bookmarkEnd w:id="234"/>
      <w:bookmarkEnd w:id="235"/>
      <w:r>
        <w:rPr>
          <w:rFonts w:hint="eastAsia" w:ascii="宋体" w:hAnsi="Times New Roman" w:eastAsia="宋体" w:cs="宋体"/>
          <w:b/>
          <w:color w:val="auto"/>
          <w:kern w:val="0"/>
          <w:sz w:val="28"/>
          <w:szCs w:val="28"/>
          <w:highlight w:val="none"/>
          <w:shd w:val="clear" w:color="auto" w:fill="FFFFFF"/>
          <w:lang w:val="en-US" w:eastAsia="zh-CN" w:bidi="ar-SA"/>
        </w:rPr>
        <w:t>材料</w:t>
      </w:r>
    </w:p>
    <w:p w14:paraId="300FC81F">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1、营业执照和税务登记证（如为三证合一的，只需提供三证合一的营业执照）；</w:t>
      </w:r>
    </w:p>
    <w:p w14:paraId="3845B6B9">
      <w:pPr>
        <w:spacing w:line="360" w:lineRule="auto"/>
        <w:ind w:firstLine="420" w:firstLineChars="200"/>
        <w:rPr>
          <w:rFonts w:hint="eastAsia" w:ascii="宋体" w:hAnsi="宋体"/>
          <w:b/>
          <w:bCs/>
          <w:color w:val="auto"/>
          <w:szCs w:val="21"/>
          <w:highlight w:val="none"/>
        </w:rPr>
      </w:pPr>
      <w:r>
        <w:rPr>
          <w:rFonts w:hint="eastAsia" w:ascii="宋体" w:hAnsi="宋体" w:eastAsia="宋体" w:cs="宋体"/>
          <w:color w:val="auto"/>
          <w:sz w:val="21"/>
          <w:szCs w:val="21"/>
          <w:highlight w:val="none"/>
        </w:rPr>
        <w:t>2</w:t>
      </w:r>
      <w:r>
        <w:rPr>
          <w:rFonts w:hint="eastAsia" w:ascii="宋体" w:hAnsi="宋体"/>
          <w:b/>
          <w:bCs/>
          <w:color w:val="auto"/>
          <w:szCs w:val="21"/>
          <w:highlight w:val="none"/>
        </w:rPr>
        <w:t>、资质证书；</w:t>
      </w:r>
    </w:p>
    <w:p w14:paraId="6AE6B13F">
      <w:pPr>
        <w:spacing w:line="360" w:lineRule="auto"/>
        <w:ind w:firstLine="420" w:firstLineChars="200"/>
        <w:rPr>
          <w:rFonts w:hint="eastAsia" w:ascii="宋体" w:eastAsia="宋体" w:cs="宋体"/>
          <w:color w:val="auto"/>
          <w:szCs w:val="21"/>
          <w:highlight w:val="none"/>
          <w:lang w:eastAsia="zh-CN"/>
        </w:rPr>
      </w:pPr>
      <w:r>
        <w:rPr>
          <w:rFonts w:hint="eastAsia" w:ascii="宋体" w:hAnsi="宋体"/>
          <w:b w:val="0"/>
          <w:bCs w:val="0"/>
          <w:color w:val="auto"/>
          <w:szCs w:val="21"/>
          <w:highlight w:val="none"/>
          <w:lang w:val="en-US" w:eastAsia="zh-CN"/>
        </w:rPr>
        <w:t>3、</w:t>
      </w:r>
      <w:r>
        <w:rPr>
          <w:rFonts w:hint="eastAsia" w:ascii="宋体" w:hAnsi="宋体"/>
          <w:b/>
          <w:bCs/>
          <w:color w:val="auto"/>
          <w:szCs w:val="21"/>
          <w:highlight w:val="none"/>
          <w:lang w:val="en-US" w:eastAsia="zh-CN"/>
        </w:rPr>
        <w:t>拟派</w:t>
      </w:r>
      <w:r>
        <w:rPr>
          <w:rFonts w:hint="eastAsia" w:ascii="宋体" w:hAnsi="宋体" w:cs="宋体"/>
          <w:b/>
          <w:bCs/>
          <w:color w:val="auto"/>
          <w:szCs w:val="21"/>
          <w:highlight w:val="none"/>
        </w:rPr>
        <w:t>项目团队</w:t>
      </w:r>
      <w:r>
        <w:rPr>
          <w:rFonts w:hint="eastAsia" w:ascii="宋体" w:hAnsi="宋体" w:cs="宋体"/>
          <w:b/>
          <w:bCs/>
          <w:color w:val="auto"/>
          <w:szCs w:val="21"/>
          <w:highlight w:val="none"/>
          <w:lang w:val="en-US" w:eastAsia="zh-CN"/>
        </w:rPr>
        <w:t>一览表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按下表填写，表后附相关证明材料</w:t>
      </w:r>
      <w:r>
        <w:rPr>
          <w:rFonts w:hint="eastAsia" w:ascii="宋体" w:hAnsi="宋体" w:cs="宋体"/>
          <w:color w:val="auto"/>
          <w:szCs w:val="21"/>
          <w:highlight w:val="none"/>
          <w:lang w:eastAsia="zh-CN"/>
        </w:rPr>
        <w:t>】</w:t>
      </w:r>
    </w:p>
    <w:tbl>
      <w:tblPr>
        <w:tblStyle w:val="6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9"/>
        <w:gridCol w:w="2350"/>
        <w:gridCol w:w="1482"/>
        <w:gridCol w:w="3193"/>
      </w:tblGrid>
      <w:tr w14:paraId="0D35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78CEF2B2">
            <w:pPr>
              <w:spacing w:before="100" w:beforeAutospacing="1" w:after="100" w:afterAutospacing="1" w:line="360" w:lineRule="auto"/>
              <w:jc w:val="center"/>
              <w:rPr>
                <w:rFonts w:ascii="宋体" w:cs="宋体"/>
                <w:color w:val="auto"/>
                <w:szCs w:val="21"/>
                <w:highlight w:val="none"/>
              </w:rPr>
            </w:pPr>
            <w:r>
              <w:rPr>
                <w:rFonts w:hint="eastAsia" w:ascii="宋体" w:hAnsi="宋体" w:cs="宋体"/>
                <w:color w:val="auto"/>
                <w:szCs w:val="21"/>
                <w:highlight w:val="none"/>
              </w:rPr>
              <w:t>姓名</w:t>
            </w:r>
          </w:p>
        </w:tc>
        <w:tc>
          <w:tcPr>
            <w:tcW w:w="1313" w:type="pct"/>
            <w:vAlign w:val="center"/>
          </w:tcPr>
          <w:p w14:paraId="04BD7AF9">
            <w:pPr>
              <w:spacing w:before="100" w:beforeAutospacing="1" w:after="100" w:afterAutospacing="1" w:line="360" w:lineRule="auto"/>
              <w:jc w:val="center"/>
              <w:rPr>
                <w:rFonts w:hint="default" w:ascii="宋体" w:eastAsia="宋体" w:cs="宋体"/>
                <w:color w:val="auto"/>
                <w:szCs w:val="21"/>
                <w:highlight w:val="none"/>
                <w:lang w:val="en-US" w:eastAsia="zh-CN"/>
              </w:rPr>
            </w:pPr>
            <w:r>
              <w:rPr>
                <w:rFonts w:hint="eastAsia" w:ascii="宋体" w:hAnsi="宋体" w:cs="宋体"/>
                <w:color w:val="auto"/>
                <w:szCs w:val="21"/>
                <w:highlight w:val="none"/>
                <w:lang w:val="en-US" w:eastAsia="zh-CN"/>
              </w:rPr>
              <w:t>拟派本项目职务</w:t>
            </w:r>
          </w:p>
        </w:tc>
        <w:tc>
          <w:tcPr>
            <w:tcW w:w="828" w:type="pct"/>
            <w:vAlign w:val="center"/>
          </w:tcPr>
          <w:p w14:paraId="09D472F6">
            <w:pPr>
              <w:spacing w:before="100" w:beforeAutospacing="1" w:after="100" w:afterAutospacing="1" w:line="360" w:lineRule="auto"/>
              <w:jc w:val="center"/>
              <w:rPr>
                <w:rFonts w:hint="eastAsia" w:ascii="宋体" w:eastAsia="宋体" w:cs="宋体"/>
                <w:color w:val="auto"/>
                <w:szCs w:val="21"/>
                <w:highlight w:val="none"/>
                <w:lang w:eastAsia="zh-CN"/>
              </w:rPr>
            </w:pPr>
            <w:r>
              <w:rPr>
                <w:rFonts w:hint="eastAsia" w:ascii="宋体" w:hAnsi="宋体" w:cs="宋体"/>
                <w:color w:val="auto"/>
                <w:szCs w:val="21"/>
                <w:highlight w:val="none"/>
                <w:lang w:val="en-US" w:eastAsia="zh-CN"/>
              </w:rPr>
              <w:t>年龄</w:t>
            </w:r>
          </w:p>
        </w:tc>
        <w:tc>
          <w:tcPr>
            <w:tcW w:w="1784" w:type="pct"/>
            <w:vAlign w:val="center"/>
          </w:tcPr>
          <w:p w14:paraId="58E0F113">
            <w:pPr>
              <w:spacing w:before="100" w:beforeAutospacing="1" w:after="100" w:afterAutospacing="1" w:line="36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相关证书名称（如有）</w:t>
            </w:r>
          </w:p>
        </w:tc>
      </w:tr>
      <w:tr w14:paraId="205E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3BDB699D">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0E59EE4D">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550789C0">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53E1BFC6">
            <w:pPr>
              <w:spacing w:before="100" w:beforeAutospacing="1" w:after="100" w:afterAutospacing="1" w:line="360" w:lineRule="auto"/>
              <w:ind w:firstLine="420" w:firstLineChars="200"/>
              <w:jc w:val="center"/>
              <w:rPr>
                <w:rFonts w:ascii="宋体" w:cs="宋体"/>
                <w:color w:val="auto"/>
                <w:szCs w:val="21"/>
                <w:highlight w:val="none"/>
              </w:rPr>
            </w:pPr>
          </w:p>
        </w:tc>
      </w:tr>
      <w:tr w14:paraId="4DC8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7A86324A">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4AC1E5EE">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7DE7406F">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60B88DF0">
            <w:pPr>
              <w:spacing w:before="100" w:beforeAutospacing="1" w:after="100" w:afterAutospacing="1" w:line="360" w:lineRule="auto"/>
              <w:ind w:firstLine="420" w:firstLineChars="200"/>
              <w:jc w:val="center"/>
              <w:rPr>
                <w:rFonts w:ascii="宋体" w:cs="宋体"/>
                <w:color w:val="auto"/>
                <w:szCs w:val="21"/>
                <w:highlight w:val="none"/>
              </w:rPr>
            </w:pPr>
          </w:p>
        </w:tc>
      </w:tr>
      <w:tr w14:paraId="1EC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5C938125">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72D82800">
            <w:pPr>
              <w:widowControl/>
              <w:jc w:val="center"/>
              <w:textAlignment w:val="center"/>
              <w:rPr>
                <w:rFonts w:hint="eastAsia" w:ascii="宋体" w:hAnsi="宋体" w:eastAsia="宋体" w:cs="宋体"/>
                <w:color w:val="auto"/>
                <w:kern w:val="2"/>
                <w:sz w:val="21"/>
                <w:szCs w:val="21"/>
                <w:highlight w:val="none"/>
                <w:lang w:val="en-US" w:eastAsia="zh-CN" w:bidi="ar-SA"/>
              </w:rPr>
            </w:pPr>
          </w:p>
        </w:tc>
        <w:tc>
          <w:tcPr>
            <w:tcW w:w="828" w:type="pct"/>
            <w:vAlign w:val="center"/>
          </w:tcPr>
          <w:p w14:paraId="7D74B80A">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1799849B">
            <w:pPr>
              <w:spacing w:before="100" w:beforeAutospacing="1" w:after="100" w:afterAutospacing="1" w:line="360" w:lineRule="auto"/>
              <w:ind w:firstLine="420" w:firstLineChars="200"/>
              <w:jc w:val="center"/>
              <w:rPr>
                <w:rFonts w:ascii="宋体" w:cs="宋体"/>
                <w:color w:val="auto"/>
                <w:szCs w:val="21"/>
                <w:highlight w:val="none"/>
              </w:rPr>
            </w:pPr>
          </w:p>
        </w:tc>
      </w:tr>
      <w:tr w14:paraId="249E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02A9D280">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40E35EFF">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73DE3B37">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74FAC425">
            <w:pPr>
              <w:spacing w:before="100" w:beforeAutospacing="1" w:after="100" w:afterAutospacing="1" w:line="360" w:lineRule="auto"/>
              <w:ind w:firstLine="420" w:firstLineChars="200"/>
              <w:jc w:val="center"/>
              <w:rPr>
                <w:rFonts w:ascii="宋体" w:cs="宋体"/>
                <w:color w:val="auto"/>
                <w:szCs w:val="21"/>
                <w:highlight w:val="none"/>
              </w:rPr>
            </w:pPr>
          </w:p>
        </w:tc>
      </w:tr>
      <w:tr w14:paraId="6976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5143E064">
            <w:pPr>
              <w:widowControl/>
              <w:jc w:val="center"/>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w:t>
            </w:r>
          </w:p>
        </w:tc>
        <w:tc>
          <w:tcPr>
            <w:tcW w:w="1313" w:type="pct"/>
            <w:vAlign w:val="center"/>
          </w:tcPr>
          <w:p w14:paraId="0DE40E7E">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1467C445">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0C6603F3">
            <w:pPr>
              <w:spacing w:before="100" w:beforeAutospacing="1" w:after="100" w:afterAutospacing="1" w:line="360" w:lineRule="auto"/>
              <w:ind w:firstLine="420" w:firstLineChars="200"/>
              <w:jc w:val="center"/>
              <w:rPr>
                <w:rFonts w:ascii="宋体" w:cs="宋体"/>
                <w:color w:val="auto"/>
                <w:szCs w:val="21"/>
                <w:highlight w:val="none"/>
              </w:rPr>
            </w:pPr>
          </w:p>
        </w:tc>
      </w:tr>
    </w:tbl>
    <w:p w14:paraId="61E932A9">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hint="eastAsia" w:ascii="宋体" w:hAnsi="宋体" w:cs="宋体"/>
          <w:b/>
          <w:bCs/>
          <w:color w:val="auto"/>
          <w:szCs w:val="21"/>
          <w:highlight w:val="none"/>
        </w:rPr>
        <w:t>业绩一览表</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按下表填写</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表后</w:t>
      </w:r>
      <w:r>
        <w:rPr>
          <w:rFonts w:hint="eastAsia" w:ascii="宋体" w:hAnsi="宋体" w:cs="宋体"/>
          <w:color w:val="auto"/>
          <w:szCs w:val="21"/>
          <w:highlight w:val="none"/>
        </w:rPr>
        <w:t>附相关证明材料，不够可自行增添或修改表格）</w:t>
      </w:r>
    </w:p>
    <w:tbl>
      <w:tblPr>
        <w:tblStyle w:val="6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1827"/>
        <w:gridCol w:w="2417"/>
      </w:tblGrid>
      <w:tr w14:paraId="162B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2627" w:type="pct"/>
            <w:noWrap w:val="0"/>
            <w:vAlign w:val="center"/>
          </w:tcPr>
          <w:p w14:paraId="4D417688">
            <w:pPr>
              <w:spacing w:before="100" w:beforeAutospacing="1" w:after="100" w:afterAutospacing="1" w:line="240" w:lineRule="atLeast"/>
              <w:jc w:val="center"/>
              <w:rPr>
                <w:rFonts w:ascii="宋体" w:cs="宋体"/>
                <w:color w:val="auto"/>
                <w:szCs w:val="21"/>
                <w:highlight w:val="none"/>
              </w:rPr>
            </w:pPr>
            <w:r>
              <w:rPr>
                <w:rFonts w:hint="eastAsia" w:ascii="宋体" w:cs="宋体"/>
                <w:color w:val="auto"/>
                <w:szCs w:val="21"/>
                <w:highlight w:val="none"/>
              </w:rPr>
              <w:t>合同名称</w:t>
            </w:r>
          </w:p>
        </w:tc>
        <w:tc>
          <w:tcPr>
            <w:tcW w:w="1021" w:type="pct"/>
            <w:noWrap w:val="0"/>
            <w:vAlign w:val="center"/>
          </w:tcPr>
          <w:p w14:paraId="7A15C7F7">
            <w:pPr>
              <w:spacing w:before="100" w:beforeAutospacing="1" w:after="100" w:afterAutospacing="1" w:line="240" w:lineRule="atLeast"/>
              <w:jc w:val="center"/>
              <w:rPr>
                <w:color w:val="auto"/>
                <w:highlight w:val="none"/>
              </w:rPr>
            </w:pPr>
            <w:r>
              <w:rPr>
                <w:rFonts w:hint="eastAsia"/>
                <w:color w:val="auto"/>
                <w:highlight w:val="none"/>
              </w:rPr>
              <w:t>合同签订时间</w:t>
            </w:r>
          </w:p>
        </w:tc>
        <w:tc>
          <w:tcPr>
            <w:tcW w:w="1351" w:type="pct"/>
            <w:noWrap w:val="0"/>
            <w:vAlign w:val="center"/>
          </w:tcPr>
          <w:p w14:paraId="191D321E">
            <w:pPr>
              <w:spacing w:before="100" w:beforeAutospacing="1" w:after="100" w:afterAutospacing="1" w:line="240" w:lineRule="atLeast"/>
              <w:jc w:val="center"/>
              <w:rPr>
                <w:rFonts w:ascii="宋体" w:cs="宋体"/>
                <w:color w:val="auto"/>
                <w:szCs w:val="21"/>
                <w:highlight w:val="none"/>
              </w:rPr>
            </w:pPr>
            <w:r>
              <w:rPr>
                <w:rFonts w:hint="eastAsia" w:ascii="宋体" w:hAnsi="宋体" w:cs="宋体"/>
                <w:color w:val="auto"/>
                <w:szCs w:val="21"/>
                <w:highlight w:val="none"/>
              </w:rPr>
              <w:t>合同甲方名称</w:t>
            </w:r>
          </w:p>
        </w:tc>
      </w:tr>
      <w:tr w14:paraId="54B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4AB847F8">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ECE3283">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34644B49">
            <w:pPr>
              <w:widowControl/>
              <w:spacing w:line="240" w:lineRule="atLeast"/>
              <w:jc w:val="center"/>
              <w:textAlignment w:val="center"/>
              <w:rPr>
                <w:rFonts w:ascii="宋体" w:hAnsi="宋体" w:cs="宋体"/>
                <w:color w:val="auto"/>
                <w:szCs w:val="21"/>
                <w:highlight w:val="none"/>
              </w:rPr>
            </w:pPr>
          </w:p>
        </w:tc>
      </w:tr>
      <w:tr w14:paraId="4B92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06314B1B">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91E0A7E">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397DD038">
            <w:pPr>
              <w:widowControl/>
              <w:spacing w:line="240" w:lineRule="atLeast"/>
              <w:jc w:val="center"/>
              <w:textAlignment w:val="center"/>
              <w:rPr>
                <w:rFonts w:ascii="宋体" w:hAnsi="宋体" w:cs="宋体"/>
                <w:color w:val="auto"/>
                <w:szCs w:val="21"/>
                <w:highlight w:val="none"/>
              </w:rPr>
            </w:pPr>
          </w:p>
        </w:tc>
      </w:tr>
      <w:tr w14:paraId="31A9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5DEF3B49">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ABF587E">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7D1393F0">
            <w:pPr>
              <w:widowControl/>
              <w:spacing w:line="240" w:lineRule="atLeast"/>
              <w:jc w:val="center"/>
              <w:textAlignment w:val="center"/>
              <w:rPr>
                <w:rFonts w:ascii="宋体" w:hAnsi="宋体" w:cs="宋体"/>
                <w:color w:val="auto"/>
                <w:szCs w:val="21"/>
                <w:highlight w:val="none"/>
              </w:rPr>
            </w:pPr>
          </w:p>
        </w:tc>
      </w:tr>
      <w:tr w14:paraId="4FA7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5F20A24B">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38C097E5">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1E3CDF7C">
            <w:pPr>
              <w:widowControl/>
              <w:spacing w:line="240" w:lineRule="atLeast"/>
              <w:jc w:val="center"/>
              <w:textAlignment w:val="center"/>
              <w:rPr>
                <w:rFonts w:ascii="宋体" w:hAnsi="宋体" w:cs="宋体"/>
                <w:color w:val="auto"/>
                <w:szCs w:val="21"/>
                <w:highlight w:val="none"/>
              </w:rPr>
            </w:pPr>
          </w:p>
        </w:tc>
      </w:tr>
    </w:tbl>
    <w:p w14:paraId="7C63BE7B">
      <w:pPr>
        <w:spacing w:line="360" w:lineRule="auto"/>
        <w:ind w:firstLine="422" w:firstLineChars="200"/>
        <w:rPr>
          <w:rFonts w:hint="eastAsia" w:ascii="宋体" w:hAnsi="宋体"/>
          <w:color w:val="auto"/>
          <w:szCs w:val="21"/>
          <w:highlight w:val="none"/>
        </w:rPr>
      </w:pP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工作年限证明材料（格式自拟）。</w:t>
      </w:r>
    </w:p>
    <w:p w14:paraId="79BE4996">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w:t>
      </w:r>
      <w:r>
        <w:rPr>
          <w:rFonts w:hint="eastAsia"/>
          <w:b/>
          <w:bCs/>
          <w:color w:val="auto"/>
          <w:sz w:val="21"/>
          <w:szCs w:val="21"/>
          <w:highlight w:val="none"/>
          <w:lang w:val="en-US" w:eastAsia="zh-CN"/>
        </w:rPr>
        <w:t>其他涉及要求的材料或参选人认为需要提供的其他材料。</w:t>
      </w:r>
    </w:p>
    <w:p w14:paraId="27E2B007">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、须提供上述资格证明文件复印件或扫描件或影印件。</w:t>
      </w:r>
    </w:p>
    <w:p w14:paraId="6F7FDC12">
      <w:pPr>
        <w:pStyle w:val="38"/>
        <w:rPr>
          <w:rFonts w:hint="default" w:ascii="宋体" w:hAnsi="宋体" w:eastAsia="宋体"/>
          <w:color w:val="auto"/>
          <w:szCs w:val="21"/>
          <w:highlight w:val="none"/>
          <w:lang w:val="en-US" w:eastAsia="zh-CN"/>
        </w:rPr>
        <w:sectPr>
          <w:footerReference r:id="rId13" w:type="first"/>
          <w:footerReference r:id="rId12" w:type="default"/>
          <w:pgSz w:w="11906" w:h="16838"/>
          <w:pgMar w:top="1440" w:right="1587" w:bottom="1440" w:left="1587" w:header="851" w:footer="992" w:gutter="0"/>
          <w:cols w:space="0" w:num="1"/>
          <w:titlePg/>
          <w:docGrid w:type="lines" w:linePitch="312" w:charSpace="0"/>
        </w:sectPr>
      </w:pPr>
    </w:p>
    <w:p w14:paraId="6FEF6EB5">
      <w:pPr>
        <w:spacing w:line="360" w:lineRule="auto"/>
        <w:ind w:left="368" w:leftChars="175"/>
        <w:rPr>
          <w:rFonts w:ascii="宋体" w:hAnsi="宋体" w:cs="宋体"/>
          <w:b/>
          <w:color w:val="auto"/>
          <w:spacing w:val="-4"/>
          <w:kern w:val="0"/>
          <w:szCs w:val="21"/>
          <w:highlight w:val="none"/>
        </w:rPr>
      </w:pPr>
      <w:r>
        <w:rPr>
          <w:rFonts w:hint="eastAsia" w:ascii="宋体" w:hAnsi="宋体" w:cs="宋体"/>
          <w:b/>
          <w:color w:val="auto"/>
          <w:spacing w:val="-4"/>
          <w:kern w:val="0"/>
          <w:szCs w:val="21"/>
          <w:highlight w:val="none"/>
        </w:rPr>
        <w:t>附件：</w:t>
      </w:r>
    </w:p>
    <w:p w14:paraId="2AAD9818">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4484DABE">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6A58D65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5AC2A5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4BC0949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1EEB7A40">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C1A2731">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r>
        <w:rPr>
          <w:rFonts w:hint="eastAsia" w:hAnsi="宋体"/>
          <w:color w:val="auto"/>
          <w:szCs w:val="21"/>
          <w:highlight w:val="none"/>
        </w:rPr>
        <w:t>            </w:t>
      </w:r>
    </w:p>
    <w:p w14:paraId="35C7A74F">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r>
        <w:rPr>
          <w:rFonts w:hint="eastAsia" w:hAnsi="宋体"/>
          <w:color w:val="auto"/>
          <w:szCs w:val="21"/>
          <w:highlight w:val="none"/>
        </w:rPr>
        <w:t> </w:t>
      </w:r>
    </w:p>
    <w:p w14:paraId="764015BD">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743B6161">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B759739">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77A4F1BD">
      <w:pPr>
        <w:spacing w:line="360" w:lineRule="auto"/>
        <w:rPr>
          <w:rFonts w:ascii="宋体" w:cs="宋体"/>
          <w:color w:val="auto"/>
          <w:szCs w:val="21"/>
          <w:highlight w:val="none"/>
        </w:rPr>
      </w:pPr>
    </w:p>
    <w:p w14:paraId="4E0BD62F">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1DCDC25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34BEEB9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595286B">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BB32E4E">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348D80E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DDCB269">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8C62D73">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0A0D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750928F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szCs w:val="24"/>
          <w:highlight w:val="none"/>
          <w:u w:val="single"/>
        </w:rPr>
        <w:t>签字或</w:t>
      </w:r>
      <w:r>
        <w:rPr>
          <w:rFonts w:hint="eastAsia" w:ascii="宋体" w:hAnsi="宋体" w:cs="宋体"/>
          <w:color w:val="auto"/>
          <w:szCs w:val="21"/>
          <w:highlight w:val="none"/>
          <w:u w:val="single"/>
        </w:rPr>
        <w:t>盖章）</w:t>
      </w:r>
    </w:p>
    <w:p w14:paraId="283EF6FE">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2372B5F6">
      <w:pPr>
        <w:pStyle w:val="38"/>
        <w:rPr>
          <w:rFonts w:hint="default" w:ascii="宋体" w:hAnsi="宋体" w:eastAsia="宋体"/>
          <w:color w:val="auto"/>
          <w:szCs w:val="21"/>
          <w:highlight w:val="none"/>
          <w:lang w:val="en-US" w:eastAsia="zh-CN"/>
        </w:rPr>
      </w:pPr>
    </w:p>
    <w:bookmarkEnd w:id="236"/>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2DA3">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D7E">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5380B3D4">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D074">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7E6F">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358D4">
    <w:pPr>
      <w:pStyle w:val="38"/>
      <w:pBdr>
        <w:top w:val="single" w:color="auto" w:sz="4" w:space="1"/>
      </w:pBdr>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3FAB36">
                          <w:pPr>
                            <w:pStyle w:val="3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533FAB36">
                    <w:pPr>
                      <w:pStyle w:val="3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D5EF8">
                    <w:pPr>
                      <w:pStyle w:val="3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8"/>
      <w:tabs>
        <w:tab w:val="center" w:pos="697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8"/>
                    </w:pPr>
                    <w:r>
                      <w:fldChar w:fldCharType="begin"/>
                    </w:r>
                    <w:r>
                      <w:instrText xml:space="preserve"> PAGE  \* MERGEFORMAT </w:instrText>
                    </w:r>
                    <w:r>
                      <w:fldChar w:fldCharType="separate"/>
                    </w:r>
                    <w:r>
                      <w:t>20</w:t>
                    </w:r>
                    <w: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61D0">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8B37">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9"/>
      <w:pBdr>
        <w:bottom w:val="single" w:color="auto" w:sz="4" w:space="1"/>
      </w:pBdr>
      <w:jc w:val="right"/>
    </w:pPr>
    <w:r>
      <w:rPr>
        <w:rFonts w:hint="eastAsia"/>
        <w:sz w:val="16"/>
        <w:szCs w:val="16"/>
        <w:lang w:val="en-US" w:eastAsia="zh-CN"/>
      </w:rPr>
      <w:t>安庆港中心港区皖河新港一期工程、安庆港中心港区石门湖（一期）项目竣工财务决算审计服务</w:t>
    </w:r>
    <w:r>
      <w:rPr>
        <w:rFonts w:hint="eastAsia"/>
        <w:sz w:val="16"/>
        <w:szCs w:val="16"/>
        <w:lang w:eastAsia="zh-CN"/>
      </w:rPr>
      <w:t>比选</w:t>
    </w:r>
    <w:r>
      <w:rPr>
        <w:rFonts w:hint="eastAsia"/>
        <w:sz w:val="16"/>
        <w:szCs w:val="16"/>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79D1F">
    <w:pPr>
      <w:pStyle w:val="39"/>
      <w:pBdr>
        <w:bottom w:val="single" w:color="auto" w:sz="4" w:space="1"/>
      </w:pBdr>
      <w:jc w:val="right"/>
    </w:pPr>
    <w:r>
      <w:rPr>
        <w:rFonts w:hint="eastAsia"/>
        <w:sz w:val="16"/>
        <w:szCs w:val="16"/>
        <w:lang w:val="en-US" w:eastAsia="zh-CN"/>
      </w:rPr>
      <w:t>安庆港中心港区皖河新港一期工程、安庆港中心港区石门湖（一期）项目竣工财务决算审计服务</w:t>
    </w:r>
    <w:r>
      <w:rPr>
        <w:rFonts w:hint="eastAsia"/>
        <w:sz w:val="16"/>
        <w:szCs w:val="16"/>
        <w:lang w:eastAsia="zh-CN"/>
      </w:rPr>
      <w:t>比选</w:t>
    </w:r>
    <w:r>
      <w:rPr>
        <w:rFonts w:hint="eastAsia"/>
        <w:sz w:val="16"/>
        <w:szCs w:val="16"/>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
    <w:nsid w:val="F6BD3DE5"/>
    <w:multiLevelType w:val="singleLevel"/>
    <w:tmpl w:val="F6BD3DE5"/>
    <w:lvl w:ilvl="0" w:tentative="0">
      <w:start w:val="1"/>
      <w:numFmt w:val="decimal"/>
      <w:suff w:val="nothing"/>
      <w:lvlText w:val="%1."/>
      <w:lvlJc w:val="left"/>
      <w:pPr>
        <w:ind w:left="425" w:hanging="425"/>
      </w:pPr>
      <w:rPr>
        <w:rFonts w:hint="default"/>
      </w:rPr>
    </w:lvl>
  </w:abstractNum>
  <w:abstractNum w:abstractNumId="2">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7">
    <w:nsid w:val="79D39806"/>
    <w:multiLevelType w:val="singleLevel"/>
    <w:tmpl w:val="79D39806"/>
    <w:lvl w:ilvl="0" w:tentative="0">
      <w:start w:val="4"/>
      <w:numFmt w:val="chineseCounting"/>
      <w:suff w:val="space"/>
      <w:lvlText w:val="第%1章"/>
      <w:lvlJc w:val="left"/>
      <w:rPr>
        <w:rFonts w:hint="eastAsia"/>
      </w:rPr>
    </w:lvl>
  </w:abstractNum>
  <w:num w:numId="1">
    <w:abstractNumId w:val="0"/>
  </w:num>
  <w:num w:numId="2">
    <w:abstractNumId w:val="2"/>
  </w:num>
  <w:num w:numId="3">
    <w:abstractNumId w:val="4"/>
  </w:num>
  <w:num w:numId="4">
    <w:abstractNumId w:val="5"/>
  </w:num>
  <w:num w:numId="5">
    <w:abstractNumId w:val="3"/>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743B5"/>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182082"/>
    <w:rsid w:val="013E06FD"/>
    <w:rsid w:val="014C4DA3"/>
    <w:rsid w:val="014F219D"/>
    <w:rsid w:val="015106CE"/>
    <w:rsid w:val="015248E1"/>
    <w:rsid w:val="01527EDF"/>
    <w:rsid w:val="01535EB9"/>
    <w:rsid w:val="015E3B86"/>
    <w:rsid w:val="015F21D1"/>
    <w:rsid w:val="0191681C"/>
    <w:rsid w:val="0194047C"/>
    <w:rsid w:val="019E06E3"/>
    <w:rsid w:val="01B774B7"/>
    <w:rsid w:val="01F704B8"/>
    <w:rsid w:val="01FD0DAF"/>
    <w:rsid w:val="02060261"/>
    <w:rsid w:val="0226424B"/>
    <w:rsid w:val="022B3234"/>
    <w:rsid w:val="022E6257"/>
    <w:rsid w:val="02555ED9"/>
    <w:rsid w:val="02755FB4"/>
    <w:rsid w:val="02B052A9"/>
    <w:rsid w:val="02B05A97"/>
    <w:rsid w:val="02B14DC7"/>
    <w:rsid w:val="02F94AB6"/>
    <w:rsid w:val="0319408F"/>
    <w:rsid w:val="032717F3"/>
    <w:rsid w:val="037261AB"/>
    <w:rsid w:val="0383243B"/>
    <w:rsid w:val="038A1BB2"/>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4CD7FA9"/>
    <w:rsid w:val="05051ACD"/>
    <w:rsid w:val="050913A9"/>
    <w:rsid w:val="050A31D6"/>
    <w:rsid w:val="051557B4"/>
    <w:rsid w:val="0519281B"/>
    <w:rsid w:val="051F656E"/>
    <w:rsid w:val="055C64B1"/>
    <w:rsid w:val="057A17B3"/>
    <w:rsid w:val="058101E9"/>
    <w:rsid w:val="05861281"/>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86323"/>
    <w:rsid w:val="081D30B5"/>
    <w:rsid w:val="082A74C0"/>
    <w:rsid w:val="082C148A"/>
    <w:rsid w:val="084E1401"/>
    <w:rsid w:val="08566507"/>
    <w:rsid w:val="087F7922"/>
    <w:rsid w:val="08924FBC"/>
    <w:rsid w:val="08B8700D"/>
    <w:rsid w:val="08BB280E"/>
    <w:rsid w:val="08C47915"/>
    <w:rsid w:val="08DC2EE2"/>
    <w:rsid w:val="08E202AC"/>
    <w:rsid w:val="091F0FEF"/>
    <w:rsid w:val="093164D8"/>
    <w:rsid w:val="09521B8C"/>
    <w:rsid w:val="09554A11"/>
    <w:rsid w:val="095F36DA"/>
    <w:rsid w:val="097830AF"/>
    <w:rsid w:val="0983332C"/>
    <w:rsid w:val="09A278BC"/>
    <w:rsid w:val="09C83435"/>
    <w:rsid w:val="09D26061"/>
    <w:rsid w:val="09E06BFA"/>
    <w:rsid w:val="09E85885"/>
    <w:rsid w:val="09E919F8"/>
    <w:rsid w:val="09EF4DDA"/>
    <w:rsid w:val="0A200B7B"/>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0F0EA7"/>
    <w:rsid w:val="0C210BDA"/>
    <w:rsid w:val="0C3E6B9F"/>
    <w:rsid w:val="0C4A0131"/>
    <w:rsid w:val="0C4E7E44"/>
    <w:rsid w:val="0C601702"/>
    <w:rsid w:val="0C665C1C"/>
    <w:rsid w:val="0D0F7008"/>
    <w:rsid w:val="0D1129FD"/>
    <w:rsid w:val="0D136775"/>
    <w:rsid w:val="0D447276"/>
    <w:rsid w:val="0D5154EF"/>
    <w:rsid w:val="0D587134"/>
    <w:rsid w:val="0D844B1B"/>
    <w:rsid w:val="0D896A37"/>
    <w:rsid w:val="0D9C49BC"/>
    <w:rsid w:val="0DB02216"/>
    <w:rsid w:val="0DB717F6"/>
    <w:rsid w:val="0DF77E44"/>
    <w:rsid w:val="0E0D7668"/>
    <w:rsid w:val="0E0E5A47"/>
    <w:rsid w:val="0E1A3B33"/>
    <w:rsid w:val="0E2A021A"/>
    <w:rsid w:val="0E3A41D5"/>
    <w:rsid w:val="0E3E1F17"/>
    <w:rsid w:val="0E3E4ECC"/>
    <w:rsid w:val="0E513821"/>
    <w:rsid w:val="0E59465B"/>
    <w:rsid w:val="0E6574A4"/>
    <w:rsid w:val="0EF1229F"/>
    <w:rsid w:val="0EF40828"/>
    <w:rsid w:val="0F051BB9"/>
    <w:rsid w:val="0F1A64E0"/>
    <w:rsid w:val="0F2E7896"/>
    <w:rsid w:val="0F323C9D"/>
    <w:rsid w:val="0F3B6457"/>
    <w:rsid w:val="0F6E0750"/>
    <w:rsid w:val="0F711E78"/>
    <w:rsid w:val="0F81030D"/>
    <w:rsid w:val="0F8E2325"/>
    <w:rsid w:val="0F987405"/>
    <w:rsid w:val="0FA80ACE"/>
    <w:rsid w:val="0FBD6E6C"/>
    <w:rsid w:val="0FD35E8A"/>
    <w:rsid w:val="0FE95356"/>
    <w:rsid w:val="10227A07"/>
    <w:rsid w:val="10345380"/>
    <w:rsid w:val="10685029"/>
    <w:rsid w:val="106F460A"/>
    <w:rsid w:val="10745ABA"/>
    <w:rsid w:val="10756311"/>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594BA7"/>
    <w:rsid w:val="12914286"/>
    <w:rsid w:val="129B5577"/>
    <w:rsid w:val="12B654AE"/>
    <w:rsid w:val="12BF6C3A"/>
    <w:rsid w:val="12EF6C4F"/>
    <w:rsid w:val="13057218"/>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A8689B"/>
    <w:rsid w:val="13BB7B66"/>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703208"/>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7E416FE"/>
    <w:rsid w:val="180A2E6A"/>
    <w:rsid w:val="180C1DB8"/>
    <w:rsid w:val="18162428"/>
    <w:rsid w:val="181D2AAB"/>
    <w:rsid w:val="183364E8"/>
    <w:rsid w:val="18590648"/>
    <w:rsid w:val="1867206B"/>
    <w:rsid w:val="187C5B16"/>
    <w:rsid w:val="18C9062F"/>
    <w:rsid w:val="18CE20EA"/>
    <w:rsid w:val="18E67433"/>
    <w:rsid w:val="18FB4F95"/>
    <w:rsid w:val="18FF04F5"/>
    <w:rsid w:val="19053D5D"/>
    <w:rsid w:val="190653E0"/>
    <w:rsid w:val="19102702"/>
    <w:rsid w:val="191310CD"/>
    <w:rsid w:val="191D1EE7"/>
    <w:rsid w:val="19397AAF"/>
    <w:rsid w:val="193C34F7"/>
    <w:rsid w:val="19540444"/>
    <w:rsid w:val="19691EDC"/>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2A2938"/>
    <w:rsid w:val="1B324BB2"/>
    <w:rsid w:val="1B3E740A"/>
    <w:rsid w:val="1B422E5C"/>
    <w:rsid w:val="1B4D4BEF"/>
    <w:rsid w:val="1B522ECD"/>
    <w:rsid w:val="1B593EEC"/>
    <w:rsid w:val="1B6D1F0E"/>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9046C4"/>
    <w:rsid w:val="1DAC54FF"/>
    <w:rsid w:val="1E156B8A"/>
    <w:rsid w:val="1E1E0410"/>
    <w:rsid w:val="1E2F342B"/>
    <w:rsid w:val="1E335D6C"/>
    <w:rsid w:val="1E494C39"/>
    <w:rsid w:val="1E550BE9"/>
    <w:rsid w:val="1E6A3C4C"/>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369B4"/>
    <w:rsid w:val="203A2484"/>
    <w:rsid w:val="203B2CBD"/>
    <w:rsid w:val="2048007B"/>
    <w:rsid w:val="206C2914"/>
    <w:rsid w:val="20962F8C"/>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6939B9"/>
    <w:rsid w:val="22851AFF"/>
    <w:rsid w:val="22943AF1"/>
    <w:rsid w:val="22A21484"/>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0273A3"/>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B2270B"/>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8D76D98"/>
    <w:rsid w:val="290F369B"/>
    <w:rsid w:val="293B4D0E"/>
    <w:rsid w:val="294C32E2"/>
    <w:rsid w:val="29657F00"/>
    <w:rsid w:val="296B533E"/>
    <w:rsid w:val="29AE7D3A"/>
    <w:rsid w:val="29D0219D"/>
    <w:rsid w:val="29D77EF3"/>
    <w:rsid w:val="29E51041"/>
    <w:rsid w:val="29F20600"/>
    <w:rsid w:val="2A1B04FF"/>
    <w:rsid w:val="2A257690"/>
    <w:rsid w:val="2A391286"/>
    <w:rsid w:val="2A4F4886"/>
    <w:rsid w:val="2A7F5505"/>
    <w:rsid w:val="2AB729DE"/>
    <w:rsid w:val="2AB81328"/>
    <w:rsid w:val="2ABA427C"/>
    <w:rsid w:val="2ACF5F79"/>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9B2AE3"/>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DC135B"/>
    <w:rsid w:val="2DE60E0D"/>
    <w:rsid w:val="2DF751F3"/>
    <w:rsid w:val="2E5F5D20"/>
    <w:rsid w:val="2E636CD0"/>
    <w:rsid w:val="2E6469D8"/>
    <w:rsid w:val="2E891740"/>
    <w:rsid w:val="2EA22EAE"/>
    <w:rsid w:val="2EA953B6"/>
    <w:rsid w:val="2EB07040"/>
    <w:rsid w:val="2EBF4557"/>
    <w:rsid w:val="2ED75A9F"/>
    <w:rsid w:val="2EF332D3"/>
    <w:rsid w:val="2EFC4E63"/>
    <w:rsid w:val="2F081A5A"/>
    <w:rsid w:val="2F4D56BE"/>
    <w:rsid w:val="2F5842D0"/>
    <w:rsid w:val="2F5A7523"/>
    <w:rsid w:val="2F7F5907"/>
    <w:rsid w:val="2F984EF4"/>
    <w:rsid w:val="2F9A43BB"/>
    <w:rsid w:val="2FA13062"/>
    <w:rsid w:val="2FD0157F"/>
    <w:rsid w:val="2FE36FA0"/>
    <w:rsid w:val="30055F99"/>
    <w:rsid w:val="30280E73"/>
    <w:rsid w:val="302D729E"/>
    <w:rsid w:val="30393E95"/>
    <w:rsid w:val="303D02A2"/>
    <w:rsid w:val="30590093"/>
    <w:rsid w:val="30651C71"/>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7D057B"/>
    <w:rsid w:val="32902492"/>
    <w:rsid w:val="32A45F3D"/>
    <w:rsid w:val="32A82827"/>
    <w:rsid w:val="32B53456"/>
    <w:rsid w:val="32F131FD"/>
    <w:rsid w:val="33111653"/>
    <w:rsid w:val="3335471C"/>
    <w:rsid w:val="334A479D"/>
    <w:rsid w:val="33641B20"/>
    <w:rsid w:val="336E7BFD"/>
    <w:rsid w:val="33751688"/>
    <w:rsid w:val="33CD6DCE"/>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E238FB"/>
    <w:rsid w:val="34FA62E8"/>
    <w:rsid w:val="34FC56F2"/>
    <w:rsid w:val="35026F4B"/>
    <w:rsid w:val="350B5E00"/>
    <w:rsid w:val="35102324"/>
    <w:rsid w:val="352C5D76"/>
    <w:rsid w:val="355C665B"/>
    <w:rsid w:val="3567530B"/>
    <w:rsid w:val="356E638F"/>
    <w:rsid w:val="358931C8"/>
    <w:rsid w:val="358C2142"/>
    <w:rsid w:val="358D2CB9"/>
    <w:rsid w:val="35A65B28"/>
    <w:rsid w:val="35BD418B"/>
    <w:rsid w:val="35D2375F"/>
    <w:rsid w:val="35DD7A53"/>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476E97"/>
    <w:rsid w:val="375743B3"/>
    <w:rsid w:val="375D7385"/>
    <w:rsid w:val="376161AB"/>
    <w:rsid w:val="3772660A"/>
    <w:rsid w:val="378D0D6C"/>
    <w:rsid w:val="37A5537B"/>
    <w:rsid w:val="37C4498C"/>
    <w:rsid w:val="37C9044C"/>
    <w:rsid w:val="37D96A07"/>
    <w:rsid w:val="37E2358C"/>
    <w:rsid w:val="37F17C4E"/>
    <w:rsid w:val="37FE4100"/>
    <w:rsid w:val="3825542A"/>
    <w:rsid w:val="38455ACD"/>
    <w:rsid w:val="385C4BC4"/>
    <w:rsid w:val="385F4816"/>
    <w:rsid w:val="3870241E"/>
    <w:rsid w:val="387C7014"/>
    <w:rsid w:val="389128BB"/>
    <w:rsid w:val="38A04AB1"/>
    <w:rsid w:val="38CF5396"/>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257964"/>
    <w:rsid w:val="3A357430"/>
    <w:rsid w:val="3A5A447A"/>
    <w:rsid w:val="3A5C2DAD"/>
    <w:rsid w:val="3A6B503D"/>
    <w:rsid w:val="3AB80773"/>
    <w:rsid w:val="3ACC6031"/>
    <w:rsid w:val="3AE710BD"/>
    <w:rsid w:val="3AF31761"/>
    <w:rsid w:val="3AF37A62"/>
    <w:rsid w:val="3AF63950"/>
    <w:rsid w:val="3B133C60"/>
    <w:rsid w:val="3B143534"/>
    <w:rsid w:val="3B1E43B3"/>
    <w:rsid w:val="3B2B3384"/>
    <w:rsid w:val="3B454DA1"/>
    <w:rsid w:val="3B505571"/>
    <w:rsid w:val="3B5B1163"/>
    <w:rsid w:val="3B84690C"/>
    <w:rsid w:val="3B9113BF"/>
    <w:rsid w:val="3B9D526A"/>
    <w:rsid w:val="3BAE5737"/>
    <w:rsid w:val="3BC278C2"/>
    <w:rsid w:val="3BEB7484"/>
    <w:rsid w:val="3C1A2DCC"/>
    <w:rsid w:val="3C2526F2"/>
    <w:rsid w:val="3C28373B"/>
    <w:rsid w:val="3C8D359E"/>
    <w:rsid w:val="3C9F17B3"/>
    <w:rsid w:val="3CAB2861"/>
    <w:rsid w:val="3CE543D4"/>
    <w:rsid w:val="3CE57675"/>
    <w:rsid w:val="3CE872A7"/>
    <w:rsid w:val="3CFC0724"/>
    <w:rsid w:val="3CFE624A"/>
    <w:rsid w:val="3D156C40"/>
    <w:rsid w:val="3D3108F0"/>
    <w:rsid w:val="3D3842E3"/>
    <w:rsid w:val="3D4541AF"/>
    <w:rsid w:val="3D6469F5"/>
    <w:rsid w:val="3D743AA7"/>
    <w:rsid w:val="3D7E17DF"/>
    <w:rsid w:val="3D92643C"/>
    <w:rsid w:val="3DBE69D1"/>
    <w:rsid w:val="3DD31485"/>
    <w:rsid w:val="3E016A21"/>
    <w:rsid w:val="3E0E6961"/>
    <w:rsid w:val="3E496FF3"/>
    <w:rsid w:val="3E9556B5"/>
    <w:rsid w:val="3EA971BA"/>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541904"/>
    <w:rsid w:val="409A021C"/>
    <w:rsid w:val="40C32F32"/>
    <w:rsid w:val="40CB0356"/>
    <w:rsid w:val="40D151BC"/>
    <w:rsid w:val="40D53766"/>
    <w:rsid w:val="4106072A"/>
    <w:rsid w:val="412F731A"/>
    <w:rsid w:val="416074D3"/>
    <w:rsid w:val="416A0352"/>
    <w:rsid w:val="41747D82"/>
    <w:rsid w:val="419453CF"/>
    <w:rsid w:val="41C21F3C"/>
    <w:rsid w:val="41D67795"/>
    <w:rsid w:val="41FF0A9A"/>
    <w:rsid w:val="421B164C"/>
    <w:rsid w:val="424C5CAA"/>
    <w:rsid w:val="4258398A"/>
    <w:rsid w:val="42586A54"/>
    <w:rsid w:val="427F4020"/>
    <w:rsid w:val="42A57B02"/>
    <w:rsid w:val="42A72B7C"/>
    <w:rsid w:val="42B26B5F"/>
    <w:rsid w:val="42B4172C"/>
    <w:rsid w:val="42B56E87"/>
    <w:rsid w:val="42C16C1C"/>
    <w:rsid w:val="42ED4D97"/>
    <w:rsid w:val="42F51E9D"/>
    <w:rsid w:val="431412A9"/>
    <w:rsid w:val="43210EE4"/>
    <w:rsid w:val="43617533"/>
    <w:rsid w:val="436274D2"/>
    <w:rsid w:val="436D6635"/>
    <w:rsid w:val="437234EE"/>
    <w:rsid w:val="43770B04"/>
    <w:rsid w:val="43C63BD6"/>
    <w:rsid w:val="43E443EC"/>
    <w:rsid w:val="44071E88"/>
    <w:rsid w:val="441E71D2"/>
    <w:rsid w:val="44476729"/>
    <w:rsid w:val="444F55DD"/>
    <w:rsid w:val="445241CE"/>
    <w:rsid w:val="44914187"/>
    <w:rsid w:val="44A83362"/>
    <w:rsid w:val="44B32010"/>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584F34"/>
    <w:rsid w:val="498E6BA8"/>
    <w:rsid w:val="49B07743"/>
    <w:rsid w:val="49E05655"/>
    <w:rsid w:val="49E215D2"/>
    <w:rsid w:val="49F22180"/>
    <w:rsid w:val="4A0977B8"/>
    <w:rsid w:val="4A174DEF"/>
    <w:rsid w:val="4A1D0657"/>
    <w:rsid w:val="4A317C5F"/>
    <w:rsid w:val="4A392FB7"/>
    <w:rsid w:val="4A560B18"/>
    <w:rsid w:val="4A592540"/>
    <w:rsid w:val="4A6953E2"/>
    <w:rsid w:val="4A7933B4"/>
    <w:rsid w:val="4A881849"/>
    <w:rsid w:val="4ADB4211"/>
    <w:rsid w:val="4ADD7DE7"/>
    <w:rsid w:val="4AE41175"/>
    <w:rsid w:val="4AEF7951"/>
    <w:rsid w:val="4AFD5D93"/>
    <w:rsid w:val="4B1A334E"/>
    <w:rsid w:val="4B217CD3"/>
    <w:rsid w:val="4B321EE0"/>
    <w:rsid w:val="4B367F93"/>
    <w:rsid w:val="4B495C39"/>
    <w:rsid w:val="4B6E3924"/>
    <w:rsid w:val="4BA12BC2"/>
    <w:rsid w:val="4BBE0575"/>
    <w:rsid w:val="4BE5149F"/>
    <w:rsid w:val="4BFC24EE"/>
    <w:rsid w:val="4BFE5973"/>
    <w:rsid w:val="4C030B81"/>
    <w:rsid w:val="4C224242"/>
    <w:rsid w:val="4C3056FC"/>
    <w:rsid w:val="4C3D1913"/>
    <w:rsid w:val="4C40385D"/>
    <w:rsid w:val="4C485734"/>
    <w:rsid w:val="4C561085"/>
    <w:rsid w:val="4C612351"/>
    <w:rsid w:val="4C7F24D8"/>
    <w:rsid w:val="4C9F2B15"/>
    <w:rsid w:val="4CB70372"/>
    <w:rsid w:val="4CC51A03"/>
    <w:rsid w:val="4CCD64F4"/>
    <w:rsid w:val="4CE03BBE"/>
    <w:rsid w:val="4CE92A73"/>
    <w:rsid w:val="4D092279"/>
    <w:rsid w:val="4D1A0E7E"/>
    <w:rsid w:val="4D245859"/>
    <w:rsid w:val="4D2E4F90"/>
    <w:rsid w:val="4D317F76"/>
    <w:rsid w:val="4D331F40"/>
    <w:rsid w:val="4D3B084B"/>
    <w:rsid w:val="4D530AA8"/>
    <w:rsid w:val="4D783DF7"/>
    <w:rsid w:val="4D7851F3"/>
    <w:rsid w:val="4D7E572D"/>
    <w:rsid w:val="4D834C75"/>
    <w:rsid w:val="4DA27269"/>
    <w:rsid w:val="4DAB5F7A"/>
    <w:rsid w:val="4DB717C5"/>
    <w:rsid w:val="4DEF6893"/>
    <w:rsid w:val="4E0C71FC"/>
    <w:rsid w:val="4E11118C"/>
    <w:rsid w:val="4E237D58"/>
    <w:rsid w:val="4E402B66"/>
    <w:rsid w:val="4E692E3B"/>
    <w:rsid w:val="4E7632E2"/>
    <w:rsid w:val="4E803572"/>
    <w:rsid w:val="4EA1353B"/>
    <w:rsid w:val="4EAA7FE0"/>
    <w:rsid w:val="4EAB7E41"/>
    <w:rsid w:val="4EB909E9"/>
    <w:rsid w:val="4EFD3D9E"/>
    <w:rsid w:val="4F0A4DE8"/>
    <w:rsid w:val="4F1D4C56"/>
    <w:rsid w:val="4F534AF8"/>
    <w:rsid w:val="4F5F4C64"/>
    <w:rsid w:val="4F6964DC"/>
    <w:rsid w:val="4F703B2A"/>
    <w:rsid w:val="4F714FA1"/>
    <w:rsid w:val="4F763D0A"/>
    <w:rsid w:val="4FC26BC9"/>
    <w:rsid w:val="4FE53EE9"/>
    <w:rsid w:val="502172E8"/>
    <w:rsid w:val="502C0328"/>
    <w:rsid w:val="50495F61"/>
    <w:rsid w:val="505059C1"/>
    <w:rsid w:val="50580AA2"/>
    <w:rsid w:val="507111E9"/>
    <w:rsid w:val="50744D49"/>
    <w:rsid w:val="507E1724"/>
    <w:rsid w:val="50827466"/>
    <w:rsid w:val="508302FA"/>
    <w:rsid w:val="509B4084"/>
    <w:rsid w:val="50A10CF0"/>
    <w:rsid w:val="50A45179"/>
    <w:rsid w:val="50B22158"/>
    <w:rsid w:val="50D73662"/>
    <w:rsid w:val="50F25458"/>
    <w:rsid w:val="50F73284"/>
    <w:rsid w:val="50F97086"/>
    <w:rsid w:val="512B026F"/>
    <w:rsid w:val="51542485"/>
    <w:rsid w:val="515D3A2F"/>
    <w:rsid w:val="51624BA2"/>
    <w:rsid w:val="51A26374"/>
    <w:rsid w:val="51A34050"/>
    <w:rsid w:val="51A96C75"/>
    <w:rsid w:val="51AB5F03"/>
    <w:rsid w:val="51BA2F76"/>
    <w:rsid w:val="51FD48CA"/>
    <w:rsid w:val="52320A18"/>
    <w:rsid w:val="52394333"/>
    <w:rsid w:val="5261672F"/>
    <w:rsid w:val="52893327"/>
    <w:rsid w:val="529A036B"/>
    <w:rsid w:val="52AD4542"/>
    <w:rsid w:val="52B753C1"/>
    <w:rsid w:val="52D47D21"/>
    <w:rsid w:val="52F67C97"/>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0C5356"/>
    <w:rsid w:val="551B1C37"/>
    <w:rsid w:val="551D56FC"/>
    <w:rsid w:val="554671C6"/>
    <w:rsid w:val="554F368F"/>
    <w:rsid w:val="555C0C76"/>
    <w:rsid w:val="556D1D67"/>
    <w:rsid w:val="559879ED"/>
    <w:rsid w:val="55D342C0"/>
    <w:rsid w:val="55F36710"/>
    <w:rsid w:val="560A5808"/>
    <w:rsid w:val="561D553B"/>
    <w:rsid w:val="562D6C09"/>
    <w:rsid w:val="56321E1B"/>
    <w:rsid w:val="563A433F"/>
    <w:rsid w:val="565A678F"/>
    <w:rsid w:val="568556E7"/>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2DC2"/>
    <w:rsid w:val="58AE5938"/>
    <w:rsid w:val="58E6255C"/>
    <w:rsid w:val="58F72073"/>
    <w:rsid w:val="58FB7DE4"/>
    <w:rsid w:val="59080725"/>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26645"/>
    <w:rsid w:val="5C043425"/>
    <w:rsid w:val="5C11169E"/>
    <w:rsid w:val="5C14118E"/>
    <w:rsid w:val="5C25339C"/>
    <w:rsid w:val="5C323CC9"/>
    <w:rsid w:val="5C34538D"/>
    <w:rsid w:val="5C441A74"/>
    <w:rsid w:val="5C447DD1"/>
    <w:rsid w:val="5C574268"/>
    <w:rsid w:val="5C5F065B"/>
    <w:rsid w:val="5C6B5BC5"/>
    <w:rsid w:val="5CAE2B9C"/>
    <w:rsid w:val="5CB86213"/>
    <w:rsid w:val="5CDB55E9"/>
    <w:rsid w:val="5CE40B61"/>
    <w:rsid w:val="5CF8460C"/>
    <w:rsid w:val="5CFB5064"/>
    <w:rsid w:val="5D530D5F"/>
    <w:rsid w:val="5D6C3248"/>
    <w:rsid w:val="5D9D79EF"/>
    <w:rsid w:val="5DA707E9"/>
    <w:rsid w:val="5DAB7212"/>
    <w:rsid w:val="5DB70229"/>
    <w:rsid w:val="5DD87D80"/>
    <w:rsid w:val="5DE11544"/>
    <w:rsid w:val="5DEE3CCB"/>
    <w:rsid w:val="5DF21B98"/>
    <w:rsid w:val="5DF37D17"/>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F32289"/>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7D22DE"/>
    <w:rsid w:val="67A02C6C"/>
    <w:rsid w:val="67A73C98"/>
    <w:rsid w:val="67BC2E06"/>
    <w:rsid w:val="67DF6AF4"/>
    <w:rsid w:val="67E71B6D"/>
    <w:rsid w:val="67FF20E2"/>
    <w:rsid w:val="68212C69"/>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BEC66AE"/>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205B5"/>
    <w:rsid w:val="6D970FE2"/>
    <w:rsid w:val="6D9E4D5C"/>
    <w:rsid w:val="6DD676BD"/>
    <w:rsid w:val="6DE360A7"/>
    <w:rsid w:val="6DEE5CE3"/>
    <w:rsid w:val="6E245261"/>
    <w:rsid w:val="6E2D3C69"/>
    <w:rsid w:val="6E587601"/>
    <w:rsid w:val="6EA02B34"/>
    <w:rsid w:val="6EA57E47"/>
    <w:rsid w:val="6EB736CD"/>
    <w:rsid w:val="6ECE2BD2"/>
    <w:rsid w:val="6ED468F0"/>
    <w:rsid w:val="6EF2535F"/>
    <w:rsid w:val="6EFF182A"/>
    <w:rsid w:val="6F011A46"/>
    <w:rsid w:val="6F0926A9"/>
    <w:rsid w:val="6F33171B"/>
    <w:rsid w:val="6F7044D6"/>
    <w:rsid w:val="6F922F35"/>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0E91145"/>
    <w:rsid w:val="710002EF"/>
    <w:rsid w:val="71031D5F"/>
    <w:rsid w:val="71056959"/>
    <w:rsid w:val="711E068D"/>
    <w:rsid w:val="71341C5F"/>
    <w:rsid w:val="713A4D9B"/>
    <w:rsid w:val="713C0F09"/>
    <w:rsid w:val="71621FF5"/>
    <w:rsid w:val="717402AD"/>
    <w:rsid w:val="71756B0D"/>
    <w:rsid w:val="717F5B7A"/>
    <w:rsid w:val="71866233"/>
    <w:rsid w:val="71893993"/>
    <w:rsid w:val="71946BA2"/>
    <w:rsid w:val="719721EE"/>
    <w:rsid w:val="71DA1240"/>
    <w:rsid w:val="71EF48DF"/>
    <w:rsid w:val="720C498A"/>
    <w:rsid w:val="720D60C9"/>
    <w:rsid w:val="725400DF"/>
    <w:rsid w:val="725B321B"/>
    <w:rsid w:val="7270363A"/>
    <w:rsid w:val="72955F39"/>
    <w:rsid w:val="729D55E2"/>
    <w:rsid w:val="72BC3722"/>
    <w:rsid w:val="72CD21AF"/>
    <w:rsid w:val="72CE4767"/>
    <w:rsid w:val="72D20B62"/>
    <w:rsid w:val="72E877C9"/>
    <w:rsid w:val="731E506B"/>
    <w:rsid w:val="73372E32"/>
    <w:rsid w:val="73400CFB"/>
    <w:rsid w:val="734A2124"/>
    <w:rsid w:val="73A017A5"/>
    <w:rsid w:val="73A62BBC"/>
    <w:rsid w:val="73CE48E4"/>
    <w:rsid w:val="73E55A30"/>
    <w:rsid w:val="73E86D31"/>
    <w:rsid w:val="73FE6554"/>
    <w:rsid w:val="745771EB"/>
    <w:rsid w:val="745F3296"/>
    <w:rsid w:val="74675EA7"/>
    <w:rsid w:val="74720200"/>
    <w:rsid w:val="7474601E"/>
    <w:rsid w:val="747B6710"/>
    <w:rsid w:val="747D01F0"/>
    <w:rsid w:val="74934EEE"/>
    <w:rsid w:val="74A34E73"/>
    <w:rsid w:val="74AC5FB0"/>
    <w:rsid w:val="74AF70D9"/>
    <w:rsid w:val="74B26A9B"/>
    <w:rsid w:val="74B310ED"/>
    <w:rsid w:val="74B51309"/>
    <w:rsid w:val="74B97E59"/>
    <w:rsid w:val="74C40EAA"/>
    <w:rsid w:val="751F6782"/>
    <w:rsid w:val="75315CE9"/>
    <w:rsid w:val="755778E6"/>
    <w:rsid w:val="757A4300"/>
    <w:rsid w:val="759727BC"/>
    <w:rsid w:val="759E7FEF"/>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AB07A1"/>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421F62"/>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C1557"/>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7575D0"/>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8"/>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4"/>
    <w:next w:val="1"/>
    <w:link w:val="212"/>
    <w:qFormat/>
    <w:uiPriority w:val="0"/>
    <w:pPr>
      <w:shd w:val="clear" w:color="auto" w:fill="FFFFFF"/>
      <w:tabs>
        <w:tab w:val="left" w:pos="2730"/>
      </w:tabs>
      <w:wordWrap w:val="0"/>
      <w:outlineLvl w:val="2"/>
    </w:pPr>
    <w:rPr>
      <w:shd w:val="clear" w:color="auto" w:fill="FFFFFF"/>
    </w:rPr>
  </w:style>
  <w:style w:type="paragraph" w:styleId="6">
    <w:name w:val="heading 4"/>
    <w:basedOn w:val="1"/>
    <w:next w:val="1"/>
    <w:link w:val="97"/>
    <w:qFormat/>
    <w:uiPriority w:val="0"/>
    <w:pPr>
      <w:keepNext/>
      <w:keepLines/>
      <w:spacing w:before="120" w:after="120"/>
      <w:outlineLvl w:val="3"/>
    </w:pPr>
    <w:rPr>
      <w:rFonts w:ascii="Arial" w:hAnsi="Arial" w:eastAsia="黑体"/>
      <w:b/>
      <w:sz w:val="20"/>
    </w:rPr>
  </w:style>
  <w:style w:type="paragraph" w:styleId="7">
    <w:name w:val="heading 5"/>
    <w:basedOn w:val="1"/>
    <w:next w:val="8"/>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0">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11">
    <w:name w:val="heading 7"/>
    <w:basedOn w:val="1"/>
    <w:next w:val="1"/>
    <w:link w:val="146"/>
    <w:qFormat/>
    <w:uiPriority w:val="0"/>
    <w:pPr>
      <w:keepNext/>
      <w:keepLines/>
      <w:spacing w:before="240" w:after="64" w:line="319" w:lineRule="auto"/>
      <w:outlineLvl w:val="6"/>
    </w:pPr>
    <w:rPr>
      <w:b/>
      <w:bCs/>
      <w:sz w:val="24"/>
      <w:szCs w:val="24"/>
    </w:rPr>
  </w:style>
  <w:style w:type="paragraph" w:styleId="12">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3">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5"/>
    <w:qFormat/>
    <w:uiPriority w:val="0"/>
    <w:rPr>
      <w:rFonts w:ascii="楷体_GB2312" w:hAnsi="Arial" w:eastAsia="楷体_GB2312"/>
      <w:sz w:val="20"/>
    </w:rPr>
  </w:style>
  <w:style w:type="paragraph" w:styleId="8">
    <w:name w:val="Normal Indent"/>
    <w:basedOn w:val="1"/>
    <w:next w:val="9"/>
    <w:qFormat/>
    <w:uiPriority w:val="0"/>
    <w:pPr>
      <w:ind w:firstLine="420"/>
    </w:pPr>
  </w:style>
  <w:style w:type="paragraph" w:styleId="9">
    <w:name w:val="Plain Text"/>
    <w:basedOn w:val="1"/>
    <w:next w:val="1"/>
    <w:link w:val="130"/>
    <w:qFormat/>
    <w:uiPriority w:val="99"/>
    <w:rPr>
      <w:rFonts w:ascii="宋体" w:hAnsi="Courier New" w:cs="Courier New"/>
      <w:szCs w:val="21"/>
    </w:rPr>
  </w:style>
  <w:style w:type="paragraph" w:styleId="14">
    <w:name w:val="List 3"/>
    <w:basedOn w:val="1"/>
    <w:qFormat/>
    <w:uiPriority w:val="0"/>
    <w:pPr>
      <w:ind w:left="1260" w:hanging="420"/>
    </w:pPr>
  </w:style>
  <w:style w:type="paragraph" w:styleId="15">
    <w:name w:val="toc 7"/>
    <w:basedOn w:val="1"/>
    <w:next w:val="1"/>
    <w:qFormat/>
    <w:uiPriority w:val="0"/>
    <w:pPr>
      <w:ind w:left="1260"/>
      <w:jc w:val="left"/>
    </w:pPr>
    <w:rPr>
      <w:sz w:val="18"/>
    </w:rPr>
  </w:style>
  <w:style w:type="paragraph" w:styleId="16">
    <w:name w:val="List Number 2"/>
    <w:basedOn w:val="1"/>
    <w:qFormat/>
    <w:uiPriority w:val="0"/>
    <w:pPr>
      <w:tabs>
        <w:tab w:val="left" w:pos="1440"/>
      </w:tabs>
      <w:spacing w:line="360" w:lineRule="auto"/>
      <w:ind w:left="1440" w:hanging="1440"/>
    </w:pPr>
    <w:rPr>
      <w:sz w:val="24"/>
      <w:szCs w:val="24"/>
    </w:rPr>
  </w:style>
  <w:style w:type="paragraph" w:styleId="17">
    <w:name w:val="index 8"/>
    <w:basedOn w:val="1"/>
    <w:next w:val="1"/>
    <w:qFormat/>
    <w:uiPriority w:val="0"/>
    <w:pPr>
      <w:ind w:left="2940"/>
    </w:pPr>
  </w:style>
  <w:style w:type="paragraph" w:styleId="18">
    <w:name w:val="List Number"/>
    <w:basedOn w:val="1"/>
    <w:qFormat/>
    <w:uiPriority w:val="0"/>
    <w:pPr>
      <w:tabs>
        <w:tab w:val="left" w:pos="2952"/>
      </w:tabs>
      <w:ind w:left="2952" w:hanging="432"/>
    </w:pPr>
    <w:rPr>
      <w:szCs w:val="24"/>
    </w:rPr>
  </w:style>
  <w:style w:type="paragraph" w:styleId="19">
    <w:name w:val="index 5"/>
    <w:basedOn w:val="1"/>
    <w:next w:val="1"/>
    <w:qFormat/>
    <w:uiPriority w:val="0"/>
    <w:pPr>
      <w:ind w:left="1680"/>
    </w:pPr>
  </w:style>
  <w:style w:type="paragraph" w:styleId="20">
    <w:name w:val="Document Map"/>
    <w:basedOn w:val="1"/>
    <w:link w:val="205"/>
    <w:qFormat/>
    <w:uiPriority w:val="0"/>
    <w:pPr>
      <w:shd w:val="clear" w:color="auto" w:fill="000080"/>
    </w:pPr>
    <w:rPr>
      <w:rFonts w:ascii="宋体"/>
      <w:sz w:val="18"/>
      <w:szCs w:val="18"/>
    </w:rPr>
  </w:style>
  <w:style w:type="paragraph" w:styleId="21">
    <w:name w:val="annotation text"/>
    <w:basedOn w:val="1"/>
    <w:link w:val="137"/>
    <w:qFormat/>
    <w:uiPriority w:val="99"/>
    <w:pPr>
      <w:jc w:val="left"/>
    </w:pPr>
    <w:rPr>
      <w:sz w:val="20"/>
    </w:rPr>
  </w:style>
  <w:style w:type="paragraph" w:styleId="22">
    <w:name w:val="index 6"/>
    <w:basedOn w:val="1"/>
    <w:next w:val="1"/>
    <w:qFormat/>
    <w:uiPriority w:val="0"/>
    <w:pPr>
      <w:ind w:left="2100"/>
    </w:pPr>
  </w:style>
  <w:style w:type="paragraph" w:styleId="23">
    <w:name w:val="Salutation"/>
    <w:basedOn w:val="1"/>
    <w:next w:val="1"/>
    <w:link w:val="201"/>
    <w:qFormat/>
    <w:uiPriority w:val="0"/>
    <w:rPr>
      <w:rFonts w:ascii="仿宋_GB2312" w:eastAsia="仿宋_GB2312"/>
      <w:sz w:val="20"/>
    </w:rPr>
  </w:style>
  <w:style w:type="paragraph" w:styleId="24">
    <w:name w:val="Body Text 3"/>
    <w:basedOn w:val="1"/>
    <w:link w:val="98"/>
    <w:qFormat/>
    <w:uiPriority w:val="0"/>
    <w:rPr>
      <w:rFonts w:ascii="仿宋_GB2312" w:hAnsi="Arial" w:eastAsia="仿宋_GB2312"/>
      <w:sz w:val="20"/>
    </w:rPr>
  </w:style>
  <w:style w:type="paragraph" w:styleId="25">
    <w:name w:val="Body Text Indent"/>
    <w:basedOn w:val="1"/>
    <w:next w:val="26"/>
    <w:link w:val="178"/>
    <w:qFormat/>
    <w:uiPriority w:val="0"/>
    <w:pPr>
      <w:ind w:firstLine="645"/>
    </w:pPr>
    <w:rPr>
      <w:sz w:val="20"/>
    </w:rPr>
  </w:style>
  <w:style w:type="paragraph" w:styleId="26">
    <w:name w:val="envelope return"/>
    <w:basedOn w:val="1"/>
    <w:next w:val="27"/>
    <w:unhideWhenUsed/>
    <w:qFormat/>
    <w:uiPriority w:val="99"/>
    <w:pPr>
      <w:snapToGrid w:val="0"/>
    </w:pPr>
    <w:rPr>
      <w:rFonts w:hint="eastAsia" w:ascii="Arial" w:hAnsi="Arial"/>
    </w:rPr>
  </w:style>
  <w:style w:type="paragraph" w:styleId="27">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8">
    <w:name w:val="List Bullet 2"/>
    <w:basedOn w:val="1"/>
    <w:semiHidden/>
    <w:unhideWhenUsed/>
    <w:qFormat/>
    <w:uiPriority w:val="99"/>
    <w:pPr>
      <w:numPr>
        <w:ilvl w:val="0"/>
        <w:numId w:val="1"/>
      </w:numPr>
    </w:pPr>
  </w:style>
  <w:style w:type="paragraph" w:styleId="29">
    <w:name w:val="index 4"/>
    <w:basedOn w:val="1"/>
    <w:next w:val="1"/>
    <w:qFormat/>
    <w:uiPriority w:val="0"/>
    <w:pPr>
      <w:ind w:left="1260"/>
    </w:pPr>
  </w:style>
  <w:style w:type="paragraph" w:styleId="30">
    <w:name w:val="toc 5"/>
    <w:basedOn w:val="1"/>
    <w:next w:val="1"/>
    <w:qFormat/>
    <w:uiPriority w:val="0"/>
    <w:pPr>
      <w:ind w:left="840"/>
      <w:jc w:val="left"/>
    </w:pPr>
    <w:rPr>
      <w:sz w:val="18"/>
    </w:rPr>
  </w:style>
  <w:style w:type="paragraph" w:styleId="31">
    <w:name w:val="toc 3"/>
    <w:basedOn w:val="1"/>
    <w:next w:val="1"/>
    <w:qFormat/>
    <w:uiPriority w:val="39"/>
    <w:pPr>
      <w:ind w:left="420"/>
      <w:jc w:val="left"/>
    </w:pPr>
    <w:rPr>
      <w:i/>
      <w:sz w:val="20"/>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21"/>
    <w:next w:val="21"/>
    <w:link w:val="153"/>
    <w:qFormat/>
    <w:uiPriority w:val="0"/>
    <w:rPr>
      <w:b/>
      <w:bCs/>
    </w:rPr>
  </w:style>
  <w:style w:type="paragraph" w:styleId="59">
    <w:name w:val="Body Text First Indent"/>
    <w:basedOn w:val="2"/>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5"/>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5"/>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7"/>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6"/>
    <w:qFormat/>
    <w:uiPriority w:val="0"/>
    <w:rPr>
      <w:rFonts w:ascii="Arial" w:hAnsi="Arial" w:eastAsia="黑体" w:cs="Times New Roman"/>
      <w:b/>
      <w:sz w:val="20"/>
      <w:szCs w:val="20"/>
    </w:rPr>
  </w:style>
  <w:style w:type="character" w:customStyle="1" w:styleId="98">
    <w:name w:val="正文文本 3 字符"/>
    <w:basedOn w:val="63"/>
    <w:link w:val="24"/>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9"/>
    <w:qFormat/>
    <w:uiPriority w:val="99"/>
    <w:rPr>
      <w:rFonts w:ascii="宋体" w:hAnsi="Courier New" w:cs="Courier New"/>
      <w:kern w:val="2"/>
      <w:sz w:val="21"/>
      <w:szCs w:val="21"/>
    </w:rPr>
  </w:style>
  <w:style w:type="character" w:customStyle="1" w:styleId="131">
    <w:name w:val="标题 6 字符"/>
    <w:basedOn w:val="63"/>
    <w:link w:val="10"/>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21"/>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11"/>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8"/>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2"/>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3"/>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4"/>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5"/>
    <w:qFormat/>
    <w:uiPriority w:val="0"/>
    <w:rPr>
      <w:rFonts w:ascii="Times New Roman" w:hAnsi="Times New Roman"/>
      <w:kern w:val="2"/>
      <w:sz w:val="21"/>
    </w:rPr>
  </w:style>
  <w:style w:type="character" w:customStyle="1" w:styleId="179">
    <w:name w:val="标题 字符"/>
    <w:basedOn w:val="63"/>
    <w:link w:val="27"/>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3"/>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3"/>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20"/>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5"/>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8"/>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20"/>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20"/>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20"/>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4"/>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5"/>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20"/>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8"/>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5"/>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4"/>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3"/>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5"/>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4"/>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3"/>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3"/>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20"/>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 w:type="paragraph" w:customStyle="1" w:styleId="60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ontractReview xmlns="http://schemas.wps.cn/vas-ai-hub/contract-review">
  <reviewItems>
    <reviewItem>
      <errorID>8abb57e0-2ed5-42c2-9c6b-fd5268bb563d</errorID>
      <errorWord>:</errorWord>
      <group>L1_Format</group>
      <groupName>格式问题</groupName>
      <ability>L2_HalfPunc_CN</ability>
      <abilityName>全半角问题</abilityName>
      <candidateList>
        <item>：</item>
      </candidateList>
      <explain>文本全半角错误。</explain>
      <paraID>  BCA003</paraID>
      <start>5</start>
      <end>6</end>
      <status>unmodified</status>
      <modifiedWord/>
      <trackRevisions>false</trackRevisions>
    </reviewItem>
    <reviewItem>
      <errorID>ae1cfaae-660a-4e91-9b28-9ddc0a6c1fff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16DA4F0E</paraID>
      <start>0</start>
      <end>3</end>
      <status>unmodified</status>
      <modifiedWord/>
      <trackRevisions>false</trackRevisions>
    </reviewItem>
    <reviewItem>
      <errorID>4c481752-9ac9-4d09-8ba8-36794d73c422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2B02ABCB</paraID>
      <start>0</start>
      <end>3</end>
      <status>unmodified</status>
      <modifiedWord/>
      <trackRevisions>false</trackRevisions>
    </reviewItem>
    <reviewItem>
      <errorID>4e5bc849-1e3b-47cb-889d-e3b3b656b52b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5F8A177C</paraID>
      <start>0</start>
      <end>3</end>
      <status>unmodified</status>
      <modifiedWord/>
      <trackRevisions>false</trackRevisions>
    </reviewItem>
    <reviewItem>
      <errorID>15fa5a02-bf9d-4e84-a67f-052fa6e60e09</errorID>
      <errorWord>下午14:30</errorWord>
      <group>L1_Knowledge</group>
      <groupName>知识性问题</groupName>
      <ability>L2_Time</ability>
      <abilityName>日期时间</abilityName>
      <candidateList>
        <item>14:30</item>
      </candidateList>
      <explain>24小时制的时间，不需要强调“下午”。</explain>
      <paraID>65970437</paraID>
      <start>41</start>
      <end>48</end>
      <status>unmodified</status>
      <modifiedWord/>
      <trackRevisions>false</trackRevisions>
    </reviewItem>
    <reviewItem>
      <errorID>65a99387-83e0-43f3-9cbc-913386e5f72d</errorID>
      <errorWord>(</errorWord>
      <group>L1_Format</group>
      <groupName>格式问题</groupName>
      <ability>L2_HalfPunc_CN</ability>
      <abilityName>全半角问题</abilityName>
      <candidateList>
        <item>（</item>
      </candidateList>
      <explain>文本全半角错误。</explain>
      <paraID>2C4CCC28</paraID>
      <start>11</start>
      <end>12</end>
      <status>unmodified</status>
      <modifiedWord/>
      <trackRevisions>false</trackRevisions>
    </reviewItem>
    <reviewItem>
      <errorID>f4b5051c-2e95-4b68-a7e7-fc85c770d0f7</errorID>
      <errorWord>)</errorWord>
      <group>L1_Format</group>
      <groupName>格式问题</groupName>
      <ability>L2_HalfPunc_CN</ability>
      <abilityName>全半角问题</abilityName>
      <candidateList>
        <item>）</item>
      </candidateList>
      <explain>文本全半角错误。</explain>
      <paraID>2C4CCC28</paraID>
      <start>14</start>
      <end>15</end>
      <status>unmodified</status>
      <modifiedWord/>
      <trackRevisions>false</trackRevisions>
    </reviewItem>
    <reviewItem>
      <errorID>f12e5f10-f519-49db-9b3c-ba83ba3608b6</errorID>
      <errorWord>:</errorWord>
      <group>L1_Format</group>
      <groupName>格式问题</groupName>
      <ability>L2_HalfPunc_CN</ability>
      <abilityName>全半角问题</abilityName>
      <candidateList>
        <item>：</item>
      </candidateList>
      <explain>文本全半角错误。</explain>
      <paraID>58A9FC49</paraID>
      <start>4</start>
      <end>5</end>
      <status>unmodified</status>
      <modifiedWord/>
      <trackRevisions>false</trackRevisions>
    </reviewItem>
    <reviewItem>
      <errorID>b64a40f2-c92e-42ce-acae-9133b351f63b</errorID>
      <errorWord>:</errorWord>
      <group>L1_Format</group>
      <groupName>格式问题</groupName>
      <ability>L2_HalfPunc_CN</ability>
      <abilityName>全半角问题</abilityName>
      <candidateList>
        <item>：</item>
      </candidateList>
      <explain>文本全半角错误。</explain>
      <paraID> C407409</paraID>
      <start>2</start>
      <end>3</end>
      <status>unmodified</status>
      <modifiedWord/>
      <trackRevisions>false</trackRevisions>
    </reviewItem>
    <reviewItem>
      <errorID>5ea59f47-95ce-4020-a83f-9d0de2b08f5e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2E7CF098</paraID>
      <start>0</start>
      <end>2</end>
      <status>unmodified</status>
      <modifiedWord/>
      <trackRevisions>false</trackRevisions>
    </reviewItem>
    <reviewItem>
      <errorID>5f1e2e27-e323-4e0c-a677-77f662aa61a6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A26D016</paraID>
      <start>0</start>
      <end>2</end>
      <status>unmodified</status>
      <modifiedWord/>
      <trackRevisions>false</trackRevisions>
    </reviewItem>
    <reviewItem>
      <errorID>c9616920-2613-4dbf-83a9-587615a4e475</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 A26D016</paraID>
      <start>26</start>
      <end>31</end>
      <status>unmodified</status>
      <modifiedWord/>
      <trackRevisions>false</trackRevisions>
    </reviewItem>
    <reviewItem>
      <errorID>a789f5ac-69be-4fea-8492-2c0634f367b5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207824A5</paraID>
      <start>0</start>
      <end>2</end>
      <status>unmodified</status>
      <modifiedWord/>
      <trackRevisions>false</trackRevisions>
    </reviewItem>
    <reviewItem>
      <errorID>b6136b13-8d7f-4017-9ee8-2c5c72db39a5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6B34F745</paraID>
      <start>0</start>
      <end>2</end>
      <status>unmodified</status>
      <modifiedWord/>
      <trackRevisions>false</trackRevisions>
    </reviewItem>
    <reviewItem>
      <errorID>9217eecf-46a3-4848-b643-3fc5173d3ee5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43571526</paraID>
      <start>0</start>
      <end>2</end>
      <status>unmodified</status>
      <modifiedWord/>
      <trackRevisions>false</trackRevisions>
    </reviewItem>
    <reviewItem>
      <errorID>9e5a7407-1d3c-4592-bf84-07b1c187c98a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7ED31E1B</paraID>
      <start>0</start>
      <end>2</end>
      <status>unmodified</status>
      <modifiedWord/>
      <trackRevisions>false</trackRevisions>
    </reviewItem>
    <reviewItem>
      <errorID>e864dc99-490a-4292-a7b9-4c2396ca080d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436E0B5</paraID>
      <start>0</start>
      <end>2</end>
      <status>unmodified</status>
      <modifiedWord/>
      <trackRevisions>false</trackRevisions>
    </reviewItem>
    <reviewItem>
      <errorID>f7936b4a-f06a-4c7e-aeda-35ed27df7453</errorID>
      <errorWord>送达至</errorWord>
      <group>L1_Word</group>
      <groupName>字词问题</groupName>
      <ability>L2_Typo</ability>
      <abilityName>字词错误</abilityName>
      <candidateList>
        <item>送达</item>
      </candidateList>
      <explain/>
      <paraID>3B4CC1E9</paraID>
      <start>85</start>
      <end>88</end>
      <status>unmodified</status>
      <modifiedWord/>
      <trackRevisions>false</trackRevisions>
    </reviewItem>
    <reviewItem>
      <errorID>cbbb65cd-586f-471f-9c1a-15b4db79fe40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6C6C965D</paraID>
      <start>0</start>
      <end>2</end>
      <status>unmodified</status>
      <modifiedWord/>
      <trackRevisions>false</trackRevisions>
    </reviewItem>
    <reviewItem>
      <errorID>4e0007f2-c790-40f9-bfd0-0d44850a92a1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4CAE8F1A</paraID>
      <start>0</start>
      <end>2</end>
      <status>unmodified</status>
      <modifiedWord/>
      <trackRevisions>false</trackRevisions>
    </reviewItem>
    <reviewItem>
      <errorID>efbc5577-dc25-4966-8b5c-b061278efddf</errorID>
      <errorWord>己</errorWord>
      <group>L1_Word</group>
      <groupName>字词问题</groupName>
      <ability>L2_Typo</ability>
      <abilityName>字词错误</abilityName>
      <candidateList>
        <item>己的</item>
      </candidateList>
      <explain/>
      <paraID> 2C9AA37</paraID>
      <start>12</start>
      <end>13</end>
      <status>unmodified</status>
      <modifiedWord/>
      <trackRevisions>false</trackRevisions>
    </reviewItem>
    <reviewItem>
      <errorID>741e6b32-d05a-4730-bf2f-54f5f5f7fc8c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D93C1FF</paraID>
      <start>0</start>
      <end>2</end>
      <status>unmodified</status>
      <modifiedWord/>
      <trackRevisions>false</trackRevisions>
    </reviewItem>
    <reviewItem>
      <errorID>ee87d843-db9c-44f4-944e-a1be4a65ae47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48F12A87</paraID>
      <start>0</start>
      <end>2</end>
      <status>unmodified</status>
      <modifiedWord/>
      <trackRevisions>false</trackRevisions>
    </reviewItem>
    <reviewItem>
      <errorID>ed473128-56c4-41e2-9a61-e1ed36f23368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66F964AB</paraID>
      <start>0</start>
      <end>2</end>
      <status>unmodified</status>
      <modifiedWord/>
      <trackRevisions>false</trackRevisions>
    </reviewItem>
    <reviewItem>
      <errorID>fb94b7fb-c923-433c-93dc-21fbc67c6970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31840BD</paraID>
      <start>0</start>
      <end>2</end>
      <status>unmodified</status>
      <modifiedWord/>
      <trackRevisions>false</trackRevisions>
    </reviewItem>
    <reviewItem>
      <errorID>a527c586-8fed-49ab-91f0-7cdad7170f03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25C18A9B</paraID>
      <start>0</start>
      <end>2</end>
      <status>unmodified</status>
      <modifiedWord/>
      <trackRevisions>false</trackRevisions>
    </reviewItem>
    <reviewItem>
      <errorID>68c6d0b3-d0a7-47f5-8925-a14fe06dbee1</errorID>
      <errorWord>间</errorWord>
      <group>L1_Word</group>
      <groupName>字词问题</groupName>
      <ability>L2_Typo</ability>
      <abilityName>字词错误</abilityName>
      <candidateList>
        <item>间内</item>
      </candidateList>
      <explain/>
      <paraID> F902608</paraID>
      <start>13</start>
      <end>14</end>
      <status>unmodified</status>
      <modifiedWord/>
      <trackRevisions>false</trackRevisions>
    </reviewItem>
    <reviewItem>
      <errorID>59b754c6-2245-4e07-984c-0e1f9f09d57e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280FC086</paraID>
      <start>0</start>
      <end>2</end>
      <status>unmodified</status>
      <modifiedWord/>
      <trackRevisions>false</trackRevisions>
    </reviewItem>
    <reviewItem>
      <errorID>19d39137-9c53-4fdb-8583-a2e10491afcf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37F6AC77</paraID>
      <start>0</start>
      <end>2</end>
      <status>unmodified</status>
      <modifiedWord/>
      <trackRevisions>false</trackRevisions>
    </reviewItem>
    <reviewItem>
      <errorID>b894af4a-2e24-48cb-98d2-fbfd32bc7e90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750B4CF2</paraID>
      <start>0</start>
      <end>3</end>
      <status>unmodified</status>
      <modifiedWord/>
      <trackRevisions>false</trackRevisions>
    </reviewItem>
    <reviewItem>
      <errorID>7d62ea6c-a32a-41a0-b388-dc4663ee39d4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547A9BAC</paraID>
      <start>0</start>
      <end>3</end>
      <status>unmodified</status>
      <modifiedWord/>
      <trackRevisions>false</trackRevisions>
    </reviewItem>
    <reviewItem>
      <errorID>831e84b3-7132-4e8f-a8bc-8c30651b47a5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7EB30340</paraID>
      <start>0</start>
      <end>3</end>
      <status>unmodified</status>
      <modifiedWord/>
      <trackRevisions>false</trackRevisions>
    </reviewItem>
    <reviewItem>
      <errorID>159e4bb9-f5fb-4b14-a555-65ba0197545e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3490B26D</paraID>
      <start>0</start>
      <end>3</end>
      <status>unmodified</status>
      <modifiedWord/>
      <trackRevisions>false</trackRevisions>
    </reviewItem>
    <reviewItem>
      <errorID>72fd8fac-be8b-483e-82ed-2cc1f7214f68</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4B6E8070</paraID>
      <start>0</start>
      <end>3</end>
      <status>unmodified</status>
      <modifiedWord/>
      <trackRevisions>false</trackRevisions>
    </reviewItem>
    <reviewItem>
      <errorID>ca2dfe04-6416-4d30-8893-c7a4dfd1d43e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795AA379</paraID>
      <start>0</start>
      <end>3</end>
      <status>unmodified</status>
      <modifiedWord/>
      <trackRevisions>false</trackRevisions>
    </reviewItem>
    <reviewItem>
      <errorID>025edf59-86ad-47b3-8893-0929ec73c333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55504EE</paraID>
      <start>0</start>
      <end>3</end>
      <status>unmodified</status>
      <modifiedWord/>
      <trackRevisions>false</trackRevisions>
    </reviewItem>
    <reviewItem>
      <errorID>7ae344f1-7ff5-4a17-84e7-5d4b92bfd62c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2B79A873</paraID>
      <start>0</start>
      <end>3</end>
      <status>unmodified</status>
      <modifiedWord/>
      <trackRevisions>false</trackRevisions>
    </reviewItem>
    <reviewItem>
      <errorID>b41f8d30-8605-47ba-accf-21b0d91b30b0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7BC53789</paraID>
      <start>0</start>
      <end>3</end>
      <status>unmodified</status>
      <modifiedWord/>
      <trackRevisions>false</trackRevisions>
    </reviewItem>
    <reviewItem>
      <errorID>e855bd8a-8f1a-4b9c-91f0-65dfcb96912d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50328DF6</paraID>
      <start>0</start>
      <end>3</end>
      <status>unmodified</status>
      <modifiedWord/>
      <trackRevisions>false</trackRevisions>
    </reviewItem>
    <reviewItem>
      <errorID>fe67eb28-d18c-41da-8afc-87ed7eaac86b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3E7D087C</paraID>
      <start>0</start>
      <end>3</end>
      <status>unmodified</status>
      <modifiedWord/>
      <trackRevisions>false</trackRevisions>
    </reviewItem>
    <reviewItem>
      <errorID>63bc0206-5ee6-43ee-847f-52657c681322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29A014CF</paraID>
      <start>0</start>
      <end>3</end>
      <status>unmodified</status>
      <modifiedWord/>
      <trackRevisions>false</trackRevisions>
    </reviewItem>
    <reviewItem>
      <errorID>372daaa6-ee7d-4fb3-9122-6f8ad1611a93</errorID>
      <errorWord>送达至</errorWord>
      <group>L1_Word</group>
      <groupName>字词问题</groupName>
      <ability>L2_Typo</ability>
      <abilityName>字词错误</abilityName>
      <candidateList>
        <item>送达</item>
      </candidateList>
      <explain/>
      <paraID>426A37E6</paraID>
      <start>11</start>
      <end>14</end>
      <status>unmodified</status>
      <modifiedWord/>
      <trackRevisions>false</trackRevisions>
    </reviewItem>
    <reviewItem>
      <errorID>e4316ac8-6cdd-4746-ab67-a668dc5eb887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16805145</paraID>
      <start>0</start>
      <end>3</end>
      <status>unmodified</status>
      <modifiedWord/>
      <trackRevisions>false</trackRevisions>
    </reviewItem>
    <reviewItem>
      <errorID>2c7d083d-c288-45c5-a478-098b6aca11c2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53BA8196</paraID>
      <start>0</start>
      <end>3</end>
      <status>unmodified</status>
      <modifiedWord/>
      <trackRevisions>false</trackRevisions>
    </reviewItem>
    <reviewItem>
      <errorID>7815a8a4-2d1c-4998-84d8-7b6183975a2a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350A26D8</paraID>
      <start>0</start>
      <end>3</end>
      <status>unmodified</status>
      <modifiedWord/>
      <trackRevisions>false</trackRevisions>
    </reviewItem>
    <reviewItem>
      <errorID>4ef1c886-edbd-42f0-9dfd-4047493e437e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6180EDA8</paraID>
      <start>0</start>
      <end>3</end>
      <status>unmodified</status>
      <modifiedWord/>
      <trackRevisions>false</trackRevisions>
    </reviewItem>
    <reviewItem>
      <errorID>4c8a6dd4-7c75-4be7-9e16-0ca4b33d9494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34AA006F</paraID>
      <start>0</start>
      <end>3</end>
      <status>unmodified</status>
      <modifiedWord/>
      <trackRevisions>false</trackRevisions>
    </reviewItem>
    <reviewItem>
      <errorID>e125638c-8a0f-4f0a-a463-70a8b2dcaa0f</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48E463FF</paraID>
      <start>0</start>
      <end>3</end>
      <status>unmodified</status>
      <modifiedWord/>
      <trackRevisions>false</trackRevisions>
    </reviewItem>
    <reviewItem>
      <errorID>a7b86665-388a-42b1-9eac-76ab10a6d53a</errorID>
      <errorWord>二位</errorWord>
      <group>L1_Word</group>
      <groupName>字词问题</groupName>
      <ability>L2_Typo</ability>
      <abilityName>字词错误</abilityName>
      <candidateList>
        <item>两位</item>
      </candidateList>
      <explain/>
      <paraID> EFB4D58</paraID>
      <start>102</start>
      <end>104</end>
      <status>unmodified</status>
      <modifiedWord/>
      <trackRevisions>false</trackRevisions>
    </reviewItem>
    <reviewItem>
      <errorID>381f3e35-6066-421c-a1db-d1ceff0d7b50</errorID>
      <errorWord>须</errorWord>
      <group>L1_Word</group>
      <groupName>字词问题</groupName>
      <ability>L2_Typo</ability>
      <abilityName>字词错误</abilityName>
      <candidateList>
        <item>需</item>
      </candidateList>
      <explain>存在发音相同字词的误用。</explain>
      <paraID>3C27EF1B</paraID>
      <start>79</start>
      <end>80</end>
      <status>unmodified</status>
      <modifiedWord/>
      <trackRevisions>false</trackRevisions>
    </reviewItem>
    <reviewItem>
      <errorID>598cd38c-436a-4468-9c68-e6129fa49d8e</errorID>
      <errorWord>业绩的</errorWord>
      <group>L1_Word</group>
      <groupName>字词问题</groupName>
      <ability>L2_Typo</ability>
      <abilityName>字词错误</abilityName>
      <candidateList>
        <item>业绩</item>
      </candidateList>
      <explain/>
      <paraID>22647F15</paraID>
      <start>0</start>
      <end>2</end>
      <status>modified</status>
      <modifiedWord>业绩</modifiedWord>
      <trackRevisions>false</trackRevisions>
    </reviewItem>
    <reviewItem>
      <errorID>ec2c677e-daed-4724-968f-9ab988640cc1</errorID>
      <errorWord>须</errorWord>
      <group>L1_Word</group>
      <groupName>字词问题</groupName>
      <ability>L2_Typo</ability>
      <abilityName>字词错误</abilityName>
      <candidateList>
        <item>需</item>
      </candidateList>
      <explain>存在发音相同字词的误用。</explain>
      <paraID>22647F15</paraID>
      <start>89</start>
      <end>90</end>
      <status>unmodified</status>
      <modifiedWord/>
      <trackRevisions>false</trackRevisions>
    </reviewItem>
    <reviewItem>
      <errorID>e0205395-950a-4693-b6f2-f9eb2d6d1c6d</errorID>
      <errorWord>须</errorWord>
      <group>L1_Word</group>
      <groupName>字词问题</groupName>
      <ability>L2_Typo</ability>
      <abilityName>字词错误</abilityName>
      <candidateList>
        <item>需</item>
      </candidateList>
      <explain>存在发音相同字词的误用。</explain>
      <paraID>22647F15</paraID>
      <start>163</start>
      <end>164</end>
      <status>unmodified</status>
      <modifiedWord/>
      <trackRevisions>false</trackRevisions>
    </reviewItem>
    <reviewItem>
      <errorID>c499b13b-0afc-401b-a9a9-afa12755755c</errorID>
      <errorWord>重大事项即时</errorWord>
      <group>L1_Word</group>
      <groupName>字词问题</groupName>
      <ability>L2_Typo</ability>
      <abilityName>字词错误</abilityName>
      <candidateList>
        <item>重大事项及时</item>
      </candidateList>
      <explain/>
      <paraID>6E603423</paraID>
      <start>34</start>
      <end>40</end>
      <status>unmodified</status>
      <modifiedWord/>
      <trackRevisions>false</trackRevisions>
    </reviewItem>
    <reviewItem>
      <errorID>5ce4ec91-1a4a-4479-a0f1-c62136e6c296</errorID>
      <errorWord>小数点后二位</errorWord>
      <group>L1_Word</group>
      <groupName>字词问题</groupName>
      <ability>L2_Typo</ability>
      <abilityName>字词错误</abilityName>
      <candidateList>
        <item>小数点后两位</item>
      </candidateList>
      <explain/>
      <paraID>7144161B</paraID>
      <start>10</start>
      <end>16</end>
      <status>unmodified</status>
      <modifiedWord/>
      <trackRevisions>false</trackRevisions>
    </reviewItem>
    <reviewItem>
      <errorID>8b1308ed-3e99-411c-a68b-4ddf16139d78</errorID>
      <errorWord>晰</errorWord>
      <group>L1_Word</group>
      <groupName>字词问题</groupName>
      <ability>L2_Typo</ability>
      <abilityName>字词错误</abilityName>
      <candidateList>
        <item>晰地</item>
      </candidateList>
      <explain/>
      <paraID>77A787F3</paraID>
      <start>16</start>
      <end>17</end>
      <status>unmodified</status>
      <modifiedWord/>
      <trackRevisions>false</trackRevisions>
    </reviewItem>
    <reviewItem>
      <errorID>6ba90c5d-2b33-48d9-9e19-e4333a9092f7</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2FB6D3EC</paraID>
      <start>0</start>
      <end>3</end>
      <status>unmodified</status>
      <modifiedWord/>
      <trackRevisions>false</trackRevisions>
    </reviewItem>
    <reviewItem>
      <errorID>51f30b16-c8af-4885-8e24-110a5f56ee63</errorID>
      <errorWord>作必要</errorWord>
      <group>L1_Word</group>
      <groupName>字词问题</groupName>
      <ability>L2_Typo</ability>
      <abilityName>字词错误</abilityName>
      <candidateList>
        <item>做必要</item>
      </candidateList>
      <explain/>
      <paraID>2C3B8836</paraID>
      <start>71</start>
      <end>74</end>
      <status>unmodified</status>
      <modifiedWord/>
      <trackRevisions>false</trackRevisions>
    </reviewItem>
    <reviewItem>
      <errorID>87697e15-2c26-421a-b2e0-4901350eaff4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76463500</paraID>
      <start>0</start>
      <end>3</end>
      <status>unmodified</status>
      <modifiedWord/>
      <trackRevisions>false</trackRevisions>
    </reviewItem>
    <reviewItem>
      <errorID>04a0cc95-21b1-4c17-8b8b-fa209f4096f3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1933C378</paraID>
      <start>0</start>
      <end>3</end>
      <status>unmodified</status>
      <modifiedWord/>
      <trackRevisions>false</trackRevisions>
    </reviewItem>
    <reviewItem>
      <errorID>63cd39a1-2b60-42a8-9ab6-73a2c3f1d1fe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71DE92F4</paraID>
      <start>0</start>
      <end>3</end>
      <status>unmodified</status>
      <modifiedWord/>
      <trackRevisions>false</trackRevisions>
    </reviewItem>
    <reviewItem>
      <errorID>6eafea86-4128-4dde-9bb3-396d4c6318e9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2B89BF9</paraID>
      <start>0</start>
      <end>3</end>
      <status>unmodified</status>
      <modifiedWord/>
      <trackRevisions>false</trackRevisions>
    </reviewItem>
    <reviewItem>
      <errorID>2d7070c4-0baa-45f5-a6ba-ba495d2042f8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7F444059</paraID>
      <start>0</start>
      <end>3</end>
      <status>unmodified</status>
      <modifiedWord/>
      <trackRevisions>false</trackRevisions>
    </reviewItem>
    <reviewItem>
      <errorID>d960b4bf-cd13-44a4-9550-eb76d0226b5b</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78658C91</paraID>
      <start>0</start>
      <end>3</end>
      <status>unmodified</status>
      <modifiedWord/>
      <trackRevisions>false</trackRevisions>
    </reviewItem>
    <reviewItem>
      <errorID>1ee6afa4-6d43-4a7e-b1ca-c9d697371026</errorID>
      <errorWord>,</errorWord>
      <group>L1_Format</group>
      <groupName>格式问题</groupName>
      <ability>L2_HalfPunc_CN</ability>
      <abilityName>全半角问题</abilityName>
      <candidateList>
        <item>，</item>
      </candidateList>
      <explain>文本全半角错误。</explain>
      <paraID>199DB1CB</paraID>
      <start>61</start>
      <end>62</end>
      <status>unmodified</status>
      <modifiedWord/>
      <trackRevisions>false</trackRevisions>
    </reviewItem>
    <reviewItem>
      <errorID>5babd1dd-b592-4c9b-af2a-356e7c6829fb</errorID>
      <errorWord>,</errorWord>
      <group>L1_Format</group>
      <groupName>格式问题</groupName>
      <ability>L2_HalfPunc_CN</ability>
      <abilityName>全半角问题</abilityName>
      <candidateList>
        <item>，</item>
      </candidateList>
      <explain>文本全半角错误。</explain>
      <paraID>199DB1CB</paraID>
      <start>78</start>
      <end>79</end>
      <status>unmodified</status>
      <modifiedWord/>
      <trackRevisions>false</trackRevisions>
    </reviewItem>
    <reviewItem>
      <errorID>ea73ff5b-f23e-47d8-891a-4a38ce755126</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18E3E990</paraID>
      <start>0</start>
      <end>2</end>
      <status>unmodified</status>
      <modifiedWord/>
      <trackRevisions>false</trackRevisions>
    </reviewItem>
    <reviewItem>
      <errorID>0ecfd80e-15c2-4c35-907d-ce401eef0e05</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22774715</paraID>
      <start>0</start>
      <end>2</end>
      <status>unmodified</status>
      <modifiedWord/>
      <trackRevisions>false</trackRevisions>
    </reviewItem>
    <reviewItem>
      <errorID>bc162834-61c7-49b6-83a5-77b7af8e5954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74E02CAC</paraID>
      <start>13</start>
      <end>16</end>
      <status>unmodified</status>
      <modifiedWord/>
      <trackRevisions>false</trackRevisions>
    </reviewItem>
    <reviewItem>
      <errorID>2475846a-f834-4c0b-b7c4-e19871abbb67</errorID>
      <errorWord>。。</errorWord>
      <group>L1_Punc</group>
      <groupName>标点问题</groupName>
      <ability>L2_Punc_CN</ability>
      <abilityName>标点符号问题</abilityName>
      <candidateList>
        <item>。</item>
      </candidateList>
      <explain/>
      <paraID>39B371A0</paraID>
      <start>13</start>
      <end>15</end>
      <status>unmodified</status>
      <modifiedWord/>
      <trackRevisions>false</trackRevisions>
    </reviewItem>
    <reviewItem>
      <errorID>e6e8feb2-ccd9-4761-b722-49a663b8e891</errorID>
      <errorWord>(</errorWord>
      <group>L1_Format</group>
      <groupName>格式问题</groupName>
      <ability>L2_HalfPunc_CN</ability>
      <abilityName>全半角问题</abilityName>
      <candidateList>
        <item>（</item>
      </candidateList>
      <explain>文本全半角错误。</explain>
      <paraID> A00A4AE</paraID>
      <start>31</start>
      <end>32</end>
      <status>unmodified</status>
      <modifiedWord/>
      <trackRevisions>false</trackRevisions>
    </reviewItem>
    <reviewItem>
      <errorID>e3c929ad-2aec-48e6-b8e3-26ae4f67fe2e</errorID>
      <errorWord>)</errorWord>
      <group>L1_Format</group>
      <groupName>格式问题</groupName>
      <ability>L2_HalfPunc_CN</ability>
      <abilityName>全半角问题</abilityName>
      <candidateList>
        <item>）</item>
      </candidateList>
      <explain>文本全半角错误。</explain>
      <paraID> A00A4AE</paraID>
      <start>37</start>
      <end>38</end>
      <status>unmodified</status>
      <modifiedWord/>
      <trackRevisions>false</trackRevisions>
    </reviewItem>
    <reviewItem>
      <errorID>9bdf4921-a39d-4274-b8b8-28f35adbe4ff</errorID>
      <errorWord>(</errorWord>
      <group>L1_Format</group>
      <groupName>格式问题</groupName>
      <ability>L2_HalfPunc_CN</ability>
      <abilityName>全半角问题</abilityName>
      <candidateList>
        <item>（</item>
      </candidateList>
      <explain>文本全半角错误。</explain>
      <paraID> A00A4AE</paraID>
      <start>47</start>
      <end>48</end>
      <status>unmodified</status>
      <modifiedWord/>
      <trackRevisions>false</trackRevisions>
    </reviewItem>
    <reviewItem>
      <errorID>8a94a1bb-a5db-4ee7-9730-b859d3c91ca9</errorID>
      <errorWord>)</errorWord>
      <group>L1_Format</group>
      <groupName>格式问题</groupName>
      <ability>L2_HalfPunc_CN</ability>
      <abilityName>全半角问题</abilityName>
      <candidateList>
        <item>）</item>
      </candidateList>
      <explain>文本全半角错误。</explain>
      <paraID> A00A4AE</paraID>
      <start>57</start>
      <end>58</end>
      <status>unmodified</status>
      <modifiedWord/>
      <trackRevisions>false</trackRevisions>
    </reviewItem>
    <reviewItem>
      <errorID>34d6c467-6603-447c-9573-9e49dddbade4</errorID>
      <errorWord>1合同使用汉语书就</errorWord>
      <group>L1_Word</group>
      <groupName>字词问题</groupName>
      <ability>L2_Typo</ability>
      <abilityName>字词错误</abilityName>
      <candidateList>
        <item>1合同使用汉语书写</item>
      </candidateList>
      <explain/>
      <paraID> 4F4D4F3</paraID>
      <start>5</start>
      <end>14</end>
      <status>unmodified</status>
      <modifiedWord/>
      <trackRevisions>false</trackRevisions>
    </reviewItem>
    <reviewItem>
      <errorID>b85341d0-f955-491c-90bc-00ef986e2a59</errorID>
      <errorWord>......</errorWord>
      <group>L1_Punc</group>
      <groupName>标点问题</groupName>
      <ability>L2_Punc_CN</ability>
      <abilityName>标点符号问题</abilityName>
      <candidateList>
        <item>……</item>
      </candidateList>
      <explain/>
      <paraID>417B252C</paraID>
      <start>0</start>
      <end>6</end>
      <status>unmodified</status>
      <modifiedWord/>
      <trackRevisions>false</trackRevisions>
    </reviewItem>
    <reviewItem>
      <errorID>c362546f-b1fd-457c-9470-78f389c90f41</errorID>
      <errorWord>:</errorWord>
      <group>L1_Format</group>
      <groupName>格式问题</groupName>
      <ability>L2_HalfPunc_CN</ability>
      <abilityName>全半角问题</abilityName>
      <candidateList>
        <item>：</item>
      </candidateList>
      <explain>文本全半角错误。</explain>
      <paraID>1934C971</paraID>
      <start>5</start>
      <end>6</end>
      <status>unmodified</status>
      <modifiedWord/>
      <trackRevisions>false</trackRevisions>
    </reviewItem>
    <reviewItem>
      <errorID>40eb3bc0-41be-480c-9ab7-3d6ea4d9c9cf</errorID>
      <errorWord>(</errorWord>
      <group>L1_Format</group>
      <groupName>格式问题</groupName>
      <ability>L2_HalfPunc_CN</ability>
      <abilityName>全半角问题</abilityName>
      <candidateList>
        <item>（</item>
      </candidateList>
      <explain>文本全半角错误。</explain>
      <paraID>45218859</paraID>
      <start>28</start>
      <end>29</end>
      <status>unmodified</status>
      <modifiedWord/>
      <trackRevisions>false</trackRevisions>
    </reviewItem>
    <reviewItem>
      <errorID>f0350b05-9639-420d-80c5-8bb8d78860ff</errorID>
      <errorWord>)</errorWord>
      <group>L1_Format</group>
      <groupName>格式问题</groupName>
      <ability>L2_HalfPunc_CN</ability>
      <abilityName>全半角问题</abilityName>
      <candidateList>
        <item>）</item>
      </candidateList>
      <explain>文本全半角错误。</explain>
      <paraID>45218859</paraID>
      <start>34</start>
      <end>35</end>
      <status>unmodified</status>
      <modifiedWord/>
      <trackRevisions>false</trackRevisions>
    </reviewItem>
    <reviewItem>
      <errorID>7d7fd60d-ca4e-46da-8998-fb8557a3fb2e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77F4276D</paraID>
      <start>0</start>
      <end>2</end>
      <status>unmodified</status>
      <modifiedWord/>
      <trackRevisions>false</trackRevisions>
    </reviewItem>
    <reviewItem>
      <errorID>b15b4526-3d79-4c88-9db7-9f5bae74d45a</errorID>
      <errorWord>(</errorWord>
      <group>L1_Format</group>
      <groupName>格式问题</groupName>
      <ability>L2_HalfPunc_CN</ability>
      <abilityName>全半角问题</abilityName>
      <candidateList>
        <item>（</item>
      </candidateList>
      <explain>文本全半角错误。</explain>
      <paraID>77F4276D</paraID>
      <start>65</start>
      <end>66</end>
      <status>unmodified</status>
      <modifiedWord/>
      <trackRevisions>false</trackRevisions>
    </reviewItem>
    <reviewItem>
      <errorID>3ce400a3-4018-4437-a921-84eefbd2b9f2</errorID>
      <errorWord>)</errorWord>
      <group>L1_Format</group>
      <groupName>格式问题</groupName>
      <ability>L2_HalfPunc_CN</ability>
      <abilityName>全半角问题</abilityName>
      <candidateList>
        <item>）</item>
      </candidateList>
      <explain>文本全半角错误。</explain>
      <paraID>77F4276D</paraID>
      <start>71</start>
      <end>72</end>
      <status>unmodified</status>
      <modifiedWord/>
      <trackRevisions>false</trackRevisions>
    </reviewItem>
    <reviewItem>
      <errorID>7fe145a2-b00e-43d5-9c71-6fef0f2e593f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8F10245</paraID>
      <start>0</start>
      <end>2</end>
      <status>unmodified</status>
      <modifiedWord/>
      <trackRevisions>false</trackRevisions>
    </reviewItem>
    <reviewItem>
      <errorID>17c049d8-a6be-4985-be7a-f9ef385504e9</errorID>
      <errorWord>(</errorWord>
      <group>L1_Format</group>
      <groupName>格式问题</groupName>
      <ability>L2_HalfPunc_CN</ability>
      <abilityName>全半角问题</abilityName>
      <candidateList>
        <item>（</item>
      </candidateList>
      <explain>文本全半角错误。</explain>
      <paraID> 8F10245</paraID>
      <start>80</start>
      <end>81</end>
      <status>unmodified</status>
      <modifiedWord/>
      <trackRevisions>false</trackRevisions>
    </reviewItem>
    <reviewItem>
      <errorID>b8b89ce4-ffc0-4847-ae3a-984c8e94b9f0</errorID>
      <errorWord>)</errorWord>
      <group>L1_Format</group>
      <groupName>格式问题</groupName>
      <ability>L2_HalfPunc_CN</ability>
      <abilityName>全半角问题</abilityName>
      <candidateList>
        <item>）</item>
      </candidateList>
      <explain>文本全半角错误。</explain>
      <paraID> 8F10245</paraID>
      <start>83</start>
      <end>84</end>
      <status>unmodified</status>
      <modifiedWord/>
      <trackRevisions>false</trackRevisions>
    </reviewItem>
    <reviewItem>
      <errorID>674c2ffc-91d1-4366-8f3e-a15477d83474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6FABD9A3</paraID>
      <start>0</start>
      <end>2</end>
      <status>unmodified</status>
      <modifiedWord/>
      <trackRevisions>false</trackRevisions>
    </reviewItem>
    <reviewItem>
      <errorID>f48c8e92-d72b-40c4-b3c0-891765acd4c0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54F92140</paraID>
      <start>0</start>
      <end>2</end>
      <status>unmodified</status>
      <modifiedWord/>
      <trackRevisions>false</trackRevisions>
    </reviewItem>
    <reviewItem>
      <errorID>25b9c77f-8d7b-4759-9438-9f4c391d513c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688AD535</paraID>
      <start>0</start>
      <end>2</end>
      <status>unmodified</status>
      <modifiedWord/>
      <trackRevisions>false</trackRevisions>
    </reviewItem>
    <reviewItem>
      <errorID>14c6e9b1-7def-4e8f-9b11-c76da2d3e6e4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1F28D0DB</paraID>
      <start>0</start>
      <end>2</end>
      <status>unmodified</status>
      <modifiedWord/>
      <trackRevisions>false</trackRevisions>
    </reviewItem>
    <reviewItem>
      <errorID>a6368e4e-4a92-43bb-b802-033169a45875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17733122</paraID>
      <start>0</start>
      <end>2</end>
      <status>unmodified</status>
      <modifiedWord/>
      <trackRevisions>false</trackRevisions>
    </reviewItem>
    <reviewItem>
      <errorID>58d845aa-8a16-4110-9a36-2b3a42c011fe</errorID>
      <errorWord>针对</errorWord>
      <group>L1_Word</group>
      <groupName>字词问题</groupName>
      <ability>L2_Typo</ability>
      <abilityName>字词错误</abilityName>
      <candidateList>
        <item>对</item>
      </candidateList>
      <explain/>
      <paraID>5B4EFA2F</paraID>
      <start>40</start>
      <end>42</end>
      <status>unmodified</status>
      <modifiedWord/>
      <trackRevisions>false</trackRevisions>
    </reviewItem>
    <reviewItem>
      <errorID>6b75ce59-ec07-44e3-882c-73ddd51b1cb5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300FC81F</paraID>
      <start>0</start>
      <end>2</end>
      <status>unmodified</status>
      <modifiedWord/>
      <trackRevisions>false</trackRevisions>
    </reviewItem>
    <reviewItem>
      <errorID>4bd309f9-80aa-4e6d-a738-9f6357626383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3845B6B9</paraID>
      <start>0</start>
      <end>2</end>
      <status>unmodified</status>
      <modifiedWord/>
      <trackRevisions>false</trackRevisions>
    </reviewItem>
    <reviewItem>
      <errorID>277fe75f-1d40-41e6-930f-c6d3fb7ea85b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6AE6B13F</paraID>
      <start>0</start>
      <end>2</end>
      <status>unmodified</status>
      <modifiedWord/>
      <trackRevisions>false</trackRevisions>
    </reviewItem>
    <reviewItem>
      <errorID>31829d37-e1d3-4611-9bb6-f365f4a2dacd</errorID>
      <errorWord>......</errorWord>
      <group>L1_Punc</group>
      <groupName>标点问题</groupName>
      <ability>L2_Punc_CN</ability>
      <abilityName>标点符号问题</abilityName>
      <candidateList>
        <item>……</item>
      </candidateList>
      <explain/>
      <paraID>5143E064</paraID>
      <start>0</start>
      <end>6</end>
      <status>unmodified</status>
      <modifiedWord/>
      <trackRevisions>false</trackRevisions>
    </reviewItem>
    <reviewItem>
      <errorID>070dcec4-5c8e-431c-8ae7-452bc6be43f7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61E932A9</paraID>
      <start>0</start>
      <end>2</end>
      <status>unmodified</status>
      <modifiedWord/>
      <trackRevisions>false</trackRevisions>
    </reviewItem>
    <reviewItem>
      <errorID>93fc0851-efef-4ee2-a808-0f18ba83c9d9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7C63BE7B</paraID>
      <start>0</start>
      <end>2</end>
      <status>unmodified</status>
      <modifiedWord/>
      <trackRevisions>false</trackRevisions>
    </reviewItem>
    <reviewItem>
      <errorID>bb0eb415-a3c3-4e31-abe7-2d1b1d93b622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A7C07E6</paraID>
      <start>0</start>
      <end>2</end>
      <status>unmodified</status>
      <modifiedWord/>
      <trackRevisions>false</trackRevisions>
    </reviewItem>
    <reviewItem>
      <errorID>b2ef4c84-7523-4310-9a7b-e7b49db50661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27E2B007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CEB743-4FD6-48B3-B76D-86C1BC263A7C}">
  <ds:schemaRefs/>
</ds:datastoreItem>
</file>

<file path=customXml/itemProps3.xml><?xml version="1.0" encoding="utf-8"?>
<ds:datastoreItem xmlns:ds="http://schemas.openxmlformats.org/officeDocument/2006/customXml" ds:itemID="{77380202-4293-4ece-a64a-4ef560cfb65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16953</Words>
  <Characters>18066</Characters>
  <Lines>101</Lines>
  <Paragraphs>28</Paragraphs>
  <TotalTime>4</TotalTime>
  <ScaleCrop>false</ScaleCrop>
  <LinksUpToDate>false</LinksUpToDate>
  <CharactersWithSpaces>19399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2026-10-08T07:53:00Z</cp:lastPrinted>
  <dcterms:modified xsi:type="dcterms:W3CDTF">2026-10-19T02:01:18Z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AE01C283557546AEAE4A329A41765CDC_13</vt:lpwstr>
  </property>
  <property fmtid="{D5CDD505-2E9C-101B-9397-08002B2CF9AE}" pid="4" name="KSOTemplateDocerSaveRecord">
    <vt:lpwstr>eyJoZGlkIjoiODg5OTFhMDZlNTRlMDA0MmIxOWM3MTZhYWRlMmFjYWMiLCJ1c2VySWQiOiI1MDM3OTU2NDYifQ==</vt:lpwstr>
  </property>
</Properties>
</file>