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37BD4">
      <w:pPr>
        <w:pStyle w:val="30"/>
        <w:ind w:left="0" w:leftChars="0" w:firstLine="0" w:firstLineChars="0"/>
        <w:jc w:val="center"/>
        <w:rPr>
          <w:rFonts w:hint="default" w:ascii="宋体" w:hAnsi="宋体" w:cs="宋体"/>
          <w:b w:val="0"/>
          <w:bCs/>
          <w:color w:val="auto"/>
          <w:sz w:val="48"/>
          <w:szCs w:val="48"/>
          <w:highlight w:val="none"/>
          <w:lang w:val="en-US" w:eastAsia="zh-CN"/>
        </w:rPr>
      </w:pPr>
      <w:bookmarkStart w:id="0" w:name="_Toc35393797"/>
      <w:bookmarkStart w:id="1" w:name="_Toc28359011"/>
      <w:r>
        <w:rPr>
          <w:rFonts w:hint="eastAsia" w:ascii="宋体" w:hAnsi="宋体" w:cs="宋体"/>
          <w:b w:val="0"/>
          <w:bCs/>
          <w:color w:val="auto"/>
          <w:sz w:val="48"/>
          <w:szCs w:val="48"/>
          <w:highlight w:val="none"/>
          <w:lang w:val="en-US" w:eastAsia="zh-CN"/>
        </w:rPr>
        <w:t>安庆市皖宜项目咨询管理有限公司2026年第四批办公用品采购</w:t>
      </w:r>
    </w:p>
    <w:p w14:paraId="5E399F5C">
      <w:pPr>
        <w:pStyle w:val="30"/>
        <w:ind w:left="0" w:leftChars="0" w:firstLine="0" w:firstLineChars="0"/>
        <w:jc w:val="center"/>
        <w:rPr>
          <w:rFonts w:hint="eastAsia" w:ascii="宋体" w:hAnsi="宋体" w:cs="宋体"/>
          <w:b w:val="0"/>
          <w:bCs/>
          <w:color w:val="auto"/>
          <w:sz w:val="48"/>
          <w:szCs w:val="48"/>
          <w:highlight w:val="none"/>
          <w:lang w:val="en-US" w:eastAsia="zh-CN"/>
        </w:rPr>
      </w:pPr>
    </w:p>
    <w:p w14:paraId="6947D9AC">
      <w:pPr>
        <w:spacing w:line="360" w:lineRule="auto"/>
        <w:jc w:val="center"/>
        <w:rPr>
          <w:rFonts w:ascii="宋体" w:hAnsi="宋体" w:eastAsia="宋体" w:cs="宋体"/>
          <w:b w:val="0"/>
          <w:bCs/>
          <w:color w:val="auto"/>
          <w:sz w:val="52"/>
          <w:szCs w:val="52"/>
          <w:highlight w:val="none"/>
        </w:rPr>
      </w:pPr>
      <w:r>
        <w:rPr>
          <w:rFonts w:hint="eastAsia" w:ascii="宋体" w:hAnsi="宋体" w:eastAsia="宋体" w:cs="宋体"/>
          <w:b w:val="0"/>
          <w:bCs/>
          <w:color w:val="auto"/>
          <w:sz w:val="52"/>
          <w:szCs w:val="52"/>
          <w:highlight w:val="none"/>
        </w:rPr>
        <w:t xml:space="preserve"> 询</w:t>
      </w:r>
      <w:r>
        <w:rPr>
          <w:rFonts w:hint="eastAsia" w:ascii="宋体" w:hAnsi="宋体" w:eastAsia="宋体" w:cs="宋体"/>
          <w:b w:val="0"/>
          <w:bCs/>
          <w:color w:val="auto"/>
          <w:sz w:val="52"/>
          <w:szCs w:val="52"/>
          <w:highlight w:val="none"/>
          <w:lang w:val="en-US" w:eastAsia="zh-CN"/>
        </w:rPr>
        <w:t xml:space="preserve"> </w:t>
      </w:r>
      <w:r>
        <w:rPr>
          <w:rFonts w:hint="eastAsia" w:ascii="宋体" w:hAnsi="宋体" w:cs="宋体"/>
          <w:b w:val="0"/>
          <w:bCs/>
          <w:color w:val="auto"/>
          <w:sz w:val="52"/>
          <w:szCs w:val="52"/>
          <w:highlight w:val="none"/>
          <w:lang w:val="en-US" w:eastAsia="zh-CN"/>
        </w:rPr>
        <w:t>价</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文</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件</w:t>
      </w:r>
    </w:p>
    <w:p w14:paraId="69BCC247">
      <w:pPr>
        <w:spacing w:line="360" w:lineRule="auto"/>
        <w:ind w:firstLine="3360" w:firstLineChars="1400"/>
        <w:rPr>
          <w:rFonts w:hint="eastAsia" w:ascii="宋体" w:hAnsi="宋体" w:eastAsia="宋体" w:cs="宋体"/>
          <w:b w:val="0"/>
          <w:bCs/>
          <w:color w:val="auto"/>
          <w:sz w:val="24"/>
          <w:highlight w:val="none"/>
        </w:rPr>
      </w:pPr>
    </w:p>
    <w:p w14:paraId="4B4572F4">
      <w:pPr>
        <w:pStyle w:val="6"/>
        <w:rPr>
          <w:rFonts w:hint="eastAsia" w:ascii="宋体" w:hAnsi="宋体" w:eastAsia="宋体" w:cs="宋体"/>
          <w:b w:val="0"/>
          <w:bCs/>
          <w:color w:val="auto"/>
          <w:sz w:val="24"/>
          <w:highlight w:val="none"/>
        </w:rPr>
      </w:pPr>
    </w:p>
    <w:p w14:paraId="51B0414F">
      <w:pPr>
        <w:pStyle w:val="6"/>
        <w:rPr>
          <w:rFonts w:hint="eastAsia" w:ascii="宋体" w:hAnsi="宋体" w:eastAsia="宋体" w:cs="宋体"/>
          <w:b w:val="0"/>
          <w:bCs/>
          <w:color w:val="auto"/>
          <w:sz w:val="24"/>
          <w:highlight w:val="none"/>
        </w:rPr>
      </w:pPr>
    </w:p>
    <w:p w14:paraId="60F81CB2">
      <w:pPr>
        <w:pStyle w:val="6"/>
        <w:rPr>
          <w:rFonts w:hint="eastAsia" w:ascii="宋体" w:hAnsi="宋体" w:eastAsia="宋体" w:cs="宋体"/>
          <w:b w:val="0"/>
          <w:bCs/>
          <w:color w:val="auto"/>
          <w:sz w:val="24"/>
          <w:highlight w:val="none"/>
        </w:rPr>
      </w:pPr>
    </w:p>
    <w:p w14:paraId="36831B27">
      <w:pPr>
        <w:spacing w:line="360" w:lineRule="auto"/>
        <w:jc w:val="center"/>
        <w:rPr>
          <w:rFonts w:hint="default" w:ascii="宋体" w:hAnsi="宋体" w:eastAsia="宋体" w:cs="宋体"/>
          <w:b w:val="0"/>
          <w:bCs/>
          <w:color w:val="auto"/>
          <w:sz w:val="36"/>
          <w:szCs w:val="36"/>
          <w:highlight w:val="none"/>
          <w:lang w:val="en-US" w:eastAsia="zh-CN"/>
        </w:rPr>
      </w:pPr>
      <w:r>
        <w:rPr>
          <w:rFonts w:hint="eastAsia" w:ascii="宋体" w:hAnsi="宋体" w:eastAsia="宋体" w:cs="宋体"/>
          <w:b w:val="0"/>
          <w:bCs/>
          <w:color w:val="auto"/>
          <w:sz w:val="36"/>
          <w:szCs w:val="36"/>
          <w:highlight w:val="none"/>
        </w:rPr>
        <w:t>项目编号：</w:t>
      </w:r>
      <w:r>
        <w:rPr>
          <w:rFonts w:hint="eastAsia" w:ascii="宋体" w:hAnsi="宋体" w:cs="宋体"/>
          <w:b w:val="0"/>
          <w:bCs/>
          <w:color w:val="auto"/>
          <w:sz w:val="36"/>
          <w:szCs w:val="36"/>
          <w:highlight w:val="none"/>
          <w:lang w:eastAsia="zh-CN"/>
        </w:rPr>
        <w:t>AQJK-CG-2026-102</w:t>
      </w:r>
    </w:p>
    <w:p w14:paraId="0F614462">
      <w:pPr>
        <w:spacing w:line="360" w:lineRule="auto"/>
        <w:rPr>
          <w:rFonts w:ascii="宋体" w:hAnsi="宋体" w:eastAsia="宋体" w:cs="宋体"/>
          <w:b w:val="0"/>
          <w:bCs/>
          <w:color w:val="auto"/>
          <w:sz w:val="24"/>
          <w:highlight w:val="none"/>
        </w:rPr>
      </w:pPr>
    </w:p>
    <w:p w14:paraId="055D69E6">
      <w:pPr>
        <w:spacing w:line="360" w:lineRule="auto"/>
        <w:rPr>
          <w:rFonts w:ascii="宋体" w:hAnsi="宋体" w:eastAsia="宋体" w:cs="宋体"/>
          <w:b w:val="0"/>
          <w:bCs/>
          <w:color w:val="auto"/>
          <w:sz w:val="24"/>
          <w:highlight w:val="none"/>
        </w:rPr>
      </w:pPr>
    </w:p>
    <w:p w14:paraId="506A1248">
      <w:pPr>
        <w:spacing w:line="360" w:lineRule="auto"/>
        <w:rPr>
          <w:rFonts w:ascii="宋体" w:hAnsi="宋体" w:eastAsia="宋体" w:cs="宋体"/>
          <w:b w:val="0"/>
          <w:bCs/>
          <w:color w:val="auto"/>
          <w:sz w:val="24"/>
          <w:highlight w:val="none"/>
        </w:rPr>
      </w:pPr>
    </w:p>
    <w:p w14:paraId="4B5DDEE0">
      <w:pPr>
        <w:spacing w:line="360" w:lineRule="auto"/>
        <w:rPr>
          <w:rFonts w:ascii="宋体" w:hAnsi="宋体" w:eastAsia="宋体" w:cs="宋体"/>
          <w:b w:val="0"/>
          <w:bCs/>
          <w:color w:val="auto"/>
          <w:sz w:val="24"/>
          <w:highlight w:val="none"/>
        </w:rPr>
      </w:pPr>
    </w:p>
    <w:p w14:paraId="22B8CA7E">
      <w:pPr>
        <w:spacing w:line="360" w:lineRule="auto"/>
        <w:ind w:firstLine="594" w:firstLineChars="198"/>
        <w:jc w:val="both"/>
        <w:rPr>
          <w:rFonts w:hint="default" w:ascii="宋体" w:hAnsi="宋体" w:eastAsia="宋体" w:cs="宋体"/>
          <w:b w:val="0"/>
          <w:bCs/>
          <w:color w:val="auto"/>
          <w:szCs w:val="21"/>
          <w:highlight w:val="none"/>
          <w:lang w:val="en-US"/>
        </w:rPr>
      </w:pPr>
      <w:r>
        <w:rPr>
          <w:rFonts w:hint="eastAsia" w:ascii="宋体" w:hAnsi="宋体" w:eastAsia="宋体" w:cs="宋体"/>
          <w:b w:val="0"/>
          <w:bCs/>
          <w:color w:val="auto"/>
          <w:sz w:val="30"/>
          <w:szCs w:val="30"/>
          <w:highlight w:val="none"/>
        </w:rPr>
        <w:t>采购人：</w:t>
      </w:r>
      <w:r>
        <w:rPr>
          <w:rFonts w:hint="eastAsia" w:ascii="宋体" w:hAnsi="宋体" w:cs="宋体"/>
          <w:b w:val="0"/>
          <w:bCs/>
          <w:color w:val="auto"/>
          <w:sz w:val="30"/>
          <w:szCs w:val="30"/>
          <w:highlight w:val="none"/>
          <w:u w:val="single"/>
          <w:lang w:val="en-US" w:eastAsia="zh-CN"/>
        </w:rPr>
        <w:t xml:space="preserve">           安庆市皖宜项目咨询管理有限公司            </w:t>
      </w:r>
    </w:p>
    <w:p w14:paraId="0F74CA16">
      <w:pPr>
        <w:spacing w:line="360" w:lineRule="auto"/>
        <w:rPr>
          <w:rFonts w:ascii="宋体" w:hAnsi="宋体" w:eastAsia="宋体" w:cs="宋体"/>
          <w:b w:val="0"/>
          <w:bCs/>
          <w:color w:val="auto"/>
          <w:sz w:val="24"/>
          <w:highlight w:val="none"/>
        </w:rPr>
      </w:pPr>
    </w:p>
    <w:p w14:paraId="54D99397">
      <w:pPr>
        <w:spacing w:line="360" w:lineRule="auto"/>
        <w:rPr>
          <w:rFonts w:ascii="宋体" w:hAnsi="宋体" w:eastAsia="宋体" w:cs="宋体"/>
          <w:b w:val="0"/>
          <w:bCs/>
          <w:color w:val="auto"/>
          <w:sz w:val="24"/>
          <w:highlight w:val="none"/>
        </w:rPr>
      </w:pPr>
    </w:p>
    <w:p w14:paraId="35EB6784">
      <w:pPr>
        <w:widowControl w:val="0"/>
        <w:snapToGrid w:val="0"/>
        <w:jc w:val="left"/>
        <w:rPr>
          <w:rFonts w:ascii="宋体" w:hAnsi="宋体" w:eastAsia="宋体" w:cs="宋体"/>
          <w:b w:val="0"/>
          <w:bCs/>
          <w:color w:val="auto"/>
          <w:kern w:val="2"/>
          <w:sz w:val="24"/>
          <w:szCs w:val="18"/>
          <w:highlight w:val="none"/>
          <w:lang w:val="en-US" w:eastAsia="zh-CN" w:bidi="ar-SA"/>
        </w:rPr>
      </w:pPr>
    </w:p>
    <w:p w14:paraId="0DAAAB72">
      <w:pPr>
        <w:widowControl w:val="0"/>
        <w:snapToGrid w:val="0"/>
        <w:jc w:val="left"/>
        <w:rPr>
          <w:rFonts w:ascii="宋体" w:hAnsi="宋体" w:eastAsia="宋体" w:cs="宋体"/>
          <w:b w:val="0"/>
          <w:bCs/>
          <w:color w:val="auto"/>
          <w:kern w:val="2"/>
          <w:sz w:val="24"/>
          <w:szCs w:val="18"/>
          <w:highlight w:val="none"/>
          <w:lang w:val="en-US" w:eastAsia="zh-CN" w:bidi="ar-SA"/>
        </w:rPr>
      </w:pPr>
    </w:p>
    <w:p w14:paraId="21AC06E4">
      <w:pPr>
        <w:spacing w:line="360" w:lineRule="auto"/>
        <w:rPr>
          <w:rFonts w:ascii="宋体" w:hAnsi="宋体" w:eastAsia="宋体" w:cs="宋体"/>
          <w:b w:val="0"/>
          <w:bCs/>
          <w:color w:val="auto"/>
          <w:sz w:val="24"/>
          <w:highlight w:val="none"/>
        </w:rPr>
      </w:pPr>
    </w:p>
    <w:p w14:paraId="302B2A85">
      <w:pPr>
        <w:spacing w:line="360" w:lineRule="auto"/>
        <w:ind w:firstLine="594" w:firstLineChars="198"/>
        <w:rPr>
          <w:rFonts w:ascii="宋体" w:hAnsi="宋体" w:eastAsia="宋体" w:cs="宋体"/>
          <w:b w:val="0"/>
          <w:bCs/>
          <w:color w:val="auto"/>
          <w:sz w:val="18"/>
          <w:szCs w:val="18"/>
          <w:highlight w:val="none"/>
        </w:rPr>
      </w:pPr>
      <w:r>
        <w:rPr>
          <w:rFonts w:hint="eastAsia" w:ascii="宋体" w:hAnsi="宋体" w:cs="宋体"/>
          <w:b w:val="0"/>
          <w:bCs/>
          <w:color w:val="auto"/>
          <w:sz w:val="30"/>
          <w:szCs w:val="30"/>
          <w:highlight w:val="none"/>
          <w:lang w:val="en-US" w:eastAsia="zh-CN"/>
        </w:rPr>
        <w:t>采购管理</w:t>
      </w:r>
      <w:r>
        <w:rPr>
          <w:rFonts w:hint="eastAsia" w:ascii="宋体" w:hAnsi="宋体" w:eastAsia="宋体" w:cs="宋体"/>
          <w:b w:val="0"/>
          <w:bCs/>
          <w:color w:val="auto"/>
          <w:sz w:val="30"/>
          <w:szCs w:val="30"/>
          <w:highlight w:val="none"/>
        </w:rPr>
        <w:t>部门：</w:t>
      </w:r>
      <w:r>
        <w:rPr>
          <w:rFonts w:hint="eastAsia" w:ascii="宋体" w:hAnsi="宋体" w:eastAsia="宋体" w:cs="宋体"/>
          <w:b w:val="0"/>
          <w:bCs/>
          <w:color w:val="auto"/>
          <w:sz w:val="30"/>
          <w:szCs w:val="30"/>
          <w:highlight w:val="none"/>
          <w:u w:val="single"/>
        </w:rPr>
        <w:t xml:space="preserve">   </w:t>
      </w:r>
      <w:r>
        <w:rPr>
          <w:rFonts w:hint="eastAsia" w:ascii="宋体" w:hAnsi="宋体" w:cs="宋体"/>
          <w:b w:val="0"/>
          <w:bCs/>
          <w:color w:val="auto"/>
          <w:sz w:val="30"/>
          <w:szCs w:val="30"/>
          <w:highlight w:val="none"/>
          <w:u w:val="single"/>
          <w:lang w:eastAsia="zh-CN"/>
        </w:rPr>
        <w:t>安庆市交通控股集团有限公司集采中心</w:t>
      </w:r>
      <w:r>
        <w:rPr>
          <w:rFonts w:hint="eastAsia" w:ascii="宋体" w:hAnsi="宋体" w:eastAsia="宋体" w:cs="宋体"/>
          <w:b w:val="0"/>
          <w:bCs/>
          <w:color w:val="auto"/>
          <w:sz w:val="30"/>
          <w:szCs w:val="30"/>
          <w:highlight w:val="none"/>
          <w:u w:val="single"/>
        </w:rPr>
        <w:t xml:space="preserve">  </w:t>
      </w:r>
      <w:r>
        <w:rPr>
          <w:rFonts w:hint="eastAsia" w:ascii="宋体" w:hAnsi="宋体" w:eastAsia="宋体" w:cs="宋体"/>
          <w:b w:val="0"/>
          <w:bCs/>
          <w:color w:val="auto"/>
          <w:spacing w:val="20"/>
          <w:sz w:val="30"/>
          <w:szCs w:val="30"/>
          <w:highlight w:val="none"/>
          <w:u w:val="single"/>
        </w:rPr>
        <w:t xml:space="preserve"> </w:t>
      </w:r>
      <w:r>
        <w:rPr>
          <w:rFonts w:hint="eastAsia" w:ascii="宋体" w:hAnsi="宋体" w:cs="宋体"/>
          <w:b w:val="0"/>
          <w:bCs/>
          <w:color w:val="auto"/>
          <w:spacing w:val="20"/>
          <w:sz w:val="30"/>
          <w:szCs w:val="30"/>
          <w:highlight w:val="none"/>
          <w:u w:val="single"/>
          <w:lang w:val="en-US" w:eastAsia="zh-CN"/>
        </w:rPr>
        <w:t xml:space="preserve">              </w:t>
      </w:r>
      <w:r>
        <w:rPr>
          <w:rFonts w:hint="eastAsia" w:ascii="宋体" w:hAnsi="宋体" w:eastAsia="宋体" w:cs="宋体"/>
          <w:b w:val="0"/>
          <w:bCs/>
          <w:color w:val="auto"/>
          <w:spacing w:val="20"/>
          <w:sz w:val="30"/>
          <w:szCs w:val="30"/>
          <w:highlight w:val="none"/>
          <w:u w:val="single"/>
        </w:rPr>
        <w:t xml:space="preserve"> </w:t>
      </w:r>
    </w:p>
    <w:p w14:paraId="584D7038">
      <w:pPr>
        <w:spacing w:line="360" w:lineRule="auto"/>
        <w:rPr>
          <w:rFonts w:ascii="宋体" w:hAnsi="宋体" w:eastAsia="宋体" w:cs="宋体"/>
          <w:b w:val="0"/>
          <w:bCs/>
          <w:color w:val="auto"/>
          <w:sz w:val="24"/>
          <w:highlight w:val="none"/>
          <w:u w:val="single"/>
        </w:rPr>
      </w:pPr>
    </w:p>
    <w:p w14:paraId="3362E235">
      <w:pPr>
        <w:spacing w:line="360" w:lineRule="auto"/>
        <w:rPr>
          <w:rFonts w:ascii="宋体" w:hAnsi="宋体" w:eastAsia="宋体" w:cs="宋体"/>
          <w:b w:val="0"/>
          <w:bCs/>
          <w:color w:val="auto"/>
          <w:sz w:val="24"/>
          <w:highlight w:val="none"/>
        </w:rPr>
      </w:pPr>
    </w:p>
    <w:p w14:paraId="1BD0C35A">
      <w:pPr>
        <w:spacing w:line="360" w:lineRule="auto"/>
        <w:rPr>
          <w:rFonts w:ascii="宋体" w:hAnsi="宋体" w:eastAsia="宋体" w:cs="宋体"/>
          <w:b w:val="0"/>
          <w:bCs/>
          <w:color w:val="auto"/>
          <w:sz w:val="24"/>
          <w:highlight w:val="none"/>
          <w:u w:val="single"/>
        </w:rPr>
      </w:pPr>
    </w:p>
    <w:p w14:paraId="2EBA753D">
      <w:pPr>
        <w:spacing w:line="360" w:lineRule="auto"/>
        <w:rPr>
          <w:rFonts w:ascii="宋体" w:hAnsi="宋体" w:eastAsia="宋体" w:cs="宋体"/>
          <w:b w:val="0"/>
          <w:bCs/>
          <w:color w:val="auto"/>
          <w:sz w:val="24"/>
          <w:highlight w:val="none"/>
          <w:u w:val="single"/>
        </w:rPr>
      </w:pPr>
    </w:p>
    <w:p w14:paraId="3AA92C41">
      <w:pPr>
        <w:spacing w:line="360" w:lineRule="auto"/>
        <w:jc w:val="center"/>
        <w:rPr>
          <w:rFonts w:ascii="宋体" w:hAnsi="宋体" w:eastAsia="宋体" w:cs="宋体"/>
          <w:b w:val="0"/>
          <w:bCs/>
          <w:color w:val="auto"/>
          <w:sz w:val="30"/>
          <w:szCs w:val="30"/>
          <w:highlight w:val="none"/>
        </w:rPr>
      </w:pPr>
      <w:r>
        <w:rPr>
          <w:rFonts w:hint="eastAsia" w:ascii="宋体" w:hAnsi="宋体" w:eastAsia="宋体" w:cs="宋体"/>
          <w:b w:val="0"/>
          <w:bCs/>
          <w:color w:val="auto"/>
          <w:sz w:val="30"/>
          <w:szCs w:val="30"/>
          <w:highlight w:val="none"/>
        </w:rPr>
        <w:t>日  期：二〇二</w:t>
      </w:r>
      <w:r>
        <w:rPr>
          <w:rFonts w:hint="eastAsia" w:ascii="宋体" w:hAnsi="宋体" w:cs="宋体"/>
          <w:b w:val="0"/>
          <w:bCs/>
          <w:color w:val="auto"/>
          <w:sz w:val="30"/>
          <w:szCs w:val="30"/>
          <w:highlight w:val="none"/>
          <w:lang w:val="en-US" w:eastAsia="zh-CN"/>
        </w:rPr>
        <w:t>六</w:t>
      </w:r>
      <w:r>
        <w:rPr>
          <w:rFonts w:hint="eastAsia" w:ascii="宋体" w:hAnsi="宋体" w:eastAsia="宋体" w:cs="宋体"/>
          <w:b w:val="0"/>
          <w:bCs/>
          <w:color w:val="auto"/>
          <w:sz w:val="30"/>
          <w:szCs w:val="30"/>
          <w:highlight w:val="none"/>
        </w:rPr>
        <w:t>年</w:t>
      </w:r>
      <w:r>
        <w:rPr>
          <w:rFonts w:hint="eastAsia" w:ascii="宋体" w:hAnsi="宋体" w:cs="宋体"/>
          <w:b w:val="0"/>
          <w:bCs/>
          <w:color w:val="auto"/>
          <w:sz w:val="30"/>
          <w:szCs w:val="30"/>
          <w:highlight w:val="none"/>
          <w:lang w:val="en-US" w:eastAsia="zh-CN"/>
        </w:rPr>
        <w:t>十</w:t>
      </w:r>
      <w:r>
        <w:rPr>
          <w:rFonts w:hint="eastAsia" w:ascii="宋体" w:hAnsi="宋体" w:eastAsia="宋体" w:cs="宋体"/>
          <w:b w:val="0"/>
          <w:bCs/>
          <w:color w:val="auto"/>
          <w:sz w:val="30"/>
          <w:szCs w:val="30"/>
          <w:highlight w:val="none"/>
        </w:rPr>
        <w:t>月</w:t>
      </w:r>
    </w:p>
    <w:p w14:paraId="0C4DB5B3">
      <w:pPr>
        <w:rPr>
          <w:b w:val="0"/>
          <w:bCs/>
          <w:color w:val="auto"/>
          <w:highlight w:val="none"/>
        </w:rPr>
        <w:sectPr>
          <w:pgSz w:w="11906" w:h="16838"/>
          <w:pgMar w:top="1417"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p>
    <w:p w14:paraId="25D724C5">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kern w:val="44"/>
          <w:sz w:val="32"/>
          <w:szCs w:val="32"/>
          <w:highlight w:val="none"/>
          <w:lang w:val="en-US" w:eastAsia="zh-CN"/>
        </w:rPr>
      </w:pPr>
      <w:r>
        <w:rPr>
          <w:rFonts w:hint="eastAsia" w:ascii="仿宋" w:hAnsi="仿宋" w:eastAsia="仿宋" w:cs="仿宋"/>
          <w:b/>
          <w:bCs/>
          <w:color w:val="auto"/>
          <w:kern w:val="44"/>
          <w:sz w:val="32"/>
          <w:szCs w:val="32"/>
          <w:highlight w:val="none"/>
          <w:lang w:val="en-US" w:eastAsia="zh-CN"/>
        </w:rPr>
        <w:t>安庆市皖宜项目咨询管理有限公司2026年第四批办公用品采购</w:t>
      </w:r>
    </w:p>
    <w:p w14:paraId="37B33302">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kern w:val="44"/>
          <w:sz w:val="32"/>
          <w:szCs w:val="32"/>
          <w:highlight w:val="none"/>
          <w:lang w:eastAsia="zh-CN"/>
        </w:rPr>
        <w:t>询</w:t>
      </w:r>
      <w:r>
        <w:rPr>
          <w:rFonts w:hint="eastAsia" w:ascii="仿宋" w:hAnsi="仿宋" w:eastAsia="仿宋" w:cs="仿宋"/>
          <w:b/>
          <w:bCs/>
          <w:color w:val="auto"/>
          <w:kern w:val="44"/>
          <w:sz w:val="32"/>
          <w:szCs w:val="32"/>
          <w:highlight w:val="none"/>
          <w:lang w:val="en-US" w:eastAsia="zh-CN"/>
        </w:rPr>
        <w:t>价</w:t>
      </w:r>
      <w:bookmarkEnd w:id="0"/>
      <w:bookmarkEnd w:id="1"/>
      <w:r>
        <w:rPr>
          <w:rFonts w:hint="eastAsia" w:ascii="仿宋" w:hAnsi="仿宋" w:eastAsia="仿宋" w:cs="仿宋"/>
          <w:b/>
          <w:bCs/>
          <w:color w:val="auto"/>
          <w:kern w:val="44"/>
          <w:sz w:val="32"/>
          <w:szCs w:val="32"/>
          <w:highlight w:val="none"/>
          <w:lang w:val="en-US" w:eastAsia="zh-CN"/>
        </w:rPr>
        <w:t>函</w:t>
      </w:r>
    </w:p>
    <w:p w14:paraId="56039699">
      <w:pPr>
        <w:pStyle w:val="30"/>
        <w:ind w:left="0" w:leftChars="0"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安庆市交通控股集团有限公司集采中心受安庆市皖宜项目咨询管理有限公司委托，现对安庆市皖宜项目咨询管理有限公司2026年第四批办公用品采购以询价的方式确定供应商和供货价格，</w:t>
      </w:r>
      <w:r>
        <w:rPr>
          <w:rFonts w:hint="eastAsia" w:ascii="仿宋" w:hAnsi="仿宋" w:eastAsia="仿宋" w:cs="仿宋"/>
          <w:b w:val="0"/>
          <w:bCs w:val="0"/>
          <w:color w:val="auto"/>
          <w:sz w:val="32"/>
          <w:szCs w:val="32"/>
          <w:highlight w:val="none"/>
        </w:rPr>
        <w:t>欢迎</w:t>
      </w:r>
      <w:r>
        <w:rPr>
          <w:rFonts w:hint="eastAsia" w:ascii="仿宋" w:hAnsi="仿宋" w:eastAsia="仿宋" w:cs="仿宋"/>
          <w:b w:val="0"/>
          <w:bCs w:val="0"/>
          <w:color w:val="auto"/>
          <w:sz w:val="32"/>
          <w:szCs w:val="32"/>
          <w:highlight w:val="none"/>
          <w:lang w:val="en-US" w:eastAsia="zh-CN"/>
        </w:rPr>
        <w:t>各</w:t>
      </w:r>
      <w:r>
        <w:rPr>
          <w:rFonts w:hint="eastAsia" w:ascii="仿宋" w:hAnsi="仿宋" w:eastAsia="仿宋" w:cs="仿宋"/>
          <w:b/>
          <w:bCs/>
          <w:color w:val="auto"/>
          <w:sz w:val="32"/>
          <w:szCs w:val="32"/>
          <w:highlight w:val="none"/>
          <w:lang w:val="en-US" w:eastAsia="zh-CN"/>
        </w:rPr>
        <w:t>合格供应商</w:t>
      </w:r>
      <w:r>
        <w:rPr>
          <w:rFonts w:hint="eastAsia" w:ascii="仿宋" w:hAnsi="仿宋" w:eastAsia="仿宋" w:cs="仿宋"/>
          <w:b w:val="0"/>
          <w:bCs w:val="0"/>
          <w:color w:val="auto"/>
          <w:sz w:val="32"/>
          <w:szCs w:val="32"/>
          <w:highlight w:val="none"/>
        </w:rPr>
        <w:t>参加</w:t>
      </w:r>
      <w:r>
        <w:rPr>
          <w:rFonts w:hint="eastAsia" w:ascii="仿宋" w:hAnsi="仿宋" w:eastAsia="仿宋" w:cs="仿宋"/>
          <w:b w:val="0"/>
          <w:bCs w:val="0"/>
          <w:color w:val="auto"/>
          <w:sz w:val="32"/>
          <w:szCs w:val="32"/>
          <w:highlight w:val="none"/>
          <w:lang w:val="en-US" w:eastAsia="zh-CN"/>
        </w:rPr>
        <w:t>本项目询价活动</w:t>
      </w:r>
      <w:r>
        <w:rPr>
          <w:rFonts w:hint="eastAsia" w:ascii="仿宋" w:hAnsi="仿宋" w:eastAsia="仿宋" w:cs="仿宋"/>
          <w:color w:val="auto"/>
          <w:kern w:val="2"/>
          <w:sz w:val="30"/>
          <w:szCs w:val="30"/>
          <w:highlight w:val="none"/>
          <w:lang w:val="en-US" w:eastAsia="zh-CN" w:bidi="ar-SA"/>
        </w:rPr>
        <w:t>。</w:t>
      </w:r>
      <w:bookmarkStart w:id="2" w:name="_Toc28359089"/>
      <w:bookmarkStart w:id="3" w:name="_Toc35393629"/>
      <w:bookmarkStart w:id="4" w:name="_Toc28359012"/>
      <w:bookmarkStart w:id="5" w:name="_Toc35393798"/>
    </w:p>
    <w:p w14:paraId="353ACE1C">
      <w:pPr>
        <w:pStyle w:val="30"/>
        <w:ind w:left="0" w:leftChars="0" w:firstLine="0" w:firstLineChars="0"/>
        <w:rPr>
          <w:rFonts w:ascii="黑体" w:hAnsi="黑体" w:eastAsia="黑体" w:cs="宋体"/>
          <w:bCs/>
          <w:color w:val="auto"/>
          <w:sz w:val="30"/>
          <w:szCs w:val="30"/>
          <w:highlight w:val="none"/>
        </w:rPr>
      </w:pPr>
      <w:r>
        <w:rPr>
          <w:rFonts w:hint="eastAsia" w:ascii="黑体" w:hAnsi="黑体" w:eastAsia="黑体" w:cs="宋体"/>
          <w:bCs/>
          <w:color w:val="auto"/>
          <w:sz w:val="30"/>
          <w:szCs w:val="30"/>
          <w:highlight w:val="none"/>
        </w:rPr>
        <w:t>一、项目基本情况</w:t>
      </w:r>
      <w:bookmarkEnd w:id="2"/>
      <w:bookmarkEnd w:id="3"/>
      <w:bookmarkEnd w:id="4"/>
      <w:bookmarkEnd w:id="5"/>
    </w:p>
    <w:p w14:paraId="5A994D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项目编号：</w:t>
      </w:r>
      <w:r>
        <w:rPr>
          <w:rFonts w:hint="eastAsia" w:ascii="仿宋" w:hAnsi="仿宋" w:eastAsia="仿宋" w:cs="仿宋"/>
          <w:color w:val="auto"/>
          <w:sz w:val="30"/>
          <w:szCs w:val="30"/>
          <w:highlight w:val="none"/>
          <w:lang w:eastAsia="zh-CN"/>
        </w:rPr>
        <w:t>AQJK-CG-2026-102</w:t>
      </w:r>
    </w:p>
    <w:p w14:paraId="66167908">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rPr>
        <w:t>项目名称：</w:t>
      </w:r>
      <w:r>
        <w:rPr>
          <w:rFonts w:hint="eastAsia" w:ascii="仿宋" w:hAnsi="仿宋" w:eastAsia="仿宋" w:cs="仿宋"/>
          <w:color w:val="auto"/>
          <w:kern w:val="2"/>
          <w:sz w:val="30"/>
          <w:szCs w:val="30"/>
          <w:highlight w:val="none"/>
          <w:lang w:val="en-US" w:eastAsia="zh-CN" w:bidi="ar-SA"/>
        </w:rPr>
        <w:t>安庆市皖宜项目咨询管理有限公司2026年第四批办公用品采购</w:t>
      </w:r>
    </w:p>
    <w:p w14:paraId="3805B76D">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项目预算：2500元整</w:t>
      </w:r>
    </w:p>
    <w:p w14:paraId="1700CF2C">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最高投标费率：100%</w:t>
      </w:r>
    </w:p>
    <w:p w14:paraId="42F03A3D">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确定方法：经采购人审核确认后，费率报价最低的供应商即为成交人。</w:t>
      </w:r>
    </w:p>
    <w:p w14:paraId="3BCF3B8D">
      <w:pPr>
        <w:ind w:firstLine="600" w:firstLineChars="200"/>
        <w:rPr>
          <w:rFonts w:hint="eastAsia" w:ascii="仿宋" w:hAnsi="仿宋" w:eastAsia="仿宋" w:cs="仿宋"/>
          <w:color w:val="auto"/>
          <w:kern w:val="2"/>
          <w:sz w:val="30"/>
          <w:szCs w:val="30"/>
          <w:highlight w:val="none"/>
          <w:lang w:val="en-US" w:eastAsia="zh-CN" w:bidi="ar-SA"/>
        </w:rPr>
      </w:pPr>
      <w:bookmarkStart w:id="24" w:name="_GoBack"/>
      <w:bookmarkEnd w:id="24"/>
      <w:r>
        <w:rPr>
          <w:rFonts w:hint="eastAsia" w:ascii="仿宋" w:hAnsi="仿宋" w:eastAsia="仿宋" w:cs="仿宋"/>
          <w:color w:val="auto"/>
          <w:kern w:val="2"/>
          <w:sz w:val="30"/>
          <w:szCs w:val="30"/>
          <w:highlight w:val="none"/>
          <w:lang w:val="en-US" w:eastAsia="zh-CN" w:bidi="ar-SA"/>
        </w:rPr>
        <w:t>履约期限：本次采购履约期限为合同签订后至采购费用总额达到本项目预算时止。</w:t>
      </w:r>
    </w:p>
    <w:p w14:paraId="1203AF63">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供货期限：成交人自收到采购人通知之日起，2个工作日内将货物送至采购人单位。</w:t>
      </w:r>
    </w:p>
    <w:p w14:paraId="569A7972">
      <w:pPr>
        <w:ind w:firstLine="600" w:firstLineChars="200"/>
        <w:rPr>
          <w:rFonts w:hint="default" w:ascii="仿宋" w:hAnsi="仿宋" w:eastAsia="仿宋" w:cs="仿宋"/>
          <w:color w:val="auto"/>
          <w:kern w:val="2"/>
          <w:sz w:val="30"/>
          <w:szCs w:val="30"/>
          <w:highlight w:val="none"/>
          <w:lang w:val="en-US" w:eastAsia="zh-CN" w:bidi="ar-SA"/>
        </w:rPr>
      </w:pPr>
      <w:r>
        <w:rPr>
          <w:rFonts w:hint="default" w:ascii="仿宋" w:hAnsi="仿宋" w:eastAsia="仿宋" w:cs="仿宋"/>
          <w:color w:val="auto"/>
          <w:kern w:val="2"/>
          <w:sz w:val="30"/>
          <w:szCs w:val="30"/>
          <w:highlight w:val="none"/>
          <w:lang w:val="en-US" w:eastAsia="zh-CN" w:bidi="ar-SA"/>
        </w:rPr>
        <w:t>发票</w:t>
      </w:r>
      <w:r>
        <w:rPr>
          <w:rFonts w:hint="eastAsia" w:ascii="仿宋" w:hAnsi="仿宋" w:eastAsia="仿宋" w:cs="仿宋"/>
          <w:color w:val="auto"/>
          <w:kern w:val="2"/>
          <w:sz w:val="30"/>
          <w:szCs w:val="30"/>
          <w:highlight w:val="none"/>
          <w:lang w:val="en-US" w:eastAsia="zh-CN" w:bidi="ar-SA"/>
        </w:rPr>
        <w:t>要求</w:t>
      </w:r>
      <w:r>
        <w:rPr>
          <w:rFonts w:hint="default" w:ascii="仿宋" w:hAnsi="仿宋" w:eastAsia="仿宋" w:cs="仿宋"/>
          <w:color w:val="auto"/>
          <w:kern w:val="2"/>
          <w:sz w:val="30"/>
          <w:szCs w:val="30"/>
          <w:highlight w:val="none"/>
          <w:lang w:val="en-US" w:eastAsia="zh-CN" w:bidi="ar-SA"/>
        </w:rPr>
        <w:t>：增值税专用发票</w:t>
      </w:r>
      <w:r>
        <w:rPr>
          <w:rFonts w:hint="eastAsia" w:ascii="仿宋" w:hAnsi="仿宋" w:eastAsia="仿宋" w:cs="仿宋"/>
          <w:color w:val="auto"/>
          <w:kern w:val="2"/>
          <w:sz w:val="30"/>
          <w:szCs w:val="30"/>
          <w:highlight w:val="none"/>
          <w:lang w:val="en-US" w:eastAsia="zh-CN" w:bidi="ar-SA"/>
        </w:rPr>
        <w:t>（</w:t>
      </w:r>
      <w:r>
        <w:rPr>
          <w:rFonts w:hint="default" w:ascii="仿宋" w:hAnsi="仿宋" w:eastAsia="仿宋" w:cs="仿宋"/>
          <w:color w:val="auto"/>
          <w:kern w:val="2"/>
          <w:sz w:val="30"/>
          <w:szCs w:val="30"/>
          <w:highlight w:val="none"/>
          <w:lang w:val="en-US" w:eastAsia="zh-CN" w:bidi="ar-SA"/>
        </w:rPr>
        <w:t>一般纳税人</w:t>
      </w:r>
      <w:r>
        <w:rPr>
          <w:rFonts w:hint="eastAsia" w:ascii="仿宋" w:hAnsi="仿宋" w:eastAsia="仿宋" w:cs="仿宋"/>
          <w:color w:val="auto"/>
          <w:kern w:val="2"/>
          <w:sz w:val="30"/>
          <w:szCs w:val="30"/>
          <w:highlight w:val="none"/>
          <w:lang w:val="en-US" w:eastAsia="zh-CN" w:bidi="ar-SA"/>
        </w:rPr>
        <w:t>的开具13%</w:t>
      </w:r>
      <w:r>
        <w:rPr>
          <w:rFonts w:hint="default" w:ascii="仿宋" w:hAnsi="仿宋" w:eastAsia="仿宋" w:cs="仿宋"/>
          <w:color w:val="auto"/>
          <w:kern w:val="2"/>
          <w:sz w:val="30"/>
          <w:szCs w:val="30"/>
          <w:highlight w:val="none"/>
          <w:lang w:val="en-US" w:eastAsia="zh-CN" w:bidi="ar-SA"/>
        </w:rPr>
        <w:t>增值税专用发票，小规模纳税人的</w:t>
      </w:r>
      <w:r>
        <w:rPr>
          <w:rFonts w:hint="eastAsia" w:ascii="仿宋" w:hAnsi="仿宋" w:eastAsia="仿宋" w:cs="仿宋"/>
          <w:color w:val="auto"/>
          <w:kern w:val="2"/>
          <w:sz w:val="30"/>
          <w:szCs w:val="30"/>
          <w:highlight w:val="none"/>
          <w:lang w:val="en-US" w:eastAsia="zh-CN" w:bidi="ar-SA"/>
        </w:rPr>
        <w:t>开具3%</w:t>
      </w:r>
      <w:r>
        <w:rPr>
          <w:rFonts w:hint="default" w:ascii="仿宋" w:hAnsi="仿宋" w:eastAsia="仿宋" w:cs="仿宋"/>
          <w:color w:val="auto"/>
          <w:kern w:val="2"/>
          <w:sz w:val="30"/>
          <w:szCs w:val="30"/>
          <w:highlight w:val="none"/>
          <w:lang w:val="en-US" w:eastAsia="zh-CN" w:bidi="ar-SA"/>
        </w:rPr>
        <w:t>增值税专用发票</w:t>
      </w:r>
      <w:r>
        <w:rPr>
          <w:rFonts w:hint="eastAsia" w:ascii="仿宋" w:hAnsi="仿宋" w:eastAsia="仿宋" w:cs="仿宋"/>
          <w:color w:val="auto"/>
          <w:kern w:val="2"/>
          <w:sz w:val="30"/>
          <w:szCs w:val="30"/>
          <w:highlight w:val="none"/>
          <w:lang w:val="en-US" w:eastAsia="zh-CN" w:bidi="ar-SA"/>
        </w:rPr>
        <w:t>）。</w:t>
      </w:r>
    </w:p>
    <w:p w14:paraId="1552A683">
      <w:pPr>
        <w:pStyle w:val="6"/>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付款约定：货物验收合格且项目采购费用累计总额达到本项目预算金额后，甲方一次性无息付清全部应付货款。</w:t>
      </w:r>
    </w:p>
    <w:p w14:paraId="695FABC3">
      <w:pPr>
        <w:pStyle w:val="6"/>
        <w:rPr>
          <w:rFonts w:hint="default"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二、供应商资格要求</w:t>
      </w:r>
    </w:p>
    <w:p w14:paraId="46152C60">
      <w:pPr>
        <w:ind w:firstLine="602" w:firstLineChars="200"/>
        <w:rPr>
          <w:rFonts w:hint="eastAsia" w:ascii="仿宋" w:hAnsi="仿宋" w:eastAsia="仿宋" w:cs="仿宋"/>
          <w:color w:val="auto"/>
          <w:sz w:val="30"/>
          <w:szCs w:val="30"/>
          <w:highlight w:val="none"/>
          <w:lang w:val="en-US" w:eastAsia="zh-CN"/>
        </w:rPr>
      </w:pPr>
      <w:bookmarkStart w:id="6" w:name="_Toc35393631"/>
      <w:bookmarkStart w:id="7" w:name="_Toc35393800"/>
      <w:bookmarkStart w:id="8" w:name="_Toc28359091"/>
      <w:bookmarkStart w:id="9" w:name="_Toc28359014"/>
      <w:r>
        <w:rPr>
          <w:rFonts w:hint="eastAsia" w:ascii="仿宋" w:hAnsi="仿宋" w:eastAsia="仿宋" w:cs="仿宋"/>
          <w:b/>
          <w:bCs/>
          <w:color w:val="auto"/>
          <w:sz w:val="30"/>
          <w:szCs w:val="30"/>
          <w:highlight w:val="none"/>
        </w:rPr>
        <w:t>本次</w:t>
      </w:r>
      <w:r>
        <w:rPr>
          <w:rFonts w:hint="eastAsia" w:ascii="仿宋" w:hAnsi="仿宋" w:eastAsia="仿宋" w:cs="仿宋"/>
          <w:b/>
          <w:bCs/>
          <w:color w:val="auto"/>
          <w:sz w:val="30"/>
          <w:szCs w:val="30"/>
          <w:highlight w:val="none"/>
          <w:lang w:val="en-US" w:eastAsia="zh-CN"/>
        </w:rPr>
        <w:t>询价</w:t>
      </w:r>
      <w:r>
        <w:rPr>
          <w:rFonts w:hint="eastAsia" w:ascii="仿宋" w:hAnsi="仿宋" w:eastAsia="仿宋" w:cs="仿宋"/>
          <w:b/>
          <w:bCs/>
          <w:color w:val="auto"/>
          <w:sz w:val="30"/>
          <w:szCs w:val="30"/>
          <w:highlight w:val="none"/>
        </w:rPr>
        <w:t>对象为已公示的安庆市交通控股集团有限公司</w:t>
      </w:r>
      <w:r>
        <w:rPr>
          <w:rFonts w:hint="eastAsia" w:ascii="仿宋" w:hAnsi="仿宋" w:eastAsia="仿宋" w:cs="仿宋"/>
          <w:b/>
          <w:bCs/>
          <w:color w:val="auto"/>
          <w:sz w:val="30"/>
          <w:szCs w:val="30"/>
          <w:highlight w:val="none"/>
          <w:lang w:val="en-US" w:eastAsia="zh-CN"/>
        </w:rPr>
        <w:t>办公用品类</w:t>
      </w:r>
      <w:r>
        <w:rPr>
          <w:rFonts w:hint="eastAsia" w:ascii="仿宋" w:hAnsi="仿宋" w:eastAsia="仿宋" w:cs="仿宋"/>
          <w:b/>
          <w:bCs/>
          <w:color w:val="auto"/>
          <w:sz w:val="30"/>
          <w:szCs w:val="30"/>
          <w:highlight w:val="none"/>
        </w:rPr>
        <w:t>合格供应商</w:t>
      </w:r>
      <w:r>
        <w:rPr>
          <w:rFonts w:hint="eastAsia" w:ascii="仿宋" w:hAnsi="仿宋" w:eastAsia="仿宋" w:cs="仿宋"/>
          <w:color w:val="auto"/>
          <w:sz w:val="30"/>
          <w:szCs w:val="30"/>
          <w:highlight w:val="none"/>
        </w:rPr>
        <w:t>（未被列入集团公司黑名单管理系统，未在安庆交控集团处罚限制期限内）</w:t>
      </w:r>
      <w:r>
        <w:rPr>
          <w:rFonts w:hint="eastAsia" w:ascii="仿宋" w:hAnsi="仿宋" w:eastAsia="仿宋" w:cs="仿宋"/>
          <w:color w:val="auto"/>
          <w:sz w:val="30"/>
          <w:szCs w:val="30"/>
          <w:highlight w:val="none"/>
          <w:lang w:val="en-US" w:eastAsia="zh-CN"/>
        </w:rPr>
        <w:t>。</w:t>
      </w:r>
    </w:p>
    <w:bookmarkEnd w:id="6"/>
    <w:bookmarkEnd w:id="7"/>
    <w:bookmarkEnd w:id="8"/>
    <w:bookmarkEnd w:id="9"/>
    <w:p w14:paraId="06435C11">
      <w:pPr>
        <w:pStyle w:val="6"/>
        <w:numPr>
          <w:ilvl w:val="0"/>
          <w:numId w:val="0"/>
        </w:numPr>
        <w:rPr>
          <w:rFonts w:hint="eastAsia" w:ascii="黑体" w:hAnsi="黑体" w:eastAsia="黑体" w:cs="宋体"/>
          <w:bCs/>
          <w:color w:val="auto"/>
          <w:kern w:val="2"/>
          <w:sz w:val="30"/>
          <w:szCs w:val="30"/>
          <w:highlight w:val="none"/>
          <w:lang w:val="en-US" w:eastAsia="zh-CN" w:bidi="ar-SA"/>
        </w:rPr>
      </w:pPr>
      <w:bookmarkStart w:id="10" w:name="_Toc35393801"/>
      <w:bookmarkStart w:id="11" w:name="_Toc28359015"/>
      <w:bookmarkStart w:id="12" w:name="_Toc28359092"/>
      <w:bookmarkStart w:id="13" w:name="_Toc35393632"/>
      <w:r>
        <w:rPr>
          <w:rFonts w:hint="eastAsia" w:ascii="黑体" w:hAnsi="黑体" w:eastAsia="黑体" w:cs="宋体"/>
          <w:bCs/>
          <w:color w:val="auto"/>
          <w:kern w:val="2"/>
          <w:sz w:val="30"/>
          <w:szCs w:val="30"/>
          <w:highlight w:val="none"/>
          <w:lang w:val="en-US" w:eastAsia="zh-CN" w:bidi="ar-SA"/>
        </w:rPr>
        <w:t>三、响应报价表提交</w:t>
      </w:r>
      <w:bookmarkEnd w:id="10"/>
      <w:bookmarkEnd w:id="11"/>
      <w:bookmarkEnd w:id="12"/>
      <w:bookmarkEnd w:id="13"/>
    </w:p>
    <w:p w14:paraId="1778B4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bookmarkStart w:id="14" w:name="_Toc35393804"/>
      <w:bookmarkStart w:id="15" w:name="_Toc35393635"/>
      <w:r>
        <w:rPr>
          <w:rFonts w:hint="eastAsia" w:ascii="仿宋" w:hAnsi="仿宋" w:eastAsia="仿宋" w:cs="仿宋"/>
          <w:color w:val="auto"/>
          <w:kern w:val="2"/>
          <w:sz w:val="30"/>
          <w:szCs w:val="30"/>
          <w:highlight w:val="none"/>
          <w:lang w:val="en-US" w:eastAsia="zh-CN" w:bidi="ar-SA"/>
        </w:rPr>
        <w:t>本项目只接受通过发送至指定邮箱的方式递交电子版报价表及相关资料，但应满足下列有关要求：</w:t>
      </w:r>
    </w:p>
    <w:p w14:paraId="246458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供应商须通过发送至指定邮箱的方式递交</w:t>
      </w:r>
      <w:r>
        <w:rPr>
          <w:rFonts w:hint="eastAsia" w:ascii="仿宋" w:hAnsi="仿宋" w:eastAsia="仿宋" w:cs="仿宋"/>
          <w:b/>
          <w:bCs/>
          <w:color w:val="auto"/>
          <w:kern w:val="2"/>
          <w:sz w:val="30"/>
          <w:szCs w:val="30"/>
          <w:highlight w:val="none"/>
          <w:lang w:val="en-US" w:eastAsia="zh-CN" w:bidi="ar-SA"/>
        </w:rPr>
        <w:t>电子版报价表及相关资料</w:t>
      </w:r>
      <w:r>
        <w:rPr>
          <w:rFonts w:hint="eastAsia" w:ascii="仿宋" w:hAnsi="仿宋" w:eastAsia="仿宋" w:cs="仿宋"/>
          <w:color w:val="auto"/>
          <w:kern w:val="2"/>
          <w:sz w:val="30"/>
          <w:szCs w:val="30"/>
          <w:highlight w:val="none"/>
          <w:lang w:val="en-US" w:eastAsia="zh-CN" w:bidi="ar-SA"/>
        </w:rPr>
        <w:t>，供应商应在报价表提交截止时间前将本项目报价表及相关资料发送至指定邮箱（邮箱：1179928670@qq.com，邮箱主题名称为：参与询价的企业名称+项目名称+联系方式，</w:t>
      </w:r>
      <w:r>
        <w:rPr>
          <w:rFonts w:hint="eastAsia" w:ascii="仿宋" w:hAnsi="仿宋" w:eastAsia="仿宋" w:cs="仿宋"/>
          <w:b/>
          <w:bCs/>
          <w:color w:val="auto"/>
          <w:kern w:val="2"/>
          <w:sz w:val="30"/>
          <w:szCs w:val="30"/>
          <w:highlight w:val="none"/>
          <w:lang w:val="en-US" w:eastAsia="zh-CN" w:bidi="ar-SA"/>
        </w:rPr>
        <w:t>报价表及相关资料须盖公章</w:t>
      </w:r>
      <w:r>
        <w:rPr>
          <w:rFonts w:hint="eastAsia" w:ascii="仿宋" w:hAnsi="仿宋" w:eastAsia="仿宋" w:cs="仿宋"/>
          <w:color w:val="auto"/>
          <w:kern w:val="2"/>
          <w:sz w:val="30"/>
          <w:szCs w:val="30"/>
          <w:highlight w:val="none"/>
          <w:lang w:val="en-US" w:eastAsia="zh-CN" w:bidi="ar-SA"/>
        </w:rPr>
        <w:t>，须采用*.PDF文件格式），同时须对报价文件进行密码加密，并在发送解密密码时间段内将解密密码发送至指定邮箱（邮箱：1179928670@qq.com，邮箱主题名称为：参与询价的企业名称+项目名称+解密密码）。若供应商未按时发送解密密码，则视为主动放弃，对其造成的不利后果由其自行承担。</w:t>
      </w:r>
    </w:p>
    <w:p w14:paraId="0218F87F">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报价表提交截止时间：2026年10月14日15时00分（北京时间）</w:t>
      </w:r>
    </w:p>
    <w:p w14:paraId="4C9049E9">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发送解密密码时间：2026年10月14日 15时00分至15时30分</w:t>
      </w:r>
    </w:p>
    <w:p w14:paraId="2CA020BE">
      <w:pPr>
        <w:pStyle w:val="6"/>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四、其他补充事宜</w:t>
      </w:r>
      <w:bookmarkEnd w:id="14"/>
      <w:bookmarkEnd w:id="15"/>
    </w:p>
    <w:p w14:paraId="391B8E6F">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供应商的联系人电话(手机)、电子邮箱等通讯方式在</w:t>
      </w:r>
      <w:r>
        <w:rPr>
          <w:rFonts w:hint="eastAsia" w:ascii="仿宋" w:hAnsi="仿宋" w:eastAsia="仿宋" w:cs="仿宋"/>
          <w:color w:val="auto"/>
          <w:sz w:val="30"/>
          <w:szCs w:val="30"/>
          <w:highlight w:val="none"/>
          <w:lang w:val="en-US" w:eastAsia="zh-CN"/>
        </w:rPr>
        <w:t>项目采购全</w:t>
      </w:r>
      <w:r>
        <w:rPr>
          <w:rFonts w:hint="eastAsia" w:ascii="仿宋" w:hAnsi="仿宋" w:eastAsia="仿宋" w:cs="仿宋"/>
          <w:color w:val="auto"/>
          <w:sz w:val="30"/>
          <w:szCs w:val="30"/>
          <w:highlight w:val="none"/>
        </w:rPr>
        <w:t>过程中必须保持畅通，否则因上述原因造成的后果，责任自负。</w:t>
      </w:r>
    </w:p>
    <w:p w14:paraId="08C45656">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2.询价</w:t>
      </w:r>
      <w:r>
        <w:rPr>
          <w:rFonts w:hint="eastAsia" w:ascii="仿宋" w:hAnsi="仿宋" w:eastAsia="仿宋" w:cs="仿宋"/>
          <w:color w:val="auto"/>
          <w:sz w:val="30"/>
          <w:szCs w:val="30"/>
          <w:highlight w:val="none"/>
        </w:rPr>
        <w:t>文件的澄清、修改、补充说明等内容均通过</w:t>
      </w:r>
      <w:r>
        <w:rPr>
          <w:rFonts w:hint="eastAsia" w:ascii="仿宋" w:hAnsi="仿宋" w:eastAsia="仿宋" w:cs="仿宋"/>
          <w:color w:val="auto"/>
          <w:sz w:val="30"/>
          <w:szCs w:val="30"/>
          <w:highlight w:val="none"/>
          <w:lang w:eastAsia="zh-CN"/>
        </w:rPr>
        <w:t>安庆市交通控股集团有限公司（http://jc.zh0556.com/）</w:t>
      </w:r>
      <w:r>
        <w:rPr>
          <w:rFonts w:hint="eastAsia" w:ascii="仿宋" w:hAnsi="仿宋" w:eastAsia="仿宋" w:cs="仿宋"/>
          <w:color w:val="auto"/>
          <w:sz w:val="30"/>
          <w:szCs w:val="30"/>
          <w:highlight w:val="none"/>
          <w:lang w:val="en-US" w:eastAsia="zh-CN"/>
        </w:rPr>
        <w:t>发布</w:t>
      </w:r>
      <w:r>
        <w:rPr>
          <w:rFonts w:hint="eastAsia" w:ascii="仿宋" w:hAnsi="仿宋" w:eastAsia="仿宋" w:cs="仿宋"/>
          <w:color w:val="auto"/>
          <w:sz w:val="30"/>
          <w:szCs w:val="30"/>
          <w:highlight w:val="none"/>
        </w:rPr>
        <w:t>，请务必随时关注，因</w:t>
      </w:r>
      <w:r>
        <w:rPr>
          <w:rFonts w:hint="eastAsia" w:ascii="仿宋" w:hAnsi="仿宋" w:eastAsia="仿宋" w:cs="仿宋"/>
          <w:color w:val="auto"/>
          <w:sz w:val="30"/>
          <w:szCs w:val="30"/>
          <w:highlight w:val="none"/>
          <w:lang w:val="en-US" w:eastAsia="zh-CN"/>
        </w:rPr>
        <w:t>供应商</w:t>
      </w:r>
      <w:r>
        <w:rPr>
          <w:rFonts w:hint="eastAsia" w:ascii="仿宋" w:hAnsi="仿宋" w:eastAsia="仿宋" w:cs="仿宋"/>
          <w:color w:val="auto"/>
          <w:sz w:val="30"/>
          <w:szCs w:val="30"/>
          <w:highlight w:val="none"/>
        </w:rPr>
        <w:t>未及时关注相关信息造成的不利后果由其自行承担。</w:t>
      </w:r>
    </w:p>
    <w:p w14:paraId="05C0718E">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3.供应商关于本次采购的相关疑问请于工作日提出，节假休息日期间不予回复。</w:t>
      </w:r>
    </w:p>
    <w:p w14:paraId="73A5E7C0">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4.本次采购管理部门为安庆市交通控股集团有限公司集采中心，具体合同签订主体为安庆市皖宜项目咨询管理有限公司。</w:t>
      </w:r>
    </w:p>
    <w:p w14:paraId="186F63B6">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5.若出现两家或两家以上供应商报价最低且相等，则由采购人采取现场随机抽取的方式确定成交人。</w:t>
      </w:r>
    </w:p>
    <w:p w14:paraId="0D836D3C">
      <w:pPr>
        <w:pStyle w:val="6"/>
        <w:rPr>
          <w:rFonts w:hint="eastAsia" w:ascii="黑体" w:hAnsi="黑体" w:eastAsia="黑体" w:cs="宋体"/>
          <w:bCs/>
          <w:color w:val="auto"/>
          <w:kern w:val="2"/>
          <w:sz w:val="30"/>
          <w:szCs w:val="30"/>
          <w:highlight w:val="none"/>
          <w:lang w:val="en-US" w:eastAsia="zh-CN" w:bidi="ar-SA"/>
        </w:rPr>
      </w:pPr>
      <w:bookmarkStart w:id="16" w:name="_Toc35393636"/>
      <w:bookmarkStart w:id="17" w:name="_Toc28359018"/>
      <w:bookmarkStart w:id="18" w:name="_Toc28359095"/>
      <w:bookmarkStart w:id="19" w:name="_Toc35393805"/>
      <w:r>
        <w:rPr>
          <w:rFonts w:hint="eastAsia" w:ascii="黑体" w:hAnsi="黑体" w:eastAsia="黑体" w:cs="宋体"/>
          <w:bCs/>
          <w:color w:val="auto"/>
          <w:kern w:val="2"/>
          <w:sz w:val="30"/>
          <w:szCs w:val="30"/>
          <w:highlight w:val="none"/>
          <w:lang w:val="en-US" w:eastAsia="zh-CN" w:bidi="ar-SA"/>
        </w:rPr>
        <w:t>五、凡对本次采购提出询问，请按以下方式联系。</w:t>
      </w:r>
      <w:bookmarkEnd w:id="16"/>
      <w:bookmarkEnd w:id="17"/>
      <w:bookmarkEnd w:id="18"/>
      <w:bookmarkEnd w:id="19"/>
    </w:p>
    <w:p w14:paraId="224C87DE">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1.采购人信息：</w:t>
      </w:r>
    </w:p>
    <w:p w14:paraId="1DF95D84">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称：安庆市皖宜项目咨询管理有限公司</w:t>
      </w:r>
    </w:p>
    <w:p w14:paraId="6F4B8DB4">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址：安徽省安庆市集贤南路52号</w:t>
      </w:r>
    </w:p>
    <w:p w14:paraId="285D549D">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人：任可可</w:t>
      </w:r>
    </w:p>
    <w:p w14:paraId="0EF95A6A">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联系方式：0556-5991169 </w:t>
      </w:r>
    </w:p>
    <w:p w14:paraId="2DB01695">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2.采购管理部门：</w:t>
      </w:r>
    </w:p>
    <w:p w14:paraId="32E5BD9A">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称：安庆市交通控股集团有限公司集采中心</w:t>
      </w:r>
    </w:p>
    <w:p w14:paraId="39DB3CBC">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址：安徽省安庆市集贤南路52号</w:t>
      </w:r>
    </w:p>
    <w:p w14:paraId="7E80F3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人：王欣怡</w:t>
      </w:r>
    </w:p>
    <w:p w14:paraId="3D609BB1">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联系方式：0556-5990510</w:t>
      </w:r>
    </w:p>
    <w:p w14:paraId="0B513F97">
      <w:pPr>
        <w:rPr>
          <w:rFonts w:hint="eastAsia" w:ascii="仿宋" w:hAnsi="仿宋" w:eastAsia="仿宋" w:cs="仿宋"/>
          <w:color w:val="auto"/>
          <w:sz w:val="30"/>
          <w:szCs w:val="30"/>
          <w:highlight w:val="none"/>
          <w:lang w:val="en-US" w:eastAsia="zh-CN"/>
        </w:rPr>
      </w:pPr>
      <w:bookmarkStart w:id="20" w:name="_Toc35393639"/>
      <w:bookmarkStart w:id="21" w:name="_Toc28359021"/>
      <w:bookmarkStart w:id="22" w:name="_Toc35393808"/>
      <w:bookmarkStart w:id="23" w:name="_Toc28359098"/>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w:t>
      </w:r>
      <w:bookmarkEnd w:id="20"/>
      <w:bookmarkEnd w:id="21"/>
      <w:bookmarkEnd w:id="22"/>
      <w:bookmarkEnd w:id="23"/>
      <w:r>
        <w:rPr>
          <w:rFonts w:hint="eastAsia" w:ascii="仿宋" w:hAnsi="仿宋" w:eastAsia="仿宋" w:cs="仿宋"/>
          <w:color w:val="auto"/>
          <w:sz w:val="30"/>
          <w:szCs w:val="30"/>
          <w:highlight w:val="none"/>
          <w:lang w:val="en-US" w:eastAsia="zh-CN"/>
        </w:rPr>
        <w:t>廉政监督</w:t>
      </w:r>
    </w:p>
    <w:p w14:paraId="59C2D813">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址：安庆市交通控股集团有限公司一号楼纪检监察室。</w:t>
      </w:r>
    </w:p>
    <w:p w14:paraId="05FD73BA">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投诉举报电话：0556-5595102</w:t>
      </w:r>
    </w:p>
    <w:p w14:paraId="6577F558">
      <w:pPr>
        <w:rPr>
          <w:rFonts w:hint="eastAsia" w:ascii="方正小标宋简体" w:hAnsi="方正小标宋简体" w:eastAsia="方正小标宋简体" w:cs="方正小标宋简体"/>
          <w:sz w:val="44"/>
          <w:szCs w:val="44"/>
          <w:lang w:val="en-US" w:eastAsia="zh-CN"/>
        </w:rPr>
        <w:sectPr>
          <w:footerReference r:id="rId3" w:type="default"/>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p>
    <w:tbl>
      <w:tblPr>
        <w:tblStyle w:val="14"/>
        <w:tblW w:w="148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4"/>
        <w:gridCol w:w="2370"/>
        <w:gridCol w:w="1365"/>
        <w:gridCol w:w="1080"/>
        <w:gridCol w:w="1365"/>
        <w:gridCol w:w="6271"/>
        <w:gridCol w:w="1800"/>
      </w:tblGrid>
      <w:tr w14:paraId="344C1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148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4E8F9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安庆市皖宜项目咨询管理有限公司2026年第四批办公用品采购明细表</w:t>
            </w:r>
          </w:p>
        </w:tc>
      </w:tr>
      <w:tr w14:paraId="3AD2A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F5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2E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物品名称</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C6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0D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F5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DB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F1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固定单价（元）</w:t>
            </w:r>
          </w:p>
        </w:tc>
      </w:tr>
      <w:tr w14:paraId="0993B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34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77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铅笔</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36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8B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97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57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NO.33310（10支/盒）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CD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r>
      <w:tr w14:paraId="114B4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DA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AE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2026年笔记本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D6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47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76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Sfeng/顺风</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8D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RC888，蓝色海浪</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16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r>
      <w:tr w14:paraId="7BBC1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1A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F4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A5笔记本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920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EE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F1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4F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lpb580-02hh，A5，侧翻横线，PP封面，80张/本</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0C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r>
      <w:tr w14:paraId="59C63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2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CE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A5笔记本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D5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3D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93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3F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BP103羊巴皮记事本，A5，120张/本</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72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r>
      <w:tr w14:paraId="39E0E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C7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16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B5笔记本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2A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63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05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7C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BP103羊巴皮记事本，B5，120张/本</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1C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r>
      <w:tr w14:paraId="715F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46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F9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回形针</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61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D7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DE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FB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NO.0037（200枚/盒）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5E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1A457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4C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3F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回形针</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EB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F0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55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68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NO.0038  【1筒装】炫彩色回形针（160只/盒）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19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r>
      <w:tr w14:paraId="3A0CB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59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C8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计算器</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7C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1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AF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4E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TE213（中号白色，173*135*37mm，真人语音，音乐闹钟）</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B7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45.9</w:t>
            </w:r>
          </w:p>
        </w:tc>
      </w:tr>
      <w:tr w14:paraId="7116B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CA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15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固体胶</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93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C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8B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55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NO.7093（36克/支，6支/盒）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11F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r>
      <w:tr w14:paraId="43AA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7F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B4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中号订书机</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4F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CE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90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37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NO.0309（金属款/订25页）+1盒钉</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77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r>
      <w:tr w14:paraId="04CA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CE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2C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迷你订书机</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D3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A4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80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5D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NO.0255+1盒钉</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4A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r>
      <w:tr w14:paraId="1D057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DD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D6F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订书钉</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43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92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FC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83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NO.0012,12#常规型(24/6)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07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r>
      <w:tr w14:paraId="57089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20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2A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起钉器</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D9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4F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5A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71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NO.0231（有卡扣）</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92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r>
      <w:tr w14:paraId="58776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83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EB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粉色打印纸</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4C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0B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70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0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7757（A4 80g 100张）</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D6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r>
      <w:tr w14:paraId="6C7E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F5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4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蓝色打印纸</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2D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DF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C2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48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7757（A4 80g 100张）</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0D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r>
      <w:tr w14:paraId="24A3A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94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A6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55MM文件盒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C1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27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26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6C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NO.33509（【常规款】背宽55MM/约装550张）</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16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r>
      <w:tr w14:paraId="7883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F4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5B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35MM文件盒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20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FC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4D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7A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NO.33509（【常规款】背宽35MM/约装350张）</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85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r>
      <w:tr w14:paraId="18C4A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BB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5D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25MM文件盒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CE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38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7C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9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NO.33509（【常规款】背宽25MM/约装250张）</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15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r>
      <w:tr w14:paraId="29C73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20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12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文件夹</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0A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A7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BC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95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5301（双强力夹）</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C4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r>
      <w:tr w14:paraId="59983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47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3C7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40页文件册</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60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AD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40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5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NS190（40页【内袋编码】）</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25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r>
      <w:tr w14:paraId="68FF4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CB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1B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U盘</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2B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D0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D1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闪迪</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8D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64G（品质金属旗舰款）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FD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61.01</w:t>
            </w:r>
          </w:p>
        </w:tc>
      </w:tr>
      <w:tr w14:paraId="7A329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E6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01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U盘</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D6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9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F5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闪迪</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8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128G（品质金属旗舰款）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DA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87.13</w:t>
            </w:r>
          </w:p>
        </w:tc>
      </w:tr>
      <w:tr w14:paraId="1327B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63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BF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公牛插排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89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31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CC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0A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GN-603（新国标|【过载保护】六位总控1.8米-603）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FC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59.3</w:t>
            </w:r>
          </w:p>
        </w:tc>
      </w:tr>
      <w:tr w14:paraId="7043D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A84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F4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公牛插排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94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14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7F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66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GN-603（新国标|【过载保护】六位总控3米-603）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D3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66.3</w:t>
            </w:r>
          </w:p>
        </w:tc>
      </w:tr>
      <w:tr w14:paraId="73944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43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EF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公牛插排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E3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96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657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26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GN-603（新国标|【过载保护】四位总控1.8米-601）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E3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47.6</w:t>
            </w:r>
          </w:p>
        </w:tc>
      </w:tr>
      <w:tr w14:paraId="3176E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B0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A8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公牛插排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7E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2C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17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DF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GN-603（新国标|【过载保护】四位总控3米-601）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83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54.9</w:t>
            </w:r>
          </w:p>
        </w:tc>
      </w:tr>
      <w:tr w14:paraId="121E5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6B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68E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电话</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FD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8B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3A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F3B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NO.787经典款+2米电话线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A82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r>
      <w:tr w14:paraId="47254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7A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D1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垃圾袋</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AB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FB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DE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妙洁</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54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MBGRS3-B_3（中号1包3卷）</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AC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r>
      <w:tr w14:paraId="69FB5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7F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AB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按扣文件袋</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32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2A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96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0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8308（透明按扣款）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03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0.98</w:t>
            </w:r>
          </w:p>
        </w:tc>
      </w:tr>
      <w:tr w14:paraId="1EBB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C8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F4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印台</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71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912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EB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3F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中号-9863（内径：62mm）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F0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r>
      <w:tr w14:paraId="64986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61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C8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直尺</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3B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BC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2A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1E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NO.6230 （30cm直尺）</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71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w:t>
            </w:r>
          </w:p>
        </w:tc>
      </w:tr>
      <w:tr w14:paraId="289D0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B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61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剪刀</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92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2B0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68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DD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6009（【经典款式】160mm）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D9B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r>
      <w:tr w14:paraId="3BE72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B8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7D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大号凤尾夹</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26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0B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12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75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NO.8551（12只（50mm））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3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r>
      <w:tr w14:paraId="37F89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DC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4D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混装长尾夹</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D1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90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5D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24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NO.8529（63只组合（19mm+25mm+32mm））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AC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r>
      <w:tr w14:paraId="78AA6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23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54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指示标签</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C3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FF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D3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30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9060(塑料款)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2D5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r>
      <w:tr w14:paraId="0B4F1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AB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57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便签纸</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A5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AC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C2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1D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BT300（【76*76mm】）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A6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r>
      <w:tr w14:paraId="6D17F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04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6B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便签纸</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C7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82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2E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74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BT300（【76*101mm】）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8E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r>
      <w:tr w14:paraId="48143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5F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4F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便签纸</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B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A2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F6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56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BT300（【76*126mm】）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D1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r>
      <w:tr w14:paraId="0380C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B8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E4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便签纸</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8D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56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76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F4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NO.7600 （91*87mm，300张，有盒）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AF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r>
      <w:tr w14:paraId="3121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E2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B2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卷笔刀</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00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93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77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C0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NO.0641A</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3ED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r>
      <w:tr w14:paraId="014E8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1F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97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透明胶</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6E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68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D5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A65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NO.30008（2卷/袋）</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C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F55F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6F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89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透明胶</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F6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32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DA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F43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NO.33119【45mm*30m】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B8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r>
      <w:tr w14:paraId="1EB6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41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BC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透明胶</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27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B0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CF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A3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NO.33119【60mm*60m】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55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w:t>
            </w:r>
          </w:p>
        </w:tc>
      </w:tr>
      <w:tr w14:paraId="64E51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53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FC5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热水瓶</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FD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68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6C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SHIMIZU/清水</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93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SM-3262（2L）</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61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54.78</w:t>
            </w:r>
          </w:p>
        </w:tc>
      </w:tr>
      <w:tr w14:paraId="061FA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9D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45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五号电池</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FF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FB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FE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南孚</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9B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5号24粒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4D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w:t>
            </w:r>
          </w:p>
        </w:tc>
      </w:tr>
      <w:tr w14:paraId="7F45E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39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77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七号电池</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C2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BE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AD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南孚</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71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7号24粒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32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w:t>
            </w:r>
          </w:p>
        </w:tc>
      </w:tr>
      <w:tr w14:paraId="28B4B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FF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4F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档案牛皮纸</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07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F0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6A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35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 70G_100张</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E5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r>
      <w:tr w14:paraId="2C70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87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5C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山形一字夹</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99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6C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B0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58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NO.9532 大号【6个装】约夹160张/102mm宽</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C3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23.9</w:t>
            </w:r>
          </w:p>
        </w:tc>
      </w:tr>
      <w:tr w14:paraId="738C6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49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9D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红色中性笔</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1E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1B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6E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0A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NO.33388（按动经典款0.5红笔12支一盒）</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96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w:t>
            </w:r>
          </w:p>
        </w:tc>
      </w:tr>
      <w:tr w14:paraId="05142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01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E6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台笔</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48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FF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9A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83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微笑款 NO.6791（0.5mm）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60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4.46</w:t>
            </w:r>
          </w:p>
        </w:tc>
      </w:tr>
      <w:tr w14:paraId="10AE1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3B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D9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五栏文件筐</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1F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E8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D3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6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（五联经典款） NO.9838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D9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r>
      <w:tr w14:paraId="1C14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6A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DC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笔筒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50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07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0AE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3A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9172 基础圆形 网格 金属材质</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1F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r>
      <w:tr w14:paraId="0656A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A1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2A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A3纸</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570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EF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929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635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NO.7358  A3/70g/一包共500张</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D9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w:t>
            </w:r>
          </w:p>
        </w:tc>
      </w:tr>
      <w:tr w14:paraId="088EB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DA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A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荣誉证书</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D9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E4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CD1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A1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绒布封面材质 烫金工艺（含内芯纸）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8K(外壳对折尺寸18*25.5cm，打开比A3小)</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46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r>
      <w:tr w14:paraId="24424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D4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E8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usb扩展器</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46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4C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1D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绿联</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55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CR106  USB2.0【圆形款】-象牙白，连接线长2米</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66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r>
      <w:tr w14:paraId="21B44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9F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AC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无线键鼠套装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C1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DD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53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联想</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8E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KN301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91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48.09</w:t>
            </w:r>
          </w:p>
        </w:tc>
      </w:tr>
      <w:tr w14:paraId="6C9B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AC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26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无线鼠标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F9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6D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21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联想</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0F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无线鼠标M120Pro大红点鼠标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90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29.9</w:t>
            </w:r>
          </w:p>
        </w:tc>
      </w:tr>
      <w:tr w14:paraId="791A1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C4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034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有线鼠标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7E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F6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FB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联想</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3E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M120 Pro大红点有线鼠标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D2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r>
      <w:tr w14:paraId="64E6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AB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D5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有线键盘</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69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07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DF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联想</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F1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经典款【性价比推荐】有线键盘K102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87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29.9</w:t>
            </w:r>
          </w:p>
        </w:tc>
      </w:tr>
      <w:tr w14:paraId="2C161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4B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2F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电蚊拍</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67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79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2A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雅格</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30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基础款【锂电池+插脚充电】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99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24.03</w:t>
            </w:r>
          </w:p>
        </w:tc>
      </w:tr>
      <w:tr w14:paraId="0611E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02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C6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拖把</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23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6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85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妙洁</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41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妙洁对折胶拖胶棉拖吸水海绵挤水拖把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【27cm经典款】1本体+2个拖头</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14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51.11</w:t>
            </w:r>
          </w:p>
        </w:tc>
      </w:tr>
      <w:tr w14:paraId="71A9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26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04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拖把</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53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C6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C6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妙洁</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59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免手洗加大平板拖把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【32cm拖头】1拖把杆+2拖布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FD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62.85</w:t>
            </w:r>
          </w:p>
        </w:tc>
      </w:tr>
      <w:tr w14:paraId="2D46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76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04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扫帚、簸箕</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4B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37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3E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女管家</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5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扫帚簸箕组合两件套</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43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r>
      <w:tr w14:paraId="06B5E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C6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F7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盆</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48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AA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33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洁丽雅</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55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上口径38.5</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，盆高16㎝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BB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w:t>
            </w:r>
          </w:p>
        </w:tc>
      </w:tr>
      <w:tr w14:paraId="74B88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27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F8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烧水壶</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D5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30D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05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苏泊尔</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79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【SW-17J85A】 1.7L大容量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米色 J85A+304不锈钢+12段调温</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5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102.26</w:t>
            </w:r>
          </w:p>
        </w:tc>
      </w:tr>
      <w:tr w14:paraId="7ED77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1A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47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烧水壶</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07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D8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64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苏泊尔</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0C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型号：ES30HS01 （3L，304不锈钢）</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9A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76.84</w:t>
            </w:r>
          </w:p>
        </w:tc>
      </w:tr>
      <w:tr w14:paraId="65C6F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5D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89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电蚊香液</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95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9A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33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枪手</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7E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无味4液2器（45ml*2两盒+2器）</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1D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43.9</w:t>
            </w:r>
          </w:p>
        </w:tc>
      </w:tr>
      <w:tr w14:paraId="334F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ED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C6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创可贴</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70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73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CC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云南白药</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C7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5片/盒 消炎愈创</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56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r>
      <w:tr w14:paraId="2B15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81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A3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银行存款日记账（活页）</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31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3E7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A06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88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16开（活页）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9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r>
      <w:tr w14:paraId="3DC1A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3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33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A4竖版会计凭证封面</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10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57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3B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EE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298*212mm  封面50张+封底50张（赠通用包角50个）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D8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w:t>
            </w:r>
          </w:p>
        </w:tc>
      </w:tr>
      <w:tr w14:paraId="359BB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87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1E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会计档案盒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08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EC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69D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B1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220*305*50mm 5只装 竖版 双封口</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8E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r>
      <w:tr w14:paraId="0C873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DB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F5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装订线</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6B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56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A4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云广</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59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棉线团1包(20个)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74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46.7</w:t>
            </w:r>
          </w:p>
        </w:tc>
      </w:tr>
      <w:tr w14:paraId="2E761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D8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CD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得力装订机铆管</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6D5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AC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A1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B0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型号3832 直径5.0*长500mm   100支/盒 适用机型3877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DE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64.5</w:t>
            </w:r>
          </w:p>
        </w:tc>
      </w:tr>
      <w:tr w14:paraId="55CB3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82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F2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得力装订机垫片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C9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4F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34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威马</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E2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3877垫片 10片装</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C9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73363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37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ED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得力装订机专用刀头</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D9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30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A2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44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型号3821 适用机型3877 1支装（刀头要包更换成功）</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CE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r>
      <w:tr w14:paraId="5181E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9D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DE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费用报销单</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07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F2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3B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莱特</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4D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108*208mm（86页/本）</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6A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r>
      <w:tr w14:paraId="47D56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F1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6D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差旅费报销单</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96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9B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31B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莱特</w:t>
            </w:r>
          </w:p>
        </w:tc>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69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108*208mm（86页/本）</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52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r>
    </w:tbl>
    <w:p w14:paraId="430E0050">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注：</w:t>
      </w:r>
      <w:r>
        <w:rPr>
          <w:rFonts w:hint="eastAsia" w:ascii="仿宋" w:hAnsi="仿宋" w:eastAsia="仿宋" w:cs="仿宋"/>
          <w:b w:val="0"/>
          <w:bCs w:val="0"/>
          <w:color w:val="auto"/>
          <w:kern w:val="2"/>
          <w:sz w:val="28"/>
          <w:szCs w:val="28"/>
          <w:highlight w:val="none"/>
          <w:lang w:val="en-US" w:eastAsia="zh-CN" w:bidi="ar-SA"/>
        </w:rPr>
        <w:t>1.供应商必须确保自己信息真实、准确，否则，因此造成的不利影响，采购单位概不负责。</w:t>
      </w:r>
    </w:p>
    <w:p w14:paraId="01B273A4">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2.本项目按</w:t>
      </w:r>
      <w:r>
        <w:rPr>
          <w:rFonts w:hint="eastAsia" w:ascii="仿宋" w:hAnsi="仿宋" w:eastAsia="仿宋" w:cs="仿宋"/>
          <w:b/>
          <w:bCs/>
          <w:color w:val="auto"/>
          <w:kern w:val="2"/>
          <w:sz w:val="28"/>
          <w:szCs w:val="28"/>
          <w:highlight w:val="none"/>
          <w:lang w:val="en-US" w:eastAsia="zh-CN" w:bidi="ar-SA"/>
        </w:rPr>
        <w:t>费率形式</w:t>
      </w:r>
      <w:r>
        <w:rPr>
          <w:rFonts w:hint="eastAsia" w:ascii="仿宋" w:hAnsi="仿宋" w:eastAsia="仿宋" w:cs="仿宋"/>
          <w:b w:val="0"/>
          <w:bCs w:val="0"/>
          <w:color w:val="auto"/>
          <w:kern w:val="2"/>
          <w:sz w:val="28"/>
          <w:szCs w:val="28"/>
          <w:highlight w:val="none"/>
          <w:lang w:val="en-US" w:eastAsia="zh-CN" w:bidi="ar-SA"/>
        </w:rPr>
        <w:t>进行报价，供应商最终报价费率不得高于100%。</w:t>
      </w:r>
    </w:p>
    <w:p w14:paraId="3C784C21">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3.成交人需根据采购人</w:t>
      </w:r>
      <w:r>
        <w:rPr>
          <w:rFonts w:hint="eastAsia" w:ascii="仿宋" w:hAnsi="仿宋" w:eastAsia="仿宋" w:cs="仿宋"/>
          <w:b/>
          <w:bCs/>
          <w:color w:val="auto"/>
          <w:kern w:val="2"/>
          <w:sz w:val="28"/>
          <w:szCs w:val="28"/>
          <w:highlight w:val="none"/>
          <w:lang w:val="en-US" w:eastAsia="zh-CN" w:bidi="ar-SA"/>
        </w:rPr>
        <w:t>实际需求数量</w:t>
      </w:r>
      <w:r>
        <w:rPr>
          <w:rFonts w:hint="eastAsia" w:ascii="仿宋" w:hAnsi="仿宋" w:eastAsia="仿宋" w:cs="仿宋"/>
          <w:b w:val="0"/>
          <w:bCs w:val="0"/>
          <w:color w:val="auto"/>
          <w:kern w:val="2"/>
          <w:sz w:val="28"/>
          <w:szCs w:val="28"/>
          <w:highlight w:val="none"/>
          <w:lang w:val="en-US" w:eastAsia="zh-CN" w:bidi="ar-SA"/>
        </w:rPr>
        <w:t>进行供货，</w:t>
      </w:r>
      <w:r>
        <w:rPr>
          <w:rFonts w:hint="eastAsia" w:ascii="仿宋" w:hAnsi="仿宋" w:eastAsia="仿宋" w:cs="仿宋"/>
          <w:b/>
          <w:bCs/>
          <w:color w:val="auto"/>
          <w:kern w:val="2"/>
          <w:sz w:val="28"/>
          <w:szCs w:val="28"/>
          <w:highlight w:val="none"/>
          <w:lang w:val="en-US" w:eastAsia="zh-CN" w:bidi="ar-SA"/>
        </w:rPr>
        <w:t>结算单价=固定单价×成交费率，最终结算价=结算单价×实际供货数量</w:t>
      </w:r>
      <w:r>
        <w:rPr>
          <w:rFonts w:hint="eastAsia" w:ascii="仿宋" w:hAnsi="仿宋" w:eastAsia="仿宋" w:cs="仿宋"/>
          <w:b w:val="0"/>
          <w:bCs w:val="0"/>
          <w:color w:val="auto"/>
          <w:kern w:val="2"/>
          <w:sz w:val="28"/>
          <w:szCs w:val="28"/>
          <w:highlight w:val="none"/>
          <w:lang w:val="en-US" w:eastAsia="zh-CN" w:bidi="ar-SA"/>
        </w:rPr>
        <w:t>。</w:t>
      </w:r>
    </w:p>
    <w:p w14:paraId="0FC8B52B">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4.投标报价包含但不限于到场所需的一切费用（如：货物运输、搬运及安装等费用），后续采购人不会再支付除成交价以外的任何价款。</w:t>
      </w:r>
    </w:p>
    <w:p w14:paraId="49B02522">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5.供应商不得随意修改采购需求的规格等要求，如有特殊情况请添加备注栏说明。供应商须对货物报价的正确性负责，出现不符合文件要求或报价有误的、有争议的，予以作废处理。</w:t>
      </w:r>
    </w:p>
    <w:p w14:paraId="41B45477">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br w:type="page"/>
      </w:r>
    </w:p>
    <w:tbl>
      <w:tblPr>
        <w:tblStyle w:val="14"/>
        <w:tblW w:w="492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6"/>
        <w:gridCol w:w="2504"/>
        <w:gridCol w:w="1977"/>
        <w:gridCol w:w="2995"/>
        <w:gridCol w:w="1191"/>
        <w:gridCol w:w="1952"/>
        <w:gridCol w:w="2253"/>
      </w:tblGrid>
      <w:tr w14:paraId="7A8B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5000" w:type="pct"/>
            <w:gridSpan w:val="7"/>
            <w:tcBorders>
              <w:top w:val="nil"/>
              <w:left w:val="nil"/>
              <w:bottom w:val="single" w:color="000000" w:sz="4" w:space="0"/>
              <w:right w:val="nil"/>
            </w:tcBorders>
            <w:shd w:val="clear" w:color="auto" w:fill="auto"/>
            <w:noWrap/>
            <w:vAlign w:val="center"/>
          </w:tcPr>
          <w:p w14:paraId="7C99BA4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32"/>
                <w:szCs w:val="32"/>
                <w:highlight w:val="none"/>
                <w:u w:val="none"/>
                <w:lang w:val="en-US"/>
              </w:rPr>
            </w:pPr>
            <w:r>
              <w:rPr>
                <w:rFonts w:hint="eastAsia" w:ascii="宋体" w:hAnsi="宋体" w:cs="宋体"/>
                <w:i w:val="0"/>
                <w:iCs w:val="0"/>
                <w:color w:val="auto"/>
                <w:kern w:val="0"/>
                <w:sz w:val="32"/>
                <w:szCs w:val="32"/>
                <w:highlight w:val="none"/>
                <w:u w:val="none"/>
                <w:lang w:val="en-US" w:eastAsia="zh-CN" w:bidi="ar"/>
              </w:rPr>
              <w:t>安庆市皖宜项目咨询管理有限公司2026年第四批办公用品采购</w:t>
            </w:r>
            <w:r>
              <w:rPr>
                <w:rFonts w:hint="eastAsia" w:ascii="宋体" w:hAnsi="宋体" w:eastAsia="宋体" w:cs="宋体"/>
                <w:i w:val="0"/>
                <w:iCs w:val="0"/>
                <w:color w:val="auto"/>
                <w:kern w:val="0"/>
                <w:sz w:val="32"/>
                <w:szCs w:val="32"/>
                <w:highlight w:val="none"/>
                <w:u w:val="none"/>
                <w:lang w:val="en-US" w:eastAsia="zh-CN" w:bidi="ar"/>
              </w:rPr>
              <w:t>报价单</w:t>
            </w:r>
          </w:p>
        </w:tc>
      </w:tr>
      <w:tr w14:paraId="18A8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E90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序号</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86F1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物品名称</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A50C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品牌</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472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型号（规格参数）</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FDF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单位</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B3D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sz w:val="28"/>
                <w:szCs w:val="28"/>
                <w:highlight w:val="none"/>
                <w:u w:val="none"/>
                <w:lang w:val="en-US" w:eastAsia="zh-CN"/>
              </w:rPr>
              <w:t>报价费率</w:t>
            </w:r>
          </w:p>
        </w:tc>
        <w:tc>
          <w:tcPr>
            <w:tcW w:w="8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B87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kern w:val="0"/>
                <w:sz w:val="28"/>
                <w:szCs w:val="28"/>
                <w:highlight w:val="none"/>
                <w:u w:val="none"/>
                <w:lang w:val="en-US" w:eastAsia="zh-CN" w:bidi="ar"/>
              </w:rPr>
              <w:t>结算单价（元）</w:t>
            </w:r>
          </w:p>
        </w:tc>
      </w:tr>
      <w:tr w14:paraId="66F0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18E3">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1</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8F9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5271B">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B91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F46C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eastAsia="zh-CN"/>
              </w:rPr>
            </w:pPr>
          </w:p>
        </w:tc>
        <w:tc>
          <w:tcPr>
            <w:tcW w:w="708" w:type="pct"/>
            <w:vMerge w:val="restart"/>
            <w:tcBorders>
              <w:top w:val="single" w:color="000000" w:sz="4" w:space="0"/>
              <w:left w:val="single" w:color="000000" w:sz="4" w:space="0"/>
              <w:right w:val="single" w:color="000000" w:sz="4" w:space="0"/>
            </w:tcBorders>
            <w:shd w:val="clear" w:color="auto" w:fill="auto"/>
            <w:vAlign w:val="center"/>
          </w:tcPr>
          <w:p w14:paraId="5C11CCD2">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8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13C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3CB45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568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2</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02D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C959">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584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5B0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08" w:type="pct"/>
            <w:vMerge w:val="continue"/>
            <w:tcBorders>
              <w:left w:val="single" w:color="000000" w:sz="4" w:space="0"/>
              <w:right w:val="single" w:color="000000" w:sz="4" w:space="0"/>
            </w:tcBorders>
            <w:shd w:val="clear" w:color="auto" w:fill="auto"/>
            <w:vAlign w:val="center"/>
          </w:tcPr>
          <w:p w14:paraId="6C986E5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8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8FFE">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r>
      <w:tr w14:paraId="54B2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B50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3</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C88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D5C25">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7DC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529C">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c>
          <w:tcPr>
            <w:tcW w:w="708" w:type="pct"/>
            <w:vMerge w:val="continue"/>
            <w:tcBorders>
              <w:left w:val="single" w:color="000000" w:sz="4" w:space="0"/>
              <w:right w:val="single" w:color="000000" w:sz="4" w:space="0"/>
            </w:tcBorders>
            <w:shd w:val="clear" w:color="auto" w:fill="auto"/>
            <w:vAlign w:val="center"/>
          </w:tcPr>
          <w:p w14:paraId="2758081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8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108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482BE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688E8">
            <w:pPr>
              <w:keepNext w:val="0"/>
              <w:keepLines w:val="0"/>
              <w:widowControl/>
              <w:suppressLineNumbers w:val="0"/>
              <w:spacing w:before="0" w:beforeAutospacing="0" w:after="0" w:afterAutospacing="0"/>
              <w:ind w:left="0" w:right="0"/>
              <w:jc w:val="both"/>
              <w:textAlignment w:val="center"/>
              <w:rPr>
                <w:rFonts w:hint="default" w:ascii="仿宋_GB2312" w:hAnsi="宋体" w:eastAsia="仿宋_GB2312" w:cs="仿宋_GB2312"/>
                <w:i w:val="0"/>
                <w:iCs w:val="0"/>
                <w:color w:val="auto"/>
                <w:kern w:val="0"/>
                <w:sz w:val="28"/>
                <w:szCs w:val="28"/>
                <w:highlight w:val="none"/>
                <w:u w:val="none"/>
                <w:lang w:val="en-US" w:eastAsia="zh-CN" w:bidi="ar"/>
              </w:rPr>
            </w:pPr>
            <w:r>
              <w:rPr>
                <w:rFonts w:hint="eastAsia" w:ascii="仿宋_GB2312" w:hAnsi="宋体" w:eastAsia="仿宋_GB2312" w:cs="仿宋_GB2312"/>
                <w:i w:val="0"/>
                <w:iCs w:val="0"/>
                <w:color w:val="auto"/>
                <w:kern w:val="0"/>
                <w:sz w:val="28"/>
                <w:szCs w:val="28"/>
                <w:highlight w:val="none"/>
                <w:u w:val="none"/>
                <w:lang w:val="en-US" w:eastAsia="zh-CN" w:bidi="ar"/>
              </w:rPr>
              <w:t>.....</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19112">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E772">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DC39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A33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lang w:val="en-US"/>
              </w:rPr>
            </w:pPr>
          </w:p>
        </w:tc>
        <w:tc>
          <w:tcPr>
            <w:tcW w:w="708" w:type="pct"/>
            <w:vMerge w:val="continue"/>
            <w:tcBorders>
              <w:left w:val="single" w:color="000000" w:sz="4" w:space="0"/>
              <w:bottom w:val="single" w:color="000000" w:sz="4" w:space="0"/>
              <w:right w:val="single" w:color="000000" w:sz="4" w:space="0"/>
            </w:tcBorders>
            <w:shd w:val="clear" w:color="auto" w:fill="auto"/>
            <w:vAlign w:val="center"/>
          </w:tcPr>
          <w:p w14:paraId="5BF4C63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8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4A08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2593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475"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B0A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报价（费率）：</w:t>
            </w:r>
          </w:p>
        </w:tc>
        <w:tc>
          <w:tcPr>
            <w:tcW w:w="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6CB9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p>
        </w:tc>
        <w:tc>
          <w:tcPr>
            <w:tcW w:w="8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7DD6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bl>
    <w:p w14:paraId="144B2FE3">
      <w:pPr>
        <w:pStyle w:val="30"/>
        <w:ind w:left="0" w:leftChars="0" w:firstLine="0" w:firstLineChars="0"/>
        <w:rPr>
          <w:rFonts w:hint="eastAsia" w:eastAsia="宋体"/>
          <w:b/>
          <w:bCs/>
          <w:color w:val="auto"/>
          <w:sz w:val="28"/>
          <w:szCs w:val="28"/>
          <w:highlight w:val="none"/>
          <w:lang w:eastAsia="zh-CN"/>
        </w:rPr>
      </w:pPr>
      <w:r>
        <w:rPr>
          <w:rFonts w:hint="eastAsia"/>
          <w:b/>
          <w:bCs/>
          <w:color w:val="auto"/>
          <w:sz w:val="28"/>
          <w:szCs w:val="28"/>
          <w:highlight w:val="none"/>
          <w:lang w:eastAsia="zh-CN"/>
        </w:rPr>
        <w:t>（</w:t>
      </w:r>
      <w:r>
        <w:rPr>
          <w:rFonts w:hint="eastAsia"/>
          <w:b/>
          <w:bCs/>
          <w:color w:val="auto"/>
          <w:sz w:val="28"/>
          <w:szCs w:val="28"/>
          <w:highlight w:val="none"/>
          <w:lang w:val="en-US" w:eastAsia="zh-CN"/>
        </w:rPr>
        <w:t>注：本次采购按统一费率进行报价，报价中每项货物需按照明细表中固定单价×报价费率折算出结算单价</w:t>
      </w:r>
      <w:r>
        <w:rPr>
          <w:rFonts w:hint="eastAsia"/>
          <w:b/>
          <w:bCs/>
          <w:color w:val="auto"/>
          <w:sz w:val="28"/>
          <w:szCs w:val="28"/>
          <w:highlight w:val="none"/>
          <w:lang w:eastAsia="zh-CN"/>
        </w:rPr>
        <w:t>）</w:t>
      </w:r>
    </w:p>
    <w:p w14:paraId="6B2D04CD">
      <w:pPr>
        <w:spacing w:line="360" w:lineRule="auto"/>
        <w:ind w:firstLine="8400" w:firstLineChars="4000"/>
        <w:rPr>
          <w:rFonts w:hint="eastAsia" w:ascii="宋体" w:hAns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3A4DF92B">
      <w:pPr>
        <w:pStyle w:val="30"/>
        <w:rPr>
          <w:rFonts w:hint="eastAsia"/>
          <w:color w:val="auto"/>
          <w:highlight w:val="none"/>
        </w:rPr>
      </w:pPr>
    </w:p>
    <w:p w14:paraId="71AFE7CF">
      <w:pPr>
        <w:pStyle w:val="30"/>
        <w:ind w:firstLine="7927" w:firstLineChars="3775"/>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联系方式：</w:t>
      </w:r>
      <w:r>
        <w:rPr>
          <w:rFonts w:hint="eastAsia" w:ascii="宋体" w:hAnsi="宋体" w:eastAsia="宋体" w:cs="宋体"/>
          <w:color w:val="auto"/>
          <w:kern w:val="2"/>
          <w:sz w:val="21"/>
          <w:szCs w:val="21"/>
          <w:highlight w:val="none"/>
          <w:u w:val="single"/>
          <w:lang w:val="en-US" w:eastAsia="zh-CN" w:bidi="ar-SA"/>
        </w:rPr>
        <w:t xml:space="preserve">                           </w:t>
      </w:r>
    </w:p>
    <w:p w14:paraId="12E1301E">
      <w:pPr>
        <w:pStyle w:val="30"/>
        <w:ind w:firstLine="3097" w:firstLineChars="1475"/>
        <w:rPr>
          <w:rFonts w:hint="eastAsia" w:ascii="宋体" w:hAnsi="宋体" w:eastAsia="宋体" w:cs="宋体"/>
          <w:color w:val="auto"/>
          <w:kern w:val="2"/>
          <w:sz w:val="21"/>
          <w:szCs w:val="21"/>
          <w:highlight w:val="none"/>
          <w:u w:val="single"/>
          <w:lang w:val="en-US" w:eastAsia="zh-CN" w:bidi="ar-SA"/>
        </w:rPr>
      </w:pPr>
    </w:p>
    <w:p w14:paraId="7550BF65">
      <w:pPr>
        <w:spacing w:line="360" w:lineRule="auto"/>
        <w:ind w:firstLine="8400" w:firstLineChars="4000"/>
        <w:rPr>
          <w:rFonts w:hint="eastAsia" w:ascii="宋体" w:hAnsi="宋体" w:cs="宋体"/>
          <w:color w:val="auto"/>
          <w:szCs w:val="21"/>
          <w:highlight w:val="none"/>
        </w:rPr>
      </w:pPr>
      <w:r>
        <w:rPr>
          <w:rFonts w:hint="eastAsia" w:ascii="宋体" w:hAnsi="宋体" w:cs="宋体"/>
          <w:color w:val="auto"/>
          <w:szCs w:val="21"/>
          <w:highlight w:val="none"/>
        </w:rPr>
        <w:t>负责人：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w:t>
      </w:r>
      <w:r>
        <w:rPr>
          <w:rFonts w:hint="eastAsia" w:ascii="宋体" w:hAnsi="宋体" w:cs="宋体"/>
          <w:color w:val="auto"/>
          <w:szCs w:val="21"/>
          <w:highlight w:val="none"/>
          <w:lang w:val="en-US" w:eastAsia="zh-CN"/>
        </w:rPr>
        <w:t>盖</w:t>
      </w:r>
      <w:r>
        <w:rPr>
          <w:rFonts w:hint="eastAsia" w:ascii="宋体" w:hAnsi="宋体" w:cs="宋体"/>
          <w:color w:val="auto"/>
          <w:szCs w:val="21"/>
          <w:highlight w:val="none"/>
        </w:rPr>
        <w:t>章）</w:t>
      </w:r>
    </w:p>
    <w:p w14:paraId="61A1CDE1">
      <w:pPr>
        <w:spacing w:line="360" w:lineRule="auto"/>
        <w:ind w:firstLine="8400" w:firstLineChars="4000"/>
        <w:rPr>
          <w:rFonts w:hint="eastAsia" w:ascii="宋体" w:hAnsi="宋体" w:cs="宋体"/>
          <w:color w:val="auto"/>
          <w:szCs w:val="21"/>
          <w:highlight w:val="none"/>
        </w:rPr>
      </w:pPr>
    </w:p>
    <w:p w14:paraId="5BE9D308">
      <w:pPr>
        <w:spacing w:line="360" w:lineRule="auto"/>
        <w:ind w:firstLine="8400" w:firstLineChars="4000"/>
        <w:rPr>
          <w:rFonts w:hint="eastAsia" w:ascii="宋体" w:hAnsi="宋体" w:cs="宋体"/>
          <w:color w:val="auto"/>
          <w:szCs w:val="21"/>
          <w:highlight w:val="none"/>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522BB8E8">
      <w:pPr>
        <w:spacing w:line="360" w:lineRule="auto"/>
        <w:jc w:val="cente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相关证明文件</w:t>
      </w:r>
    </w:p>
    <w:p w14:paraId="78303553">
      <w:pPr>
        <w:spacing w:line="360" w:lineRule="auto"/>
        <w:ind w:firstLine="420" w:firstLineChars="200"/>
        <w:rPr>
          <w:rFonts w:ascii="宋体" w:hAnsi="宋体" w:eastAsia="宋体" w:cs="宋体"/>
          <w:color w:val="auto"/>
          <w:szCs w:val="21"/>
          <w:highlight w:val="none"/>
        </w:rPr>
      </w:pPr>
    </w:p>
    <w:p w14:paraId="7A4062F5">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b/>
          <w:bCs/>
          <w:color w:val="auto"/>
          <w:szCs w:val="21"/>
          <w:highlight w:val="none"/>
          <w:lang w:val="en-US" w:eastAsia="zh-CN"/>
        </w:rPr>
        <w:t>营业执照副本</w:t>
      </w:r>
      <w:r>
        <w:rPr>
          <w:rFonts w:hint="eastAsia" w:ascii="宋体" w:hAnsi="宋体" w:cs="Times New Roman"/>
          <w:b/>
          <w:bCs/>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w:t>
      </w:r>
    </w:p>
    <w:p w14:paraId="60CA55B5">
      <w:pPr>
        <w:spacing w:line="360" w:lineRule="auto"/>
        <w:ind w:firstLine="420" w:firstLineChars="200"/>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w:t>
      </w:r>
      <w:r>
        <w:rPr>
          <w:rFonts w:hint="eastAsia" w:ascii="宋体" w:hAnsi="宋体" w:cs="Times New Roman"/>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（如为三证合一的，只需提供三证合一的营业执照复印件）</w:t>
      </w:r>
      <w:r>
        <w:rPr>
          <w:rFonts w:hint="eastAsia" w:ascii="宋体" w:hAnsi="宋体" w:cs="Times New Roman"/>
          <w:color w:val="auto"/>
          <w:szCs w:val="21"/>
          <w:highlight w:val="none"/>
          <w:lang w:val="en-US" w:eastAsia="zh-CN"/>
        </w:rPr>
        <w:t>；</w:t>
      </w:r>
    </w:p>
    <w:p w14:paraId="2721543D">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供应商</w:t>
      </w:r>
      <w:r>
        <w:rPr>
          <w:rFonts w:hint="eastAsia" w:ascii="宋体" w:hAnsi="宋体" w:eastAsia="宋体" w:cs="Times New Roman"/>
          <w:color w:val="auto"/>
          <w:szCs w:val="21"/>
          <w:highlight w:val="none"/>
          <w:lang w:val="en-US" w:eastAsia="zh-CN"/>
        </w:rPr>
        <w:t>认为提供的其他材料；</w:t>
      </w:r>
    </w:p>
    <w:p w14:paraId="7D95A40A">
      <w:pPr>
        <w:spacing w:line="360" w:lineRule="auto"/>
        <w:ind w:firstLine="420" w:firstLineChars="200"/>
        <w:rPr>
          <w:rFonts w:hint="eastAsia" w:ascii="宋体" w:hAnsi="宋体" w:eastAsia="宋体" w:cs="宋体"/>
          <w:b/>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b/>
          <w:bCs/>
          <w:color w:val="auto"/>
          <w:szCs w:val="21"/>
          <w:highlight w:val="none"/>
          <w:lang w:val="en-US" w:eastAsia="zh-CN"/>
        </w:rPr>
        <w:t>须提供上述证明文件扫描件</w:t>
      </w:r>
      <w:r>
        <w:rPr>
          <w:rFonts w:hint="eastAsia" w:ascii="宋体" w:hAnsi="宋体" w:cs="Times New Roman"/>
          <w:b/>
          <w:bCs/>
          <w:color w:val="auto"/>
          <w:szCs w:val="21"/>
          <w:highlight w:val="none"/>
          <w:lang w:val="en-US" w:eastAsia="zh-CN"/>
        </w:rPr>
        <w:t>并加盖单位章</w:t>
      </w:r>
      <w:r>
        <w:rPr>
          <w:rFonts w:hint="eastAsia" w:ascii="宋体" w:hAnsi="宋体" w:eastAsia="宋体" w:cs="Times New Roman"/>
          <w:color w:val="auto"/>
          <w:szCs w:val="21"/>
          <w:highlight w:val="none"/>
          <w:lang w:val="en-US" w:eastAsia="zh-CN"/>
        </w:rPr>
        <w:t>。</w:t>
      </w:r>
    </w:p>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B345CA-21B4-4246-A7EA-F46F526701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2" w:fontKey="{A9A3F2C9-FBA6-4E35-9C3E-94EE325E5DDD}"/>
  </w:font>
  <w:font w:name="方正小标宋简体">
    <w:panose1 w:val="02000000000000000000"/>
    <w:charset w:val="86"/>
    <w:family w:val="auto"/>
    <w:pitch w:val="default"/>
    <w:sig w:usb0="00000001" w:usb1="08000000" w:usb2="00000000" w:usb3="00000000" w:csb0="00040000" w:csb1="00000000"/>
    <w:embedRegular r:id="rId3" w:fontKey="{B327E7F9-D8A7-4997-857A-785A133DBA7B}"/>
  </w:font>
  <w:font w:name="仿宋_GB2312">
    <w:altName w:val="仿宋"/>
    <w:panose1 w:val="02010609030101010101"/>
    <w:charset w:val="86"/>
    <w:family w:val="auto"/>
    <w:pitch w:val="default"/>
    <w:sig w:usb0="00000000" w:usb1="00000000" w:usb2="00000000" w:usb3="00000000" w:csb0="00040000" w:csb1="00000000"/>
    <w:embedRegular r:id="rId4" w:fontKey="{A2CB805E-859A-4222-AE2D-B52F0310EB22}"/>
  </w:font>
  <w:font w:name="WPSEMBED9">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45CA">
    <w:pPr>
      <w:pStyle w:val="11"/>
      <w:jc w:val="center"/>
    </w:pPr>
    <w:r>
      <w:fldChar w:fldCharType="begin"/>
    </w:r>
    <w:r>
      <w:instrText xml:space="preserve"> PAGE   \* MERGEFORMAT </w:instrText>
    </w:r>
    <w:r>
      <w:fldChar w:fldCharType="separate"/>
    </w:r>
    <w:r>
      <w:rPr>
        <w:lang w:val="zh-CN"/>
      </w:rPr>
      <w:t>1</w:t>
    </w:r>
    <w:r>
      <w:rPr>
        <w:lang w:val="zh-CN"/>
      </w:rPr>
      <w:fldChar w:fldCharType="end"/>
    </w:r>
  </w:p>
  <w:p w14:paraId="64448E55">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9f114061-70b2-4939-80b4-c8d7c8f0f095"/>
  </w:docVars>
  <w:rsids>
    <w:rsidRoot w:val="00000000"/>
    <w:rsid w:val="000A6608"/>
    <w:rsid w:val="005A5FD9"/>
    <w:rsid w:val="012657DE"/>
    <w:rsid w:val="03373831"/>
    <w:rsid w:val="036A550B"/>
    <w:rsid w:val="054E0A22"/>
    <w:rsid w:val="06764670"/>
    <w:rsid w:val="06AF2555"/>
    <w:rsid w:val="075361E1"/>
    <w:rsid w:val="077E60E9"/>
    <w:rsid w:val="07AE7A02"/>
    <w:rsid w:val="07BB79FF"/>
    <w:rsid w:val="082223BA"/>
    <w:rsid w:val="0AB64446"/>
    <w:rsid w:val="0AF10260"/>
    <w:rsid w:val="0B160CF9"/>
    <w:rsid w:val="0B5F04E1"/>
    <w:rsid w:val="0CC73A84"/>
    <w:rsid w:val="0D764802"/>
    <w:rsid w:val="1024111B"/>
    <w:rsid w:val="10FF1D95"/>
    <w:rsid w:val="117B0031"/>
    <w:rsid w:val="126E269F"/>
    <w:rsid w:val="128411BB"/>
    <w:rsid w:val="12A61E39"/>
    <w:rsid w:val="14AE23A8"/>
    <w:rsid w:val="16073D2B"/>
    <w:rsid w:val="16734728"/>
    <w:rsid w:val="171D04AF"/>
    <w:rsid w:val="19241702"/>
    <w:rsid w:val="199F3CF1"/>
    <w:rsid w:val="19EB7F67"/>
    <w:rsid w:val="1AAD0A2A"/>
    <w:rsid w:val="1B6F164B"/>
    <w:rsid w:val="1C17121B"/>
    <w:rsid w:val="1CE2697A"/>
    <w:rsid w:val="1EAF0286"/>
    <w:rsid w:val="1F0C74C8"/>
    <w:rsid w:val="1F4568DA"/>
    <w:rsid w:val="1F982105"/>
    <w:rsid w:val="1FDC5921"/>
    <w:rsid w:val="20B7775D"/>
    <w:rsid w:val="20C20786"/>
    <w:rsid w:val="20EE29B6"/>
    <w:rsid w:val="21876A79"/>
    <w:rsid w:val="236577EE"/>
    <w:rsid w:val="24063D04"/>
    <w:rsid w:val="24883BF6"/>
    <w:rsid w:val="24FC5398"/>
    <w:rsid w:val="26737BC3"/>
    <w:rsid w:val="26845326"/>
    <w:rsid w:val="284A2FED"/>
    <w:rsid w:val="28601B08"/>
    <w:rsid w:val="290451DE"/>
    <w:rsid w:val="2A402842"/>
    <w:rsid w:val="2CB73A92"/>
    <w:rsid w:val="2DE812CF"/>
    <w:rsid w:val="2EDA63CD"/>
    <w:rsid w:val="30055088"/>
    <w:rsid w:val="30C751DE"/>
    <w:rsid w:val="310E6EC4"/>
    <w:rsid w:val="311A3CC6"/>
    <w:rsid w:val="321D18EC"/>
    <w:rsid w:val="32851613"/>
    <w:rsid w:val="32A6321F"/>
    <w:rsid w:val="332F5E06"/>
    <w:rsid w:val="33472C74"/>
    <w:rsid w:val="34C35352"/>
    <w:rsid w:val="34D07778"/>
    <w:rsid w:val="351C1540"/>
    <w:rsid w:val="36425CED"/>
    <w:rsid w:val="36F34AAB"/>
    <w:rsid w:val="38C02ADA"/>
    <w:rsid w:val="38EA21D0"/>
    <w:rsid w:val="3A921C72"/>
    <w:rsid w:val="3AD76752"/>
    <w:rsid w:val="3B0A7A73"/>
    <w:rsid w:val="3B833ED8"/>
    <w:rsid w:val="3C4F0C15"/>
    <w:rsid w:val="3CEF2F5B"/>
    <w:rsid w:val="3D730C6A"/>
    <w:rsid w:val="3D7647F4"/>
    <w:rsid w:val="3E6447D3"/>
    <w:rsid w:val="3EC55271"/>
    <w:rsid w:val="3F4E33A6"/>
    <w:rsid w:val="3FAA436E"/>
    <w:rsid w:val="40F41E3E"/>
    <w:rsid w:val="41A43864"/>
    <w:rsid w:val="41E84BE0"/>
    <w:rsid w:val="444D1E13"/>
    <w:rsid w:val="45764C68"/>
    <w:rsid w:val="45DC6005"/>
    <w:rsid w:val="46193C36"/>
    <w:rsid w:val="4884619D"/>
    <w:rsid w:val="4A9C5168"/>
    <w:rsid w:val="4BAE43C8"/>
    <w:rsid w:val="4C3A0034"/>
    <w:rsid w:val="4C9D25FA"/>
    <w:rsid w:val="4F864F6F"/>
    <w:rsid w:val="4FBB50AC"/>
    <w:rsid w:val="515078A8"/>
    <w:rsid w:val="51A65F56"/>
    <w:rsid w:val="52296158"/>
    <w:rsid w:val="525728E4"/>
    <w:rsid w:val="52674F47"/>
    <w:rsid w:val="538120ED"/>
    <w:rsid w:val="542235F6"/>
    <w:rsid w:val="568B5FBF"/>
    <w:rsid w:val="56FF3619"/>
    <w:rsid w:val="573F1A30"/>
    <w:rsid w:val="58800458"/>
    <w:rsid w:val="5ABA181F"/>
    <w:rsid w:val="5BF31143"/>
    <w:rsid w:val="5CD65E0E"/>
    <w:rsid w:val="5E3F7E01"/>
    <w:rsid w:val="614A56CF"/>
    <w:rsid w:val="62455DE0"/>
    <w:rsid w:val="62B40FD5"/>
    <w:rsid w:val="63440380"/>
    <w:rsid w:val="64966DD1"/>
    <w:rsid w:val="650B0AFA"/>
    <w:rsid w:val="66016097"/>
    <w:rsid w:val="676A25AA"/>
    <w:rsid w:val="688B1BF3"/>
    <w:rsid w:val="68EE4742"/>
    <w:rsid w:val="69594684"/>
    <w:rsid w:val="69E91CA5"/>
    <w:rsid w:val="6BF54D96"/>
    <w:rsid w:val="6C100DF0"/>
    <w:rsid w:val="6C6241DE"/>
    <w:rsid w:val="6C6C7B47"/>
    <w:rsid w:val="6C7B4F81"/>
    <w:rsid w:val="6D73576A"/>
    <w:rsid w:val="6E10335C"/>
    <w:rsid w:val="6F6C2254"/>
    <w:rsid w:val="6FFE1DEB"/>
    <w:rsid w:val="700C17BB"/>
    <w:rsid w:val="70553DF8"/>
    <w:rsid w:val="707C5D22"/>
    <w:rsid w:val="70C645C9"/>
    <w:rsid w:val="70D25720"/>
    <w:rsid w:val="74535134"/>
    <w:rsid w:val="74DF6386"/>
    <w:rsid w:val="763F327A"/>
    <w:rsid w:val="770E2EFB"/>
    <w:rsid w:val="782D7081"/>
    <w:rsid w:val="79FC2292"/>
    <w:rsid w:val="7BD96C53"/>
    <w:rsid w:val="7CA44654"/>
    <w:rsid w:val="7DE8117C"/>
    <w:rsid w:val="7E9D0E00"/>
    <w:rsid w:val="7F183A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jc w:val="left"/>
      <w:outlineLvl w:val="1"/>
    </w:pPr>
    <w:rPr>
      <w:rFonts w:hint="eastAsia" w:ascii="宋体" w:hAnsi="宋体"/>
      <w:kern w:val="0"/>
      <w:sz w:val="24"/>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link w:val="52"/>
    <w:unhideWhenUsed/>
    <w:qFormat/>
    <w:uiPriority w:val="99"/>
    <w:pPr>
      <w:jc w:val="left"/>
    </w:pPr>
    <w:rPr>
      <w:rFonts w:ascii="等线" w:hAnsi="等线" w:eastAsia="等线"/>
      <w:szCs w:val="22"/>
    </w:rPr>
  </w:style>
  <w:style w:type="paragraph" w:styleId="6">
    <w:name w:val="Body Text"/>
    <w:basedOn w:val="1"/>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7">
    <w:name w:val="Body Text Indent"/>
    <w:basedOn w:val="1"/>
    <w:next w:val="8"/>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envelope return"/>
    <w:basedOn w:val="1"/>
    <w:unhideWhenUsed/>
    <w:qFormat/>
    <w:uiPriority w:val="99"/>
    <w:pPr>
      <w:snapToGrid w:val="0"/>
    </w:pPr>
    <w:rPr>
      <w:rFonts w:ascii="Arial" w:hAnsi="Arial"/>
    </w:rPr>
  </w:style>
  <w:style w:type="paragraph" w:styleId="9">
    <w:name w:val="Plain Text"/>
    <w:basedOn w:val="1"/>
    <w:link w:val="56"/>
    <w:qFormat/>
    <w:uiPriority w:val="0"/>
    <w:rPr>
      <w:rFonts w:ascii="宋体" w:hAnsi="Courier New"/>
      <w:szCs w:val="20"/>
    </w:rPr>
  </w:style>
  <w:style w:type="paragraph" w:styleId="10">
    <w:name w:val="Balloon Text"/>
    <w:basedOn w:val="1"/>
    <w:link w:val="54"/>
    <w:qFormat/>
    <w:uiPriority w:val="0"/>
    <w:rPr>
      <w:sz w:val="18"/>
      <w:szCs w:val="18"/>
    </w:rPr>
  </w:style>
  <w:style w:type="paragraph" w:styleId="11">
    <w:name w:val="footer"/>
    <w:basedOn w:val="1"/>
    <w:link w:val="50"/>
    <w:qFormat/>
    <w:uiPriority w:val="99"/>
    <w:pPr>
      <w:tabs>
        <w:tab w:val="center" w:pos="4153"/>
        <w:tab w:val="right" w:pos="8306"/>
      </w:tabs>
      <w:snapToGrid w:val="0"/>
      <w:jc w:val="left"/>
    </w:pPr>
    <w:rPr>
      <w:sz w:val="18"/>
      <w:szCs w:val="18"/>
    </w:rPr>
  </w:style>
  <w:style w:type="paragraph" w:styleId="12">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style>
  <w:style w:type="character" w:styleId="18">
    <w:name w:val="FollowedHyperlink"/>
    <w:basedOn w:val="16"/>
    <w:qFormat/>
    <w:uiPriority w:val="0"/>
    <w:rPr>
      <w:color w:val="000000"/>
      <w:u w:val="none"/>
    </w:rPr>
  </w:style>
  <w:style w:type="character" w:styleId="19">
    <w:name w:val="Emphasis"/>
    <w:basedOn w:val="16"/>
    <w:qFormat/>
    <w:uiPriority w:val="0"/>
  </w:style>
  <w:style w:type="character" w:styleId="20">
    <w:name w:val="HTML Definition"/>
    <w:basedOn w:val="16"/>
    <w:qFormat/>
    <w:uiPriority w:val="0"/>
  </w:style>
  <w:style w:type="character" w:styleId="21">
    <w:name w:val="HTML Typewriter"/>
    <w:basedOn w:val="16"/>
    <w:qFormat/>
    <w:uiPriority w:val="0"/>
    <w:rPr>
      <w:rFonts w:hint="default" w:ascii="monospace" w:hAnsi="monospace" w:eastAsia="monospace" w:cs="monospace"/>
      <w:sz w:val="20"/>
    </w:rPr>
  </w:style>
  <w:style w:type="character" w:styleId="22">
    <w:name w:val="HTML Acronym"/>
    <w:basedOn w:val="16"/>
    <w:qFormat/>
    <w:uiPriority w:val="0"/>
  </w:style>
  <w:style w:type="character" w:styleId="23">
    <w:name w:val="HTML Variable"/>
    <w:basedOn w:val="16"/>
    <w:qFormat/>
    <w:uiPriority w:val="0"/>
  </w:style>
  <w:style w:type="character" w:styleId="24">
    <w:name w:val="Hyperlink"/>
    <w:basedOn w:val="16"/>
    <w:qFormat/>
    <w:uiPriority w:val="0"/>
    <w:rPr>
      <w:color w:val="000000"/>
      <w:u w:val="none"/>
    </w:rPr>
  </w:style>
  <w:style w:type="character" w:styleId="25">
    <w:name w:val="HTML Code"/>
    <w:basedOn w:val="16"/>
    <w:qFormat/>
    <w:uiPriority w:val="0"/>
    <w:rPr>
      <w:rFonts w:hint="default" w:ascii="monospace" w:hAnsi="monospace" w:eastAsia="monospace" w:cs="monospace"/>
      <w:sz w:val="20"/>
    </w:rPr>
  </w:style>
  <w:style w:type="character" w:styleId="26">
    <w:name w:val="annotation reference"/>
    <w:unhideWhenUsed/>
    <w:qFormat/>
    <w:uiPriority w:val="99"/>
    <w:rPr>
      <w:sz w:val="21"/>
      <w:szCs w:val="21"/>
    </w:rPr>
  </w:style>
  <w:style w:type="character" w:styleId="27">
    <w:name w:val="HTML Cite"/>
    <w:basedOn w:val="16"/>
    <w:qFormat/>
    <w:uiPriority w:val="0"/>
  </w:style>
  <w:style w:type="character" w:styleId="28">
    <w:name w:val="HTML Keyboard"/>
    <w:basedOn w:val="16"/>
    <w:qFormat/>
    <w:uiPriority w:val="0"/>
    <w:rPr>
      <w:rFonts w:ascii="monospace" w:hAnsi="monospace" w:eastAsia="monospace" w:cs="monospace"/>
      <w:sz w:val="20"/>
    </w:rPr>
  </w:style>
  <w:style w:type="character" w:styleId="29">
    <w:name w:val="HTML Sample"/>
    <w:basedOn w:val="16"/>
    <w:qFormat/>
    <w:uiPriority w:val="0"/>
    <w:rPr>
      <w:rFonts w:hint="default" w:ascii="monospace" w:hAnsi="monospace" w:eastAsia="monospace" w:cs="monospace"/>
    </w:rPr>
  </w:style>
  <w:style w:type="paragraph" w:customStyle="1" w:styleId="30">
    <w:name w:val="模板普通正文"/>
    <w:basedOn w:val="7"/>
    <w:qFormat/>
    <w:uiPriority w:val="0"/>
    <w:pPr>
      <w:widowControl w:val="0"/>
      <w:spacing w:beforeLines="50" w:after="10"/>
      <w:ind w:left="420" w:leftChars="200" w:firstLine="490" w:firstLineChars="175"/>
      <w:jc w:val="left"/>
    </w:pPr>
    <w:rPr>
      <w:rFonts w:ascii="Times New Roman" w:hAnsi="Times New Roman" w:eastAsia="宋体" w:cs="Times New Roman"/>
      <w:kern w:val="2"/>
      <w:sz w:val="21"/>
      <w:szCs w:val="24"/>
      <w:lang w:val="en-US" w:eastAsia="zh-CN" w:bidi="ar-SA"/>
    </w:rPr>
  </w:style>
  <w:style w:type="character" w:customStyle="1" w:styleId="31">
    <w:name w:val="n-link3"/>
    <w:basedOn w:val="16"/>
    <w:qFormat/>
    <w:uiPriority w:val="0"/>
  </w:style>
  <w:style w:type="character" w:customStyle="1" w:styleId="32">
    <w:name w:val="n-link9"/>
    <w:basedOn w:val="16"/>
    <w:qFormat/>
    <w:uiPriority w:val="0"/>
  </w:style>
  <w:style w:type="character" w:customStyle="1" w:styleId="33">
    <w:name w:val="n-link5"/>
    <w:basedOn w:val="16"/>
    <w:qFormat/>
    <w:uiPriority w:val="0"/>
  </w:style>
  <w:style w:type="character" w:customStyle="1" w:styleId="34">
    <w:name w:val="n-link3h"/>
    <w:basedOn w:val="16"/>
    <w:qFormat/>
    <w:uiPriority w:val="0"/>
    <w:rPr>
      <w:color w:val="FFFFFF"/>
    </w:rPr>
  </w:style>
  <w:style w:type="character" w:customStyle="1" w:styleId="35">
    <w:name w:val="n-link1h"/>
    <w:basedOn w:val="16"/>
    <w:qFormat/>
    <w:uiPriority w:val="0"/>
    <w:rPr>
      <w:color w:val="FFFFFF"/>
    </w:rPr>
  </w:style>
  <w:style w:type="character" w:customStyle="1" w:styleId="36">
    <w:name w:val="n-link9h"/>
    <w:basedOn w:val="16"/>
    <w:qFormat/>
    <w:uiPriority w:val="0"/>
    <w:rPr>
      <w:color w:val="FFFFFF"/>
    </w:rPr>
  </w:style>
  <w:style w:type="character" w:customStyle="1" w:styleId="37">
    <w:name w:val="n-link6h"/>
    <w:basedOn w:val="16"/>
    <w:qFormat/>
    <w:uiPriority w:val="0"/>
    <w:rPr>
      <w:color w:val="FFFFFF"/>
    </w:rPr>
  </w:style>
  <w:style w:type="character" w:customStyle="1" w:styleId="38">
    <w:name w:val="n-link7"/>
    <w:basedOn w:val="16"/>
    <w:qFormat/>
    <w:uiPriority w:val="0"/>
  </w:style>
  <w:style w:type="character" w:customStyle="1" w:styleId="39">
    <w:name w:val="n-link5h"/>
    <w:basedOn w:val="16"/>
    <w:qFormat/>
    <w:uiPriority w:val="0"/>
    <w:rPr>
      <w:color w:val="FFFFFF"/>
    </w:rPr>
  </w:style>
  <w:style w:type="character" w:customStyle="1" w:styleId="40">
    <w:name w:val="n-link2"/>
    <w:basedOn w:val="16"/>
    <w:qFormat/>
    <w:uiPriority w:val="0"/>
  </w:style>
  <w:style w:type="character" w:customStyle="1" w:styleId="41">
    <w:name w:val="n-link4h"/>
    <w:basedOn w:val="16"/>
    <w:qFormat/>
    <w:uiPriority w:val="0"/>
    <w:rPr>
      <w:color w:val="FFFFFF"/>
    </w:rPr>
  </w:style>
  <w:style w:type="character" w:customStyle="1" w:styleId="42">
    <w:name w:val="n-link8h"/>
    <w:basedOn w:val="16"/>
    <w:qFormat/>
    <w:uiPriority w:val="0"/>
    <w:rPr>
      <w:color w:val="FFFFFF"/>
    </w:rPr>
  </w:style>
  <w:style w:type="character" w:customStyle="1" w:styleId="43">
    <w:name w:val="n-link6"/>
    <w:basedOn w:val="16"/>
    <w:qFormat/>
    <w:uiPriority w:val="0"/>
  </w:style>
  <w:style w:type="character" w:customStyle="1" w:styleId="44">
    <w:name w:val="n-link8"/>
    <w:basedOn w:val="16"/>
    <w:qFormat/>
    <w:uiPriority w:val="0"/>
  </w:style>
  <w:style w:type="character" w:customStyle="1" w:styleId="45">
    <w:name w:val="n-link4"/>
    <w:basedOn w:val="16"/>
    <w:qFormat/>
    <w:uiPriority w:val="0"/>
  </w:style>
  <w:style w:type="character" w:customStyle="1" w:styleId="46">
    <w:name w:val="n-link1"/>
    <w:basedOn w:val="16"/>
    <w:qFormat/>
    <w:uiPriority w:val="0"/>
  </w:style>
  <w:style w:type="character" w:customStyle="1" w:styleId="47">
    <w:name w:val="n-link7h"/>
    <w:basedOn w:val="16"/>
    <w:qFormat/>
    <w:uiPriority w:val="0"/>
    <w:rPr>
      <w:color w:val="FFFFFF"/>
    </w:rPr>
  </w:style>
  <w:style w:type="character" w:customStyle="1" w:styleId="48">
    <w:name w:val="n-link2h"/>
    <w:basedOn w:val="16"/>
    <w:qFormat/>
    <w:uiPriority w:val="0"/>
    <w:rPr>
      <w:color w:val="FFFFFF"/>
    </w:rPr>
  </w:style>
  <w:style w:type="character" w:customStyle="1" w:styleId="49">
    <w:name w:val="页眉 字符"/>
    <w:basedOn w:val="16"/>
    <w:link w:val="12"/>
    <w:qFormat/>
    <w:uiPriority w:val="0"/>
    <w:rPr>
      <w:rFonts w:ascii="Calibri" w:hAnsi="Calibri"/>
      <w:kern w:val="2"/>
      <w:sz w:val="18"/>
      <w:szCs w:val="18"/>
    </w:rPr>
  </w:style>
  <w:style w:type="character" w:customStyle="1" w:styleId="50">
    <w:name w:val="页脚 字符"/>
    <w:basedOn w:val="16"/>
    <w:link w:val="11"/>
    <w:qFormat/>
    <w:uiPriority w:val="99"/>
    <w:rPr>
      <w:rFonts w:ascii="Calibri" w:hAnsi="Calibri"/>
      <w:kern w:val="2"/>
      <w:sz w:val="18"/>
      <w:szCs w:val="18"/>
    </w:rPr>
  </w:style>
  <w:style w:type="character" w:customStyle="1" w:styleId="51">
    <w:name w:val="标题 1 字符"/>
    <w:basedOn w:val="16"/>
    <w:link w:val="2"/>
    <w:qFormat/>
    <w:uiPriority w:val="0"/>
    <w:rPr>
      <w:rFonts w:ascii="Calibri" w:hAnsi="Calibri"/>
      <w:b/>
      <w:bCs/>
      <w:kern w:val="44"/>
      <w:sz w:val="44"/>
      <w:szCs w:val="44"/>
    </w:rPr>
  </w:style>
  <w:style w:type="character" w:customStyle="1" w:styleId="52">
    <w:name w:val="批注文字 字符"/>
    <w:basedOn w:val="16"/>
    <w:link w:val="5"/>
    <w:qFormat/>
    <w:uiPriority w:val="99"/>
    <w:rPr>
      <w:rFonts w:ascii="等线" w:hAnsi="等线" w:eastAsia="等线"/>
      <w:kern w:val="2"/>
      <w:sz w:val="21"/>
      <w:szCs w:val="22"/>
    </w:rPr>
  </w:style>
  <w:style w:type="character" w:customStyle="1" w:styleId="53">
    <w:name w:val="批注文字 Char1"/>
    <w:basedOn w:val="16"/>
    <w:qFormat/>
    <w:uiPriority w:val="0"/>
    <w:rPr>
      <w:rFonts w:ascii="Calibri" w:hAnsi="Calibri"/>
      <w:kern w:val="2"/>
      <w:sz w:val="21"/>
      <w:szCs w:val="24"/>
    </w:rPr>
  </w:style>
  <w:style w:type="character" w:customStyle="1" w:styleId="54">
    <w:name w:val="批注框文本 字符"/>
    <w:basedOn w:val="16"/>
    <w:link w:val="10"/>
    <w:qFormat/>
    <w:uiPriority w:val="0"/>
    <w:rPr>
      <w:rFonts w:ascii="Calibri" w:hAnsi="Calibri"/>
      <w:kern w:val="2"/>
      <w:sz w:val="18"/>
      <w:szCs w:val="18"/>
    </w:rPr>
  </w:style>
  <w:style w:type="paragraph" w:customStyle="1" w:styleId="55">
    <w:name w:val="修订1"/>
    <w:hidden/>
    <w:unhideWhenUsed/>
    <w:qFormat/>
    <w:uiPriority w:val="99"/>
    <w:rPr>
      <w:rFonts w:ascii="Calibri" w:hAnsi="Calibri" w:eastAsia="宋体" w:cs="Times New Roman"/>
      <w:kern w:val="2"/>
      <w:sz w:val="21"/>
      <w:szCs w:val="24"/>
      <w:lang w:val="en-US" w:eastAsia="zh-CN" w:bidi="ar-SA"/>
    </w:rPr>
  </w:style>
  <w:style w:type="character" w:customStyle="1" w:styleId="56">
    <w:name w:val="纯文本 字符"/>
    <w:link w:val="9"/>
    <w:qFormat/>
    <w:uiPriority w:val="0"/>
    <w:rPr>
      <w:rFonts w:ascii="宋体" w:hAnsi="Courier New"/>
      <w:kern w:val="2"/>
      <w:sz w:val="21"/>
    </w:rPr>
  </w:style>
  <w:style w:type="character" w:customStyle="1" w:styleId="57">
    <w:name w:val="纯文本 Char1"/>
    <w:basedOn w:val="16"/>
    <w:qFormat/>
    <w:uiPriority w:val="0"/>
    <w:rPr>
      <w:rFonts w:ascii="宋体" w:hAnsi="Courier New" w:cs="Courier New"/>
      <w:kern w:val="2"/>
      <w:sz w:val="21"/>
      <w:szCs w:val="21"/>
    </w:rPr>
  </w:style>
  <w:style w:type="paragraph" w:customStyle="1" w:styleId="58">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59">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60">
    <w:name w:val="font81"/>
    <w:basedOn w:val="16"/>
    <w:qFormat/>
    <w:uiPriority w:val="0"/>
    <w:rPr>
      <w:rFonts w:hint="default" w:ascii="Times New Roman" w:hAnsi="Times New Roman" w:cs="Times New Roman"/>
      <w:color w:val="000000"/>
      <w:sz w:val="20"/>
      <w:szCs w:val="20"/>
      <w:u w:val="none"/>
    </w:rPr>
  </w:style>
  <w:style w:type="character" w:customStyle="1" w:styleId="61">
    <w:name w:val="font41"/>
    <w:basedOn w:val="16"/>
    <w:qFormat/>
    <w:uiPriority w:val="0"/>
    <w:rPr>
      <w:rFonts w:hint="eastAsia" w:ascii="宋体" w:hAnsi="宋体" w:eastAsia="宋体" w:cs="宋体"/>
      <w:color w:val="000000"/>
      <w:sz w:val="20"/>
      <w:szCs w:val="20"/>
      <w:u w:val="none"/>
    </w:rPr>
  </w:style>
  <w:style w:type="paragraph" w:customStyle="1" w:styleId="62">
    <w:name w:val="正文 New"/>
    <w:basedOn w:val="1"/>
    <w:unhideWhenUsed/>
    <w:qFormat/>
    <w:uiPriority w:val="0"/>
    <w:pPr>
      <w:spacing w:before="100" w:beforeLines="0" w:beforeAutospacing="1" w:after="100" w:afterLines="0" w:afterAutospacing="1" w:line="440" w:lineRule="exact"/>
      <w:ind w:left="357" w:hanging="357"/>
    </w:pPr>
    <w:rPr>
      <w:rFonts w:hint="default"/>
      <w:sz w:val="21"/>
      <w:szCs w:val="21"/>
    </w:rPr>
  </w:style>
  <w:style w:type="character" w:customStyle="1" w:styleId="63">
    <w:name w:val="font01"/>
    <w:basedOn w:val="16"/>
    <w:qFormat/>
    <w:uiPriority w:val="0"/>
    <w:rPr>
      <w:rFonts w:hint="eastAsia" w:ascii="宋体" w:hAnsi="宋体" w:eastAsia="宋体" w:cs="宋体"/>
      <w:color w:val="000000"/>
      <w:sz w:val="24"/>
      <w:szCs w:val="24"/>
      <w:u w:val="none"/>
    </w:rPr>
  </w:style>
  <w:style w:type="character" w:customStyle="1" w:styleId="64">
    <w:name w:val="font21"/>
    <w:basedOn w:val="16"/>
    <w:qFormat/>
    <w:uiPriority w:val="0"/>
    <w:rPr>
      <w:rFonts w:ascii="宋体" w:hAnsi="宋体" w:eastAsia="宋体" w:cs="宋体"/>
      <w:color w:val="000000"/>
      <w:sz w:val="22"/>
      <w:szCs w:val="22"/>
      <w:u w:val="none"/>
    </w:rPr>
  </w:style>
  <w:style w:type="character" w:customStyle="1" w:styleId="65">
    <w:name w:val="font11"/>
    <w:basedOn w:val="16"/>
    <w:qFormat/>
    <w:uiPriority w:val="0"/>
    <w:rPr>
      <w:rFonts w:hint="eastAsia" w:ascii="宋体" w:hAnsi="宋体" w:eastAsia="宋体" w:cs="宋体"/>
      <w:color w:val="000000"/>
      <w:sz w:val="22"/>
      <w:szCs w:val="22"/>
      <w:u w:val="none"/>
    </w:rPr>
  </w:style>
  <w:style w:type="character" w:customStyle="1" w:styleId="66">
    <w:name w:val="font31"/>
    <w:basedOn w:val="16"/>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1362</Words>
  <Characters>1534</Characters>
  <Lines>1</Lines>
  <Paragraphs>1</Paragraphs>
  <TotalTime>4</TotalTime>
  <ScaleCrop>false</ScaleCrop>
  <LinksUpToDate>false</LinksUpToDate>
  <CharactersWithSpaces>1612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2020-08-26T20:46:00Z</dcterms:created>
  <dc:creator>hfg</dc:creator>
  <cp:lastModifiedBy>w'w</cp:lastModifiedBy>
  <cp:lastPrinted>2026-07-14T08:54:00Z</cp:lastPrinted>
  <dcterms:modified xsi:type="dcterms:W3CDTF">2026-10-09T03:54:36Z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4191E44709BB4ACF9D8DC4D8FE186A82_13</vt:lpwstr>
  </property>
  <property fmtid="{D5CDD505-2E9C-101B-9397-08002B2CF9AE}" pid="4" name="KSOTemplateDocerSaveRecord">
    <vt:lpwstr>eyJoZGlkIjoiYTVmZDRhYjViM2UzMjA2ZDliOTFkYTE2OTJjMTg3MGMiLCJ1c2VySWQiOiI1MDM3OTU2NDYifQ==</vt:lpwstr>
  </property>
</Properties>
</file>