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29A68">
      <w:pPr>
        <w:pStyle w:val="31"/>
        <w:ind w:left="0" w:leftChars="0" w:firstLine="0" w:firstLineChars="0"/>
        <w:jc w:val="center"/>
        <w:rPr>
          <w:rFonts w:hint="eastAsia" w:ascii="宋体" w:hAnsi="宋体" w:cs="宋体"/>
          <w:b w:val="0"/>
          <w:bCs/>
          <w:color w:val="auto"/>
          <w:sz w:val="48"/>
          <w:szCs w:val="48"/>
          <w:highlight w:val="none"/>
          <w:lang w:val="en-US" w:eastAsia="zh-CN"/>
        </w:rPr>
      </w:pPr>
      <w:bookmarkStart w:id="0" w:name="_Toc35393797"/>
      <w:bookmarkStart w:id="1" w:name="_Toc28359011"/>
      <w:r>
        <w:rPr>
          <w:rFonts w:hint="eastAsia" w:ascii="宋体" w:hAnsi="宋体" w:cs="宋体"/>
          <w:b w:val="0"/>
          <w:bCs/>
          <w:color w:val="auto"/>
          <w:sz w:val="48"/>
          <w:szCs w:val="48"/>
          <w:highlight w:val="none"/>
          <w:lang w:val="en-US" w:eastAsia="zh-CN"/>
        </w:rPr>
        <w:t>安庆通汇交通工程有限责任公司办公室黑白数码复合机采购</w:t>
      </w:r>
    </w:p>
    <w:p w14:paraId="3193E57A">
      <w:pPr>
        <w:pStyle w:val="31"/>
        <w:ind w:left="0" w:leftChars="0" w:firstLine="0" w:firstLineChars="0"/>
        <w:jc w:val="center"/>
        <w:rPr>
          <w:rFonts w:hint="eastAsia" w:ascii="宋体" w:hAnsi="宋体" w:cs="宋体"/>
          <w:b w:val="0"/>
          <w:bCs/>
          <w:color w:val="auto"/>
          <w:sz w:val="48"/>
          <w:szCs w:val="48"/>
          <w:highlight w:val="none"/>
          <w:lang w:val="en-US" w:eastAsia="zh-CN"/>
        </w:rPr>
      </w:pPr>
    </w:p>
    <w:p w14:paraId="77A78A5B">
      <w:pPr>
        <w:spacing w:line="360" w:lineRule="auto"/>
        <w:jc w:val="center"/>
        <w:rPr>
          <w:rFonts w:ascii="宋体" w:hAnsi="宋体" w:eastAsia="宋体" w:cs="宋体"/>
          <w:b w:val="0"/>
          <w:bCs/>
          <w:color w:val="auto"/>
          <w:sz w:val="52"/>
          <w:szCs w:val="52"/>
          <w:highlight w:val="none"/>
        </w:rPr>
      </w:pPr>
      <w:r>
        <w:rPr>
          <w:rFonts w:hint="eastAsia" w:ascii="宋体" w:hAnsi="宋体" w:eastAsia="宋体" w:cs="宋体"/>
          <w:b w:val="0"/>
          <w:bCs/>
          <w:color w:val="auto"/>
          <w:sz w:val="52"/>
          <w:szCs w:val="52"/>
          <w:highlight w:val="none"/>
        </w:rPr>
        <w:t xml:space="preserve"> 询</w:t>
      </w:r>
      <w:r>
        <w:rPr>
          <w:rFonts w:hint="eastAsia" w:ascii="宋体" w:hAnsi="宋体" w:eastAsia="宋体" w:cs="宋体"/>
          <w:b w:val="0"/>
          <w:bCs/>
          <w:color w:val="auto"/>
          <w:sz w:val="52"/>
          <w:szCs w:val="52"/>
          <w:highlight w:val="none"/>
          <w:lang w:val="en-US" w:eastAsia="zh-CN"/>
        </w:rPr>
        <w:t xml:space="preserve"> </w:t>
      </w:r>
      <w:r>
        <w:rPr>
          <w:rFonts w:hint="eastAsia" w:ascii="宋体" w:hAnsi="宋体" w:cs="宋体"/>
          <w:b w:val="0"/>
          <w:bCs/>
          <w:color w:val="auto"/>
          <w:sz w:val="52"/>
          <w:szCs w:val="52"/>
          <w:highlight w:val="none"/>
          <w:lang w:val="en-US" w:eastAsia="zh-CN"/>
        </w:rPr>
        <w:t>价</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文</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件</w:t>
      </w:r>
    </w:p>
    <w:p w14:paraId="28FCD22F">
      <w:pPr>
        <w:spacing w:line="360" w:lineRule="auto"/>
        <w:ind w:firstLine="3360" w:firstLineChars="1400"/>
        <w:rPr>
          <w:rFonts w:hint="eastAsia" w:ascii="宋体" w:hAnsi="宋体" w:eastAsia="宋体" w:cs="宋体"/>
          <w:b w:val="0"/>
          <w:bCs/>
          <w:color w:val="auto"/>
          <w:sz w:val="24"/>
          <w:highlight w:val="none"/>
        </w:rPr>
      </w:pPr>
    </w:p>
    <w:p w14:paraId="501E7B42">
      <w:pPr>
        <w:pStyle w:val="7"/>
        <w:rPr>
          <w:rFonts w:hint="eastAsia" w:ascii="宋体" w:hAnsi="宋体" w:eastAsia="宋体" w:cs="宋体"/>
          <w:b w:val="0"/>
          <w:bCs/>
          <w:color w:val="auto"/>
          <w:sz w:val="24"/>
          <w:highlight w:val="none"/>
        </w:rPr>
      </w:pPr>
    </w:p>
    <w:p w14:paraId="33D3FDA9">
      <w:pPr>
        <w:pStyle w:val="7"/>
        <w:rPr>
          <w:rFonts w:hint="eastAsia" w:ascii="宋体" w:hAnsi="宋体" w:eastAsia="宋体" w:cs="宋体"/>
          <w:b w:val="0"/>
          <w:bCs/>
          <w:color w:val="auto"/>
          <w:sz w:val="24"/>
          <w:highlight w:val="none"/>
        </w:rPr>
      </w:pPr>
    </w:p>
    <w:p w14:paraId="253B654C">
      <w:pPr>
        <w:pStyle w:val="7"/>
        <w:rPr>
          <w:rFonts w:hint="eastAsia" w:ascii="宋体" w:hAnsi="宋体" w:eastAsia="宋体" w:cs="宋体"/>
          <w:b w:val="0"/>
          <w:bCs/>
          <w:color w:val="auto"/>
          <w:sz w:val="24"/>
          <w:highlight w:val="none"/>
        </w:rPr>
      </w:pPr>
    </w:p>
    <w:p w14:paraId="751CE5BD">
      <w:pPr>
        <w:spacing w:line="360" w:lineRule="auto"/>
        <w:jc w:val="center"/>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rPr>
        <w:t>项目编号：</w:t>
      </w:r>
      <w:r>
        <w:rPr>
          <w:rFonts w:hint="eastAsia" w:ascii="宋体" w:hAnsi="宋体" w:cs="宋体"/>
          <w:b w:val="0"/>
          <w:bCs/>
          <w:color w:val="auto"/>
          <w:sz w:val="36"/>
          <w:szCs w:val="36"/>
          <w:highlight w:val="none"/>
          <w:lang w:eastAsia="zh-CN"/>
        </w:rPr>
        <w:t>AQJK-CG-2026-085</w:t>
      </w:r>
    </w:p>
    <w:p w14:paraId="45A51717">
      <w:pPr>
        <w:spacing w:line="360" w:lineRule="auto"/>
        <w:rPr>
          <w:rFonts w:ascii="宋体" w:hAnsi="宋体" w:eastAsia="宋体" w:cs="宋体"/>
          <w:b w:val="0"/>
          <w:bCs/>
          <w:color w:val="auto"/>
          <w:sz w:val="24"/>
          <w:highlight w:val="none"/>
        </w:rPr>
      </w:pPr>
    </w:p>
    <w:p w14:paraId="396C7213">
      <w:pPr>
        <w:spacing w:line="360" w:lineRule="auto"/>
        <w:rPr>
          <w:rFonts w:ascii="宋体" w:hAnsi="宋体" w:eastAsia="宋体" w:cs="宋体"/>
          <w:b w:val="0"/>
          <w:bCs/>
          <w:color w:val="auto"/>
          <w:sz w:val="24"/>
          <w:highlight w:val="none"/>
        </w:rPr>
      </w:pPr>
    </w:p>
    <w:p w14:paraId="012E2D35">
      <w:pPr>
        <w:spacing w:line="360" w:lineRule="auto"/>
        <w:rPr>
          <w:rFonts w:ascii="宋体" w:hAnsi="宋体" w:eastAsia="宋体" w:cs="宋体"/>
          <w:b w:val="0"/>
          <w:bCs/>
          <w:color w:val="auto"/>
          <w:sz w:val="24"/>
          <w:highlight w:val="none"/>
        </w:rPr>
      </w:pPr>
    </w:p>
    <w:p w14:paraId="1EFBE147">
      <w:pPr>
        <w:spacing w:line="360" w:lineRule="auto"/>
        <w:rPr>
          <w:rFonts w:ascii="宋体" w:hAnsi="宋体" w:eastAsia="宋体" w:cs="宋体"/>
          <w:b w:val="0"/>
          <w:bCs/>
          <w:color w:val="auto"/>
          <w:sz w:val="24"/>
          <w:highlight w:val="none"/>
        </w:rPr>
      </w:pPr>
    </w:p>
    <w:p w14:paraId="33FDE5C1">
      <w:pPr>
        <w:spacing w:line="360" w:lineRule="auto"/>
        <w:ind w:firstLine="594" w:firstLineChars="198"/>
        <w:jc w:val="both"/>
        <w:rPr>
          <w:rFonts w:hint="default" w:ascii="宋体" w:hAnsi="宋体" w:eastAsia="宋体" w:cs="宋体"/>
          <w:b w:val="0"/>
          <w:bCs/>
          <w:color w:val="auto"/>
          <w:szCs w:val="21"/>
          <w:highlight w:val="none"/>
          <w:lang w:val="en-US"/>
        </w:rPr>
      </w:pPr>
      <w:r>
        <w:rPr>
          <w:rFonts w:hint="eastAsia" w:ascii="宋体" w:hAnsi="宋体" w:eastAsia="宋体" w:cs="宋体"/>
          <w:b w:val="0"/>
          <w:bCs/>
          <w:color w:val="auto"/>
          <w:sz w:val="30"/>
          <w:szCs w:val="30"/>
          <w:highlight w:val="none"/>
        </w:rPr>
        <w:t>采购人：</w:t>
      </w:r>
      <w:r>
        <w:rPr>
          <w:rFonts w:hint="eastAsia" w:ascii="宋体" w:hAnsi="宋体" w:cs="宋体"/>
          <w:b w:val="0"/>
          <w:bCs/>
          <w:color w:val="auto"/>
          <w:sz w:val="30"/>
          <w:szCs w:val="30"/>
          <w:highlight w:val="none"/>
          <w:u w:val="single"/>
          <w:lang w:val="en-US" w:eastAsia="zh-CN"/>
        </w:rPr>
        <w:t xml:space="preserve">             安庆通汇交通工程有限责任公司             </w:t>
      </w:r>
    </w:p>
    <w:p w14:paraId="2C0C4384">
      <w:pPr>
        <w:spacing w:line="360" w:lineRule="auto"/>
        <w:rPr>
          <w:rFonts w:ascii="宋体" w:hAnsi="宋体" w:eastAsia="宋体" w:cs="宋体"/>
          <w:b w:val="0"/>
          <w:bCs/>
          <w:color w:val="auto"/>
          <w:sz w:val="24"/>
          <w:highlight w:val="none"/>
        </w:rPr>
      </w:pPr>
    </w:p>
    <w:p w14:paraId="02CAC6DE">
      <w:pPr>
        <w:spacing w:line="360" w:lineRule="auto"/>
        <w:rPr>
          <w:rFonts w:ascii="宋体" w:hAnsi="宋体" w:eastAsia="宋体" w:cs="宋体"/>
          <w:b w:val="0"/>
          <w:bCs/>
          <w:color w:val="auto"/>
          <w:sz w:val="24"/>
          <w:highlight w:val="none"/>
        </w:rPr>
      </w:pPr>
    </w:p>
    <w:p w14:paraId="1B1795AD">
      <w:pPr>
        <w:widowControl w:val="0"/>
        <w:snapToGrid w:val="0"/>
        <w:jc w:val="left"/>
        <w:rPr>
          <w:rFonts w:ascii="宋体" w:hAnsi="宋体" w:eastAsia="宋体" w:cs="宋体"/>
          <w:b w:val="0"/>
          <w:bCs/>
          <w:color w:val="auto"/>
          <w:kern w:val="2"/>
          <w:sz w:val="24"/>
          <w:szCs w:val="18"/>
          <w:highlight w:val="none"/>
          <w:lang w:val="en-US" w:eastAsia="zh-CN" w:bidi="ar-SA"/>
        </w:rPr>
      </w:pPr>
    </w:p>
    <w:p w14:paraId="5FE09461">
      <w:pPr>
        <w:widowControl w:val="0"/>
        <w:snapToGrid w:val="0"/>
        <w:jc w:val="left"/>
        <w:rPr>
          <w:rFonts w:ascii="宋体" w:hAnsi="宋体" w:eastAsia="宋体" w:cs="宋体"/>
          <w:b w:val="0"/>
          <w:bCs/>
          <w:color w:val="auto"/>
          <w:kern w:val="2"/>
          <w:sz w:val="24"/>
          <w:szCs w:val="18"/>
          <w:highlight w:val="none"/>
          <w:lang w:val="en-US" w:eastAsia="zh-CN" w:bidi="ar-SA"/>
        </w:rPr>
      </w:pPr>
    </w:p>
    <w:p w14:paraId="4AE3C2BD">
      <w:pPr>
        <w:spacing w:line="360" w:lineRule="auto"/>
        <w:rPr>
          <w:rFonts w:ascii="宋体" w:hAnsi="宋体" w:eastAsia="宋体" w:cs="宋体"/>
          <w:b w:val="0"/>
          <w:bCs/>
          <w:color w:val="auto"/>
          <w:sz w:val="24"/>
          <w:highlight w:val="none"/>
        </w:rPr>
      </w:pPr>
    </w:p>
    <w:p w14:paraId="7EC6B236">
      <w:pPr>
        <w:spacing w:line="360" w:lineRule="auto"/>
        <w:ind w:firstLine="594" w:firstLineChars="198"/>
        <w:rPr>
          <w:rFonts w:ascii="宋体" w:hAnsi="宋体" w:eastAsia="宋体" w:cs="宋体"/>
          <w:b w:val="0"/>
          <w:bCs/>
          <w:color w:val="auto"/>
          <w:sz w:val="24"/>
          <w:highlight w:val="none"/>
          <w:u w:val="single"/>
        </w:rPr>
      </w:pPr>
      <w:r>
        <w:rPr>
          <w:rFonts w:hint="eastAsia" w:ascii="宋体" w:hAnsi="宋体" w:cs="宋体"/>
          <w:b w:val="0"/>
          <w:bCs/>
          <w:color w:val="auto"/>
          <w:sz w:val="30"/>
          <w:szCs w:val="30"/>
          <w:highlight w:val="none"/>
          <w:lang w:val="en-US" w:eastAsia="zh-CN"/>
        </w:rPr>
        <w:t>采购管理</w:t>
      </w:r>
      <w:r>
        <w:rPr>
          <w:rFonts w:hint="eastAsia" w:ascii="宋体" w:hAnsi="宋体" w:eastAsia="宋体" w:cs="宋体"/>
          <w:b w:val="0"/>
          <w:bCs/>
          <w:color w:val="auto"/>
          <w:sz w:val="30"/>
          <w:szCs w:val="30"/>
          <w:highlight w:val="none"/>
        </w:rPr>
        <w:t>部门：</w:t>
      </w:r>
      <w:r>
        <w:rPr>
          <w:rFonts w:hint="eastAsia" w:ascii="宋体" w:hAnsi="宋体" w:eastAsia="宋体" w:cs="宋体"/>
          <w:b w:val="0"/>
          <w:bCs/>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安庆市交通控股集团有限公司集采中心</w:t>
      </w:r>
      <w:r>
        <w:rPr>
          <w:rFonts w:hint="eastAsia" w:ascii="宋体" w:hAnsi="宋体" w:eastAsia="宋体" w:cs="宋体"/>
          <w:b w:val="0"/>
          <w:bCs/>
          <w:color w:val="auto"/>
          <w:sz w:val="30"/>
          <w:szCs w:val="30"/>
          <w:highlight w:val="none"/>
          <w:u w:val="single"/>
        </w:rPr>
        <w:t xml:space="preserve">  </w:t>
      </w:r>
      <w:r>
        <w:rPr>
          <w:rFonts w:hint="eastAsia" w:ascii="宋体" w:hAnsi="宋体" w:eastAsia="宋体" w:cs="宋体"/>
          <w:b w:val="0"/>
          <w:bCs/>
          <w:color w:val="auto"/>
          <w:spacing w:val="20"/>
          <w:sz w:val="30"/>
          <w:szCs w:val="30"/>
          <w:highlight w:val="none"/>
          <w:u w:val="single"/>
        </w:rPr>
        <w:t xml:space="preserve"> </w:t>
      </w:r>
      <w:r>
        <w:rPr>
          <w:rFonts w:hint="eastAsia" w:ascii="宋体" w:hAnsi="宋体" w:cs="宋体"/>
          <w:b w:val="0"/>
          <w:bCs/>
          <w:color w:val="auto"/>
          <w:spacing w:val="20"/>
          <w:sz w:val="30"/>
          <w:szCs w:val="30"/>
          <w:highlight w:val="none"/>
          <w:u w:val="single"/>
          <w:lang w:val="en-US" w:eastAsia="zh-CN"/>
        </w:rPr>
        <w:t xml:space="preserve">   </w:t>
      </w:r>
    </w:p>
    <w:p w14:paraId="43F8DA60">
      <w:pPr>
        <w:spacing w:line="360" w:lineRule="auto"/>
        <w:rPr>
          <w:rFonts w:ascii="宋体" w:hAnsi="宋体" w:eastAsia="宋体" w:cs="宋体"/>
          <w:b w:val="0"/>
          <w:bCs/>
          <w:color w:val="auto"/>
          <w:sz w:val="24"/>
          <w:highlight w:val="none"/>
        </w:rPr>
      </w:pPr>
    </w:p>
    <w:p w14:paraId="1FF5C9BF">
      <w:pPr>
        <w:spacing w:line="360" w:lineRule="auto"/>
        <w:rPr>
          <w:rFonts w:ascii="宋体" w:hAnsi="宋体" w:eastAsia="宋体" w:cs="宋体"/>
          <w:b w:val="0"/>
          <w:bCs/>
          <w:color w:val="auto"/>
          <w:sz w:val="24"/>
          <w:highlight w:val="none"/>
          <w:u w:val="single"/>
        </w:rPr>
      </w:pPr>
    </w:p>
    <w:p w14:paraId="1D250426">
      <w:pPr>
        <w:spacing w:line="360" w:lineRule="auto"/>
        <w:rPr>
          <w:rFonts w:ascii="宋体" w:hAnsi="宋体" w:eastAsia="宋体" w:cs="宋体"/>
          <w:b w:val="0"/>
          <w:bCs/>
          <w:color w:val="auto"/>
          <w:sz w:val="24"/>
          <w:highlight w:val="none"/>
          <w:u w:val="single"/>
        </w:rPr>
      </w:pPr>
    </w:p>
    <w:p w14:paraId="6B22269E">
      <w:pPr>
        <w:spacing w:line="360" w:lineRule="auto"/>
        <w:rPr>
          <w:rFonts w:ascii="宋体" w:hAnsi="宋体" w:eastAsia="宋体" w:cs="宋体"/>
          <w:b w:val="0"/>
          <w:bCs/>
          <w:color w:val="auto"/>
          <w:sz w:val="24"/>
          <w:highlight w:val="none"/>
          <w:u w:val="single"/>
        </w:rPr>
      </w:pPr>
    </w:p>
    <w:p w14:paraId="3494BA81">
      <w:pPr>
        <w:spacing w:line="360" w:lineRule="auto"/>
        <w:jc w:val="center"/>
        <w:rPr>
          <w:rFonts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日  期：二〇二</w:t>
      </w:r>
      <w:r>
        <w:rPr>
          <w:rFonts w:hint="eastAsia" w:ascii="宋体" w:hAnsi="宋体" w:cs="宋体"/>
          <w:b w:val="0"/>
          <w:bCs/>
          <w:color w:val="auto"/>
          <w:sz w:val="30"/>
          <w:szCs w:val="30"/>
          <w:highlight w:val="none"/>
          <w:lang w:val="en-US" w:eastAsia="zh-CN"/>
        </w:rPr>
        <w:t>六</w:t>
      </w:r>
      <w:r>
        <w:rPr>
          <w:rFonts w:hint="eastAsia" w:ascii="宋体" w:hAnsi="宋体" w:eastAsia="宋体" w:cs="宋体"/>
          <w:b w:val="0"/>
          <w:bCs/>
          <w:color w:val="auto"/>
          <w:sz w:val="30"/>
          <w:szCs w:val="30"/>
          <w:highlight w:val="none"/>
        </w:rPr>
        <w:t>年</w:t>
      </w:r>
      <w:r>
        <w:rPr>
          <w:rFonts w:hint="eastAsia" w:ascii="宋体" w:hAnsi="宋体" w:cs="宋体"/>
          <w:b w:val="0"/>
          <w:bCs/>
          <w:color w:val="auto"/>
          <w:sz w:val="30"/>
          <w:szCs w:val="30"/>
          <w:highlight w:val="none"/>
          <w:lang w:val="en-US" w:eastAsia="zh-CN"/>
        </w:rPr>
        <w:t>八</w:t>
      </w:r>
      <w:r>
        <w:rPr>
          <w:rFonts w:hint="eastAsia" w:ascii="宋体" w:hAnsi="宋体" w:eastAsia="宋体" w:cs="宋体"/>
          <w:b w:val="0"/>
          <w:bCs/>
          <w:color w:val="auto"/>
          <w:sz w:val="30"/>
          <w:szCs w:val="30"/>
          <w:highlight w:val="none"/>
        </w:rPr>
        <w:t>月</w:t>
      </w:r>
    </w:p>
    <w:p w14:paraId="5C14F610">
      <w:pPr>
        <w:rPr>
          <w:b w:val="0"/>
          <w:bCs/>
          <w:color w:val="auto"/>
          <w:highlight w:val="none"/>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7A35CFE0">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kern w:val="44"/>
          <w:sz w:val="36"/>
          <w:szCs w:val="36"/>
          <w:highlight w:val="none"/>
          <w:lang w:val="en-US" w:eastAsia="zh-CN"/>
        </w:rPr>
        <w:t>安庆通汇交通工程有限责任公司办公室黑白数码复合机采购</w:t>
      </w:r>
      <w:r>
        <w:rPr>
          <w:rFonts w:hint="eastAsia" w:ascii="仿宋" w:hAnsi="仿宋" w:eastAsia="仿宋" w:cs="仿宋"/>
          <w:b/>
          <w:bCs/>
          <w:color w:val="auto"/>
          <w:kern w:val="44"/>
          <w:sz w:val="36"/>
          <w:szCs w:val="36"/>
          <w:highlight w:val="none"/>
          <w:lang w:eastAsia="zh-CN"/>
        </w:rPr>
        <w:t>询</w:t>
      </w:r>
      <w:r>
        <w:rPr>
          <w:rFonts w:hint="eastAsia" w:ascii="仿宋" w:hAnsi="仿宋" w:eastAsia="仿宋" w:cs="仿宋"/>
          <w:b/>
          <w:bCs/>
          <w:color w:val="auto"/>
          <w:kern w:val="44"/>
          <w:sz w:val="36"/>
          <w:szCs w:val="36"/>
          <w:highlight w:val="none"/>
          <w:lang w:val="en-US" w:eastAsia="zh-CN"/>
        </w:rPr>
        <w:t>价</w:t>
      </w:r>
      <w:bookmarkEnd w:id="0"/>
      <w:bookmarkEnd w:id="1"/>
      <w:r>
        <w:rPr>
          <w:rFonts w:hint="eastAsia" w:ascii="仿宋" w:hAnsi="仿宋" w:eastAsia="仿宋" w:cs="仿宋"/>
          <w:b/>
          <w:bCs/>
          <w:color w:val="auto"/>
          <w:kern w:val="44"/>
          <w:sz w:val="36"/>
          <w:szCs w:val="36"/>
          <w:highlight w:val="none"/>
          <w:lang w:val="en-US" w:eastAsia="zh-CN"/>
        </w:rPr>
        <w:t>函</w:t>
      </w:r>
    </w:p>
    <w:p w14:paraId="44C9988C">
      <w:pPr>
        <w:pStyle w:val="31"/>
        <w:ind w:left="0" w:leftChars="0" w:firstLine="600" w:firstLineChars="200"/>
        <w:jc w:val="both"/>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w:t>
      </w:r>
      <w:r>
        <w:rPr>
          <w:rFonts w:hint="eastAsia" w:ascii="仿宋" w:hAnsi="仿宋" w:eastAsia="仿宋" w:cs="仿宋"/>
          <w:b w:val="0"/>
          <w:bCs w:val="0"/>
          <w:color w:val="auto"/>
          <w:sz w:val="32"/>
          <w:szCs w:val="32"/>
          <w:highlight w:val="none"/>
          <w:lang w:val="en-US" w:eastAsia="zh-CN"/>
        </w:rPr>
        <w:t>安庆通汇交通工程有限责任公司</w:t>
      </w:r>
      <w:r>
        <w:rPr>
          <w:rFonts w:hint="eastAsia" w:ascii="仿宋" w:hAnsi="仿宋" w:eastAsia="仿宋" w:cs="仿宋"/>
          <w:color w:val="auto"/>
          <w:kern w:val="2"/>
          <w:sz w:val="30"/>
          <w:szCs w:val="30"/>
          <w:highlight w:val="none"/>
          <w:lang w:val="en-US" w:eastAsia="zh-CN" w:bidi="ar-SA"/>
        </w:rPr>
        <w:t>委托，现对</w:t>
      </w:r>
      <w:r>
        <w:rPr>
          <w:rFonts w:hint="eastAsia" w:ascii="仿宋" w:hAnsi="仿宋" w:eastAsia="仿宋" w:cs="仿宋"/>
          <w:b w:val="0"/>
          <w:bCs w:val="0"/>
          <w:color w:val="auto"/>
          <w:sz w:val="32"/>
          <w:szCs w:val="32"/>
          <w:highlight w:val="none"/>
          <w:lang w:val="en-US" w:eastAsia="zh-CN"/>
        </w:rPr>
        <w:t>安庆通汇交通工程有限责任公司办公室黑白数码复合机采购</w:t>
      </w:r>
      <w:r>
        <w:rPr>
          <w:rFonts w:hint="eastAsia" w:ascii="仿宋" w:hAnsi="仿宋" w:eastAsia="仿宋" w:cs="仿宋"/>
          <w:color w:val="auto"/>
          <w:kern w:val="2"/>
          <w:sz w:val="30"/>
          <w:szCs w:val="30"/>
          <w:highlight w:val="none"/>
          <w:lang w:val="en-US" w:eastAsia="zh-CN" w:bidi="ar-SA"/>
        </w:rPr>
        <w:t>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参加投标</w:t>
      </w:r>
      <w:r>
        <w:rPr>
          <w:rFonts w:hint="eastAsia" w:ascii="仿宋" w:hAnsi="仿宋" w:eastAsia="仿宋" w:cs="仿宋"/>
          <w:color w:val="auto"/>
          <w:kern w:val="2"/>
          <w:sz w:val="30"/>
          <w:szCs w:val="30"/>
          <w:highlight w:val="none"/>
          <w:lang w:val="en-US" w:eastAsia="zh-CN" w:bidi="ar-SA"/>
        </w:rPr>
        <w:t>。</w:t>
      </w:r>
      <w:bookmarkStart w:id="2" w:name="_Toc35393629"/>
      <w:bookmarkStart w:id="3" w:name="_Toc35393798"/>
      <w:bookmarkStart w:id="4" w:name="_Toc28359012"/>
      <w:bookmarkStart w:id="5" w:name="_Toc28359089"/>
    </w:p>
    <w:p w14:paraId="392368F5">
      <w:pPr>
        <w:pStyle w:val="31"/>
        <w:ind w:left="0" w:leftChars="0" w:firstLine="0" w:firstLineChars="0"/>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4879F8E6">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AQJK-CG-2026-085</w:t>
      </w:r>
    </w:p>
    <w:p w14:paraId="4555B25D">
      <w:pPr>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lang w:eastAsia="zh-CN"/>
        </w:rPr>
        <w:t>安庆通汇交通工程有限责任公司办公室黑白数码复合机采购</w:t>
      </w:r>
    </w:p>
    <w:p w14:paraId="470D2FC3">
      <w:pPr>
        <w:ind w:firstLine="600" w:firstLineChars="200"/>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最高限价：10000.00元</w:t>
      </w:r>
    </w:p>
    <w:p w14:paraId="7CD4B102">
      <w:pPr>
        <w:ind w:firstLine="600" w:firstLineChars="200"/>
        <w:rPr>
          <w:rFonts w:hint="default" w:ascii="仿宋" w:hAnsi="仿宋" w:eastAsia="仿宋" w:cs="仿宋"/>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kern w:val="2"/>
          <w:sz w:val="30"/>
          <w:szCs w:val="30"/>
          <w:lang w:val="en-US" w:eastAsia="zh-CN" w:bidi="ar-SA"/>
          <w14:textFill>
            <w14:solidFill>
              <w14:schemeClr w14:val="tx1"/>
            </w14:solidFill>
          </w14:textFill>
        </w:rPr>
        <w:t>确定方法：按照最低投标价法，由采购人审核确认后，（总价）报价最低的供应商即为成交人。</w:t>
      </w:r>
    </w:p>
    <w:p w14:paraId="4E839DCF">
      <w:pPr>
        <w:ind w:firstLine="600" w:firstLineChars="200"/>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资金来源：</w:t>
      </w:r>
      <w:r>
        <w:rPr>
          <w:rFonts w:hint="eastAsia" w:ascii="仿宋" w:hAnsi="仿宋" w:eastAsia="仿宋" w:cs="仿宋"/>
          <w:color w:val="000000" w:themeColor="text1"/>
          <w:sz w:val="30"/>
          <w:szCs w:val="30"/>
          <w:highlight w:val="none"/>
          <w:lang w:val="en-US" w:eastAsia="zh-CN"/>
          <w14:textFill>
            <w14:solidFill>
              <w14:schemeClr w14:val="tx1"/>
            </w14:solidFill>
          </w14:textFill>
        </w:rPr>
        <w:t>企业自筹</w:t>
      </w:r>
    </w:p>
    <w:p w14:paraId="1877A56F">
      <w:pPr>
        <w:ind w:firstLine="600" w:firstLineChars="200"/>
        <w:rPr>
          <w:rFonts w:hint="eastAsia" w:ascii="仿宋" w:hAnsi="仿宋" w:eastAsia="仿宋" w:cs="仿宋"/>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kern w:val="2"/>
          <w:sz w:val="30"/>
          <w:szCs w:val="30"/>
          <w:lang w:val="en-US" w:eastAsia="zh-CN" w:bidi="ar-SA"/>
          <w14:textFill>
            <w14:solidFill>
              <w14:schemeClr w14:val="tx1"/>
            </w14:solidFill>
          </w14:textFill>
        </w:rPr>
        <w:t>发票：增值税专用发票</w:t>
      </w:r>
    </w:p>
    <w:p w14:paraId="47A375AD">
      <w:pPr>
        <w:ind w:firstLine="600" w:firstLineChars="200"/>
        <w:rPr>
          <w:rFonts w:hint="eastAsia" w:ascii="仿宋" w:hAnsi="仿宋" w:eastAsia="仿宋" w:cs="仿宋"/>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kern w:val="2"/>
          <w:sz w:val="30"/>
          <w:szCs w:val="30"/>
          <w:lang w:val="en-US" w:eastAsia="zh-CN" w:bidi="ar-SA"/>
          <w14:textFill>
            <w14:solidFill>
              <w14:schemeClr w14:val="tx1"/>
            </w14:solidFill>
          </w14:textFill>
        </w:rPr>
        <w:t>付款方式：安装验收合格且提供增值税专用发票后15个工作日支付</w:t>
      </w:r>
    </w:p>
    <w:p w14:paraId="5AFE6995">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000000" w:themeColor="text1"/>
          <w:kern w:val="2"/>
          <w:sz w:val="30"/>
          <w:szCs w:val="30"/>
          <w:lang w:val="en-US" w:eastAsia="zh-CN" w:bidi="ar-SA"/>
          <w14:textFill>
            <w14:solidFill>
              <w14:schemeClr w14:val="tx1"/>
            </w14:solidFill>
          </w14:textFill>
        </w:rPr>
        <w:t>供货期：合同签订后7天</w:t>
      </w:r>
    </w:p>
    <w:p w14:paraId="3C7FDB64">
      <w:pPr>
        <w:pStyle w:val="7"/>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566AF1DB">
      <w:pPr>
        <w:ind w:firstLine="602" w:firstLineChars="200"/>
        <w:rPr>
          <w:rFonts w:hint="eastAsia" w:ascii="仿宋" w:hAnsi="仿宋" w:eastAsia="仿宋" w:cs="仿宋"/>
          <w:color w:val="auto"/>
          <w:sz w:val="30"/>
          <w:szCs w:val="30"/>
          <w:highlight w:val="none"/>
          <w:lang w:val="en-US" w:eastAsia="zh-CN"/>
        </w:rPr>
      </w:pPr>
      <w:bookmarkStart w:id="6" w:name="_Toc35393631"/>
      <w:bookmarkStart w:id="7" w:name="_Toc28359091"/>
      <w:bookmarkStart w:id="8" w:name="_Toc28359014"/>
      <w:bookmarkStart w:id="9" w:name="_Toc35393800"/>
      <w:bookmarkStart w:id="10" w:name="_Toc35393632"/>
      <w:bookmarkStart w:id="11" w:name="_Toc35393801"/>
      <w:bookmarkStart w:id="12" w:name="_Toc28359015"/>
      <w:bookmarkStart w:id="13" w:name="_Toc28359092"/>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6BFAF9DA">
      <w:pPr>
        <w:pStyle w:val="7"/>
        <w:numPr>
          <w:ilvl w:val="0"/>
          <w:numId w:val="0"/>
        </w:numPr>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7B47677D">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bookmarkStart w:id="14" w:name="_Toc35393804"/>
      <w:bookmarkStart w:id="15" w:name="_Toc35393635"/>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CD0AB89">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投标供应商须通过发送至指定邮箱的方式递交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color w:val="auto"/>
          <w:kern w:val="2"/>
          <w:sz w:val="30"/>
          <w:szCs w:val="30"/>
          <w:highlight w:val="none"/>
          <w:lang w:val="en-US" w:eastAsia="zh-CN" w:bidi="ar-SA"/>
        </w:rPr>
        <w:t>投标报价表及相关资料须盖公章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4C5E24EF">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报价表提交截止时间：2026年9月3日15时00分（北京时间）</w:t>
      </w:r>
    </w:p>
    <w:p w14:paraId="2D2AEF66">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发送解密密码时间：2026年9月3日下午15时00分至15时30分</w:t>
      </w:r>
    </w:p>
    <w:p w14:paraId="1D05D979">
      <w:pPr>
        <w:pStyle w:val="7"/>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221F26FB">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6C9CDBC8">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2、询价</w:t>
      </w:r>
      <w:r>
        <w:rPr>
          <w:rFonts w:hint="eastAsia" w:ascii="仿宋" w:hAnsi="仿宋" w:eastAsia="仿宋" w:cs="仿宋"/>
          <w:color w:val="auto"/>
          <w:sz w:val="30"/>
          <w:szCs w:val="30"/>
          <w:highlight w:val="none"/>
        </w:rPr>
        <w:t>文件的澄清、修改、补充说明等内容均通过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未及时关注相关信息对投标造成的不利后果由其自行承担。</w:t>
      </w:r>
    </w:p>
    <w:p w14:paraId="58123FE1">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15DBF88">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4.本次采购管理部门为安庆市交通控股集团有限公司集采中心，具体合同签订主体为安庆通汇交通工程有限责任公司。</w:t>
      </w:r>
    </w:p>
    <w:p w14:paraId="5788C63B">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722BD96D">
      <w:pPr>
        <w:pStyle w:val="7"/>
        <w:rPr>
          <w:rFonts w:hint="eastAsia" w:ascii="黑体" w:hAnsi="黑体" w:eastAsia="黑体" w:cs="宋体"/>
          <w:bCs/>
          <w:color w:val="auto"/>
          <w:kern w:val="2"/>
          <w:sz w:val="30"/>
          <w:szCs w:val="30"/>
          <w:highlight w:val="none"/>
          <w:lang w:val="en-US" w:eastAsia="zh-CN" w:bidi="ar-SA"/>
        </w:rPr>
      </w:pPr>
      <w:bookmarkStart w:id="16" w:name="_Toc28359095"/>
      <w:bookmarkStart w:id="17" w:name="_Toc35393805"/>
      <w:bookmarkStart w:id="18" w:name="_Toc28359018"/>
      <w:bookmarkStart w:id="19" w:name="_Toc35393636"/>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1B9164DA">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p>
    <w:p w14:paraId="05A6F6A9">
      <w:pPr>
        <w:ind w:firstLine="600" w:firstLineChars="200"/>
        <w:rPr>
          <w:rFonts w:hint="eastAsia" w:ascii="仿宋" w:hAnsi="仿宋" w:eastAsia="仿宋" w:cs="仿宋"/>
          <w:sz w:val="30"/>
          <w:szCs w:val="30"/>
          <w:lang w:val="en-US" w:eastAsia="zh-CN"/>
        </w:rPr>
      </w:pPr>
      <w:r>
        <w:rPr>
          <w:rFonts w:hint="eastAsia" w:ascii="仿宋" w:hAnsi="仿宋" w:eastAsia="仿宋" w:cs="仿宋"/>
          <w:color w:val="auto"/>
          <w:sz w:val="30"/>
          <w:szCs w:val="30"/>
          <w:highlight w:val="none"/>
          <w:lang w:val="en-US" w:eastAsia="zh-CN"/>
        </w:rPr>
        <w:t>名    称：</w:t>
      </w:r>
      <w:r>
        <w:rPr>
          <w:rFonts w:hint="eastAsia" w:ascii="仿宋" w:hAnsi="仿宋" w:eastAsia="仿宋" w:cs="仿宋"/>
          <w:sz w:val="30"/>
          <w:szCs w:val="30"/>
          <w:lang w:val="en-US" w:eastAsia="zh-CN"/>
        </w:rPr>
        <w:t>安庆通汇交通工程有限责任公司</w:t>
      </w:r>
    </w:p>
    <w:p w14:paraId="591A08E9">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地    址：安庆市大观区茅清路（武警支队教导队旁） </w:t>
      </w:r>
    </w:p>
    <w:p w14:paraId="369D5C61">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联 系 人：陈胜</w:t>
      </w:r>
    </w:p>
    <w:p w14:paraId="0EA5D7D9">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sz w:val="30"/>
          <w:szCs w:val="30"/>
          <w:highlight w:val="none"/>
          <w:lang w:val="en-US" w:eastAsia="zh-CN"/>
        </w:rPr>
        <w:t>联系方式：13956536916</w:t>
      </w:r>
    </w:p>
    <w:p w14:paraId="41D15DE1">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230DD542">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0295F8FD">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址：安庆市集贤南路52号</w:t>
      </w:r>
    </w:p>
    <w:p w14:paraId="1998983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77917FBC">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71F70C2F">
      <w:pPr>
        <w:rPr>
          <w:rFonts w:hint="eastAsia" w:ascii="仿宋" w:hAnsi="仿宋" w:eastAsia="仿宋" w:cs="仿宋"/>
          <w:color w:val="auto"/>
          <w:sz w:val="30"/>
          <w:szCs w:val="30"/>
          <w:highlight w:val="none"/>
          <w:lang w:val="en-US" w:eastAsia="zh-CN"/>
        </w:rPr>
      </w:pPr>
      <w:bookmarkStart w:id="20" w:name="_Toc35393808"/>
      <w:bookmarkStart w:id="21" w:name="_Toc28359098"/>
      <w:bookmarkStart w:id="22" w:name="_Toc28359021"/>
      <w:bookmarkStart w:id="23" w:name="_Toc35393639"/>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0CE2322B">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38F59B59">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3D778659">
      <w:pPr>
        <w:rPr>
          <w:rFonts w:hint="eastAsia" w:ascii="仿宋" w:hAnsi="仿宋" w:eastAsia="仿宋" w:cs="仿宋"/>
          <w:color w:val="auto"/>
          <w:sz w:val="30"/>
          <w:szCs w:val="30"/>
          <w:highlight w:val="none"/>
          <w:lang w:val="en-US" w:eastAsia="zh-CN"/>
        </w:rPr>
      </w:pPr>
    </w:p>
    <w:p w14:paraId="204737F2">
      <w:pPr>
        <w:rPr>
          <w:rFonts w:hint="eastAsia" w:ascii="仿宋" w:hAnsi="仿宋" w:eastAsia="仿宋" w:cs="仿宋"/>
          <w:color w:val="auto"/>
          <w:sz w:val="30"/>
          <w:szCs w:val="30"/>
          <w:highlight w:val="none"/>
          <w:lang w:val="en-US" w:eastAsia="zh-CN"/>
        </w:rPr>
      </w:pPr>
    </w:p>
    <w:p w14:paraId="5355F7ED">
      <w:pPr>
        <w:rPr>
          <w:rFonts w:hint="eastAsia" w:ascii="仿宋" w:hAnsi="仿宋" w:eastAsia="仿宋" w:cs="仿宋"/>
          <w:color w:val="auto"/>
          <w:sz w:val="30"/>
          <w:szCs w:val="30"/>
          <w:highlight w:val="none"/>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p w14:paraId="3AD6ECE9">
      <w:pPr>
        <w:jc w:val="center"/>
        <w:rPr>
          <w:rFonts w:hint="eastAsia" w:ascii="仿宋" w:hAnsi="仿宋" w:eastAsia="仿宋" w:cs="仿宋"/>
          <w:sz w:val="30"/>
          <w:szCs w:val="30"/>
          <w:highlight w:val="none"/>
          <w:lang w:val="en-US" w:eastAsia="zh-CN"/>
        </w:rPr>
      </w:pPr>
      <w:r>
        <w:rPr>
          <w:rFonts w:hint="eastAsia" w:ascii="仿宋" w:hAnsi="仿宋" w:eastAsia="仿宋" w:cs="仿宋"/>
          <w:sz w:val="32"/>
          <w:szCs w:val="32"/>
          <w:highlight w:val="none"/>
          <w:lang w:val="en-US" w:eastAsia="zh-CN"/>
        </w:rPr>
        <w:t>安庆通汇交通工程有限责任公司办公室黑白数码复合机采购</w:t>
      </w:r>
    </w:p>
    <w:tbl>
      <w:tblPr>
        <w:tblStyle w:val="16"/>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288"/>
        <w:gridCol w:w="1140"/>
        <w:gridCol w:w="6045"/>
      </w:tblGrid>
      <w:tr w14:paraId="5317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noWrap w:val="0"/>
            <w:vAlign w:val="center"/>
          </w:tcPr>
          <w:p w14:paraId="0622CC77">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序号</w:t>
            </w:r>
          </w:p>
        </w:tc>
        <w:tc>
          <w:tcPr>
            <w:tcW w:w="1288" w:type="dxa"/>
            <w:noWrap w:val="0"/>
            <w:vAlign w:val="center"/>
          </w:tcPr>
          <w:p w14:paraId="41EDA6E2">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采购用品</w:t>
            </w:r>
          </w:p>
        </w:tc>
        <w:tc>
          <w:tcPr>
            <w:tcW w:w="7185" w:type="dxa"/>
            <w:gridSpan w:val="2"/>
            <w:noWrap w:val="0"/>
            <w:vAlign w:val="center"/>
          </w:tcPr>
          <w:p w14:paraId="24D0239F">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 xml:space="preserve">    参  数</w:t>
            </w:r>
          </w:p>
        </w:tc>
      </w:tr>
      <w:tr w14:paraId="2F2F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restart"/>
            <w:noWrap w:val="0"/>
            <w:vAlign w:val="center"/>
          </w:tcPr>
          <w:p w14:paraId="1DA6992A">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c>
          <w:tcPr>
            <w:tcW w:w="1288" w:type="dxa"/>
            <w:vMerge w:val="restart"/>
            <w:noWrap w:val="0"/>
            <w:vAlign w:val="center"/>
          </w:tcPr>
          <w:p w14:paraId="1785769C">
            <w:pPr>
              <w:numPr>
                <w:ilvl w:val="0"/>
                <w:numId w:val="0"/>
              </w:numPr>
              <w:jc w:val="center"/>
              <w:rPr>
                <w:rFonts w:hint="default" w:ascii="宋体" w:hAnsi="宋体" w:cs="宋体"/>
                <w:b w:val="0"/>
                <w:bCs w:val="0"/>
                <w:sz w:val="24"/>
                <w:szCs w:val="24"/>
                <w:vertAlign w:val="baseline"/>
                <w:lang w:val="en-US" w:eastAsia="zh-CN"/>
              </w:rPr>
            </w:pPr>
          </w:p>
        </w:tc>
        <w:tc>
          <w:tcPr>
            <w:tcW w:w="1140" w:type="dxa"/>
            <w:noWrap w:val="0"/>
            <w:vAlign w:val="center"/>
          </w:tcPr>
          <w:p w14:paraId="3DEF58BC">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品牌：</w:t>
            </w:r>
          </w:p>
        </w:tc>
        <w:tc>
          <w:tcPr>
            <w:tcW w:w="6045" w:type="dxa"/>
            <w:noWrap w:val="0"/>
            <w:vAlign w:val="center"/>
          </w:tcPr>
          <w:p w14:paraId="593AB56C">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佳能iR2925</w:t>
            </w:r>
          </w:p>
        </w:tc>
      </w:tr>
      <w:tr w14:paraId="7309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679F222D">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1A1D221D">
            <w:pPr>
              <w:numPr>
                <w:ilvl w:val="0"/>
                <w:numId w:val="0"/>
              </w:numPr>
              <w:jc w:val="center"/>
              <w:rPr>
                <w:rFonts w:hint="default" w:ascii="宋体" w:hAnsi="宋体" w:cs="宋体"/>
                <w:b w:val="0"/>
                <w:bCs w:val="0"/>
                <w:sz w:val="24"/>
                <w:szCs w:val="24"/>
                <w:vertAlign w:val="baseline"/>
                <w:lang w:val="en-US" w:eastAsia="zh-CN"/>
              </w:rPr>
            </w:pPr>
          </w:p>
        </w:tc>
        <w:tc>
          <w:tcPr>
            <w:tcW w:w="1140" w:type="dxa"/>
            <w:noWrap w:val="0"/>
            <w:vAlign w:val="center"/>
          </w:tcPr>
          <w:p w14:paraId="3BB2A0ED">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台数：</w:t>
            </w:r>
          </w:p>
        </w:tc>
        <w:tc>
          <w:tcPr>
            <w:tcW w:w="6045" w:type="dxa"/>
            <w:noWrap w:val="0"/>
            <w:vAlign w:val="center"/>
          </w:tcPr>
          <w:p w14:paraId="15DD6939">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w:t>
            </w:r>
          </w:p>
        </w:tc>
      </w:tr>
      <w:tr w14:paraId="3805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78293C6E">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328AC381">
            <w:pPr>
              <w:numPr>
                <w:ilvl w:val="0"/>
                <w:numId w:val="0"/>
              </w:numPr>
              <w:jc w:val="center"/>
              <w:rPr>
                <w:rFonts w:hint="default" w:ascii="宋体" w:hAnsi="宋体" w:cs="宋体"/>
                <w:b w:val="0"/>
                <w:bCs w:val="0"/>
                <w:sz w:val="24"/>
                <w:szCs w:val="24"/>
                <w:vertAlign w:val="baseline"/>
                <w:lang w:val="en-US" w:eastAsia="zh-CN"/>
              </w:rPr>
            </w:pPr>
          </w:p>
        </w:tc>
        <w:tc>
          <w:tcPr>
            <w:tcW w:w="1140" w:type="dxa"/>
            <w:noWrap w:val="0"/>
            <w:vAlign w:val="center"/>
          </w:tcPr>
          <w:p w14:paraId="1CFA0207">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价格：</w:t>
            </w:r>
          </w:p>
        </w:tc>
        <w:tc>
          <w:tcPr>
            <w:tcW w:w="6045" w:type="dxa"/>
            <w:noWrap w:val="0"/>
            <w:vAlign w:val="center"/>
          </w:tcPr>
          <w:p w14:paraId="3EFB1826">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10000.00</w:t>
            </w:r>
          </w:p>
        </w:tc>
      </w:tr>
      <w:tr w14:paraId="5BE7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4DC66F87">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0F626AFC">
            <w:pPr>
              <w:numPr>
                <w:ilvl w:val="0"/>
                <w:numId w:val="0"/>
              </w:numPr>
              <w:jc w:val="center"/>
              <w:rPr>
                <w:rFonts w:hint="default" w:ascii="宋体" w:hAnsi="宋体" w:cs="宋体"/>
                <w:b w:val="0"/>
                <w:bCs w:val="0"/>
                <w:sz w:val="24"/>
                <w:szCs w:val="24"/>
                <w:vertAlign w:val="baseline"/>
                <w:lang w:val="en-US" w:eastAsia="zh-CN"/>
              </w:rPr>
            </w:pPr>
          </w:p>
        </w:tc>
        <w:tc>
          <w:tcPr>
            <w:tcW w:w="1140" w:type="dxa"/>
            <w:vMerge w:val="restart"/>
            <w:noWrap w:val="0"/>
            <w:vAlign w:val="center"/>
          </w:tcPr>
          <w:p w14:paraId="66B86462">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配置参数：</w:t>
            </w:r>
          </w:p>
        </w:tc>
        <w:tc>
          <w:tcPr>
            <w:tcW w:w="6045" w:type="dxa"/>
            <w:noWrap w:val="0"/>
            <w:vAlign w:val="center"/>
          </w:tcPr>
          <w:p w14:paraId="1BFA31EA">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幅面：A3及以下</w:t>
            </w:r>
          </w:p>
        </w:tc>
      </w:tr>
      <w:tr w14:paraId="5FC0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738" w:type="dxa"/>
            <w:vMerge w:val="continue"/>
            <w:noWrap w:val="0"/>
            <w:vAlign w:val="center"/>
          </w:tcPr>
          <w:p w14:paraId="27F2C1F2">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600EDF12">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1907C91C">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1010D4A8">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功能：双面网络打印、双面复印、双面自动输稿、彩色网络扫描</w:t>
            </w:r>
          </w:p>
        </w:tc>
      </w:tr>
      <w:tr w14:paraId="1D92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3FD18A73">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6C6DEB18">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7C7D6346">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6AC54287">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速度：25页/分钟</w:t>
            </w:r>
          </w:p>
        </w:tc>
      </w:tr>
      <w:tr w14:paraId="2C2C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0280A3BA">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6C152243">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6E621DAF">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32D8BD67">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内存：2GB</w:t>
            </w:r>
          </w:p>
        </w:tc>
      </w:tr>
      <w:tr w14:paraId="6E63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38" w:type="dxa"/>
            <w:vMerge w:val="continue"/>
            <w:noWrap w:val="0"/>
            <w:vAlign w:val="center"/>
          </w:tcPr>
          <w:p w14:paraId="24F9E868">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3008CF9C">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61DB753E">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57D5C82B">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显影技术：单组份显影</w:t>
            </w:r>
          </w:p>
        </w:tc>
      </w:tr>
      <w:tr w14:paraId="4738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65824D4D">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6026A0E7">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7A78A98D">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115C9769">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显示屏：7英寸触摸屏</w:t>
            </w:r>
          </w:p>
        </w:tc>
      </w:tr>
      <w:tr w14:paraId="4C38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39ADEF0A">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69D461CC">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520D6270">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2FADFAFE">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优盘打印：支持</w:t>
            </w:r>
          </w:p>
        </w:tc>
      </w:tr>
      <w:tr w14:paraId="403C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02D1A9FF">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5B78F916">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78204352">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23DC2FF6">
            <w:pPr>
              <w:widowControl/>
              <w:jc w:val="center"/>
              <w:textAlignment w:val="center"/>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纸盒：1200张</w:t>
            </w:r>
          </w:p>
          <w:p w14:paraId="49E7D1F2">
            <w:pPr>
              <w:widowControl/>
              <w:jc w:val="center"/>
              <w:textAlignment w:val="center"/>
              <w:rPr>
                <w:rFonts w:hint="eastAsia"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（550张×2个（前置纸盒）+100手送托纸盘）</w:t>
            </w:r>
          </w:p>
        </w:tc>
      </w:tr>
      <w:tr w14:paraId="0807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1ABC2A00">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23CE6A0D">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134A520C">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1001035C">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预热时间：3秒</w:t>
            </w:r>
          </w:p>
        </w:tc>
      </w:tr>
      <w:tr w14:paraId="2604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38" w:type="dxa"/>
            <w:vMerge w:val="continue"/>
            <w:noWrap w:val="0"/>
            <w:vAlign w:val="center"/>
          </w:tcPr>
          <w:p w14:paraId="41A821A2">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2392FD9E">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6A9CA80F">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3FE8A6A5">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打印分辨率：1200dpi*1200dpi</w:t>
            </w:r>
          </w:p>
        </w:tc>
      </w:tr>
      <w:tr w14:paraId="1164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5494973E">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0428102D">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0980F165">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2D4FBF1B">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打印语言：UFR II</w:t>
            </w:r>
          </w:p>
        </w:tc>
      </w:tr>
      <w:tr w14:paraId="579D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534DB1B1">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014C16EC">
            <w:pPr>
              <w:numPr>
                <w:ilvl w:val="0"/>
                <w:numId w:val="0"/>
              </w:numPr>
              <w:jc w:val="center"/>
              <w:rPr>
                <w:rFonts w:hint="default" w:ascii="宋体" w:hAnsi="宋体" w:cs="宋体"/>
                <w:b w:val="0"/>
                <w:bCs w:val="0"/>
                <w:sz w:val="24"/>
                <w:szCs w:val="24"/>
                <w:vertAlign w:val="baseline"/>
                <w:lang w:val="en-US" w:eastAsia="zh-CN"/>
              </w:rPr>
            </w:pPr>
          </w:p>
        </w:tc>
        <w:tc>
          <w:tcPr>
            <w:tcW w:w="1140" w:type="dxa"/>
            <w:vMerge w:val="continue"/>
            <w:noWrap w:val="0"/>
            <w:vAlign w:val="center"/>
          </w:tcPr>
          <w:p w14:paraId="521DBD4D">
            <w:pPr>
              <w:numPr>
                <w:ilvl w:val="0"/>
                <w:numId w:val="0"/>
              </w:numPr>
              <w:jc w:val="center"/>
              <w:rPr>
                <w:rFonts w:hint="eastAsia" w:ascii="宋体" w:hAnsi="宋体" w:cs="宋体"/>
                <w:b w:val="0"/>
                <w:bCs w:val="0"/>
                <w:sz w:val="24"/>
                <w:szCs w:val="24"/>
                <w:vertAlign w:val="baseline"/>
                <w:lang w:val="en-US" w:eastAsia="zh-CN"/>
              </w:rPr>
            </w:pPr>
          </w:p>
        </w:tc>
        <w:tc>
          <w:tcPr>
            <w:tcW w:w="6045" w:type="dxa"/>
            <w:noWrap w:val="0"/>
            <w:vAlign w:val="center"/>
          </w:tcPr>
          <w:p w14:paraId="798A02C2">
            <w:pPr>
              <w:widowControl/>
              <w:jc w:val="center"/>
              <w:textAlignment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鼓：高分辨率感光鼓</w:t>
            </w:r>
          </w:p>
        </w:tc>
      </w:tr>
      <w:tr w14:paraId="5B68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8" w:type="dxa"/>
            <w:vMerge w:val="continue"/>
            <w:noWrap w:val="0"/>
            <w:vAlign w:val="center"/>
          </w:tcPr>
          <w:p w14:paraId="62F082FE">
            <w:pPr>
              <w:numPr>
                <w:ilvl w:val="0"/>
                <w:numId w:val="0"/>
              </w:numPr>
              <w:jc w:val="center"/>
              <w:rPr>
                <w:rFonts w:hint="default" w:ascii="宋体" w:hAnsi="宋体" w:cs="宋体"/>
                <w:b w:val="0"/>
                <w:bCs w:val="0"/>
                <w:sz w:val="24"/>
                <w:szCs w:val="24"/>
                <w:vertAlign w:val="baseline"/>
                <w:lang w:val="en-US" w:eastAsia="zh-CN"/>
              </w:rPr>
            </w:pPr>
          </w:p>
        </w:tc>
        <w:tc>
          <w:tcPr>
            <w:tcW w:w="1288" w:type="dxa"/>
            <w:vMerge w:val="continue"/>
            <w:noWrap w:val="0"/>
            <w:vAlign w:val="center"/>
          </w:tcPr>
          <w:p w14:paraId="2A269FF0">
            <w:pPr>
              <w:numPr>
                <w:ilvl w:val="0"/>
                <w:numId w:val="0"/>
              </w:numPr>
              <w:jc w:val="center"/>
              <w:rPr>
                <w:rFonts w:hint="default" w:ascii="宋体" w:hAnsi="宋体" w:cs="宋体"/>
                <w:b w:val="0"/>
                <w:bCs w:val="0"/>
                <w:sz w:val="24"/>
                <w:szCs w:val="24"/>
                <w:vertAlign w:val="baseline"/>
                <w:lang w:val="en-US" w:eastAsia="zh-CN"/>
              </w:rPr>
            </w:pPr>
          </w:p>
        </w:tc>
        <w:tc>
          <w:tcPr>
            <w:tcW w:w="1140" w:type="dxa"/>
            <w:noWrap w:val="0"/>
            <w:vAlign w:val="center"/>
          </w:tcPr>
          <w:p w14:paraId="2B6B5707">
            <w:pPr>
              <w:numPr>
                <w:ilvl w:val="0"/>
                <w:numId w:val="0"/>
              </w:numPr>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备注：</w:t>
            </w:r>
          </w:p>
        </w:tc>
        <w:tc>
          <w:tcPr>
            <w:tcW w:w="6045" w:type="dxa"/>
            <w:noWrap w:val="0"/>
            <w:vAlign w:val="center"/>
          </w:tcPr>
          <w:p w14:paraId="1B810E6C">
            <w:pPr>
              <w:numPr>
                <w:ilvl w:val="0"/>
                <w:numId w:val="0"/>
              </w:numPr>
              <w:jc w:val="both"/>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含原装工作台</w:t>
            </w:r>
          </w:p>
        </w:tc>
      </w:tr>
      <w:tr w14:paraId="5375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211" w:type="dxa"/>
            <w:gridSpan w:val="4"/>
            <w:noWrap w:val="0"/>
            <w:vAlign w:val="center"/>
          </w:tcPr>
          <w:p w14:paraId="59496A6B">
            <w:pPr>
              <w:numPr>
                <w:ilvl w:val="0"/>
                <w:numId w:val="0"/>
              </w:numPr>
              <w:tabs>
                <w:tab w:val="left" w:pos="996"/>
              </w:tabs>
              <w:jc w:val="left"/>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备注：本次采购总价10000.00元。</w:t>
            </w:r>
          </w:p>
        </w:tc>
      </w:tr>
    </w:tbl>
    <w:p w14:paraId="2CF3B438">
      <w:pPr>
        <w:rPr>
          <w:rFonts w:hint="eastAsia" w:ascii="仿宋" w:hAnsi="仿宋" w:eastAsia="仿宋" w:cs="仿宋"/>
          <w:b w:val="0"/>
          <w:bCs w:val="0"/>
          <w:color w:val="auto"/>
          <w:kern w:val="2"/>
          <w:sz w:val="28"/>
          <w:szCs w:val="28"/>
          <w:highlight w:val="none"/>
          <w:lang w:val="en-US" w:eastAsia="zh-CN" w:bidi="ar-SA"/>
        </w:rPr>
      </w:pPr>
      <w:bookmarkStart w:id="24" w:name="_GoBack"/>
      <w:bookmarkEnd w:id="24"/>
      <w:r>
        <w:rPr>
          <w:rFonts w:hint="eastAsia" w:ascii="仿宋" w:hAnsi="仿宋" w:eastAsia="仿宋" w:cs="仿宋"/>
          <w:b/>
          <w:bCs/>
          <w:color w:val="auto"/>
          <w:kern w:val="2"/>
          <w:sz w:val="28"/>
          <w:szCs w:val="28"/>
          <w:highlight w:val="none"/>
          <w:lang w:val="en-US" w:eastAsia="zh-CN" w:bidi="ar-SA"/>
        </w:rPr>
        <w:t>注：</w:t>
      </w:r>
      <w:r>
        <w:rPr>
          <w:rFonts w:hint="eastAsia" w:ascii="仿宋" w:hAnsi="仿宋" w:eastAsia="仿宋" w:cs="仿宋"/>
          <w:b w:val="0"/>
          <w:bCs w:val="0"/>
          <w:color w:val="auto"/>
          <w:kern w:val="2"/>
          <w:sz w:val="28"/>
          <w:szCs w:val="28"/>
          <w:highlight w:val="none"/>
          <w:lang w:val="en-US" w:eastAsia="zh-CN" w:bidi="ar-SA"/>
        </w:rPr>
        <w:t>1.供应商必须确保自己的信息真实、准确，否则，因此造成的不利影响，采购单位概不负责。</w:t>
      </w:r>
    </w:p>
    <w:p w14:paraId="243EC075">
      <w:pPr>
        <w:ind w:firstLine="560" w:firstLineChars="200"/>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2.本项目按总价进行报价，按照总价最低原则进行采购。</w:t>
      </w:r>
    </w:p>
    <w:p w14:paraId="092E1817">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3.投标报价包含但不限于到场所需的一切费用（如：货物运输、搬运及安装费用），后续采购人不会再支付除中标价以外的任何价款。</w:t>
      </w:r>
    </w:p>
    <w:p w14:paraId="04C104B8">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7611C32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sectPr>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5358" w:type="pct"/>
        <w:tblInd w:w="-3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505"/>
        <w:gridCol w:w="2919"/>
        <w:gridCol w:w="953"/>
        <w:gridCol w:w="1159"/>
        <w:gridCol w:w="1364"/>
        <w:gridCol w:w="1781"/>
      </w:tblGrid>
      <w:tr w14:paraId="1390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000" w:type="pct"/>
            <w:gridSpan w:val="7"/>
            <w:tcBorders>
              <w:top w:val="nil"/>
              <w:left w:val="nil"/>
              <w:bottom w:val="nil"/>
              <w:right w:val="nil"/>
            </w:tcBorders>
            <w:shd w:val="clear" w:color="auto" w:fill="auto"/>
            <w:noWrap/>
            <w:vAlign w:val="center"/>
          </w:tcPr>
          <w:p w14:paraId="54077F0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auto"/>
                <w:kern w:val="0"/>
                <w:sz w:val="32"/>
                <w:szCs w:val="32"/>
                <w:highlight w:val="none"/>
                <w:u w:val="none"/>
                <w:lang w:val="en-US" w:eastAsia="zh-CN" w:bidi="ar"/>
              </w:rPr>
            </w:pPr>
            <w:r>
              <w:rPr>
                <w:rFonts w:hint="eastAsia" w:asciiTheme="majorEastAsia" w:hAnsiTheme="majorEastAsia" w:eastAsiaTheme="majorEastAsia" w:cstheme="majorEastAsia"/>
                <w:b/>
                <w:bCs/>
                <w:i w:val="0"/>
                <w:iCs w:val="0"/>
                <w:color w:val="auto"/>
                <w:kern w:val="0"/>
                <w:sz w:val="36"/>
                <w:szCs w:val="36"/>
                <w:highlight w:val="none"/>
                <w:u w:val="none"/>
                <w:lang w:val="en-US" w:eastAsia="zh-CN" w:bidi="ar"/>
              </w:rPr>
              <w:t>安庆通汇交通工程有限责任公司办公室黑白数码复合机采购报价表</w:t>
            </w:r>
          </w:p>
        </w:tc>
      </w:tr>
      <w:tr w14:paraId="4150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89F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序号</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8F7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货物名称</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FA1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规格参数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0F4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单位</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D5C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数量</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1FE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单价</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60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小计（元）</w:t>
            </w:r>
          </w:p>
        </w:tc>
      </w:tr>
      <w:tr w14:paraId="3816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E07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1</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FCA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 xml:space="preserve"> </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F9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2A3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D5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B4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E8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2A4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3C3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2</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9C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A6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5EE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FA4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E77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1AB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5BE96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AD4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3</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B5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7B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33F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B7A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A8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218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5E39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136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4</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7F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5F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A6A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02A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E0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745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7D2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3A3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5</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CC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CC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981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FBD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81A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D7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3D4F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275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76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FF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27E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D60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7AC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29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7D8D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413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C50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eastAsia="zh-CN"/>
              </w:rPr>
            </w:pPr>
            <w:r>
              <w:rPr>
                <w:rFonts w:hint="eastAsia" w:asciiTheme="minorEastAsia" w:hAnsiTheme="minorEastAsia" w:eastAsiaTheme="minorEastAsia" w:cstheme="minorEastAsia"/>
                <w:b/>
                <w:bCs/>
                <w:i w:val="0"/>
                <w:iCs w:val="0"/>
                <w:color w:val="auto"/>
                <w:sz w:val="28"/>
                <w:szCs w:val="28"/>
                <w:highlight w:val="none"/>
                <w:u w:val="none"/>
                <w:lang w:val="en-US" w:eastAsia="zh-CN"/>
              </w:rPr>
              <w:t>报价合计:</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A8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bl>
    <w:p w14:paraId="73BD1550">
      <w:pPr>
        <w:pStyle w:val="31"/>
        <w:ind w:left="0" w:leftChars="0" w:firstLine="0" w:firstLineChars="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报价表可根据项目需求自拟，但须供应商签字及盖章</w:t>
      </w:r>
      <w:r>
        <w:rPr>
          <w:rFonts w:hint="eastAsia"/>
          <w:color w:val="auto"/>
          <w:highlight w:val="none"/>
          <w:lang w:eastAsia="zh-CN"/>
        </w:rPr>
        <w:t>）</w:t>
      </w:r>
    </w:p>
    <w:p w14:paraId="2E4EBE20">
      <w:pPr>
        <w:pStyle w:val="31"/>
        <w:ind w:left="0" w:leftChars="0" w:firstLine="0" w:firstLineChars="0"/>
        <w:rPr>
          <w:rFonts w:hint="eastAsia"/>
          <w:color w:val="auto"/>
          <w:highlight w:val="none"/>
        </w:rPr>
      </w:pPr>
    </w:p>
    <w:p w14:paraId="1C3B95B6">
      <w:pPr>
        <w:pStyle w:val="31"/>
        <w:ind w:left="0" w:leftChars="0" w:firstLine="0" w:firstLineChars="0"/>
        <w:rPr>
          <w:rFonts w:hint="eastAsia"/>
          <w:color w:val="auto"/>
          <w:highlight w:val="none"/>
        </w:rPr>
      </w:pPr>
    </w:p>
    <w:p w14:paraId="528026D9">
      <w:pPr>
        <w:spacing w:line="360" w:lineRule="auto"/>
        <w:ind w:firstLine="3561" w:firstLineChars="1696"/>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296633EC">
      <w:pPr>
        <w:pStyle w:val="31"/>
        <w:rPr>
          <w:rFonts w:hint="eastAsia"/>
          <w:color w:val="auto"/>
          <w:highlight w:val="none"/>
        </w:rPr>
      </w:pPr>
    </w:p>
    <w:p w14:paraId="3EDD4544">
      <w:pPr>
        <w:pStyle w:val="31"/>
        <w:ind w:firstLine="3097" w:firstLineChars="1475"/>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0B4176E0">
      <w:pPr>
        <w:pStyle w:val="31"/>
        <w:ind w:firstLine="3097" w:firstLineChars="1475"/>
        <w:rPr>
          <w:rFonts w:hint="eastAsia" w:ascii="宋体" w:hAnsi="宋体" w:eastAsia="宋体" w:cs="宋体"/>
          <w:color w:val="auto"/>
          <w:kern w:val="2"/>
          <w:sz w:val="21"/>
          <w:szCs w:val="21"/>
          <w:highlight w:val="none"/>
          <w:u w:val="single"/>
          <w:lang w:val="en-US" w:eastAsia="zh-CN" w:bidi="ar-SA"/>
        </w:rPr>
      </w:pPr>
    </w:p>
    <w:p w14:paraId="26F6A7F9">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7DCEC725">
      <w:pPr>
        <w:spacing w:line="360" w:lineRule="auto"/>
        <w:ind w:firstLine="3570" w:firstLineChars="1700"/>
        <w:rPr>
          <w:rFonts w:ascii="宋体" w:cs="宋体"/>
          <w:color w:val="auto"/>
          <w:szCs w:val="21"/>
          <w:highlight w:val="none"/>
        </w:rPr>
      </w:pPr>
    </w:p>
    <w:p w14:paraId="56648A5C">
      <w:pPr>
        <w:spacing w:line="360" w:lineRule="auto"/>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377D7802">
      <w:p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084BE5B8">
      <w:pPr>
        <w:spacing w:line="360" w:lineRule="auto"/>
        <w:ind w:firstLine="420" w:firstLineChars="200"/>
        <w:rPr>
          <w:rFonts w:ascii="宋体" w:hAnsi="宋体" w:eastAsia="宋体" w:cs="宋体"/>
          <w:color w:val="auto"/>
          <w:szCs w:val="21"/>
          <w:highlight w:val="none"/>
        </w:rPr>
      </w:pPr>
    </w:p>
    <w:p w14:paraId="3F44B12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2F30C882">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F225C1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48941960">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780E">
    <w:pPr>
      <w:pStyle w:val="12"/>
      <w:jc w:val="center"/>
    </w:pPr>
    <w:r>
      <w:fldChar w:fldCharType="begin"/>
    </w:r>
    <w:r>
      <w:instrText xml:space="preserve"> PAGE   \* MERGEFORMAT </w:instrText>
    </w:r>
    <w:r>
      <w:fldChar w:fldCharType="separate"/>
    </w:r>
    <w:r>
      <w:rPr>
        <w:lang w:val="zh-CN"/>
      </w:rPr>
      <w:t>1</w:t>
    </w:r>
    <w:r>
      <w:rPr>
        <w:lang w:val="zh-CN"/>
      </w:rPr>
      <w:fldChar w:fldCharType="end"/>
    </w:r>
  </w:p>
  <w:p w14:paraId="30C0B0E1">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11760F"/>
    <w:rsid w:val="005A5FD9"/>
    <w:rsid w:val="03011BBD"/>
    <w:rsid w:val="03373831"/>
    <w:rsid w:val="043A35D9"/>
    <w:rsid w:val="047A0AB0"/>
    <w:rsid w:val="04C63C0C"/>
    <w:rsid w:val="054E0A22"/>
    <w:rsid w:val="06624721"/>
    <w:rsid w:val="06AF2555"/>
    <w:rsid w:val="075361E1"/>
    <w:rsid w:val="077E60E9"/>
    <w:rsid w:val="07AE7A02"/>
    <w:rsid w:val="092959CA"/>
    <w:rsid w:val="093C56FD"/>
    <w:rsid w:val="09FB7366"/>
    <w:rsid w:val="0A8D00BF"/>
    <w:rsid w:val="0AB64446"/>
    <w:rsid w:val="0AF10260"/>
    <w:rsid w:val="0B5F04E1"/>
    <w:rsid w:val="0B6431B6"/>
    <w:rsid w:val="0C405504"/>
    <w:rsid w:val="0D5C4085"/>
    <w:rsid w:val="0DEB14A0"/>
    <w:rsid w:val="0E087DD1"/>
    <w:rsid w:val="0E8E6843"/>
    <w:rsid w:val="0FB71F81"/>
    <w:rsid w:val="10265DC9"/>
    <w:rsid w:val="102A2753"/>
    <w:rsid w:val="10675755"/>
    <w:rsid w:val="111654C9"/>
    <w:rsid w:val="11AE2F10"/>
    <w:rsid w:val="128411BB"/>
    <w:rsid w:val="12CC5D44"/>
    <w:rsid w:val="13620456"/>
    <w:rsid w:val="13DF3855"/>
    <w:rsid w:val="14AE23A8"/>
    <w:rsid w:val="15F232AA"/>
    <w:rsid w:val="16073D2B"/>
    <w:rsid w:val="165C118C"/>
    <w:rsid w:val="16734728"/>
    <w:rsid w:val="1723614E"/>
    <w:rsid w:val="1740460A"/>
    <w:rsid w:val="17966920"/>
    <w:rsid w:val="199F3CF1"/>
    <w:rsid w:val="19EB7F67"/>
    <w:rsid w:val="1A497C7A"/>
    <w:rsid w:val="1AAD0A2A"/>
    <w:rsid w:val="1B634D6B"/>
    <w:rsid w:val="1B6F164B"/>
    <w:rsid w:val="1C5B49BB"/>
    <w:rsid w:val="1CA94A00"/>
    <w:rsid w:val="1D2D7FE2"/>
    <w:rsid w:val="1D660B43"/>
    <w:rsid w:val="1E4C4794"/>
    <w:rsid w:val="1EAF0286"/>
    <w:rsid w:val="1EDC23DC"/>
    <w:rsid w:val="1F0C74C8"/>
    <w:rsid w:val="1F4568DA"/>
    <w:rsid w:val="1F982105"/>
    <w:rsid w:val="1FDC5921"/>
    <w:rsid w:val="20256A93"/>
    <w:rsid w:val="20710D0B"/>
    <w:rsid w:val="20C20786"/>
    <w:rsid w:val="215D1AAA"/>
    <w:rsid w:val="21876A79"/>
    <w:rsid w:val="22A75E85"/>
    <w:rsid w:val="236577EE"/>
    <w:rsid w:val="23865A9B"/>
    <w:rsid w:val="24FC5398"/>
    <w:rsid w:val="26737BC3"/>
    <w:rsid w:val="26845326"/>
    <w:rsid w:val="26EA27E4"/>
    <w:rsid w:val="26F74AD8"/>
    <w:rsid w:val="27014AAB"/>
    <w:rsid w:val="277B29FC"/>
    <w:rsid w:val="284A2FED"/>
    <w:rsid w:val="290451DE"/>
    <w:rsid w:val="29053906"/>
    <w:rsid w:val="29E300B8"/>
    <w:rsid w:val="2A402842"/>
    <w:rsid w:val="2A5E32CD"/>
    <w:rsid w:val="2A6E7289"/>
    <w:rsid w:val="2B634913"/>
    <w:rsid w:val="2B980A61"/>
    <w:rsid w:val="2BE03DE5"/>
    <w:rsid w:val="2DE812CF"/>
    <w:rsid w:val="2E2E745B"/>
    <w:rsid w:val="2EA3335C"/>
    <w:rsid w:val="2EDA63CD"/>
    <w:rsid w:val="2F5729E1"/>
    <w:rsid w:val="30055088"/>
    <w:rsid w:val="30C751DE"/>
    <w:rsid w:val="31532D34"/>
    <w:rsid w:val="321D18EC"/>
    <w:rsid w:val="33A67A93"/>
    <w:rsid w:val="34C35352"/>
    <w:rsid w:val="351C1540"/>
    <w:rsid w:val="358362DE"/>
    <w:rsid w:val="36425CED"/>
    <w:rsid w:val="368B43A3"/>
    <w:rsid w:val="36A737C3"/>
    <w:rsid w:val="36F34AAB"/>
    <w:rsid w:val="37046FAB"/>
    <w:rsid w:val="38FA08E9"/>
    <w:rsid w:val="3A921C72"/>
    <w:rsid w:val="3C8F5568"/>
    <w:rsid w:val="3CEF2F5B"/>
    <w:rsid w:val="3D730C6A"/>
    <w:rsid w:val="3D7647F4"/>
    <w:rsid w:val="3DA67540"/>
    <w:rsid w:val="3DE6740A"/>
    <w:rsid w:val="3F4E33A6"/>
    <w:rsid w:val="3FAA436E"/>
    <w:rsid w:val="40733FFB"/>
    <w:rsid w:val="40F41E3E"/>
    <w:rsid w:val="40FE2CBD"/>
    <w:rsid w:val="4179129E"/>
    <w:rsid w:val="41E55C2A"/>
    <w:rsid w:val="42154762"/>
    <w:rsid w:val="42735D21"/>
    <w:rsid w:val="43CB3992"/>
    <w:rsid w:val="44CE0BF8"/>
    <w:rsid w:val="45764C68"/>
    <w:rsid w:val="45863281"/>
    <w:rsid w:val="45DC6005"/>
    <w:rsid w:val="46193C36"/>
    <w:rsid w:val="464D7F77"/>
    <w:rsid w:val="473C62ED"/>
    <w:rsid w:val="478576EA"/>
    <w:rsid w:val="47E744AA"/>
    <w:rsid w:val="488720A5"/>
    <w:rsid w:val="48934632"/>
    <w:rsid w:val="48B325DE"/>
    <w:rsid w:val="48DB1B35"/>
    <w:rsid w:val="4929464F"/>
    <w:rsid w:val="49973CAE"/>
    <w:rsid w:val="4A2B6EBA"/>
    <w:rsid w:val="4A90748B"/>
    <w:rsid w:val="4A9C5168"/>
    <w:rsid w:val="4AC362FA"/>
    <w:rsid w:val="4B05203C"/>
    <w:rsid w:val="4C013661"/>
    <w:rsid w:val="4C3A0034"/>
    <w:rsid w:val="4C7B081E"/>
    <w:rsid w:val="4D290B44"/>
    <w:rsid w:val="4D441DED"/>
    <w:rsid w:val="4D8F10CB"/>
    <w:rsid w:val="4DA644C0"/>
    <w:rsid w:val="4ECB0954"/>
    <w:rsid w:val="4F4F6178"/>
    <w:rsid w:val="5015592D"/>
    <w:rsid w:val="50247F66"/>
    <w:rsid w:val="510F2EAF"/>
    <w:rsid w:val="51915487"/>
    <w:rsid w:val="51A46F68"/>
    <w:rsid w:val="51D830B6"/>
    <w:rsid w:val="52C339E3"/>
    <w:rsid w:val="534F73A8"/>
    <w:rsid w:val="538120ED"/>
    <w:rsid w:val="542235F6"/>
    <w:rsid w:val="54C067AF"/>
    <w:rsid w:val="55180399"/>
    <w:rsid w:val="564027A1"/>
    <w:rsid w:val="568B5FBF"/>
    <w:rsid w:val="573F1A30"/>
    <w:rsid w:val="57CC3760"/>
    <w:rsid w:val="5813167F"/>
    <w:rsid w:val="582726A1"/>
    <w:rsid w:val="58800458"/>
    <w:rsid w:val="58A106A5"/>
    <w:rsid w:val="58B30AF4"/>
    <w:rsid w:val="58CC3C08"/>
    <w:rsid w:val="58ED7447"/>
    <w:rsid w:val="5915074C"/>
    <w:rsid w:val="59B461B6"/>
    <w:rsid w:val="59D81EA5"/>
    <w:rsid w:val="5A6574B1"/>
    <w:rsid w:val="5ABF39F2"/>
    <w:rsid w:val="5B780C22"/>
    <w:rsid w:val="5BF31143"/>
    <w:rsid w:val="5C84717D"/>
    <w:rsid w:val="5D7A5B71"/>
    <w:rsid w:val="5DF72B16"/>
    <w:rsid w:val="5FC30F01"/>
    <w:rsid w:val="60081970"/>
    <w:rsid w:val="60980510"/>
    <w:rsid w:val="61461DEA"/>
    <w:rsid w:val="614A56CF"/>
    <w:rsid w:val="61CB1761"/>
    <w:rsid w:val="62173D86"/>
    <w:rsid w:val="62455DE0"/>
    <w:rsid w:val="641979F1"/>
    <w:rsid w:val="64966DD1"/>
    <w:rsid w:val="676A25AA"/>
    <w:rsid w:val="67EE31DB"/>
    <w:rsid w:val="688B1BF3"/>
    <w:rsid w:val="68AA4036"/>
    <w:rsid w:val="68EE4742"/>
    <w:rsid w:val="69594684"/>
    <w:rsid w:val="6A7C687C"/>
    <w:rsid w:val="6BA40786"/>
    <w:rsid w:val="6BAF6664"/>
    <w:rsid w:val="6BF54D96"/>
    <w:rsid w:val="6C100DF0"/>
    <w:rsid w:val="6C251210"/>
    <w:rsid w:val="6C6241DE"/>
    <w:rsid w:val="6C6C7B47"/>
    <w:rsid w:val="6C7B4F81"/>
    <w:rsid w:val="6C8A471A"/>
    <w:rsid w:val="6CB95B66"/>
    <w:rsid w:val="6D655CEE"/>
    <w:rsid w:val="6D73576A"/>
    <w:rsid w:val="6DC20AF9"/>
    <w:rsid w:val="6E10335C"/>
    <w:rsid w:val="6E4D150C"/>
    <w:rsid w:val="700C17BB"/>
    <w:rsid w:val="707C5D22"/>
    <w:rsid w:val="70D25720"/>
    <w:rsid w:val="70E1568B"/>
    <w:rsid w:val="71033854"/>
    <w:rsid w:val="712832BA"/>
    <w:rsid w:val="72037883"/>
    <w:rsid w:val="736B1B84"/>
    <w:rsid w:val="74DF6386"/>
    <w:rsid w:val="76037F2C"/>
    <w:rsid w:val="764A7B6E"/>
    <w:rsid w:val="76742790"/>
    <w:rsid w:val="77163BB5"/>
    <w:rsid w:val="78A75E68"/>
    <w:rsid w:val="79554E68"/>
    <w:rsid w:val="79FC2292"/>
    <w:rsid w:val="7A5213A8"/>
    <w:rsid w:val="7AC83418"/>
    <w:rsid w:val="7AD324E9"/>
    <w:rsid w:val="7AF75AAB"/>
    <w:rsid w:val="7B5F3D7C"/>
    <w:rsid w:val="7C1F350C"/>
    <w:rsid w:val="7CC70BC5"/>
    <w:rsid w:val="7DA0067C"/>
    <w:rsid w:val="7DE8117C"/>
    <w:rsid w:val="7E3952E3"/>
    <w:rsid w:val="7E6B6EDC"/>
    <w:rsid w:val="7EAD3051"/>
    <w:rsid w:val="7EDE145C"/>
    <w:rsid w:val="7F183AC4"/>
    <w:rsid w:val="7F533BF8"/>
    <w:rsid w:val="7FA53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link w:val="53"/>
    <w:unhideWhenUsed/>
    <w:qFormat/>
    <w:uiPriority w:val="99"/>
    <w:pPr>
      <w:jc w:val="left"/>
    </w:pPr>
    <w:rPr>
      <w:rFonts w:ascii="等线" w:hAnsi="等线" w:eastAsia="等线"/>
      <w:szCs w:val="22"/>
    </w:rPr>
  </w:style>
  <w:style w:type="paragraph" w:styleId="7">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8">
    <w:name w:val="Body Text Indent"/>
    <w:basedOn w:val="1"/>
    <w:next w:val="9"/>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9">
    <w:name w:val="envelope return"/>
    <w:basedOn w:val="1"/>
    <w:unhideWhenUsed/>
    <w:qFormat/>
    <w:uiPriority w:val="99"/>
    <w:pPr>
      <w:snapToGrid w:val="0"/>
    </w:pPr>
    <w:rPr>
      <w:rFonts w:ascii="Arial" w:hAnsi="Arial"/>
    </w:rPr>
  </w:style>
  <w:style w:type="paragraph" w:styleId="10">
    <w:name w:val="Plain Text"/>
    <w:basedOn w:val="1"/>
    <w:link w:val="57"/>
    <w:qFormat/>
    <w:uiPriority w:val="0"/>
    <w:rPr>
      <w:rFonts w:ascii="宋体" w:hAnsi="Courier New"/>
      <w:szCs w:val="20"/>
    </w:rPr>
  </w:style>
  <w:style w:type="paragraph" w:styleId="11">
    <w:name w:val="Balloon Text"/>
    <w:basedOn w:val="1"/>
    <w:link w:val="55"/>
    <w:qFormat/>
    <w:uiPriority w:val="0"/>
    <w:rPr>
      <w:sz w:val="18"/>
      <w:szCs w:val="18"/>
    </w:rPr>
  </w:style>
  <w:style w:type="paragraph" w:styleId="12">
    <w:name w:val="footer"/>
    <w:basedOn w:val="1"/>
    <w:link w:val="51"/>
    <w:qFormat/>
    <w:uiPriority w:val="99"/>
    <w:pPr>
      <w:tabs>
        <w:tab w:val="center" w:pos="4153"/>
        <w:tab w:val="right" w:pos="8306"/>
      </w:tabs>
      <w:snapToGrid w:val="0"/>
      <w:jc w:val="left"/>
    </w:pPr>
    <w:rPr>
      <w:sz w:val="18"/>
      <w:szCs w:val="18"/>
    </w:rPr>
  </w:style>
  <w:style w:type="paragraph" w:styleId="13">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style>
  <w:style w:type="character" w:styleId="19">
    <w:name w:val="FollowedHyperlink"/>
    <w:basedOn w:val="17"/>
    <w:qFormat/>
    <w:uiPriority w:val="0"/>
    <w:rPr>
      <w:color w:val="000000"/>
      <w:u w:val="none"/>
    </w:rPr>
  </w:style>
  <w:style w:type="character" w:styleId="20">
    <w:name w:val="Emphasis"/>
    <w:basedOn w:val="17"/>
    <w:qFormat/>
    <w:uiPriority w:val="0"/>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00"/>
      <w:u w:val="none"/>
    </w:rPr>
  </w:style>
  <w:style w:type="character" w:styleId="26">
    <w:name w:val="HTML Code"/>
    <w:basedOn w:val="17"/>
    <w:qFormat/>
    <w:uiPriority w:val="0"/>
    <w:rPr>
      <w:rFonts w:hint="default" w:ascii="monospace" w:hAnsi="monospace" w:eastAsia="monospace" w:cs="monospace"/>
      <w:sz w:val="20"/>
    </w:rPr>
  </w:style>
  <w:style w:type="character" w:styleId="27">
    <w:name w:val="annotation reference"/>
    <w:unhideWhenUsed/>
    <w:qFormat/>
    <w:uiPriority w:val="99"/>
    <w:rPr>
      <w:sz w:val="21"/>
      <w:szCs w:val="21"/>
    </w:rPr>
  </w:style>
  <w:style w:type="character" w:styleId="28">
    <w:name w:val="HTML Cite"/>
    <w:basedOn w:val="17"/>
    <w:qFormat/>
    <w:uiPriority w:val="0"/>
  </w:style>
  <w:style w:type="character" w:styleId="29">
    <w:name w:val="HTML Keyboard"/>
    <w:basedOn w:val="17"/>
    <w:qFormat/>
    <w:uiPriority w:val="0"/>
    <w:rPr>
      <w:rFonts w:ascii="monospace" w:hAnsi="monospace" w:eastAsia="monospace" w:cs="monospace"/>
      <w:sz w:val="20"/>
    </w:rPr>
  </w:style>
  <w:style w:type="character" w:styleId="30">
    <w:name w:val="HTML Sample"/>
    <w:basedOn w:val="17"/>
    <w:qFormat/>
    <w:uiPriority w:val="0"/>
    <w:rPr>
      <w:rFonts w:hint="default" w:ascii="monospace" w:hAnsi="monospace" w:eastAsia="monospace" w:cs="monospace"/>
    </w:rPr>
  </w:style>
  <w:style w:type="paragraph" w:customStyle="1" w:styleId="31">
    <w:name w:val="模板普通正文"/>
    <w:basedOn w:val="8"/>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2">
    <w:name w:val="n-link3"/>
    <w:basedOn w:val="17"/>
    <w:qFormat/>
    <w:uiPriority w:val="0"/>
  </w:style>
  <w:style w:type="character" w:customStyle="1" w:styleId="33">
    <w:name w:val="n-link9"/>
    <w:basedOn w:val="17"/>
    <w:qFormat/>
    <w:uiPriority w:val="0"/>
  </w:style>
  <w:style w:type="character" w:customStyle="1" w:styleId="34">
    <w:name w:val="n-link5"/>
    <w:basedOn w:val="17"/>
    <w:qFormat/>
    <w:uiPriority w:val="0"/>
  </w:style>
  <w:style w:type="character" w:customStyle="1" w:styleId="35">
    <w:name w:val="n-link3h"/>
    <w:basedOn w:val="17"/>
    <w:qFormat/>
    <w:uiPriority w:val="0"/>
    <w:rPr>
      <w:color w:val="FFFFFF"/>
    </w:rPr>
  </w:style>
  <w:style w:type="character" w:customStyle="1" w:styleId="36">
    <w:name w:val="n-link1h"/>
    <w:basedOn w:val="17"/>
    <w:qFormat/>
    <w:uiPriority w:val="0"/>
    <w:rPr>
      <w:color w:val="FFFFFF"/>
    </w:rPr>
  </w:style>
  <w:style w:type="character" w:customStyle="1" w:styleId="37">
    <w:name w:val="n-link9h"/>
    <w:basedOn w:val="17"/>
    <w:qFormat/>
    <w:uiPriority w:val="0"/>
    <w:rPr>
      <w:color w:val="FFFFFF"/>
    </w:rPr>
  </w:style>
  <w:style w:type="character" w:customStyle="1" w:styleId="38">
    <w:name w:val="n-link6h"/>
    <w:basedOn w:val="17"/>
    <w:qFormat/>
    <w:uiPriority w:val="0"/>
    <w:rPr>
      <w:color w:val="FFFFFF"/>
    </w:rPr>
  </w:style>
  <w:style w:type="character" w:customStyle="1" w:styleId="39">
    <w:name w:val="n-link7"/>
    <w:basedOn w:val="17"/>
    <w:qFormat/>
    <w:uiPriority w:val="0"/>
  </w:style>
  <w:style w:type="character" w:customStyle="1" w:styleId="40">
    <w:name w:val="n-link5h"/>
    <w:basedOn w:val="17"/>
    <w:qFormat/>
    <w:uiPriority w:val="0"/>
    <w:rPr>
      <w:color w:val="FFFFFF"/>
    </w:rPr>
  </w:style>
  <w:style w:type="character" w:customStyle="1" w:styleId="41">
    <w:name w:val="n-link2"/>
    <w:basedOn w:val="17"/>
    <w:qFormat/>
    <w:uiPriority w:val="0"/>
  </w:style>
  <w:style w:type="character" w:customStyle="1" w:styleId="42">
    <w:name w:val="n-link4h"/>
    <w:basedOn w:val="17"/>
    <w:qFormat/>
    <w:uiPriority w:val="0"/>
    <w:rPr>
      <w:color w:val="FFFFFF"/>
    </w:rPr>
  </w:style>
  <w:style w:type="character" w:customStyle="1" w:styleId="43">
    <w:name w:val="n-link8h"/>
    <w:basedOn w:val="17"/>
    <w:qFormat/>
    <w:uiPriority w:val="0"/>
    <w:rPr>
      <w:color w:val="FFFFFF"/>
    </w:rPr>
  </w:style>
  <w:style w:type="character" w:customStyle="1" w:styleId="44">
    <w:name w:val="n-link6"/>
    <w:basedOn w:val="17"/>
    <w:qFormat/>
    <w:uiPriority w:val="0"/>
  </w:style>
  <w:style w:type="character" w:customStyle="1" w:styleId="45">
    <w:name w:val="n-link8"/>
    <w:basedOn w:val="17"/>
    <w:qFormat/>
    <w:uiPriority w:val="0"/>
  </w:style>
  <w:style w:type="character" w:customStyle="1" w:styleId="46">
    <w:name w:val="n-link4"/>
    <w:basedOn w:val="17"/>
    <w:qFormat/>
    <w:uiPriority w:val="0"/>
  </w:style>
  <w:style w:type="character" w:customStyle="1" w:styleId="47">
    <w:name w:val="n-link1"/>
    <w:basedOn w:val="17"/>
    <w:qFormat/>
    <w:uiPriority w:val="0"/>
  </w:style>
  <w:style w:type="character" w:customStyle="1" w:styleId="48">
    <w:name w:val="n-link7h"/>
    <w:basedOn w:val="17"/>
    <w:qFormat/>
    <w:uiPriority w:val="0"/>
    <w:rPr>
      <w:color w:val="FFFFFF"/>
    </w:rPr>
  </w:style>
  <w:style w:type="character" w:customStyle="1" w:styleId="49">
    <w:name w:val="n-link2h"/>
    <w:basedOn w:val="17"/>
    <w:qFormat/>
    <w:uiPriority w:val="0"/>
    <w:rPr>
      <w:color w:val="FFFFFF"/>
    </w:rPr>
  </w:style>
  <w:style w:type="character" w:customStyle="1" w:styleId="50">
    <w:name w:val="页眉 字符"/>
    <w:basedOn w:val="17"/>
    <w:link w:val="13"/>
    <w:qFormat/>
    <w:uiPriority w:val="0"/>
    <w:rPr>
      <w:rFonts w:ascii="Calibri" w:hAnsi="Calibri"/>
      <w:kern w:val="2"/>
      <w:sz w:val="18"/>
      <w:szCs w:val="18"/>
    </w:rPr>
  </w:style>
  <w:style w:type="character" w:customStyle="1" w:styleId="51">
    <w:name w:val="页脚 字符"/>
    <w:basedOn w:val="17"/>
    <w:link w:val="12"/>
    <w:qFormat/>
    <w:uiPriority w:val="99"/>
    <w:rPr>
      <w:rFonts w:ascii="Calibri" w:hAnsi="Calibri"/>
      <w:kern w:val="2"/>
      <w:sz w:val="18"/>
      <w:szCs w:val="18"/>
    </w:rPr>
  </w:style>
  <w:style w:type="character" w:customStyle="1" w:styleId="52">
    <w:name w:val="标题 1 字符"/>
    <w:basedOn w:val="17"/>
    <w:link w:val="2"/>
    <w:qFormat/>
    <w:uiPriority w:val="0"/>
    <w:rPr>
      <w:rFonts w:ascii="Calibri" w:hAnsi="Calibri"/>
      <w:b/>
      <w:bCs/>
      <w:kern w:val="44"/>
      <w:sz w:val="44"/>
      <w:szCs w:val="44"/>
    </w:rPr>
  </w:style>
  <w:style w:type="character" w:customStyle="1" w:styleId="53">
    <w:name w:val="批注文字 字符"/>
    <w:basedOn w:val="17"/>
    <w:link w:val="6"/>
    <w:qFormat/>
    <w:uiPriority w:val="99"/>
    <w:rPr>
      <w:rFonts w:ascii="等线" w:hAnsi="等线" w:eastAsia="等线"/>
      <w:kern w:val="2"/>
      <w:sz w:val="21"/>
      <w:szCs w:val="22"/>
    </w:rPr>
  </w:style>
  <w:style w:type="character" w:customStyle="1" w:styleId="54">
    <w:name w:val="批注文字 Char1"/>
    <w:basedOn w:val="17"/>
    <w:qFormat/>
    <w:uiPriority w:val="0"/>
    <w:rPr>
      <w:rFonts w:ascii="Calibri" w:hAnsi="Calibri"/>
      <w:kern w:val="2"/>
      <w:sz w:val="21"/>
      <w:szCs w:val="24"/>
    </w:rPr>
  </w:style>
  <w:style w:type="character" w:customStyle="1" w:styleId="55">
    <w:name w:val="批注框文本 字符"/>
    <w:basedOn w:val="17"/>
    <w:link w:val="11"/>
    <w:qFormat/>
    <w:uiPriority w:val="0"/>
    <w:rPr>
      <w:rFonts w:ascii="Calibri" w:hAnsi="Calibri"/>
      <w:kern w:val="2"/>
      <w:sz w:val="18"/>
      <w:szCs w:val="18"/>
    </w:rPr>
  </w:style>
  <w:style w:type="paragraph" w:customStyle="1" w:styleId="56">
    <w:name w:val="修订1"/>
    <w:hidden/>
    <w:unhideWhenUsed/>
    <w:qFormat/>
    <w:uiPriority w:val="99"/>
    <w:rPr>
      <w:rFonts w:ascii="Calibri" w:hAnsi="Calibri" w:eastAsia="宋体" w:cs="Times New Roman"/>
      <w:kern w:val="2"/>
      <w:sz w:val="21"/>
      <w:szCs w:val="24"/>
      <w:lang w:val="en-US" w:eastAsia="zh-CN" w:bidi="ar-SA"/>
    </w:rPr>
  </w:style>
  <w:style w:type="character" w:customStyle="1" w:styleId="57">
    <w:name w:val="纯文本 字符"/>
    <w:link w:val="10"/>
    <w:qFormat/>
    <w:uiPriority w:val="0"/>
    <w:rPr>
      <w:rFonts w:ascii="宋体" w:hAnsi="Courier New"/>
      <w:kern w:val="2"/>
      <w:sz w:val="21"/>
    </w:rPr>
  </w:style>
  <w:style w:type="character" w:customStyle="1" w:styleId="58">
    <w:name w:val="纯文本 Char1"/>
    <w:basedOn w:val="17"/>
    <w:qFormat/>
    <w:uiPriority w:val="0"/>
    <w:rPr>
      <w:rFonts w:ascii="宋体" w:hAnsi="Courier New" w:cs="Courier New"/>
      <w:kern w:val="2"/>
      <w:sz w:val="21"/>
      <w:szCs w:val="21"/>
    </w:rPr>
  </w:style>
  <w:style w:type="paragraph" w:customStyle="1" w:styleId="5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60">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1">
    <w:name w:val="font81"/>
    <w:basedOn w:val="17"/>
    <w:qFormat/>
    <w:uiPriority w:val="0"/>
    <w:rPr>
      <w:rFonts w:hint="default" w:ascii="Times New Roman" w:hAnsi="Times New Roman" w:cs="Times New Roman"/>
      <w:color w:val="000000"/>
      <w:sz w:val="20"/>
      <w:szCs w:val="20"/>
      <w:u w:val="none"/>
    </w:rPr>
  </w:style>
  <w:style w:type="character" w:customStyle="1" w:styleId="62">
    <w:name w:val="font41"/>
    <w:basedOn w:val="17"/>
    <w:qFormat/>
    <w:uiPriority w:val="0"/>
    <w:rPr>
      <w:rFonts w:hint="eastAsia" w:ascii="宋体" w:hAnsi="宋体" w:eastAsia="宋体" w:cs="宋体"/>
      <w:color w:val="000000"/>
      <w:sz w:val="20"/>
      <w:szCs w:val="20"/>
      <w:u w:val="none"/>
    </w:rPr>
  </w:style>
  <w:style w:type="paragraph" w:customStyle="1" w:styleId="63">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4">
    <w:name w:val="font01"/>
    <w:basedOn w:val="17"/>
    <w:qFormat/>
    <w:uiPriority w:val="0"/>
    <w:rPr>
      <w:rFonts w:hint="eastAsia" w:ascii="宋体" w:hAnsi="宋体" w:eastAsia="宋体" w:cs="宋体"/>
      <w:color w:val="000000"/>
      <w:sz w:val="24"/>
      <w:szCs w:val="24"/>
      <w:u w:val="none"/>
    </w:rPr>
  </w:style>
  <w:style w:type="character" w:customStyle="1" w:styleId="65">
    <w:name w:val="font61"/>
    <w:basedOn w:val="17"/>
    <w:qFormat/>
    <w:uiPriority w:val="0"/>
    <w:rPr>
      <w:rFonts w:hint="eastAsia" w:ascii="宋体" w:hAnsi="宋体" w:eastAsia="宋体" w:cs="宋体"/>
      <w:color w:val="000000"/>
      <w:sz w:val="22"/>
      <w:szCs w:val="22"/>
      <w:u w:val="none"/>
    </w:rPr>
  </w:style>
  <w:style w:type="character" w:customStyle="1" w:styleId="66">
    <w:name w:val="font21"/>
    <w:basedOn w:val="17"/>
    <w:qFormat/>
    <w:uiPriority w:val="0"/>
    <w:rPr>
      <w:rFonts w:hint="eastAsia" w:ascii="仿宋_GB2312" w:eastAsia="仿宋_GB2312" w:cs="仿宋_GB2312"/>
      <w:color w:val="000000"/>
      <w:sz w:val="20"/>
      <w:szCs w:val="20"/>
      <w:u w:val="none"/>
    </w:rPr>
  </w:style>
  <w:style w:type="character" w:customStyle="1" w:styleId="67">
    <w:name w:val="font51"/>
    <w:basedOn w:val="17"/>
    <w:qFormat/>
    <w:uiPriority w:val="0"/>
    <w:rPr>
      <w:rFonts w:ascii="MS Gothic" w:hAnsi="MS Gothic" w:eastAsia="MS Gothic" w:cs="MS Gothic"/>
      <w:color w:val="000000"/>
      <w:sz w:val="20"/>
      <w:szCs w:val="20"/>
      <w:u w:val="none"/>
    </w:rPr>
  </w:style>
  <w:style w:type="table" w:customStyle="1" w:styleId="6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1886</Words>
  <Characters>2080</Characters>
  <Lines>1</Lines>
  <Paragraphs>1</Paragraphs>
  <TotalTime>0</TotalTime>
  <ScaleCrop>false</ScaleCrop>
  <LinksUpToDate>false</LinksUpToDate>
  <CharactersWithSpaces>2263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w'w</cp:lastModifiedBy>
  <cp:lastPrinted>2026-07-16T08:01:00Z</cp:lastPrinted>
  <dcterms:modified xsi:type="dcterms:W3CDTF">2026-08-28T03:26:41Z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DF055BFE449C43ECB24FB2D316463935_13</vt:lpwstr>
  </property>
  <property fmtid="{D5CDD505-2E9C-101B-9397-08002B2CF9AE}" pid="4" name="KSOTemplateDocerSaveRecord">
    <vt:lpwstr>eyJoZGlkIjoiYTVmZDRhYjViM2UzMjA2ZDliOTFkYTE2OTJjMTg3MGMiLCJ1c2VySWQiOiI1MDM3OTU2NDYifQ==</vt:lpwstr>
  </property>
</Properties>
</file>