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29A68">
      <w:pPr>
        <w:pStyle w:val="31"/>
        <w:ind w:left="0" w:leftChars="0" w:firstLine="0" w:firstLineChars="0"/>
        <w:jc w:val="center"/>
        <w:rPr>
          <w:rFonts w:hint="eastAsia" w:ascii="宋体" w:hAnsi="宋体" w:cs="宋体"/>
          <w:b w:val="0"/>
          <w:bCs/>
          <w:color w:val="auto"/>
          <w:sz w:val="48"/>
          <w:szCs w:val="48"/>
          <w:highlight w:val="none"/>
          <w:lang w:val="en-US" w:eastAsia="zh-CN"/>
        </w:rPr>
      </w:pPr>
      <w:bookmarkStart w:id="0" w:name="_Toc28359011"/>
      <w:bookmarkStart w:id="1" w:name="_Toc35393797"/>
      <w:bookmarkStart w:id="24" w:name="_GoBack"/>
      <w:r>
        <w:rPr>
          <w:rFonts w:hint="eastAsia" w:ascii="宋体" w:hAnsi="宋体" w:cs="宋体"/>
          <w:b w:val="0"/>
          <w:bCs/>
          <w:color w:val="auto"/>
          <w:sz w:val="48"/>
          <w:szCs w:val="48"/>
          <w:highlight w:val="none"/>
          <w:lang w:val="en-US" w:eastAsia="zh-CN"/>
        </w:rPr>
        <w:t>安庆市安峰建筑工业化有限公司2026年空调采购</w:t>
      </w:r>
    </w:p>
    <w:p w14:paraId="3193E57A">
      <w:pPr>
        <w:pStyle w:val="31"/>
        <w:ind w:left="0" w:leftChars="0" w:firstLine="0" w:firstLineChars="0"/>
        <w:jc w:val="center"/>
        <w:rPr>
          <w:rFonts w:hint="eastAsia" w:ascii="宋体" w:hAnsi="宋体" w:cs="宋体"/>
          <w:b w:val="0"/>
          <w:bCs/>
          <w:color w:val="auto"/>
          <w:sz w:val="48"/>
          <w:szCs w:val="48"/>
          <w:highlight w:val="none"/>
          <w:lang w:val="en-US" w:eastAsia="zh-CN"/>
        </w:rPr>
      </w:pPr>
    </w:p>
    <w:p w14:paraId="77A78A5B">
      <w:pPr>
        <w:spacing w:line="360" w:lineRule="auto"/>
        <w:jc w:val="center"/>
        <w:rPr>
          <w:rFonts w:ascii="宋体" w:hAnsi="宋体" w:eastAsia="宋体" w:cs="宋体"/>
          <w:b w:val="0"/>
          <w:bCs/>
          <w:color w:val="auto"/>
          <w:sz w:val="52"/>
          <w:szCs w:val="52"/>
          <w:highlight w:val="none"/>
        </w:rPr>
      </w:pPr>
      <w:r>
        <w:rPr>
          <w:rFonts w:hint="eastAsia" w:ascii="宋体" w:hAnsi="宋体" w:eastAsia="宋体" w:cs="宋体"/>
          <w:b w:val="0"/>
          <w:bCs/>
          <w:color w:val="auto"/>
          <w:sz w:val="52"/>
          <w:szCs w:val="52"/>
          <w:highlight w:val="none"/>
        </w:rPr>
        <w:t xml:space="preserve"> 询</w:t>
      </w:r>
      <w:r>
        <w:rPr>
          <w:rFonts w:hint="eastAsia" w:ascii="宋体" w:hAnsi="宋体" w:eastAsia="宋体" w:cs="宋体"/>
          <w:b w:val="0"/>
          <w:bCs/>
          <w:color w:val="auto"/>
          <w:sz w:val="52"/>
          <w:szCs w:val="52"/>
          <w:highlight w:val="none"/>
          <w:lang w:val="en-US" w:eastAsia="zh-CN"/>
        </w:rPr>
        <w:t xml:space="preserve"> </w:t>
      </w:r>
      <w:r>
        <w:rPr>
          <w:rFonts w:hint="eastAsia" w:ascii="宋体" w:hAnsi="宋体" w:cs="宋体"/>
          <w:b w:val="0"/>
          <w:bCs/>
          <w:color w:val="auto"/>
          <w:sz w:val="52"/>
          <w:szCs w:val="52"/>
          <w:highlight w:val="none"/>
          <w:lang w:val="en-US" w:eastAsia="zh-CN"/>
        </w:rPr>
        <w:t>价</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文</w:t>
      </w:r>
      <w:r>
        <w:rPr>
          <w:rFonts w:hint="eastAsia" w:ascii="宋体" w:hAnsi="宋体" w:eastAsia="宋体" w:cs="宋体"/>
          <w:b w:val="0"/>
          <w:bCs/>
          <w:color w:val="auto"/>
          <w:sz w:val="52"/>
          <w:szCs w:val="52"/>
          <w:highlight w:val="none"/>
          <w:lang w:val="en-US" w:eastAsia="zh-CN"/>
        </w:rPr>
        <w:t xml:space="preserve"> </w:t>
      </w:r>
      <w:r>
        <w:rPr>
          <w:rFonts w:hint="eastAsia" w:ascii="宋体" w:hAnsi="宋体" w:eastAsia="宋体" w:cs="宋体"/>
          <w:b w:val="0"/>
          <w:bCs/>
          <w:color w:val="auto"/>
          <w:sz w:val="52"/>
          <w:szCs w:val="52"/>
          <w:highlight w:val="none"/>
        </w:rPr>
        <w:t>件</w:t>
      </w:r>
    </w:p>
    <w:p w14:paraId="28FCD22F">
      <w:pPr>
        <w:spacing w:line="360" w:lineRule="auto"/>
        <w:ind w:firstLine="3360" w:firstLineChars="1400"/>
        <w:rPr>
          <w:rFonts w:hint="eastAsia" w:ascii="宋体" w:hAnsi="宋体" w:eastAsia="宋体" w:cs="宋体"/>
          <w:b w:val="0"/>
          <w:bCs/>
          <w:color w:val="auto"/>
          <w:sz w:val="24"/>
          <w:highlight w:val="none"/>
        </w:rPr>
      </w:pPr>
    </w:p>
    <w:p w14:paraId="501E7B42">
      <w:pPr>
        <w:pStyle w:val="7"/>
        <w:rPr>
          <w:rFonts w:hint="eastAsia" w:ascii="宋体" w:hAnsi="宋体" w:eastAsia="宋体" w:cs="宋体"/>
          <w:b w:val="0"/>
          <w:bCs/>
          <w:color w:val="auto"/>
          <w:sz w:val="24"/>
          <w:highlight w:val="none"/>
        </w:rPr>
      </w:pPr>
    </w:p>
    <w:p w14:paraId="33D3FDA9">
      <w:pPr>
        <w:pStyle w:val="7"/>
        <w:rPr>
          <w:rFonts w:hint="eastAsia" w:ascii="宋体" w:hAnsi="宋体" w:eastAsia="宋体" w:cs="宋体"/>
          <w:b w:val="0"/>
          <w:bCs/>
          <w:color w:val="auto"/>
          <w:sz w:val="24"/>
          <w:highlight w:val="none"/>
        </w:rPr>
      </w:pPr>
    </w:p>
    <w:p w14:paraId="253B654C">
      <w:pPr>
        <w:pStyle w:val="7"/>
        <w:rPr>
          <w:rFonts w:hint="eastAsia" w:ascii="宋体" w:hAnsi="宋体" w:eastAsia="宋体" w:cs="宋体"/>
          <w:b w:val="0"/>
          <w:bCs/>
          <w:color w:val="auto"/>
          <w:sz w:val="24"/>
          <w:highlight w:val="none"/>
        </w:rPr>
      </w:pPr>
    </w:p>
    <w:p w14:paraId="751CE5BD">
      <w:pPr>
        <w:spacing w:line="360" w:lineRule="auto"/>
        <w:jc w:val="center"/>
        <w:rPr>
          <w:rFonts w:hint="default"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36"/>
          <w:szCs w:val="36"/>
          <w:highlight w:val="none"/>
        </w:rPr>
        <w:t>项目编号：</w:t>
      </w:r>
      <w:r>
        <w:rPr>
          <w:rFonts w:hint="eastAsia" w:ascii="宋体" w:hAnsi="宋体" w:cs="宋体"/>
          <w:b w:val="0"/>
          <w:bCs/>
          <w:color w:val="auto"/>
          <w:sz w:val="36"/>
          <w:szCs w:val="36"/>
          <w:highlight w:val="none"/>
          <w:lang w:eastAsia="zh-CN"/>
        </w:rPr>
        <w:t>AQJK-CG-2026-082</w:t>
      </w:r>
    </w:p>
    <w:p w14:paraId="45A51717">
      <w:pPr>
        <w:spacing w:line="360" w:lineRule="auto"/>
        <w:rPr>
          <w:rFonts w:ascii="宋体" w:hAnsi="宋体" w:eastAsia="宋体" w:cs="宋体"/>
          <w:b w:val="0"/>
          <w:bCs/>
          <w:color w:val="auto"/>
          <w:sz w:val="24"/>
          <w:highlight w:val="none"/>
        </w:rPr>
      </w:pPr>
    </w:p>
    <w:p w14:paraId="396C7213">
      <w:pPr>
        <w:spacing w:line="360" w:lineRule="auto"/>
        <w:rPr>
          <w:rFonts w:ascii="宋体" w:hAnsi="宋体" w:eastAsia="宋体" w:cs="宋体"/>
          <w:b w:val="0"/>
          <w:bCs/>
          <w:color w:val="auto"/>
          <w:sz w:val="24"/>
          <w:highlight w:val="none"/>
        </w:rPr>
      </w:pPr>
    </w:p>
    <w:p w14:paraId="012E2D35">
      <w:pPr>
        <w:spacing w:line="360" w:lineRule="auto"/>
        <w:rPr>
          <w:rFonts w:ascii="宋体" w:hAnsi="宋体" w:eastAsia="宋体" w:cs="宋体"/>
          <w:b w:val="0"/>
          <w:bCs/>
          <w:color w:val="auto"/>
          <w:sz w:val="24"/>
          <w:highlight w:val="none"/>
        </w:rPr>
      </w:pPr>
    </w:p>
    <w:p w14:paraId="1EFBE147">
      <w:pPr>
        <w:spacing w:line="360" w:lineRule="auto"/>
        <w:rPr>
          <w:rFonts w:ascii="宋体" w:hAnsi="宋体" w:eastAsia="宋体" w:cs="宋体"/>
          <w:b w:val="0"/>
          <w:bCs/>
          <w:color w:val="auto"/>
          <w:sz w:val="24"/>
          <w:highlight w:val="none"/>
        </w:rPr>
      </w:pPr>
    </w:p>
    <w:p w14:paraId="33FDE5C1">
      <w:pPr>
        <w:spacing w:line="360" w:lineRule="auto"/>
        <w:ind w:firstLine="594" w:firstLineChars="198"/>
        <w:jc w:val="both"/>
        <w:rPr>
          <w:rFonts w:hint="default" w:ascii="宋体" w:hAnsi="宋体" w:eastAsia="宋体" w:cs="宋体"/>
          <w:b w:val="0"/>
          <w:bCs/>
          <w:color w:val="auto"/>
          <w:szCs w:val="21"/>
          <w:highlight w:val="none"/>
          <w:lang w:val="en-US"/>
        </w:rPr>
      </w:pPr>
      <w:r>
        <w:rPr>
          <w:rFonts w:hint="eastAsia" w:ascii="宋体" w:hAnsi="宋体" w:eastAsia="宋体" w:cs="宋体"/>
          <w:b w:val="0"/>
          <w:bCs/>
          <w:color w:val="auto"/>
          <w:sz w:val="30"/>
          <w:szCs w:val="30"/>
          <w:highlight w:val="none"/>
        </w:rPr>
        <w:t>采购人：</w:t>
      </w:r>
      <w:r>
        <w:rPr>
          <w:rFonts w:hint="eastAsia" w:ascii="宋体" w:hAnsi="宋体" w:cs="宋体"/>
          <w:b w:val="0"/>
          <w:bCs/>
          <w:color w:val="auto"/>
          <w:sz w:val="30"/>
          <w:szCs w:val="30"/>
          <w:highlight w:val="none"/>
          <w:u w:val="single"/>
          <w:lang w:val="en-US" w:eastAsia="zh-CN"/>
        </w:rPr>
        <w:t xml:space="preserve">             安庆市安峰建筑工业化有限公司             </w:t>
      </w:r>
    </w:p>
    <w:p w14:paraId="2C0C4384">
      <w:pPr>
        <w:spacing w:line="360" w:lineRule="auto"/>
        <w:rPr>
          <w:rFonts w:ascii="宋体" w:hAnsi="宋体" w:eastAsia="宋体" w:cs="宋体"/>
          <w:b w:val="0"/>
          <w:bCs/>
          <w:color w:val="auto"/>
          <w:sz w:val="24"/>
          <w:highlight w:val="none"/>
        </w:rPr>
      </w:pPr>
    </w:p>
    <w:p w14:paraId="02CAC6DE">
      <w:pPr>
        <w:spacing w:line="360" w:lineRule="auto"/>
        <w:rPr>
          <w:rFonts w:ascii="宋体" w:hAnsi="宋体" w:eastAsia="宋体" w:cs="宋体"/>
          <w:b w:val="0"/>
          <w:bCs/>
          <w:color w:val="auto"/>
          <w:sz w:val="24"/>
          <w:highlight w:val="none"/>
        </w:rPr>
      </w:pPr>
    </w:p>
    <w:p w14:paraId="1B1795AD">
      <w:pPr>
        <w:widowControl w:val="0"/>
        <w:snapToGrid w:val="0"/>
        <w:jc w:val="left"/>
        <w:rPr>
          <w:rFonts w:ascii="宋体" w:hAnsi="宋体" w:eastAsia="宋体" w:cs="宋体"/>
          <w:b w:val="0"/>
          <w:bCs/>
          <w:color w:val="auto"/>
          <w:kern w:val="2"/>
          <w:sz w:val="24"/>
          <w:szCs w:val="18"/>
          <w:highlight w:val="none"/>
          <w:lang w:val="en-US" w:eastAsia="zh-CN" w:bidi="ar-SA"/>
        </w:rPr>
      </w:pPr>
    </w:p>
    <w:p w14:paraId="5FE09461">
      <w:pPr>
        <w:widowControl w:val="0"/>
        <w:snapToGrid w:val="0"/>
        <w:jc w:val="left"/>
        <w:rPr>
          <w:rFonts w:ascii="宋体" w:hAnsi="宋体" w:eastAsia="宋体" w:cs="宋体"/>
          <w:b w:val="0"/>
          <w:bCs/>
          <w:color w:val="auto"/>
          <w:kern w:val="2"/>
          <w:sz w:val="24"/>
          <w:szCs w:val="18"/>
          <w:highlight w:val="none"/>
          <w:lang w:val="en-US" w:eastAsia="zh-CN" w:bidi="ar-SA"/>
        </w:rPr>
      </w:pPr>
    </w:p>
    <w:p w14:paraId="4AE3C2BD">
      <w:pPr>
        <w:spacing w:line="360" w:lineRule="auto"/>
        <w:rPr>
          <w:rFonts w:ascii="宋体" w:hAnsi="宋体" w:eastAsia="宋体" w:cs="宋体"/>
          <w:b w:val="0"/>
          <w:bCs/>
          <w:color w:val="auto"/>
          <w:sz w:val="24"/>
          <w:highlight w:val="none"/>
        </w:rPr>
      </w:pPr>
    </w:p>
    <w:p w14:paraId="7EC6B236">
      <w:pPr>
        <w:spacing w:line="360" w:lineRule="auto"/>
        <w:ind w:firstLine="594" w:firstLineChars="198"/>
        <w:rPr>
          <w:rFonts w:ascii="宋体" w:hAnsi="宋体" w:eastAsia="宋体" w:cs="宋体"/>
          <w:b w:val="0"/>
          <w:bCs/>
          <w:color w:val="auto"/>
          <w:sz w:val="24"/>
          <w:highlight w:val="none"/>
          <w:u w:val="single"/>
        </w:rPr>
      </w:pPr>
      <w:r>
        <w:rPr>
          <w:rFonts w:hint="eastAsia" w:ascii="宋体" w:hAnsi="宋体" w:cs="宋体"/>
          <w:b w:val="0"/>
          <w:bCs/>
          <w:color w:val="auto"/>
          <w:sz w:val="30"/>
          <w:szCs w:val="30"/>
          <w:highlight w:val="none"/>
          <w:lang w:val="en-US" w:eastAsia="zh-CN"/>
        </w:rPr>
        <w:t>采购管理</w:t>
      </w:r>
      <w:r>
        <w:rPr>
          <w:rFonts w:hint="eastAsia" w:ascii="宋体" w:hAnsi="宋体" w:eastAsia="宋体" w:cs="宋体"/>
          <w:b w:val="0"/>
          <w:bCs/>
          <w:color w:val="auto"/>
          <w:sz w:val="30"/>
          <w:szCs w:val="30"/>
          <w:highlight w:val="none"/>
        </w:rPr>
        <w:t>部门：</w:t>
      </w:r>
      <w:r>
        <w:rPr>
          <w:rFonts w:hint="eastAsia" w:ascii="宋体" w:hAnsi="宋体" w:eastAsia="宋体" w:cs="宋体"/>
          <w:b w:val="0"/>
          <w:bCs/>
          <w:color w:val="auto"/>
          <w:sz w:val="30"/>
          <w:szCs w:val="30"/>
          <w:highlight w:val="none"/>
          <w:u w:val="single"/>
        </w:rPr>
        <w:t xml:space="preserve">   </w:t>
      </w:r>
      <w:r>
        <w:rPr>
          <w:rFonts w:hint="eastAsia" w:ascii="宋体" w:hAnsi="宋体" w:cs="宋体"/>
          <w:b w:val="0"/>
          <w:bCs/>
          <w:color w:val="auto"/>
          <w:sz w:val="30"/>
          <w:szCs w:val="30"/>
          <w:highlight w:val="none"/>
          <w:u w:val="single"/>
          <w:lang w:eastAsia="zh-CN"/>
        </w:rPr>
        <w:t>安庆市交通控股集团有限公司集采中心</w:t>
      </w:r>
      <w:r>
        <w:rPr>
          <w:rFonts w:hint="eastAsia" w:ascii="宋体" w:hAnsi="宋体" w:eastAsia="宋体" w:cs="宋体"/>
          <w:b w:val="0"/>
          <w:bCs/>
          <w:color w:val="auto"/>
          <w:sz w:val="30"/>
          <w:szCs w:val="30"/>
          <w:highlight w:val="none"/>
          <w:u w:val="single"/>
        </w:rPr>
        <w:t xml:space="preserve">  </w:t>
      </w:r>
      <w:r>
        <w:rPr>
          <w:rFonts w:hint="eastAsia" w:ascii="宋体" w:hAnsi="宋体" w:eastAsia="宋体" w:cs="宋体"/>
          <w:b w:val="0"/>
          <w:bCs/>
          <w:color w:val="auto"/>
          <w:spacing w:val="20"/>
          <w:sz w:val="30"/>
          <w:szCs w:val="30"/>
          <w:highlight w:val="none"/>
          <w:u w:val="single"/>
        </w:rPr>
        <w:t xml:space="preserve"> </w:t>
      </w:r>
      <w:r>
        <w:rPr>
          <w:rFonts w:hint="eastAsia" w:ascii="宋体" w:hAnsi="宋体" w:cs="宋体"/>
          <w:b w:val="0"/>
          <w:bCs/>
          <w:color w:val="auto"/>
          <w:spacing w:val="20"/>
          <w:sz w:val="30"/>
          <w:szCs w:val="30"/>
          <w:highlight w:val="none"/>
          <w:u w:val="single"/>
          <w:lang w:val="en-US" w:eastAsia="zh-CN"/>
        </w:rPr>
        <w:t xml:space="preserve">   </w:t>
      </w:r>
    </w:p>
    <w:p w14:paraId="43F8DA60">
      <w:pPr>
        <w:spacing w:line="360" w:lineRule="auto"/>
        <w:rPr>
          <w:rFonts w:ascii="宋体" w:hAnsi="宋体" w:eastAsia="宋体" w:cs="宋体"/>
          <w:b w:val="0"/>
          <w:bCs/>
          <w:color w:val="auto"/>
          <w:sz w:val="24"/>
          <w:highlight w:val="none"/>
        </w:rPr>
      </w:pPr>
    </w:p>
    <w:p w14:paraId="1FF5C9BF">
      <w:pPr>
        <w:spacing w:line="360" w:lineRule="auto"/>
        <w:rPr>
          <w:rFonts w:ascii="宋体" w:hAnsi="宋体" w:eastAsia="宋体" w:cs="宋体"/>
          <w:b w:val="0"/>
          <w:bCs/>
          <w:color w:val="auto"/>
          <w:sz w:val="24"/>
          <w:highlight w:val="none"/>
          <w:u w:val="single"/>
        </w:rPr>
      </w:pPr>
    </w:p>
    <w:p w14:paraId="1D250426">
      <w:pPr>
        <w:spacing w:line="360" w:lineRule="auto"/>
        <w:rPr>
          <w:rFonts w:ascii="宋体" w:hAnsi="宋体" w:eastAsia="宋体" w:cs="宋体"/>
          <w:b w:val="0"/>
          <w:bCs/>
          <w:color w:val="auto"/>
          <w:sz w:val="24"/>
          <w:highlight w:val="none"/>
          <w:u w:val="single"/>
        </w:rPr>
      </w:pPr>
    </w:p>
    <w:p w14:paraId="6B22269E">
      <w:pPr>
        <w:spacing w:line="360" w:lineRule="auto"/>
        <w:rPr>
          <w:rFonts w:ascii="宋体" w:hAnsi="宋体" w:eastAsia="宋体" w:cs="宋体"/>
          <w:b w:val="0"/>
          <w:bCs/>
          <w:color w:val="auto"/>
          <w:sz w:val="24"/>
          <w:highlight w:val="none"/>
          <w:u w:val="single"/>
        </w:rPr>
      </w:pPr>
    </w:p>
    <w:p w14:paraId="3494BA81">
      <w:pPr>
        <w:spacing w:line="360" w:lineRule="auto"/>
        <w:jc w:val="center"/>
        <w:rPr>
          <w:rFonts w:ascii="宋体" w:hAnsi="宋体" w:eastAsia="宋体" w:cs="宋体"/>
          <w:b w:val="0"/>
          <w:bCs/>
          <w:color w:val="auto"/>
          <w:sz w:val="30"/>
          <w:szCs w:val="30"/>
          <w:highlight w:val="none"/>
        </w:rPr>
      </w:pPr>
      <w:r>
        <w:rPr>
          <w:rFonts w:hint="eastAsia" w:ascii="宋体" w:hAnsi="宋体" w:eastAsia="宋体" w:cs="宋体"/>
          <w:b w:val="0"/>
          <w:bCs/>
          <w:color w:val="auto"/>
          <w:sz w:val="30"/>
          <w:szCs w:val="30"/>
          <w:highlight w:val="none"/>
        </w:rPr>
        <w:t>日  期：二〇二</w:t>
      </w:r>
      <w:r>
        <w:rPr>
          <w:rFonts w:hint="eastAsia" w:ascii="宋体" w:hAnsi="宋体" w:cs="宋体"/>
          <w:b w:val="0"/>
          <w:bCs/>
          <w:color w:val="auto"/>
          <w:sz w:val="30"/>
          <w:szCs w:val="30"/>
          <w:highlight w:val="none"/>
          <w:lang w:val="en-US" w:eastAsia="zh-CN"/>
        </w:rPr>
        <w:t>六</w:t>
      </w:r>
      <w:r>
        <w:rPr>
          <w:rFonts w:hint="eastAsia" w:ascii="宋体" w:hAnsi="宋体" w:eastAsia="宋体" w:cs="宋体"/>
          <w:b w:val="0"/>
          <w:bCs/>
          <w:color w:val="auto"/>
          <w:sz w:val="30"/>
          <w:szCs w:val="30"/>
          <w:highlight w:val="none"/>
        </w:rPr>
        <w:t>年</w:t>
      </w:r>
      <w:r>
        <w:rPr>
          <w:rFonts w:hint="eastAsia" w:ascii="宋体" w:hAnsi="宋体" w:cs="宋体"/>
          <w:b w:val="0"/>
          <w:bCs/>
          <w:color w:val="auto"/>
          <w:sz w:val="30"/>
          <w:szCs w:val="30"/>
          <w:highlight w:val="none"/>
          <w:lang w:val="en-US" w:eastAsia="zh-CN"/>
        </w:rPr>
        <w:t>八</w:t>
      </w:r>
      <w:r>
        <w:rPr>
          <w:rFonts w:hint="eastAsia" w:ascii="宋体" w:hAnsi="宋体" w:eastAsia="宋体" w:cs="宋体"/>
          <w:b w:val="0"/>
          <w:bCs/>
          <w:color w:val="auto"/>
          <w:sz w:val="30"/>
          <w:szCs w:val="30"/>
          <w:highlight w:val="none"/>
        </w:rPr>
        <w:t>月</w:t>
      </w:r>
    </w:p>
    <w:p w14:paraId="5C14F610">
      <w:pPr>
        <w:rPr>
          <w:b w:val="0"/>
          <w:bCs/>
          <w:color w:val="auto"/>
          <w:highlight w:val="none"/>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7A35CFE0">
      <w:pPr>
        <w:keepNext/>
        <w:keepLines/>
        <w:tabs>
          <w:tab w:val="left" w:pos="0"/>
        </w:tabs>
        <w:autoSpaceDE w:val="0"/>
        <w:autoSpaceDN w:val="0"/>
        <w:adjustRightInd w:val="0"/>
        <w:spacing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kern w:val="44"/>
          <w:sz w:val="36"/>
          <w:szCs w:val="36"/>
          <w:highlight w:val="none"/>
          <w:lang w:val="en-US" w:eastAsia="zh-CN"/>
        </w:rPr>
        <w:t>安庆市安峰建筑工业化有限公司2026年空调采购</w:t>
      </w:r>
      <w:r>
        <w:rPr>
          <w:rFonts w:hint="eastAsia" w:ascii="仿宋" w:hAnsi="仿宋" w:eastAsia="仿宋" w:cs="仿宋"/>
          <w:b/>
          <w:bCs/>
          <w:color w:val="auto"/>
          <w:kern w:val="44"/>
          <w:sz w:val="36"/>
          <w:szCs w:val="36"/>
          <w:highlight w:val="none"/>
          <w:lang w:eastAsia="zh-CN"/>
        </w:rPr>
        <w:t>询</w:t>
      </w:r>
      <w:r>
        <w:rPr>
          <w:rFonts w:hint="eastAsia" w:ascii="仿宋" w:hAnsi="仿宋" w:eastAsia="仿宋" w:cs="仿宋"/>
          <w:b/>
          <w:bCs/>
          <w:color w:val="auto"/>
          <w:kern w:val="44"/>
          <w:sz w:val="36"/>
          <w:szCs w:val="36"/>
          <w:highlight w:val="none"/>
          <w:lang w:val="en-US" w:eastAsia="zh-CN"/>
        </w:rPr>
        <w:t>价</w:t>
      </w:r>
      <w:bookmarkEnd w:id="0"/>
      <w:bookmarkEnd w:id="1"/>
      <w:r>
        <w:rPr>
          <w:rFonts w:hint="eastAsia" w:ascii="仿宋" w:hAnsi="仿宋" w:eastAsia="仿宋" w:cs="仿宋"/>
          <w:b/>
          <w:bCs/>
          <w:color w:val="auto"/>
          <w:kern w:val="44"/>
          <w:sz w:val="36"/>
          <w:szCs w:val="36"/>
          <w:highlight w:val="none"/>
          <w:lang w:val="en-US" w:eastAsia="zh-CN"/>
        </w:rPr>
        <w:t>函</w:t>
      </w:r>
    </w:p>
    <w:p w14:paraId="44C9988C">
      <w:pPr>
        <w:pStyle w:val="31"/>
        <w:ind w:left="0" w:leftChars="0" w:firstLine="600" w:firstLineChars="200"/>
        <w:jc w:val="both"/>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安庆市交通控股集团有限公司集采中心受</w:t>
      </w:r>
      <w:r>
        <w:rPr>
          <w:rFonts w:hint="eastAsia" w:ascii="仿宋" w:hAnsi="仿宋" w:eastAsia="仿宋" w:cs="仿宋"/>
          <w:b w:val="0"/>
          <w:bCs w:val="0"/>
          <w:color w:val="auto"/>
          <w:sz w:val="32"/>
          <w:szCs w:val="32"/>
          <w:highlight w:val="none"/>
          <w:lang w:val="en-US" w:eastAsia="zh-CN"/>
        </w:rPr>
        <w:t>安庆市安峰建筑工业化有限公司</w:t>
      </w:r>
      <w:r>
        <w:rPr>
          <w:rFonts w:hint="eastAsia" w:ascii="仿宋" w:hAnsi="仿宋" w:eastAsia="仿宋" w:cs="仿宋"/>
          <w:color w:val="auto"/>
          <w:kern w:val="2"/>
          <w:sz w:val="30"/>
          <w:szCs w:val="30"/>
          <w:highlight w:val="none"/>
          <w:lang w:val="en-US" w:eastAsia="zh-CN" w:bidi="ar-SA"/>
        </w:rPr>
        <w:t>委托，现对</w:t>
      </w:r>
      <w:r>
        <w:rPr>
          <w:rFonts w:hint="eastAsia" w:ascii="仿宋" w:hAnsi="仿宋" w:eastAsia="仿宋" w:cs="仿宋"/>
          <w:b w:val="0"/>
          <w:bCs w:val="0"/>
          <w:color w:val="auto"/>
          <w:sz w:val="32"/>
          <w:szCs w:val="32"/>
          <w:highlight w:val="none"/>
          <w:lang w:val="en-US" w:eastAsia="zh-CN"/>
        </w:rPr>
        <w:t>安庆市安峰建筑工业化有限公司2026年空调采购</w:t>
      </w:r>
      <w:r>
        <w:rPr>
          <w:rFonts w:hint="eastAsia" w:ascii="仿宋" w:hAnsi="仿宋" w:eastAsia="仿宋" w:cs="仿宋"/>
          <w:color w:val="auto"/>
          <w:kern w:val="2"/>
          <w:sz w:val="30"/>
          <w:szCs w:val="30"/>
          <w:highlight w:val="none"/>
          <w:lang w:val="en-US" w:eastAsia="zh-CN" w:bidi="ar-SA"/>
        </w:rPr>
        <w:t>以询价的方式确定供应商和供货价格，</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参加投标</w:t>
      </w:r>
      <w:r>
        <w:rPr>
          <w:rFonts w:hint="eastAsia" w:ascii="仿宋" w:hAnsi="仿宋" w:eastAsia="仿宋" w:cs="仿宋"/>
          <w:color w:val="auto"/>
          <w:kern w:val="2"/>
          <w:sz w:val="30"/>
          <w:szCs w:val="30"/>
          <w:highlight w:val="none"/>
          <w:lang w:val="en-US" w:eastAsia="zh-CN" w:bidi="ar-SA"/>
        </w:rPr>
        <w:t>。</w:t>
      </w:r>
      <w:bookmarkStart w:id="2" w:name="_Toc28359089"/>
      <w:bookmarkStart w:id="3" w:name="_Toc28359012"/>
      <w:bookmarkStart w:id="4" w:name="_Toc35393629"/>
      <w:bookmarkStart w:id="5" w:name="_Toc35393798"/>
    </w:p>
    <w:p w14:paraId="392368F5">
      <w:pPr>
        <w:pStyle w:val="31"/>
        <w:ind w:left="0" w:leftChars="0" w:firstLine="0" w:firstLineChars="0"/>
        <w:rPr>
          <w:rFonts w:ascii="黑体" w:hAnsi="黑体" w:eastAsia="黑体" w:cs="宋体"/>
          <w:bCs/>
          <w:color w:val="auto"/>
          <w:sz w:val="30"/>
          <w:szCs w:val="30"/>
          <w:highlight w:val="none"/>
        </w:rPr>
      </w:pPr>
      <w:r>
        <w:rPr>
          <w:rFonts w:hint="eastAsia" w:ascii="黑体" w:hAnsi="黑体" w:eastAsia="黑体" w:cs="宋体"/>
          <w:bCs/>
          <w:color w:val="auto"/>
          <w:sz w:val="30"/>
          <w:szCs w:val="30"/>
          <w:highlight w:val="none"/>
        </w:rPr>
        <w:t>一、项目基本情况</w:t>
      </w:r>
      <w:bookmarkEnd w:id="2"/>
      <w:bookmarkEnd w:id="3"/>
      <w:bookmarkEnd w:id="4"/>
      <w:bookmarkEnd w:id="5"/>
    </w:p>
    <w:p w14:paraId="4879F8E6">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项目编号：</w:t>
      </w:r>
      <w:r>
        <w:rPr>
          <w:rFonts w:hint="eastAsia" w:ascii="仿宋" w:hAnsi="仿宋" w:eastAsia="仿宋" w:cs="仿宋"/>
          <w:color w:val="auto"/>
          <w:sz w:val="30"/>
          <w:szCs w:val="30"/>
          <w:highlight w:val="none"/>
          <w:lang w:eastAsia="zh-CN"/>
        </w:rPr>
        <w:t>AQJK-CG-2026-082</w:t>
      </w:r>
    </w:p>
    <w:p w14:paraId="4555B25D">
      <w:pPr>
        <w:ind w:firstLine="600" w:firstLineChars="2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项目名称：</w:t>
      </w:r>
      <w:r>
        <w:rPr>
          <w:rFonts w:hint="eastAsia" w:ascii="仿宋" w:hAnsi="仿宋" w:eastAsia="仿宋" w:cs="仿宋"/>
          <w:color w:val="auto"/>
          <w:sz w:val="30"/>
          <w:szCs w:val="30"/>
          <w:highlight w:val="none"/>
          <w:lang w:eastAsia="zh-CN"/>
        </w:rPr>
        <w:t>安庆市安峰建筑工业化有限公司2026年空调采购</w:t>
      </w:r>
    </w:p>
    <w:p w14:paraId="7EF948E6">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最高限价：6700.00元</w:t>
      </w:r>
    </w:p>
    <w:p w14:paraId="3BFF210A">
      <w:pPr>
        <w:ind w:firstLine="600" w:firstLineChars="200"/>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确定方法：按照最低投标价法，由采购人审核确认后，（总价）报价最低的供应商即为成交人。</w:t>
      </w:r>
    </w:p>
    <w:p w14:paraId="58A9C579">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资金来源：</w:t>
      </w:r>
      <w:r>
        <w:rPr>
          <w:rFonts w:hint="eastAsia" w:ascii="仿宋" w:hAnsi="仿宋" w:eastAsia="仿宋" w:cs="仿宋"/>
          <w:color w:val="auto"/>
          <w:sz w:val="30"/>
          <w:szCs w:val="30"/>
          <w:highlight w:val="none"/>
          <w:lang w:val="en-US" w:eastAsia="zh-CN"/>
        </w:rPr>
        <w:t>企业自筹</w:t>
      </w:r>
    </w:p>
    <w:p w14:paraId="5BEF15D0">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履约期限： 3天</w:t>
      </w:r>
    </w:p>
    <w:p w14:paraId="394D5CA3">
      <w:pPr>
        <w:ind w:firstLine="600" w:firstLineChars="200"/>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发票：增值税专用发票13%</w:t>
      </w:r>
    </w:p>
    <w:p w14:paraId="49AA4E42">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付款方式：验收合格开具发票后于 15 个工作日内付清</w:t>
      </w:r>
    </w:p>
    <w:p w14:paraId="5AFE6995">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供货地点： 安庆市宜秀区大龙山镇环城西路新材料产业园1号</w:t>
      </w:r>
    </w:p>
    <w:p w14:paraId="3C7FDB64">
      <w:pPr>
        <w:pStyle w:val="7"/>
        <w:rPr>
          <w:rFonts w:hint="default"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二、供应商资格要求</w:t>
      </w:r>
    </w:p>
    <w:p w14:paraId="566AF1DB">
      <w:pPr>
        <w:ind w:firstLine="602" w:firstLineChars="200"/>
        <w:rPr>
          <w:rFonts w:hint="eastAsia" w:ascii="仿宋" w:hAnsi="仿宋" w:eastAsia="仿宋" w:cs="仿宋"/>
          <w:color w:val="auto"/>
          <w:sz w:val="30"/>
          <w:szCs w:val="30"/>
          <w:highlight w:val="none"/>
          <w:lang w:val="en-US" w:eastAsia="zh-CN"/>
        </w:rPr>
      </w:pPr>
      <w:bookmarkStart w:id="6" w:name="_Toc28359091"/>
      <w:bookmarkStart w:id="7" w:name="_Toc35393631"/>
      <w:bookmarkStart w:id="8" w:name="_Toc35393800"/>
      <w:bookmarkStart w:id="9" w:name="_Toc28359014"/>
      <w:bookmarkStart w:id="10" w:name="_Toc28359092"/>
      <w:bookmarkStart w:id="11" w:name="_Toc28359015"/>
      <w:bookmarkStart w:id="12" w:name="_Toc35393801"/>
      <w:bookmarkStart w:id="13" w:name="_Toc35393632"/>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6BFAF9DA">
      <w:pPr>
        <w:pStyle w:val="7"/>
        <w:numPr>
          <w:ilvl w:val="0"/>
          <w:numId w:val="0"/>
        </w:numPr>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三、响应报价表提交</w:t>
      </w:r>
      <w:bookmarkEnd w:id="10"/>
      <w:bookmarkEnd w:id="11"/>
      <w:bookmarkEnd w:id="12"/>
      <w:bookmarkEnd w:id="13"/>
    </w:p>
    <w:p w14:paraId="7B47677D">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bookmarkStart w:id="14" w:name="_Toc35393804"/>
      <w:bookmarkStart w:id="15" w:name="_Toc35393635"/>
      <w:r>
        <w:rPr>
          <w:rFonts w:hint="eastAsia" w:ascii="仿宋" w:hAnsi="仿宋" w:eastAsia="仿宋" w:cs="仿宋"/>
          <w:color w:val="auto"/>
          <w:kern w:val="2"/>
          <w:sz w:val="30"/>
          <w:szCs w:val="30"/>
          <w:highlight w:val="none"/>
          <w:lang w:val="en-US" w:eastAsia="zh-CN" w:bidi="ar-SA"/>
        </w:rPr>
        <w:t>本项目只接受通过发送至指定邮箱的方式递交电子版报价表及相关资料，但应满足下列有关要求：</w:t>
      </w:r>
    </w:p>
    <w:p w14:paraId="2CD0AB89">
      <w:pPr>
        <w:pStyle w:val="7"/>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投标供应商须通过发送至指定邮箱的方式递交</w:t>
      </w:r>
      <w:r>
        <w:rPr>
          <w:rFonts w:hint="eastAsia" w:ascii="仿宋" w:hAnsi="仿宋" w:eastAsia="仿宋" w:cs="仿宋"/>
          <w:b/>
          <w:bCs/>
          <w:color w:val="auto"/>
          <w:kern w:val="2"/>
          <w:sz w:val="30"/>
          <w:szCs w:val="30"/>
          <w:highlight w:val="none"/>
          <w:lang w:val="en-US" w:eastAsia="zh-CN" w:bidi="ar-SA"/>
        </w:rPr>
        <w:t>电子版报价表及相关资料</w:t>
      </w:r>
      <w:r>
        <w:rPr>
          <w:rFonts w:hint="eastAsia" w:ascii="仿宋" w:hAnsi="仿宋" w:eastAsia="仿宋" w:cs="仿宋"/>
          <w:color w:val="auto"/>
          <w:kern w:val="2"/>
          <w:sz w:val="30"/>
          <w:szCs w:val="30"/>
          <w:highlight w:val="none"/>
          <w:lang w:val="en-US" w:eastAsia="zh-CN" w:bidi="ar-SA"/>
        </w:rPr>
        <w:t>，投标供应商应在报价表提交截止时间前将本项目报价表及相关资料发送至指定邮箱（邮箱：1179928670@qq.com，邮箱主题名称为：参与投标的企业名称+项目名称+联系方式，</w:t>
      </w:r>
      <w:r>
        <w:rPr>
          <w:rFonts w:hint="eastAsia" w:ascii="仿宋" w:hAnsi="仿宋" w:eastAsia="仿宋" w:cs="仿宋"/>
          <w:b/>
          <w:bCs/>
          <w:color w:val="auto"/>
          <w:kern w:val="2"/>
          <w:sz w:val="30"/>
          <w:szCs w:val="30"/>
          <w:highlight w:val="none"/>
          <w:lang w:val="en-US" w:eastAsia="zh-CN" w:bidi="ar-SA"/>
        </w:rPr>
        <w:t>投标报价表及相关资料须盖公章</w:t>
      </w:r>
      <w:r>
        <w:rPr>
          <w:rFonts w:hint="eastAsia" w:ascii="仿宋" w:hAnsi="仿宋" w:eastAsia="仿宋" w:cs="仿宋"/>
          <w:color w:val="auto"/>
          <w:kern w:val="2"/>
          <w:sz w:val="30"/>
          <w:szCs w:val="30"/>
          <w:highlight w:val="none"/>
          <w:lang w:val="en-US" w:eastAsia="zh-CN" w:bidi="ar-SA"/>
        </w:rPr>
        <w:t>，须采用*.PDF文件格式），同时须对报价文件进行密码加密，并在发送解密密码时间段内将解密密码发送至指定邮箱（邮箱：1179928670@qq.com，邮箱主题名称为：参与投标的企业名称+项目名称+解密密码）。若投标供应商未按时发送解密密码，则视为主动放弃，对其造成的不利后果由其自行承担。</w:t>
      </w:r>
    </w:p>
    <w:p w14:paraId="4C5E24EF">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报价表提交截止时间：2026年8月21日15时00分（北京时间）</w:t>
      </w:r>
    </w:p>
    <w:p w14:paraId="2D2AEF66">
      <w:pPr>
        <w:pStyle w:val="7"/>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发送解密密码时间：2026年8月21日下午15时00分至15时30分</w:t>
      </w:r>
    </w:p>
    <w:p w14:paraId="1D05D979">
      <w:pPr>
        <w:pStyle w:val="7"/>
        <w:rPr>
          <w:rFonts w:hint="eastAsia" w:ascii="黑体" w:hAnsi="黑体" w:eastAsia="黑体" w:cs="宋体"/>
          <w:bCs/>
          <w:color w:val="auto"/>
          <w:kern w:val="2"/>
          <w:sz w:val="30"/>
          <w:szCs w:val="30"/>
          <w:highlight w:val="none"/>
          <w:lang w:val="en-US" w:eastAsia="zh-CN" w:bidi="ar-SA"/>
        </w:rPr>
      </w:pPr>
      <w:r>
        <w:rPr>
          <w:rFonts w:hint="eastAsia" w:ascii="黑体" w:hAnsi="黑体" w:eastAsia="黑体" w:cs="宋体"/>
          <w:bCs/>
          <w:color w:val="auto"/>
          <w:kern w:val="2"/>
          <w:sz w:val="30"/>
          <w:szCs w:val="30"/>
          <w:highlight w:val="none"/>
          <w:lang w:val="en-US" w:eastAsia="zh-CN" w:bidi="ar-SA"/>
        </w:rPr>
        <w:t>四、其他补充事宜</w:t>
      </w:r>
      <w:bookmarkEnd w:id="14"/>
      <w:bookmarkEnd w:id="15"/>
    </w:p>
    <w:p w14:paraId="221F26FB">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1.供应商的联系人电话(手机)、电子邮箱等通讯方式在</w:t>
      </w:r>
      <w:r>
        <w:rPr>
          <w:rFonts w:hint="eastAsia" w:ascii="仿宋" w:hAnsi="仿宋" w:eastAsia="仿宋" w:cs="仿宋"/>
          <w:color w:val="auto"/>
          <w:sz w:val="30"/>
          <w:szCs w:val="30"/>
          <w:highlight w:val="none"/>
          <w:lang w:val="en-US" w:eastAsia="zh-CN"/>
        </w:rPr>
        <w:t>项目采购全</w:t>
      </w:r>
      <w:r>
        <w:rPr>
          <w:rFonts w:hint="eastAsia" w:ascii="仿宋" w:hAnsi="仿宋" w:eastAsia="仿宋" w:cs="仿宋"/>
          <w:color w:val="auto"/>
          <w:sz w:val="30"/>
          <w:szCs w:val="30"/>
          <w:highlight w:val="none"/>
        </w:rPr>
        <w:t>过程中必须保持畅通，否则因上述原因造成的后果，责任自负。</w:t>
      </w:r>
    </w:p>
    <w:p w14:paraId="6C9CDBC8">
      <w:pPr>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2、询价</w:t>
      </w:r>
      <w:r>
        <w:rPr>
          <w:rFonts w:hint="eastAsia" w:ascii="仿宋" w:hAnsi="仿宋" w:eastAsia="仿宋" w:cs="仿宋"/>
          <w:color w:val="auto"/>
          <w:sz w:val="30"/>
          <w:szCs w:val="30"/>
          <w:highlight w:val="none"/>
        </w:rPr>
        <w:t>文件的澄清、修改、补充说明等内容均通过</w:t>
      </w:r>
      <w:r>
        <w:rPr>
          <w:rFonts w:hint="eastAsia" w:ascii="仿宋" w:hAnsi="仿宋" w:eastAsia="仿宋" w:cs="仿宋"/>
          <w:color w:val="auto"/>
          <w:sz w:val="30"/>
          <w:szCs w:val="30"/>
          <w:highlight w:val="none"/>
          <w:lang w:eastAsia="zh-CN"/>
        </w:rPr>
        <w:t>安庆市交通控股集团有限公司（http://jc.zh0556.com/）</w:t>
      </w:r>
      <w:r>
        <w:rPr>
          <w:rFonts w:hint="eastAsia" w:ascii="仿宋" w:hAnsi="仿宋" w:eastAsia="仿宋" w:cs="仿宋"/>
          <w:color w:val="auto"/>
          <w:sz w:val="30"/>
          <w:szCs w:val="30"/>
          <w:highlight w:val="none"/>
          <w:lang w:val="en-US" w:eastAsia="zh-CN"/>
        </w:rPr>
        <w:t>发布</w:t>
      </w:r>
      <w:r>
        <w:rPr>
          <w:rFonts w:hint="eastAsia" w:ascii="仿宋" w:hAnsi="仿宋" w:eastAsia="仿宋" w:cs="仿宋"/>
          <w:color w:val="auto"/>
          <w:sz w:val="30"/>
          <w:szCs w:val="30"/>
          <w:highlight w:val="none"/>
        </w:rPr>
        <w:t>，请务必随时关注，因</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未及时关注相关信息对投标造成的不利后果由其自行承担。</w:t>
      </w:r>
    </w:p>
    <w:p w14:paraId="58123FE1">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3、供应商关于本次采购的相关疑问请于工作日提出，节假休息日期间不予回复。</w:t>
      </w:r>
    </w:p>
    <w:p w14:paraId="715DBF88">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4.本次采购管理部门为安庆市交通控股集团有限公司集采中心，具体合同签订主体为安庆市安峰建筑工业化有限公司。</w:t>
      </w:r>
    </w:p>
    <w:p w14:paraId="5788C63B">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5.若出现两家或两家以上供应商报价最低且相等，则由采购人采取现场随机抽取的方式确定成交人。</w:t>
      </w:r>
    </w:p>
    <w:p w14:paraId="722BD96D">
      <w:pPr>
        <w:pStyle w:val="7"/>
        <w:rPr>
          <w:rFonts w:hint="eastAsia" w:ascii="黑体" w:hAnsi="黑体" w:eastAsia="黑体" w:cs="宋体"/>
          <w:bCs/>
          <w:color w:val="auto"/>
          <w:kern w:val="2"/>
          <w:sz w:val="30"/>
          <w:szCs w:val="30"/>
          <w:highlight w:val="none"/>
          <w:lang w:val="en-US" w:eastAsia="zh-CN" w:bidi="ar-SA"/>
        </w:rPr>
      </w:pPr>
      <w:bookmarkStart w:id="16" w:name="_Toc28359095"/>
      <w:bookmarkStart w:id="17" w:name="_Toc35393805"/>
      <w:bookmarkStart w:id="18" w:name="_Toc35393636"/>
      <w:bookmarkStart w:id="19" w:name="_Toc28359018"/>
      <w:r>
        <w:rPr>
          <w:rFonts w:hint="eastAsia" w:ascii="黑体" w:hAnsi="黑体" w:eastAsia="黑体" w:cs="宋体"/>
          <w:bCs/>
          <w:color w:val="auto"/>
          <w:kern w:val="2"/>
          <w:sz w:val="30"/>
          <w:szCs w:val="30"/>
          <w:highlight w:val="none"/>
          <w:lang w:val="en-US" w:eastAsia="zh-CN" w:bidi="ar-SA"/>
        </w:rPr>
        <w:t>五、凡对本次采购提出询问，请按以下方式联系。</w:t>
      </w:r>
      <w:bookmarkEnd w:id="16"/>
      <w:bookmarkEnd w:id="17"/>
      <w:bookmarkEnd w:id="18"/>
      <w:bookmarkEnd w:id="19"/>
    </w:p>
    <w:p w14:paraId="1B9164DA">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1.采购人信息：</w:t>
      </w:r>
    </w:p>
    <w:p w14:paraId="61281D00">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称：安庆市安峰建筑工业化有限公司</w:t>
      </w:r>
    </w:p>
    <w:p w14:paraId="0349ABB7">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 安庆市宜秀区大龙山镇环城西路新材料产业园1号</w:t>
      </w:r>
    </w:p>
    <w:p w14:paraId="4BCA0DEF">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 陈乐乐</w:t>
      </w:r>
    </w:p>
    <w:p w14:paraId="38A69527">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联系方式： 18555639712</w:t>
      </w:r>
    </w:p>
    <w:p w14:paraId="41D15DE1">
      <w:pPr>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2.采购管理部门：</w:t>
      </w:r>
    </w:p>
    <w:p w14:paraId="230DD542">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名    称：安庆市交通控股集团有限公司集采中心</w:t>
      </w:r>
    </w:p>
    <w:p w14:paraId="0295F8FD">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址：安庆市集贤南路52号</w:t>
      </w:r>
    </w:p>
    <w:p w14:paraId="1998983A">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联 系 人：王欣怡</w:t>
      </w:r>
    </w:p>
    <w:p w14:paraId="77917FBC">
      <w:pPr>
        <w:ind w:firstLine="600" w:firstLineChars="200"/>
        <w:rPr>
          <w:rFonts w:hint="default"/>
          <w:color w:val="auto"/>
          <w:highlight w:val="none"/>
          <w:lang w:val="en-US" w:eastAsia="zh-CN"/>
        </w:rPr>
      </w:pPr>
      <w:r>
        <w:rPr>
          <w:rFonts w:hint="eastAsia" w:ascii="仿宋" w:hAnsi="仿宋" w:eastAsia="仿宋" w:cs="仿宋"/>
          <w:color w:val="auto"/>
          <w:sz w:val="30"/>
          <w:szCs w:val="30"/>
          <w:highlight w:val="none"/>
          <w:lang w:val="en-US" w:eastAsia="zh-CN"/>
        </w:rPr>
        <w:t>联系方式：0556-5990510</w:t>
      </w:r>
    </w:p>
    <w:p w14:paraId="71F70C2F">
      <w:pPr>
        <w:rPr>
          <w:rFonts w:hint="eastAsia" w:ascii="仿宋" w:hAnsi="仿宋" w:eastAsia="仿宋" w:cs="仿宋"/>
          <w:color w:val="auto"/>
          <w:sz w:val="30"/>
          <w:szCs w:val="30"/>
          <w:highlight w:val="none"/>
          <w:lang w:val="en-US" w:eastAsia="zh-CN"/>
        </w:rPr>
      </w:pPr>
      <w:bookmarkStart w:id="20" w:name="_Toc28359098"/>
      <w:bookmarkStart w:id="21" w:name="_Toc35393808"/>
      <w:bookmarkStart w:id="22" w:name="_Toc28359021"/>
      <w:bookmarkStart w:id="23" w:name="_Toc35393639"/>
      <w:r>
        <w:rPr>
          <w:rFonts w:hint="eastAsia" w:ascii="仿宋" w:hAnsi="仿宋" w:eastAsia="仿宋" w:cs="仿宋"/>
          <w:color w:val="auto"/>
          <w:sz w:val="30"/>
          <w:szCs w:val="30"/>
          <w:highlight w:val="none"/>
          <w:lang w:val="en-US" w:eastAsia="zh-CN"/>
        </w:rPr>
        <w:t>3</w:t>
      </w:r>
      <w:r>
        <w:rPr>
          <w:rFonts w:hint="eastAsia" w:ascii="仿宋" w:hAnsi="仿宋" w:eastAsia="仿宋" w:cs="仿宋"/>
          <w:color w:val="auto"/>
          <w:sz w:val="30"/>
          <w:szCs w:val="30"/>
          <w:highlight w:val="none"/>
        </w:rPr>
        <w:t>.</w:t>
      </w:r>
      <w:bookmarkEnd w:id="20"/>
      <w:bookmarkEnd w:id="21"/>
      <w:bookmarkEnd w:id="22"/>
      <w:bookmarkEnd w:id="23"/>
      <w:r>
        <w:rPr>
          <w:rFonts w:hint="eastAsia" w:ascii="仿宋" w:hAnsi="仿宋" w:eastAsia="仿宋" w:cs="仿宋"/>
          <w:color w:val="auto"/>
          <w:sz w:val="30"/>
          <w:szCs w:val="30"/>
          <w:highlight w:val="none"/>
          <w:lang w:val="en-US" w:eastAsia="zh-CN"/>
        </w:rPr>
        <w:t>廉政监督</w:t>
      </w:r>
    </w:p>
    <w:p w14:paraId="0CE2322B">
      <w:pPr>
        <w:ind w:firstLine="600" w:firstLineChars="200"/>
        <w:rPr>
          <w:rFonts w:hint="default"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地    址：安庆市交通控股集团有限公司一号楼纪检监察室。</w:t>
      </w:r>
    </w:p>
    <w:p w14:paraId="38F59B59">
      <w:pPr>
        <w:ind w:firstLine="600" w:firstLineChars="200"/>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投诉举报电话：0556-5595102</w:t>
      </w:r>
    </w:p>
    <w:p w14:paraId="3D778659">
      <w:pPr>
        <w:rPr>
          <w:rFonts w:hint="eastAsia" w:ascii="仿宋" w:hAnsi="仿宋" w:eastAsia="仿宋" w:cs="仿宋"/>
          <w:color w:val="auto"/>
          <w:sz w:val="30"/>
          <w:szCs w:val="30"/>
          <w:highlight w:val="none"/>
          <w:lang w:val="en-US" w:eastAsia="zh-CN"/>
        </w:rPr>
      </w:pPr>
    </w:p>
    <w:p w14:paraId="204737F2">
      <w:pPr>
        <w:rPr>
          <w:rFonts w:hint="eastAsia" w:ascii="仿宋" w:hAnsi="仿宋" w:eastAsia="仿宋" w:cs="仿宋"/>
          <w:color w:val="auto"/>
          <w:sz w:val="30"/>
          <w:szCs w:val="30"/>
          <w:highlight w:val="none"/>
          <w:lang w:val="en-US" w:eastAsia="zh-CN"/>
        </w:rPr>
      </w:pPr>
    </w:p>
    <w:p w14:paraId="5355F7ED">
      <w:pPr>
        <w:rPr>
          <w:rFonts w:hint="eastAsia" w:ascii="仿宋" w:hAnsi="仿宋" w:eastAsia="仿宋" w:cs="仿宋"/>
          <w:color w:val="auto"/>
          <w:sz w:val="30"/>
          <w:szCs w:val="30"/>
          <w:highlight w:val="none"/>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3"/>
        <w:gridCol w:w="623"/>
        <w:gridCol w:w="721"/>
        <w:gridCol w:w="624"/>
        <w:gridCol w:w="624"/>
        <w:gridCol w:w="823"/>
        <w:gridCol w:w="1927"/>
        <w:gridCol w:w="1208"/>
        <w:gridCol w:w="1208"/>
        <w:gridCol w:w="624"/>
        <w:gridCol w:w="633"/>
      </w:tblGrid>
      <w:tr w14:paraId="6CB84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0" w:type="pct"/>
            <w:gridSpan w:val="11"/>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1B75">
            <w:pPr>
              <w:keepNext w:val="0"/>
              <w:keepLines w:val="0"/>
              <w:widowControl/>
              <w:suppressLineNumbers w:val="0"/>
              <w:spacing w:before="0" w:beforeAutospacing="0" w:after="0" w:afterAutospacing="0"/>
              <w:ind w:left="0" w:right="0"/>
              <w:jc w:val="center"/>
              <w:textAlignment w:val="center"/>
              <w:rPr>
                <w:rFonts w:hint="default" w:ascii="方正小标宋简体" w:hAnsi="方正小标宋简体" w:eastAsia="方正小标宋简体" w:cs="方正小标宋简体"/>
                <w:i w:val="0"/>
                <w:iCs w:val="0"/>
                <w:color w:val="000000"/>
                <w:sz w:val="40"/>
                <w:szCs w:val="40"/>
                <w:highlight w:val="none"/>
                <w:u w:val="none"/>
              </w:rPr>
            </w:pPr>
            <w:r>
              <w:rPr>
                <w:rFonts w:hint="eastAsia" w:ascii="仿宋_GB2312" w:hAnsi="仿宋_GB2312" w:eastAsia="仿宋_GB2312" w:cs="仿宋_GB2312"/>
                <w:b/>
                <w:bCs/>
                <w:i w:val="0"/>
                <w:iCs w:val="0"/>
                <w:color w:val="000000"/>
                <w:kern w:val="0"/>
                <w:sz w:val="40"/>
                <w:szCs w:val="40"/>
                <w:highlight w:val="none"/>
                <w:u w:val="none"/>
                <w:lang w:val="en-US" w:eastAsia="zh-CN" w:bidi="ar"/>
              </w:rPr>
              <w:t>安庆市安峰建筑工业化有限公司2026年空调采购项目</w:t>
            </w:r>
          </w:p>
        </w:tc>
      </w:tr>
      <w:tr w14:paraId="490FF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000" w:type="pct"/>
            <w:gridSpan w:val="11"/>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D5106">
            <w:pPr>
              <w:keepNext w:val="0"/>
              <w:keepLines w:val="0"/>
              <w:suppressLineNumbers w:val="0"/>
              <w:spacing w:before="0" w:beforeAutospacing="0" w:after="0" w:afterAutospacing="0"/>
              <w:ind w:left="0" w:right="0"/>
              <w:jc w:val="center"/>
              <w:rPr>
                <w:rFonts w:hint="default" w:ascii="方正小标宋简体" w:hAnsi="方正小标宋简体" w:eastAsia="方正小标宋简体" w:cs="方正小标宋简体"/>
                <w:i w:val="0"/>
                <w:iCs w:val="0"/>
                <w:color w:val="000000"/>
                <w:sz w:val="40"/>
                <w:szCs w:val="40"/>
                <w:highlight w:val="none"/>
                <w:u w:val="none"/>
              </w:rPr>
            </w:pPr>
          </w:p>
        </w:tc>
      </w:tr>
      <w:tr w14:paraId="6944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E3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B0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商品名称</w:t>
            </w: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28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BF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10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A67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型号/参数</w:t>
            </w:r>
          </w:p>
        </w:tc>
        <w:tc>
          <w:tcPr>
            <w:tcW w:w="5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7C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单价（元）</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2F0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小计（元）</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09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p>
        </w:tc>
      </w:tr>
      <w:tr w14:paraId="07D8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05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8B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壁挂空调</w:t>
            </w: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37F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台</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6EE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EF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制冷量：1.5匹挂机；制热量配套电辅热，满足冬季取暖。</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 xml:space="preserve">能效等级：新国标一级能效 </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A3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2600</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3B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5200</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851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品牌：格力、美的</w:t>
            </w:r>
          </w:p>
        </w:tc>
      </w:tr>
      <w:tr w14:paraId="72E07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E7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2</w:t>
            </w:r>
          </w:p>
        </w:tc>
        <w:tc>
          <w:tcPr>
            <w:tcW w:w="75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9A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延长铜管</w:t>
            </w:r>
          </w:p>
        </w:tc>
        <w:tc>
          <w:tcPr>
            <w:tcW w:w="69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39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4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C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0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696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与需安装空调</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匹配即可</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EBC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E7F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1500</w:t>
            </w:r>
          </w:p>
        </w:tc>
        <w:tc>
          <w:tcPr>
            <w:tcW w:w="69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76F1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暂定，根据实际安装情况据实结算</w:t>
            </w:r>
          </w:p>
        </w:tc>
      </w:tr>
      <w:tr w14:paraId="65BC4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347" w:type="pct"/>
            <w:tcBorders>
              <w:top w:val="nil"/>
              <w:left w:val="single" w:color="000000" w:sz="4" w:space="0"/>
              <w:bottom w:val="single" w:color="000000" w:sz="4" w:space="0"/>
              <w:right w:val="nil"/>
            </w:tcBorders>
            <w:shd w:val="clear" w:color="auto" w:fill="auto"/>
            <w:vAlign w:val="center"/>
          </w:tcPr>
          <w:p w14:paraId="3F39A6EE">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347" w:type="pct"/>
            <w:tcBorders>
              <w:top w:val="nil"/>
              <w:left w:val="nil"/>
              <w:bottom w:val="single" w:color="000000" w:sz="4" w:space="0"/>
              <w:right w:val="nil"/>
            </w:tcBorders>
            <w:shd w:val="clear" w:color="auto" w:fill="auto"/>
            <w:vAlign w:val="center"/>
          </w:tcPr>
          <w:p w14:paraId="181C8E5A">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404" w:type="pct"/>
            <w:tcBorders>
              <w:top w:val="nil"/>
              <w:left w:val="nil"/>
              <w:bottom w:val="single" w:color="000000" w:sz="4" w:space="0"/>
              <w:right w:val="nil"/>
            </w:tcBorders>
            <w:shd w:val="clear" w:color="auto" w:fill="auto"/>
            <w:vAlign w:val="center"/>
          </w:tcPr>
          <w:p w14:paraId="48A1F581">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347" w:type="pct"/>
            <w:tcBorders>
              <w:top w:val="nil"/>
              <w:left w:val="nil"/>
              <w:bottom w:val="single" w:color="000000" w:sz="4" w:space="0"/>
              <w:right w:val="nil"/>
            </w:tcBorders>
            <w:shd w:val="clear" w:color="auto" w:fill="auto"/>
            <w:vAlign w:val="center"/>
          </w:tcPr>
          <w:p w14:paraId="6A2741F4">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347" w:type="pct"/>
            <w:tcBorders>
              <w:top w:val="nil"/>
              <w:left w:val="nil"/>
              <w:bottom w:val="single" w:color="000000" w:sz="4" w:space="0"/>
              <w:right w:val="nil"/>
            </w:tcBorders>
            <w:shd w:val="clear" w:color="auto" w:fill="auto"/>
            <w:vAlign w:val="center"/>
          </w:tcPr>
          <w:p w14:paraId="5AEAEC4D">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462" w:type="pct"/>
            <w:tcBorders>
              <w:top w:val="nil"/>
              <w:left w:val="nil"/>
              <w:bottom w:val="single" w:color="000000" w:sz="4" w:space="0"/>
              <w:right w:val="nil"/>
            </w:tcBorders>
            <w:shd w:val="clear" w:color="auto" w:fill="auto"/>
            <w:vAlign w:val="center"/>
          </w:tcPr>
          <w:p w14:paraId="2F1462D3">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1099" w:type="pct"/>
            <w:tcBorders>
              <w:top w:val="nil"/>
              <w:left w:val="nil"/>
              <w:bottom w:val="single" w:color="000000" w:sz="4" w:space="0"/>
              <w:right w:val="nil"/>
            </w:tcBorders>
            <w:shd w:val="clear" w:color="auto" w:fill="auto"/>
            <w:vAlign w:val="center"/>
          </w:tcPr>
          <w:p w14:paraId="192A2E65">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520" w:type="pct"/>
            <w:tcBorders>
              <w:top w:val="nil"/>
              <w:left w:val="nil"/>
              <w:bottom w:val="single" w:color="000000" w:sz="4" w:space="0"/>
              <w:right w:val="nil"/>
            </w:tcBorders>
            <w:shd w:val="clear" w:color="auto" w:fill="auto"/>
            <w:vAlign w:val="center"/>
          </w:tcPr>
          <w:p w14:paraId="2885F0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w:t>
            </w:r>
          </w:p>
        </w:tc>
        <w:tc>
          <w:tcPr>
            <w:tcW w:w="429" w:type="pct"/>
            <w:tcBorders>
              <w:top w:val="nil"/>
              <w:left w:val="nil"/>
              <w:bottom w:val="single" w:color="000000" w:sz="4" w:space="0"/>
              <w:right w:val="nil"/>
            </w:tcBorders>
            <w:shd w:val="clear" w:color="auto" w:fill="auto"/>
            <w:vAlign w:val="center"/>
          </w:tcPr>
          <w:p w14:paraId="588780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6700</w:t>
            </w:r>
          </w:p>
        </w:tc>
        <w:tc>
          <w:tcPr>
            <w:tcW w:w="347" w:type="pct"/>
            <w:tcBorders>
              <w:top w:val="nil"/>
              <w:left w:val="nil"/>
              <w:bottom w:val="single" w:color="000000" w:sz="4" w:space="0"/>
              <w:right w:val="nil"/>
            </w:tcBorders>
            <w:shd w:val="clear" w:color="auto" w:fill="auto"/>
            <w:vAlign w:val="center"/>
          </w:tcPr>
          <w:p w14:paraId="7C41DBE8">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c>
          <w:tcPr>
            <w:tcW w:w="348" w:type="pct"/>
            <w:tcBorders>
              <w:top w:val="nil"/>
              <w:left w:val="nil"/>
              <w:bottom w:val="single" w:color="000000" w:sz="4" w:space="0"/>
              <w:right w:val="single" w:color="000000" w:sz="4" w:space="0"/>
            </w:tcBorders>
            <w:shd w:val="clear" w:color="auto" w:fill="auto"/>
            <w:vAlign w:val="center"/>
          </w:tcPr>
          <w:p w14:paraId="6C911968">
            <w:pPr>
              <w:keepNext w:val="0"/>
              <w:keepLines w:val="0"/>
              <w:suppressLineNumbers w:val="0"/>
              <w:spacing w:before="0" w:beforeAutospacing="0" w:after="0" w:afterAutospacing="0"/>
              <w:ind w:left="0" w:right="0"/>
              <w:jc w:val="left"/>
              <w:rPr>
                <w:rFonts w:hint="eastAsia" w:ascii="宋体" w:hAnsi="宋体" w:eastAsia="宋体" w:cs="宋体"/>
                <w:b/>
                <w:bCs/>
                <w:i w:val="0"/>
                <w:iCs w:val="0"/>
                <w:color w:val="000000"/>
                <w:sz w:val="22"/>
                <w:szCs w:val="22"/>
                <w:highlight w:val="none"/>
                <w:u w:val="none"/>
              </w:rPr>
            </w:pPr>
          </w:p>
        </w:tc>
      </w:tr>
      <w:tr w14:paraId="1274A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5000" w:type="pct"/>
            <w:gridSpan w:val="11"/>
            <w:tcBorders>
              <w:top w:val="nil"/>
              <w:left w:val="single" w:color="000000" w:sz="4" w:space="0"/>
              <w:bottom w:val="single" w:color="000000" w:sz="4" w:space="0"/>
              <w:right w:val="single" w:color="000000" w:sz="4" w:space="0"/>
            </w:tcBorders>
            <w:shd w:val="clear" w:color="auto" w:fill="auto"/>
            <w:vAlign w:val="center"/>
          </w:tcPr>
          <w:p w14:paraId="1FF64F9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备注：</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1.结算需开13%专用发票，壁挂空调报价包含原厂新机设备、运输、卸货、整机安装、打孔、外机支架、标准配套铜管、制冷剂、垃圾清运等全部配套费用，除延长铜管外，采购方不再支付其他任何费用。</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2.延长铜管数量为预估暂定数量，结算以现场实际敷设米数、双方共同确认为准，无发生则不计费。</w:t>
            </w:r>
            <w:r>
              <w:rPr>
                <w:rFonts w:hint="eastAsia" w:ascii="宋体" w:hAnsi="宋体" w:eastAsia="宋体" w:cs="宋体"/>
                <w:b/>
                <w:bCs/>
                <w:i w:val="0"/>
                <w:iCs w:val="0"/>
                <w:color w:val="000000"/>
                <w:kern w:val="0"/>
                <w:sz w:val="22"/>
                <w:szCs w:val="22"/>
                <w:highlight w:val="none"/>
                <w:u w:val="none"/>
                <w:lang w:val="en-US" w:eastAsia="zh-CN" w:bidi="ar"/>
              </w:rPr>
              <w:br w:type="textWrapping"/>
            </w:r>
            <w:r>
              <w:rPr>
                <w:rFonts w:hint="eastAsia" w:ascii="宋体" w:hAnsi="宋体" w:eastAsia="宋体" w:cs="宋体"/>
                <w:b/>
                <w:bCs/>
                <w:i w:val="0"/>
                <w:iCs w:val="0"/>
                <w:color w:val="000000"/>
                <w:kern w:val="0"/>
                <w:sz w:val="22"/>
                <w:szCs w:val="22"/>
                <w:highlight w:val="none"/>
                <w:u w:val="none"/>
                <w:lang w:val="en-US" w:eastAsia="zh-CN" w:bidi="ar"/>
              </w:rPr>
              <w:t>3.设备须为格力、美的全新原厂正品，具备3C认证，不得提供翻新机、样机。整机执行原厂官方质保标准，压缩机按厂家原厂质保执行，质保期内故障 24 小时响应上门售后维修服务。</w:t>
            </w:r>
          </w:p>
        </w:tc>
      </w:tr>
    </w:tbl>
    <w:p w14:paraId="2CF3B438">
      <w:pP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bCs/>
          <w:color w:val="auto"/>
          <w:kern w:val="2"/>
          <w:sz w:val="28"/>
          <w:szCs w:val="28"/>
          <w:highlight w:val="none"/>
          <w:lang w:val="en-US" w:eastAsia="zh-CN" w:bidi="ar-SA"/>
        </w:rPr>
        <w:t>注：</w:t>
      </w:r>
      <w:r>
        <w:rPr>
          <w:rFonts w:hint="eastAsia" w:ascii="仿宋" w:hAnsi="仿宋" w:eastAsia="仿宋" w:cs="仿宋"/>
          <w:b w:val="0"/>
          <w:bCs w:val="0"/>
          <w:color w:val="auto"/>
          <w:kern w:val="2"/>
          <w:sz w:val="28"/>
          <w:szCs w:val="28"/>
          <w:highlight w:val="none"/>
          <w:lang w:val="en-US" w:eastAsia="zh-CN" w:bidi="ar-SA"/>
        </w:rPr>
        <w:t>1.供应商必须确保自己信息真实、准确，否则，因此造成的不利影响，采购单位概不负责。</w:t>
      </w:r>
    </w:p>
    <w:p w14:paraId="243EC075">
      <w:pPr>
        <w:ind w:firstLine="560" w:firstLineChars="200"/>
        <w:rPr>
          <w:rFonts w:hint="default"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2.本项目按总价进行报价，按照总价最低原则进行采购。</w:t>
      </w:r>
    </w:p>
    <w:p w14:paraId="092E1817">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3.投标报价包含但不限于到场所需的一切费用（如：货物运输、搬运及安装费用），后续采购人不会再支付除中标价以外的任何价款。</w:t>
      </w:r>
    </w:p>
    <w:p w14:paraId="04C104B8">
      <w:pPr>
        <w:ind w:firstLine="560" w:firstLineChars="200"/>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4.供应商不得随意修改采购需求的规格、数量等要求，如有特殊情况请添加备注栏说明。供应商须对报价货物的单项合计、总价合计金额数的正确性负责，出现不符合文件要求或报价合计金额数有误的、有争议的，予以作废处理。</w:t>
      </w:r>
    </w:p>
    <w:p w14:paraId="7611C32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color w:val="auto"/>
          <w:sz w:val="30"/>
          <w:szCs w:val="30"/>
          <w:highlight w:val="none"/>
        </w:rPr>
        <w:sectPr>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5"/>
        <w:tblW w:w="5358" w:type="pct"/>
        <w:tblInd w:w="-3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505"/>
        <w:gridCol w:w="2919"/>
        <w:gridCol w:w="953"/>
        <w:gridCol w:w="1159"/>
        <w:gridCol w:w="1364"/>
        <w:gridCol w:w="1781"/>
      </w:tblGrid>
      <w:tr w14:paraId="13902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000" w:type="pct"/>
            <w:gridSpan w:val="7"/>
            <w:tcBorders>
              <w:top w:val="nil"/>
              <w:left w:val="nil"/>
              <w:bottom w:val="nil"/>
              <w:right w:val="nil"/>
            </w:tcBorders>
            <w:shd w:val="clear" w:color="auto" w:fill="auto"/>
            <w:noWrap/>
            <w:vAlign w:val="center"/>
          </w:tcPr>
          <w:p w14:paraId="54077F0D">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auto"/>
                <w:kern w:val="0"/>
                <w:sz w:val="32"/>
                <w:szCs w:val="32"/>
                <w:highlight w:val="none"/>
                <w:u w:val="none"/>
                <w:lang w:val="en-US" w:eastAsia="zh-CN" w:bidi="ar"/>
              </w:rPr>
            </w:pPr>
            <w:r>
              <w:rPr>
                <w:rFonts w:hint="eastAsia" w:asciiTheme="majorEastAsia" w:hAnsiTheme="majorEastAsia" w:eastAsiaTheme="majorEastAsia" w:cstheme="majorEastAsia"/>
                <w:b/>
                <w:bCs/>
                <w:i w:val="0"/>
                <w:iCs w:val="0"/>
                <w:color w:val="auto"/>
                <w:kern w:val="0"/>
                <w:sz w:val="36"/>
                <w:szCs w:val="36"/>
                <w:highlight w:val="none"/>
                <w:u w:val="none"/>
                <w:lang w:val="en-US" w:eastAsia="zh-CN" w:bidi="ar"/>
              </w:rPr>
              <w:t>安庆市安峰建筑工业化有限公司2026年空调采购报价表</w:t>
            </w:r>
          </w:p>
        </w:tc>
      </w:tr>
      <w:tr w14:paraId="41509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589F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序号</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68F7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货物名称</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7FA1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规格参数</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0F44">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单位</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4D5C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lang w:val="en-US" w:eastAsia="zh-CN" w:bidi="ar"/>
              </w:rPr>
              <w:t>数量</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1FE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单价</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2608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小计（元）</w:t>
            </w:r>
          </w:p>
        </w:tc>
      </w:tr>
      <w:tr w14:paraId="38167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E07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1</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FCA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 xml:space="preserve"> </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F97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2A3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7D59">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B4C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E8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22A47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83C3D">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2</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9CF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A60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5EE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FA4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2E77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1AB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5BE96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AD44">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3</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FB5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7B0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33F2">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B7A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DA8F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218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5E39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41368">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4</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7F07">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5F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A6A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02A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E09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745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27D2F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3A3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5</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CCE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CCD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9815">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FBD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81A9">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D7C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3D4F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5275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kern w:val="0"/>
                <w:sz w:val="28"/>
                <w:szCs w:val="28"/>
                <w:highlight w:val="none"/>
                <w:u w:val="none"/>
                <w:lang w:val="en-US" w:eastAsia="zh-CN" w:bidi="ar"/>
              </w:rPr>
            </w:pPr>
            <w: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t>...</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76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FF2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627E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kern w:val="0"/>
                <w:sz w:val="28"/>
                <w:szCs w:val="28"/>
                <w:highlight w:val="none"/>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D60B">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auto"/>
                <w:sz w:val="28"/>
                <w:szCs w:val="28"/>
                <w:highlight w:val="none"/>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7AC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29D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r w14:paraId="7D8D3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413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C50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auto"/>
                <w:sz w:val="28"/>
                <w:szCs w:val="28"/>
                <w:highlight w:val="none"/>
                <w:u w:val="none"/>
                <w:lang w:val="en-US" w:eastAsia="zh-CN"/>
              </w:rPr>
            </w:pPr>
            <w:r>
              <w:rPr>
                <w:rFonts w:hint="eastAsia" w:asciiTheme="minorEastAsia" w:hAnsiTheme="minorEastAsia" w:eastAsiaTheme="minorEastAsia" w:cstheme="minorEastAsia"/>
                <w:b/>
                <w:bCs/>
                <w:i w:val="0"/>
                <w:iCs w:val="0"/>
                <w:color w:val="auto"/>
                <w:sz w:val="28"/>
                <w:szCs w:val="28"/>
                <w:highlight w:val="none"/>
                <w:u w:val="none"/>
                <w:lang w:val="en-US" w:eastAsia="zh-CN"/>
              </w:rPr>
              <w:t>报价合计:</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A89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auto"/>
                <w:sz w:val="28"/>
                <w:szCs w:val="28"/>
                <w:highlight w:val="none"/>
                <w:u w:val="none"/>
              </w:rPr>
            </w:pPr>
          </w:p>
        </w:tc>
      </w:tr>
    </w:tbl>
    <w:p w14:paraId="73BD1550">
      <w:pPr>
        <w:pStyle w:val="31"/>
        <w:ind w:left="0" w:leftChars="0" w:firstLine="0" w:firstLineChars="0"/>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报价表可根据项目需求自拟，但须供应商签字及盖章</w:t>
      </w:r>
      <w:r>
        <w:rPr>
          <w:rFonts w:hint="eastAsia"/>
          <w:color w:val="auto"/>
          <w:highlight w:val="none"/>
          <w:lang w:eastAsia="zh-CN"/>
        </w:rPr>
        <w:t>）</w:t>
      </w:r>
    </w:p>
    <w:p w14:paraId="2E4EBE20">
      <w:pPr>
        <w:pStyle w:val="31"/>
        <w:ind w:left="0" w:leftChars="0" w:firstLine="0" w:firstLineChars="0"/>
        <w:rPr>
          <w:rFonts w:hint="eastAsia"/>
          <w:color w:val="auto"/>
          <w:highlight w:val="none"/>
        </w:rPr>
      </w:pPr>
    </w:p>
    <w:p w14:paraId="1C3B95B6">
      <w:pPr>
        <w:pStyle w:val="31"/>
        <w:ind w:left="0" w:leftChars="0" w:firstLine="0" w:firstLineChars="0"/>
        <w:rPr>
          <w:rFonts w:hint="eastAsia"/>
          <w:color w:val="auto"/>
          <w:highlight w:val="none"/>
        </w:rPr>
      </w:pPr>
    </w:p>
    <w:p w14:paraId="528026D9">
      <w:pPr>
        <w:spacing w:line="360" w:lineRule="auto"/>
        <w:ind w:firstLine="3561" w:firstLineChars="1696"/>
        <w:rPr>
          <w:rFonts w:hint="eastAsia" w:ascii="宋体" w:hAnsi="宋体" w:cs="宋体"/>
          <w:color w:val="auto"/>
          <w:szCs w:val="21"/>
          <w:highlight w:val="none"/>
        </w:rPr>
      </w:pPr>
      <w:r>
        <w:rPr>
          <w:rFonts w:hint="eastAsia" w:ascii="宋体" w:hAnsi="宋体" w:cs="宋体"/>
          <w:color w:val="auto"/>
          <w:szCs w:val="21"/>
          <w:highlight w:val="none"/>
        </w:rPr>
        <w:t>供应商：</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296633EC">
      <w:pPr>
        <w:pStyle w:val="31"/>
        <w:rPr>
          <w:rFonts w:hint="eastAsia"/>
          <w:color w:val="auto"/>
          <w:highlight w:val="none"/>
        </w:rPr>
      </w:pPr>
    </w:p>
    <w:p w14:paraId="3EDD4544">
      <w:pPr>
        <w:pStyle w:val="31"/>
        <w:ind w:firstLine="3097" w:firstLineChars="1475"/>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p>
    <w:p w14:paraId="0B4176E0">
      <w:pPr>
        <w:pStyle w:val="31"/>
        <w:ind w:firstLine="3097" w:firstLineChars="1475"/>
        <w:rPr>
          <w:rFonts w:hint="eastAsia" w:ascii="宋体" w:hAnsi="宋体" w:eastAsia="宋体" w:cs="宋体"/>
          <w:color w:val="auto"/>
          <w:kern w:val="2"/>
          <w:sz w:val="21"/>
          <w:szCs w:val="21"/>
          <w:highlight w:val="none"/>
          <w:u w:val="single"/>
          <w:lang w:val="en-US" w:eastAsia="zh-CN" w:bidi="ar-SA"/>
        </w:rPr>
      </w:pPr>
    </w:p>
    <w:p w14:paraId="26F6A7F9">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负责人：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章）</w:t>
      </w:r>
    </w:p>
    <w:p w14:paraId="7DCEC725">
      <w:pPr>
        <w:spacing w:line="360" w:lineRule="auto"/>
        <w:ind w:firstLine="3570" w:firstLineChars="1700"/>
        <w:rPr>
          <w:rFonts w:ascii="宋体" w:cs="宋体"/>
          <w:color w:val="auto"/>
          <w:szCs w:val="21"/>
          <w:highlight w:val="none"/>
        </w:rPr>
      </w:pPr>
    </w:p>
    <w:p w14:paraId="56648A5C">
      <w:pPr>
        <w:spacing w:line="360" w:lineRule="auto"/>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193E0308">
      <w:pP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br w:type="page"/>
      </w:r>
    </w:p>
    <w:p w14:paraId="377D7802">
      <w:pPr>
        <w:numPr>
          <w:ilvl w:val="0"/>
          <w:numId w:val="0"/>
        </w:numPr>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084BE5B8">
      <w:pPr>
        <w:spacing w:line="360" w:lineRule="auto"/>
        <w:ind w:firstLine="420" w:firstLineChars="200"/>
        <w:rPr>
          <w:rFonts w:ascii="宋体" w:hAnsi="宋体" w:eastAsia="宋体" w:cs="宋体"/>
          <w:color w:val="auto"/>
          <w:szCs w:val="21"/>
          <w:highlight w:val="none"/>
        </w:rPr>
      </w:pPr>
    </w:p>
    <w:p w14:paraId="3F44B12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2F30C882">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F225C1E">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48941960">
      <w:pPr>
        <w:spacing w:line="360" w:lineRule="auto"/>
        <w:ind w:firstLine="420" w:firstLineChars="200"/>
        <w:rPr>
          <w:rFonts w:hint="eastAsia" w:ascii="宋体" w:hAnsi="宋体" w:eastAsia="宋体" w:cs="宋体"/>
          <w:b/>
          <w:color w:val="auto"/>
          <w:szCs w:val="21"/>
          <w:highlight w:val="none"/>
          <w:lang w:val="en-US" w:eastAsia="zh-CN"/>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bookmarkEnd w:id="24"/>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4780E">
    <w:pPr>
      <w:pStyle w:val="12"/>
      <w:jc w:val="center"/>
    </w:pPr>
    <w:r>
      <w:fldChar w:fldCharType="begin"/>
    </w:r>
    <w:r>
      <w:instrText xml:space="preserve"> PAGE   \* MERGEFORMAT </w:instrText>
    </w:r>
    <w:r>
      <w:fldChar w:fldCharType="separate"/>
    </w:r>
    <w:r>
      <w:rPr>
        <w:lang w:val="zh-CN"/>
      </w:rPr>
      <w:t>1</w:t>
    </w:r>
    <w:r>
      <w:rPr>
        <w:lang w:val="zh-CN"/>
      </w:rPr>
      <w:fldChar w:fldCharType="end"/>
    </w:r>
  </w:p>
  <w:p w14:paraId="30C0B0E1">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11760F"/>
    <w:rsid w:val="005A5FD9"/>
    <w:rsid w:val="03011BBD"/>
    <w:rsid w:val="03373831"/>
    <w:rsid w:val="043A35D9"/>
    <w:rsid w:val="047A0AB0"/>
    <w:rsid w:val="04C63C0C"/>
    <w:rsid w:val="054E0A22"/>
    <w:rsid w:val="06624721"/>
    <w:rsid w:val="06AF2555"/>
    <w:rsid w:val="075361E1"/>
    <w:rsid w:val="077E60E9"/>
    <w:rsid w:val="07AE7A02"/>
    <w:rsid w:val="092959CA"/>
    <w:rsid w:val="093C56FD"/>
    <w:rsid w:val="09FB7366"/>
    <w:rsid w:val="0A8D00BF"/>
    <w:rsid w:val="0AB64446"/>
    <w:rsid w:val="0AF10260"/>
    <w:rsid w:val="0B5F04E1"/>
    <w:rsid w:val="0B6431B6"/>
    <w:rsid w:val="0C405504"/>
    <w:rsid w:val="0D5C4085"/>
    <w:rsid w:val="0DEB14A0"/>
    <w:rsid w:val="0E087DD1"/>
    <w:rsid w:val="0E8E6843"/>
    <w:rsid w:val="0FB71F81"/>
    <w:rsid w:val="10265DC9"/>
    <w:rsid w:val="102A2753"/>
    <w:rsid w:val="10675755"/>
    <w:rsid w:val="111654C9"/>
    <w:rsid w:val="11AE2F10"/>
    <w:rsid w:val="128411BB"/>
    <w:rsid w:val="12CC5D44"/>
    <w:rsid w:val="13620456"/>
    <w:rsid w:val="13DF3855"/>
    <w:rsid w:val="14AE23A8"/>
    <w:rsid w:val="15F232AA"/>
    <w:rsid w:val="16073D2B"/>
    <w:rsid w:val="165C118C"/>
    <w:rsid w:val="16734728"/>
    <w:rsid w:val="1723614E"/>
    <w:rsid w:val="1740460A"/>
    <w:rsid w:val="17966920"/>
    <w:rsid w:val="199F3CF1"/>
    <w:rsid w:val="19EB7F67"/>
    <w:rsid w:val="1A497C7A"/>
    <w:rsid w:val="1AAD0A2A"/>
    <w:rsid w:val="1B634D6B"/>
    <w:rsid w:val="1B6F164B"/>
    <w:rsid w:val="1C5B49BB"/>
    <w:rsid w:val="1CA94A00"/>
    <w:rsid w:val="1D2D7FE2"/>
    <w:rsid w:val="1D660B43"/>
    <w:rsid w:val="1E4C4794"/>
    <w:rsid w:val="1EAF0286"/>
    <w:rsid w:val="1EDC23DC"/>
    <w:rsid w:val="1F0C74C8"/>
    <w:rsid w:val="1F4568DA"/>
    <w:rsid w:val="1F982105"/>
    <w:rsid w:val="1FDC5921"/>
    <w:rsid w:val="20256A93"/>
    <w:rsid w:val="20710D0B"/>
    <w:rsid w:val="20C20786"/>
    <w:rsid w:val="21876A79"/>
    <w:rsid w:val="22A75E85"/>
    <w:rsid w:val="236577EE"/>
    <w:rsid w:val="23865A9B"/>
    <w:rsid w:val="24FC5398"/>
    <w:rsid w:val="26737BC3"/>
    <w:rsid w:val="26845326"/>
    <w:rsid w:val="26EA27E4"/>
    <w:rsid w:val="27014AAB"/>
    <w:rsid w:val="277B29FC"/>
    <w:rsid w:val="284A2FED"/>
    <w:rsid w:val="290451DE"/>
    <w:rsid w:val="29053906"/>
    <w:rsid w:val="29E300B8"/>
    <w:rsid w:val="2A402842"/>
    <w:rsid w:val="2A5E32CD"/>
    <w:rsid w:val="2A6E7289"/>
    <w:rsid w:val="2B634913"/>
    <w:rsid w:val="2B980A61"/>
    <w:rsid w:val="2BE03DE5"/>
    <w:rsid w:val="2DE812CF"/>
    <w:rsid w:val="2E2E745B"/>
    <w:rsid w:val="2EA3335C"/>
    <w:rsid w:val="2EDA63CD"/>
    <w:rsid w:val="2F5729E1"/>
    <w:rsid w:val="30055088"/>
    <w:rsid w:val="30C751DE"/>
    <w:rsid w:val="31532D34"/>
    <w:rsid w:val="321D18EC"/>
    <w:rsid w:val="33A67A93"/>
    <w:rsid w:val="34C35352"/>
    <w:rsid w:val="351C1540"/>
    <w:rsid w:val="358362DE"/>
    <w:rsid w:val="36425CED"/>
    <w:rsid w:val="368B43A3"/>
    <w:rsid w:val="36A737C3"/>
    <w:rsid w:val="36F34AAB"/>
    <w:rsid w:val="37046FAB"/>
    <w:rsid w:val="38FA08E9"/>
    <w:rsid w:val="3A921C72"/>
    <w:rsid w:val="3C8F5568"/>
    <w:rsid w:val="3CEF2F5B"/>
    <w:rsid w:val="3D730C6A"/>
    <w:rsid w:val="3D7647F4"/>
    <w:rsid w:val="3DA67540"/>
    <w:rsid w:val="3DE6740A"/>
    <w:rsid w:val="3F4E33A6"/>
    <w:rsid w:val="3FAA436E"/>
    <w:rsid w:val="40733FFB"/>
    <w:rsid w:val="40F41E3E"/>
    <w:rsid w:val="40FE2CBD"/>
    <w:rsid w:val="4179129E"/>
    <w:rsid w:val="41E55C2A"/>
    <w:rsid w:val="42154762"/>
    <w:rsid w:val="42735D21"/>
    <w:rsid w:val="43CB3992"/>
    <w:rsid w:val="44CE0BF8"/>
    <w:rsid w:val="45764C68"/>
    <w:rsid w:val="45863281"/>
    <w:rsid w:val="45DC6005"/>
    <w:rsid w:val="46193C36"/>
    <w:rsid w:val="464D7F77"/>
    <w:rsid w:val="473C62ED"/>
    <w:rsid w:val="478576EA"/>
    <w:rsid w:val="47E744AA"/>
    <w:rsid w:val="488720A5"/>
    <w:rsid w:val="48934632"/>
    <w:rsid w:val="48B325DE"/>
    <w:rsid w:val="48DB1B35"/>
    <w:rsid w:val="4929464F"/>
    <w:rsid w:val="49973CAE"/>
    <w:rsid w:val="4A2B6EBA"/>
    <w:rsid w:val="4A90748B"/>
    <w:rsid w:val="4A9C5168"/>
    <w:rsid w:val="4AC362FA"/>
    <w:rsid w:val="4B05203C"/>
    <w:rsid w:val="4C013661"/>
    <w:rsid w:val="4C3A0034"/>
    <w:rsid w:val="4C7B081E"/>
    <w:rsid w:val="4D290B44"/>
    <w:rsid w:val="4DA644C0"/>
    <w:rsid w:val="4ECB0954"/>
    <w:rsid w:val="4F4F6178"/>
    <w:rsid w:val="5015592D"/>
    <w:rsid w:val="50247F66"/>
    <w:rsid w:val="510F2EAF"/>
    <w:rsid w:val="51915487"/>
    <w:rsid w:val="51A46F68"/>
    <w:rsid w:val="51D830B6"/>
    <w:rsid w:val="52C339E3"/>
    <w:rsid w:val="534F73A8"/>
    <w:rsid w:val="538120ED"/>
    <w:rsid w:val="542235F6"/>
    <w:rsid w:val="54C067AF"/>
    <w:rsid w:val="55180399"/>
    <w:rsid w:val="564027A1"/>
    <w:rsid w:val="568B5FBF"/>
    <w:rsid w:val="573F1A30"/>
    <w:rsid w:val="57CC3760"/>
    <w:rsid w:val="5813167F"/>
    <w:rsid w:val="582726A1"/>
    <w:rsid w:val="58800458"/>
    <w:rsid w:val="58A106A5"/>
    <w:rsid w:val="58B30AF4"/>
    <w:rsid w:val="58CC3C08"/>
    <w:rsid w:val="58ED7447"/>
    <w:rsid w:val="5915074C"/>
    <w:rsid w:val="59B461B6"/>
    <w:rsid w:val="59D81EA5"/>
    <w:rsid w:val="5A6574B1"/>
    <w:rsid w:val="5ABF39F2"/>
    <w:rsid w:val="5B780C22"/>
    <w:rsid w:val="5BF31143"/>
    <w:rsid w:val="5C84717D"/>
    <w:rsid w:val="5D7A5B71"/>
    <w:rsid w:val="5DF72B16"/>
    <w:rsid w:val="5FC30F01"/>
    <w:rsid w:val="60081970"/>
    <w:rsid w:val="60980510"/>
    <w:rsid w:val="61461DEA"/>
    <w:rsid w:val="614A56CF"/>
    <w:rsid w:val="61CB1761"/>
    <w:rsid w:val="62173D86"/>
    <w:rsid w:val="62455DE0"/>
    <w:rsid w:val="641979F1"/>
    <w:rsid w:val="64966DD1"/>
    <w:rsid w:val="676A25AA"/>
    <w:rsid w:val="67EE31DB"/>
    <w:rsid w:val="688B1BF3"/>
    <w:rsid w:val="68AA4036"/>
    <w:rsid w:val="68EE4742"/>
    <w:rsid w:val="69594684"/>
    <w:rsid w:val="6A7C687C"/>
    <w:rsid w:val="6BA40786"/>
    <w:rsid w:val="6BAF6664"/>
    <w:rsid w:val="6BF54D96"/>
    <w:rsid w:val="6C100DF0"/>
    <w:rsid w:val="6C251210"/>
    <w:rsid w:val="6C6241DE"/>
    <w:rsid w:val="6C6C7B47"/>
    <w:rsid w:val="6C7B4F81"/>
    <w:rsid w:val="6C8A471A"/>
    <w:rsid w:val="6CB95B66"/>
    <w:rsid w:val="6D655CEE"/>
    <w:rsid w:val="6D73576A"/>
    <w:rsid w:val="6DC20AF9"/>
    <w:rsid w:val="6E10335C"/>
    <w:rsid w:val="6E4D150C"/>
    <w:rsid w:val="700C17BB"/>
    <w:rsid w:val="707C5D22"/>
    <w:rsid w:val="70D25720"/>
    <w:rsid w:val="70E1568B"/>
    <w:rsid w:val="71033854"/>
    <w:rsid w:val="712832BA"/>
    <w:rsid w:val="72037883"/>
    <w:rsid w:val="736B1B84"/>
    <w:rsid w:val="74DF6386"/>
    <w:rsid w:val="76037F2C"/>
    <w:rsid w:val="76742790"/>
    <w:rsid w:val="77163BB5"/>
    <w:rsid w:val="78A75E68"/>
    <w:rsid w:val="79554E68"/>
    <w:rsid w:val="79FC2292"/>
    <w:rsid w:val="7A5213A8"/>
    <w:rsid w:val="7AC83418"/>
    <w:rsid w:val="7AD324E9"/>
    <w:rsid w:val="7AF75AAB"/>
    <w:rsid w:val="7B5F3D7C"/>
    <w:rsid w:val="7C1F350C"/>
    <w:rsid w:val="7CC70BC5"/>
    <w:rsid w:val="7DA0067C"/>
    <w:rsid w:val="7DE8117C"/>
    <w:rsid w:val="7E3952E3"/>
    <w:rsid w:val="7E6B6EDC"/>
    <w:rsid w:val="7EAD3051"/>
    <w:rsid w:val="7EDE145C"/>
    <w:rsid w:val="7F183AC4"/>
    <w:rsid w:val="7F533BF8"/>
    <w:rsid w:val="7FA53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1"/>
    <w:qFormat/>
    <w:uiPriority w:val="0"/>
    <w:pPr>
      <w:ind w:firstLine="420"/>
    </w:pPr>
  </w:style>
  <w:style w:type="paragraph" w:styleId="6">
    <w:name w:val="annotation text"/>
    <w:basedOn w:val="1"/>
    <w:link w:val="53"/>
    <w:unhideWhenUsed/>
    <w:qFormat/>
    <w:uiPriority w:val="99"/>
    <w:pPr>
      <w:jc w:val="left"/>
    </w:pPr>
    <w:rPr>
      <w:rFonts w:ascii="等线" w:hAnsi="等线" w:eastAsia="等线"/>
      <w:szCs w:val="22"/>
    </w:rPr>
  </w:style>
  <w:style w:type="paragraph" w:styleId="7">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8">
    <w:name w:val="Body Text Indent"/>
    <w:basedOn w:val="1"/>
    <w:next w:val="9"/>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9">
    <w:name w:val="envelope return"/>
    <w:basedOn w:val="1"/>
    <w:unhideWhenUsed/>
    <w:qFormat/>
    <w:uiPriority w:val="99"/>
    <w:pPr>
      <w:snapToGrid w:val="0"/>
    </w:pPr>
    <w:rPr>
      <w:rFonts w:ascii="Arial" w:hAnsi="Arial"/>
    </w:rPr>
  </w:style>
  <w:style w:type="paragraph" w:styleId="10">
    <w:name w:val="Plain Text"/>
    <w:basedOn w:val="1"/>
    <w:link w:val="57"/>
    <w:qFormat/>
    <w:uiPriority w:val="0"/>
    <w:rPr>
      <w:rFonts w:ascii="宋体" w:hAnsi="Courier New"/>
      <w:szCs w:val="20"/>
    </w:rPr>
  </w:style>
  <w:style w:type="paragraph" w:styleId="11">
    <w:name w:val="Balloon Text"/>
    <w:basedOn w:val="1"/>
    <w:link w:val="55"/>
    <w:qFormat/>
    <w:uiPriority w:val="0"/>
    <w:rPr>
      <w:sz w:val="18"/>
      <w:szCs w:val="18"/>
    </w:rPr>
  </w:style>
  <w:style w:type="paragraph" w:styleId="12">
    <w:name w:val="footer"/>
    <w:basedOn w:val="1"/>
    <w:link w:val="51"/>
    <w:qFormat/>
    <w:uiPriority w:val="99"/>
    <w:pPr>
      <w:tabs>
        <w:tab w:val="center" w:pos="4153"/>
        <w:tab w:val="right" w:pos="8306"/>
      </w:tabs>
      <w:snapToGrid w:val="0"/>
      <w:jc w:val="left"/>
    </w:pPr>
    <w:rPr>
      <w:sz w:val="18"/>
      <w:szCs w:val="18"/>
    </w:rPr>
  </w:style>
  <w:style w:type="paragraph" w:styleId="13">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style>
  <w:style w:type="character" w:styleId="19">
    <w:name w:val="FollowedHyperlink"/>
    <w:basedOn w:val="17"/>
    <w:qFormat/>
    <w:uiPriority w:val="0"/>
    <w:rPr>
      <w:color w:val="000000"/>
      <w:u w:val="none"/>
    </w:rPr>
  </w:style>
  <w:style w:type="character" w:styleId="20">
    <w:name w:val="Emphasis"/>
    <w:basedOn w:val="17"/>
    <w:qFormat/>
    <w:uiPriority w:val="0"/>
  </w:style>
  <w:style w:type="character" w:styleId="21">
    <w:name w:val="HTML Definition"/>
    <w:basedOn w:val="17"/>
    <w:qFormat/>
    <w:uiPriority w:val="0"/>
  </w:style>
  <w:style w:type="character" w:styleId="22">
    <w:name w:val="HTML Typewriter"/>
    <w:basedOn w:val="17"/>
    <w:qFormat/>
    <w:uiPriority w:val="0"/>
    <w:rPr>
      <w:rFonts w:hint="default" w:ascii="monospace" w:hAnsi="monospace" w:eastAsia="monospace" w:cs="monospace"/>
      <w:sz w:val="20"/>
    </w:rPr>
  </w:style>
  <w:style w:type="character" w:styleId="23">
    <w:name w:val="HTML Acronym"/>
    <w:basedOn w:val="17"/>
    <w:qFormat/>
    <w:uiPriority w:val="0"/>
  </w:style>
  <w:style w:type="character" w:styleId="24">
    <w:name w:val="HTML Variable"/>
    <w:basedOn w:val="17"/>
    <w:qFormat/>
    <w:uiPriority w:val="0"/>
  </w:style>
  <w:style w:type="character" w:styleId="25">
    <w:name w:val="Hyperlink"/>
    <w:basedOn w:val="17"/>
    <w:qFormat/>
    <w:uiPriority w:val="0"/>
    <w:rPr>
      <w:color w:val="000000"/>
      <w:u w:val="none"/>
    </w:rPr>
  </w:style>
  <w:style w:type="character" w:styleId="26">
    <w:name w:val="HTML Code"/>
    <w:basedOn w:val="17"/>
    <w:qFormat/>
    <w:uiPriority w:val="0"/>
    <w:rPr>
      <w:rFonts w:hint="default" w:ascii="monospace" w:hAnsi="monospace" w:eastAsia="monospace" w:cs="monospace"/>
      <w:sz w:val="20"/>
    </w:rPr>
  </w:style>
  <w:style w:type="character" w:styleId="27">
    <w:name w:val="annotation reference"/>
    <w:unhideWhenUsed/>
    <w:qFormat/>
    <w:uiPriority w:val="99"/>
    <w:rPr>
      <w:sz w:val="21"/>
      <w:szCs w:val="21"/>
    </w:rPr>
  </w:style>
  <w:style w:type="character" w:styleId="28">
    <w:name w:val="HTML Cite"/>
    <w:basedOn w:val="17"/>
    <w:qFormat/>
    <w:uiPriority w:val="0"/>
  </w:style>
  <w:style w:type="character" w:styleId="29">
    <w:name w:val="HTML Keyboard"/>
    <w:basedOn w:val="17"/>
    <w:qFormat/>
    <w:uiPriority w:val="0"/>
    <w:rPr>
      <w:rFonts w:ascii="monospace" w:hAnsi="monospace" w:eastAsia="monospace" w:cs="monospace"/>
      <w:sz w:val="20"/>
    </w:rPr>
  </w:style>
  <w:style w:type="character" w:styleId="30">
    <w:name w:val="HTML Sample"/>
    <w:basedOn w:val="17"/>
    <w:qFormat/>
    <w:uiPriority w:val="0"/>
    <w:rPr>
      <w:rFonts w:hint="default" w:ascii="monospace" w:hAnsi="monospace" w:eastAsia="monospace" w:cs="monospace"/>
    </w:rPr>
  </w:style>
  <w:style w:type="paragraph" w:customStyle="1" w:styleId="31">
    <w:name w:val="模板普通正文"/>
    <w:basedOn w:val="8"/>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2">
    <w:name w:val="n-link3"/>
    <w:basedOn w:val="17"/>
    <w:qFormat/>
    <w:uiPriority w:val="0"/>
  </w:style>
  <w:style w:type="character" w:customStyle="1" w:styleId="33">
    <w:name w:val="n-link9"/>
    <w:basedOn w:val="17"/>
    <w:qFormat/>
    <w:uiPriority w:val="0"/>
  </w:style>
  <w:style w:type="character" w:customStyle="1" w:styleId="34">
    <w:name w:val="n-link5"/>
    <w:basedOn w:val="17"/>
    <w:qFormat/>
    <w:uiPriority w:val="0"/>
  </w:style>
  <w:style w:type="character" w:customStyle="1" w:styleId="35">
    <w:name w:val="n-link3h"/>
    <w:basedOn w:val="17"/>
    <w:qFormat/>
    <w:uiPriority w:val="0"/>
    <w:rPr>
      <w:color w:val="FFFFFF"/>
    </w:rPr>
  </w:style>
  <w:style w:type="character" w:customStyle="1" w:styleId="36">
    <w:name w:val="n-link1h"/>
    <w:basedOn w:val="17"/>
    <w:qFormat/>
    <w:uiPriority w:val="0"/>
    <w:rPr>
      <w:color w:val="FFFFFF"/>
    </w:rPr>
  </w:style>
  <w:style w:type="character" w:customStyle="1" w:styleId="37">
    <w:name w:val="n-link9h"/>
    <w:basedOn w:val="17"/>
    <w:qFormat/>
    <w:uiPriority w:val="0"/>
    <w:rPr>
      <w:color w:val="FFFFFF"/>
    </w:rPr>
  </w:style>
  <w:style w:type="character" w:customStyle="1" w:styleId="38">
    <w:name w:val="n-link6h"/>
    <w:basedOn w:val="17"/>
    <w:qFormat/>
    <w:uiPriority w:val="0"/>
    <w:rPr>
      <w:color w:val="FFFFFF"/>
    </w:rPr>
  </w:style>
  <w:style w:type="character" w:customStyle="1" w:styleId="39">
    <w:name w:val="n-link7"/>
    <w:basedOn w:val="17"/>
    <w:qFormat/>
    <w:uiPriority w:val="0"/>
  </w:style>
  <w:style w:type="character" w:customStyle="1" w:styleId="40">
    <w:name w:val="n-link5h"/>
    <w:basedOn w:val="17"/>
    <w:qFormat/>
    <w:uiPriority w:val="0"/>
    <w:rPr>
      <w:color w:val="FFFFFF"/>
    </w:rPr>
  </w:style>
  <w:style w:type="character" w:customStyle="1" w:styleId="41">
    <w:name w:val="n-link2"/>
    <w:basedOn w:val="17"/>
    <w:qFormat/>
    <w:uiPriority w:val="0"/>
  </w:style>
  <w:style w:type="character" w:customStyle="1" w:styleId="42">
    <w:name w:val="n-link4h"/>
    <w:basedOn w:val="17"/>
    <w:qFormat/>
    <w:uiPriority w:val="0"/>
    <w:rPr>
      <w:color w:val="FFFFFF"/>
    </w:rPr>
  </w:style>
  <w:style w:type="character" w:customStyle="1" w:styleId="43">
    <w:name w:val="n-link8h"/>
    <w:basedOn w:val="17"/>
    <w:qFormat/>
    <w:uiPriority w:val="0"/>
    <w:rPr>
      <w:color w:val="FFFFFF"/>
    </w:rPr>
  </w:style>
  <w:style w:type="character" w:customStyle="1" w:styleId="44">
    <w:name w:val="n-link6"/>
    <w:basedOn w:val="17"/>
    <w:qFormat/>
    <w:uiPriority w:val="0"/>
  </w:style>
  <w:style w:type="character" w:customStyle="1" w:styleId="45">
    <w:name w:val="n-link8"/>
    <w:basedOn w:val="17"/>
    <w:qFormat/>
    <w:uiPriority w:val="0"/>
  </w:style>
  <w:style w:type="character" w:customStyle="1" w:styleId="46">
    <w:name w:val="n-link4"/>
    <w:basedOn w:val="17"/>
    <w:qFormat/>
    <w:uiPriority w:val="0"/>
  </w:style>
  <w:style w:type="character" w:customStyle="1" w:styleId="47">
    <w:name w:val="n-link1"/>
    <w:basedOn w:val="17"/>
    <w:qFormat/>
    <w:uiPriority w:val="0"/>
  </w:style>
  <w:style w:type="character" w:customStyle="1" w:styleId="48">
    <w:name w:val="n-link7h"/>
    <w:basedOn w:val="17"/>
    <w:qFormat/>
    <w:uiPriority w:val="0"/>
    <w:rPr>
      <w:color w:val="FFFFFF"/>
    </w:rPr>
  </w:style>
  <w:style w:type="character" w:customStyle="1" w:styleId="49">
    <w:name w:val="n-link2h"/>
    <w:basedOn w:val="17"/>
    <w:qFormat/>
    <w:uiPriority w:val="0"/>
    <w:rPr>
      <w:color w:val="FFFFFF"/>
    </w:rPr>
  </w:style>
  <w:style w:type="character" w:customStyle="1" w:styleId="50">
    <w:name w:val="页眉 字符"/>
    <w:basedOn w:val="17"/>
    <w:link w:val="13"/>
    <w:qFormat/>
    <w:uiPriority w:val="0"/>
    <w:rPr>
      <w:rFonts w:ascii="Calibri" w:hAnsi="Calibri"/>
      <w:kern w:val="2"/>
      <w:sz w:val="18"/>
      <w:szCs w:val="18"/>
    </w:rPr>
  </w:style>
  <w:style w:type="character" w:customStyle="1" w:styleId="51">
    <w:name w:val="页脚 字符"/>
    <w:basedOn w:val="17"/>
    <w:link w:val="12"/>
    <w:qFormat/>
    <w:uiPriority w:val="99"/>
    <w:rPr>
      <w:rFonts w:ascii="Calibri" w:hAnsi="Calibri"/>
      <w:kern w:val="2"/>
      <w:sz w:val="18"/>
      <w:szCs w:val="18"/>
    </w:rPr>
  </w:style>
  <w:style w:type="character" w:customStyle="1" w:styleId="52">
    <w:name w:val="标题 1 字符"/>
    <w:basedOn w:val="17"/>
    <w:link w:val="2"/>
    <w:qFormat/>
    <w:uiPriority w:val="0"/>
    <w:rPr>
      <w:rFonts w:ascii="Calibri" w:hAnsi="Calibri"/>
      <w:b/>
      <w:bCs/>
      <w:kern w:val="44"/>
      <w:sz w:val="44"/>
      <w:szCs w:val="44"/>
    </w:rPr>
  </w:style>
  <w:style w:type="character" w:customStyle="1" w:styleId="53">
    <w:name w:val="批注文字 字符"/>
    <w:basedOn w:val="17"/>
    <w:link w:val="6"/>
    <w:qFormat/>
    <w:uiPriority w:val="99"/>
    <w:rPr>
      <w:rFonts w:ascii="等线" w:hAnsi="等线" w:eastAsia="等线"/>
      <w:kern w:val="2"/>
      <w:sz w:val="21"/>
      <w:szCs w:val="22"/>
    </w:rPr>
  </w:style>
  <w:style w:type="character" w:customStyle="1" w:styleId="54">
    <w:name w:val="批注文字 Char1"/>
    <w:basedOn w:val="17"/>
    <w:qFormat/>
    <w:uiPriority w:val="0"/>
    <w:rPr>
      <w:rFonts w:ascii="Calibri" w:hAnsi="Calibri"/>
      <w:kern w:val="2"/>
      <w:sz w:val="21"/>
      <w:szCs w:val="24"/>
    </w:rPr>
  </w:style>
  <w:style w:type="character" w:customStyle="1" w:styleId="55">
    <w:name w:val="批注框文本 字符"/>
    <w:basedOn w:val="17"/>
    <w:link w:val="11"/>
    <w:qFormat/>
    <w:uiPriority w:val="0"/>
    <w:rPr>
      <w:rFonts w:ascii="Calibri" w:hAnsi="Calibri"/>
      <w:kern w:val="2"/>
      <w:sz w:val="18"/>
      <w:szCs w:val="18"/>
    </w:rPr>
  </w:style>
  <w:style w:type="paragraph" w:customStyle="1" w:styleId="56">
    <w:name w:val="修订1"/>
    <w:hidden/>
    <w:unhideWhenUsed/>
    <w:qFormat/>
    <w:uiPriority w:val="99"/>
    <w:rPr>
      <w:rFonts w:ascii="Calibri" w:hAnsi="Calibri" w:eastAsia="宋体" w:cs="Times New Roman"/>
      <w:kern w:val="2"/>
      <w:sz w:val="21"/>
      <w:szCs w:val="24"/>
      <w:lang w:val="en-US" w:eastAsia="zh-CN" w:bidi="ar-SA"/>
    </w:rPr>
  </w:style>
  <w:style w:type="character" w:customStyle="1" w:styleId="57">
    <w:name w:val="纯文本 字符"/>
    <w:link w:val="10"/>
    <w:qFormat/>
    <w:uiPriority w:val="0"/>
    <w:rPr>
      <w:rFonts w:ascii="宋体" w:hAnsi="Courier New"/>
      <w:kern w:val="2"/>
      <w:sz w:val="21"/>
    </w:rPr>
  </w:style>
  <w:style w:type="character" w:customStyle="1" w:styleId="58">
    <w:name w:val="纯文本 Char1"/>
    <w:basedOn w:val="17"/>
    <w:qFormat/>
    <w:uiPriority w:val="0"/>
    <w:rPr>
      <w:rFonts w:ascii="宋体" w:hAnsi="Courier New" w:cs="Courier New"/>
      <w:kern w:val="2"/>
      <w:sz w:val="21"/>
      <w:szCs w:val="21"/>
    </w:rPr>
  </w:style>
  <w:style w:type="paragraph" w:customStyle="1" w:styleId="59">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60">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1">
    <w:name w:val="font81"/>
    <w:basedOn w:val="17"/>
    <w:qFormat/>
    <w:uiPriority w:val="0"/>
    <w:rPr>
      <w:rFonts w:hint="default" w:ascii="Times New Roman" w:hAnsi="Times New Roman" w:cs="Times New Roman"/>
      <w:color w:val="000000"/>
      <w:sz w:val="20"/>
      <w:szCs w:val="20"/>
      <w:u w:val="none"/>
    </w:rPr>
  </w:style>
  <w:style w:type="character" w:customStyle="1" w:styleId="62">
    <w:name w:val="font41"/>
    <w:basedOn w:val="17"/>
    <w:qFormat/>
    <w:uiPriority w:val="0"/>
    <w:rPr>
      <w:rFonts w:hint="eastAsia" w:ascii="宋体" w:hAnsi="宋体" w:eastAsia="宋体" w:cs="宋体"/>
      <w:color w:val="000000"/>
      <w:sz w:val="20"/>
      <w:szCs w:val="20"/>
      <w:u w:val="none"/>
    </w:rPr>
  </w:style>
  <w:style w:type="paragraph" w:customStyle="1" w:styleId="63">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4">
    <w:name w:val="font01"/>
    <w:basedOn w:val="17"/>
    <w:qFormat/>
    <w:uiPriority w:val="0"/>
    <w:rPr>
      <w:rFonts w:hint="eastAsia" w:ascii="宋体" w:hAnsi="宋体" w:eastAsia="宋体" w:cs="宋体"/>
      <w:color w:val="000000"/>
      <w:sz w:val="24"/>
      <w:szCs w:val="24"/>
      <w:u w:val="none"/>
    </w:rPr>
  </w:style>
  <w:style w:type="character" w:customStyle="1" w:styleId="65">
    <w:name w:val="font61"/>
    <w:basedOn w:val="17"/>
    <w:qFormat/>
    <w:uiPriority w:val="0"/>
    <w:rPr>
      <w:rFonts w:hint="eastAsia" w:ascii="宋体" w:hAnsi="宋体" w:eastAsia="宋体" w:cs="宋体"/>
      <w:color w:val="000000"/>
      <w:sz w:val="22"/>
      <w:szCs w:val="22"/>
      <w:u w:val="none"/>
    </w:rPr>
  </w:style>
  <w:style w:type="character" w:customStyle="1" w:styleId="66">
    <w:name w:val="font21"/>
    <w:basedOn w:val="17"/>
    <w:qFormat/>
    <w:uiPriority w:val="0"/>
    <w:rPr>
      <w:rFonts w:hint="eastAsia" w:ascii="仿宋_GB2312" w:eastAsia="仿宋_GB2312" w:cs="仿宋_GB2312"/>
      <w:color w:val="000000"/>
      <w:sz w:val="20"/>
      <w:szCs w:val="20"/>
      <w:u w:val="none"/>
    </w:rPr>
  </w:style>
  <w:style w:type="character" w:customStyle="1" w:styleId="67">
    <w:name w:val="font51"/>
    <w:basedOn w:val="17"/>
    <w:qFormat/>
    <w:uiPriority w:val="0"/>
    <w:rPr>
      <w:rFonts w:ascii="MS Gothic" w:hAnsi="MS Gothic" w:eastAsia="MS Gothic" w:cs="MS Gothic"/>
      <w:color w:val="000000"/>
      <w:sz w:val="20"/>
      <w:szCs w:val="20"/>
      <w:u w:val="none"/>
    </w:rPr>
  </w:style>
  <w:style w:type="table" w:customStyle="1" w:styleId="6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1858</Words>
  <Characters>2050</Characters>
  <Lines>1</Lines>
  <Paragraphs>1</Paragraphs>
  <TotalTime>6</TotalTime>
  <ScaleCrop>false</ScaleCrop>
  <LinksUpToDate>false</LinksUpToDate>
  <CharactersWithSpaces>2127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cp:lastModifiedBy>
  <cp:lastPrinted>2026-07-16T08:01:00Z</cp:lastPrinted>
  <dcterms:modified xsi:type="dcterms:W3CDTF">2026-08-17T02:34:22Z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0166FF1E4B23458F832957422B6C744A_13</vt:lpwstr>
  </property>
  <property fmtid="{D5CDD505-2E9C-101B-9397-08002B2CF9AE}" pid="4" name="KSOTemplateDocerSaveRecord">
    <vt:lpwstr>eyJoZGlkIjoiYTVmZDRhYjViM2UzMjA2ZDliOTFkYTE2OTJjMTg3MGMiLCJ1c2VySWQiOiI1MDM3OTU2NDYifQ==</vt:lpwstr>
  </property>
</Properties>
</file>