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829A68">
      <w:pPr>
        <w:pStyle w:val="31"/>
        <w:ind w:left="0" w:leftChars="0" w:firstLine="0" w:firstLineChars="0"/>
        <w:jc w:val="center"/>
        <w:rPr>
          <w:rFonts w:hint="eastAsia" w:ascii="宋体" w:hAnsi="宋体" w:cs="宋体"/>
          <w:b w:val="0"/>
          <w:bCs/>
          <w:color w:val="auto"/>
          <w:sz w:val="48"/>
          <w:szCs w:val="48"/>
          <w:highlight w:val="none"/>
          <w:lang w:val="en-US" w:eastAsia="zh-CN"/>
        </w:rPr>
      </w:pPr>
      <w:bookmarkStart w:id="0" w:name="_Toc35393797"/>
      <w:bookmarkStart w:id="1" w:name="_Toc28359011"/>
      <w:r>
        <w:rPr>
          <w:rFonts w:hint="eastAsia" w:ascii="宋体" w:hAnsi="宋体" w:cs="宋体"/>
          <w:b w:val="0"/>
          <w:bCs/>
          <w:color w:val="auto"/>
          <w:sz w:val="48"/>
          <w:szCs w:val="48"/>
          <w:highlight w:val="none"/>
          <w:lang w:val="en-US" w:eastAsia="zh-CN"/>
        </w:rPr>
        <w:t>安庆市安汇新能源科技有限公司办公设备采购</w:t>
      </w:r>
    </w:p>
    <w:p w14:paraId="3193E57A">
      <w:pPr>
        <w:pStyle w:val="31"/>
        <w:ind w:left="0" w:leftChars="0" w:firstLine="0" w:firstLineChars="0"/>
        <w:jc w:val="center"/>
        <w:rPr>
          <w:rFonts w:hint="eastAsia" w:ascii="宋体" w:hAnsi="宋体" w:cs="宋体"/>
          <w:b w:val="0"/>
          <w:bCs/>
          <w:color w:val="auto"/>
          <w:sz w:val="48"/>
          <w:szCs w:val="48"/>
          <w:highlight w:val="none"/>
          <w:lang w:val="en-US" w:eastAsia="zh-CN"/>
        </w:rPr>
      </w:pPr>
    </w:p>
    <w:p w14:paraId="77A78A5B">
      <w:pPr>
        <w:spacing w:line="360" w:lineRule="auto"/>
        <w:jc w:val="center"/>
        <w:rPr>
          <w:rFonts w:ascii="宋体" w:hAnsi="宋体" w:eastAsia="宋体" w:cs="宋体"/>
          <w:b w:val="0"/>
          <w:bCs/>
          <w:color w:val="auto"/>
          <w:sz w:val="52"/>
          <w:szCs w:val="52"/>
          <w:highlight w:val="none"/>
        </w:rPr>
      </w:pPr>
      <w:r>
        <w:rPr>
          <w:rFonts w:hint="eastAsia" w:ascii="宋体" w:hAnsi="宋体" w:eastAsia="宋体" w:cs="宋体"/>
          <w:b w:val="0"/>
          <w:bCs/>
          <w:color w:val="auto"/>
          <w:sz w:val="52"/>
          <w:szCs w:val="52"/>
          <w:highlight w:val="none"/>
        </w:rPr>
        <w:t xml:space="preserve"> 询</w:t>
      </w:r>
      <w:r>
        <w:rPr>
          <w:rFonts w:hint="eastAsia" w:ascii="宋体" w:hAnsi="宋体" w:eastAsia="宋体" w:cs="宋体"/>
          <w:b w:val="0"/>
          <w:bCs/>
          <w:color w:val="auto"/>
          <w:sz w:val="52"/>
          <w:szCs w:val="52"/>
          <w:highlight w:val="none"/>
          <w:lang w:val="en-US" w:eastAsia="zh-CN"/>
        </w:rPr>
        <w:t xml:space="preserve"> </w:t>
      </w:r>
      <w:r>
        <w:rPr>
          <w:rFonts w:hint="eastAsia" w:ascii="宋体" w:hAnsi="宋体" w:cs="宋体"/>
          <w:b w:val="0"/>
          <w:bCs/>
          <w:color w:val="auto"/>
          <w:sz w:val="52"/>
          <w:szCs w:val="52"/>
          <w:highlight w:val="none"/>
          <w:lang w:val="en-US" w:eastAsia="zh-CN"/>
        </w:rPr>
        <w:t>价</w:t>
      </w:r>
      <w:r>
        <w:rPr>
          <w:rFonts w:hint="eastAsia" w:ascii="宋体" w:hAnsi="宋体" w:eastAsia="宋体" w:cs="宋体"/>
          <w:b w:val="0"/>
          <w:bCs/>
          <w:color w:val="auto"/>
          <w:sz w:val="52"/>
          <w:szCs w:val="52"/>
          <w:highlight w:val="none"/>
          <w:lang w:val="en-US" w:eastAsia="zh-CN"/>
        </w:rPr>
        <w:t xml:space="preserve"> </w:t>
      </w:r>
      <w:r>
        <w:rPr>
          <w:rFonts w:hint="eastAsia" w:ascii="宋体" w:hAnsi="宋体" w:eastAsia="宋体" w:cs="宋体"/>
          <w:b w:val="0"/>
          <w:bCs/>
          <w:color w:val="auto"/>
          <w:sz w:val="52"/>
          <w:szCs w:val="52"/>
          <w:highlight w:val="none"/>
        </w:rPr>
        <w:t>文</w:t>
      </w:r>
      <w:r>
        <w:rPr>
          <w:rFonts w:hint="eastAsia" w:ascii="宋体" w:hAnsi="宋体" w:eastAsia="宋体" w:cs="宋体"/>
          <w:b w:val="0"/>
          <w:bCs/>
          <w:color w:val="auto"/>
          <w:sz w:val="52"/>
          <w:szCs w:val="52"/>
          <w:highlight w:val="none"/>
          <w:lang w:val="en-US" w:eastAsia="zh-CN"/>
        </w:rPr>
        <w:t xml:space="preserve"> </w:t>
      </w:r>
      <w:r>
        <w:rPr>
          <w:rFonts w:hint="eastAsia" w:ascii="宋体" w:hAnsi="宋体" w:eastAsia="宋体" w:cs="宋体"/>
          <w:b w:val="0"/>
          <w:bCs/>
          <w:color w:val="auto"/>
          <w:sz w:val="52"/>
          <w:szCs w:val="52"/>
          <w:highlight w:val="none"/>
        </w:rPr>
        <w:t>件</w:t>
      </w:r>
    </w:p>
    <w:p w14:paraId="28FCD22F">
      <w:pPr>
        <w:spacing w:line="360" w:lineRule="auto"/>
        <w:ind w:firstLine="3360" w:firstLineChars="1400"/>
        <w:rPr>
          <w:rFonts w:hint="eastAsia" w:ascii="宋体" w:hAnsi="宋体" w:eastAsia="宋体" w:cs="宋体"/>
          <w:b w:val="0"/>
          <w:bCs/>
          <w:color w:val="auto"/>
          <w:sz w:val="24"/>
          <w:highlight w:val="none"/>
        </w:rPr>
      </w:pPr>
    </w:p>
    <w:p w14:paraId="501E7B42">
      <w:pPr>
        <w:pStyle w:val="7"/>
        <w:rPr>
          <w:rFonts w:hint="eastAsia" w:ascii="宋体" w:hAnsi="宋体" w:eastAsia="宋体" w:cs="宋体"/>
          <w:b w:val="0"/>
          <w:bCs/>
          <w:color w:val="auto"/>
          <w:sz w:val="24"/>
          <w:highlight w:val="none"/>
        </w:rPr>
      </w:pPr>
    </w:p>
    <w:p w14:paraId="33D3FDA9">
      <w:pPr>
        <w:pStyle w:val="7"/>
        <w:rPr>
          <w:rFonts w:hint="eastAsia" w:ascii="宋体" w:hAnsi="宋体" w:eastAsia="宋体" w:cs="宋体"/>
          <w:b w:val="0"/>
          <w:bCs/>
          <w:color w:val="auto"/>
          <w:sz w:val="24"/>
          <w:highlight w:val="none"/>
        </w:rPr>
      </w:pPr>
    </w:p>
    <w:p w14:paraId="253B654C">
      <w:pPr>
        <w:pStyle w:val="7"/>
        <w:rPr>
          <w:rFonts w:hint="eastAsia" w:ascii="宋体" w:hAnsi="宋体" w:eastAsia="宋体" w:cs="宋体"/>
          <w:b w:val="0"/>
          <w:bCs/>
          <w:color w:val="auto"/>
          <w:sz w:val="24"/>
          <w:highlight w:val="none"/>
        </w:rPr>
      </w:pPr>
    </w:p>
    <w:p w14:paraId="751CE5BD">
      <w:pPr>
        <w:spacing w:line="360" w:lineRule="auto"/>
        <w:jc w:val="center"/>
        <w:rPr>
          <w:rFonts w:hint="default" w:ascii="宋体" w:hAnsi="宋体" w:eastAsia="宋体" w:cs="宋体"/>
          <w:b w:val="0"/>
          <w:bCs/>
          <w:color w:val="auto"/>
          <w:sz w:val="36"/>
          <w:szCs w:val="36"/>
          <w:highlight w:val="none"/>
          <w:lang w:val="en-US" w:eastAsia="zh-CN"/>
        </w:rPr>
      </w:pPr>
      <w:r>
        <w:rPr>
          <w:rFonts w:hint="eastAsia" w:ascii="宋体" w:hAnsi="宋体" w:eastAsia="宋体" w:cs="宋体"/>
          <w:b w:val="0"/>
          <w:bCs/>
          <w:color w:val="auto"/>
          <w:sz w:val="36"/>
          <w:szCs w:val="36"/>
          <w:highlight w:val="none"/>
        </w:rPr>
        <w:t>项目编号：</w:t>
      </w:r>
      <w:r>
        <w:rPr>
          <w:rFonts w:hint="eastAsia" w:ascii="宋体" w:hAnsi="宋体" w:cs="宋体"/>
          <w:b w:val="0"/>
          <w:bCs/>
          <w:color w:val="auto"/>
          <w:sz w:val="36"/>
          <w:szCs w:val="36"/>
          <w:highlight w:val="none"/>
          <w:lang w:eastAsia="zh-CN"/>
        </w:rPr>
        <w:t>AQJK-CG-2026-077</w:t>
      </w:r>
    </w:p>
    <w:p w14:paraId="45A51717">
      <w:pPr>
        <w:spacing w:line="360" w:lineRule="auto"/>
        <w:rPr>
          <w:rFonts w:ascii="宋体" w:hAnsi="宋体" w:eastAsia="宋体" w:cs="宋体"/>
          <w:b w:val="0"/>
          <w:bCs/>
          <w:color w:val="auto"/>
          <w:sz w:val="24"/>
          <w:highlight w:val="none"/>
        </w:rPr>
      </w:pPr>
    </w:p>
    <w:p w14:paraId="396C7213">
      <w:pPr>
        <w:spacing w:line="360" w:lineRule="auto"/>
        <w:rPr>
          <w:rFonts w:ascii="宋体" w:hAnsi="宋体" w:eastAsia="宋体" w:cs="宋体"/>
          <w:b w:val="0"/>
          <w:bCs/>
          <w:color w:val="auto"/>
          <w:sz w:val="24"/>
          <w:highlight w:val="none"/>
        </w:rPr>
      </w:pPr>
    </w:p>
    <w:p w14:paraId="012E2D35">
      <w:pPr>
        <w:spacing w:line="360" w:lineRule="auto"/>
        <w:rPr>
          <w:rFonts w:ascii="宋体" w:hAnsi="宋体" w:eastAsia="宋体" w:cs="宋体"/>
          <w:b w:val="0"/>
          <w:bCs/>
          <w:color w:val="auto"/>
          <w:sz w:val="24"/>
          <w:highlight w:val="none"/>
        </w:rPr>
      </w:pPr>
    </w:p>
    <w:p w14:paraId="1EFBE147">
      <w:pPr>
        <w:spacing w:line="360" w:lineRule="auto"/>
        <w:rPr>
          <w:rFonts w:ascii="宋体" w:hAnsi="宋体" w:eastAsia="宋体" w:cs="宋体"/>
          <w:b w:val="0"/>
          <w:bCs/>
          <w:color w:val="auto"/>
          <w:sz w:val="24"/>
          <w:highlight w:val="none"/>
        </w:rPr>
      </w:pPr>
    </w:p>
    <w:p w14:paraId="33FDE5C1">
      <w:pPr>
        <w:spacing w:line="360" w:lineRule="auto"/>
        <w:ind w:firstLine="594" w:firstLineChars="198"/>
        <w:jc w:val="both"/>
        <w:rPr>
          <w:rFonts w:hint="default" w:ascii="宋体" w:hAnsi="宋体" w:eastAsia="宋体" w:cs="宋体"/>
          <w:b w:val="0"/>
          <w:bCs/>
          <w:color w:val="auto"/>
          <w:szCs w:val="21"/>
          <w:highlight w:val="none"/>
          <w:lang w:val="en-US"/>
        </w:rPr>
      </w:pPr>
      <w:r>
        <w:rPr>
          <w:rFonts w:hint="eastAsia" w:ascii="宋体" w:hAnsi="宋体" w:eastAsia="宋体" w:cs="宋体"/>
          <w:b w:val="0"/>
          <w:bCs/>
          <w:color w:val="auto"/>
          <w:sz w:val="30"/>
          <w:szCs w:val="30"/>
          <w:highlight w:val="none"/>
        </w:rPr>
        <w:t>采购人：</w:t>
      </w:r>
      <w:r>
        <w:rPr>
          <w:rFonts w:hint="eastAsia" w:ascii="宋体" w:hAnsi="宋体" w:cs="宋体"/>
          <w:b w:val="0"/>
          <w:bCs/>
          <w:color w:val="auto"/>
          <w:sz w:val="30"/>
          <w:szCs w:val="30"/>
          <w:highlight w:val="none"/>
          <w:u w:val="single"/>
          <w:lang w:val="en-US" w:eastAsia="zh-CN"/>
        </w:rPr>
        <w:t xml:space="preserve">             安庆市安汇新能源科技有限公司             </w:t>
      </w:r>
    </w:p>
    <w:p w14:paraId="2C0C4384">
      <w:pPr>
        <w:spacing w:line="360" w:lineRule="auto"/>
        <w:rPr>
          <w:rFonts w:ascii="宋体" w:hAnsi="宋体" w:eastAsia="宋体" w:cs="宋体"/>
          <w:b w:val="0"/>
          <w:bCs/>
          <w:color w:val="auto"/>
          <w:sz w:val="24"/>
          <w:highlight w:val="none"/>
        </w:rPr>
      </w:pPr>
    </w:p>
    <w:p w14:paraId="02CAC6DE">
      <w:pPr>
        <w:spacing w:line="360" w:lineRule="auto"/>
        <w:rPr>
          <w:rFonts w:ascii="宋体" w:hAnsi="宋体" w:eastAsia="宋体" w:cs="宋体"/>
          <w:b w:val="0"/>
          <w:bCs/>
          <w:color w:val="auto"/>
          <w:sz w:val="24"/>
          <w:highlight w:val="none"/>
        </w:rPr>
      </w:pPr>
    </w:p>
    <w:p w14:paraId="1B1795AD">
      <w:pPr>
        <w:widowControl w:val="0"/>
        <w:snapToGrid w:val="0"/>
        <w:jc w:val="left"/>
        <w:rPr>
          <w:rFonts w:ascii="宋体" w:hAnsi="宋体" w:eastAsia="宋体" w:cs="宋体"/>
          <w:b w:val="0"/>
          <w:bCs/>
          <w:color w:val="auto"/>
          <w:kern w:val="2"/>
          <w:sz w:val="24"/>
          <w:szCs w:val="18"/>
          <w:highlight w:val="none"/>
          <w:lang w:val="en-US" w:eastAsia="zh-CN" w:bidi="ar-SA"/>
        </w:rPr>
      </w:pPr>
    </w:p>
    <w:p w14:paraId="5FE09461">
      <w:pPr>
        <w:widowControl w:val="0"/>
        <w:snapToGrid w:val="0"/>
        <w:jc w:val="left"/>
        <w:rPr>
          <w:rFonts w:ascii="宋体" w:hAnsi="宋体" w:eastAsia="宋体" w:cs="宋体"/>
          <w:b w:val="0"/>
          <w:bCs/>
          <w:color w:val="auto"/>
          <w:kern w:val="2"/>
          <w:sz w:val="24"/>
          <w:szCs w:val="18"/>
          <w:highlight w:val="none"/>
          <w:lang w:val="en-US" w:eastAsia="zh-CN" w:bidi="ar-SA"/>
        </w:rPr>
      </w:pPr>
    </w:p>
    <w:p w14:paraId="4AE3C2BD">
      <w:pPr>
        <w:spacing w:line="360" w:lineRule="auto"/>
        <w:rPr>
          <w:rFonts w:ascii="宋体" w:hAnsi="宋体" w:eastAsia="宋体" w:cs="宋体"/>
          <w:b w:val="0"/>
          <w:bCs/>
          <w:color w:val="auto"/>
          <w:sz w:val="24"/>
          <w:highlight w:val="none"/>
        </w:rPr>
      </w:pPr>
    </w:p>
    <w:p w14:paraId="7EC6B236">
      <w:pPr>
        <w:spacing w:line="360" w:lineRule="auto"/>
        <w:ind w:firstLine="594" w:firstLineChars="198"/>
        <w:rPr>
          <w:rFonts w:ascii="宋体" w:hAnsi="宋体" w:eastAsia="宋体" w:cs="宋体"/>
          <w:b w:val="0"/>
          <w:bCs/>
          <w:color w:val="auto"/>
          <w:sz w:val="24"/>
          <w:highlight w:val="none"/>
          <w:u w:val="single"/>
        </w:rPr>
      </w:pPr>
      <w:r>
        <w:rPr>
          <w:rFonts w:hint="eastAsia" w:ascii="宋体" w:hAnsi="宋体" w:cs="宋体"/>
          <w:b w:val="0"/>
          <w:bCs/>
          <w:color w:val="auto"/>
          <w:sz w:val="30"/>
          <w:szCs w:val="30"/>
          <w:highlight w:val="none"/>
          <w:lang w:val="en-US" w:eastAsia="zh-CN"/>
        </w:rPr>
        <w:t>采购管理</w:t>
      </w:r>
      <w:r>
        <w:rPr>
          <w:rFonts w:hint="eastAsia" w:ascii="宋体" w:hAnsi="宋体" w:eastAsia="宋体" w:cs="宋体"/>
          <w:b w:val="0"/>
          <w:bCs/>
          <w:color w:val="auto"/>
          <w:sz w:val="30"/>
          <w:szCs w:val="30"/>
          <w:highlight w:val="none"/>
        </w:rPr>
        <w:t>部门：</w:t>
      </w:r>
      <w:r>
        <w:rPr>
          <w:rFonts w:hint="eastAsia" w:ascii="宋体" w:hAnsi="宋体" w:eastAsia="宋体" w:cs="宋体"/>
          <w:b w:val="0"/>
          <w:bCs/>
          <w:color w:val="auto"/>
          <w:sz w:val="30"/>
          <w:szCs w:val="30"/>
          <w:highlight w:val="none"/>
          <w:u w:val="single"/>
        </w:rPr>
        <w:t xml:space="preserve">   </w:t>
      </w:r>
      <w:r>
        <w:rPr>
          <w:rFonts w:hint="eastAsia" w:ascii="宋体" w:hAnsi="宋体" w:cs="宋体"/>
          <w:b w:val="0"/>
          <w:bCs/>
          <w:color w:val="auto"/>
          <w:sz w:val="30"/>
          <w:szCs w:val="30"/>
          <w:highlight w:val="none"/>
          <w:u w:val="single"/>
          <w:lang w:eastAsia="zh-CN"/>
        </w:rPr>
        <w:t>安庆市交通控股集团有限公司集采中心</w:t>
      </w:r>
      <w:r>
        <w:rPr>
          <w:rFonts w:hint="eastAsia" w:ascii="宋体" w:hAnsi="宋体" w:eastAsia="宋体" w:cs="宋体"/>
          <w:b w:val="0"/>
          <w:bCs/>
          <w:color w:val="auto"/>
          <w:sz w:val="30"/>
          <w:szCs w:val="30"/>
          <w:highlight w:val="none"/>
          <w:u w:val="single"/>
        </w:rPr>
        <w:t xml:space="preserve">  </w:t>
      </w:r>
      <w:r>
        <w:rPr>
          <w:rFonts w:hint="eastAsia" w:ascii="宋体" w:hAnsi="宋体" w:eastAsia="宋体" w:cs="宋体"/>
          <w:b w:val="0"/>
          <w:bCs/>
          <w:color w:val="auto"/>
          <w:spacing w:val="20"/>
          <w:sz w:val="30"/>
          <w:szCs w:val="30"/>
          <w:highlight w:val="none"/>
          <w:u w:val="single"/>
        </w:rPr>
        <w:t xml:space="preserve"> </w:t>
      </w:r>
      <w:r>
        <w:rPr>
          <w:rFonts w:hint="eastAsia" w:ascii="宋体" w:hAnsi="宋体" w:cs="宋体"/>
          <w:b w:val="0"/>
          <w:bCs/>
          <w:color w:val="auto"/>
          <w:spacing w:val="20"/>
          <w:sz w:val="30"/>
          <w:szCs w:val="30"/>
          <w:highlight w:val="none"/>
          <w:u w:val="single"/>
          <w:lang w:val="en-US" w:eastAsia="zh-CN"/>
        </w:rPr>
        <w:t xml:space="preserve">   </w:t>
      </w:r>
    </w:p>
    <w:p w14:paraId="43F8DA60">
      <w:pPr>
        <w:spacing w:line="360" w:lineRule="auto"/>
        <w:rPr>
          <w:rFonts w:ascii="宋体" w:hAnsi="宋体" w:eastAsia="宋体" w:cs="宋体"/>
          <w:b w:val="0"/>
          <w:bCs/>
          <w:color w:val="auto"/>
          <w:sz w:val="24"/>
          <w:highlight w:val="none"/>
        </w:rPr>
      </w:pPr>
    </w:p>
    <w:p w14:paraId="1FF5C9BF">
      <w:pPr>
        <w:spacing w:line="360" w:lineRule="auto"/>
        <w:rPr>
          <w:rFonts w:ascii="宋体" w:hAnsi="宋体" w:eastAsia="宋体" w:cs="宋体"/>
          <w:b w:val="0"/>
          <w:bCs/>
          <w:color w:val="auto"/>
          <w:sz w:val="24"/>
          <w:highlight w:val="none"/>
          <w:u w:val="single"/>
        </w:rPr>
      </w:pPr>
    </w:p>
    <w:p w14:paraId="1D250426">
      <w:pPr>
        <w:spacing w:line="360" w:lineRule="auto"/>
        <w:rPr>
          <w:rFonts w:ascii="宋体" w:hAnsi="宋体" w:eastAsia="宋体" w:cs="宋体"/>
          <w:b w:val="0"/>
          <w:bCs/>
          <w:color w:val="auto"/>
          <w:sz w:val="24"/>
          <w:highlight w:val="none"/>
          <w:u w:val="single"/>
        </w:rPr>
      </w:pPr>
    </w:p>
    <w:p w14:paraId="6B22269E">
      <w:pPr>
        <w:spacing w:line="360" w:lineRule="auto"/>
        <w:rPr>
          <w:rFonts w:ascii="宋体" w:hAnsi="宋体" w:eastAsia="宋体" w:cs="宋体"/>
          <w:b w:val="0"/>
          <w:bCs/>
          <w:color w:val="auto"/>
          <w:sz w:val="24"/>
          <w:highlight w:val="none"/>
          <w:u w:val="single"/>
        </w:rPr>
      </w:pPr>
    </w:p>
    <w:p w14:paraId="3494BA81">
      <w:pPr>
        <w:spacing w:line="360" w:lineRule="auto"/>
        <w:jc w:val="center"/>
        <w:rPr>
          <w:rFonts w:ascii="宋体" w:hAnsi="宋体" w:eastAsia="宋体" w:cs="宋体"/>
          <w:b w:val="0"/>
          <w:bCs/>
          <w:color w:val="auto"/>
          <w:sz w:val="30"/>
          <w:szCs w:val="30"/>
          <w:highlight w:val="none"/>
        </w:rPr>
      </w:pPr>
      <w:r>
        <w:rPr>
          <w:rFonts w:hint="eastAsia" w:ascii="宋体" w:hAnsi="宋体" w:eastAsia="宋体" w:cs="宋体"/>
          <w:b w:val="0"/>
          <w:bCs/>
          <w:color w:val="auto"/>
          <w:sz w:val="30"/>
          <w:szCs w:val="30"/>
          <w:highlight w:val="none"/>
        </w:rPr>
        <w:t>日  期：二〇二</w:t>
      </w:r>
      <w:r>
        <w:rPr>
          <w:rFonts w:hint="eastAsia" w:ascii="宋体" w:hAnsi="宋体" w:cs="宋体"/>
          <w:b w:val="0"/>
          <w:bCs/>
          <w:color w:val="auto"/>
          <w:sz w:val="30"/>
          <w:szCs w:val="30"/>
          <w:highlight w:val="none"/>
          <w:lang w:val="en-US" w:eastAsia="zh-CN"/>
        </w:rPr>
        <w:t>六</w:t>
      </w:r>
      <w:r>
        <w:rPr>
          <w:rFonts w:hint="eastAsia" w:ascii="宋体" w:hAnsi="宋体" w:eastAsia="宋体" w:cs="宋体"/>
          <w:b w:val="0"/>
          <w:bCs/>
          <w:color w:val="auto"/>
          <w:sz w:val="30"/>
          <w:szCs w:val="30"/>
          <w:highlight w:val="none"/>
        </w:rPr>
        <w:t>年</w:t>
      </w:r>
      <w:r>
        <w:rPr>
          <w:rFonts w:hint="eastAsia" w:ascii="宋体" w:hAnsi="宋体" w:cs="宋体"/>
          <w:b w:val="0"/>
          <w:bCs/>
          <w:color w:val="auto"/>
          <w:sz w:val="30"/>
          <w:szCs w:val="30"/>
          <w:highlight w:val="none"/>
          <w:lang w:val="en-US" w:eastAsia="zh-CN"/>
        </w:rPr>
        <w:t>八</w:t>
      </w:r>
      <w:r>
        <w:rPr>
          <w:rFonts w:hint="eastAsia" w:ascii="宋体" w:hAnsi="宋体" w:eastAsia="宋体" w:cs="宋体"/>
          <w:b w:val="0"/>
          <w:bCs/>
          <w:color w:val="auto"/>
          <w:sz w:val="30"/>
          <w:szCs w:val="30"/>
          <w:highlight w:val="none"/>
        </w:rPr>
        <w:t>月</w:t>
      </w:r>
    </w:p>
    <w:p w14:paraId="5C14F610">
      <w:pPr>
        <w:rPr>
          <w:b w:val="0"/>
          <w:bCs/>
          <w:color w:val="auto"/>
          <w:highlight w:val="none"/>
        </w:rPr>
        <w:sectPr>
          <w:pgSz w:w="11906" w:h="16838"/>
          <w:pgMar w:top="1417" w:right="1418" w:bottom="1276" w:left="1418" w:header="680" w:footer="680" w:gutter="0"/>
          <w:pgBorders>
            <w:top w:val="none" w:sz="0" w:space="0"/>
            <w:left w:val="none" w:sz="0" w:space="0"/>
            <w:bottom w:val="none" w:sz="0" w:space="0"/>
            <w:right w:val="none" w:sz="0" w:space="0"/>
          </w:pgBorders>
          <w:pgNumType w:fmt="decimal" w:start="1"/>
          <w:cols w:space="720" w:num="1"/>
          <w:docGrid w:type="lines" w:linePitch="312" w:charSpace="0"/>
        </w:sectPr>
      </w:pPr>
    </w:p>
    <w:p w14:paraId="7A35CFE0">
      <w:pPr>
        <w:keepNext/>
        <w:keepLines/>
        <w:tabs>
          <w:tab w:val="left" w:pos="0"/>
        </w:tabs>
        <w:autoSpaceDE w:val="0"/>
        <w:autoSpaceDN w:val="0"/>
        <w:adjustRightInd w:val="0"/>
        <w:spacing w:line="360" w:lineRule="auto"/>
        <w:jc w:val="center"/>
        <w:outlineLvl w:val="0"/>
        <w:rPr>
          <w:rFonts w:hint="eastAsia" w:ascii="仿宋" w:hAnsi="仿宋" w:eastAsia="仿宋" w:cs="仿宋"/>
          <w:b/>
          <w:bCs/>
          <w:color w:val="auto"/>
          <w:sz w:val="36"/>
          <w:szCs w:val="36"/>
          <w:highlight w:val="none"/>
          <w:lang w:eastAsia="zh-CN"/>
        </w:rPr>
      </w:pPr>
      <w:r>
        <w:rPr>
          <w:rFonts w:hint="eastAsia" w:ascii="仿宋" w:hAnsi="仿宋" w:eastAsia="仿宋" w:cs="仿宋"/>
          <w:b/>
          <w:bCs/>
          <w:color w:val="auto"/>
          <w:kern w:val="44"/>
          <w:sz w:val="36"/>
          <w:szCs w:val="36"/>
          <w:highlight w:val="none"/>
          <w:lang w:val="en-US" w:eastAsia="zh-CN"/>
        </w:rPr>
        <w:t>安庆市安汇新能源科技有限公司办公设备采购</w:t>
      </w:r>
      <w:r>
        <w:rPr>
          <w:rFonts w:hint="eastAsia" w:ascii="仿宋" w:hAnsi="仿宋" w:eastAsia="仿宋" w:cs="仿宋"/>
          <w:b/>
          <w:bCs/>
          <w:color w:val="auto"/>
          <w:kern w:val="44"/>
          <w:sz w:val="36"/>
          <w:szCs w:val="36"/>
          <w:highlight w:val="none"/>
          <w:lang w:eastAsia="zh-CN"/>
        </w:rPr>
        <w:t>询</w:t>
      </w:r>
      <w:r>
        <w:rPr>
          <w:rFonts w:hint="eastAsia" w:ascii="仿宋" w:hAnsi="仿宋" w:eastAsia="仿宋" w:cs="仿宋"/>
          <w:b/>
          <w:bCs/>
          <w:color w:val="auto"/>
          <w:kern w:val="44"/>
          <w:sz w:val="36"/>
          <w:szCs w:val="36"/>
          <w:highlight w:val="none"/>
          <w:lang w:val="en-US" w:eastAsia="zh-CN"/>
        </w:rPr>
        <w:t>价</w:t>
      </w:r>
      <w:bookmarkEnd w:id="0"/>
      <w:bookmarkEnd w:id="1"/>
      <w:r>
        <w:rPr>
          <w:rFonts w:hint="eastAsia" w:ascii="仿宋" w:hAnsi="仿宋" w:eastAsia="仿宋" w:cs="仿宋"/>
          <w:b/>
          <w:bCs/>
          <w:color w:val="auto"/>
          <w:kern w:val="44"/>
          <w:sz w:val="36"/>
          <w:szCs w:val="36"/>
          <w:highlight w:val="none"/>
          <w:lang w:val="en-US" w:eastAsia="zh-CN"/>
        </w:rPr>
        <w:t>函</w:t>
      </w:r>
    </w:p>
    <w:p w14:paraId="44C9988C">
      <w:pPr>
        <w:pStyle w:val="31"/>
        <w:ind w:left="0" w:leftChars="0" w:firstLine="600" w:firstLineChars="200"/>
        <w:jc w:val="both"/>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安庆市交通控股集团有限公司集采中心受</w:t>
      </w:r>
      <w:r>
        <w:rPr>
          <w:rFonts w:hint="eastAsia" w:ascii="仿宋" w:hAnsi="仿宋" w:eastAsia="仿宋" w:cs="仿宋"/>
          <w:b w:val="0"/>
          <w:bCs w:val="0"/>
          <w:color w:val="auto"/>
          <w:sz w:val="32"/>
          <w:szCs w:val="32"/>
          <w:highlight w:val="none"/>
          <w:lang w:val="en-US" w:eastAsia="zh-CN"/>
        </w:rPr>
        <w:t>安庆市安汇新能源科技有限公司</w:t>
      </w:r>
      <w:r>
        <w:rPr>
          <w:rFonts w:hint="eastAsia" w:ascii="仿宋" w:hAnsi="仿宋" w:eastAsia="仿宋" w:cs="仿宋"/>
          <w:color w:val="auto"/>
          <w:kern w:val="2"/>
          <w:sz w:val="30"/>
          <w:szCs w:val="30"/>
          <w:highlight w:val="none"/>
          <w:lang w:val="en-US" w:eastAsia="zh-CN" w:bidi="ar-SA"/>
        </w:rPr>
        <w:t>委托，现对</w:t>
      </w:r>
      <w:r>
        <w:rPr>
          <w:rFonts w:hint="eastAsia" w:ascii="仿宋" w:hAnsi="仿宋" w:eastAsia="仿宋" w:cs="仿宋"/>
          <w:b w:val="0"/>
          <w:bCs w:val="0"/>
          <w:color w:val="auto"/>
          <w:sz w:val="32"/>
          <w:szCs w:val="32"/>
          <w:highlight w:val="none"/>
          <w:lang w:val="en-US" w:eastAsia="zh-CN"/>
        </w:rPr>
        <w:t>安庆市安汇新能源科技有限公司办公设备采购</w:t>
      </w:r>
      <w:r>
        <w:rPr>
          <w:rFonts w:hint="eastAsia" w:ascii="仿宋" w:hAnsi="仿宋" w:eastAsia="仿宋" w:cs="仿宋"/>
          <w:color w:val="auto"/>
          <w:kern w:val="2"/>
          <w:sz w:val="30"/>
          <w:szCs w:val="30"/>
          <w:highlight w:val="none"/>
          <w:lang w:val="en-US" w:eastAsia="zh-CN" w:bidi="ar-SA"/>
        </w:rPr>
        <w:t>以询价的方式确定供应商和供货价格，</w:t>
      </w:r>
      <w:r>
        <w:rPr>
          <w:rFonts w:hint="eastAsia" w:ascii="仿宋" w:hAnsi="仿宋" w:eastAsia="仿宋" w:cs="仿宋"/>
          <w:b w:val="0"/>
          <w:bCs w:val="0"/>
          <w:color w:val="auto"/>
          <w:sz w:val="32"/>
          <w:szCs w:val="32"/>
          <w:highlight w:val="none"/>
        </w:rPr>
        <w:t>欢迎</w:t>
      </w:r>
      <w:r>
        <w:rPr>
          <w:rFonts w:hint="eastAsia" w:ascii="仿宋" w:hAnsi="仿宋" w:eastAsia="仿宋" w:cs="仿宋"/>
          <w:b w:val="0"/>
          <w:bCs w:val="0"/>
          <w:color w:val="auto"/>
          <w:sz w:val="32"/>
          <w:szCs w:val="32"/>
          <w:highlight w:val="none"/>
          <w:lang w:val="en-US" w:eastAsia="zh-CN"/>
        </w:rPr>
        <w:t>各</w:t>
      </w:r>
      <w:r>
        <w:rPr>
          <w:rFonts w:hint="eastAsia" w:ascii="仿宋" w:hAnsi="仿宋" w:eastAsia="仿宋" w:cs="仿宋"/>
          <w:b/>
          <w:bCs/>
          <w:color w:val="auto"/>
          <w:sz w:val="32"/>
          <w:szCs w:val="32"/>
          <w:highlight w:val="none"/>
          <w:lang w:val="en-US" w:eastAsia="zh-CN"/>
        </w:rPr>
        <w:t>合格供应商</w:t>
      </w:r>
      <w:r>
        <w:rPr>
          <w:rFonts w:hint="eastAsia" w:ascii="仿宋" w:hAnsi="仿宋" w:eastAsia="仿宋" w:cs="仿宋"/>
          <w:b w:val="0"/>
          <w:bCs w:val="0"/>
          <w:color w:val="auto"/>
          <w:sz w:val="32"/>
          <w:szCs w:val="32"/>
          <w:highlight w:val="none"/>
        </w:rPr>
        <w:t>参加投标</w:t>
      </w:r>
      <w:r>
        <w:rPr>
          <w:rFonts w:hint="eastAsia" w:ascii="仿宋" w:hAnsi="仿宋" w:eastAsia="仿宋" w:cs="仿宋"/>
          <w:color w:val="auto"/>
          <w:kern w:val="2"/>
          <w:sz w:val="30"/>
          <w:szCs w:val="30"/>
          <w:highlight w:val="none"/>
          <w:lang w:val="en-US" w:eastAsia="zh-CN" w:bidi="ar-SA"/>
        </w:rPr>
        <w:t>。</w:t>
      </w:r>
      <w:bookmarkStart w:id="2" w:name="_Toc28359012"/>
      <w:bookmarkStart w:id="3" w:name="_Toc28359089"/>
      <w:bookmarkStart w:id="4" w:name="_Toc35393798"/>
      <w:bookmarkStart w:id="5" w:name="_Toc35393629"/>
    </w:p>
    <w:p w14:paraId="392368F5">
      <w:pPr>
        <w:pStyle w:val="31"/>
        <w:ind w:left="0" w:leftChars="0" w:firstLine="0" w:firstLineChars="0"/>
        <w:rPr>
          <w:rFonts w:ascii="黑体" w:hAnsi="黑体" w:eastAsia="黑体" w:cs="宋体"/>
          <w:bCs/>
          <w:color w:val="auto"/>
          <w:sz w:val="30"/>
          <w:szCs w:val="30"/>
          <w:highlight w:val="none"/>
        </w:rPr>
      </w:pPr>
      <w:r>
        <w:rPr>
          <w:rFonts w:hint="eastAsia" w:ascii="黑体" w:hAnsi="黑体" w:eastAsia="黑体" w:cs="宋体"/>
          <w:bCs/>
          <w:color w:val="auto"/>
          <w:sz w:val="30"/>
          <w:szCs w:val="30"/>
          <w:highlight w:val="none"/>
        </w:rPr>
        <w:t>一、项目基本情况</w:t>
      </w:r>
      <w:bookmarkEnd w:id="2"/>
      <w:bookmarkEnd w:id="3"/>
      <w:bookmarkEnd w:id="4"/>
      <w:bookmarkEnd w:id="5"/>
    </w:p>
    <w:p w14:paraId="4879F8E6">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rPr>
        <w:t>项目编号：</w:t>
      </w:r>
      <w:r>
        <w:rPr>
          <w:rFonts w:hint="eastAsia" w:ascii="仿宋" w:hAnsi="仿宋" w:eastAsia="仿宋" w:cs="仿宋"/>
          <w:color w:val="auto"/>
          <w:sz w:val="30"/>
          <w:szCs w:val="30"/>
          <w:highlight w:val="none"/>
          <w:lang w:eastAsia="zh-CN"/>
        </w:rPr>
        <w:t>AQJK-CG-2026-077</w:t>
      </w:r>
    </w:p>
    <w:p w14:paraId="4555B25D">
      <w:pPr>
        <w:ind w:firstLine="600" w:firstLineChars="200"/>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rPr>
        <w:t>项目名称：</w:t>
      </w:r>
      <w:r>
        <w:rPr>
          <w:rFonts w:hint="eastAsia" w:ascii="仿宋" w:hAnsi="仿宋" w:eastAsia="仿宋" w:cs="仿宋"/>
          <w:color w:val="auto"/>
          <w:sz w:val="30"/>
          <w:szCs w:val="30"/>
          <w:highlight w:val="none"/>
          <w:lang w:eastAsia="zh-CN"/>
        </w:rPr>
        <w:t>安庆市安汇新能源科技有限公司办公设备采购</w:t>
      </w:r>
    </w:p>
    <w:p w14:paraId="7EF948E6">
      <w:pPr>
        <w:ind w:firstLine="600" w:firstLineChars="200"/>
        <w:rPr>
          <w:rFonts w:hint="default"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最高限价：13800.00元</w:t>
      </w:r>
    </w:p>
    <w:p w14:paraId="3BFF210A">
      <w:pPr>
        <w:ind w:firstLine="600" w:firstLineChars="200"/>
        <w:rPr>
          <w:rFonts w:hint="default"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确定方法：按照最低投标价法，由采购人审核确认后，（总价）报价最低的供应商即为成交人。</w:t>
      </w:r>
    </w:p>
    <w:p w14:paraId="58A9C579">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rPr>
        <w:t>资金来源：</w:t>
      </w:r>
      <w:r>
        <w:rPr>
          <w:rFonts w:hint="eastAsia" w:ascii="仿宋" w:hAnsi="仿宋" w:eastAsia="仿宋" w:cs="仿宋"/>
          <w:color w:val="auto"/>
          <w:sz w:val="30"/>
          <w:szCs w:val="30"/>
          <w:highlight w:val="none"/>
          <w:lang w:val="en-US" w:eastAsia="zh-CN"/>
        </w:rPr>
        <w:t>企业自筹</w:t>
      </w:r>
    </w:p>
    <w:p w14:paraId="5BEF15D0">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履约期限：中标后2日内履约</w:t>
      </w:r>
    </w:p>
    <w:p w14:paraId="231E484C">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发票：增值税专用发票</w:t>
      </w:r>
    </w:p>
    <w:p w14:paraId="49AA4E42">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付款方式：验收合格开具发票后于</w:t>
      </w:r>
      <w:r>
        <w:rPr>
          <w:rFonts w:hint="default" w:ascii="仿宋" w:hAnsi="仿宋" w:eastAsia="仿宋" w:cs="仿宋"/>
          <w:color w:val="auto"/>
          <w:sz w:val="30"/>
          <w:szCs w:val="30"/>
          <w:highlight w:val="none"/>
          <w:lang w:val="en-US" w:eastAsia="zh-CN"/>
        </w:rPr>
        <w:t>30</w:t>
      </w:r>
      <w:r>
        <w:rPr>
          <w:rFonts w:hint="eastAsia" w:ascii="仿宋" w:hAnsi="仿宋" w:eastAsia="仿宋" w:cs="仿宋"/>
          <w:color w:val="auto"/>
          <w:sz w:val="30"/>
          <w:szCs w:val="30"/>
          <w:highlight w:val="none"/>
          <w:lang w:val="en-US" w:eastAsia="zh-CN"/>
        </w:rPr>
        <w:t>个工作日内付清</w:t>
      </w:r>
    </w:p>
    <w:p w14:paraId="5AFE6995">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供货地点：安徽省安庆市宜秀区文苑路创新产业园启越综合楼1号楼一层</w:t>
      </w:r>
    </w:p>
    <w:p w14:paraId="3C7FDB64">
      <w:pPr>
        <w:pStyle w:val="7"/>
        <w:rPr>
          <w:rFonts w:hint="default" w:ascii="黑体" w:hAnsi="黑体" w:eastAsia="黑体" w:cs="宋体"/>
          <w:bCs/>
          <w:color w:val="auto"/>
          <w:kern w:val="2"/>
          <w:sz w:val="30"/>
          <w:szCs w:val="30"/>
          <w:highlight w:val="none"/>
          <w:lang w:val="en-US" w:eastAsia="zh-CN" w:bidi="ar-SA"/>
        </w:rPr>
      </w:pPr>
      <w:r>
        <w:rPr>
          <w:rFonts w:hint="eastAsia" w:ascii="黑体" w:hAnsi="黑体" w:eastAsia="黑体" w:cs="宋体"/>
          <w:bCs/>
          <w:color w:val="auto"/>
          <w:kern w:val="2"/>
          <w:sz w:val="30"/>
          <w:szCs w:val="30"/>
          <w:highlight w:val="none"/>
          <w:lang w:val="en-US" w:eastAsia="zh-CN" w:bidi="ar-SA"/>
        </w:rPr>
        <w:t>二、供应商资格要求</w:t>
      </w:r>
    </w:p>
    <w:p w14:paraId="566AF1DB">
      <w:pPr>
        <w:ind w:firstLine="602" w:firstLineChars="200"/>
        <w:rPr>
          <w:rFonts w:hint="eastAsia" w:ascii="仿宋" w:hAnsi="仿宋" w:eastAsia="仿宋" w:cs="仿宋"/>
          <w:color w:val="auto"/>
          <w:sz w:val="30"/>
          <w:szCs w:val="30"/>
          <w:highlight w:val="none"/>
          <w:lang w:val="en-US" w:eastAsia="zh-CN"/>
        </w:rPr>
      </w:pPr>
      <w:bookmarkStart w:id="6" w:name="_Toc35393631"/>
      <w:bookmarkStart w:id="7" w:name="_Toc28359091"/>
      <w:bookmarkStart w:id="8" w:name="_Toc35393800"/>
      <w:bookmarkStart w:id="9" w:name="_Toc28359014"/>
      <w:bookmarkStart w:id="10" w:name="_Toc28359092"/>
      <w:bookmarkStart w:id="11" w:name="_Toc35393801"/>
      <w:bookmarkStart w:id="12" w:name="_Toc28359015"/>
      <w:bookmarkStart w:id="13" w:name="_Toc35393632"/>
      <w:r>
        <w:rPr>
          <w:rFonts w:hint="eastAsia" w:ascii="仿宋" w:hAnsi="仿宋" w:eastAsia="仿宋" w:cs="仿宋"/>
          <w:b/>
          <w:bCs/>
          <w:color w:val="auto"/>
          <w:sz w:val="30"/>
          <w:szCs w:val="30"/>
          <w:highlight w:val="none"/>
        </w:rPr>
        <w:t>本次</w:t>
      </w:r>
      <w:r>
        <w:rPr>
          <w:rFonts w:hint="eastAsia" w:ascii="仿宋" w:hAnsi="仿宋" w:eastAsia="仿宋" w:cs="仿宋"/>
          <w:b/>
          <w:bCs/>
          <w:color w:val="auto"/>
          <w:sz w:val="30"/>
          <w:szCs w:val="30"/>
          <w:highlight w:val="none"/>
          <w:lang w:val="en-US" w:eastAsia="zh-CN"/>
        </w:rPr>
        <w:t>询价</w:t>
      </w:r>
      <w:r>
        <w:rPr>
          <w:rFonts w:hint="eastAsia" w:ascii="仿宋" w:hAnsi="仿宋" w:eastAsia="仿宋" w:cs="仿宋"/>
          <w:b/>
          <w:bCs/>
          <w:color w:val="auto"/>
          <w:sz w:val="30"/>
          <w:szCs w:val="30"/>
          <w:highlight w:val="none"/>
        </w:rPr>
        <w:t>对象为已公示的安庆市交通控股集团有限公司</w:t>
      </w:r>
      <w:r>
        <w:rPr>
          <w:rFonts w:hint="eastAsia" w:ascii="仿宋" w:hAnsi="仿宋" w:eastAsia="仿宋" w:cs="仿宋"/>
          <w:b/>
          <w:bCs/>
          <w:color w:val="auto"/>
          <w:sz w:val="30"/>
          <w:szCs w:val="30"/>
          <w:highlight w:val="none"/>
          <w:lang w:val="en-US" w:eastAsia="zh-CN"/>
        </w:rPr>
        <w:t>办公用品类</w:t>
      </w:r>
      <w:r>
        <w:rPr>
          <w:rFonts w:hint="eastAsia" w:ascii="仿宋" w:hAnsi="仿宋" w:eastAsia="仿宋" w:cs="仿宋"/>
          <w:b/>
          <w:bCs/>
          <w:color w:val="auto"/>
          <w:sz w:val="30"/>
          <w:szCs w:val="30"/>
          <w:highlight w:val="none"/>
        </w:rPr>
        <w:t>合格供应商</w:t>
      </w:r>
      <w:r>
        <w:rPr>
          <w:rFonts w:hint="eastAsia" w:ascii="仿宋" w:hAnsi="仿宋" w:eastAsia="仿宋" w:cs="仿宋"/>
          <w:color w:val="auto"/>
          <w:sz w:val="30"/>
          <w:szCs w:val="30"/>
          <w:highlight w:val="none"/>
        </w:rPr>
        <w:t>（未被列入集团公司黑名单管理系统，未在安庆交控集团处罚限制期限内）</w:t>
      </w:r>
      <w:r>
        <w:rPr>
          <w:rFonts w:hint="eastAsia" w:ascii="仿宋" w:hAnsi="仿宋" w:eastAsia="仿宋" w:cs="仿宋"/>
          <w:color w:val="auto"/>
          <w:sz w:val="30"/>
          <w:szCs w:val="30"/>
          <w:highlight w:val="none"/>
          <w:lang w:val="en-US" w:eastAsia="zh-CN"/>
        </w:rPr>
        <w:t>。</w:t>
      </w:r>
    </w:p>
    <w:bookmarkEnd w:id="6"/>
    <w:bookmarkEnd w:id="7"/>
    <w:bookmarkEnd w:id="8"/>
    <w:bookmarkEnd w:id="9"/>
    <w:p w14:paraId="6BFAF9DA">
      <w:pPr>
        <w:pStyle w:val="7"/>
        <w:numPr>
          <w:ilvl w:val="0"/>
          <w:numId w:val="0"/>
        </w:numPr>
        <w:rPr>
          <w:rFonts w:hint="eastAsia" w:ascii="黑体" w:hAnsi="黑体" w:eastAsia="黑体" w:cs="宋体"/>
          <w:bCs/>
          <w:color w:val="auto"/>
          <w:kern w:val="2"/>
          <w:sz w:val="30"/>
          <w:szCs w:val="30"/>
          <w:highlight w:val="none"/>
          <w:lang w:val="en-US" w:eastAsia="zh-CN" w:bidi="ar-SA"/>
        </w:rPr>
      </w:pPr>
      <w:r>
        <w:rPr>
          <w:rFonts w:hint="eastAsia" w:ascii="黑体" w:hAnsi="黑体" w:eastAsia="黑体" w:cs="宋体"/>
          <w:bCs/>
          <w:color w:val="auto"/>
          <w:kern w:val="2"/>
          <w:sz w:val="30"/>
          <w:szCs w:val="30"/>
          <w:highlight w:val="none"/>
          <w:lang w:val="en-US" w:eastAsia="zh-CN" w:bidi="ar-SA"/>
        </w:rPr>
        <w:t>三、响应报价表提交</w:t>
      </w:r>
      <w:bookmarkEnd w:id="10"/>
      <w:bookmarkEnd w:id="11"/>
      <w:bookmarkEnd w:id="12"/>
      <w:bookmarkEnd w:id="13"/>
    </w:p>
    <w:p w14:paraId="7B47677D">
      <w:pPr>
        <w:pStyle w:val="7"/>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color w:val="auto"/>
          <w:kern w:val="2"/>
          <w:sz w:val="30"/>
          <w:szCs w:val="30"/>
          <w:highlight w:val="none"/>
          <w:lang w:val="en-US" w:eastAsia="zh-CN" w:bidi="ar-SA"/>
        </w:rPr>
      </w:pPr>
      <w:bookmarkStart w:id="14" w:name="_Toc35393804"/>
      <w:bookmarkStart w:id="15" w:name="_Toc35393635"/>
      <w:r>
        <w:rPr>
          <w:rFonts w:hint="eastAsia" w:ascii="仿宋" w:hAnsi="仿宋" w:eastAsia="仿宋" w:cs="仿宋"/>
          <w:color w:val="auto"/>
          <w:kern w:val="2"/>
          <w:sz w:val="30"/>
          <w:szCs w:val="30"/>
          <w:highlight w:val="none"/>
          <w:lang w:val="en-US" w:eastAsia="zh-CN" w:bidi="ar-SA"/>
        </w:rPr>
        <w:t>本项目只接受通过发送至指定邮箱的方式递交电子版报价表及相关资料，但应满足下列有关要求：</w:t>
      </w:r>
    </w:p>
    <w:p w14:paraId="2CD0AB89">
      <w:pPr>
        <w:pStyle w:val="7"/>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投标供应商须通过发送至指定邮箱的方式递交</w:t>
      </w:r>
      <w:r>
        <w:rPr>
          <w:rFonts w:hint="eastAsia" w:ascii="仿宋" w:hAnsi="仿宋" w:eastAsia="仿宋" w:cs="仿宋"/>
          <w:b/>
          <w:bCs/>
          <w:color w:val="auto"/>
          <w:kern w:val="2"/>
          <w:sz w:val="30"/>
          <w:szCs w:val="30"/>
          <w:highlight w:val="none"/>
          <w:lang w:val="en-US" w:eastAsia="zh-CN" w:bidi="ar-SA"/>
        </w:rPr>
        <w:t>电子版报价表及相关资料</w:t>
      </w:r>
      <w:r>
        <w:rPr>
          <w:rFonts w:hint="eastAsia" w:ascii="仿宋" w:hAnsi="仿宋" w:eastAsia="仿宋" w:cs="仿宋"/>
          <w:color w:val="auto"/>
          <w:kern w:val="2"/>
          <w:sz w:val="30"/>
          <w:szCs w:val="30"/>
          <w:highlight w:val="none"/>
          <w:lang w:val="en-US" w:eastAsia="zh-CN" w:bidi="ar-SA"/>
        </w:rPr>
        <w:t>，投标供应商应在报价表提交截止时间前将本项目报价表及相关资料发送至指定邮箱（邮箱：1179928670@qq.com，邮箱主题名称为：参与投标的企业名称+项目名称+联系方式，</w:t>
      </w:r>
      <w:r>
        <w:rPr>
          <w:rFonts w:hint="eastAsia" w:ascii="仿宋" w:hAnsi="仿宋" w:eastAsia="仿宋" w:cs="仿宋"/>
          <w:b/>
          <w:bCs/>
          <w:color w:val="auto"/>
          <w:kern w:val="2"/>
          <w:sz w:val="30"/>
          <w:szCs w:val="30"/>
          <w:highlight w:val="none"/>
          <w:lang w:val="en-US" w:eastAsia="zh-CN" w:bidi="ar-SA"/>
        </w:rPr>
        <w:t>投标报价表及相关资料须盖公章</w:t>
      </w:r>
      <w:r>
        <w:rPr>
          <w:rFonts w:hint="eastAsia" w:ascii="仿宋" w:hAnsi="仿宋" w:eastAsia="仿宋" w:cs="仿宋"/>
          <w:color w:val="auto"/>
          <w:kern w:val="2"/>
          <w:sz w:val="30"/>
          <w:szCs w:val="30"/>
          <w:highlight w:val="none"/>
          <w:lang w:val="en-US" w:eastAsia="zh-CN" w:bidi="ar-SA"/>
        </w:rPr>
        <w:t>，须采用*.PDF文件格式），同时须对报价文件进行密码加密，并在发送解密密码时间段内将解密密码发送至指定邮箱（邮箱：1179928670@qq.com，邮箱主题名称为：参与投标的企业名称+项目名称+解密密码）。若投标供应商未按时发送解密密码，则视为主动放弃，对其造成的不利后果由其自行承担。</w:t>
      </w:r>
    </w:p>
    <w:p w14:paraId="4C5E24EF">
      <w:pPr>
        <w:pStyle w:val="7"/>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报价表提交截止时间：2026年8月12日15时00分（北京时间）</w:t>
      </w:r>
    </w:p>
    <w:p w14:paraId="2D2AEF66">
      <w:pPr>
        <w:pStyle w:val="7"/>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发送解密密码时间：2026年8月12日下午15时00分至15时30分</w:t>
      </w:r>
    </w:p>
    <w:p w14:paraId="1D05D979">
      <w:pPr>
        <w:pStyle w:val="7"/>
        <w:rPr>
          <w:rFonts w:hint="eastAsia" w:ascii="黑体" w:hAnsi="黑体" w:eastAsia="黑体" w:cs="宋体"/>
          <w:bCs/>
          <w:color w:val="auto"/>
          <w:kern w:val="2"/>
          <w:sz w:val="30"/>
          <w:szCs w:val="30"/>
          <w:highlight w:val="none"/>
          <w:lang w:val="en-US" w:eastAsia="zh-CN" w:bidi="ar-SA"/>
        </w:rPr>
      </w:pPr>
      <w:r>
        <w:rPr>
          <w:rFonts w:hint="eastAsia" w:ascii="黑体" w:hAnsi="黑体" w:eastAsia="黑体" w:cs="宋体"/>
          <w:bCs/>
          <w:color w:val="auto"/>
          <w:kern w:val="2"/>
          <w:sz w:val="30"/>
          <w:szCs w:val="30"/>
          <w:highlight w:val="none"/>
          <w:lang w:val="en-US" w:eastAsia="zh-CN" w:bidi="ar-SA"/>
        </w:rPr>
        <w:t>四、其他补充事宜</w:t>
      </w:r>
      <w:bookmarkEnd w:id="14"/>
      <w:bookmarkEnd w:id="15"/>
    </w:p>
    <w:p w14:paraId="221F26FB">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1.供应商的联系人电话(手机)、电子邮箱等通讯方式在</w:t>
      </w:r>
      <w:r>
        <w:rPr>
          <w:rFonts w:hint="eastAsia" w:ascii="仿宋" w:hAnsi="仿宋" w:eastAsia="仿宋" w:cs="仿宋"/>
          <w:color w:val="auto"/>
          <w:sz w:val="30"/>
          <w:szCs w:val="30"/>
          <w:highlight w:val="none"/>
          <w:lang w:val="en-US" w:eastAsia="zh-CN"/>
        </w:rPr>
        <w:t>项目采购全</w:t>
      </w:r>
      <w:r>
        <w:rPr>
          <w:rFonts w:hint="eastAsia" w:ascii="仿宋" w:hAnsi="仿宋" w:eastAsia="仿宋" w:cs="仿宋"/>
          <w:color w:val="auto"/>
          <w:sz w:val="30"/>
          <w:szCs w:val="30"/>
          <w:highlight w:val="none"/>
        </w:rPr>
        <w:t>过程中必须保持畅通，否则因上述原因造成的后果，责任自负。</w:t>
      </w:r>
    </w:p>
    <w:p w14:paraId="6C9CDBC8">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2、询价</w:t>
      </w:r>
      <w:r>
        <w:rPr>
          <w:rFonts w:hint="eastAsia" w:ascii="仿宋" w:hAnsi="仿宋" w:eastAsia="仿宋" w:cs="仿宋"/>
          <w:color w:val="auto"/>
          <w:sz w:val="30"/>
          <w:szCs w:val="30"/>
          <w:highlight w:val="none"/>
        </w:rPr>
        <w:t>文件的澄清、修改、补充说明等内容均通过</w:t>
      </w:r>
      <w:r>
        <w:rPr>
          <w:rFonts w:hint="eastAsia" w:ascii="仿宋" w:hAnsi="仿宋" w:eastAsia="仿宋" w:cs="仿宋"/>
          <w:color w:val="auto"/>
          <w:sz w:val="30"/>
          <w:szCs w:val="30"/>
          <w:highlight w:val="none"/>
          <w:lang w:eastAsia="zh-CN"/>
        </w:rPr>
        <w:t>安庆市交通控股集团有限公司（http://jc.zh0556.com/）</w:t>
      </w:r>
      <w:r>
        <w:rPr>
          <w:rFonts w:hint="eastAsia" w:ascii="仿宋" w:hAnsi="仿宋" w:eastAsia="仿宋" w:cs="仿宋"/>
          <w:color w:val="auto"/>
          <w:sz w:val="30"/>
          <w:szCs w:val="30"/>
          <w:highlight w:val="none"/>
          <w:lang w:val="en-US" w:eastAsia="zh-CN"/>
        </w:rPr>
        <w:t>发布</w:t>
      </w:r>
      <w:r>
        <w:rPr>
          <w:rFonts w:hint="eastAsia" w:ascii="仿宋" w:hAnsi="仿宋" w:eastAsia="仿宋" w:cs="仿宋"/>
          <w:color w:val="auto"/>
          <w:sz w:val="30"/>
          <w:szCs w:val="30"/>
          <w:highlight w:val="none"/>
        </w:rPr>
        <w:t>，请务必随时关注，因</w:t>
      </w:r>
      <w:r>
        <w:rPr>
          <w:rFonts w:hint="eastAsia" w:ascii="仿宋" w:hAnsi="仿宋" w:eastAsia="仿宋" w:cs="仿宋"/>
          <w:color w:val="auto"/>
          <w:sz w:val="30"/>
          <w:szCs w:val="30"/>
          <w:highlight w:val="none"/>
          <w:lang w:val="en-US" w:eastAsia="zh-CN"/>
        </w:rPr>
        <w:t>供应商</w:t>
      </w:r>
      <w:r>
        <w:rPr>
          <w:rFonts w:hint="eastAsia" w:ascii="仿宋" w:hAnsi="仿宋" w:eastAsia="仿宋" w:cs="仿宋"/>
          <w:color w:val="auto"/>
          <w:sz w:val="30"/>
          <w:szCs w:val="30"/>
          <w:highlight w:val="none"/>
        </w:rPr>
        <w:t>未及时关注相关信息对投标造成的不利后果由其自行承担。</w:t>
      </w:r>
    </w:p>
    <w:p w14:paraId="58123FE1">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3、供应商关于本次采购的相关疑问请于工作日提出，节假休息日期间不予回复。</w:t>
      </w:r>
    </w:p>
    <w:p w14:paraId="715DBF88">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4.本次采购管理部门为安庆市交通控股集团有限公司集采中心，具体合同签订主体为安庆市安汇新能源科技有限公司。</w:t>
      </w:r>
    </w:p>
    <w:p w14:paraId="5788C63B">
      <w:pPr>
        <w:ind w:firstLine="600" w:firstLineChars="200"/>
        <w:rPr>
          <w:rFonts w:hint="default"/>
          <w:color w:val="auto"/>
          <w:highlight w:val="none"/>
          <w:lang w:val="en-US" w:eastAsia="zh-CN"/>
        </w:rPr>
      </w:pPr>
      <w:r>
        <w:rPr>
          <w:rFonts w:hint="eastAsia" w:ascii="仿宋" w:hAnsi="仿宋" w:eastAsia="仿宋" w:cs="仿宋"/>
          <w:color w:val="auto"/>
          <w:sz w:val="30"/>
          <w:szCs w:val="30"/>
          <w:highlight w:val="none"/>
          <w:lang w:val="en-US" w:eastAsia="zh-CN"/>
        </w:rPr>
        <w:t>5.若出现两家或两家以上供应商报价最低且相等，则由采购人采取现场随机抽取的方式确定成交人。</w:t>
      </w:r>
    </w:p>
    <w:p w14:paraId="722BD96D">
      <w:pPr>
        <w:pStyle w:val="7"/>
        <w:rPr>
          <w:rFonts w:hint="eastAsia" w:ascii="黑体" w:hAnsi="黑体" w:eastAsia="黑体" w:cs="宋体"/>
          <w:bCs/>
          <w:color w:val="auto"/>
          <w:kern w:val="2"/>
          <w:sz w:val="30"/>
          <w:szCs w:val="30"/>
          <w:highlight w:val="none"/>
          <w:lang w:val="en-US" w:eastAsia="zh-CN" w:bidi="ar-SA"/>
        </w:rPr>
      </w:pPr>
      <w:bookmarkStart w:id="16" w:name="_Toc35393636"/>
      <w:bookmarkStart w:id="17" w:name="_Toc28359095"/>
      <w:bookmarkStart w:id="18" w:name="_Toc28359018"/>
      <w:bookmarkStart w:id="19" w:name="_Toc35393805"/>
      <w:r>
        <w:rPr>
          <w:rFonts w:hint="eastAsia" w:ascii="黑体" w:hAnsi="黑体" w:eastAsia="黑体" w:cs="宋体"/>
          <w:bCs/>
          <w:color w:val="auto"/>
          <w:kern w:val="2"/>
          <w:sz w:val="30"/>
          <w:szCs w:val="30"/>
          <w:highlight w:val="none"/>
          <w:lang w:val="en-US" w:eastAsia="zh-CN" w:bidi="ar-SA"/>
        </w:rPr>
        <w:t>五、凡对本次采购提出询问，请按以下方式联系。</w:t>
      </w:r>
      <w:bookmarkEnd w:id="16"/>
      <w:bookmarkEnd w:id="17"/>
      <w:bookmarkEnd w:id="18"/>
      <w:bookmarkEnd w:id="19"/>
    </w:p>
    <w:p w14:paraId="1B9164DA">
      <w:pPr>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1.采购人信息：</w:t>
      </w:r>
      <w:bookmarkStart w:id="24" w:name="_GoBack"/>
      <w:bookmarkEnd w:id="24"/>
    </w:p>
    <w:p w14:paraId="61281D00">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名    称：安庆市安汇新能源科技有限公司</w:t>
      </w:r>
    </w:p>
    <w:p w14:paraId="23F36B1F">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地    址：安徽省安庆市宜秀区大桥街道光彩大市场四期元山路3幢五层27室</w:t>
      </w:r>
    </w:p>
    <w:p w14:paraId="4BCA0DEF">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联 系 人：吴彤</w:t>
      </w:r>
    </w:p>
    <w:p w14:paraId="38A69527">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联系方式：</w:t>
      </w:r>
      <w:r>
        <w:rPr>
          <w:rFonts w:hint="default" w:ascii="仿宋" w:hAnsi="仿宋" w:eastAsia="仿宋" w:cs="仿宋"/>
          <w:color w:val="auto"/>
          <w:sz w:val="30"/>
          <w:szCs w:val="30"/>
          <w:highlight w:val="none"/>
          <w:lang w:val="en-US" w:eastAsia="zh-CN"/>
        </w:rPr>
        <w:t>18800277576</w:t>
      </w:r>
    </w:p>
    <w:p w14:paraId="41D15DE1">
      <w:pPr>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2.采购管理部门：</w:t>
      </w:r>
    </w:p>
    <w:p w14:paraId="230DD542">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名    称：安庆市交通控股集团有限公司集采中心</w:t>
      </w:r>
    </w:p>
    <w:p w14:paraId="0295F8FD">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地    址：安庆市集贤南路52号</w:t>
      </w:r>
    </w:p>
    <w:p w14:paraId="1998983A">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联 系 人：王欣怡</w:t>
      </w:r>
    </w:p>
    <w:p w14:paraId="77917FBC">
      <w:pPr>
        <w:ind w:firstLine="600" w:firstLineChars="200"/>
        <w:rPr>
          <w:rFonts w:hint="default"/>
          <w:color w:val="auto"/>
          <w:highlight w:val="none"/>
          <w:lang w:val="en-US" w:eastAsia="zh-CN"/>
        </w:rPr>
      </w:pPr>
      <w:r>
        <w:rPr>
          <w:rFonts w:hint="eastAsia" w:ascii="仿宋" w:hAnsi="仿宋" w:eastAsia="仿宋" w:cs="仿宋"/>
          <w:color w:val="auto"/>
          <w:sz w:val="30"/>
          <w:szCs w:val="30"/>
          <w:highlight w:val="none"/>
          <w:lang w:val="en-US" w:eastAsia="zh-CN"/>
        </w:rPr>
        <w:t>联系方式：0556-5990510</w:t>
      </w:r>
    </w:p>
    <w:p w14:paraId="71F70C2F">
      <w:pPr>
        <w:rPr>
          <w:rFonts w:hint="eastAsia" w:ascii="仿宋" w:hAnsi="仿宋" w:eastAsia="仿宋" w:cs="仿宋"/>
          <w:color w:val="auto"/>
          <w:sz w:val="30"/>
          <w:szCs w:val="30"/>
          <w:highlight w:val="none"/>
          <w:lang w:val="en-US" w:eastAsia="zh-CN"/>
        </w:rPr>
      </w:pPr>
      <w:bookmarkStart w:id="20" w:name="_Toc35393639"/>
      <w:bookmarkStart w:id="21" w:name="_Toc28359098"/>
      <w:bookmarkStart w:id="22" w:name="_Toc28359021"/>
      <w:bookmarkStart w:id="23" w:name="_Toc35393808"/>
      <w:r>
        <w:rPr>
          <w:rFonts w:hint="eastAsia" w:ascii="仿宋" w:hAnsi="仿宋" w:eastAsia="仿宋" w:cs="仿宋"/>
          <w:color w:val="auto"/>
          <w:sz w:val="30"/>
          <w:szCs w:val="30"/>
          <w:highlight w:val="none"/>
          <w:lang w:val="en-US" w:eastAsia="zh-CN"/>
        </w:rPr>
        <w:t>3</w:t>
      </w:r>
      <w:r>
        <w:rPr>
          <w:rFonts w:hint="eastAsia" w:ascii="仿宋" w:hAnsi="仿宋" w:eastAsia="仿宋" w:cs="仿宋"/>
          <w:color w:val="auto"/>
          <w:sz w:val="30"/>
          <w:szCs w:val="30"/>
          <w:highlight w:val="none"/>
        </w:rPr>
        <w:t>.</w:t>
      </w:r>
      <w:bookmarkEnd w:id="20"/>
      <w:bookmarkEnd w:id="21"/>
      <w:bookmarkEnd w:id="22"/>
      <w:bookmarkEnd w:id="23"/>
      <w:r>
        <w:rPr>
          <w:rFonts w:hint="eastAsia" w:ascii="仿宋" w:hAnsi="仿宋" w:eastAsia="仿宋" w:cs="仿宋"/>
          <w:color w:val="auto"/>
          <w:sz w:val="30"/>
          <w:szCs w:val="30"/>
          <w:highlight w:val="none"/>
          <w:lang w:val="en-US" w:eastAsia="zh-CN"/>
        </w:rPr>
        <w:t>廉政监督</w:t>
      </w:r>
    </w:p>
    <w:p w14:paraId="0CE2322B">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地    址：安庆市交通控股集团有限公司一号楼纪检监察室。</w:t>
      </w:r>
    </w:p>
    <w:p w14:paraId="38F59B59">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投诉举报电话：0556-5595102</w:t>
      </w:r>
    </w:p>
    <w:p w14:paraId="3D778659">
      <w:pPr>
        <w:rPr>
          <w:rFonts w:hint="eastAsia" w:ascii="仿宋" w:hAnsi="仿宋" w:eastAsia="仿宋" w:cs="仿宋"/>
          <w:color w:val="auto"/>
          <w:sz w:val="30"/>
          <w:szCs w:val="30"/>
          <w:highlight w:val="none"/>
          <w:lang w:val="en-US" w:eastAsia="zh-CN"/>
        </w:rPr>
      </w:pPr>
    </w:p>
    <w:p w14:paraId="204737F2">
      <w:pPr>
        <w:rPr>
          <w:rFonts w:hint="eastAsia" w:ascii="仿宋" w:hAnsi="仿宋" w:eastAsia="仿宋" w:cs="仿宋"/>
          <w:color w:val="auto"/>
          <w:sz w:val="30"/>
          <w:szCs w:val="30"/>
          <w:highlight w:val="none"/>
          <w:lang w:val="en-US" w:eastAsia="zh-CN"/>
        </w:rPr>
      </w:pPr>
    </w:p>
    <w:p w14:paraId="5355F7ED">
      <w:pPr>
        <w:rPr>
          <w:rFonts w:hint="eastAsia" w:ascii="仿宋" w:hAnsi="仿宋" w:eastAsia="仿宋" w:cs="仿宋"/>
          <w:color w:val="auto"/>
          <w:sz w:val="30"/>
          <w:szCs w:val="30"/>
          <w:highlight w:val="none"/>
          <w:lang w:val="en-US" w:eastAsia="zh-CN"/>
        </w:rPr>
        <w:sectPr>
          <w:footerReference r:id="rId3" w:type="default"/>
          <w:pgSz w:w="11906" w:h="16838"/>
          <w:pgMar w:top="1417" w:right="1134" w:bottom="1417" w:left="1134" w:header="851" w:footer="992" w:gutter="0"/>
          <w:pgBorders>
            <w:top w:val="none" w:sz="0" w:space="0"/>
            <w:left w:val="none" w:sz="0" w:space="0"/>
            <w:bottom w:val="none" w:sz="0" w:space="0"/>
            <w:right w:val="none" w:sz="0" w:space="0"/>
          </w:pgBorders>
          <w:cols w:space="0" w:num="1"/>
          <w:rtlGutter w:val="0"/>
          <w:docGrid w:type="lines" w:linePitch="321" w:charSpace="0"/>
        </w:sectPr>
      </w:pPr>
    </w:p>
    <w:tbl>
      <w:tblPr>
        <w:tblStyle w:val="1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7"/>
        <w:gridCol w:w="757"/>
        <w:gridCol w:w="3161"/>
        <w:gridCol w:w="491"/>
        <w:gridCol w:w="463"/>
        <w:gridCol w:w="906"/>
        <w:gridCol w:w="1034"/>
        <w:gridCol w:w="2286"/>
      </w:tblGrid>
      <w:tr w14:paraId="4F7A5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000" w:type="pct"/>
            <w:gridSpan w:val="8"/>
            <w:tcBorders>
              <w:top w:val="nil"/>
              <w:left w:val="nil"/>
              <w:bottom w:val="nil"/>
              <w:right w:val="nil"/>
            </w:tcBorders>
            <w:shd w:val="clear" w:color="auto" w:fill="auto"/>
            <w:noWrap/>
            <w:vAlign w:val="center"/>
          </w:tcPr>
          <w:p w14:paraId="17F2CD81">
            <w:pPr>
              <w:keepNext w:val="0"/>
              <w:keepLines w:val="0"/>
              <w:widowControl/>
              <w:suppressLineNumbers w:val="0"/>
              <w:spacing w:before="0" w:beforeAutospacing="0" w:after="0" w:afterAutospacing="0"/>
              <w:ind w:left="0" w:right="0"/>
              <w:jc w:val="center"/>
              <w:textAlignment w:val="center"/>
              <w:rPr>
                <w:rFonts w:hint="default" w:ascii="方正小标宋简体" w:hAnsi="方正小标宋简体" w:eastAsia="方正小标宋简体" w:cs="方正小标宋简体"/>
                <w:i w:val="0"/>
                <w:iCs w:val="0"/>
                <w:color w:val="auto"/>
                <w:sz w:val="44"/>
                <w:szCs w:val="44"/>
                <w:highlight w:val="none"/>
                <w:u w:val="none"/>
              </w:rPr>
            </w:pPr>
            <w:r>
              <w:rPr>
                <w:rFonts w:hint="default" w:ascii="方正小标宋简体" w:hAnsi="方正小标宋简体" w:eastAsia="方正小标宋简体" w:cs="方正小标宋简体"/>
                <w:i w:val="0"/>
                <w:iCs w:val="0"/>
                <w:color w:val="auto"/>
                <w:kern w:val="0"/>
                <w:sz w:val="44"/>
                <w:szCs w:val="44"/>
                <w:highlight w:val="none"/>
                <w:u w:val="none"/>
                <w:lang w:val="en-US" w:eastAsia="zh-CN" w:bidi="ar"/>
              </w:rPr>
              <w:t>安汇新能源公司采购清单</w:t>
            </w:r>
          </w:p>
        </w:tc>
      </w:tr>
      <w:tr w14:paraId="5C851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83" w:type="pct"/>
            <w:tcBorders>
              <w:top w:val="nil"/>
              <w:left w:val="nil"/>
              <w:bottom w:val="nil"/>
              <w:right w:val="nil"/>
            </w:tcBorders>
            <w:shd w:val="clear" w:color="auto" w:fill="auto"/>
            <w:noWrap/>
            <w:vAlign w:val="center"/>
          </w:tcPr>
          <w:p w14:paraId="69928D4A">
            <w:pPr>
              <w:keepNext w:val="0"/>
              <w:keepLines w:val="0"/>
              <w:suppressLineNumbers w:val="0"/>
              <w:spacing w:before="0" w:beforeAutospacing="0" w:after="0" w:afterAutospacing="0"/>
              <w:ind w:left="0" w:right="0"/>
              <w:jc w:val="center"/>
              <w:rPr>
                <w:rFonts w:hint="default" w:ascii="方正小标宋简体" w:hAnsi="方正小标宋简体" w:eastAsia="方正小标宋简体" w:cs="方正小标宋简体"/>
                <w:i w:val="0"/>
                <w:iCs w:val="0"/>
                <w:color w:val="auto"/>
                <w:sz w:val="40"/>
                <w:szCs w:val="40"/>
                <w:highlight w:val="none"/>
                <w:u w:val="none"/>
              </w:rPr>
            </w:pPr>
          </w:p>
        </w:tc>
        <w:tc>
          <w:tcPr>
            <w:tcW w:w="383" w:type="pct"/>
            <w:tcBorders>
              <w:top w:val="nil"/>
              <w:left w:val="nil"/>
              <w:bottom w:val="nil"/>
              <w:right w:val="nil"/>
            </w:tcBorders>
            <w:shd w:val="clear" w:color="auto" w:fill="auto"/>
            <w:noWrap/>
            <w:vAlign w:val="center"/>
          </w:tcPr>
          <w:p w14:paraId="2CAC618F">
            <w:pPr>
              <w:keepNext w:val="0"/>
              <w:keepLines w:val="0"/>
              <w:suppressLineNumbers w:val="0"/>
              <w:spacing w:before="0" w:beforeAutospacing="0" w:after="0" w:afterAutospacing="0"/>
              <w:ind w:left="0" w:right="0"/>
              <w:jc w:val="center"/>
              <w:rPr>
                <w:rFonts w:hint="default" w:ascii="方正小标宋简体" w:hAnsi="方正小标宋简体" w:eastAsia="方正小标宋简体" w:cs="方正小标宋简体"/>
                <w:i w:val="0"/>
                <w:iCs w:val="0"/>
                <w:color w:val="auto"/>
                <w:sz w:val="40"/>
                <w:szCs w:val="40"/>
                <w:highlight w:val="none"/>
                <w:u w:val="none"/>
              </w:rPr>
            </w:pPr>
          </w:p>
        </w:tc>
        <w:tc>
          <w:tcPr>
            <w:tcW w:w="1604" w:type="pct"/>
            <w:tcBorders>
              <w:top w:val="nil"/>
              <w:left w:val="nil"/>
              <w:bottom w:val="nil"/>
              <w:right w:val="nil"/>
            </w:tcBorders>
            <w:shd w:val="clear" w:color="auto" w:fill="auto"/>
            <w:noWrap/>
            <w:vAlign w:val="center"/>
          </w:tcPr>
          <w:p w14:paraId="31F348A8">
            <w:pPr>
              <w:keepNext w:val="0"/>
              <w:keepLines w:val="0"/>
              <w:suppressLineNumbers w:val="0"/>
              <w:spacing w:before="0" w:beforeAutospacing="0" w:after="0" w:afterAutospacing="0"/>
              <w:ind w:left="0" w:right="0"/>
              <w:jc w:val="center"/>
              <w:rPr>
                <w:rFonts w:hint="default" w:ascii="方正小标宋简体" w:hAnsi="方正小标宋简体" w:eastAsia="方正小标宋简体" w:cs="方正小标宋简体"/>
                <w:i w:val="0"/>
                <w:iCs w:val="0"/>
                <w:color w:val="auto"/>
                <w:sz w:val="40"/>
                <w:szCs w:val="40"/>
                <w:highlight w:val="none"/>
                <w:u w:val="none"/>
              </w:rPr>
            </w:pPr>
          </w:p>
        </w:tc>
        <w:tc>
          <w:tcPr>
            <w:tcW w:w="249" w:type="pct"/>
            <w:tcBorders>
              <w:top w:val="nil"/>
              <w:left w:val="nil"/>
              <w:bottom w:val="nil"/>
              <w:right w:val="nil"/>
            </w:tcBorders>
            <w:shd w:val="clear" w:color="auto" w:fill="auto"/>
            <w:noWrap/>
            <w:vAlign w:val="center"/>
          </w:tcPr>
          <w:p w14:paraId="08C9444A">
            <w:pPr>
              <w:keepNext w:val="0"/>
              <w:keepLines w:val="0"/>
              <w:suppressLineNumbers w:val="0"/>
              <w:spacing w:before="0" w:beforeAutospacing="0" w:after="0" w:afterAutospacing="0"/>
              <w:ind w:left="0" w:right="0"/>
              <w:jc w:val="center"/>
              <w:rPr>
                <w:rFonts w:hint="default" w:ascii="方正小标宋简体" w:hAnsi="方正小标宋简体" w:eastAsia="方正小标宋简体" w:cs="方正小标宋简体"/>
                <w:i w:val="0"/>
                <w:iCs w:val="0"/>
                <w:color w:val="auto"/>
                <w:sz w:val="40"/>
                <w:szCs w:val="40"/>
                <w:highlight w:val="none"/>
                <w:u w:val="none"/>
              </w:rPr>
            </w:pPr>
          </w:p>
        </w:tc>
        <w:tc>
          <w:tcPr>
            <w:tcW w:w="235" w:type="pct"/>
            <w:tcBorders>
              <w:top w:val="nil"/>
              <w:left w:val="nil"/>
              <w:bottom w:val="nil"/>
              <w:right w:val="nil"/>
            </w:tcBorders>
            <w:shd w:val="clear" w:color="auto" w:fill="auto"/>
            <w:noWrap/>
            <w:vAlign w:val="center"/>
          </w:tcPr>
          <w:p w14:paraId="6715E051">
            <w:pPr>
              <w:keepNext w:val="0"/>
              <w:keepLines w:val="0"/>
              <w:suppressLineNumbers w:val="0"/>
              <w:spacing w:before="0" w:beforeAutospacing="0" w:after="0" w:afterAutospacing="0"/>
              <w:ind w:left="0" w:right="0"/>
              <w:jc w:val="center"/>
              <w:rPr>
                <w:rFonts w:hint="default" w:ascii="方正小标宋简体" w:hAnsi="方正小标宋简体" w:eastAsia="方正小标宋简体" w:cs="方正小标宋简体"/>
                <w:i w:val="0"/>
                <w:iCs w:val="0"/>
                <w:color w:val="auto"/>
                <w:sz w:val="40"/>
                <w:szCs w:val="40"/>
                <w:highlight w:val="none"/>
                <w:u w:val="none"/>
              </w:rPr>
            </w:pPr>
          </w:p>
        </w:tc>
        <w:tc>
          <w:tcPr>
            <w:tcW w:w="459" w:type="pct"/>
            <w:tcBorders>
              <w:top w:val="nil"/>
              <w:left w:val="nil"/>
              <w:bottom w:val="nil"/>
              <w:right w:val="nil"/>
            </w:tcBorders>
            <w:shd w:val="clear" w:color="auto" w:fill="auto"/>
            <w:noWrap/>
            <w:vAlign w:val="center"/>
          </w:tcPr>
          <w:p w14:paraId="6BFBBF3E">
            <w:pPr>
              <w:keepNext w:val="0"/>
              <w:keepLines w:val="0"/>
              <w:suppressLineNumbers w:val="0"/>
              <w:spacing w:before="0" w:beforeAutospacing="0" w:after="0" w:afterAutospacing="0"/>
              <w:ind w:left="0" w:right="0"/>
              <w:jc w:val="center"/>
              <w:rPr>
                <w:rFonts w:hint="default" w:ascii="方正小标宋简体" w:hAnsi="方正小标宋简体" w:eastAsia="方正小标宋简体" w:cs="方正小标宋简体"/>
                <w:i w:val="0"/>
                <w:iCs w:val="0"/>
                <w:color w:val="auto"/>
                <w:sz w:val="40"/>
                <w:szCs w:val="40"/>
                <w:highlight w:val="none"/>
                <w:u w:val="none"/>
              </w:rPr>
            </w:pPr>
          </w:p>
        </w:tc>
        <w:tc>
          <w:tcPr>
            <w:tcW w:w="524" w:type="pct"/>
            <w:tcBorders>
              <w:top w:val="nil"/>
              <w:left w:val="nil"/>
              <w:bottom w:val="nil"/>
              <w:right w:val="nil"/>
            </w:tcBorders>
            <w:shd w:val="clear" w:color="auto" w:fill="auto"/>
            <w:noWrap/>
            <w:vAlign w:val="center"/>
          </w:tcPr>
          <w:p w14:paraId="04AF15D8">
            <w:pPr>
              <w:keepNext w:val="0"/>
              <w:keepLines w:val="0"/>
              <w:suppressLineNumbers w:val="0"/>
              <w:spacing w:before="0" w:beforeAutospacing="0" w:after="0" w:afterAutospacing="0"/>
              <w:ind w:left="0" w:right="0"/>
              <w:jc w:val="center"/>
              <w:rPr>
                <w:rFonts w:hint="default" w:ascii="方正小标宋简体" w:hAnsi="方正小标宋简体" w:eastAsia="方正小标宋简体" w:cs="方正小标宋简体"/>
                <w:i w:val="0"/>
                <w:iCs w:val="0"/>
                <w:color w:val="auto"/>
                <w:sz w:val="40"/>
                <w:szCs w:val="40"/>
                <w:highlight w:val="none"/>
                <w:u w:val="none"/>
              </w:rPr>
            </w:pPr>
          </w:p>
        </w:tc>
        <w:tc>
          <w:tcPr>
            <w:tcW w:w="1159" w:type="pct"/>
            <w:tcBorders>
              <w:top w:val="nil"/>
              <w:left w:val="nil"/>
              <w:bottom w:val="nil"/>
              <w:right w:val="nil"/>
            </w:tcBorders>
            <w:shd w:val="clear" w:color="auto" w:fill="auto"/>
            <w:noWrap/>
            <w:vAlign w:val="center"/>
          </w:tcPr>
          <w:p w14:paraId="1ECDB9FC">
            <w:pPr>
              <w:keepNext w:val="0"/>
              <w:keepLines w:val="0"/>
              <w:widowControl/>
              <w:suppressLineNumbers w:val="0"/>
              <w:spacing w:before="0" w:beforeAutospacing="0" w:after="0" w:afterAutospacing="0"/>
              <w:ind w:left="0" w:right="0"/>
              <w:jc w:val="both"/>
              <w:textAlignment w:val="center"/>
              <w:rPr>
                <w:rFonts w:hint="default" w:ascii="仿宋_GB2312" w:hAnsi="宋体" w:eastAsia="仿宋_GB2312" w:cs="仿宋_GB2312"/>
                <w:i w:val="0"/>
                <w:iCs w:val="0"/>
                <w:color w:val="auto"/>
                <w:sz w:val="36"/>
                <w:szCs w:val="36"/>
                <w:highlight w:val="none"/>
                <w:u w:val="none"/>
              </w:rPr>
            </w:pPr>
            <w:r>
              <w:rPr>
                <w:rFonts w:hint="default" w:ascii="仿宋_GB2312" w:hAnsi="宋体" w:eastAsia="仿宋_GB2312" w:cs="仿宋_GB2312"/>
                <w:i w:val="0"/>
                <w:iCs w:val="0"/>
                <w:color w:val="auto"/>
                <w:kern w:val="0"/>
                <w:sz w:val="36"/>
                <w:szCs w:val="36"/>
                <w:highlight w:val="none"/>
                <w:u w:val="none"/>
                <w:lang w:val="en-US" w:eastAsia="zh-CN" w:bidi="ar"/>
              </w:rPr>
              <w:t>金额单位：元</w:t>
            </w:r>
          </w:p>
        </w:tc>
      </w:tr>
      <w:tr w14:paraId="14635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383" w:type="pct"/>
            <w:tcBorders>
              <w:top w:val="single" w:color="000000" w:sz="4" w:space="0"/>
              <w:left w:val="single" w:color="000000" w:sz="4" w:space="0"/>
              <w:bottom w:val="single" w:color="000000" w:sz="4" w:space="0"/>
              <w:right w:val="single" w:color="000000" w:sz="4" w:space="0"/>
            </w:tcBorders>
            <w:shd w:val="clear" w:color="A8CDD7" w:fill="A8CDD7"/>
            <w:noWrap/>
            <w:vAlign w:val="center"/>
          </w:tcPr>
          <w:p w14:paraId="74E6A3F4">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auto"/>
                <w:sz w:val="28"/>
                <w:szCs w:val="28"/>
                <w:highlight w:val="none"/>
                <w:u w:val="none"/>
              </w:rPr>
            </w:pPr>
            <w:r>
              <w:rPr>
                <w:rFonts w:hint="default" w:ascii="仿宋_GB2312" w:hAnsi="宋体" w:eastAsia="仿宋_GB2312" w:cs="仿宋_GB2312"/>
                <w:b/>
                <w:bCs/>
                <w:i w:val="0"/>
                <w:iCs w:val="0"/>
                <w:color w:val="auto"/>
                <w:kern w:val="0"/>
                <w:sz w:val="28"/>
                <w:szCs w:val="28"/>
                <w:highlight w:val="none"/>
                <w:u w:val="none"/>
                <w:lang w:val="en-US" w:eastAsia="zh-CN" w:bidi="ar"/>
              </w:rPr>
              <w:t>序号</w:t>
            </w:r>
          </w:p>
        </w:tc>
        <w:tc>
          <w:tcPr>
            <w:tcW w:w="383" w:type="pct"/>
            <w:tcBorders>
              <w:top w:val="single" w:color="000000" w:sz="4" w:space="0"/>
              <w:left w:val="single" w:color="000000" w:sz="4" w:space="0"/>
              <w:bottom w:val="single" w:color="000000" w:sz="4" w:space="0"/>
              <w:right w:val="single" w:color="000000" w:sz="4" w:space="0"/>
            </w:tcBorders>
            <w:shd w:val="clear" w:color="A8CDD7" w:fill="A8CDD7"/>
            <w:noWrap/>
            <w:vAlign w:val="center"/>
          </w:tcPr>
          <w:p w14:paraId="22647470">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auto"/>
                <w:sz w:val="28"/>
                <w:szCs w:val="28"/>
                <w:highlight w:val="none"/>
                <w:u w:val="none"/>
              </w:rPr>
            </w:pPr>
            <w:r>
              <w:rPr>
                <w:rFonts w:hint="default" w:ascii="仿宋_GB2312" w:hAnsi="宋体" w:eastAsia="仿宋_GB2312" w:cs="仿宋_GB2312"/>
                <w:b/>
                <w:bCs/>
                <w:i w:val="0"/>
                <w:iCs w:val="0"/>
                <w:color w:val="auto"/>
                <w:kern w:val="0"/>
                <w:sz w:val="28"/>
                <w:szCs w:val="28"/>
                <w:highlight w:val="none"/>
                <w:u w:val="none"/>
                <w:lang w:val="en-US" w:eastAsia="zh-CN" w:bidi="ar"/>
              </w:rPr>
              <w:t>名称</w:t>
            </w:r>
          </w:p>
        </w:tc>
        <w:tc>
          <w:tcPr>
            <w:tcW w:w="1604" w:type="pct"/>
            <w:tcBorders>
              <w:top w:val="single" w:color="000000" w:sz="4" w:space="0"/>
              <w:left w:val="single" w:color="000000" w:sz="4" w:space="0"/>
              <w:bottom w:val="single" w:color="000000" w:sz="4" w:space="0"/>
              <w:right w:val="single" w:color="000000" w:sz="4" w:space="0"/>
            </w:tcBorders>
            <w:shd w:val="clear" w:color="A8CDD7" w:fill="A8CDD7"/>
            <w:vAlign w:val="center"/>
          </w:tcPr>
          <w:p w14:paraId="6D35BA23">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auto"/>
                <w:sz w:val="28"/>
                <w:szCs w:val="28"/>
                <w:highlight w:val="none"/>
                <w:u w:val="none"/>
              </w:rPr>
            </w:pPr>
            <w:r>
              <w:rPr>
                <w:rFonts w:hint="default" w:ascii="仿宋_GB2312" w:hAnsi="宋体" w:eastAsia="仿宋_GB2312" w:cs="仿宋_GB2312"/>
                <w:b/>
                <w:bCs/>
                <w:i w:val="0"/>
                <w:iCs w:val="0"/>
                <w:color w:val="auto"/>
                <w:kern w:val="0"/>
                <w:sz w:val="28"/>
                <w:szCs w:val="28"/>
                <w:highlight w:val="none"/>
                <w:u w:val="none"/>
                <w:lang w:val="en-US" w:eastAsia="zh-CN" w:bidi="ar"/>
              </w:rPr>
              <w:t>规格尺寸（mm）</w:t>
            </w:r>
          </w:p>
        </w:tc>
        <w:tc>
          <w:tcPr>
            <w:tcW w:w="249" w:type="pct"/>
            <w:tcBorders>
              <w:top w:val="single" w:color="000000" w:sz="4" w:space="0"/>
              <w:left w:val="single" w:color="000000" w:sz="4" w:space="0"/>
              <w:bottom w:val="single" w:color="000000" w:sz="4" w:space="0"/>
              <w:right w:val="single" w:color="000000" w:sz="4" w:space="0"/>
            </w:tcBorders>
            <w:shd w:val="clear" w:color="A8CDD7" w:fill="A8CDD7"/>
            <w:vAlign w:val="center"/>
          </w:tcPr>
          <w:p w14:paraId="1FF540B4">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auto"/>
                <w:sz w:val="28"/>
                <w:szCs w:val="28"/>
                <w:highlight w:val="none"/>
                <w:u w:val="none"/>
              </w:rPr>
            </w:pPr>
            <w:r>
              <w:rPr>
                <w:rFonts w:hint="default" w:ascii="仿宋_GB2312" w:hAnsi="宋体" w:eastAsia="仿宋_GB2312" w:cs="仿宋_GB2312"/>
                <w:b/>
                <w:bCs/>
                <w:i w:val="0"/>
                <w:iCs w:val="0"/>
                <w:color w:val="auto"/>
                <w:kern w:val="0"/>
                <w:sz w:val="28"/>
                <w:szCs w:val="28"/>
                <w:highlight w:val="none"/>
                <w:u w:val="none"/>
                <w:lang w:val="en-US" w:eastAsia="zh-CN" w:bidi="ar"/>
              </w:rPr>
              <w:t>单位</w:t>
            </w:r>
          </w:p>
        </w:tc>
        <w:tc>
          <w:tcPr>
            <w:tcW w:w="235" w:type="pct"/>
            <w:tcBorders>
              <w:top w:val="single" w:color="000000" w:sz="4" w:space="0"/>
              <w:left w:val="single" w:color="000000" w:sz="4" w:space="0"/>
              <w:bottom w:val="single" w:color="000000" w:sz="4" w:space="0"/>
              <w:right w:val="single" w:color="000000" w:sz="4" w:space="0"/>
            </w:tcBorders>
            <w:shd w:val="clear" w:color="A8CDD7" w:fill="A8CDD7"/>
            <w:noWrap/>
            <w:vAlign w:val="center"/>
          </w:tcPr>
          <w:p w14:paraId="5C4B7300">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auto"/>
                <w:sz w:val="28"/>
                <w:szCs w:val="28"/>
                <w:highlight w:val="none"/>
                <w:u w:val="none"/>
              </w:rPr>
            </w:pPr>
            <w:r>
              <w:rPr>
                <w:rFonts w:hint="default" w:ascii="仿宋_GB2312" w:hAnsi="宋体" w:eastAsia="仿宋_GB2312" w:cs="仿宋_GB2312"/>
                <w:b/>
                <w:bCs/>
                <w:i w:val="0"/>
                <w:iCs w:val="0"/>
                <w:color w:val="auto"/>
                <w:kern w:val="0"/>
                <w:sz w:val="28"/>
                <w:szCs w:val="28"/>
                <w:highlight w:val="none"/>
                <w:u w:val="none"/>
                <w:lang w:val="en-US" w:eastAsia="zh-CN" w:bidi="ar"/>
              </w:rPr>
              <w:t>数量</w:t>
            </w:r>
          </w:p>
        </w:tc>
        <w:tc>
          <w:tcPr>
            <w:tcW w:w="459" w:type="pct"/>
            <w:tcBorders>
              <w:top w:val="single" w:color="000000" w:sz="4" w:space="0"/>
              <w:left w:val="single" w:color="000000" w:sz="4" w:space="0"/>
              <w:bottom w:val="single" w:color="000000" w:sz="4" w:space="0"/>
              <w:right w:val="single" w:color="000000" w:sz="4" w:space="0"/>
            </w:tcBorders>
            <w:shd w:val="clear" w:color="A8CDD7" w:fill="A8CDD7"/>
            <w:noWrap/>
            <w:vAlign w:val="center"/>
          </w:tcPr>
          <w:p w14:paraId="74D29986">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auto"/>
                <w:sz w:val="28"/>
                <w:szCs w:val="28"/>
                <w:highlight w:val="none"/>
                <w:u w:val="none"/>
              </w:rPr>
            </w:pPr>
            <w:r>
              <w:rPr>
                <w:rFonts w:hint="default" w:ascii="仿宋_GB2312" w:hAnsi="宋体" w:eastAsia="仿宋_GB2312" w:cs="仿宋_GB2312"/>
                <w:b/>
                <w:bCs/>
                <w:i w:val="0"/>
                <w:iCs w:val="0"/>
                <w:color w:val="auto"/>
                <w:kern w:val="0"/>
                <w:sz w:val="28"/>
                <w:szCs w:val="28"/>
                <w:highlight w:val="none"/>
                <w:u w:val="none"/>
                <w:lang w:val="en-US" w:eastAsia="zh-CN" w:bidi="ar"/>
              </w:rPr>
              <w:t>单价</w:t>
            </w:r>
          </w:p>
        </w:tc>
        <w:tc>
          <w:tcPr>
            <w:tcW w:w="524" w:type="pct"/>
            <w:tcBorders>
              <w:top w:val="single" w:color="000000" w:sz="4" w:space="0"/>
              <w:left w:val="single" w:color="000000" w:sz="4" w:space="0"/>
              <w:bottom w:val="single" w:color="000000" w:sz="4" w:space="0"/>
              <w:right w:val="single" w:color="000000" w:sz="4" w:space="0"/>
            </w:tcBorders>
            <w:shd w:val="clear" w:color="A8CDD7" w:fill="A8CDD7"/>
            <w:noWrap/>
            <w:vAlign w:val="center"/>
          </w:tcPr>
          <w:p w14:paraId="14705B7D">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auto"/>
                <w:sz w:val="28"/>
                <w:szCs w:val="28"/>
                <w:highlight w:val="none"/>
                <w:u w:val="none"/>
              </w:rPr>
            </w:pPr>
            <w:r>
              <w:rPr>
                <w:rFonts w:hint="default" w:ascii="仿宋_GB2312" w:hAnsi="宋体" w:eastAsia="仿宋_GB2312" w:cs="仿宋_GB2312"/>
                <w:b/>
                <w:bCs/>
                <w:i w:val="0"/>
                <w:iCs w:val="0"/>
                <w:color w:val="auto"/>
                <w:kern w:val="0"/>
                <w:sz w:val="28"/>
                <w:szCs w:val="28"/>
                <w:highlight w:val="none"/>
                <w:u w:val="none"/>
                <w:lang w:val="en-US" w:eastAsia="zh-CN" w:bidi="ar"/>
              </w:rPr>
              <w:t>金额</w:t>
            </w:r>
          </w:p>
        </w:tc>
        <w:tc>
          <w:tcPr>
            <w:tcW w:w="1159" w:type="pct"/>
            <w:tcBorders>
              <w:top w:val="single" w:color="000000" w:sz="4" w:space="0"/>
              <w:left w:val="single" w:color="000000" w:sz="4" w:space="0"/>
              <w:bottom w:val="single" w:color="000000" w:sz="4" w:space="0"/>
              <w:right w:val="single" w:color="000000" w:sz="4" w:space="0"/>
            </w:tcBorders>
            <w:shd w:val="clear" w:color="A8CDD7" w:fill="A8CDD7"/>
            <w:noWrap/>
            <w:vAlign w:val="center"/>
          </w:tcPr>
          <w:p w14:paraId="41CE4E2B">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bCs/>
                <w:i w:val="0"/>
                <w:iCs w:val="0"/>
                <w:color w:val="auto"/>
                <w:sz w:val="28"/>
                <w:szCs w:val="28"/>
                <w:highlight w:val="none"/>
                <w:u w:val="none"/>
              </w:rPr>
            </w:pPr>
            <w:r>
              <w:rPr>
                <w:rFonts w:hint="default" w:ascii="仿宋_GB2312" w:hAnsi="宋体" w:eastAsia="仿宋_GB2312" w:cs="仿宋_GB2312"/>
                <w:b/>
                <w:bCs/>
                <w:i w:val="0"/>
                <w:iCs w:val="0"/>
                <w:color w:val="auto"/>
                <w:kern w:val="0"/>
                <w:sz w:val="28"/>
                <w:szCs w:val="28"/>
                <w:highlight w:val="none"/>
                <w:u w:val="none"/>
                <w:lang w:val="en-US" w:eastAsia="zh-CN" w:bidi="ar"/>
              </w:rPr>
              <w:t>样图</w:t>
            </w:r>
          </w:p>
        </w:tc>
      </w:tr>
      <w:tr w14:paraId="0AAB5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0"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EEB6A">
            <w:pPr>
              <w:keepNext w:val="0"/>
              <w:keepLines w:val="0"/>
              <w:widowControl/>
              <w:suppressLineNumbers w:val="0"/>
              <w:spacing w:before="0" w:beforeAutospacing="0" w:after="0" w:afterAutospacing="0"/>
              <w:ind w:left="0" w:right="0"/>
              <w:jc w:val="center"/>
              <w:textAlignment w:val="center"/>
              <w:rPr>
                <w:rFonts w:hint="default" w:ascii="微软雅黑 Light" w:hAnsi="微软雅黑 Light" w:eastAsia="微软雅黑 Light" w:cs="微软雅黑 Light"/>
                <w:i w:val="0"/>
                <w:iCs w:val="0"/>
                <w:color w:val="auto"/>
                <w:sz w:val="28"/>
                <w:szCs w:val="28"/>
                <w:highlight w:val="none"/>
                <w:u w:val="none"/>
              </w:rPr>
            </w:pPr>
            <w:r>
              <w:rPr>
                <w:rFonts w:hint="eastAsia" w:ascii="微软雅黑 Light" w:hAnsi="微软雅黑 Light" w:eastAsia="微软雅黑 Light" w:cs="微软雅黑 Light"/>
                <w:i w:val="0"/>
                <w:iCs w:val="0"/>
                <w:color w:val="auto"/>
                <w:kern w:val="0"/>
                <w:sz w:val="28"/>
                <w:szCs w:val="28"/>
                <w:highlight w:val="none"/>
                <w:u w:val="none"/>
                <w:lang w:val="en-US" w:eastAsia="zh-CN" w:bidi="ar"/>
              </w:rPr>
              <w:t>1</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AA093">
            <w:pPr>
              <w:keepNext w:val="0"/>
              <w:keepLines w:val="0"/>
              <w:widowControl/>
              <w:suppressLineNumbers w:val="0"/>
              <w:spacing w:before="0" w:beforeAutospacing="0" w:after="0" w:afterAutospacing="0"/>
              <w:ind w:left="0" w:right="0"/>
              <w:jc w:val="center"/>
              <w:textAlignment w:val="center"/>
              <w:rPr>
                <w:rFonts w:hint="eastAsia" w:ascii="微软雅黑 Light" w:hAnsi="微软雅黑 Light" w:eastAsia="微软雅黑 Light" w:cs="微软雅黑 Light"/>
                <w:i w:val="0"/>
                <w:iCs w:val="0"/>
                <w:color w:val="auto"/>
                <w:sz w:val="28"/>
                <w:szCs w:val="28"/>
                <w:highlight w:val="none"/>
                <w:u w:val="none"/>
              </w:rPr>
            </w:pPr>
            <w:r>
              <w:rPr>
                <w:rFonts w:hint="eastAsia" w:ascii="微软雅黑 Light" w:hAnsi="微软雅黑 Light" w:eastAsia="微软雅黑 Light" w:cs="微软雅黑 Light"/>
                <w:i w:val="0"/>
                <w:iCs w:val="0"/>
                <w:color w:val="auto"/>
                <w:kern w:val="0"/>
                <w:sz w:val="28"/>
                <w:szCs w:val="28"/>
                <w:highlight w:val="none"/>
                <w:u w:val="none"/>
                <w:lang w:val="en-US" w:eastAsia="zh-CN" w:bidi="ar"/>
              </w:rPr>
              <w:t>笔记本电脑</w:t>
            </w:r>
          </w:p>
        </w:tc>
        <w:tc>
          <w:tcPr>
            <w:tcW w:w="1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437F9">
            <w:pPr>
              <w:keepNext w:val="0"/>
              <w:keepLines w:val="0"/>
              <w:widowControl/>
              <w:suppressLineNumbers w:val="0"/>
              <w:spacing w:before="0" w:beforeAutospacing="0" w:after="0" w:afterAutospacing="0"/>
              <w:ind w:left="0" w:right="0"/>
              <w:jc w:val="center"/>
              <w:textAlignment w:val="center"/>
              <w:rPr>
                <w:rFonts w:hint="eastAsia" w:ascii="微软雅黑 Light" w:hAnsi="微软雅黑 Light" w:eastAsia="微软雅黑 Light" w:cs="微软雅黑 Light"/>
                <w:i w:val="0"/>
                <w:iCs w:val="0"/>
                <w:color w:val="auto"/>
                <w:sz w:val="28"/>
                <w:szCs w:val="28"/>
                <w:highlight w:val="none"/>
                <w:u w:val="none"/>
              </w:rPr>
            </w:pPr>
            <w:r>
              <w:rPr>
                <w:rFonts w:hint="eastAsia" w:ascii="微软雅黑 Light" w:hAnsi="微软雅黑 Light" w:eastAsia="微软雅黑 Light" w:cs="微软雅黑 Light"/>
                <w:i w:val="0"/>
                <w:iCs w:val="0"/>
                <w:color w:val="auto"/>
                <w:kern w:val="0"/>
                <w:sz w:val="28"/>
                <w:szCs w:val="28"/>
                <w:highlight w:val="none"/>
                <w:u w:val="none"/>
                <w:lang w:val="en-US" w:eastAsia="zh-CN" w:bidi="ar"/>
              </w:rPr>
              <w:t>华为/MateBook D 16 I5-13420H/16G/512G/16寸</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A725D">
            <w:pPr>
              <w:keepNext w:val="0"/>
              <w:keepLines w:val="0"/>
              <w:widowControl/>
              <w:suppressLineNumbers w:val="0"/>
              <w:spacing w:before="0" w:beforeAutospacing="0" w:after="0" w:afterAutospacing="0"/>
              <w:ind w:left="0" w:right="0"/>
              <w:jc w:val="center"/>
              <w:textAlignment w:val="center"/>
              <w:rPr>
                <w:rFonts w:hint="eastAsia" w:ascii="微软雅黑 Light" w:hAnsi="微软雅黑 Light" w:eastAsia="微软雅黑 Light" w:cs="微软雅黑 Light"/>
                <w:i w:val="0"/>
                <w:iCs w:val="0"/>
                <w:color w:val="auto"/>
                <w:sz w:val="28"/>
                <w:szCs w:val="28"/>
                <w:highlight w:val="none"/>
                <w:u w:val="none"/>
              </w:rPr>
            </w:pPr>
            <w:r>
              <w:rPr>
                <w:rFonts w:hint="eastAsia" w:ascii="微软雅黑 Light" w:hAnsi="微软雅黑 Light" w:eastAsia="微软雅黑 Light" w:cs="微软雅黑 Light"/>
                <w:i w:val="0"/>
                <w:iCs w:val="0"/>
                <w:color w:val="auto"/>
                <w:kern w:val="0"/>
                <w:sz w:val="28"/>
                <w:szCs w:val="28"/>
                <w:highlight w:val="none"/>
                <w:u w:val="none"/>
                <w:lang w:val="en-US" w:eastAsia="zh-CN" w:bidi="ar"/>
              </w:rPr>
              <w:t>台</w:t>
            </w:r>
          </w:p>
        </w:tc>
        <w:tc>
          <w:tcPr>
            <w:tcW w:w="2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90DD9">
            <w:pPr>
              <w:keepNext w:val="0"/>
              <w:keepLines w:val="0"/>
              <w:widowControl/>
              <w:suppressLineNumbers w:val="0"/>
              <w:spacing w:before="0" w:beforeAutospacing="0" w:after="0" w:afterAutospacing="0"/>
              <w:ind w:left="0" w:right="0"/>
              <w:jc w:val="center"/>
              <w:textAlignment w:val="center"/>
              <w:rPr>
                <w:rFonts w:hint="eastAsia" w:ascii="微软雅黑 Light" w:hAnsi="微软雅黑 Light" w:eastAsia="微软雅黑 Light" w:cs="微软雅黑 Light"/>
                <w:i w:val="0"/>
                <w:iCs w:val="0"/>
                <w:color w:val="auto"/>
                <w:sz w:val="28"/>
                <w:szCs w:val="28"/>
                <w:highlight w:val="none"/>
                <w:u w:val="none"/>
              </w:rPr>
            </w:pPr>
            <w:r>
              <w:rPr>
                <w:rFonts w:hint="eastAsia" w:ascii="微软雅黑 Light" w:hAnsi="微软雅黑 Light" w:eastAsia="微软雅黑 Light" w:cs="微软雅黑 Light"/>
                <w:i w:val="0"/>
                <w:iCs w:val="0"/>
                <w:color w:val="auto"/>
                <w:kern w:val="0"/>
                <w:sz w:val="28"/>
                <w:szCs w:val="28"/>
                <w:highlight w:val="none"/>
                <w:u w:val="none"/>
                <w:lang w:val="en-US" w:eastAsia="zh-CN" w:bidi="ar"/>
              </w:rPr>
              <w:t>1</w:t>
            </w:r>
          </w:p>
        </w:tc>
        <w:tc>
          <w:tcPr>
            <w:tcW w:w="4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801A7">
            <w:pPr>
              <w:keepNext w:val="0"/>
              <w:keepLines w:val="0"/>
              <w:widowControl/>
              <w:suppressLineNumbers w:val="0"/>
              <w:spacing w:before="0" w:beforeAutospacing="0" w:after="0" w:afterAutospacing="0"/>
              <w:ind w:left="0" w:right="0"/>
              <w:jc w:val="center"/>
              <w:textAlignment w:val="center"/>
              <w:rPr>
                <w:rFonts w:hint="eastAsia" w:ascii="微软雅黑 Light" w:hAnsi="微软雅黑 Light" w:eastAsia="微软雅黑 Light" w:cs="微软雅黑 Light"/>
                <w:i w:val="0"/>
                <w:iCs w:val="0"/>
                <w:color w:val="auto"/>
                <w:sz w:val="28"/>
                <w:szCs w:val="28"/>
                <w:highlight w:val="none"/>
                <w:u w:val="none"/>
              </w:rPr>
            </w:pPr>
            <w:r>
              <w:rPr>
                <w:rFonts w:hint="eastAsia" w:ascii="微软雅黑 Light" w:hAnsi="微软雅黑 Light" w:eastAsia="微软雅黑 Light" w:cs="微软雅黑 Light"/>
                <w:i w:val="0"/>
                <w:iCs w:val="0"/>
                <w:color w:val="auto"/>
                <w:kern w:val="0"/>
                <w:sz w:val="28"/>
                <w:szCs w:val="28"/>
                <w:highlight w:val="none"/>
                <w:u w:val="none"/>
                <w:lang w:val="en-US" w:eastAsia="zh-CN" w:bidi="ar"/>
              </w:rPr>
              <w:t>5000</w:t>
            </w: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92E37">
            <w:pPr>
              <w:keepNext w:val="0"/>
              <w:keepLines w:val="0"/>
              <w:widowControl/>
              <w:suppressLineNumbers w:val="0"/>
              <w:spacing w:before="0" w:beforeAutospacing="0" w:after="0" w:afterAutospacing="0"/>
              <w:ind w:left="0" w:right="0"/>
              <w:jc w:val="center"/>
              <w:textAlignment w:val="center"/>
              <w:rPr>
                <w:rFonts w:hint="eastAsia" w:ascii="微软雅黑 Light" w:hAnsi="微软雅黑 Light" w:eastAsia="微软雅黑 Light" w:cs="微软雅黑 Light"/>
                <w:i w:val="0"/>
                <w:iCs w:val="0"/>
                <w:color w:val="auto"/>
                <w:sz w:val="28"/>
                <w:szCs w:val="28"/>
                <w:highlight w:val="none"/>
                <w:u w:val="none"/>
              </w:rPr>
            </w:pPr>
            <w:r>
              <w:rPr>
                <w:rFonts w:hint="eastAsia" w:ascii="微软雅黑 Light" w:hAnsi="微软雅黑 Light" w:eastAsia="微软雅黑 Light" w:cs="微软雅黑 Light"/>
                <w:i w:val="0"/>
                <w:iCs w:val="0"/>
                <w:color w:val="auto"/>
                <w:kern w:val="0"/>
                <w:sz w:val="28"/>
                <w:szCs w:val="28"/>
                <w:highlight w:val="none"/>
                <w:u w:val="none"/>
                <w:lang w:val="en-US" w:eastAsia="zh-CN" w:bidi="ar"/>
              </w:rPr>
              <w:t>5000</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5BFA2">
            <w:pPr>
              <w:keepNext w:val="0"/>
              <w:keepLines w:val="0"/>
              <w:widowControl/>
              <w:suppressLineNumbers w:val="0"/>
              <w:spacing w:before="0" w:beforeAutospacing="0" w:after="0" w:afterAutospacing="0"/>
              <w:ind w:left="0" w:right="0"/>
              <w:jc w:val="center"/>
              <w:textAlignment w:val="center"/>
              <w:rPr>
                <w:rFonts w:hint="eastAsia" w:ascii="微软雅黑 Light" w:hAnsi="微软雅黑 Light" w:eastAsia="微软雅黑 Light" w:cs="微软雅黑 Light"/>
                <w:i w:val="0"/>
                <w:iCs w:val="0"/>
                <w:color w:val="auto"/>
                <w:sz w:val="24"/>
                <w:szCs w:val="24"/>
                <w:highlight w:val="none"/>
                <w:u w:val="none"/>
              </w:rPr>
            </w:pPr>
            <w:r>
              <w:rPr>
                <w:rFonts w:hint="eastAsia" w:ascii="微软雅黑 Light" w:hAnsi="微软雅黑 Light" w:eastAsia="微软雅黑 Light" w:cs="微软雅黑 Light"/>
                <w:i w:val="0"/>
                <w:iCs w:val="0"/>
                <w:color w:val="auto"/>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42545</wp:posOffset>
                  </wp:positionH>
                  <wp:positionV relativeFrom="paragraph">
                    <wp:posOffset>230505</wp:posOffset>
                  </wp:positionV>
                  <wp:extent cx="1289050" cy="1629410"/>
                  <wp:effectExtent l="0" t="0" r="6350" b="889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5"/>
                          <a:stretch>
                            <a:fillRect/>
                          </a:stretch>
                        </pic:blipFill>
                        <pic:spPr>
                          <a:xfrm>
                            <a:off x="0" y="0"/>
                            <a:ext cx="1289050" cy="1629410"/>
                          </a:xfrm>
                          <a:prstGeom prst="rect">
                            <a:avLst/>
                          </a:prstGeom>
                          <a:noFill/>
                          <a:ln>
                            <a:noFill/>
                          </a:ln>
                        </pic:spPr>
                      </pic:pic>
                    </a:graphicData>
                  </a:graphic>
                </wp:anchor>
              </w:drawing>
            </w:r>
          </w:p>
        </w:tc>
      </w:tr>
      <w:tr w14:paraId="5BA7B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0"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2CF31">
            <w:pPr>
              <w:keepNext w:val="0"/>
              <w:keepLines w:val="0"/>
              <w:widowControl/>
              <w:suppressLineNumbers w:val="0"/>
              <w:spacing w:before="0" w:beforeAutospacing="0" w:after="0" w:afterAutospacing="0"/>
              <w:ind w:left="0" w:right="0"/>
              <w:jc w:val="center"/>
              <w:textAlignment w:val="center"/>
              <w:rPr>
                <w:rFonts w:hint="eastAsia" w:ascii="微软雅黑 Light" w:hAnsi="微软雅黑 Light" w:eastAsia="微软雅黑 Light" w:cs="微软雅黑 Light"/>
                <w:i w:val="0"/>
                <w:iCs w:val="0"/>
                <w:color w:val="auto"/>
                <w:sz w:val="28"/>
                <w:szCs w:val="28"/>
                <w:highlight w:val="none"/>
                <w:u w:val="none"/>
              </w:rPr>
            </w:pPr>
            <w:r>
              <w:rPr>
                <w:rFonts w:hint="eastAsia" w:ascii="微软雅黑 Light" w:hAnsi="微软雅黑 Light" w:eastAsia="微软雅黑 Light" w:cs="微软雅黑 Light"/>
                <w:i w:val="0"/>
                <w:iCs w:val="0"/>
                <w:color w:val="auto"/>
                <w:kern w:val="0"/>
                <w:sz w:val="28"/>
                <w:szCs w:val="28"/>
                <w:highlight w:val="none"/>
                <w:u w:val="none"/>
                <w:lang w:val="en-US" w:eastAsia="zh-CN" w:bidi="ar"/>
              </w:rPr>
              <w:t>2</w:t>
            </w:r>
          </w:p>
        </w:tc>
        <w:tc>
          <w:tcPr>
            <w:tcW w:w="383" w:type="pct"/>
            <w:tcBorders>
              <w:top w:val="single" w:color="000000" w:sz="4" w:space="0"/>
              <w:left w:val="single" w:color="000000" w:sz="4" w:space="0"/>
              <w:bottom w:val="single" w:color="000000" w:sz="4" w:space="0"/>
              <w:right w:val="nil"/>
            </w:tcBorders>
            <w:shd w:val="clear" w:color="auto" w:fill="auto"/>
            <w:vAlign w:val="center"/>
          </w:tcPr>
          <w:p w14:paraId="321AE0A0">
            <w:pPr>
              <w:keepNext w:val="0"/>
              <w:keepLines w:val="0"/>
              <w:widowControl/>
              <w:suppressLineNumbers w:val="0"/>
              <w:spacing w:before="0" w:beforeAutospacing="0" w:after="0" w:afterAutospacing="0"/>
              <w:ind w:left="0" w:right="0"/>
              <w:jc w:val="center"/>
              <w:textAlignment w:val="center"/>
              <w:rPr>
                <w:rFonts w:hint="eastAsia" w:ascii="微软雅黑 Light" w:hAnsi="微软雅黑 Light" w:eastAsia="微软雅黑 Light" w:cs="微软雅黑 Light"/>
                <w:i w:val="0"/>
                <w:iCs w:val="0"/>
                <w:color w:val="auto"/>
                <w:sz w:val="28"/>
                <w:szCs w:val="28"/>
                <w:highlight w:val="none"/>
                <w:u w:val="none"/>
              </w:rPr>
            </w:pPr>
            <w:r>
              <w:rPr>
                <w:rFonts w:hint="eastAsia" w:ascii="微软雅黑 Light" w:hAnsi="微软雅黑 Light" w:eastAsia="微软雅黑 Light" w:cs="微软雅黑 Light"/>
                <w:i w:val="0"/>
                <w:iCs w:val="0"/>
                <w:color w:val="auto"/>
                <w:kern w:val="0"/>
                <w:sz w:val="28"/>
                <w:szCs w:val="28"/>
                <w:highlight w:val="none"/>
                <w:u w:val="none"/>
                <w:lang w:val="en-US" w:eastAsia="zh-CN" w:bidi="ar"/>
              </w:rPr>
              <w:t>台式电脑</w:t>
            </w:r>
          </w:p>
        </w:tc>
        <w:tc>
          <w:tcPr>
            <w:tcW w:w="1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82072">
            <w:pPr>
              <w:keepNext w:val="0"/>
              <w:keepLines w:val="0"/>
              <w:widowControl/>
              <w:suppressLineNumbers w:val="0"/>
              <w:spacing w:before="0" w:beforeAutospacing="0" w:after="0" w:afterAutospacing="0"/>
              <w:ind w:left="0" w:right="0"/>
              <w:jc w:val="center"/>
              <w:textAlignment w:val="center"/>
              <w:rPr>
                <w:rFonts w:hint="eastAsia" w:ascii="微软雅黑 Light" w:hAnsi="微软雅黑 Light" w:eastAsia="微软雅黑 Light" w:cs="微软雅黑 Light"/>
                <w:i w:val="0"/>
                <w:iCs w:val="0"/>
                <w:color w:val="auto"/>
                <w:sz w:val="28"/>
                <w:szCs w:val="28"/>
                <w:highlight w:val="none"/>
                <w:u w:val="none"/>
              </w:rPr>
            </w:pPr>
            <w:r>
              <w:rPr>
                <w:rFonts w:hint="eastAsia" w:ascii="微软雅黑 Light" w:hAnsi="微软雅黑 Light" w:eastAsia="微软雅黑 Light" w:cs="微软雅黑 Light"/>
                <w:i w:val="0"/>
                <w:iCs w:val="0"/>
                <w:color w:val="auto"/>
                <w:kern w:val="0"/>
                <w:sz w:val="28"/>
                <w:szCs w:val="28"/>
                <w:highlight w:val="none"/>
                <w:u w:val="none"/>
                <w:lang w:val="en-US" w:eastAsia="zh-CN" w:bidi="ar"/>
              </w:rPr>
              <w:t>联想慧天M5-A002 B760/I3-13100/8G/512G/无光驱/集成/200W/WIN11/15L+慧天23.8寸</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9BA92">
            <w:pPr>
              <w:keepNext w:val="0"/>
              <w:keepLines w:val="0"/>
              <w:widowControl/>
              <w:suppressLineNumbers w:val="0"/>
              <w:spacing w:before="0" w:beforeAutospacing="0" w:after="0" w:afterAutospacing="0"/>
              <w:ind w:left="0" w:right="0"/>
              <w:jc w:val="center"/>
              <w:textAlignment w:val="center"/>
              <w:rPr>
                <w:rFonts w:hint="eastAsia" w:ascii="微软雅黑 Light" w:hAnsi="微软雅黑 Light" w:eastAsia="微软雅黑 Light" w:cs="微软雅黑 Light"/>
                <w:i w:val="0"/>
                <w:iCs w:val="0"/>
                <w:color w:val="auto"/>
                <w:sz w:val="28"/>
                <w:szCs w:val="28"/>
                <w:highlight w:val="none"/>
                <w:u w:val="none"/>
              </w:rPr>
            </w:pPr>
            <w:r>
              <w:rPr>
                <w:rFonts w:hint="eastAsia" w:ascii="微软雅黑 Light" w:hAnsi="微软雅黑 Light" w:eastAsia="微软雅黑 Light" w:cs="微软雅黑 Light"/>
                <w:i w:val="0"/>
                <w:iCs w:val="0"/>
                <w:color w:val="auto"/>
                <w:kern w:val="0"/>
                <w:sz w:val="28"/>
                <w:szCs w:val="28"/>
                <w:highlight w:val="none"/>
                <w:u w:val="none"/>
                <w:lang w:val="en-US" w:eastAsia="zh-CN" w:bidi="ar"/>
              </w:rPr>
              <w:t>台</w:t>
            </w:r>
          </w:p>
        </w:tc>
        <w:tc>
          <w:tcPr>
            <w:tcW w:w="2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E5891">
            <w:pPr>
              <w:keepNext w:val="0"/>
              <w:keepLines w:val="0"/>
              <w:widowControl/>
              <w:suppressLineNumbers w:val="0"/>
              <w:spacing w:before="0" w:beforeAutospacing="0" w:after="0" w:afterAutospacing="0"/>
              <w:ind w:left="0" w:right="0"/>
              <w:jc w:val="center"/>
              <w:textAlignment w:val="center"/>
              <w:rPr>
                <w:rFonts w:hint="eastAsia" w:ascii="微软雅黑 Light" w:hAnsi="微软雅黑 Light" w:eastAsia="微软雅黑 Light" w:cs="微软雅黑 Light"/>
                <w:i w:val="0"/>
                <w:iCs w:val="0"/>
                <w:color w:val="auto"/>
                <w:sz w:val="28"/>
                <w:szCs w:val="28"/>
                <w:highlight w:val="none"/>
                <w:u w:val="none"/>
              </w:rPr>
            </w:pPr>
            <w:r>
              <w:rPr>
                <w:rFonts w:hint="eastAsia" w:ascii="微软雅黑 Light" w:hAnsi="微软雅黑 Light" w:eastAsia="微软雅黑 Light" w:cs="微软雅黑 Light"/>
                <w:i w:val="0"/>
                <w:iCs w:val="0"/>
                <w:color w:val="auto"/>
                <w:kern w:val="0"/>
                <w:sz w:val="28"/>
                <w:szCs w:val="28"/>
                <w:highlight w:val="none"/>
                <w:u w:val="none"/>
                <w:lang w:val="en-US" w:eastAsia="zh-CN" w:bidi="ar"/>
              </w:rPr>
              <w:t>2</w:t>
            </w:r>
          </w:p>
        </w:tc>
        <w:tc>
          <w:tcPr>
            <w:tcW w:w="4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D738F">
            <w:pPr>
              <w:keepNext w:val="0"/>
              <w:keepLines w:val="0"/>
              <w:widowControl/>
              <w:suppressLineNumbers w:val="0"/>
              <w:spacing w:before="0" w:beforeAutospacing="0" w:after="0" w:afterAutospacing="0"/>
              <w:ind w:left="0" w:right="0"/>
              <w:jc w:val="center"/>
              <w:textAlignment w:val="center"/>
              <w:rPr>
                <w:rFonts w:hint="eastAsia" w:ascii="微软雅黑 Light" w:hAnsi="微软雅黑 Light" w:eastAsia="微软雅黑 Light" w:cs="微软雅黑 Light"/>
                <w:i w:val="0"/>
                <w:iCs w:val="0"/>
                <w:color w:val="auto"/>
                <w:sz w:val="28"/>
                <w:szCs w:val="28"/>
                <w:highlight w:val="none"/>
                <w:u w:val="none"/>
              </w:rPr>
            </w:pPr>
            <w:r>
              <w:rPr>
                <w:rFonts w:hint="eastAsia" w:ascii="微软雅黑 Light" w:hAnsi="微软雅黑 Light" w:eastAsia="微软雅黑 Light" w:cs="微软雅黑 Light"/>
                <w:i w:val="0"/>
                <w:iCs w:val="0"/>
                <w:color w:val="auto"/>
                <w:kern w:val="0"/>
                <w:sz w:val="28"/>
                <w:szCs w:val="28"/>
                <w:highlight w:val="none"/>
                <w:u w:val="none"/>
                <w:lang w:val="en-US" w:eastAsia="zh-CN" w:bidi="ar"/>
              </w:rPr>
              <w:t>4400</w:t>
            </w: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AE1BB">
            <w:pPr>
              <w:keepNext w:val="0"/>
              <w:keepLines w:val="0"/>
              <w:widowControl/>
              <w:suppressLineNumbers w:val="0"/>
              <w:spacing w:before="0" w:beforeAutospacing="0" w:after="0" w:afterAutospacing="0"/>
              <w:ind w:left="0" w:right="0"/>
              <w:jc w:val="center"/>
              <w:textAlignment w:val="center"/>
              <w:rPr>
                <w:rFonts w:hint="eastAsia" w:ascii="微软雅黑 Light" w:hAnsi="微软雅黑 Light" w:eastAsia="微软雅黑 Light" w:cs="微软雅黑 Light"/>
                <w:i w:val="0"/>
                <w:iCs w:val="0"/>
                <w:color w:val="auto"/>
                <w:sz w:val="28"/>
                <w:szCs w:val="28"/>
                <w:highlight w:val="none"/>
                <w:u w:val="none"/>
              </w:rPr>
            </w:pPr>
            <w:r>
              <w:rPr>
                <w:rFonts w:hint="eastAsia" w:ascii="微软雅黑 Light" w:hAnsi="微软雅黑 Light" w:eastAsia="微软雅黑 Light" w:cs="微软雅黑 Light"/>
                <w:i w:val="0"/>
                <w:iCs w:val="0"/>
                <w:color w:val="auto"/>
                <w:kern w:val="0"/>
                <w:sz w:val="28"/>
                <w:szCs w:val="28"/>
                <w:highlight w:val="none"/>
                <w:u w:val="none"/>
                <w:lang w:val="en-US" w:eastAsia="zh-CN" w:bidi="ar"/>
              </w:rPr>
              <w:t>8800</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53D6B">
            <w:pPr>
              <w:keepNext w:val="0"/>
              <w:keepLines w:val="0"/>
              <w:widowControl/>
              <w:suppressLineNumbers w:val="0"/>
              <w:spacing w:before="0" w:beforeAutospacing="0" w:after="0" w:afterAutospacing="0"/>
              <w:ind w:left="0" w:right="0"/>
              <w:jc w:val="center"/>
              <w:textAlignment w:val="center"/>
              <w:rPr>
                <w:rFonts w:hint="eastAsia" w:ascii="微软雅黑 Light" w:hAnsi="微软雅黑 Light" w:eastAsia="微软雅黑 Light" w:cs="微软雅黑 Light"/>
                <w:i w:val="0"/>
                <w:iCs w:val="0"/>
                <w:color w:val="auto"/>
                <w:sz w:val="24"/>
                <w:szCs w:val="24"/>
                <w:highlight w:val="none"/>
                <w:u w:val="none"/>
              </w:rPr>
            </w:pPr>
            <w:r>
              <w:rPr>
                <w:rFonts w:hint="eastAsia" w:ascii="微软雅黑 Light" w:hAnsi="微软雅黑 Light" w:eastAsia="微软雅黑 Light" w:cs="微软雅黑 Light"/>
                <w:i w:val="0"/>
                <w:iCs w:val="0"/>
                <w:color w:val="auto"/>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89535</wp:posOffset>
                  </wp:positionH>
                  <wp:positionV relativeFrom="paragraph">
                    <wp:posOffset>182880</wp:posOffset>
                  </wp:positionV>
                  <wp:extent cx="1148715" cy="1633855"/>
                  <wp:effectExtent l="0" t="0" r="13335" b="4445"/>
                  <wp:wrapNone/>
                  <wp:docPr id="2" name="图片_2"/>
                  <wp:cNvGraphicFramePr/>
                  <a:graphic xmlns:a="http://schemas.openxmlformats.org/drawingml/2006/main">
                    <a:graphicData uri="http://schemas.openxmlformats.org/drawingml/2006/picture">
                      <pic:pic xmlns:pic="http://schemas.openxmlformats.org/drawingml/2006/picture">
                        <pic:nvPicPr>
                          <pic:cNvPr id="2" name="图片_2"/>
                          <pic:cNvPicPr/>
                        </pic:nvPicPr>
                        <pic:blipFill>
                          <a:blip r:embed="rId6"/>
                          <a:stretch>
                            <a:fillRect/>
                          </a:stretch>
                        </pic:blipFill>
                        <pic:spPr>
                          <a:xfrm>
                            <a:off x="0" y="0"/>
                            <a:ext cx="1148715" cy="1633855"/>
                          </a:xfrm>
                          <a:prstGeom prst="rect">
                            <a:avLst/>
                          </a:prstGeom>
                          <a:noFill/>
                          <a:ln>
                            <a:noFill/>
                          </a:ln>
                        </pic:spPr>
                      </pic:pic>
                    </a:graphicData>
                  </a:graphic>
                </wp:anchor>
              </w:drawing>
            </w:r>
          </w:p>
        </w:tc>
      </w:tr>
      <w:tr w14:paraId="3F002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trPr>
        <w:tc>
          <w:tcPr>
            <w:tcW w:w="2855"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18C55">
            <w:pPr>
              <w:keepNext w:val="0"/>
              <w:keepLines w:val="0"/>
              <w:widowControl/>
              <w:suppressLineNumbers w:val="0"/>
              <w:spacing w:before="0" w:beforeAutospacing="0" w:after="0" w:afterAutospacing="0"/>
              <w:ind w:left="0" w:right="0"/>
              <w:jc w:val="center"/>
              <w:textAlignment w:val="center"/>
              <w:rPr>
                <w:rFonts w:hint="eastAsia" w:ascii="微软雅黑 Light" w:hAnsi="微软雅黑 Light" w:eastAsia="微软雅黑 Light" w:cs="微软雅黑 Light"/>
                <w:i w:val="0"/>
                <w:iCs w:val="0"/>
                <w:color w:val="auto"/>
                <w:sz w:val="28"/>
                <w:szCs w:val="28"/>
                <w:highlight w:val="none"/>
                <w:u w:val="none"/>
              </w:rPr>
            </w:pPr>
            <w:r>
              <w:rPr>
                <w:rFonts w:hint="eastAsia" w:ascii="微软雅黑 Light" w:hAnsi="微软雅黑 Light" w:eastAsia="微软雅黑 Light" w:cs="微软雅黑 Light"/>
                <w:i w:val="0"/>
                <w:iCs w:val="0"/>
                <w:color w:val="auto"/>
                <w:kern w:val="0"/>
                <w:sz w:val="28"/>
                <w:szCs w:val="28"/>
                <w:highlight w:val="none"/>
                <w:u w:val="none"/>
                <w:lang w:val="en-US" w:eastAsia="zh-CN" w:bidi="ar"/>
              </w:rPr>
              <w:t>合计金额（大写）：壹万叁仟捌佰元整</w:t>
            </w:r>
          </w:p>
        </w:tc>
        <w:tc>
          <w:tcPr>
            <w:tcW w:w="98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09FD0">
            <w:pPr>
              <w:keepNext w:val="0"/>
              <w:keepLines w:val="0"/>
              <w:widowControl/>
              <w:suppressLineNumbers w:val="0"/>
              <w:spacing w:before="0" w:beforeAutospacing="0" w:after="0" w:afterAutospacing="0"/>
              <w:ind w:left="0" w:right="0"/>
              <w:jc w:val="center"/>
              <w:textAlignment w:val="center"/>
              <w:rPr>
                <w:rFonts w:hint="eastAsia" w:ascii="微软雅黑 Light" w:hAnsi="微软雅黑 Light" w:eastAsia="微软雅黑 Light" w:cs="微软雅黑 Light"/>
                <w:i w:val="0"/>
                <w:iCs w:val="0"/>
                <w:color w:val="auto"/>
                <w:sz w:val="28"/>
                <w:szCs w:val="28"/>
                <w:highlight w:val="none"/>
                <w:u w:val="none"/>
              </w:rPr>
            </w:pPr>
            <w:r>
              <w:rPr>
                <w:rFonts w:hint="eastAsia" w:ascii="微软雅黑 Light" w:hAnsi="微软雅黑 Light" w:eastAsia="微软雅黑 Light" w:cs="微软雅黑 Light"/>
                <w:i w:val="0"/>
                <w:iCs w:val="0"/>
                <w:color w:val="auto"/>
                <w:kern w:val="0"/>
                <w:sz w:val="28"/>
                <w:szCs w:val="28"/>
                <w:highlight w:val="none"/>
                <w:u w:val="none"/>
                <w:lang w:val="en-US" w:eastAsia="zh-CN" w:bidi="ar"/>
              </w:rPr>
              <w:t>13800</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7AC26">
            <w:pPr>
              <w:keepNext w:val="0"/>
              <w:keepLines w:val="0"/>
              <w:suppressLineNumbers w:val="0"/>
              <w:spacing w:before="0" w:beforeAutospacing="0" w:after="0" w:afterAutospacing="0"/>
              <w:ind w:left="0" w:right="0"/>
              <w:jc w:val="center"/>
              <w:rPr>
                <w:rFonts w:hint="eastAsia" w:ascii="微软雅黑 Light" w:hAnsi="微软雅黑 Light" w:eastAsia="微软雅黑 Light" w:cs="微软雅黑 Light"/>
                <w:i w:val="0"/>
                <w:iCs w:val="0"/>
                <w:color w:val="auto"/>
                <w:sz w:val="24"/>
                <w:szCs w:val="24"/>
                <w:highlight w:val="none"/>
                <w:u w:val="none"/>
              </w:rPr>
            </w:pPr>
          </w:p>
        </w:tc>
      </w:tr>
    </w:tbl>
    <w:p w14:paraId="2CF3B438">
      <w:pPr>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bCs/>
          <w:color w:val="auto"/>
          <w:kern w:val="2"/>
          <w:sz w:val="28"/>
          <w:szCs w:val="28"/>
          <w:highlight w:val="none"/>
          <w:lang w:val="en-US" w:eastAsia="zh-CN" w:bidi="ar-SA"/>
        </w:rPr>
        <w:t>注：</w:t>
      </w:r>
      <w:r>
        <w:rPr>
          <w:rFonts w:hint="eastAsia" w:ascii="仿宋" w:hAnsi="仿宋" w:eastAsia="仿宋" w:cs="仿宋"/>
          <w:b w:val="0"/>
          <w:bCs w:val="0"/>
          <w:color w:val="auto"/>
          <w:kern w:val="2"/>
          <w:sz w:val="28"/>
          <w:szCs w:val="28"/>
          <w:highlight w:val="none"/>
          <w:lang w:val="en-US" w:eastAsia="zh-CN" w:bidi="ar-SA"/>
        </w:rPr>
        <w:t>1.供应商必须确保自己信息真实、准确，否则，因此造成的不利影响，采购单位概不负责。</w:t>
      </w:r>
    </w:p>
    <w:p w14:paraId="243EC075">
      <w:pPr>
        <w:ind w:firstLine="560" w:firstLineChars="200"/>
        <w:rPr>
          <w:rFonts w:hint="default"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2.本项目按总价进行报价，按照总价最低原则进行采购。</w:t>
      </w:r>
    </w:p>
    <w:p w14:paraId="092E1817">
      <w:pPr>
        <w:ind w:firstLine="560" w:firstLineChars="200"/>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3.投标报价包含但不限于到场所需的一切费用（如：货物运输、搬运及安装费用），后续采购人不会再支付除中标价以外的任何价款。</w:t>
      </w:r>
    </w:p>
    <w:p w14:paraId="04C104B8">
      <w:pPr>
        <w:ind w:firstLine="560" w:firstLineChars="200"/>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4.供应商不得随意修改采购需求的规格、数量等要求，如有特殊情况请添加备注栏说明。供应商须对报价货物的单项合计、总价合计金额数的正确性负责，出现不符合文件要求或报价合计金额数有误的、有争议的，予以作废处理。</w:t>
      </w:r>
    </w:p>
    <w:p w14:paraId="27147508">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color w:val="auto"/>
          <w:sz w:val="30"/>
          <w:szCs w:val="30"/>
          <w:highlight w:val="none"/>
        </w:rPr>
      </w:pPr>
    </w:p>
    <w:p w14:paraId="2273B819">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color w:val="auto"/>
          <w:sz w:val="30"/>
          <w:szCs w:val="30"/>
          <w:highlight w:val="none"/>
        </w:rPr>
      </w:pPr>
    </w:p>
    <w:p w14:paraId="7611C32D">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color w:val="auto"/>
          <w:sz w:val="30"/>
          <w:szCs w:val="30"/>
          <w:highlight w:val="none"/>
        </w:rPr>
        <w:sectPr>
          <w:pgSz w:w="11906" w:h="16838"/>
          <w:pgMar w:top="1417" w:right="1134" w:bottom="1417" w:left="1134" w:header="851" w:footer="992" w:gutter="0"/>
          <w:pgBorders>
            <w:top w:val="none" w:sz="0" w:space="0"/>
            <w:left w:val="none" w:sz="0" w:space="0"/>
            <w:bottom w:val="none" w:sz="0" w:space="0"/>
            <w:right w:val="none" w:sz="0" w:space="0"/>
          </w:pgBorders>
          <w:cols w:space="0" w:num="1"/>
          <w:rtlGutter w:val="0"/>
          <w:docGrid w:type="lines" w:linePitch="321" w:charSpace="0"/>
        </w:sectPr>
      </w:pPr>
    </w:p>
    <w:tbl>
      <w:tblPr>
        <w:tblStyle w:val="15"/>
        <w:tblW w:w="5358" w:type="pct"/>
        <w:tblInd w:w="-39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1"/>
        <w:gridCol w:w="1539"/>
        <w:gridCol w:w="2985"/>
        <w:gridCol w:w="975"/>
        <w:gridCol w:w="1185"/>
        <w:gridCol w:w="1395"/>
        <w:gridCol w:w="1821"/>
      </w:tblGrid>
      <w:tr w14:paraId="13902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5000" w:type="pct"/>
            <w:gridSpan w:val="7"/>
            <w:tcBorders>
              <w:top w:val="nil"/>
              <w:left w:val="nil"/>
              <w:bottom w:val="nil"/>
              <w:right w:val="nil"/>
            </w:tcBorders>
            <w:shd w:val="clear" w:color="auto" w:fill="auto"/>
            <w:noWrap/>
            <w:vAlign w:val="center"/>
          </w:tcPr>
          <w:p w14:paraId="54077F0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bCs/>
                <w:i w:val="0"/>
                <w:iCs w:val="0"/>
                <w:color w:val="auto"/>
                <w:kern w:val="0"/>
                <w:sz w:val="32"/>
                <w:szCs w:val="32"/>
                <w:highlight w:val="none"/>
                <w:u w:val="none"/>
                <w:lang w:val="en-US" w:eastAsia="zh-CN" w:bidi="ar"/>
              </w:rPr>
            </w:pPr>
            <w:r>
              <w:rPr>
                <w:rFonts w:hint="eastAsia" w:asciiTheme="majorEastAsia" w:hAnsiTheme="majorEastAsia" w:eastAsiaTheme="majorEastAsia" w:cstheme="majorEastAsia"/>
                <w:b/>
                <w:bCs/>
                <w:i w:val="0"/>
                <w:iCs w:val="0"/>
                <w:color w:val="auto"/>
                <w:kern w:val="0"/>
                <w:sz w:val="36"/>
                <w:szCs w:val="36"/>
                <w:highlight w:val="none"/>
                <w:u w:val="none"/>
                <w:lang w:val="en-US" w:eastAsia="zh-CN" w:bidi="ar"/>
              </w:rPr>
              <w:t>安庆市安汇新能源科技有限公司办公设备采购报价表</w:t>
            </w:r>
          </w:p>
        </w:tc>
      </w:tr>
      <w:tr w14:paraId="41509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589F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序号</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68F7B">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sz w:val="28"/>
                <w:szCs w:val="28"/>
                <w:highlight w:val="none"/>
                <w:u w:val="none"/>
                <w:lang w:val="en-US"/>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货物名称</w:t>
            </w: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7FA1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规格参数</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90F44">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lang w:val="en-US" w:eastAsia="zh-CN" w:bidi="ar"/>
              </w:rPr>
              <w:t>单位</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4D5C7">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r>
              <w:rPr>
                <w:rFonts w:hint="eastAsia" w:asciiTheme="minorEastAsia" w:hAnsiTheme="minorEastAsia" w:eastAsiaTheme="minorEastAsia" w:cstheme="minorEastAsia"/>
                <w:b/>
                <w:bCs/>
                <w:i w:val="0"/>
                <w:iCs w:val="0"/>
                <w:color w:val="auto"/>
                <w:kern w:val="0"/>
                <w:sz w:val="28"/>
                <w:szCs w:val="28"/>
                <w:highlight w:val="none"/>
                <w:lang w:val="en-US" w:eastAsia="zh-CN" w:bidi="ar"/>
              </w:rPr>
              <w:t>数量</w:t>
            </w: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01FE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单价</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2608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小计（元）</w:t>
            </w:r>
          </w:p>
        </w:tc>
      </w:tr>
      <w:tr w14:paraId="38167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AE07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1</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5FCA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 xml:space="preserve"> </w:t>
            </w: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1F97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2A38">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7D59">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5B4C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FE88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r w14:paraId="22A47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83C3D">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2</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B9CF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AA60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55EE7">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CFA40">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2E77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B1AB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r w14:paraId="5BE96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BAD44">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3</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FB57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77B0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033F2">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4B7A6">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DA8F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3218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r w14:paraId="5E39C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41368">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4</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97F0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65FD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0A6AB">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602A3">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AE09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0745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r w14:paraId="27D2F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53A31">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5</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CCE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7CCD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B9815">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8FBD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981A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5D7C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r w14:paraId="3D4F3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52751">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1768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6FF2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627EB">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BD60B">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E7AC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429D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r w14:paraId="7D8D3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4137"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9C507">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sz w:val="28"/>
                <w:szCs w:val="28"/>
                <w:highlight w:val="none"/>
                <w:u w:val="none"/>
                <w:lang w:val="en-US" w:eastAsia="zh-CN"/>
              </w:rPr>
            </w:pPr>
            <w:r>
              <w:rPr>
                <w:rFonts w:hint="eastAsia" w:asciiTheme="minorEastAsia" w:hAnsiTheme="minorEastAsia" w:eastAsiaTheme="minorEastAsia" w:cstheme="minorEastAsia"/>
                <w:b/>
                <w:bCs/>
                <w:i w:val="0"/>
                <w:iCs w:val="0"/>
                <w:color w:val="auto"/>
                <w:sz w:val="28"/>
                <w:szCs w:val="28"/>
                <w:highlight w:val="none"/>
                <w:u w:val="none"/>
                <w:lang w:val="en-US" w:eastAsia="zh-CN"/>
              </w:rPr>
              <w:t>报价合计:</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EA89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bl>
    <w:p w14:paraId="73BD1550">
      <w:pPr>
        <w:pStyle w:val="31"/>
        <w:ind w:left="0" w:leftChars="0" w:firstLine="0" w:firstLineChars="0"/>
        <w:rPr>
          <w:rFonts w:hint="eastAsia" w:eastAsia="宋体"/>
          <w:color w:val="auto"/>
          <w:highlight w:val="none"/>
          <w:lang w:eastAsia="zh-CN"/>
        </w:rPr>
      </w:pPr>
      <w:r>
        <w:rPr>
          <w:rFonts w:hint="eastAsia"/>
          <w:color w:val="auto"/>
          <w:highlight w:val="none"/>
          <w:lang w:eastAsia="zh-CN"/>
        </w:rPr>
        <w:t>（</w:t>
      </w:r>
      <w:r>
        <w:rPr>
          <w:rFonts w:hint="eastAsia"/>
          <w:color w:val="auto"/>
          <w:highlight w:val="none"/>
          <w:lang w:val="en-US" w:eastAsia="zh-CN"/>
        </w:rPr>
        <w:t>报价表可根据项目需求自拟，但须供应商签字及盖章</w:t>
      </w:r>
      <w:r>
        <w:rPr>
          <w:rFonts w:hint="eastAsia"/>
          <w:color w:val="auto"/>
          <w:highlight w:val="none"/>
          <w:lang w:eastAsia="zh-CN"/>
        </w:rPr>
        <w:t>）</w:t>
      </w:r>
    </w:p>
    <w:p w14:paraId="2E4EBE20">
      <w:pPr>
        <w:pStyle w:val="31"/>
        <w:ind w:left="0" w:leftChars="0" w:firstLine="0" w:firstLineChars="0"/>
        <w:rPr>
          <w:rFonts w:hint="eastAsia"/>
          <w:color w:val="auto"/>
          <w:highlight w:val="none"/>
        </w:rPr>
      </w:pPr>
    </w:p>
    <w:p w14:paraId="1C3B95B6">
      <w:pPr>
        <w:pStyle w:val="31"/>
        <w:ind w:left="0" w:leftChars="0" w:firstLine="0" w:firstLineChars="0"/>
        <w:rPr>
          <w:rFonts w:hint="eastAsia"/>
          <w:color w:val="auto"/>
          <w:highlight w:val="none"/>
        </w:rPr>
      </w:pPr>
    </w:p>
    <w:p w14:paraId="528026D9">
      <w:pPr>
        <w:spacing w:line="360" w:lineRule="auto"/>
        <w:ind w:firstLine="3561" w:firstLineChars="1696"/>
        <w:rPr>
          <w:rFonts w:hint="eastAsia" w:ascii="宋体" w:hAnsi="宋体" w:cs="宋体"/>
          <w:color w:val="auto"/>
          <w:szCs w:val="21"/>
          <w:highlight w:val="none"/>
        </w:rPr>
      </w:pPr>
      <w:r>
        <w:rPr>
          <w:rFonts w:hint="eastAsia" w:ascii="宋体" w:hAnsi="宋体" w:cs="宋体"/>
          <w:color w:val="auto"/>
          <w:szCs w:val="21"/>
          <w:highlight w:val="none"/>
        </w:rPr>
        <w:t>供应商：</w:t>
      </w:r>
      <w:r>
        <w:rPr>
          <w:rFonts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296633EC">
      <w:pPr>
        <w:pStyle w:val="31"/>
        <w:rPr>
          <w:rFonts w:hint="eastAsia"/>
          <w:color w:val="auto"/>
          <w:highlight w:val="none"/>
        </w:rPr>
      </w:pPr>
    </w:p>
    <w:p w14:paraId="3EDD4544">
      <w:pPr>
        <w:pStyle w:val="31"/>
        <w:ind w:firstLine="3097" w:firstLineChars="1475"/>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联系方式：</w:t>
      </w:r>
      <w:r>
        <w:rPr>
          <w:rFonts w:hint="eastAsia" w:ascii="宋体" w:hAnsi="宋体" w:eastAsia="宋体" w:cs="宋体"/>
          <w:color w:val="auto"/>
          <w:kern w:val="2"/>
          <w:sz w:val="21"/>
          <w:szCs w:val="21"/>
          <w:highlight w:val="none"/>
          <w:u w:val="single"/>
          <w:lang w:val="en-US" w:eastAsia="zh-CN" w:bidi="ar-SA"/>
        </w:rPr>
        <w:t xml:space="preserve">                           </w:t>
      </w:r>
    </w:p>
    <w:p w14:paraId="0B4176E0">
      <w:pPr>
        <w:pStyle w:val="31"/>
        <w:ind w:firstLine="3097" w:firstLineChars="1475"/>
        <w:rPr>
          <w:rFonts w:hint="eastAsia" w:ascii="宋体" w:hAnsi="宋体" w:eastAsia="宋体" w:cs="宋体"/>
          <w:color w:val="auto"/>
          <w:kern w:val="2"/>
          <w:sz w:val="21"/>
          <w:szCs w:val="21"/>
          <w:highlight w:val="none"/>
          <w:u w:val="single"/>
          <w:lang w:val="en-US" w:eastAsia="zh-CN" w:bidi="ar-SA"/>
        </w:rPr>
      </w:pPr>
    </w:p>
    <w:p w14:paraId="26F6A7F9">
      <w:pPr>
        <w:spacing w:line="360" w:lineRule="auto"/>
        <w:ind w:firstLine="3570" w:firstLineChars="1700"/>
        <w:rPr>
          <w:rFonts w:ascii="宋体" w:cs="宋体"/>
          <w:color w:val="auto"/>
          <w:szCs w:val="21"/>
          <w:highlight w:val="none"/>
        </w:rPr>
      </w:pPr>
      <w:r>
        <w:rPr>
          <w:rFonts w:hint="eastAsia" w:ascii="宋体" w:hAnsi="宋体" w:cs="宋体"/>
          <w:color w:val="auto"/>
          <w:szCs w:val="21"/>
          <w:highlight w:val="none"/>
        </w:rPr>
        <w:t>负责人：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（签字或</w:t>
      </w:r>
      <w:r>
        <w:rPr>
          <w:rFonts w:hint="eastAsia" w:ascii="宋体" w:hAnsi="宋体" w:cs="宋体"/>
          <w:color w:val="auto"/>
          <w:szCs w:val="21"/>
          <w:highlight w:val="none"/>
          <w:lang w:val="en-US" w:eastAsia="zh-CN"/>
        </w:rPr>
        <w:t>盖</w:t>
      </w:r>
      <w:r>
        <w:rPr>
          <w:rFonts w:hint="eastAsia" w:ascii="宋体" w:hAnsi="宋体" w:cs="宋体"/>
          <w:color w:val="auto"/>
          <w:szCs w:val="21"/>
          <w:highlight w:val="none"/>
        </w:rPr>
        <w:t>章）</w:t>
      </w:r>
    </w:p>
    <w:p w14:paraId="7DCEC725">
      <w:pPr>
        <w:spacing w:line="360" w:lineRule="auto"/>
        <w:ind w:firstLine="3570" w:firstLineChars="1700"/>
        <w:rPr>
          <w:rFonts w:ascii="宋体" w:cs="宋体"/>
          <w:color w:val="auto"/>
          <w:szCs w:val="21"/>
          <w:highlight w:val="none"/>
        </w:rPr>
      </w:pPr>
    </w:p>
    <w:p w14:paraId="56648A5C">
      <w:pPr>
        <w:spacing w:line="360" w:lineRule="auto"/>
        <w:ind w:firstLine="3570" w:firstLineChars="1700"/>
        <w:rPr>
          <w:rFonts w:hint="eastAsia" w:ascii="宋体" w:hAnsi="宋体" w:cs="宋体"/>
          <w:color w:val="auto"/>
          <w:szCs w:val="21"/>
          <w:highlight w:val="none"/>
        </w:rPr>
      </w:pPr>
      <w:r>
        <w:rPr>
          <w:rFonts w:hint="eastAsia" w:ascii="宋体" w:hAnsi="宋体" w:cs="宋体"/>
          <w:color w:val="auto"/>
          <w:szCs w:val="21"/>
          <w:highlight w:val="none"/>
        </w:rPr>
        <w:t>日</w:t>
      </w:r>
      <w:r>
        <w:rPr>
          <w:rFonts w:ascii="宋体" w:hAnsi="宋体" w:cs="宋体"/>
          <w:color w:val="auto"/>
          <w:szCs w:val="21"/>
          <w:highlight w:val="none"/>
        </w:rPr>
        <w:t xml:space="preserve">  </w:t>
      </w:r>
      <w:r>
        <w:rPr>
          <w:rFonts w:hint="eastAsia" w:ascii="宋体" w:hAnsi="宋体" w:cs="宋体"/>
          <w:color w:val="auto"/>
          <w:szCs w:val="21"/>
          <w:highlight w:val="none"/>
        </w:rPr>
        <w:t>期：</w:t>
      </w:r>
      <w:r>
        <w:rPr>
          <w:rFonts w:ascii="宋体" w:hAnsi="宋体" w:cs="宋体"/>
          <w:color w:val="auto"/>
          <w:szCs w:val="21"/>
          <w:highlight w:val="none"/>
          <w:u w:val="single"/>
        </w:rPr>
        <w:t xml:space="preserve">           </w:t>
      </w:r>
      <w:r>
        <w:rPr>
          <w:rFonts w:hint="eastAsia" w:ascii="宋体" w:hAnsi="宋体" w:cs="宋体"/>
          <w:color w:val="auto"/>
          <w:szCs w:val="21"/>
          <w:highlight w:val="none"/>
        </w:rPr>
        <w:t>年</w:t>
      </w:r>
      <w:r>
        <w:rPr>
          <w:rFonts w:ascii="宋体" w:hAnsi="宋体" w:cs="宋体"/>
          <w:color w:val="auto"/>
          <w:szCs w:val="21"/>
          <w:highlight w:val="none"/>
          <w:u w:val="single"/>
        </w:rPr>
        <w:t xml:space="preserve">         </w:t>
      </w:r>
      <w:r>
        <w:rPr>
          <w:rFonts w:hint="eastAsia" w:ascii="宋体" w:hAnsi="宋体" w:cs="宋体"/>
          <w:color w:val="auto"/>
          <w:szCs w:val="21"/>
          <w:highlight w:val="none"/>
        </w:rPr>
        <w:t>月</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日</w:t>
      </w:r>
    </w:p>
    <w:p w14:paraId="193E0308">
      <w:pPr>
        <w:rPr>
          <w:rFonts w:hint="eastAsia" w:ascii="宋体" w:hAnsi="Times New Roman" w:eastAsia="宋体" w:cs="宋体"/>
          <w:b/>
          <w:color w:val="auto"/>
          <w:kern w:val="0"/>
          <w:sz w:val="28"/>
          <w:szCs w:val="28"/>
          <w:highlight w:val="none"/>
          <w:shd w:val="clear" w:fill="FFFFFF"/>
          <w:lang w:val="en-US" w:eastAsia="zh-CN" w:bidi="ar-SA"/>
        </w:rPr>
      </w:pPr>
      <w:r>
        <w:rPr>
          <w:rFonts w:hint="eastAsia" w:ascii="宋体" w:hAnsi="Times New Roman" w:eastAsia="宋体" w:cs="宋体"/>
          <w:b/>
          <w:color w:val="auto"/>
          <w:kern w:val="0"/>
          <w:sz w:val="28"/>
          <w:szCs w:val="28"/>
          <w:highlight w:val="none"/>
          <w:shd w:val="clear" w:fill="FFFFFF"/>
          <w:lang w:val="en-US" w:eastAsia="zh-CN" w:bidi="ar-SA"/>
        </w:rPr>
        <w:br w:type="page"/>
      </w:r>
    </w:p>
    <w:p w14:paraId="377D7802">
      <w:pPr>
        <w:numPr>
          <w:ilvl w:val="0"/>
          <w:numId w:val="0"/>
        </w:numPr>
        <w:jc w:val="center"/>
        <w:rPr>
          <w:rFonts w:hint="eastAsia" w:ascii="宋体" w:hAnsi="Times New Roman" w:eastAsia="宋体" w:cs="宋体"/>
          <w:b/>
          <w:color w:val="auto"/>
          <w:kern w:val="0"/>
          <w:sz w:val="28"/>
          <w:szCs w:val="28"/>
          <w:highlight w:val="none"/>
          <w:shd w:val="clear" w:fill="FFFFFF"/>
          <w:lang w:val="en-US" w:eastAsia="zh-CN" w:bidi="ar-SA"/>
        </w:rPr>
      </w:pPr>
      <w:r>
        <w:rPr>
          <w:rFonts w:hint="eastAsia" w:ascii="宋体" w:hAnsi="Times New Roman" w:eastAsia="宋体" w:cs="宋体"/>
          <w:b/>
          <w:color w:val="auto"/>
          <w:kern w:val="0"/>
          <w:sz w:val="28"/>
          <w:szCs w:val="28"/>
          <w:highlight w:val="none"/>
          <w:shd w:val="clear" w:fill="FFFFFF"/>
          <w:lang w:val="en-US" w:eastAsia="zh-CN" w:bidi="ar-SA"/>
        </w:rPr>
        <w:t>相关证明文件</w:t>
      </w:r>
    </w:p>
    <w:p w14:paraId="084BE5B8">
      <w:pPr>
        <w:spacing w:line="360" w:lineRule="auto"/>
        <w:ind w:firstLine="420" w:firstLineChars="200"/>
        <w:rPr>
          <w:rFonts w:ascii="宋体" w:hAnsi="宋体" w:eastAsia="宋体" w:cs="宋体"/>
          <w:color w:val="auto"/>
          <w:szCs w:val="21"/>
          <w:highlight w:val="none"/>
        </w:rPr>
      </w:pPr>
    </w:p>
    <w:p w14:paraId="3F44B12E">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1、</w:t>
      </w:r>
      <w:r>
        <w:rPr>
          <w:rFonts w:hint="eastAsia" w:ascii="宋体" w:hAnsi="宋体" w:eastAsia="宋体" w:cs="Times New Roman"/>
          <w:b/>
          <w:bCs/>
          <w:color w:val="auto"/>
          <w:szCs w:val="21"/>
          <w:highlight w:val="none"/>
          <w:lang w:val="en-US" w:eastAsia="zh-CN"/>
        </w:rPr>
        <w:t>营业执照副本</w:t>
      </w:r>
      <w:r>
        <w:rPr>
          <w:rFonts w:hint="eastAsia" w:ascii="宋体" w:hAnsi="宋体" w:cs="Times New Roman"/>
          <w:b/>
          <w:bCs/>
          <w:color w:val="auto"/>
          <w:szCs w:val="21"/>
          <w:highlight w:val="none"/>
          <w:lang w:val="en-US" w:eastAsia="zh-CN"/>
        </w:rPr>
        <w:t>扫描件（加盖单位章）</w:t>
      </w:r>
      <w:r>
        <w:rPr>
          <w:rFonts w:hint="eastAsia" w:ascii="宋体" w:hAnsi="宋体" w:eastAsia="宋体" w:cs="Times New Roman"/>
          <w:color w:val="auto"/>
          <w:szCs w:val="21"/>
          <w:highlight w:val="none"/>
          <w:lang w:val="en-US" w:eastAsia="zh-CN"/>
        </w:rPr>
        <w:t>；</w:t>
      </w:r>
    </w:p>
    <w:p w14:paraId="2F30C882">
      <w:pPr>
        <w:spacing w:line="360" w:lineRule="auto"/>
        <w:ind w:firstLine="420" w:firstLineChars="200"/>
        <w:rPr>
          <w:rFonts w:hint="eastAsia" w:ascii="宋体" w:hAnsi="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2、税务登记证副本</w:t>
      </w:r>
      <w:r>
        <w:rPr>
          <w:rFonts w:hint="eastAsia" w:ascii="宋体" w:hAnsi="宋体" w:cs="Times New Roman"/>
          <w:color w:val="auto"/>
          <w:szCs w:val="21"/>
          <w:highlight w:val="none"/>
          <w:lang w:val="en-US" w:eastAsia="zh-CN"/>
        </w:rPr>
        <w:t>扫描件（加盖单位章）</w:t>
      </w:r>
      <w:r>
        <w:rPr>
          <w:rFonts w:hint="eastAsia" w:ascii="宋体" w:hAnsi="宋体" w:eastAsia="宋体" w:cs="Times New Roman"/>
          <w:color w:val="auto"/>
          <w:szCs w:val="21"/>
          <w:highlight w:val="none"/>
          <w:lang w:val="en-US" w:eastAsia="zh-CN"/>
        </w:rPr>
        <w:t>（如为三证合一的，只需提供三证合一的营业执照复印件）</w:t>
      </w:r>
      <w:r>
        <w:rPr>
          <w:rFonts w:hint="eastAsia" w:ascii="宋体" w:hAnsi="宋体" w:cs="Times New Roman"/>
          <w:color w:val="auto"/>
          <w:szCs w:val="21"/>
          <w:highlight w:val="none"/>
          <w:lang w:val="en-US" w:eastAsia="zh-CN"/>
        </w:rPr>
        <w:t>；</w:t>
      </w:r>
    </w:p>
    <w:p w14:paraId="2F225C1E">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w:t>
      </w:r>
      <w:r>
        <w:rPr>
          <w:rFonts w:hint="eastAsia" w:ascii="宋体" w:hAnsi="宋体" w:eastAsia="宋体" w:cs="Times New Roman"/>
          <w:color w:val="auto"/>
          <w:szCs w:val="21"/>
          <w:highlight w:val="none"/>
          <w:lang w:val="en-US" w:eastAsia="zh-CN"/>
        </w:rPr>
        <w:t>、参选人认为提供的其他材料；</w:t>
      </w:r>
    </w:p>
    <w:p w14:paraId="48941960">
      <w:pPr>
        <w:spacing w:line="360" w:lineRule="auto"/>
        <w:ind w:firstLine="420" w:firstLineChars="200"/>
        <w:rPr>
          <w:rFonts w:hint="eastAsia" w:ascii="宋体" w:hAnsi="宋体" w:eastAsia="宋体" w:cs="宋体"/>
          <w:b/>
          <w:color w:val="auto"/>
          <w:szCs w:val="21"/>
          <w:highlight w:val="none"/>
          <w:lang w:val="en-US" w:eastAsia="zh-CN"/>
        </w:rPr>
      </w:pPr>
      <w:r>
        <w:rPr>
          <w:rFonts w:hint="eastAsia" w:ascii="宋体" w:hAnsi="宋体" w:cs="Times New Roman"/>
          <w:color w:val="auto"/>
          <w:szCs w:val="21"/>
          <w:highlight w:val="none"/>
          <w:lang w:val="en-US" w:eastAsia="zh-CN"/>
        </w:rPr>
        <w:t>4</w:t>
      </w:r>
      <w:r>
        <w:rPr>
          <w:rFonts w:hint="eastAsia" w:ascii="宋体" w:hAnsi="宋体" w:eastAsia="宋体" w:cs="Times New Roman"/>
          <w:color w:val="auto"/>
          <w:szCs w:val="21"/>
          <w:highlight w:val="none"/>
          <w:lang w:val="en-US" w:eastAsia="zh-CN"/>
        </w:rPr>
        <w:t>、</w:t>
      </w:r>
      <w:r>
        <w:rPr>
          <w:rFonts w:hint="eastAsia" w:ascii="宋体" w:hAnsi="宋体" w:eastAsia="宋体" w:cs="Times New Roman"/>
          <w:b/>
          <w:bCs/>
          <w:color w:val="auto"/>
          <w:szCs w:val="21"/>
          <w:highlight w:val="none"/>
          <w:lang w:val="en-US" w:eastAsia="zh-CN"/>
        </w:rPr>
        <w:t>须提供上述证明文件扫描件</w:t>
      </w:r>
      <w:r>
        <w:rPr>
          <w:rFonts w:hint="eastAsia" w:ascii="宋体" w:hAnsi="宋体" w:cs="Times New Roman"/>
          <w:b/>
          <w:bCs/>
          <w:color w:val="auto"/>
          <w:szCs w:val="21"/>
          <w:highlight w:val="none"/>
          <w:lang w:val="en-US" w:eastAsia="zh-CN"/>
        </w:rPr>
        <w:t>并加盖单位章</w:t>
      </w:r>
      <w:r>
        <w:rPr>
          <w:rFonts w:hint="eastAsia" w:ascii="宋体" w:hAnsi="宋体" w:eastAsia="宋体" w:cs="Times New Roman"/>
          <w:color w:val="auto"/>
          <w:szCs w:val="21"/>
          <w:highlight w:val="none"/>
          <w:lang w:val="en-US" w:eastAsia="zh-CN"/>
        </w:rPr>
        <w:t>。</w:t>
      </w:r>
    </w:p>
    <w:sectPr>
      <w:pgSz w:w="11906" w:h="16838"/>
      <w:pgMar w:top="1417" w:right="1134" w:bottom="1417" w:left="113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auto"/>
    <w:pitch w:val="default"/>
    <w:sig w:usb0="00000000" w:usb1="00000000" w:usb2="00000000" w:usb3="00000000" w:csb0="00040000" w:csb1="00000000"/>
  </w:font>
  <w:font w:name="MS Gothic">
    <w:panose1 w:val="020B0609070205080204"/>
    <w:charset w:val="80"/>
    <w:family w:val="auto"/>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auto"/>
    <w:pitch w:val="default"/>
    <w:sig w:usb0="00000000" w:usb1="0000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4780E">
    <w:pPr>
      <w:pStyle w:val="12"/>
      <w:jc w:val="center"/>
    </w:pPr>
    <w:r>
      <w:fldChar w:fldCharType="begin"/>
    </w:r>
    <w:r>
      <w:instrText xml:space="preserve"> PAGE   \* MERGEFORMAT </w:instrText>
    </w:r>
    <w:r>
      <w:fldChar w:fldCharType="separate"/>
    </w:r>
    <w:r>
      <w:rPr>
        <w:lang w:val="zh-CN"/>
      </w:rPr>
      <w:t>1</w:t>
    </w:r>
    <w:r>
      <w:rPr>
        <w:lang w:val="zh-CN"/>
      </w:rPr>
      <w:fldChar w:fldCharType="end"/>
    </w:r>
  </w:p>
  <w:p w14:paraId="30C0B0E1">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 w:name="KSO_WPS_MARK_KEY" w:val="9f114061-70b2-4939-80b4-c8d7c8f0f095"/>
  </w:docVars>
  <w:rsids>
    <w:rsidRoot w:val="00000000"/>
    <w:rsid w:val="0011760F"/>
    <w:rsid w:val="005A5FD9"/>
    <w:rsid w:val="03011BBD"/>
    <w:rsid w:val="03373831"/>
    <w:rsid w:val="043A35D9"/>
    <w:rsid w:val="047A0AB0"/>
    <w:rsid w:val="04C63C0C"/>
    <w:rsid w:val="054E0A22"/>
    <w:rsid w:val="06624721"/>
    <w:rsid w:val="06AF2555"/>
    <w:rsid w:val="075361E1"/>
    <w:rsid w:val="077E60E9"/>
    <w:rsid w:val="07AE7A02"/>
    <w:rsid w:val="092959CA"/>
    <w:rsid w:val="093C56FD"/>
    <w:rsid w:val="09FB7366"/>
    <w:rsid w:val="0A8D00BF"/>
    <w:rsid w:val="0AB64446"/>
    <w:rsid w:val="0AF10260"/>
    <w:rsid w:val="0B5F04E1"/>
    <w:rsid w:val="0B6431B6"/>
    <w:rsid w:val="0C405504"/>
    <w:rsid w:val="0D5C4085"/>
    <w:rsid w:val="0DEB14A0"/>
    <w:rsid w:val="0E087DD1"/>
    <w:rsid w:val="0E8E6843"/>
    <w:rsid w:val="0FB71F81"/>
    <w:rsid w:val="10265DC9"/>
    <w:rsid w:val="102A2753"/>
    <w:rsid w:val="10675755"/>
    <w:rsid w:val="11AE2F10"/>
    <w:rsid w:val="128411BB"/>
    <w:rsid w:val="12CC5D44"/>
    <w:rsid w:val="13620456"/>
    <w:rsid w:val="13DF3855"/>
    <w:rsid w:val="14AE23A8"/>
    <w:rsid w:val="15F232AA"/>
    <w:rsid w:val="16073D2B"/>
    <w:rsid w:val="165C118C"/>
    <w:rsid w:val="16734728"/>
    <w:rsid w:val="1723614E"/>
    <w:rsid w:val="1740460A"/>
    <w:rsid w:val="17966920"/>
    <w:rsid w:val="199F3CF1"/>
    <w:rsid w:val="19EB7F67"/>
    <w:rsid w:val="1A497C7A"/>
    <w:rsid w:val="1AAD0A2A"/>
    <w:rsid w:val="1B634D6B"/>
    <w:rsid w:val="1B6F164B"/>
    <w:rsid w:val="1C5B49BB"/>
    <w:rsid w:val="1CA94A00"/>
    <w:rsid w:val="1D2D7FE2"/>
    <w:rsid w:val="1D660B43"/>
    <w:rsid w:val="1E4C4794"/>
    <w:rsid w:val="1EAF0286"/>
    <w:rsid w:val="1EDC23DC"/>
    <w:rsid w:val="1F0C74C8"/>
    <w:rsid w:val="1F4568DA"/>
    <w:rsid w:val="1F982105"/>
    <w:rsid w:val="1FDC5921"/>
    <w:rsid w:val="20256A93"/>
    <w:rsid w:val="20710D0B"/>
    <w:rsid w:val="20C20786"/>
    <w:rsid w:val="21876A79"/>
    <w:rsid w:val="22A75E85"/>
    <w:rsid w:val="236577EE"/>
    <w:rsid w:val="23865A9B"/>
    <w:rsid w:val="24FC5398"/>
    <w:rsid w:val="26737BC3"/>
    <w:rsid w:val="26845326"/>
    <w:rsid w:val="26EA27E4"/>
    <w:rsid w:val="27014AAB"/>
    <w:rsid w:val="277B29FC"/>
    <w:rsid w:val="284A2FED"/>
    <w:rsid w:val="290451DE"/>
    <w:rsid w:val="29053906"/>
    <w:rsid w:val="29E300B8"/>
    <w:rsid w:val="2A402842"/>
    <w:rsid w:val="2A5E32CD"/>
    <w:rsid w:val="2A6E7289"/>
    <w:rsid w:val="2B634913"/>
    <w:rsid w:val="2B980A61"/>
    <w:rsid w:val="2BE03DE5"/>
    <w:rsid w:val="2DE812CF"/>
    <w:rsid w:val="2E2E745B"/>
    <w:rsid w:val="2EA3335C"/>
    <w:rsid w:val="2EDA63CD"/>
    <w:rsid w:val="2F5729E1"/>
    <w:rsid w:val="30055088"/>
    <w:rsid w:val="30C751DE"/>
    <w:rsid w:val="31532D34"/>
    <w:rsid w:val="321D18EC"/>
    <w:rsid w:val="33A67A93"/>
    <w:rsid w:val="34C35352"/>
    <w:rsid w:val="351C1540"/>
    <w:rsid w:val="358362DE"/>
    <w:rsid w:val="36425CED"/>
    <w:rsid w:val="368B43A3"/>
    <w:rsid w:val="36A737C3"/>
    <w:rsid w:val="36F34AAB"/>
    <w:rsid w:val="37046FAB"/>
    <w:rsid w:val="38FA08E9"/>
    <w:rsid w:val="3A921C72"/>
    <w:rsid w:val="3C8F5568"/>
    <w:rsid w:val="3CEF2F5B"/>
    <w:rsid w:val="3D730C6A"/>
    <w:rsid w:val="3D7647F4"/>
    <w:rsid w:val="3DA67540"/>
    <w:rsid w:val="3DE6740A"/>
    <w:rsid w:val="3F4E33A6"/>
    <w:rsid w:val="3FAA436E"/>
    <w:rsid w:val="40733FFB"/>
    <w:rsid w:val="40F41E3E"/>
    <w:rsid w:val="40FE2CBD"/>
    <w:rsid w:val="4179129E"/>
    <w:rsid w:val="41E55C2A"/>
    <w:rsid w:val="42154762"/>
    <w:rsid w:val="42735D21"/>
    <w:rsid w:val="43CB3992"/>
    <w:rsid w:val="44CE0BF8"/>
    <w:rsid w:val="45764C68"/>
    <w:rsid w:val="45863281"/>
    <w:rsid w:val="45DC6005"/>
    <w:rsid w:val="46193C36"/>
    <w:rsid w:val="464D7F77"/>
    <w:rsid w:val="473C62ED"/>
    <w:rsid w:val="478576EA"/>
    <w:rsid w:val="47E744AA"/>
    <w:rsid w:val="488720A5"/>
    <w:rsid w:val="48934632"/>
    <w:rsid w:val="48B325DE"/>
    <w:rsid w:val="48DB1B35"/>
    <w:rsid w:val="4929464F"/>
    <w:rsid w:val="49973CAE"/>
    <w:rsid w:val="4A2B6EBA"/>
    <w:rsid w:val="4A90748B"/>
    <w:rsid w:val="4A9C5168"/>
    <w:rsid w:val="4AC362FA"/>
    <w:rsid w:val="4B05203C"/>
    <w:rsid w:val="4C013661"/>
    <w:rsid w:val="4C3A0034"/>
    <w:rsid w:val="4C7B081E"/>
    <w:rsid w:val="4D290B44"/>
    <w:rsid w:val="4DA644C0"/>
    <w:rsid w:val="4ECB0954"/>
    <w:rsid w:val="4F4F6178"/>
    <w:rsid w:val="5015592D"/>
    <w:rsid w:val="50247F66"/>
    <w:rsid w:val="510F2EAF"/>
    <w:rsid w:val="51915487"/>
    <w:rsid w:val="51A46F68"/>
    <w:rsid w:val="51D830B6"/>
    <w:rsid w:val="52C339E3"/>
    <w:rsid w:val="534F73A8"/>
    <w:rsid w:val="538120ED"/>
    <w:rsid w:val="542235F6"/>
    <w:rsid w:val="54C067AF"/>
    <w:rsid w:val="55180399"/>
    <w:rsid w:val="564027A1"/>
    <w:rsid w:val="568B5FBF"/>
    <w:rsid w:val="573F1A30"/>
    <w:rsid w:val="57CC3760"/>
    <w:rsid w:val="5813167F"/>
    <w:rsid w:val="582726A1"/>
    <w:rsid w:val="58800458"/>
    <w:rsid w:val="58A106A5"/>
    <w:rsid w:val="58CC3C08"/>
    <w:rsid w:val="58ED7447"/>
    <w:rsid w:val="5915074C"/>
    <w:rsid w:val="59B461B6"/>
    <w:rsid w:val="59D81EA5"/>
    <w:rsid w:val="5A6574B1"/>
    <w:rsid w:val="5B780C22"/>
    <w:rsid w:val="5BF31143"/>
    <w:rsid w:val="5C84717D"/>
    <w:rsid w:val="5D7A5B71"/>
    <w:rsid w:val="5DF72B16"/>
    <w:rsid w:val="5FC30F01"/>
    <w:rsid w:val="60081970"/>
    <w:rsid w:val="60980510"/>
    <w:rsid w:val="61461DEA"/>
    <w:rsid w:val="614A56CF"/>
    <w:rsid w:val="61CB1761"/>
    <w:rsid w:val="62455DE0"/>
    <w:rsid w:val="641979F1"/>
    <w:rsid w:val="64966DD1"/>
    <w:rsid w:val="676A25AA"/>
    <w:rsid w:val="67EE31DB"/>
    <w:rsid w:val="688B1BF3"/>
    <w:rsid w:val="68AA4036"/>
    <w:rsid w:val="68EE4742"/>
    <w:rsid w:val="69594684"/>
    <w:rsid w:val="6A7C687C"/>
    <w:rsid w:val="6BA40786"/>
    <w:rsid w:val="6BF54D96"/>
    <w:rsid w:val="6C100DF0"/>
    <w:rsid w:val="6C251210"/>
    <w:rsid w:val="6C6241DE"/>
    <w:rsid w:val="6C6C7B47"/>
    <w:rsid w:val="6C7B4F81"/>
    <w:rsid w:val="6C8A471A"/>
    <w:rsid w:val="6CB95B66"/>
    <w:rsid w:val="6D655CEE"/>
    <w:rsid w:val="6D73576A"/>
    <w:rsid w:val="6DC20AF9"/>
    <w:rsid w:val="6E10335C"/>
    <w:rsid w:val="700C17BB"/>
    <w:rsid w:val="707C5D22"/>
    <w:rsid w:val="70D25720"/>
    <w:rsid w:val="70E1568B"/>
    <w:rsid w:val="71033854"/>
    <w:rsid w:val="712832BA"/>
    <w:rsid w:val="72037883"/>
    <w:rsid w:val="736B1B84"/>
    <w:rsid w:val="74DF6386"/>
    <w:rsid w:val="76037F2C"/>
    <w:rsid w:val="76742790"/>
    <w:rsid w:val="77163BB5"/>
    <w:rsid w:val="78A75E68"/>
    <w:rsid w:val="79554E68"/>
    <w:rsid w:val="79FC2292"/>
    <w:rsid w:val="7A5213A8"/>
    <w:rsid w:val="7AC83418"/>
    <w:rsid w:val="7AD324E9"/>
    <w:rsid w:val="7AF75AAB"/>
    <w:rsid w:val="7B5F3D7C"/>
    <w:rsid w:val="7C1F350C"/>
    <w:rsid w:val="7CC70BC5"/>
    <w:rsid w:val="7DA0067C"/>
    <w:rsid w:val="7DE8117C"/>
    <w:rsid w:val="7E3952E3"/>
    <w:rsid w:val="7E6B6EDC"/>
    <w:rsid w:val="7EAD3051"/>
    <w:rsid w:val="7EDE145C"/>
    <w:rsid w:val="7F183AC4"/>
    <w:rsid w:val="7F533BF8"/>
    <w:rsid w:val="7FA53D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52"/>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jc w:val="left"/>
      <w:outlineLvl w:val="1"/>
    </w:pPr>
    <w:rPr>
      <w:rFonts w:hint="eastAsia" w:ascii="宋体" w:hAnsi="宋体"/>
      <w:kern w:val="0"/>
      <w:sz w:val="24"/>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5">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Normal Indent"/>
    <w:basedOn w:val="1"/>
    <w:next w:val="1"/>
    <w:qFormat/>
    <w:uiPriority w:val="0"/>
    <w:pPr>
      <w:ind w:firstLine="420"/>
    </w:pPr>
  </w:style>
  <w:style w:type="paragraph" w:styleId="6">
    <w:name w:val="annotation text"/>
    <w:basedOn w:val="1"/>
    <w:link w:val="53"/>
    <w:unhideWhenUsed/>
    <w:qFormat/>
    <w:uiPriority w:val="99"/>
    <w:pPr>
      <w:jc w:val="left"/>
    </w:pPr>
    <w:rPr>
      <w:rFonts w:ascii="等线" w:hAnsi="等线" w:eastAsia="等线"/>
      <w:szCs w:val="22"/>
    </w:rPr>
  </w:style>
  <w:style w:type="paragraph" w:styleId="7">
    <w:name w:val="Body Text"/>
    <w:basedOn w:val="1"/>
    <w:qFormat/>
    <w:uiPriority w:val="0"/>
    <w:pPr>
      <w:widowControl w:val="0"/>
      <w:tabs>
        <w:tab w:val="left" w:pos="567"/>
      </w:tabs>
      <w:spacing w:before="120" w:line="22" w:lineRule="atLeast"/>
      <w:jc w:val="both"/>
    </w:pPr>
    <w:rPr>
      <w:rFonts w:ascii="宋体" w:hAnsi="宋体" w:eastAsia="宋体" w:cs="Times New Roman"/>
      <w:kern w:val="2"/>
      <w:sz w:val="24"/>
      <w:szCs w:val="24"/>
      <w:lang w:val="en-US" w:eastAsia="zh-CN" w:bidi="ar-SA"/>
    </w:rPr>
  </w:style>
  <w:style w:type="paragraph" w:styleId="8">
    <w:name w:val="Body Text Indent"/>
    <w:basedOn w:val="1"/>
    <w:next w:val="9"/>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9">
    <w:name w:val="envelope return"/>
    <w:basedOn w:val="1"/>
    <w:unhideWhenUsed/>
    <w:qFormat/>
    <w:uiPriority w:val="99"/>
    <w:pPr>
      <w:snapToGrid w:val="0"/>
    </w:pPr>
    <w:rPr>
      <w:rFonts w:ascii="Arial" w:hAnsi="Arial"/>
    </w:rPr>
  </w:style>
  <w:style w:type="paragraph" w:styleId="10">
    <w:name w:val="Plain Text"/>
    <w:basedOn w:val="1"/>
    <w:link w:val="57"/>
    <w:qFormat/>
    <w:uiPriority w:val="0"/>
    <w:rPr>
      <w:rFonts w:ascii="宋体" w:hAnsi="Courier New"/>
      <w:szCs w:val="20"/>
    </w:rPr>
  </w:style>
  <w:style w:type="paragraph" w:styleId="11">
    <w:name w:val="Balloon Text"/>
    <w:basedOn w:val="1"/>
    <w:link w:val="55"/>
    <w:qFormat/>
    <w:uiPriority w:val="0"/>
    <w:rPr>
      <w:sz w:val="18"/>
      <w:szCs w:val="18"/>
    </w:rPr>
  </w:style>
  <w:style w:type="paragraph" w:styleId="12">
    <w:name w:val="footer"/>
    <w:basedOn w:val="1"/>
    <w:link w:val="51"/>
    <w:qFormat/>
    <w:uiPriority w:val="99"/>
    <w:pPr>
      <w:tabs>
        <w:tab w:val="center" w:pos="4153"/>
        <w:tab w:val="right" w:pos="8306"/>
      </w:tabs>
      <w:snapToGrid w:val="0"/>
      <w:jc w:val="left"/>
    </w:pPr>
    <w:rPr>
      <w:sz w:val="18"/>
      <w:szCs w:val="18"/>
    </w:rPr>
  </w:style>
  <w:style w:type="paragraph" w:styleId="13">
    <w:name w:val="header"/>
    <w:basedOn w:val="1"/>
    <w:link w:val="50"/>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style>
  <w:style w:type="character" w:styleId="19">
    <w:name w:val="FollowedHyperlink"/>
    <w:basedOn w:val="17"/>
    <w:qFormat/>
    <w:uiPriority w:val="0"/>
    <w:rPr>
      <w:color w:val="000000"/>
      <w:u w:val="none"/>
    </w:rPr>
  </w:style>
  <w:style w:type="character" w:styleId="20">
    <w:name w:val="Emphasis"/>
    <w:basedOn w:val="17"/>
    <w:qFormat/>
    <w:uiPriority w:val="0"/>
  </w:style>
  <w:style w:type="character" w:styleId="21">
    <w:name w:val="HTML Definition"/>
    <w:basedOn w:val="17"/>
    <w:qFormat/>
    <w:uiPriority w:val="0"/>
  </w:style>
  <w:style w:type="character" w:styleId="22">
    <w:name w:val="HTML Typewriter"/>
    <w:basedOn w:val="17"/>
    <w:qFormat/>
    <w:uiPriority w:val="0"/>
    <w:rPr>
      <w:rFonts w:hint="default" w:ascii="monospace" w:hAnsi="monospace" w:eastAsia="monospace" w:cs="monospace"/>
      <w:sz w:val="20"/>
    </w:rPr>
  </w:style>
  <w:style w:type="character" w:styleId="23">
    <w:name w:val="HTML Acronym"/>
    <w:basedOn w:val="17"/>
    <w:qFormat/>
    <w:uiPriority w:val="0"/>
  </w:style>
  <w:style w:type="character" w:styleId="24">
    <w:name w:val="HTML Variable"/>
    <w:basedOn w:val="17"/>
    <w:qFormat/>
    <w:uiPriority w:val="0"/>
  </w:style>
  <w:style w:type="character" w:styleId="25">
    <w:name w:val="Hyperlink"/>
    <w:basedOn w:val="17"/>
    <w:qFormat/>
    <w:uiPriority w:val="0"/>
    <w:rPr>
      <w:color w:val="000000"/>
      <w:u w:val="none"/>
    </w:rPr>
  </w:style>
  <w:style w:type="character" w:styleId="26">
    <w:name w:val="HTML Code"/>
    <w:basedOn w:val="17"/>
    <w:qFormat/>
    <w:uiPriority w:val="0"/>
    <w:rPr>
      <w:rFonts w:hint="default" w:ascii="monospace" w:hAnsi="monospace" w:eastAsia="monospace" w:cs="monospace"/>
      <w:sz w:val="20"/>
    </w:rPr>
  </w:style>
  <w:style w:type="character" w:styleId="27">
    <w:name w:val="annotation reference"/>
    <w:unhideWhenUsed/>
    <w:qFormat/>
    <w:uiPriority w:val="99"/>
    <w:rPr>
      <w:sz w:val="21"/>
      <w:szCs w:val="21"/>
    </w:rPr>
  </w:style>
  <w:style w:type="character" w:styleId="28">
    <w:name w:val="HTML Cite"/>
    <w:basedOn w:val="17"/>
    <w:qFormat/>
    <w:uiPriority w:val="0"/>
  </w:style>
  <w:style w:type="character" w:styleId="29">
    <w:name w:val="HTML Keyboard"/>
    <w:basedOn w:val="17"/>
    <w:qFormat/>
    <w:uiPriority w:val="0"/>
    <w:rPr>
      <w:rFonts w:ascii="monospace" w:hAnsi="monospace" w:eastAsia="monospace" w:cs="monospace"/>
      <w:sz w:val="20"/>
    </w:rPr>
  </w:style>
  <w:style w:type="character" w:styleId="30">
    <w:name w:val="HTML Sample"/>
    <w:basedOn w:val="17"/>
    <w:qFormat/>
    <w:uiPriority w:val="0"/>
    <w:rPr>
      <w:rFonts w:hint="default" w:ascii="monospace" w:hAnsi="monospace" w:eastAsia="monospace" w:cs="monospace"/>
    </w:rPr>
  </w:style>
  <w:style w:type="paragraph" w:customStyle="1" w:styleId="31">
    <w:name w:val="模板普通正文"/>
    <w:basedOn w:val="8"/>
    <w:qFormat/>
    <w:uiPriority w:val="0"/>
    <w:pPr>
      <w:widowControl w:val="0"/>
      <w:spacing w:beforeLines="50" w:after="10"/>
      <w:ind w:left="420" w:leftChars="200" w:firstLine="490" w:firstLineChars="175"/>
      <w:jc w:val="left"/>
    </w:pPr>
    <w:rPr>
      <w:rFonts w:ascii="Times New Roman" w:hAnsi="Times New Roman" w:eastAsia="宋体" w:cs="Times New Roman"/>
      <w:kern w:val="2"/>
      <w:sz w:val="21"/>
      <w:szCs w:val="24"/>
      <w:lang w:val="en-US" w:eastAsia="zh-CN" w:bidi="ar-SA"/>
    </w:rPr>
  </w:style>
  <w:style w:type="character" w:customStyle="1" w:styleId="32">
    <w:name w:val="n-link3"/>
    <w:basedOn w:val="17"/>
    <w:qFormat/>
    <w:uiPriority w:val="0"/>
  </w:style>
  <w:style w:type="character" w:customStyle="1" w:styleId="33">
    <w:name w:val="n-link9"/>
    <w:basedOn w:val="17"/>
    <w:qFormat/>
    <w:uiPriority w:val="0"/>
  </w:style>
  <w:style w:type="character" w:customStyle="1" w:styleId="34">
    <w:name w:val="n-link5"/>
    <w:basedOn w:val="17"/>
    <w:qFormat/>
    <w:uiPriority w:val="0"/>
  </w:style>
  <w:style w:type="character" w:customStyle="1" w:styleId="35">
    <w:name w:val="n-link3h"/>
    <w:basedOn w:val="17"/>
    <w:qFormat/>
    <w:uiPriority w:val="0"/>
    <w:rPr>
      <w:color w:val="FFFFFF"/>
    </w:rPr>
  </w:style>
  <w:style w:type="character" w:customStyle="1" w:styleId="36">
    <w:name w:val="n-link1h"/>
    <w:basedOn w:val="17"/>
    <w:qFormat/>
    <w:uiPriority w:val="0"/>
    <w:rPr>
      <w:color w:val="FFFFFF"/>
    </w:rPr>
  </w:style>
  <w:style w:type="character" w:customStyle="1" w:styleId="37">
    <w:name w:val="n-link9h"/>
    <w:basedOn w:val="17"/>
    <w:qFormat/>
    <w:uiPriority w:val="0"/>
    <w:rPr>
      <w:color w:val="FFFFFF"/>
    </w:rPr>
  </w:style>
  <w:style w:type="character" w:customStyle="1" w:styleId="38">
    <w:name w:val="n-link6h"/>
    <w:basedOn w:val="17"/>
    <w:qFormat/>
    <w:uiPriority w:val="0"/>
    <w:rPr>
      <w:color w:val="FFFFFF"/>
    </w:rPr>
  </w:style>
  <w:style w:type="character" w:customStyle="1" w:styleId="39">
    <w:name w:val="n-link7"/>
    <w:basedOn w:val="17"/>
    <w:qFormat/>
    <w:uiPriority w:val="0"/>
  </w:style>
  <w:style w:type="character" w:customStyle="1" w:styleId="40">
    <w:name w:val="n-link5h"/>
    <w:basedOn w:val="17"/>
    <w:qFormat/>
    <w:uiPriority w:val="0"/>
    <w:rPr>
      <w:color w:val="FFFFFF"/>
    </w:rPr>
  </w:style>
  <w:style w:type="character" w:customStyle="1" w:styleId="41">
    <w:name w:val="n-link2"/>
    <w:basedOn w:val="17"/>
    <w:qFormat/>
    <w:uiPriority w:val="0"/>
  </w:style>
  <w:style w:type="character" w:customStyle="1" w:styleId="42">
    <w:name w:val="n-link4h"/>
    <w:basedOn w:val="17"/>
    <w:qFormat/>
    <w:uiPriority w:val="0"/>
    <w:rPr>
      <w:color w:val="FFFFFF"/>
    </w:rPr>
  </w:style>
  <w:style w:type="character" w:customStyle="1" w:styleId="43">
    <w:name w:val="n-link8h"/>
    <w:basedOn w:val="17"/>
    <w:qFormat/>
    <w:uiPriority w:val="0"/>
    <w:rPr>
      <w:color w:val="FFFFFF"/>
    </w:rPr>
  </w:style>
  <w:style w:type="character" w:customStyle="1" w:styleId="44">
    <w:name w:val="n-link6"/>
    <w:basedOn w:val="17"/>
    <w:qFormat/>
    <w:uiPriority w:val="0"/>
  </w:style>
  <w:style w:type="character" w:customStyle="1" w:styleId="45">
    <w:name w:val="n-link8"/>
    <w:basedOn w:val="17"/>
    <w:qFormat/>
    <w:uiPriority w:val="0"/>
  </w:style>
  <w:style w:type="character" w:customStyle="1" w:styleId="46">
    <w:name w:val="n-link4"/>
    <w:basedOn w:val="17"/>
    <w:qFormat/>
    <w:uiPriority w:val="0"/>
  </w:style>
  <w:style w:type="character" w:customStyle="1" w:styleId="47">
    <w:name w:val="n-link1"/>
    <w:basedOn w:val="17"/>
    <w:qFormat/>
    <w:uiPriority w:val="0"/>
  </w:style>
  <w:style w:type="character" w:customStyle="1" w:styleId="48">
    <w:name w:val="n-link7h"/>
    <w:basedOn w:val="17"/>
    <w:qFormat/>
    <w:uiPriority w:val="0"/>
    <w:rPr>
      <w:color w:val="FFFFFF"/>
    </w:rPr>
  </w:style>
  <w:style w:type="character" w:customStyle="1" w:styleId="49">
    <w:name w:val="n-link2h"/>
    <w:basedOn w:val="17"/>
    <w:qFormat/>
    <w:uiPriority w:val="0"/>
    <w:rPr>
      <w:color w:val="FFFFFF"/>
    </w:rPr>
  </w:style>
  <w:style w:type="character" w:customStyle="1" w:styleId="50">
    <w:name w:val="页眉 字符"/>
    <w:basedOn w:val="17"/>
    <w:link w:val="13"/>
    <w:qFormat/>
    <w:uiPriority w:val="0"/>
    <w:rPr>
      <w:rFonts w:ascii="Calibri" w:hAnsi="Calibri"/>
      <w:kern w:val="2"/>
      <w:sz w:val="18"/>
      <w:szCs w:val="18"/>
    </w:rPr>
  </w:style>
  <w:style w:type="character" w:customStyle="1" w:styleId="51">
    <w:name w:val="页脚 字符"/>
    <w:basedOn w:val="17"/>
    <w:link w:val="12"/>
    <w:qFormat/>
    <w:uiPriority w:val="99"/>
    <w:rPr>
      <w:rFonts w:ascii="Calibri" w:hAnsi="Calibri"/>
      <w:kern w:val="2"/>
      <w:sz w:val="18"/>
      <w:szCs w:val="18"/>
    </w:rPr>
  </w:style>
  <w:style w:type="character" w:customStyle="1" w:styleId="52">
    <w:name w:val="标题 1 字符"/>
    <w:basedOn w:val="17"/>
    <w:link w:val="2"/>
    <w:qFormat/>
    <w:uiPriority w:val="0"/>
    <w:rPr>
      <w:rFonts w:ascii="Calibri" w:hAnsi="Calibri"/>
      <w:b/>
      <w:bCs/>
      <w:kern w:val="44"/>
      <w:sz w:val="44"/>
      <w:szCs w:val="44"/>
    </w:rPr>
  </w:style>
  <w:style w:type="character" w:customStyle="1" w:styleId="53">
    <w:name w:val="批注文字 字符"/>
    <w:basedOn w:val="17"/>
    <w:link w:val="6"/>
    <w:qFormat/>
    <w:uiPriority w:val="99"/>
    <w:rPr>
      <w:rFonts w:ascii="等线" w:hAnsi="等线" w:eastAsia="等线"/>
      <w:kern w:val="2"/>
      <w:sz w:val="21"/>
      <w:szCs w:val="22"/>
    </w:rPr>
  </w:style>
  <w:style w:type="character" w:customStyle="1" w:styleId="54">
    <w:name w:val="批注文字 Char1"/>
    <w:basedOn w:val="17"/>
    <w:qFormat/>
    <w:uiPriority w:val="0"/>
    <w:rPr>
      <w:rFonts w:ascii="Calibri" w:hAnsi="Calibri"/>
      <w:kern w:val="2"/>
      <w:sz w:val="21"/>
      <w:szCs w:val="24"/>
    </w:rPr>
  </w:style>
  <w:style w:type="character" w:customStyle="1" w:styleId="55">
    <w:name w:val="批注框文本 字符"/>
    <w:basedOn w:val="17"/>
    <w:link w:val="11"/>
    <w:qFormat/>
    <w:uiPriority w:val="0"/>
    <w:rPr>
      <w:rFonts w:ascii="Calibri" w:hAnsi="Calibri"/>
      <w:kern w:val="2"/>
      <w:sz w:val="18"/>
      <w:szCs w:val="18"/>
    </w:rPr>
  </w:style>
  <w:style w:type="paragraph" w:customStyle="1" w:styleId="56">
    <w:name w:val="修订1"/>
    <w:hidden/>
    <w:unhideWhenUsed/>
    <w:qFormat/>
    <w:uiPriority w:val="99"/>
    <w:rPr>
      <w:rFonts w:ascii="Calibri" w:hAnsi="Calibri" w:eastAsia="宋体" w:cs="Times New Roman"/>
      <w:kern w:val="2"/>
      <w:sz w:val="21"/>
      <w:szCs w:val="24"/>
      <w:lang w:val="en-US" w:eastAsia="zh-CN" w:bidi="ar-SA"/>
    </w:rPr>
  </w:style>
  <w:style w:type="character" w:customStyle="1" w:styleId="57">
    <w:name w:val="纯文本 字符"/>
    <w:link w:val="10"/>
    <w:qFormat/>
    <w:uiPriority w:val="0"/>
    <w:rPr>
      <w:rFonts w:ascii="宋体" w:hAnsi="Courier New"/>
      <w:kern w:val="2"/>
      <w:sz w:val="21"/>
    </w:rPr>
  </w:style>
  <w:style w:type="character" w:customStyle="1" w:styleId="58">
    <w:name w:val="纯文本 Char1"/>
    <w:basedOn w:val="17"/>
    <w:qFormat/>
    <w:uiPriority w:val="0"/>
    <w:rPr>
      <w:rFonts w:ascii="宋体" w:hAnsi="Courier New" w:cs="Courier New"/>
      <w:kern w:val="2"/>
      <w:sz w:val="21"/>
      <w:szCs w:val="21"/>
    </w:rPr>
  </w:style>
  <w:style w:type="paragraph" w:customStyle="1" w:styleId="59">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table" w:customStyle="1" w:styleId="60">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character" w:customStyle="1" w:styleId="61">
    <w:name w:val="font81"/>
    <w:basedOn w:val="17"/>
    <w:qFormat/>
    <w:uiPriority w:val="0"/>
    <w:rPr>
      <w:rFonts w:hint="default" w:ascii="Times New Roman" w:hAnsi="Times New Roman" w:cs="Times New Roman"/>
      <w:color w:val="000000"/>
      <w:sz w:val="20"/>
      <w:szCs w:val="20"/>
      <w:u w:val="none"/>
    </w:rPr>
  </w:style>
  <w:style w:type="character" w:customStyle="1" w:styleId="62">
    <w:name w:val="font41"/>
    <w:basedOn w:val="17"/>
    <w:qFormat/>
    <w:uiPriority w:val="0"/>
    <w:rPr>
      <w:rFonts w:hint="eastAsia" w:ascii="宋体" w:hAnsi="宋体" w:eastAsia="宋体" w:cs="宋体"/>
      <w:color w:val="000000"/>
      <w:sz w:val="20"/>
      <w:szCs w:val="20"/>
      <w:u w:val="none"/>
    </w:rPr>
  </w:style>
  <w:style w:type="paragraph" w:customStyle="1" w:styleId="63">
    <w:name w:val="正文 New"/>
    <w:basedOn w:val="1"/>
    <w:unhideWhenUsed/>
    <w:qFormat/>
    <w:uiPriority w:val="0"/>
    <w:pPr>
      <w:spacing w:before="100" w:beforeLines="0" w:beforeAutospacing="1" w:after="100" w:afterLines="0" w:afterAutospacing="1" w:line="440" w:lineRule="exact"/>
      <w:ind w:left="357" w:hanging="357"/>
    </w:pPr>
    <w:rPr>
      <w:rFonts w:hint="default"/>
      <w:sz w:val="21"/>
      <w:szCs w:val="21"/>
    </w:rPr>
  </w:style>
  <w:style w:type="character" w:customStyle="1" w:styleId="64">
    <w:name w:val="font01"/>
    <w:basedOn w:val="17"/>
    <w:qFormat/>
    <w:uiPriority w:val="0"/>
    <w:rPr>
      <w:rFonts w:hint="eastAsia" w:ascii="宋体" w:hAnsi="宋体" w:eastAsia="宋体" w:cs="宋体"/>
      <w:color w:val="000000"/>
      <w:sz w:val="24"/>
      <w:szCs w:val="24"/>
      <w:u w:val="none"/>
    </w:rPr>
  </w:style>
  <w:style w:type="character" w:customStyle="1" w:styleId="65">
    <w:name w:val="font61"/>
    <w:basedOn w:val="17"/>
    <w:qFormat/>
    <w:uiPriority w:val="0"/>
    <w:rPr>
      <w:rFonts w:hint="eastAsia" w:ascii="宋体" w:hAnsi="宋体" w:eastAsia="宋体" w:cs="宋体"/>
      <w:color w:val="000000"/>
      <w:sz w:val="22"/>
      <w:szCs w:val="22"/>
      <w:u w:val="none"/>
    </w:rPr>
  </w:style>
  <w:style w:type="character" w:customStyle="1" w:styleId="66">
    <w:name w:val="font21"/>
    <w:basedOn w:val="17"/>
    <w:qFormat/>
    <w:uiPriority w:val="0"/>
    <w:rPr>
      <w:rFonts w:hint="eastAsia" w:ascii="仿宋_GB2312" w:eastAsia="仿宋_GB2312" w:cs="仿宋_GB2312"/>
      <w:color w:val="000000"/>
      <w:sz w:val="20"/>
      <w:szCs w:val="20"/>
      <w:u w:val="none"/>
    </w:rPr>
  </w:style>
  <w:style w:type="character" w:customStyle="1" w:styleId="67">
    <w:name w:val="font51"/>
    <w:basedOn w:val="17"/>
    <w:qFormat/>
    <w:uiPriority w:val="0"/>
    <w:rPr>
      <w:rFonts w:ascii="MS Gothic" w:hAnsi="MS Gothic" w:eastAsia="MS Gothic" w:cs="MS Gothic"/>
      <w:color w:val="000000"/>
      <w:sz w:val="20"/>
      <w:szCs w:val="20"/>
      <w:u w:val="none"/>
    </w:rPr>
  </w:style>
  <w:style w:type="table" w:customStyle="1" w:styleId="6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1791</Words>
  <Characters>2036</Characters>
  <Lines>1</Lines>
  <Paragraphs>1</Paragraphs>
  <TotalTime>9</TotalTime>
  <ScaleCrop>false</ScaleCrop>
  <LinksUpToDate>false</LinksUpToDate>
  <CharactersWithSpaces>2215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2020-08-26T20:46:00Z</dcterms:created>
  <dc:creator>hfg</dc:creator>
  <cp:lastModifiedBy>w</cp:lastModifiedBy>
  <cp:lastPrinted>2026-07-16T08:01:00Z</cp:lastPrinted>
  <dcterms:modified xsi:type="dcterms:W3CDTF">2026-08-06T07:12:33Z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96890F20909E4BD88B5F18F44E3F4A4D_13</vt:lpwstr>
  </property>
  <property fmtid="{D5CDD505-2E9C-101B-9397-08002B2CF9AE}" pid="4" name="KSOTemplateDocerSaveRecord">
    <vt:lpwstr>eyJoZGlkIjoiYTVmZDRhYjViM2UzMjA2ZDliOTFkYTE2OTJjMTg3MGMiLCJ1c2VySWQiOiI1MDM3OTU2NDYifQ==</vt:lpwstr>
  </property>
</Properties>
</file>