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28359011"/>
      <w:bookmarkStart w:id="1" w:name="_Toc35393797"/>
      <w:r>
        <w:rPr>
          <w:rFonts w:hint="eastAsia" w:ascii="宋体" w:hAnsi="宋体" w:cs="宋体"/>
          <w:b w:val="0"/>
          <w:bCs/>
          <w:color w:val="auto"/>
          <w:sz w:val="48"/>
          <w:szCs w:val="48"/>
          <w:highlight w:val="none"/>
          <w:lang w:val="en-US" w:eastAsia="zh-CN"/>
        </w:rPr>
        <w:t>安庆市皖宜项目咨询管理有限公司2026年第三批办公用品采购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AQJK-CG-2026-059</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安庆市皖宜项目咨询管理有限公司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七</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25D724C5">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kern w:val="44"/>
          <w:sz w:val="32"/>
          <w:szCs w:val="32"/>
          <w:highlight w:val="none"/>
          <w:lang w:val="en-US" w:eastAsia="zh-CN"/>
        </w:rPr>
      </w:pPr>
      <w:r>
        <w:rPr>
          <w:rFonts w:hint="eastAsia" w:ascii="仿宋" w:hAnsi="仿宋" w:eastAsia="仿宋" w:cs="仿宋"/>
          <w:b/>
          <w:bCs/>
          <w:color w:val="auto"/>
          <w:kern w:val="44"/>
          <w:sz w:val="32"/>
          <w:szCs w:val="32"/>
          <w:highlight w:val="none"/>
          <w:lang w:val="en-US" w:eastAsia="zh-CN"/>
        </w:rPr>
        <w:t>安庆市皖宜项目咨询管理有限公司2026年第三批办公用品采购</w:t>
      </w: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2"/>
          <w:szCs w:val="32"/>
          <w:highlight w:val="none"/>
          <w:lang w:eastAsia="zh-CN"/>
        </w:rPr>
        <w:t>询</w:t>
      </w:r>
      <w:r>
        <w:rPr>
          <w:rFonts w:hint="eastAsia" w:ascii="仿宋" w:hAnsi="仿宋" w:eastAsia="仿宋" w:cs="仿宋"/>
          <w:b/>
          <w:bCs/>
          <w:color w:val="auto"/>
          <w:kern w:val="44"/>
          <w:sz w:val="32"/>
          <w:szCs w:val="32"/>
          <w:highlight w:val="none"/>
          <w:lang w:val="en-US" w:eastAsia="zh-CN"/>
        </w:rPr>
        <w:t>价</w:t>
      </w:r>
      <w:bookmarkEnd w:id="0"/>
      <w:bookmarkEnd w:id="1"/>
      <w:r>
        <w:rPr>
          <w:rFonts w:hint="eastAsia" w:ascii="仿宋" w:hAnsi="仿宋" w:eastAsia="仿宋" w:cs="仿宋"/>
          <w:b/>
          <w:bCs/>
          <w:color w:val="auto"/>
          <w:kern w:val="44"/>
          <w:sz w:val="32"/>
          <w:szCs w:val="32"/>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安庆市交通控股集团有限公司集采中心受安庆市皖宜项目咨询管理有限公司委托，现对安庆市皖宜项目咨询管理有限公司2026年第三批办公用品采购以询价的方式确定供应商和供货价格，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w:t>
      </w:r>
      <w:r>
        <w:rPr>
          <w:rFonts w:hint="eastAsia" w:ascii="仿宋" w:hAnsi="仿宋" w:eastAsia="仿宋" w:cs="仿宋"/>
          <w:b w:val="0"/>
          <w:bCs w:val="0"/>
          <w:color w:val="auto"/>
          <w:sz w:val="32"/>
          <w:szCs w:val="32"/>
          <w:highlight w:val="none"/>
          <w:lang w:val="en-US" w:eastAsia="zh-CN"/>
        </w:rPr>
        <w:t>本项目询价活动</w:t>
      </w:r>
      <w:r>
        <w:rPr>
          <w:rFonts w:hint="eastAsia" w:ascii="仿宋" w:hAnsi="仿宋" w:eastAsia="仿宋" w:cs="仿宋"/>
          <w:color w:val="auto"/>
          <w:kern w:val="2"/>
          <w:sz w:val="30"/>
          <w:szCs w:val="30"/>
          <w:highlight w:val="none"/>
          <w:lang w:val="en-US" w:eastAsia="zh-CN" w:bidi="ar-SA"/>
        </w:rPr>
        <w:t>。</w:t>
      </w:r>
      <w:bookmarkStart w:id="2" w:name="_Toc28359012"/>
      <w:bookmarkStart w:id="3" w:name="_Toc28359089"/>
      <w:bookmarkStart w:id="4" w:name="_Toc35393629"/>
      <w:bookmarkStart w:id="5" w:name="_Toc35393798"/>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AQJK-CG-2026-059</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安庆市皖宜项目咨询管理有限公司2026年第三批办公用品采购</w:t>
      </w:r>
    </w:p>
    <w:p w14:paraId="3805B76D">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项目预算：2500元整</w:t>
      </w:r>
    </w:p>
    <w:p w14:paraId="217E90D5">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最高投标费率：100%</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确定方法：经采购人审核确认后，费率报价最低的供应商即为成交人。</w:t>
      </w:r>
    </w:p>
    <w:p w14:paraId="4E839DCF">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履约期限：本次采购履约期限为合同签订后至采购费用总额达到本项目预算时止。</w:t>
      </w:r>
    </w:p>
    <w:p w14:paraId="3B942B5D">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供货期限：成交人自收到采购人通知之日起，2个工作日内将货物送至采购人单位。</w:t>
      </w:r>
    </w:p>
    <w:p w14:paraId="34B48D97">
      <w:pPr>
        <w:ind w:firstLine="600" w:firstLineChars="200"/>
        <w:rPr>
          <w:rFonts w:hint="default" w:ascii="仿宋" w:hAnsi="仿宋" w:eastAsia="仿宋" w:cs="仿宋"/>
          <w:color w:val="auto"/>
          <w:kern w:val="2"/>
          <w:sz w:val="30"/>
          <w:szCs w:val="30"/>
          <w:highlight w:val="none"/>
          <w:lang w:val="en-US" w:eastAsia="zh-CN" w:bidi="ar-SA"/>
        </w:rPr>
      </w:pPr>
      <w:r>
        <w:rPr>
          <w:rFonts w:hint="default" w:ascii="仿宋" w:hAnsi="仿宋" w:eastAsia="仿宋" w:cs="仿宋"/>
          <w:color w:val="auto"/>
          <w:kern w:val="2"/>
          <w:sz w:val="30"/>
          <w:szCs w:val="30"/>
          <w:highlight w:val="none"/>
          <w:lang w:val="en-US" w:eastAsia="zh-CN" w:bidi="ar-SA"/>
        </w:rPr>
        <w:t>发票</w:t>
      </w:r>
      <w:r>
        <w:rPr>
          <w:rFonts w:hint="eastAsia" w:ascii="仿宋" w:hAnsi="仿宋" w:eastAsia="仿宋" w:cs="仿宋"/>
          <w:color w:val="auto"/>
          <w:kern w:val="2"/>
          <w:sz w:val="30"/>
          <w:szCs w:val="30"/>
          <w:highlight w:val="none"/>
          <w:lang w:val="en-US" w:eastAsia="zh-CN" w:bidi="ar-SA"/>
        </w:rPr>
        <w:t>要求</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r>
        <w:rPr>
          <w:rFonts w:hint="default" w:ascii="仿宋" w:hAnsi="仿宋" w:eastAsia="仿宋" w:cs="仿宋"/>
          <w:color w:val="auto"/>
          <w:kern w:val="2"/>
          <w:sz w:val="30"/>
          <w:szCs w:val="30"/>
          <w:highlight w:val="none"/>
          <w:lang w:val="en-US" w:eastAsia="zh-CN" w:bidi="ar-SA"/>
        </w:rPr>
        <w:t>一般纳税人</w:t>
      </w:r>
      <w:r>
        <w:rPr>
          <w:rFonts w:hint="eastAsia" w:ascii="仿宋" w:hAnsi="仿宋" w:eastAsia="仿宋" w:cs="仿宋"/>
          <w:color w:val="auto"/>
          <w:kern w:val="2"/>
          <w:sz w:val="30"/>
          <w:szCs w:val="30"/>
          <w:highlight w:val="none"/>
          <w:lang w:val="en-US" w:eastAsia="zh-CN" w:bidi="ar-SA"/>
        </w:rPr>
        <w:t>的开具13%</w:t>
      </w:r>
      <w:r>
        <w:rPr>
          <w:rFonts w:hint="default" w:ascii="仿宋" w:hAnsi="仿宋" w:eastAsia="仿宋" w:cs="仿宋"/>
          <w:color w:val="auto"/>
          <w:kern w:val="2"/>
          <w:sz w:val="30"/>
          <w:szCs w:val="30"/>
          <w:highlight w:val="none"/>
          <w:lang w:val="en-US" w:eastAsia="zh-CN" w:bidi="ar-SA"/>
        </w:rPr>
        <w:t>增值税专用发票，小规模纳税人的</w:t>
      </w:r>
      <w:r>
        <w:rPr>
          <w:rFonts w:hint="eastAsia" w:ascii="仿宋" w:hAnsi="仿宋" w:eastAsia="仿宋" w:cs="仿宋"/>
          <w:color w:val="auto"/>
          <w:kern w:val="2"/>
          <w:sz w:val="30"/>
          <w:szCs w:val="30"/>
          <w:highlight w:val="none"/>
          <w:lang w:val="en-US" w:eastAsia="zh-CN" w:bidi="ar-SA"/>
        </w:rPr>
        <w:t>开具3%</w:t>
      </w:r>
      <w:r>
        <w:rPr>
          <w:rFonts w:hint="default" w:ascii="仿宋" w:hAnsi="仿宋" w:eastAsia="仿宋" w:cs="仿宋"/>
          <w:color w:val="auto"/>
          <w:kern w:val="2"/>
          <w:sz w:val="30"/>
          <w:szCs w:val="30"/>
          <w:highlight w:val="none"/>
          <w:lang w:val="en-US" w:eastAsia="zh-CN" w:bidi="ar-SA"/>
        </w:rPr>
        <w:t>增值税专用发票</w:t>
      </w:r>
      <w:r>
        <w:rPr>
          <w:rFonts w:hint="eastAsia" w:ascii="仿宋" w:hAnsi="仿宋" w:eastAsia="仿宋" w:cs="仿宋"/>
          <w:color w:val="auto"/>
          <w:kern w:val="2"/>
          <w:sz w:val="30"/>
          <w:szCs w:val="30"/>
          <w:highlight w:val="none"/>
          <w:lang w:val="en-US" w:eastAsia="zh-CN" w:bidi="ar-SA"/>
        </w:rPr>
        <w:t>）。</w:t>
      </w:r>
    </w:p>
    <w:p w14:paraId="51B04984">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付款约定：货物验收合格且项目采购费用累计总额达到本项目预算金额后，甲方一次性无息付清全部应付货款。</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28359091"/>
      <w:bookmarkStart w:id="7" w:name="_Toc35393631"/>
      <w:bookmarkStart w:id="8" w:name="_Toc28359014"/>
      <w:bookmarkStart w:id="9" w:name="_Toc35393800"/>
      <w:r>
        <w:rPr>
          <w:rFonts w:hint="eastAsia" w:ascii="仿宋" w:hAnsi="仿宋" w:eastAsia="仿宋" w:cs="仿宋"/>
          <w:b/>
          <w:bCs/>
          <w:color w:val="auto"/>
          <w:sz w:val="30"/>
          <w:szCs w:val="30"/>
          <w:highlight w:val="none"/>
        </w:rPr>
        <w:t>本次</w:t>
      </w:r>
      <w:r>
        <w:rPr>
          <w:rFonts w:hint="eastAsia" w:ascii="仿宋" w:hAnsi="仿宋" w:eastAsia="仿宋" w:cs="仿宋"/>
          <w:b/>
          <w:bCs/>
          <w:color w:val="auto"/>
          <w:sz w:val="30"/>
          <w:szCs w:val="30"/>
          <w:highlight w:val="none"/>
          <w:lang w:val="en-US" w:eastAsia="zh-CN"/>
        </w:rPr>
        <w:t>询价</w:t>
      </w:r>
      <w:r>
        <w:rPr>
          <w:rFonts w:hint="eastAsia" w:ascii="仿宋" w:hAnsi="仿宋" w:eastAsia="仿宋" w:cs="仿宋"/>
          <w:b/>
          <w:bCs/>
          <w:color w:val="auto"/>
          <w:sz w:val="30"/>
          <w:szCs w:val="30"/>
          <w:highlight w:val="none"/>
        </w:rPr>
        <w:t>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28359015"/>
      <w:bookmarkStart w:id="11" w:name="_Toc35393801"/>
      <w:bookmarkStart w:id="12" w:name="_Toc28359092"/>
      <w:bookmarkStart w:id="13" w:name="_Toc35393632"/>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635"/>
      <w:bookmarkStart w:id="15" w:name="_Toc35393804"/>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，供应商应在报价表提交截止时间前将本项目报价表及相关资料发送至指定邮箱（邮箱：1179928670@qq.com，邮箱主题名称为：参与询价的企业名称+项目名称+联系方式，</w:t>
      </w:r>
      <w:r>
        <w:rPr>
          <w:rFonts w:hint="eastAsia" w:ascii="仿宋" w:hAnsi="仿宋" w:eastAsia="仿宋" w:cs="仿宋"/>
          <w:b/>
          <w:bCs/>
          <w:color w:val="auto"/>
          <w:kern w:val="2"/>
          <w:sz w:val="30"/>
          <w:szCs w:val="30"/>
          <w:highlight w:val="none"/>
          <w:lang w:val="en-US" w:eastAsia="zh-CN" w:bidi="ar-SA"/>
        </w:rPr>
        <w:t>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询价的企业名称+项目名称+解密密码）。若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报价表提交截止时间：2026年7月20日15时00分（北京时间）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xml:space="preserve">发送解密密码时间：2026年7月20日 </w:t>
      </w:r>
      <w:bookmarkStart w:id="24" w:name="_GoBack"/>
      <w:bookmarkEnd w:id="24"/>
      <w:r>
        <w:rPr>
          <w:rFonts w:hint="eastAsia" w:ascii="仿宋" w:hAnsi="仿宋" w:eastAsia="仿宋" w:cs="仿宋"/>
          <w:color w:val="auto"/>
          <w:kern w:val="2"/>
          <w:sz w:val="30"/>
          <w:szCs w:val="30"/>
          <w:highlight w:val="none"/>
          <w:lang w:val="en-US" w:eastAsia="zh-CN" w:bidi="ar-SA"/>
        </w:rPr>
        <w:t>15时00分至15时30分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w:t>
      </w:r>
      <w:r>
        <w:rPr>
          <w:rFonts w:hint="eastAsia" w:ascii="仿宋" w:hAnsi="仿宋" w:eastAsia="仿宋" w:cs="仿宋"/>
          <w:color w:val="auto"/>
          <w:sz w:val="30"/>
          <w:szCs w:val="30"/>
          <w:highlight w:val="none"/>
          <w:lang w:val="en-US" w:eastAsia="zh-CN"/>
        </w:rPr>
        <w:t>.</w:t>
      </w:r>
      <w:r>
        <w:rPr>
          <w:rFonts w:hint="eastAsia" w:ascii="仿宋" w:hAnsi="仿宋" w:eastAsia="仿宋" w:cs="仿宋"/>
          <w:color w:val="auto"/>
          <w:sz w:val="30"/>
          <w:szCs w:val="30"/>
          <w:highlight w:val="none"/>
        </w:rPr>
        <w:t>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4.本次采购管理部门为安庆市交通控股集团有限公司集采中心，具体合同签订主体为安庆市皖宜项目咨询管理有限公司。</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28359018"/>
      <w:bookmarkStart w:id="17" w:name="_Toc28359095"/>
      <w:bookmarkStart w:id="18" w:name="_Toc35393636"/>
      <w:bookmarkStart w:id="19" w:name="_Toc35393805"/>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称：安庆市皖宜项目咨询管理有限公司</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址：安徽省安庆市集贤南路52号</w:t>
      </w:r>
    </w:p>
    <w:p w14:paraId="285D549D">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人：任可可</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联系方式：0556-5991169 </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址：安徽省安庆市集贤南路52号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808"/>
      <w:bookmarkStart w:id="21" w:name="_Toc35393639"/>
      <w:bookmarkStart w:id="22" w:name="_Toc28359021"/>
      <w:bookmarkStart w:id="23" w:name="_Toc2835909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Style w:val="14"/>
        <w:tblW w:w="148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2370"/>
        <w:gridCol w:w="1365"/>
        <w:gridCol w:w="1080"/>
        <w:gridCol w:w="1365"/>
        <w:gridCol w:w="6271"/>
        <w:gridCol w:w="1800"/>
      </w:tblGrid>
      <w:tr w14:paraId="7728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00" w:hRule="atLeast"/>
        </w:trPr>
        <w:tc>
          <w:tcPr>
            <w:tcW w:w="1489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509F8C">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安庆市皖宜项目咨询管理有限公司2026年第三批办公用品采购明细表</w:t>
            </w:r>
          </w:p>
        </w:tc>
      </w:tr>
      <w:tr w14:paraId="3F7D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B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E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B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1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F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6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固定单价（元）</w:t>
            </w:r>
          </w:p>
        </w:tc>
      </w:tr>
      <w:tr w14:paraId="4B27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A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85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NO.33310（10支/盒）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7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r>
      <w:tr w14:paraId="632A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7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B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2026年笔记本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D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A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Sfeng/顺风</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RC888，蓝色海浪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r>
      <w:tr w14:paraId="4021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4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A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0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1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8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8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lpb580-02hh，A5，侧翻横线，PP封面，80张/本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347E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C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B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BP103羊巴皮记事本，A5，120张/本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C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0C767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8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A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B5笔记本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7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8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BP103羊巴皮记事本，B5，120张/本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3B7A3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B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F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2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A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7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NO.0037（200枚/盒）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9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r>
      <w:tr w14:paraId="6FAF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C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6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回形针</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F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9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4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NO.0038  【1筒装】炫彩色回形针（160只/盒）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5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r>
      <w:tr w14:paraId="4CA9F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6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0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1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6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6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0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TE213（中号白色，173*135*37mm，真人语音，音乐闹钟）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8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r>
      <w:tr w14:paraId="2228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1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9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NO.7093（36克/支，6支/盒）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1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r>
      <w:tr w14:paraId="0186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B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中号订书机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8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D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9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NO.0309（金属款/订25页）+1盒钉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C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17D5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8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迷你订书机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3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A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1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7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NO.0255+1盒钉</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B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12D6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6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3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订书钉</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D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B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2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NO.0012,12#常规型(24/6)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2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6E08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2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D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起钉器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E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1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NO.0231（有卡扣）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4F2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F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B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粉色打印纸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A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D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7757（A4 80g 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3E60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蓝色打印纸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7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C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7757（A4 80g 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F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r>
      <w:tr w14:paraId="037E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27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0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55MM文件盒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5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D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E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C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NO.33509（【常规款】背宽55MM/约装550张）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1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r>
      <w:tr w14:paraId="37AC7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7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17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35MM文件盒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3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1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5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5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NO.33509（【常规款】背宽35MM/约装350张）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D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r>
      <w:tr w14:paraId="5F55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A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E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25MM文件盒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0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3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1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NO.33509（【常规款】背宽25MM/约装250张）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r>
      <w:tr w14:paraId="343F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B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文件夹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8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B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C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5301（双强力夹）</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F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r>
      <w:tr w14:paraId="4A4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0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A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40页文件册</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7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7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2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NS190（40页【内袋编码】）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1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153A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2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7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A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5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64G（品质金属旗舰款）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8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57.73</w:t>
            </w:r>
          </w:p>
        </w:tc>
      </w:tr>
      <w:tr w14:paraId="7F8B5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4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7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D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2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4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4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128G（品质金属旗舰款）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87.13</w:t>
            </w:r>
          </w:p>
        </w:tc>
      </w:tr>
      <w:tr w14:paraId="53CE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8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CD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C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B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5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GN-603（新国标|【过载保护】六位总控1.8米-603）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7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r>
      <w:tr w14:paraId="7C8B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1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9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6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28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A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GN-603（新国标|【过载保护】六位总控3米-603）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C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r>
      <w:tr w14:paraId="36F14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7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F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9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D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GN-603（新国标|【过载保护】四位总控1.8米-601）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6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r>
      <w:tr w14:paraId="0AC8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B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公牛插排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7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5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GN-603（新国标|【过载保护】四位总控3米-601）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C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r>
      <w:tr w14:paraId="3049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0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1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电话</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4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1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7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E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NO.787经典款+2米电话线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63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1057C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4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2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5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E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MBGRS3-B_3（中号1包3卷）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F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r>
      <w:tr w14:paraId="3B7A6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A1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按扣文件袋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3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6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8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8308（透明按扣款）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0.85</w:t>
            </w:r>
          </w:p>
        </w:tc>
      </w:tr>
      <w:tr w14:paraId="1504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2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印台</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A4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E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50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中号-9863（内径：62mm）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1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r>
      <w:tr w14:paraId="36D8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4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4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直尺</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8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8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1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NO.6230 （30cm直尺）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F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r>
      <w:tr w14:paraId="3A54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8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剪刀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B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A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2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6009（【经典款式】160mm）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1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0EF4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E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D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大号凤尾夹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F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A9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NO.8551（12只（50mm））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r>
      <w:tr w14:paraId="34D1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F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混装长尾夹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F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3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E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NO.8529（63只组合（19mm+25mm+32mm））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5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r>
      <w:tr w14:paraId="4610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6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指示标签</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2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A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A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9060(塑料款)</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D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56D6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1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A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6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4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BT300（【76*76mm】）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7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3056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E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B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5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BT300（【76*101mm】）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598D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D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D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D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BT300（【76*126mm】）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54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r>
      <w:tr w14:paraId="3BCF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4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便签纸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6F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3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NO.7600 （91*87mm，300张，有盒）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D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1EFC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E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卷笔刀</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3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A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E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NO.0641A</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r>
      <w:tr w14:paraId="500F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4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6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8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7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9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3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NO.30008（2卷/袋）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8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E9C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3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B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9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9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9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E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NO.33119【45mm*30m】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F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r>
      <w:tr w14:paraId="592C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0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E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C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2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9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2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NO.33119【60mm*60m】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3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r>
      <w:tr w14:paraId="4B8F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0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A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C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2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SHIMIZU/清水</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D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SM-3262（2L）</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F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53.78</w:t>
            </w:r>
          </w:p>
        </w:tc>
      </w:tr>
      <w:tr w14:paraId="500E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8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1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五号电池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8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7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8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2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5号24粒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A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r>
      <w:tr w14:paraId="5D848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E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七号电池</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4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南孚</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7号24粒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3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r>
      <w:tr w14:paraId="338B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D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档案牛皮纸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B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CF32">
            <w:pPr>
              <w:jc w:val="center"/>
              <w:rPr>
                <w:rFonts w:hint="eastAsia" w:ascii="宋体" w:hAnsi="宋体" w:eastAsia="宋体" w:cs="宋体"/>
                <w:i w:val="0"/>
                <w:iCs w:val="0"/>
                <w:color w:val="000000"/>
                <w:sz w:val="22"/>
                <w:szCs w:val="22"/>
                <w:u w:val="none"/>
              </w:rPr>
            </w:pP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 70G_100张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r w14:paraId="12B1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F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山形一字夹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7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B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NO.9532 大号【6个装】约夹160张/102mm宽</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7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r>
      <w:tr w14:paraId="390A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7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A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红色中性笔</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B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5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2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NO.33388（按动经典款0.5红笔12支一盒）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r>
      <w:tr w14:paraId="21C4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D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A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台笔</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7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D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1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5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微笑款 NO.6791（0.5mm）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F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r>
      <w:tr w14:paraId="490D8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五栏文件筐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C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（五联经典款） NO.9838</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4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42442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F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B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笔筒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D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7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4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C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9172 基础圆形 网格 金属材质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5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5AE3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1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A3纸</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F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B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E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NO.7358  A3/70g/一包共500张</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2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r>
      <w:tr w14:paraId="0284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C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C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6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8C06">
            <w:pPr>
              <w:jc w:val="center"/>
              <w:rPr>
                <w:rFonts w:hint="eastAsia" w:ascii="宋体" w:hAnsi="宋体" w:eastAsia="宋体" w:cs="宋体"/>
                <w:i w:val="0"/>
                <w:iCs w:val="0"/>
                <w:color w:val="000000"/>
                <w:sz w:val="22"/>
                <w:szCs w:val="22"/>
                <w:u w:val="none"/>
              </w:rPr>
            </w:pP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F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绒布封面材质 烫金工艺（含内芯纸）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8K(外壳对折尺寸18*25.5cm，打开比A3小)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6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F97B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8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usb扩展器</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2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D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8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绿联</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3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CR106  USB2.0【圆形款】-象牙白，连接线长2米</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9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0D12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无线键鼠套装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E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D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KN301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5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48.09</w:t>
            </w:r>
          </w:p>
        </w:tc>
      </w:tr>
      <w:tr w14:paraId="497BE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3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8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3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无线鼠标M120Pro大红点鼠标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8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14:paraId="647E7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B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有线鼠标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B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4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4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M120 Pro大红点有线鼠标</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8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r>
      <w:tr w14:paraId="314F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3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8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有线键盘</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8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D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D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联想</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9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经典款【性价比推荐】有线键盘K102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0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r>
      <w:tr w14:paraId="19BC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A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D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电蚊拍</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5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雅格</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8A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基础款【锂电池+插脚充电】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E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r>
      <w:tr w14:paraId="5C47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0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6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2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妙洁对折胶拖胶棉拖吸水海绵挤水拖把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【27cm经典款】1本体+2个拖头</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0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51.11</w:t>
            </w:r>
          </w:p>
        </w:tc>
      </w:tr>
      <w:tr w14:paraId="30FD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1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6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拖把</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7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D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妙洁</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3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免手洗加大平板拖把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【32cm拖头】1拖把杆+2拖布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B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62.85</w:t>
            </w:r>
          </w:p>
        </w:tc>
      </w:tr>
      <w:tr w14:paraId="0D830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B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扫帚、簸箕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0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E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6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女管家</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B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扫帚簸箕组合两件套</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A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r>
      <w:tr w14:paraId="527E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D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6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洁丽雅</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2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上口径38.5</w:t>
            </w:r>
            <w:r>
              <w:rPr>
                <w:rFonts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，盆高16㎝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F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r>
      <w:tr w14:paraId="4A1F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C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1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烧水壶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9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1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【SW-17J85A】 1.7L大容量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米色 J85A+304不锈钢+12段调温</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102.26</w:t>
            </w:r>
          </w:p>
        </w:tc>
      </w:tr>
      <w:tr w14:paraId="4941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7E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烧水壶</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7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6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D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苏泊尔</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8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型号：ES30HS01 （3L，304不锈钢）</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76.84</w:t>
            </w:r>
          </w:p>
        </w:tc>
      </w:tr>
      <w:tr w14:paraId="12EA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5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1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电蚊香液</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B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8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F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枪手</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8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无味4液2器（45ml*2两盒+2器）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D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r>
      <w:tr w14:paraId="73FD4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F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6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创可贴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D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3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云南白药</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2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5片/盒 消炎愈创</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C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r>
      <w:tr w14:paraId="53F7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0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1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银行存款日记账（活页）</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5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B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5EA">
            <w:pPr>
              <w:jc w:val="center"/>
              <w:rPr>
                <w:rFonts w:hint="eastAsia" w:ascii="宋体" w:hAnsi="宋体" w:eastAsia="宋体" w:cs="宋体"/>
                <w:i w:val="0"/>
                <w:iCs w:val="0"/>
                <w:color w:val="000000"/>
                <w:sz w:val="22"/>
                <w:szCs w:val="22"/>
                <w:u w:val="none"/>
              </w:rPr>
            </w:pP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2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16开（活页）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7451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1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5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A4竖版会计凭证封面</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298*212mm  封面50张+封底50张（赠通用包角50个）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r>
      <w:tr w14:paraId="241E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会计档案盒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E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1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5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220*305*50mm 5只装 竖版 双封口</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9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r>
      <w:tr w14:paraId="2FFE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A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3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1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6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4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云广</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棉线团1包(20个)</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7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r>
      <w:tr w14:paraId="257D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1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得力装订机铆管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A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D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3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型号3832 直径5.0*长500mm   100支/盒 适用机型3877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6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r>
      <w:tr w14:paraId="2817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8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C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得力装订机垫片</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9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B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威马</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3877垫片 10片装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3BB7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A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D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得力装订机专用刀头</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5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E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0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D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型号3821 适用机型3877 1支装（刀头要包更换成功）</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r>
      <w:tr w14:paraId="6B62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A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费用报销单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C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1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D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莱特</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6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108*208mm（86页/本）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r w14:paraId="7727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8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3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差旅费报销单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0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1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莱特</w:t>
            </w:r>
          </w:p>
        </w:tc>
        <w:tc>
          <w:tcPr>
            <w:tcW w:w="6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8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108*208mm（86页/本）</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A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r>
    </w:tbl>
    <w:p w14:paraId="7ABE951D">
      <w:pPr>
        <w:jc w:val="center"/>
        <w:rPr>
          <w:rFonts w:hint="eastAsia" w:ascii="方正小标宋简体" w:hAnsi="方正小标宋简体" w:eastAsia="方正小标宋简体" w:cs="方正小标宋简体"/>
          <w:sz w:val="36"/>
          <w:szCs w:val="36"/>
          <w:lang w:val="en-US" w:eastAsia="zh-CN"/>
        </w:rPr>
      </w:pPr>
    </w:p>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01B273A4">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w:t>
      </w:r>
      <w:r>
        <w:rPr>
          <w:rFonts w:hint="eastAsia" w:ascii="仿宋" w:hAnsi="仿宋" w:eastAsia="仿宋" w:cs="仿宋"/>
          <w:b/>
          <w:bCs/>
          <w:color w:val="auto"/>
          <w:kern w:val="2"/>
          <w:sz w:val="28"/>
          <w:szCs w:val="28"/>
          <w:highlight w:val="none"/>
          <w:lang w:val="en-US" w:eastAsia="zh-CN" w:bidi="ar-SA"/>
        </w:rPr>
        <w:t>费率形式</w:t>
      </w:r>
      <w:r>
        <w:rPr>
          <w:rFonts w:hint="eastAsia" w:ascii="仿宋" w:hAnsi="仿宋" w:eastAsia="仿宋" w:cs="仿宋"/>
          <w:b w:val="0"/>
          <w:bCs w:val="0"/>
          <w:color w:val="auto"/>
          <w:kern w:val="2"/>
          <w:sz w:val="28"/>
          <w:szCs w:val="28"/>
          <w:highlight w:val="none"/>
          <w:lang w:val="en-US" w:eastAsia="zh-CN" w:bidi="ar-SA"/>
        </w:rPr>
        <w:t>进行报价，供应商最终报价费率不得高于100%。</w:t>
      </w:r>
    </w:p>
    <w:p w14:paraId="3C784C21">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3.成交人需根据采购人</w:t>
      </w:r>
      <w:r>
        <w:rPr>
          <w:rFonts w:hint="eastAsia" w:ascii="仿宋" w:hAnsi="仿宋" w:eastAsia="仿宋" w:cs="仿宋"/>
          <w:b/>
          <w:bCs/>
          <w:color w:val="auto"/>
          <w:kern w:val="2"/>
          <w:sz w:val="28"/>
          <w:szCs w:val="28"/>
          <w:highlight w:val="none"/>
          <w:lang w:val="en-US" w:eastAsia="zh-CN" w:bidi="ar-SA"/>
        </w:rPr>
        <w:t>实际需求数量</w:t>
      </w:r>
      <w:r>
        <w:rPr>
          <w:rFonts w:hint="eastAsia" w:ascii="仿宋" w:hAnsi="仿宋" w:eastAsia="仿宋" w:cs="仿宋"/>
          <w:b w:val="0"/>
          <w:bCs w:val="0"/>
          <w:color w:val="auto"/>
          <w:kern w:val="2"/>
          <w:sz w:val="28"/>
          <w:szCs w:val="28"/>
          <w:highlight w:val="none"/>
          <w:lang w:val="en-US" w:eastAsia="zh-CN" w:bidi="ar-SA"/>
        </w:rPr>
        <w:t>进行供货，</w:t>
      </w:r>
      <w:r>
        <w:rPr>
          <w:rFonts w:hint="eastAsia" w:ascii="仿宋" w:hAnsi="仿宋" w:eastAsia="仿宋" w:cs="仿宋"/>
          <w:b/>
          <w:bCs/>
          <w:color w:val="auto"/>
          <w:kern w:val="2"/>
          <w:sz w:val="28"/>
          <w:szCs w:val="28"/>
          <w:highlight w:val="none"/>
          <w:lang w:val="en-US" w:eastAsia="zh-CN" w:bidi="ar-SA"/>
        </w:rPr>
        <w:t>结算单价=固定单价×成交费率，最终结算价=结算单价×实际供货数量</w:t>
      </w:r>
      <w:r>
        <w:rPr>
          <w:rFonts w:hint="eastAsia" w:ascii="仿宋" w:hAnsi="仿宋" w:eastAsia="仿宋" w:cs="仿宋"/>
          <w:b w:val="0"/>
          <w:bCs w:val="0"/>
          <w:color w:val="auto"/>
          <w:kern w:val="2"/>
          <w:sz w:val="28"/>
          <w:szCs w:val="28"/>
          <w:highlight w:val="none"/>
          <w:lang w:val="en-US" w:eastAsia="zh-CN" w:bidi="ar-SA"/>
        </w:rPr>
        <w:t>。</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4.投标报价包含但不限于到场所需的一切费用（如：货物运输、搬运及安装等费用），后续采购人不会再支付除成交价以外的任何价款。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5.供应商不得随意修改采购需求的规格等要求，如有特殊情况请添加备注栏说明。供应商须对货物报价的正确性负责，出现不符合文件要求或报价有误的、有争议的，予以作废处理。</w:t>
      </w:r>
    </w:p>
    <w:p w14:paraId="41B45477">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tbl>
      <w:tblPr>
        <w:tblStyle w:val="14"/>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2504"/>
        <w:gridCol w:w="1977"/>
        <w:gridCol w:w="2995"/>
        <w:gridCol w:w="1191"/>
        <w:gridCol w:w="1952"/>
        <w:gridCol w:w="2253"/>
      </w:tblGrid>
      <w:tr w14:paraId="7A8BA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7"/>
            <w:tcBorders>
              <w:top w:val="nil"/>
              <w:left w:val="nil"/>
              <w:bottom w:val="single" w:color="000000" w:sz="4" w:space="0"/>
              <w:right w:val="nil"/>
            </w:tcBorders>
            <w:shd w:val="clear" w:color="auto" w:fill="auto"/>
            <w:noWrap/>
            <w:vAlign w:val="center"/>
          </w:tcPr>
          <w:p w14:paraId="7C99B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32"/>
                <w:szCs w:val="32"/>
                <w:highlight w:val="none"/>
                <w:u w:val="none"/>
                <w:lang w:val="en-US"/>
              </w:rPr>
            </w:pPr>
            <w:r>
              <w:rPr>
                <w:rFonts w:hint="eastAsia" w:ascii="宋体" w:hAnsi="宋体" w:cs="宋体"/>
                <w:i w:val="0"/>
                <w:iCs w:val="0"/>
                <w:color w:val="auto"/>
                <w:kern w:val="0"/>
                <w:sz w:val="32"/>
                <w:szCs w:val="32"/>
                <w:highlight w:val="none"/>
                <w:u w:val="none"/>
                <w:lang w:val="en-US" w:eastAsia="zh-CN" w:bidi="ar"/>
              </w:rPr>
              <w:t>安庆市皖宜项目咨询管理有限公司2026年第三批办公用品采购</w:t>
            </w:r>
            <w:r>
              <w:rPr>
                <w:rFonts w:hint="eastAsia" w:ascii="宋体" w:hAnsi="宋体" w:eastAsia="宋体" w:cs="宋体"/>
                <w:i w:val="0"/>
                <w:iCs w:val="0"/>
                <w:color w:val="auto"/>
                <w:kern w:val="0"/>
                <w:sz w:val="32"/>
                <w:szCs w:val="32"/>
                <w:highlight w:val="none"/>
                <w:u w:val="none"/>
                <w:lang w:val="en-US" w:eastAsia="zh-CN" w:bidi="ar"/>
              </w:rPr>
              <w:t>报价单</w:t>
            </w:r>
          </w:p>
        </w:tc>
      </w:tr>
      <w:tr w14:paraId="18A8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E90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序号</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6F1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物品名称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50C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品牌</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72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型号（规格参数）</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FDF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单位</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FB3D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sz w:val="28"/>
                <w:szCs w:val="28"/>
                <w:highlight w:val="none"/>
                <w:u w:val="none"/>
                <w:lang w:val="en-US" w:eastAsia="zh-CN"/>
              </w:rPr>
              <w:t>报价费率</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AB87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kern w:val="0"/>
                <w:sz w:val="28"/>
                <w:szCs w:val="28"/>
                <w:highlight w:val="none"/>
                <w:u w:val="none"/>
                <w:lang w:val="en-US" w:eastAsia="zh-CN" w:bidi="ar"/>
              </w:rPr>
              <w:t>结算单价（元）</w:t>
            </w:r>
          </w:p>
        </w:tc>
      </w:tr>
      <w:tr w14:paraId="66F0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8E3">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78F9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271B">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B91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46C8">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eastAsia="zh-CN"/>
              </w:rPr>
            </w:pPr>
          </w:p>
        </w:tc>
        <w:tc>
          <w:tcPr>
            <w:tcW w:w="708" w:type="pct"/>
            <w:vMerge w:val="restart"/>
            <w:tcBorders>
              <w:top w:val="single" w:color="000000" w:sz="4" w:space="0"/>
              <w:left w:val="single" w:color="000000" w:sz="4" w:space="0"/>
              <w:right w:val="single" w:color="000000" w:sz="4" w:space="0"/>
            </w:tcBorders>
            <w:shd w:val="clear" w:color="auto" w:fill="auto"/>
            <w:vAlign w:val="center"/>
          </w:tcPr>
          <w:p w14:paraId="5C11CCD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3C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3CB4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568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02D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C959">
            <w:pPr>
              <w:keepNext w:val="0"/>
              <w:keepLines w:val="0"/>
              <w:suppressLineNumbers w:val="0"/>
              <w:spacing w:before="0" w:beforeAutospacing="0" w:after="0" w:afterAutospacing="0"/>
              <w:ind w:left="0" w:right="0"/>
              <w:jc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3584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5B0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08" w:type="pct"/>
            <w:vMerge w:val="continue"/>
            <w:tcBorders>
              <w:left w:val="single" w:color="000000" w:sz="4" w:space="0"/>
              <w:right w:val="single" w:color="000000" w:sz="4" w:space="0"/>
            </w:tcBorders>
            <w:shd w:val="clear" w:color="auto" w:fill="auto"/>
            <w:vAlign w:val="center"/>
          </w:tcPr>
          <w:p w14:paraId="6C986E5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8FFE">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r>
      <w:tr w14:paraId="54B24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B50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r>
              <w:rPr>
                <w:rFonts w:hint="eastAsia" w:ascii="仿宋_GB2312" w:hAnsi="宋体" w:eastAsia="仿宋_GB2312" w:cs="仿宋_GB2312"/>
                <w:i w:val="0"/>
                <w:iCs w:val="0"/>
                <w:color w:val="auto"/>
                <w:kern w:val="0"/>
                <w:sz w:val="28"/>
                <w:szCs w:val="28"/>
                <w:highlight w:val="none"/>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C889">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5C25">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C7DC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529C">
            <w:pPr>
              <w:keepNext w:val="0"/>
              <w:keepLines w:val="0"/>
              <w:widowControl/>
              <w:suppressLineNumbers w:val="0"/>
              <w:spacing w:before="0" w:beforeAutospacing="0" w:after="0" w:afterAutospacing="0"/>
              <w:ind w:left="0" w:right="0"/>
              <w:jc w:val="both"/>
              <w:textAlignment w:val="center"/>
              <w:rPr>
                <w:rFonts w:hint="eastAsia" w:ascii="仿宋_GB2312" w:hAnsi="宋体" w:eastAsia="仿宋_GB2312" w:cs="仿宋_GB2312"/>
                <w:i w:val="0"/>
                <w:iCs w:val="0"/>
                <w:color w:val="auto"/>
                <w:sz w:val="28"/>
                <w:szCs w:val="28"/>
                <w:highlight w:val="none"/>
                <w:u w:val="none"/>
              </w:rPr>
            </w:pPr>
          </w:p>
        </w:tc>
        <w:tc>
          <w:tcPr>
            <w:tcW w:w="708" w:type="pct"/>
            <w:vMerge w:val="continue"/>
            <w:tcBorders>
              <w:left w:val="single" w:color="000000" w:sz="4" w:space="0"/>
              <w:right w:val="single" w:color="000000" w:sz="4" w:space="0"/>
            </w:tcBorders>
            <w:shd w:val="clear" w:color="auto" w:fill="auto"/>
            <w:vAlign w:val="center"/>
          </w:tcPr>
          <w:p w14:paraId="27580816">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108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482B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88E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i w:val="0"/>
                <w:iCs w:val="0"/>
                <w:color w:val="auto"/>
                <w:kern w:val="0"/>
                <w:sz w:val="28"/>
                <w:szCs w:val="28"/>
                <w:highlight w:val="none"/>
                <w:u w:val="none"/>
                <w:lang w:val="en-US" w:eastAsia="zh-CN" w:bidi="ar"/>
              </w:rPr>
            </w:pPr>
            <w:r>
              <w:rPr>
                <w:rFonts w:hint="eastAsia" w:ascii="仿宋_GB2312" w:hAnsi="宋体" w:eastAsia="仿宋_GB2312" w:cs="仿宋_GB2312"/>
                <w:i w:val="0"/>
                <w:iCs w:val="0"/>
                <w:color w:val="auto"/>
                <w:kern w:val="0"/>
                <w:sz w:val="28"/>
                <w:szCs w:val="28"/>
                <w:highlight w:val="none"/>
                <w:u w:val="none"/>
                <w:lang w:val="en-US" w:eastAsia="zh-CN" w:bidi="ar"/>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911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E772">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C39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A33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i w:val="0"/>
                <w:iCs w:val="0"/>
                <w:color w:val="auto"/>
                <w:sz w:val="28"/>
                <w:szCs w:val="28"/>
                <w:highlight w:val="none"/>
                <w:u w:val="none"/>
                <w:lang w:val="en-US"/>
              </w:rPr>
            </w:pPr>
          </w:p>
        </w:tc>
        <w:tc>
          <w:tcPr>
            <w:tcW w:w="708" w:type="pct"/>
            <w:vMerge w:val="continue"/>
            <w:tcBorders>
              <w:left w:val="single" w:color="000000" w:sz="4" w:space="0"/>
              <w:bottom w:val="single" w:color="000000" w:sz="4" w:space="0"/>
              <w:right w:val="single" w:color="000000" w:sz="4" w:space="0"/>
            </w:tcBorders>
            <w:shd w:val="clear" w:color="auto" w:fill="auto"/>
            <w:vAlign w:val="center"/>
          </w:tcPr>
          <w:p w14:paraId="5BF4C630">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A084">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r w14:paraId="25934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47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BB0A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r>
              <w:rPr>
                <w:rFonts w:hint="eastAsia" w:ascii="仿宋_GB2312" w:hAnsi="宋体" w:eastAsia="仿宋_GB2312" w:cs="仿宋_GB2312"/>
                <w:i w:val="0"/>
                <w:iCs w:val="0"/>
                <w:color w:val="auto"/>
                <w:sz w:val="28"/>
                <w:szCs w:val="28"/>
                <w:highlight w:val="none"/>
                <w:u w:val="none"/>
                <w:lang w:val="en-US" w:eastAsia="zh-CN"/>
              </w:rPr>
              <w:t>报价（费率）：</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B9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lang w:val="en-US" w:eastAsia="zh-CN"/>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7DD6E">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i w:val="0"/>
                <w:iCs w:val="0"/>
                <w:color w:val="auto"/>
                <w:sz w:val="28"/>
                <w:szCs w:val="28"/>
                <w:highlight w:val="none"/>
                <w:u w:val="none"/>
              </w:rPr>
            </w:pPr>
          </w:p>
        </w:tc>
      </w:tr>
    </w:tbl>
    <w:p w14:paraId="144B2FE3">
      <w:pPr>
        <w:pStyle w:val="30"/>
        <w:ind w:left="0" w:leftChars="0" w:firstLine="0" w:firstLineChars="0"/>
        <w:rPr>
          <w:rFonts w:hint="eastAsia" w:eastAsia="宋体"/>
          <w:b/>
          <w:bCs/>
          <w:color w:val="auto"/>
          <w:sz w:val="28"/>
          <w:szCs w:val="28"/>
          <w:highlight w:val="none"/>
          <w:lang w:eastAsia="zh-CN"/>
        </w:rPr>
      </w:pPr>
      <w:r>
        <w:rPr>
          <w:rFonts w:hint="eastAsia"/>
          <w:b/>
          <w:bCs/>
          <w:color w:val="auto"/>
          <w:sz w:val="28"/>
          <w:szCs w:val="28"/>
          <w:highlight w:val="none"/>
          <w:lang w:eastAsia="zh-CN"/>
        </w:rPr>
        <w:t>（</w:t>
      </w:r>
      <w:r>
        <w:rPr>
          <w:rFonts w:hint="eastAsia"/>
          <w:b/>
          <w:bCs/>
          <w:color w:val="auto"/>
          <w:sz w:val="28"/>
          <w:szCs w:val="28"/>
          <w:highlight w:val="none"/>
          <w:lang w:val="en-US" w:eastAsia="zh-CN"/>
        </w:rPr>
        <w:t>注：本次采购按统一费率进行报价，报价中每项货物需按照明细表中固定单价×报价费率折算出结算单价</w:t>
      </w:r>
      <w:r>
        <w:rPr>
          <w:rFonts w:hint="eastAsia"/>
          <w:b/>
          <w:bCs/>
          <w:color w:val="auto"/>
          <w:sz w:val="28"/>
          <w:szCs w:val="28"/>
          <w:highlight w:val="none"/>
          <w:lang w:eastAsia="zh-CN"/>
        </w:rPr>
        <w:t>）</w:t>
      </w:r>
    </w:p>
    <w:p w14:paraId="6B2D04CD">
      <w:pPr>
        <w:spacing w:line="360" w:lineRule="auto"/>
        <w:ind w:firstLine="8400" w:firstLineChars="4000"/>
        <w:rPr>
          <w:rFonts w:hint="eastAsia" w:ascii="宋体" w:hAns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3A4DF92B">
      <w:pPr>
        <w:pStyle w:val="30"/>
        <w:rPr>
          <w:rFonts w:hint="eastAsia"/>
          <w:color w:val="auto"/>
          <w:highlight w:val="none"/>
        </w:rPr>
      </w:pPr>
    </w:p>
    <w:p w14:paraId="71AFE7CF">
      <w:pPr>
        <w:pStyle w:val="30"/>
        <w:ind w:firstLine="7927" w:firstLineChars="3775"/>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联系方式：</w:t>
      </w:r>
      <w:r>
        <w:rPr>
          <w:rFonts w:hint="eastAsia" w:ascii="宋体" w:hAnsi="宋体" w:eastAsia="宋体" w:cs="宋体"/>
          <w:color w:val="auto"/>
          <w:kern w:val="2"/>
          <w:sz w:val="21"/>
          <w:szCs w:val="21"/>
          <w:highlight w:val="none"/>
          <w:u w:val="single"/>
          <w:lang w:val="en-US" w:eastAsia="zh-CN" w:bidi="ar-SA"/>
        </w:rPr>
        <w:t xml:space="preserve">                           </w:t>
      </w:r>
    </w:p>
    <w:p w14:paraId="12E1301E">
      <w:pPr>
        <w:pStyle w:val="30"/>
        <w:ind w:firstLine="3097" w:firstLineChars="1475"/>
        <w:rPr>
          <w:rFonts w:hint="eastAsia" w:ascii="宋体" w:hAnsi="宋体" w:eastAsia="宋体" w:cs="宋体"/>
          <w:color w:val="auto"/>
          <w:kern w:val="2"/>
          <w:sz w:val="21"/>
          <w:szCs w:val="21"/>
          <w:highlight w:val="none"/>
          <w:u w:val="single"/>
          <w:lang w:val="en-US" w:eastAsia="zh-CN" w:bidi="ar-SA"/>
        </w:rPr>
      </w:pPr>
    </w:p>
    <w:p w14:paraId="7550BF65">
      <w:pPr>
        <w:spacing w:line="360" w:lineRule="auto"/>
        <w:ind w:firstLine="8400" w:firstLineChars="4000"/>
        <w:rPr>
          <w:rFonts w:hint="eastAsia" w:ascii="宋体" w:hAnsi="宋体" w:cs="宋体"/>
          <w:color w:val="auto"/>
          <w:szCs w:val="21"/>
          <w:highlight w:val="none"/>
        </w:rPr>
      </w:pPr>
      <w:r>
        <w:rPr>
          <w:rFonts w:hint="eastAsia" w:ascii="宋体" w:hAnsi="宋体" w:cs="宋体"/>
          <w:color w:val="auto"/>
          <w:szCs w:val="21"/>
          <w:highlight w:val="none"/>
        </w:rPr>
        <w:t>负责人：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（签字或</w:t>
      </w:r>
      <w:r>
        <w:rPr>
          <w:rFonts w:hint="eastAsia" w:ascii="宋体" w:hAnsi="宋体" w:cs="宋体"/>
          <w:color w:val="auto"/>
          <w:szCs w:val="21"/>
          <w:highlight w:val="none"/>
          <w:lang w:val="en-US" w:eastAsia="zh-CN"/>
        </w:rPr>
        <w:t>盖</w:t>
      </w:r>
      <w:r>
        <w:rPr>
          <w:rFonts w:hint="eastAsia" w:ascii="宋体" w:hAnsi="宋体" w:cs="宋体"/>
          <w:color w:val="auto"/>
          <w:szCs w:val="21"/>
          <w:highlight w:val="none"/>
        </w:rPr>
        <w:t>章）</w:t>
      </w:r>
    </w:p>
    <w:p w14:paraId="61A1CDE1">
      <w:pPr>
        <w:spacing w:line="360" w:lineRule="auto"/>
        <w:ind w:firstLine="8400" w:firstLineChars="4000"/>
        <w:rPr>
          <w:rFonts w:hint="eastAsia" w:ascii="宋体" w:hAnsi="宋体" w:cs="宋体"/>
          <w:color w:val="auto"/>
          <w:szCs w:val="21"/>
          <w:highlight w:val="none"/>
        </w:rPr>
      </w:pPr>
    </w:p>
    <w:p w14:paraId="5BE9D308">
      <w:pPr>
        <w:spacing w:line="360" w:lineRule="auto"/>
        <w:ind w:firstLine="8400" w:firstLineChars="4000"/>
        <w:rPr>
          <w:rFonts w:hint="eastAsia" w:ascii="宋体" w:hAnsi="宋体" w:cs="宋体"/>
          <w:color w:val="auto"/>
          <w:szCs w:val="21"/>
          <w:highlight w:val="none"/>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61D33C-2A84-41D4-9975-F2D0B92E27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2" w:fontKey="{C71EDA3C-EA24-40B8-8735-60BB76F11674}"/>
  </w:font>
  <w:font w:name="方正小标宋简体">
    <w:panose1 w:val="02000000000000000000"/>
    <w:charset w:val="86"/>
    <w:family w:val="auto"/>
    <w:pitch w:val="default"/>
    <w:sig w:usb0="00000001" w:usb1="08000000" w:usb2="00000000" w:usb3="00000000" w:csb0="00040000" w:csb1="00000000"/>
    <w:embedRegular r:id="rId3" w:fontKey="{F8152321-ACB5-4E4B-98F9-21CB1431209D}"/>
  </w:font>
  <w:font w:name="仿宋_GB2312">
    <w:altName w:val="仿宋"/>
    <w:panose1 w:val="02010609030101010101"/>
    <w:charset w:val="86"/>
    <w:family w:val="auto"/>
    <w:pitch w:val="default"/>
    <w:sig w:usb0="00000000" w:usb1="00000000" w:usb2="00000000" w:usb3="00000000" w:csb0="00040000" w:csb1="00000000"/>
    <w:embedRegular r:id="rId4" w:fontKey="{E50679CE-572D-4D1E-B189-2BFA8F971695}"/>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3373831"/>
    <w:rsid w:val="036A550B"/>
    <w:rsid w:val="054E0A22"/>
    <w:rsid w:val="06764670"/>
    <w:rsid w:val="06AF2555"/>
    <w:rsid w:val="075361E1"/>
    <w:rsid w:val="077E60E9"/>
    <w:rsid w:val="07AE7A02"/>
    <w:rsid w:val="07BB79FF"/>
    <w:rsid w:val="082223BA"/>
    <w:rsid w:val="0AB64446"/>
    <w:rsid w:val="0AF10260"/>
    <w:rsid w:val="0B160CF9"/>
    <w:rsid w:val="0B5F04E1"/>
    <w:rsid w:val="0CC73A84"/>
    <w:rsid w:val="0D764802"/>
    <w:rsid w:val="1024111B"/>
    <w:rsid w:val="10FF1D95"/>
    <w:rsid w:val="117B0031"/>
    <w:rsid w:val="126E269F"/>
    <w:rsid w:val="128411BB"/>
    <w:rsid w:val="12A61E39"/>
    <w:rsid w:val="14AE23A8"/>
    <w:rsid w:val="16073D2B"/>
    <w:rsid w:val="16734728"/>
    <w:rsid w:val="171D04AF"/>
    <w:rsid w:val="19241702"/>
    <w:rsid w:val="199F3CF1"/>
    <w:rsid w:val="19EB7F67"/>
    <w:rsid w:val="1AAD0A2A"/>
    <w:rsid w:val="1B6F164B"/>
    <w:rsid w:val="1C17121B"/>
    <w:rsid w:val="1CE2697A"/>
    <w:rsid w:val="1EAF0286"/>
    <w:rsid w:val="1F0C74C8"/>
    <w:rsid w:val="1F4568DA"/>
    <w:rsid w:val="1F982105"/>
    <w:rsid w:val="1FDC5921"/>
    <w:rsid w:val="20B7775D"/>
    <w:rsid w:val="20C20786"/>
    <w:rsid w:val="20EE29B6"/>
    <w:rsid w:val="21876A79"/>
    <w:rsid w:val="236577EE"/>
    <w:rsid w:val="24063D04"/>
    <w:rsid w:val="24883BF6"/>
    <w:rsid w:val="24FC5398"/>
    <w:rsid w:val="26737BC3"/>
    <w:rsid w:val="26845326"/>
    <w:rsid w:val="284A2FED"/>
    <w:rsid w:val="28601B08"/>
    <w:rsid w:val="290451DE"/>
    <w:rsid w:val="2A402842"/>
    <w:rsid w:val="2CB73A92"/>
    <w:rsid w:val="2DE812CF"/>
    <w:rsid w:val="2EDA63CD"/>
    <w:rsid w:val="30055088"/>
    <w:rsid w:val="30C751DE"/>
    <w:rsid w:val="310E6EC4"/>
    <w:rsid w:val="311A3CC6"/>
    <w:rsid w:val="321D18EC"/>
    <w:rsid w:val="32851613"/>
    <w:rsid w:val="32A6321F"/>
    <w:rsid w:val="332F5E06"/>
    <w:rsid w:val="33472C74"/>
    <w:rsid w:val="34C35352"/>
    <w:rsid w:val="34D07778"/>
    <w:rsid w:val="351C1540"/>
    <w:rsid w:val="36425CED"/>
    <w:rsid w:val="36F34AAB"/>
    <w:rsid w:val="38C02ADA"/>
    <w:rsid w:val="38EA21D0"/>
    <w:rsid w:val="3A921C72"/>
    <w:rsid w:val="3B0A7A73"/>
    <w:rsid w:val="3B833ED8"/>
    <w:rsid w:val="3C4F0C15"/>
    <w:rsid w:val="3CEF2F5B"/>
    <w:rsid w:val="3D730C6A"/>
    <w:rsid w:val="3D7647F4"/>
    <w:rsid w:val="3E6447D3"/>
    <w:rsid w:val="3EC55271"/>
    <w:rsid w:val="3F4E33A6"/>
    <w:rsid w:val="3FAA436E"/>
    <w:rsid w:val="40F41E3E"/>
    <w:rsid w:val="41A43864"/>
    <w:rsid w:val="41E84BE0"/>
    <w:rsid w:val="444D1E13"/>
    <w:rsid w:val="45764C68"/>
    <w:rsid w:val="45DC6005"/>
    <w:rsid w:val="46193C36"/>
    <w:rsid w:val="4884619D"/>
    <w:rsid w:val="4A9C5168"/>
    <w:rsid w:val="4BAE43C8"/>
    <w:rsid w:val="4C3A0034"/>
    <w:rsid w:val="4C9D25FA"/>
    <w:rsid w:val="4F864F6F"/>
    <w:rsid w:val="4FBB50AC"/>
    <w:rsid w:val="515078A8"/>
    <w:rsid w:val="51A65F56"/>
    <w:rsid w:val="52296158"/>
    <w:rsid w:val="525728E4"/>
    <w:rsid w:val="538120ED"/>
    <w:rsid w:val="542235F6"/>
    <w:rsid w:val="568B5FBF"/>
    <w:rsid w:val="56FF3619"/>
    <w:rsid w:val="573F1A30"/>
    <w:rsid w:val="58800458"/>
    <w:rsid w:val="5ABA181F"/>
    <w:rsid w:val="5BF31143"/>
    <w:rsid w:val="5E3F7E01"/>
    <w:rsid w:val="614A56CF"/>
    <w:rsid w:val="62455DE0"/>
    <w:rsid w:val="62B40FD5"/>
    <w:rsid w:val="63440380"/>
    <w:rsid w:val="64966DD1"/>
    <w:rsid w:val="650B0AFA"/>
    <w:rsid w:val="66016097"/>
    <w:rsid w:val="676A25AA"/>
    <w:rsid w:val="688B1BF3"/>
    <w:rsid w:val="68EE4742"/>
    <w:rsid w:val="69594684"/>
    <w:rsid w:val="69E91CA5"/>
    <w:rsid w:val="6BF54D96"/>
    <w:rsid w:val="6C100DF0"/>
    <w:rsid w:val="6C6241DE"/>
    <w:rsid w:val="6C6C7B47"/>
    <w:rsid w:val="6C7B4F81"/>
    <w:rsid w:val="6D73576A"/>
    <w:rsid w:val="6E10335C"/>
    <w:rsid w:val="6F6C2254"/>
    <w:rsid w:val="6FFE1DEB"/>
    <w:rsid w:val="700C17BB"/>
    <w:rsid w:val="70553DF8"/>
    <w:rsid w:val="707C5D22"/>
    <w:rsid w:val="70C645C9"/>
    <w:rsid w:val="70D25720"/>
    <w:rsid w:val="74535134"/>
    <w:rsid w:val="74DF6386"/>
    <w:rsid w:val="763F327A"/>
    <w:rsid w:val="770E2EFB"/>
    <w:rsid w:val="782D7081"/>
    <w:rsid w:val="79FC2292"/>
    <w:rsid w:val="7CA44654"/>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21"/>
    <w:basedOn w:val="16"/>
    <w:qFormat/>
    <w:uiPriority w:val="0"/>
    <w:rPr>
      <w:rFonts w:ascii="宋体" w:hAnsi="宋体" w:eastAsia="宋体" w:cs="宋体"/>
      <w:color w:val="000000"/>
      <w:sz w:val="22"/>
      <w:szCs w:val="22"/>
      <w:u w:val="none"/>
    </w:rPr>
  </w:style>
  <w:style w:type="character" w:customStyle="1" w:styleId="65">
    <w:name w:val="font11"/>
    <w:basedOn w:val="16"/>
    <w:qFormat/>
    <w:uiPriority w:val="0"/>
    <w:rPr>
      <w:rFonts w:hint="eastAsia" w:ascii="宋体" w:hAnsi="宋体" w:eastAsia="宋体" w:cs="宋体"/>
      <w:color w:val="000000"/>
      <w:sz w:val="22"/>
      <w:szCs w:val="22"/>
      <w:u w:val="none"/>
    </w:rPr>
  </w:style>
  <w:style w:type="character" w:customStyle="1" w:styleId="66">
    <w:name w:val="font31"/>
    <w:basedOn w:val="16"/>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1400</Words>
  <Characters>1565</Characters>
  <Lines>1</Lines>
  <Paragraphs>1</Paragraphs>
  <TotalTime>4</TotalTime>
  <ScaleCrop>false</ScaleCrop>
  <LinksUpToDate>false</LinksUpToDate>
  <CharactersWithSpaces>1641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2026-07-14T08:54:12Z</cp:lastPrinted>
  <dcterms:modified xsi:type="dcterms:W3CDTF">2026-07-14T08:58:53Z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5927BEDDBABB41288A1B5DF9F97FE87F_13</vt:lpwstr>
  </property>
  <property fmtid="{D5CDD505-2E9C-101B-9397-08002B2CF9AE}" pid="4" name="KSOTemplateDocerSaveRecord">
    <vt:lpwstr>eyJoZGlkIjoiODg5OTFhMDZlNTRlMDA0MmIxOWM3MTZhYWRlMmFjYWMiLCJ1c2VySWQiOiI1MDM3OTU2NDYifQ==</vt:lpwstr>
  </property>
</Properties>
</file>