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auto"/>
          <w:sz w:val="48"/>
          <w:szCs w:val="48"/>
          <w:highlight w:val="none"/>
          <w:lang w:val="en-US" w:eastAsia="zh-CN"/>
        </w:rPr>
      </w:pPr>
      <w:bookmarkStart w:id="0" w:name="_Toc35393797"/>
      <w:bookmarkStart w:id="1" w:name="_Toc28359011"/>
      <w:r>
        <w:rPr>
          <w:rFonts w:hint="eastAsia" w:ascii="宋体" w:hAnsi="宋体" w:cs="宋体"/>
          <w:b w:val="0"/>
          <w:bCs/>
          <w:color w:val="auto"/>
          <w:sz w:val="48"/>
          <w:szCs w:val="48"/>
          <w:highlight w:val="none"/>
          <w:lang w:val="en-US" w:eastAsia="zh-CN"/>
        </w:rPr>
        <w:t>安庆交控集团保密设备采购</w:t>
      </w:r>
    </w:p>
    <w:p w14:paraId="5E399F5C">
      <w:pPr>
        <w:pStyle w:val="30"/>
        <w:ind w:left="0" w:leftChars="0" w:firstLine="0" w:firstLineChars="0"/>
        <w:jc w:val="center"/>
        <w:rPr>
          <w:rFonts w:hint="eastAsia" w:ascii="宋体" w:hAnsi="宋体" w:cs="宋体"/>
          <w:b w:val="0"/>
          <w:bCs/>
          <w:color w:val="auto"/>
          <w:sz w:val="48"/>
          <w:szCs w:val="48"/>
          <w:highlight w:val="none"/>
          <w:lang w:val="en-US" w:eastAsia="zh-CN"/>
        </w:rPr>
      </w:pPr>
    </w:p>
    <w:p w14:paraId="6947D9AC">
      <w:pPr>
        <w:spacing w:line="360" w:lineRule="auto"/>
        <w:jc w:val="center"/>
        <w:rPr>
          <w:rFonts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 xml:space="preserve"> 询</w:t>
      </w:r>
      <w:r>
        <w:rPr>
          <w:rFonts w:hint="eastAsia" w:ascii="宋体" w:hAnsi="宋体" w:eastAsia="宋体" w:cs="宋体"/>
          <w:b w:val="0"/>
          <w:bCs/>
          <w:color w:val="auto"/>
          <w:sz w:val="52"/>
          <w:szCs w:val="52"/>
          <w:highlight w:val="none"/>
          <w:lang w:val="en-US" w:eastAsia="zh-CN"/>
        </w:rPr>
        <w:t xml:space="preserve"> </w:t>
      </w:r>
      <w:r>
        <w:rPr>
          <w:rFonts w:hint="eastAsia" w:ascii="宋体" w:hAnsi="宋体" w:cs="宋体"/>
          <w:b w:val="0"/>
          <w:bCs/>
          <w:color w:val="auto"/>
          <w:sz w:val="52"/>
          <w:szCs w:val="52"/>
          <w:highlight w:val="none"/>
          <w:lang w:val="en-US" w:eastAsia="zh-CN"/>
        </w:rPr>
        <w:t>价</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文</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件</w:t>
      </w:r>
    </w:p>
    <w:p w14:paraId="69BCC247">
      <w:pPr>
        <w:spacing w:line="360" w:lineRule="auto"/>
        <w:ind w:firstLine="3360" w:firstLineChars="1400"/>
        <w:rPr>
          <w:rFonts w:hint="eastAsia" w:ascii="宋体" w:hAnsi="宋体" w:eastAsia="宋体" w:cs="宋体"/>
          <w:b w:val="0"/>
          <w:bCs/>
          <w:color w:val="auto"/>
          <w:sz w:val="24"/>
          <w:highlight w:val="none"/>
        </w:rPr>
      </w:pPr>
    </w:p>
    <w:p w14:paraId="4B4572F4">
      <w:pPr>
        <w:pStyle w:val="6"/>
        <w:rPr>
          <w:rFonts w:hint="eastAsia" w:ascii="宋体" w:hAnsi="宋体" w:eastAsia="宋体" w:cs="宋体"/>
          <w:b w:val="0"/>
          <w:bCs/>
          <w:color w:val="auto"/>
          <w:sz w:val="24"/>
          <w:highlight w:val="none"/>
        </w:rPr>
      </w:pPr>
    </w:p>
    <w:p w14:paraId="51B0414F">
      <w:pPr>
        <w:pStyle w:val="6"/>
        <w:rPr>
          <w:rFonts w:hint="eastAsia" w:ascii="宋体" w:hAnsi="宋体" w:eastAsia="宋体" w:cs="宋体"/>
          <w:b w:val="0"/>
          <w:bCs/>
          <w:color w:val="auto"/>
          <w:sz w:val="24"/>
          <w:highlight w:val="none"/>
        </w:rPr>
      </w:pPr>
    </w:p>
    <w:p w14:paraId="60F81CB2">
      <w:pPr>
        <w:pStyle w:val="6"/>
        <w:rPr>
          <w:rFonts w:hint="eastAsia" w:ascii="宋体" w:hAnsi="宋体" w:eastAsia="宋体" w:cs="宋体"/>
          <w:b w:val="0"/>
          <w:bCs/>
          <w:color w:val="auto"/>
          <w:sz w:val="24"/>
          <w:highlight w:val="none"/>
        </w:rPr>
      </w:pPr>
    </w:p>
    <w:p w14:paraId="36831B27">
      <w:pPr>
        <w:spacing w:line="360" w:lineRule="auto"/>
        <w:jc w:val="center"/>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项目编号：</w:t>
      </w:r>
      <w:r>
        <w:rPr>
          <w:rFonts w:hint="eastAsia" w:ascii="宋体" w:hAnsi="宋体" w:eastAsia="宋体" w:cs="宋体"/>
          <w:b w:val="0"/>
          <w:bCs/>
          <w:color w:val="auto"/>
          <w:sz w:val="36"/>
          <w:szCs w:val="36"/>
          <w:highlight w:val="none"/>
          <w:lang w:eastAsia="zh-CN"/>
        </w:rPr>
        <w:t>AQJK-CG-2026-04</w:t>
      </w:r>
      <w:r>
        <w:rPr>
          <w:rFonts w:hint="eastAsia" w:ascii="宋体" w:hAnsi="宋体" w:cs="宋体"/>
          <w:b w:val="0"/>
          <w:bCs/>
          <w:color w:val="auto"/>
          <w:sz w:val="36"/>
          <w:szCs w:val="36"/>
          <w:highlight w:val="none"/>
          <w:lang w:val="en-US" w:eastAsia="zh-CN"/>
        </w:rPr>
        <w:t>3</w:t>
      </w:r>
    </w:p>
    <w:p w14:paraId="0F614462">
      <w:pPr>
        <w:spacing w:line="360" w:lineRule="auto"/>
        <w:rPr>
          <w:rFonts w:ascii="宋体" w:hAnsi="宋体" w:eastAsia="宋体" w:cs="宋体"/>
          <w:b w:val="0"/>
          <w:bCs/>
          <w:color w:val="auto"/>
          <w:sz w:val="24"/>
          <w:highlight w:val="none"/>
        </w:rPr>
      </w:pPr>
    </w:p>
    <w:p w14:paraId="055D69E6">
      <w:pPr>
        <w:spacing w:line="360" w:lineRule="auto"/>
        <w:rPr>
          <w:rFonts w:ascii="宋体" w:hAnsi="宋体" w:eastAsia="宋体" w:cs="宋体"/>
          <w:b w:val="0"/>
          <w:bCs/>
          <w:color w:val="auto"/>
          <w:sz w:val="24"/>
          <w:highlight w:val="none"/>
        </w:rPr>
      </w:pPr>
    </w:p>
    <w:p w14:paraId="506A1248">
      <w:pPr>
        <w:spacing w:line="360" w:lineRule="auto"/>
        <w:rPr>
          <w:rFonts w:ascii="宋体" w:hAnsi="宋体" w:eastAsia="宋体" w:cs="宋体"/>
          <w:b w:val="0"/>
          <w:bCs/>
          <w:color w:val="auto"/>
          <w:sz w:val="24"/>
          <w:highlight w:val="none"/>
        </w:rPr>
      </w:pPr>
    </w:p>
    <w:p w14:paraId="4B5DDEE0">
      <w:pPr>
        <w:spacing w:line="360" w:lineRule="auto"/>
        <w:rPr>
          <w:rFonts w:ascii="宋体" w:hAnsi="宋体" w:eastAsia="宋体" w:cs="宋体"/>
          <w:b w:val="0"/>
          <w:bCs/>
          <w:color w:val="auto"/>
          <w:sz w:val="24"/>
          <w:highlight w:val="none"/>
        </w:rPr>
      </w:pPr>
    </w:p>
    <w:p w14:paraId="22B8CA7E">
      <w:pPr>
        <w:spacing w:line="360" w:lineRule="auto"/>
        <w:ind w:firstLine="594" w:firstLineChars="198"/>
        <w:jc w:val="both"/>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 w:val="30"/>
          <w:szCs w:val="30"/>
          <w:highlight w:val="none"/>
        </w:rPr>
        <w:t>采购人：</w:t>
      </w:r>
      <w:r>
        <w:rPr>
          <w:rFonts w:hint="eastAsia" w:ascii="宋体" w:hAnsi="宋体" w:cs="宋体"/>
          <w:b w:val="0"/>
          <w:bCs/>
          <w:color w:val="auto"/>
          <w:sz w:val="30"/>
          <w:szCs w:val="30"/>
          <w:highlight w:val="none"/>
          <w:u w:val="single"/>
          <w:lang w:val="en-US" w:eastAsia="zh-CN"/>
        </w:rPr>
        <w:t xml:space="preserve">           安庆市交通控股集团有限公司办公室            </w:t>
      </w:r>
    </w:p>
    <w:p w14:paraId="0F74CA16">
      <w:pPr>
        <w:spacing w:line="360" w:lineRule="auto"/>
        <w:rPr>
          <w:rFonts w:ascii="宋体" w:hAnsi="宋体" w:eastAsia="宋体" w:cs="宋体"/>
          <w:b w:val="0"/>
          <w:bCs/>
          <w:color w:val="auto"/>
          <w:sz w:val="24"/>
          <w:highlight w:val="none"/>
        </w:rPr>
      </w:pPr>
    </w:p>
    <w:p w14:paraId="54D99397">
      <w:pPr>
        <w:spacing w:line="360" w:lineRule="auto"/>
        <w:rPr>
          <w:rFonts w:ascii="宋体" w:hAnsi="宋体" w:eastAsia="宋体" w:cs="宋体"/>
          <w:b w:val="0"/>
          <w:bCs/>
          <w:color w:val="auto"/>
          <w:sz w:val="24"/>
          <w:highlight w:val="none"/>
        </w:rPr>
      </w:pPr>
    </w:p>
    <w:p w14:paraId="35EB6784">
      <w:pPr>
        <w:widowControl w:val="0"/>
        <w:snapToGrid w:val="0"/>
        <w:jc w:val="left"/>
        <w:rPr>
          <w:rFonts w:ascii="宋体" w:hAnsi="宋体" w:eastAsia="宋体" w:cs="宋体"/>
          <w:b w:val="0"/>
          <w:bCs/>
          <w:color w:val="auto"/>
          <w:kern w:val="2"/>
          <w:sz w:val="24"/>
          <w:szCs w:val="18"/>
          <w:highlight w:val="none"/>
          <w:lang w:val="en-US" w:eastAsia="zh-CN" w:bidi="ar-SA"/>
        </w:rPr>
      </w:pPr>
    </w:p>
    <w:p w14:paraId="0DAAAB72">
      <w:pPr>
        <w:widowControl w:val="0"/>
        <w:snapToGrid w:val="0"/>
        <w:jc w:val="left"/>
        <w:rPr>
          <w:rFonts w:ascii="宋体" w:hAnsi="宋体" w:eastAsia="宋体" w:cs="宋体"/>
          <w:b w:val="0"/>
          <w:bCs/>
          <w:color w:val="auto"/>
          <w:kern w:val="2"/>
          <w:sz w:val="24"/>
          <w:szCs w:val="18"/>
          <w:highlight w:val="none"/>
          <w:lang w:val="en-US" w:eastAsia="zh-CN" w:bidi="ar-SA"/>
        </w:rPr>
      </w:pPr>
    </w:p>
    <w:p w14:paraId="21AC06E4">
      <w:pPr>
        <w:spacing w:line="360" w:lineRule="auto"/>
        <w:rPr>
          <w:rFonts w:ascii="宋体" w:hAnsi="宋体" w:eastAsia="宋体" w:cs="宋体"/>
          <w:b w:val="0"/>
          <w:bCs/>
          <w:color w:val="auto"/>
          <w:sz w:val="24"/>
          <w:highlight w:val="none"/>
        </w:rPr>
      </w:pPr>
    </w:p>
    <w:p w14:paraId="302B2A85">
      <w:pPr>
        <w:spacing w:line="360" w:lineRule="auto"/>
        <w:ind w:firstLine="594" w:firstLineChars="198"/>
        <w:rPr>
          <w:rFonts w:ascii="宋体" w:hAnsi="宋体" w:eastAsia="宋体" w:cs="宋体"/>
          <w:b w:val="0"/>
          <w:bCs/>
          <w:color w:val="auto"/>
          <w:sz w:val="18"/>
          <w:szCs w:val="18"/>
          <w:highlight w:val="none"/>
        </w:rPr>
      </w:pPr>
      <w:r>
        <w:rPr>
          <w:rFonts w:hint="eastAsia" w:ascii="宋体" w:hAnsi="宋体" w:cs="宋体"/>
          <w:b w:val="0"/>
          <w:bCs/>
          <w:color w:val="auto"/>
          <w:sz w:val="30"/>
          <w:szCs w:val="30"/>
          <w:highlight w:val="none"/>
          <w:lang w:val="en-US" w:eastAsia="zh-CN"/>
        </w:rPr>
        <w:t>采购管理</w:t>
      </w:r>
      <w:r>
        <w:rPr>
          <w:rFonts w:hint="eastAsia" w:ascii="宋体" w:hAnsi="宋体" w:eastAsia="宋体" w:cs="宋体"/>
          <w:b w:val="0"/>
          <w:bCs/>
          <w:color w:val="auto"/>
          <w:sz w:val="30"/>
          <w:szCs w:val="30"/>
          <w:highlight w:val="none"/>
        </w:rPr>
        <w:t>部门：</w:t>
      </w:r>
      <w:r>
        <w:rPr>
          <w:rFonts w:hint="eastAsia" w:ascii="宋体" w:hAnsi="宋体" w:eastAsia="宋体" w:cs="宋体"/>
          <w:b w:val="0"/>
          <w:bCs/>
          <w:color w:val="auto"/>
          <w:sz w:val="30"/>
          <w:szCs w:val="30"/>
          <w:highlight w:val="none"/>
          <w:u w:val="single"/>
        </w:rPr>
        <w:t xml:space="preserve">   </w:t>
      </w:r>
      <w:r>
        <w:rPr>
          <w:rFonts w:hint="eastAsia" w:ascii="宋体" w:hAnsi="宋体" w:cs="宋体"/>
          <w:b w:val="0"/>
          <w:bCs/>
          <w:color w:val="auto"/>
          <w:sz w:val="30"/>
          <w:szCs w:val="30"/>
          <w:highlight w:val="none"/>
          <w:u w:val="single"/>
          <w:lang w:eastAsia="zh-CN"/>
        </w:rPr>
        <w:t>安庆市交通控股集团有限公司集采中心</w:t>
      </w:r>
      <w:r>
        <w:rPr>
          <w:rFonts w:hint="eastAsia" w:ascii="宋体" w:hAnsi="宋体" w:eastAsia="宋体" w:cs="宋体"/>
          <w:b w:val="0"/>
          <w:bCs/>
          <w:color w:val="auto"/>
          <w:sz w:val="30"/>
          <w:szCs w:val="30"/>
          <w:highlight w:val="none"/>
          <w:u w:val="single"/>
        </w:rPr>
        <w:t xml:space="preserve">  </w:t>
      </w:r>
      <w:r>
        <w:rPr>
          <w:rFonts w:hint="eastAsia" w:ascii="宋体" w:hAnsi="宋体" w:eastAsia="宋体" w:cs="宋体"/>
          <w:b w:val="0"/>
          <w:bCs/>
          <w:color w:val="auto"/>
          <w:spacing w:val="20"/>
          <w:sz w:val="30"/>
          <w:szCs w:val="30"/>
          <w:highlight w:val="none"/>
          <w:u w:val="single"/>
        </w:rPr>
        <w:t xml:space="preserve"> </w:t>
      </w:r>
      <w:r>
        <w:rPr>
          <w:rFonts w:hint="eastAsia" w:ascii="宋体" w:hAnsi="宋体" w:cs="宋体"/>
          <w:b w:val="0"/>
          <w:bCs/>
          <w:color w:val="auto"/>
          <w:spacing w:val="20"/>
          <w:sz w:val="30"/>
          <w:szCs w:val="30"/>
          <w:highlight w:val="none"/>
          <w:u w:val="single"/>
          <w:lang w:val="en-US" w:eastAsia="zh-CN"/>
        </w:rPr>
        <w:t xml:space="preserve">              </w:t>
      </w:r>
      <w:r>
        <w:rPr>
          <w:rFonts w:hint="eastAsia" w:ascii="宋体" w:hAnsi="宋体" w:eastAsia="宋体" w:cs="宋体"/>
          <w:b w:val="0"/>
          <w:bCs/>
          <w:color w:val="auto"/>
          <w:spacing w:val="20"/>
          <w:sz w:val="30"/>
          <w:szCs w:val="30"/>
          <w:highlight w:val="none"/>
          <w:u w:val="single"/>
        </w:rPr>
        <w:t xml:space="preserve"> </w:t>
      </w:r>
    </w:p>
    <w:p w14:paraId="584D7038">
      <w:pPr>
        <w:spacing w:line="360" w:lineRule="auto"/>
        <w:rPr>
          <w:rFonts w:ascii="宋体" w:hAnsi="宋体" w:eastAsia="宋体" w:cs="宋体"/>
          <w:b w:val="0"/>
          <w:bCs/>
          <w:color w:val="auto"/>
          <w:sz w:val="24"/>
          <w:highlight w:val="none"/>
          <w:u w:val="single"/>
        </w:rPr>
      </w:pPr>
    </w:p>
    <w:p w14:paraId="3362E235">
      <w:pPr>
        <w:spacing w:line="360" w:lineRule="auto"/>
        <w:rPr>
          <w:rFonts w:ascii="宋体" w:hAnsi="宋体" w:eastAsia="宋体" w:cs="宋体"/>
          <w:b w:val="0"/>
          <w:bCs/>
          <w:color w:val="auto"/>
          <w:sz w:val="24"/>
          <w:highlight w:val="none"/>
        </w:rPr>
      </w:pPr>
    </w:p>
    <w:p w14:paraId="1BD0C35A">
      <w:pPr>
        <w:spacing w:line="360" w:lineRule="auto"/>
        <w:rPr>
          <w:rFonts w:ascii="宋体" w:hAnsi="宋体" w:eastAsia="宋体" w:cs="宋体"/>
          <w:b w:val="0"/>
          <w:bCs/>
          <w:color w:val="auto"/>
          <w:sz w:val="24"/>
          <w:highlight w:val="none"/>
          <w:u w:val="single"/>
        </w:rPr>
      </w:pPr>
    </w:p>
    <w:p w14:paraId="2EBA753D">
      <w:pPr>
        <w:spacing w:line="360" w:lineRule="auto"/>
        <w:rPr>
          <w:rFonts w:ascii="宋体" w:hAnsi="宋体" w:eastAsia="宋体" w:cs="宋体"/>
          <w:b w:val="0"/>
          <w:bCs/>
          <w:color w:val="auto"/>
          <w:sz w:val="24"/>
          <w:highlight w:val="none"/>
          <w:u w:val="single"/>
        </w:rPr>
      </w:pPr>
    </w:p>
    <w:p w14:paraId="3AA92C41">
      <w:pPr>
        <w:spacing w:line="360" w:lineRule="auto"/>
        <w:jc w:val="center"/>
        <w:rPr>
          <w:rFonts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日  期：二〇二</w:t>
      </w:r>
      <w:r>
        <w:rPr>
          <w:rFonts w:hint="eastAsia" w:ascii="宋体" w:hAnsi="宋体" w:cs="宋体"/>
          <w:b w:val="0"/>
          <w:bCs/>
          <w:color w:val="auto"/>
          <w:sz w:val="30"/>
          <w:szCs w:val="30"/>
          <w:highlight w:val="none"/>
          <w:lang w:val="en-US" w:eastAsia="zh-CN"/>
        </w:rPr>
        <w:t>六</w:t>
      </w:r>
      <w:r>
        <w:rPr>
          <w:rFonts w:hint="eastAsia" w:ascii="宋体" w:hAnsi="宋体" w:eastAsia="宋体" w:cs="宋体"/>
          <w:b w:val="0"/>
          <w:bCs/>
          <w:color w:val="auto"/>
          <w:sz w:val="30"/>
          <w:szCs w:val="30"/>
          <w:highlight w:val="none"/>
        </w:rPr>
        <w:t>年</w:t>
      </w:r>
      <w:r>
        <w:rPr>
          <w:rFonts w:hint="eastAsia" w:ascii="宋体" w:hAnsi="宋体" w:cs="宋体"/>
          <w:b w:val="0"/>
          <w:bCs/>
          <w:color w:val="auto"/>
          <w:sz w:val="30"/>
          <w:szCs w:val="30"/>
          <w:highlight w:val="none"/>
          <w:lang w:val="en-US" w:eastAsia="zh-CN"/>
        </w:rPr>
        <w:t>五</w:t>
      </w:r>
      <w:r>
        <w:rPr>
          <w:rFonts w:hint="eastAsia" w:ascii="宋体" w:hAnsi="宋体" w:eastAsia="宋体" w:cs="宋体"/>
          <w:b w:val="0"/>
          <w:bCs/>
          <w:color w:val="auto"/>
          <w:sz w:val="30"/>
          <w:szCs w:val="30"/>
          <w:highlight w:val="none"/>
        </w:rPr>
        <w:t>月</w:t>
      </w:r>
    </w:p>
    <w:p w14:paraId="0C4DB5B3">
      <w:pPr>
        <w:rPr>
          <w:b w:val="0"/>
          <w:bCs/>
          <w:color w:val="auto"/>
          <w:highlight w:val="none"/>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kern w:val="44"/>
          <w:sz w:val="36"/>
          <w:szCs w:val="36"/>
          <w:highlight w:val="none"/>
          <w:lang w:val="en-US" w:eastAsia="zh-CN"/>
        </w:rPr>
        <w:t>安庆交控集团保密设备采购</w:t>
      </w:r>
      <w:r>
        <w:rPr>
          <w:rFonts w:hint="eastAsia" w:ascii="仿宋" w:hAnsi="仿宋" w:eastAsia="仿宋" w:cs="仿宋"/>
          <w:b/>
          <w:bCs/>
          <w:color w:val="auto"/>
          <w:kern w:val="44"/>
          <w:sz w:val="36"/>
          <w:szCs w:val="36"/>
          <w:highlight w:val="none"/>
          <w:lang w:eastAsia="zh-CN"/>
        </w:rPr>
        <w:t>询</w:t>
      </w:r>
      <w:r>
        <w:rPr>
          <w:rFonts w:hint="eastAsia" w:ascii="仿宋" w:hAnsi="仿宋" w:eastAsia="仿宋" w:cs="仿宋"/>
          <w:b/>
          <w:bCs/>
          <w:color w:val="auto"/>
          <w:kern w:val="44"/>
          <w:sz w:val="36"/>
          <w:szCs w:val="36"/>
          <w:highlight w:val="none"/>
          <w:lang w:val="en-US" w:eastAsia="zh-CN"/>
        </w:rPr>
        <w:t>价</w:t>
      </w:r>
      <w:bookmarkEnd w:id="0"/>
      <w:bookmarkEnd w:id="1"/>
      <w:r>
        <w:rPr>
          <w:rFonts w:hint="eastAsia" w:ascii="仿宋" w:hAnsi="仿宋" w:eastAsia="仿宋" w:cs="仿宋"/>
          <w:b/>
          <w:bCs/>
          <w:color w:val="auto"/>
          <w:kern w:val="44"/>
          <w:sz w:val="36"/>
          <w:szCs w:val="36"/>
          <w:highlight w:val="none"/>
          <w:lang w:val="en-US" w:eastAsia="zh-CN"/>
        </w:rPr>
        <w:t>函</w:t>
      </w:r>
    </w:p>
    <w:p w14:paraId="56039699">
      <w:pPr>
        <w:pStyle w:val="30"/>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安庆市交通控股集团有限公司集采中心受安庆市交通控股集团有限公司办公室委托，现对安庆交控集团保密设备采购以询价的方式确定供应商和供货价格，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参加投标</w:t>
      </w:r>
      <w:r>
        <w:rPr>
          <w:rFonts w:hint="eastAsia" w:ascii="仿宋" w:hAnsi="仿宋" w:eastAsia="仿宋" w:cs="仿宋"/>
          <w:color w:val="auto"/>
          <w:kern w:val="2"/>
          <w:sz w:val="30"/>
          <w:szCs w:val="30"/>
          <w:highlight w:val="none"/>
          <w:lang w:val="en-US" w:eastAsia="zh-CN" w:bidi="ar-SA"/>
        </w:rPr>
        <w:t>。</w:t>
      </w:r>
      <w:bookmarkStart w:id="2" w:name="_Toc28359089"/>
      <w:bookmarkStart w:id="3" w:name="_Toc35393798"/>
      <w:bookmarkStart w:id="4" w:name="_Toc35393629"/>
      <w:bookmarkStart w:id="5" w:name="_Toc28359012"/>
    </w:p>
    <w:p w14:paraId="353ACE1C">
      <w:pPr>
        <w:pStyle w:val="30"/>
        <w:ind w:left="0" w:leftChars="0" w:firstLine="0" w:firstLineChars="0"/>
        <w:rPr>
          <w:rFonts w:ascii="黑体" w:hAnsi="黑体" w:eastAsia="黑体" w:cs="宋体"/>
          <w:bCs/>
          <w:color w:val="auto"/>
          <w:sz w:val="30"/>
          <w:szCs w:val="30"/>
          <w:highlight w:val="none"/>
        </w:rPr>
      </w:pPr>
      <w:r>
        <w:rPr>
          <w:rFonts w:hint="eastAsia" w:ascii="黑体" w:hAnsi="黑体" w:eastAsia="黑体" w:cs="宋体"/>
          <w:bCs/>
          <w:color w:val="auto"/>
          <w:sz w:val="30"/>
          <w:szCs w:val="30"/>
          <w:highlight w:val="none"/>
        </w:rPr>
        <w:t>一、项目基本情况</w:t>
      </w:r>
      <w:bookmarkEnd w:id="2"/>
      <w:bookmarkEnd w:id="3"/>
      <w:bookmarkEnd w:id="4"/>
      <w:bookmarkEnd w:id="5"/>
    </w:p>
    <w:p w14:paraId="5A994D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AQJK-CG-2026-04</w:t>
      </w:r>
      <w:r>
        <w:rPr>
          <w:rFonts w:hint="eastAsia" w:ascii="仿宋" w:hAnsi="仿宋" w:eastAsia="仿宋" w:cs="仿宋"/>
          <w:color w:val="auto"/>
          <w:sz w:val="30"/>
          <w:szCs w:val="30"/>
          <w:highlight w:val="none"/>
          <w:lang w:val="en-US" w:eastAsia="zh-CN"/>
        </w:rPr>
        <w:t>3</w:t>
      </w:r>
    </w:p>
    <w:p w14:paraId="66167908">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项目名称：</w:t>
      </w:r>
      <w:r>
        <w:rPr>
          <w:rFonts w:hint="eastAsia" w:ascii="仿宋" w:hAnsi="仿宋" w:eastAsia="仿宋" w:cs="仿宋"/>
          <w:color w:val="auto"/>
          <w:kern w:val="2"/>
          <w:sz w:val="30"/>
          <w:szCs w:val="30"/>
          <w:highlight w:val="none"/>
          <w:lang w:val="en-US" w:eastAsia="zh-CN" w:bidi="ar-SA"/>
        </w:rPr>
        <w:t>安庆交控集团保密设备采购</w:t>
      </w:r>
    </w:p>
    <w:p w14:paraId="470D2FC3">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最高限价：16045.00元</w:t>
      </w:r>
    </w:p>
    <w:p w14:paraId="7CD4B102">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确定方法：按照最低投标价法，由采购人审核确认后，（总价）报价最低的供应商即为成交人。</w:t>
      </w:r>
    </w:p>
    <w:p w14:paraId="230450E1">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资金来源：</w:t>
      </w:r>
      <w:r>
        <w:rPr>
          <w:rFonts w:hint="eastAsia" w:ascii="仿宋" w:hAnsi="仿宋" w:eastAsia="仿宋" w:cs="仿宋"/>
          <w:color w:val="auto"/>
          <w:sz w:val="30"/>
          <w:szCs w:val="30"/>
          <w:highlight w:val="none"/>
          <w:lang w:val="en-US" w:eastAsia="zh-CN"/>
        </w:rPr>
        <w:t>企业自筹</w:t>
      </w:r>
    </w:p>
    <w:p w14:paraId="51B04984">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付款约定：货到开票付款（普票）</w:t>
      </w:r>
    </w:p>
    <w:p w14:paraId="7CAFF74D">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时间期限：签订合同后，40个日历天内完成供货及安装相关工作</w:t>
      </w:r>
    </w:p>
    <w:p w14:paraId="695FABC3">
      <w:pPr>
        <w:pStyle w:val="6"/>
        <w:rPr>
          <w:rFonts w:hint="default"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28359014"/>
      <w:bookmarkStart w:id="7" w:name="_Toc35393800"/>
      <w:bookmarkStart w:id="8" w:name="_Toc35393631"/>
      <w:bookmarkStart w:id="9" w:name="_Toc28359091"/>
      <w:r>
        <w:rPr>
          <w:rFonts w:hint="eastAsia" w:ascii="仿宋" w:hAnsi="仿宋" w:eastAsia="仿宋" w:cs="仿宋"/>
          <w:b/>
          <w:bCs/>
          <w:color w:val="auto"/>
          <w:sz w:val="30"/>
          <w:szCs w:val="30"/>
          <w:highlight w:val="none"/>
        </w:rPr>
        <w:t>本次比选对象为已公示的安庆市交通控股集团有限公司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color w:val="auto"/>
          <w:kern w:val="2"/>
          <w:sz w:val="30"/>
          <w:szCs w:val="30"/>
          <w:highlight w:val="none"/>
          <w:lang w:val="en-US" w:eastAsia="zh-CN" w:bidi="ar-SA"/>
        </w:rPr>
      </w:pPr>
      <w:bookmarkStart w:id="10" w:name="_Toc35393801"/>
      <w:bookmarkStart w:id="11" w:name="_Toc35393632"/>
      <w:bookmarkStart w:id="12" w:name="_Toc28359092"/>
      <w:bookmarkStart w:id="13" w:name="_Toc28359015"/>
      <w:r>
        <w:rPr>
          <w:rFonts w:hint="eastAsia" w:ascii="黑体" w:hAnsi="黑体" w:eastAsia="黑体" w:cs="宋体"/>
          <w:bCs/>
          <w:color w:val="auto"/>
          <w:kern w:val="2"/>
          <w:sz w:val="30"/>
          <w:szCs w:val="30"/>
          <w:highlight w:val="none"/>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Toc35393804"/>
      <w:bookmarkStart w:id="15" w:name="_Toc35393635"/>
      <w:r>
        <w:rPr>
          <w:rFonts w:hint="eastAsia" w:ascii="仿宋" w:hAnsi="仿宋" w:eastAsia="仿宋" w:cs="仿宋"/>
          <w:color w:val="auto"/>
          <w:kern w:val="2"/>
          <w:sz w:val="30"/>
          <w:szCs w:val="30"/>
          <w:highlight w:val="none"/>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投标供应商须通过发送至指定邮箱的方式递交</w:t>
      </w:r>
      <w:r>
        <w:rPr>
          <w:rFonts w:hint="eastAsia" w:ascii="仿宋" w:hAnsi="仿宋" w:eastAsia="仿宋" w:cs="仿宋"/>
          <w:b/>
          <w:bCs/>
          <w:color w:val="auto"/>
          <w:kern w:val="2"/>
          <w:sz w:val="30"/>
          <w:szCs w:val="30"/>
          <w:highlight w:val="none"/>
          <w:lang w:val="en-US" w:eastAsia="zh-CN" w:bidi="ar-SA"/>
        </w:rPr>
        <w:t>电子版报价表及相关资料</w:t>
      </w:r>
      <w:r>
        <w:rPr>
          <w:rFonts w:hint="eastAsia" w:ascii="仿宋" w:hAnsi="仿宋" w:eastAsia="仿宋" w:cs="仿宋"/>
          <w:color w:val="auto"/>
          <w:kern w:val="2"/>
          <w:sz w:val="30"/>
          <w:szCs w:val="30"/>
          <w:highlight w:val="none"/>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color w:val="auto"/>
          <w:kern w:val="2"/>
          <w:sz w:val="30"/>
          <w:szCs w:val="30"/>
          <w:highlight w:val="none"/>
          <w:lang w:val="en-US" w:eastAsia="zh-CN" w:bidi="ar-SA"/>
        </w:rPr>
        <w:t>投标报价表及相关资料须盖公章</w:t>
      </w:r>
      <w:r>
        <w:rPr>
          <w:rFonts w:hint="eastAsia" w:ascii="仿宋" w:hAnsi="仿宋" w:eastAsia="仿宋" w:cs="仿宋"/>
          <w:color w:val="auto"/>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458D49B5">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报价表提交截止时间：2026年5月14日15时00分（北京时间）</w:t>
      </w:r>
    </w:p>
    <w:p w14:paraId="76385725">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发送解密密码时间：2026年5月14日 下午15点00分至15点30分</w:t>
      </w:r>
    </w:p>
    <w:p w14:paraId="2CA020BE">
      <w:pPr>
        <w:pStyle w:val="6"/>
        <w:rPr>
          <w:rFonts w:hint="eastAsia"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四、其他补充事宜</w:t>
      </w:r>
      <w:bookmarkEnd w:id="14"/>
      <w:bookmarkEnd w:id="15"/>
    </w:p>
    <w:p w14:paraId="391B8E6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1.供应商的联系人电话(手机)、电子邮箱等通讯方式在</w:t>
      </w:r>
      <w:r>
        <w:rPr>
          <w:rFonts w:hint="eastAsia" w:ascii="仿宋" w:hAnsi="仿宋" w:eastAsia="仿宋" w:cs="仿宋"/>
          <w:color w:val="auto"/>
          <w:sz w:val="30"/>
          <w:szCs w:val="30"/>
          <w:highlight w:val="none"/>
          <w:lang w:val="en-US" w:eastAsia="zh-CN"/>
        </w:rPr>
        <w:t>项目采购全</w:t>
      </w:r>
      <w:r>
        <w:rPr>
          <w:rFonts w:hint="eastAsia" w:ascii="仿宋" w:hAnsi="仿宋" w:eastAsia="仿宋" w:cs="仿宋"/>
          <w:color w:val="auto"/>
          <w:sz w:val="30"/>
          <w:szCs w:val="30"/>
          <w:highlight w:val="none"/>
        </w:rPr>
        <w:t>过程中必须保持畅通，否则因上述原因造成的后果，责任自负。</w:t>
      </w:r>
    </w:p>
    <w:p w14:paraId="08C45656">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2、询价</w:t>
      </w:r>
      <w:r>
        <w:rPr>
          <w:rFonts w:hint="eastAsia" w:ascii="仿宋" w:hAnsi="仿宋" w:eastAsia="仿宋" w:cs="仿宋"/>
          <w:color w:val="auto"/>
          <w:sz w:val="30"/>
          <w:szCs w:val="30"/>
          <w:highlight w:val="none"/>
        </w:rPr>
        <w:t>文件的澄清、修改、补充说明等内容均通过</w:t>
      </w:r>
      <w:r>
        <w:rPr>
          <w:rFonts w:hint="eastAsia" w:ascii="仿宋" w:hAnsi="仿宋" w:eastAsia="仿宋" w:cs="仿宋"/>
          <w:color w:val="auto"/>
          <w:sz w:val="30"/>
          <w:szCs w:val="30"/>
          <w:highlight w:val="none"/>
          <w:lang w:eastAsia="zh-CN"/>
        </w:rPr>
        <w:t>安庆市交通控股集团有限公司（http://jc.zh0556.com/）</w:t>
      </w:r>
      <w:r>
        <w:rPr>
          <w:rFonts w:hint="eastAsia" w:ascii="仿宋" w:hAnsi="仿宋" w:eastAsia="仿宋" w:cs="仿宋"/>
          <w:color w:val="auto"/>
          <w:sz w:val="30"/>
          <w:szCs w:val="30"/>
          <w:highlight w:val="none"/>
          <w:lang w:val="en-US" w:eastAsia="zh-CN"/>
        </w:rPr>
        <w:t>发布</w:t>
      </w:r>
      <w:r>
        <w:rPr>
          <w:rFonts w:hint="eastAsia" w:ascii="仿宋" w:hAnsi="仿宋" w:eastAsia="仿宋" w:cs="仿宋"/>
          <w:color w:val="auto"/>
          <w:sz w:val="30"/>
          <w:szCs w:val="30"/>
          <w:highlight w:val="none"/>
        </w:rPr>
        <w:t>，请务必随时关注，因</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未及时关注相关信息对投标造成的不利后果由其自行承担。</w:t>
      </w:r>
    </w:p>
    <w:p w14:paraId="05C0718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4.本次采购管理部门为安庆市交通控股集团有限公司集采中心，具体合同签订主体为安庆市交通控股集团有限公司办公室。</w:t>
      </w:r>
    </w:p>
    <w:p w14:paraId="186F63B6">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color w:val="auto"/>
          <w:kern w:val="2"/>
          <w:sz w:val="30"/>
          <w:szCs w:val="30"/>
          <w:highlight w:val="none"/>
          <w:lang w:val="en-US" w:eastAsia="zh-CN" w:bidi="ar-SA"/>
        </w:rPr>
      </w:pPr>
      <w:bookmarkStart w:id="16" w:name="_Toc28359095"/>
      <w:bookmarkStart w:id="17" w:name="_Toc35393636"/>
      <w:bookmarkStart w:id="18" w:name="_Toc35393805"/>
      <w:bookmarkStart w:id="19" w:name="_Toc28359018"/>
      <w:r>
        <w:rPr>
          <w:rFonts w:hint="eastAsia" w:ascii="黑体" w:hAnsi="黑体" w:eastAsia="黑体" w:cs="宋体"/>
          <w:bCs/>
          <w:color w:val="auto"/>
          <w:kern w:val="2"/>
          <w:sz w:val="30"/>
          <w:szCs w:val="30"/>
          <w:highlight w:val="none"/>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1.采购人信息：</w:t>
      </w:r>
    </w:p>
    <w:p w14:paraId="1DF95D84">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称：安庆市交通控股集团有限公司办公室</w:t>
      </w:r>
    </w:p>
    <w:p w14:paraId="6F4B8DB4">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285D549D">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人：马芳</w:t>
      </w:r>
    </w:p>
    <w:p w14:paraId="0EF95A6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联系方式：0556-5571828</w:t>
      </w:r>
    </w:p>
    <w:p w14:paraId="2DB01695">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2.采购管理部门：</w:t>
      </w:r>
    </w:p>
    <w:p w14:paraId="32E5BD9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称：安庆市交通控股集团有限公司集采中心</w:t>
      </w:r>
    </w:p>
    <w:p w14:paraId="39DB3CBC">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7E80F3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人：王欣怡</w:t>
      </w:r>
    </w:p>
    <w:p w14:paraId="3D609BB1">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联系方式：0556-5990510</w:t>
      </w:r>
    </w:p>
    <w:p w14:paraId="0B513F97">
      <w:pPr>
        <w:rPr>
          <w:rFonts w:hint="eastAsia" w:ascii="仿宋" w:hAnsi="仿宋" w:eastAsia="仿宋" w:cs="仿宋"/>
          <w:color w:val="auto"/>
          <w:sz w:val="30"/>
          <w:szCs w:val="30"/>
          <w:highlight w:val="none"/>
          <w:lang w:val="en-US" w:eastAsia="zh-CN"/>
        </w:rPr>
      </w:pPr>
      <w:bookmarkStart w:id="20" w:name="_Toc28359098"/>
      <w:bookmarkStart w:id="21" w:name="_Toc35393639"/>
      <w:bookmarkStart w:id="22" w:name="_Toc35393808"/>
      <w:bookmarkStart w:id="23" w:name="_Toc28359021"/>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bookmarkEnd w:id="20"/>
      <w:bookmarkEnd w:id="21"/>
      <w:bookmarkEnd w:id="22"/>
      <w:bookmarkEnd w:id="23"/>
      <w:r>
        <w:rPr>
          <w:rFonts w:hint="eastAsia" w:ascii="仿宋" w:hAnsi="仿宋" w:eastAsia="仿宋" w:cs="仿宋"/>
          <w:color w:val="auto"/>
          <w:sz w:val="30"/>
          <w:szCs w:val="30"/>
          <w:highlight w:val="none"/>
          <w:lang w:val="en-US" w:eastAsia="zh-CN"/>
        </w:rPr>
        <w:t>廉政监督</w:t>
      </w:r>
    </w:p>
    <w:p w14:paraId="59C2D81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址：安庆市交通控股集团有限公司一号楼纪检监察室。</w:t>
      </w:r>
    </w:p>
    <w:p w14:paraId="05FD73BA">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投诉举报电话：0556-5595102</w:t>
      </w:r>
    </w:p>
    <w:p w14:paraId="6577F558">
      <w:pPr>
        <w:rPr>
          <w:rFonts w:hint="eastAsia" w:ascii="方正小标宋简体" w:hAnsi="方正小标宋简体" w:eastAsia="方正小标宋简体" w:cs="方正小标宋简体"/>
          <w:sz w:val="44"/>
          <w:szCs w:val="44"/>
          <w:lang w:val="en-US" w:eastAsia="zh-CN"/>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6"/>
        <w:gridCol w:w="4943"/>
        <w:gridCol w:w="2266"/>
        <w:gridCol w:w="1479"/>
        <w:gridCol w:w="1479"/>
        <w:gridCol w:w="1468"/>
        <w:gridCol w:w="1123"/>
      </w:tblGrid>
      <w:tr w14:paraId="2E0C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000" w:type="pct"/>
            <w:gridSpan w:val="7"/>
            <w:tcBorders>
              <w:top w:val="nil"/>
              <w:left w:val="nil"/>
              <w:bottom w:val="nil"/>
              <w:right w:val="nil"/>
            </w:tcBorders>
            <w:shd w:val="clear" w:color="auto" w:fill="auto"/>
            <w:noWrap/>
            <w:vAlign w:val="center"/>
          </w:tcPr>
          <w:p w14:paraId="3F7AE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保密设备需求价格表</w:t>
            </w:r>
          </w:p>
        </w:tc>
      </w:tr>
      <w:tr w14:paraId="1D0E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A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9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参数配置</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6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品牌型号</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C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8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6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8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r>
      <w:tr w14:paraId="15C9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45" w:type="pct"/>
            <w:tcBorders>
              <w:top w:val="nil"/>
              <w:left w:val="single" w:color="000000" w:sz="4" w:space="0"/>
              <w:bottom w:val="single" w:color="000000" w:sz="4" w:space="0"/>
              <w:right w:val="single" w:color="000000" w:sz="4" w:space="0"/>
            </w:tcBorders>
            <w:shd w:val="clear" w:color="auto" w:fill="auto"/>
            <w:vAlign w:val="center"/>
          </w:tcPr>
          <w:p w14:paraId="4CA3B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涉密电脑</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56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核心组件CPU和操作系统必须在国家保密科技测评中心发布的《安全可靠结果公告》有效期内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 8核，主频 2.7GHz，内存： 16GB，光驱：内置DVD刻录光驱，显示器： 23.8英寸，硬盘256GB SSD+1TB HDD，国产正版操作系统</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F8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海尔：博越LX12-Z0279</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A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6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E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r>
              <w:rPr>
                <w:rFonts w:hint="eastAsia" w:ascii="宋体" w:hAnsi="宋体" w:eastAsia="宋体" w:cs="宋体"/>
                <w:i w:val="0"/>
                <w:iCs w:val="0"/>
                <w:color w:val="000000"/>
                <w:kern w:val="0"/>
                <w:sz w:val="22"/>
                <w:szCs w:val="22"/>
                <w:u w:val="none"/>
                <w:lang w:val="en-US" w:eastAsia="zh-CN" w:bidi="ar"/>
              </w:rPr>
              <w:t>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B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bookmarkStart w:id="24" w:name="_GoBack"/>
            <w:bookmarkEnd w:id="24"/>
            <w:r>
              <w:rPr>
                <w:rFonts w:hint="eastAsia" w:ascii="宋体" w:hAnsi="宋体" w:eastAsia="宋体" w:cs="宋体"/>
                <w:i w:val="0"/>
                <w:iCs w:val="0"/>
                <w:color w:val="000000"/>
                <w:kern w:val="0"/>
                <w:sz w:val="22"/>
                <w:szCs w:val="22"/>
                <w:u w:val="none"/>
                <w:lang w:val="en-US" w:eastAsia="zh-CN" w:bidi="ar"/>
              </w:rPr>
              <w:t>00</w:t>
            </w:r>
          </w:p>
        </w:tc>
      </w:tr>
      <w:tr w14:paraId="72BF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D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单导</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55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单导USB接口和红盘接口，用于将非涉密信息（如互联网数据）通过普通U盘单向导入涉密计算机，保证数据只能进不能出，防止涉密信息外泄</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D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中孚</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C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A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6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8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53A6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B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红盘</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98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涉密专用移动存储介质，用于在涉密计算机之间进行数据交换的专用U盘。它经过加密和注册，只能在安装了六合一系统的涉密计算机上使用</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D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中孚</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F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4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1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5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20BA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A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六合一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（单机版）</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F5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违规外联管控，访问控制，主审的审计功能，终端安全登录身份鉴别，涉密运维管控，行为管控,打印审计等</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F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中孚</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CD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43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E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C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14:paraId="493B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6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红黑电源</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5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实现电源滤波、电磁泄漏防护，起到保护所有设备传导泄露的作用，支持红黑区分。</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A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信果</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4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F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2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8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0A69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7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流式办公软件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和版式软件</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C8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国产化版本，适配国产CPU和操作系统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支持.docx/.xlsx等主流格式双向兼容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具备文档加密、权限控制功能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4.符合OFD版式文件国家标准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支持电子公文、涉密档案的生成、签批、归档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支持红头文件、电子印章显示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7.含3年及以上授权</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1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永中</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D0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8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A2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2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5541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4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病毒防治软件</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34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杀毒软件（含3年及以上授权）</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87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瑞星</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A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A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9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B0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14:paraId="2BBE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9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微机视频信息保护系统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（视频干扰器）</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94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视频相关技术的应用增强了电磁干扰信号的保护效果，干扰频率范围1MHz-1.3GHz，全向干扰，具备声光报警功能，可连续稳定工作≥24小时，符合国家相关标准。</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0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信果-HDMI</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B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D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1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9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r>
      <w:tr w14:paraId="1B95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85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涉密打印机</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30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光电通MP3025DN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A4黑白激光多功能一体机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可双面打印复印、扫描</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A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光电通MP3025DN</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3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1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6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3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7DA7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1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碎纸机</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E1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9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得力9904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5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B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5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1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r>
      <w:tr w14:paraId="5C36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9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200万摄像机半球</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B3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200万/H.265/红外30m/POE供电/半球</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9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1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A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2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FD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r>
      <w:tr w14:paraId="701E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1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C2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4路NVR/1盘位/支持6MP接入</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0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E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C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6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1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3BF6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D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66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6TB监控专用盘</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4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WD6TB</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3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1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6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E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r>
      <w:tr w14:paraId="5D79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F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人工、辅材</w:t>
            </w:r>
          </w:p>
        </w:tc>
        <w:tc>
          <w:tcPr>
            <w:tcW w:w="25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587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含水晶头、线槽、标签，线卡、人工费用等</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B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4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2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E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7B95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2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37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室内超六类网线</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8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海康</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6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49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8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3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5D8E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45" w:type="pct"/>
            <w:tcBorders>
              <w:top w:val="single" w:color="000000" w:sz="4" w:space="0"/>
              <w:left w:val="single" w:color="000000" w:sz="4" w:space="0"/>
              <w:bottom w:val="single" w:color="000000" w:sz="4" w:space="0"/>
              <w:right w:val="nil"/>
            </w:tcBorders>
            <w:shd w:val="clear" w:color="auto" w:fill="auto"/>
            <w:vAlign w:val="center"/>
          </w:tcPr>
          <w:p w14:paraId="5A539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密码文件柜</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83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密码解锁</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5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鼎鑫</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0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8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6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7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w:t>
            </w:r>
          </w:p>
        </w:tc>
      </w:tr>
      <w:tr w14:paraId="7B5A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5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005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4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16045</w:t>
            </w:r>
          </w:p>
        </w:tc>
      </w:tr>
    </w:tbl>
    <w:p w14:paraId="57C82258">
      <w:pPr>
        <w:jc w:val="both"/>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w:t>
      </w:r>
    </w:p>
    <w:p w14:paraId="430E0050">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注：</w:t>
      </w:r>
      <w:r>
        <w:rPr>
          <w:rFonts w:hint="eastAsia" w:ascii="仿宋" w:hAnsi="仿宋" w:eastAsia="仿宋" w:cs="仿宋"/>
          <w:b w:val="0"/>
          <w:bCs w:val="0"/>
          <w:color w:val="auto"/>
          <w:kern w:val="2"/>
          <w:sz w:val="28"/>
          <w:szCs w:val="28"/>
          <w:highlight w:val="none"/>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3.供应商可根据采购明细自拟报价表，报价表需加盖公章，投标报价包含但不限于到场所需的一切费用（如：货物运输及安装费用），后续采购人不会再支付除中标价以外的任何价款。</w:t>
      </w:r>
    </w:p>
    <w:p w14:paraId="49B02522">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br w:type="page"/>
      </w:r>
    </w:p>
    <w:p w14:paraId="62FF54CB">
      <w:pPr>
        <w:pStyle w:val="30"/>
        <w:ind w:left="0" w:leftChars="0" w:firstLine="0" w:firstLineChars="0"/>
        <w:rPr>
          <w:rFonts w:hint="eastAsia"/>
          <w:color w:val="auto"/>
          <w:highlight w:val="none"/>
        </w:rPr>
      </w:pPr>
    </w:p>
    <w:p w14:paraId="522BB8E8">
      <w:pPr>
        <w:spacing w:line="360" w:lineRule="auto"/>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6838" w:h="11906" w:orient="landscape"/>
      <w:pgMar w:top="1134" w:right="1417" w:bottom="1134"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0A6608"/>
    <w:rsid w:val="005A5FD9"/>
    <w:rsid w:val="01743C84"/>
    <w:rsid w:val="03373831"/>
    <w:rsid w:val="036A550B"/>
    <w:rsid w:val="054E0A22"/>
    <w:rsid w:val="06AF2555"/>
    <w:rsid w:val="075361E1"/>
    <w:rsid w:val="077E60E9"/>
    <w:rsid w:val="07AE7A02"/>
    <w:rsid w:val="07BB79FF"/>
    <w:rsid w:val="0AB64446"/>
    <w:rsid w:val="0AF10260"/>
    <w:rsid w:val="0B160CF9"/>
    <w:rsid w:val="0B5F04E1"/>
    <w:rsid w:val="0CC73A84"/>
    <w:rsid w:val="100010FB"/>
    <w:rsid w:val="1024111B"/>
    <w:rsid w:val="10815571"/>
    <w:rsid w:val="117B0031"/>
    <w:rsid w:val="128411BB"/>
    <w:rsid w:val="12A61E39"/>
    <w:rsid w:val="14AE23A8"/>
    <w:rsid w:val="16073D2B"/>
    <w:rsid w:val="16734728"/>
    <w:rsid w:val="167F6DE4"/>
    <w:rsid w:val="19241702"/>
    <w:rsid w:val="199F3CF1"/>
    <w:rsid w:val="19EB7F67"/>
    <w:rsid w:val="1AAD0A2A"/>
    <w:rsid w:val="1B6F164B"/>
    <w:rsid w:val="1C17121B"/>
    <w:rsid w:val="1CE2697A"/>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DA63CD"/>
    <w:rsid w:val="30055088"/>
    <w:rsid w:val="30C751DE"/>
    <w:rsid w:val="310E6EC4"/>
    <w:rsid w:val="321D18EC"/>
    <w:rsid w:val="32851613"/>
    <w:rsid w:val="32A6321F"/>
    <w:rsid w:val="34C35352"/>
    <w:rsid w:val="351C1540"/>
    <w:rsid w:val="36425CED"/>
    <w:rsid w:val="36F34AAB"/>
    <w:rsid w:val="3A921C72"/>
    <w:rsid w:val="3BD4626E"/>
    <w:rsid w:val="3C4F0C15"/>
    <w:rsid w:val="3CEF2F5B"/>
    <w:rsid w:val="3D547C4A"/>
    <w:rsid w:val="3D730C6A"/>
    <w:rsid w:val="3D7647F4"/>
    <w:rsid w:val="3F4E33A6"/>
    <w:rsid w:val="3FAA436E"/>
    <w:rsid w:val="40F41E3E"/>
    <w:rsid w:val="41A43864"/>
    <w:rsid w:val="45764C68"/>
    <w:rsid w:val="45DC6005"/>
    <w:rsid w:val="46193C36"/>
    <w:rsid w:val="4A9C5168"/>
    <w:rsid w:val="4C3A0034"/>
    <w:rsid w:val="4C9D25FA"/>
    <w:rsid w:val="4F864F6F"/>
    <w:rsid w:val="4FBB50AC"/>
    <w:rsid w:val="515078A8"/>
    <w:rsid w:val="51A65F56"/>
    <w:rsid w:val="52296158"/>
    <w:rsid w:val="525728E4"/>
    <w:rsid w:val="538120ED"/>
    <w:rsid w:val="542235F6"/>
    <w:rsid w:val="568B5FBF"/>
    <w:rsid w:val="56FF3619"/>
    <w:rsid w:val="573F1A30"/>
    <w:rsid w:val="58800458"/>
    <w:rsid w:val="5BF31143"/>
    <w:rsid w:val="60146185"/>
    <w:rsid w:val="614A56CF"/>
    <w:rsid w:val="62455DE0"/>
    <w:rsid w:val="64966DD1"/>
    <w:rsid w:val="676A25AA"/>
    <w:rsid w:val="677E7A7B"/>
    <w:rsid w:val="688B1BF3"/>
    <w:rsid w:val="68EE4742"/>
    <w:rsid w:val="69594684"/>
    <w:rsid w:val="69E91CA5"/>
    <w:rsid w:val="6BF54D96"/>
    <w:rsid w:val="6C100DF0"/>
    <w:rsid w:val="6C6241DE"/>
    <w:rsid w:val="6C6C7B47"/>
    <w:rsid w:val="6C7B4F81"/>
    <w:rsid w:val="6D73576A"/>
    <w:rsid w:val="6E10335C"/>
    <w:rsid w:val="6F4A2A9A"/>
    <w:rsid w:val="6F6C2254"/>
    <w:rsid w:val="6FC738A3"/>
    <w:rsid w:val="6FFE1DEB"/>
    <w:rsid w:val="700C17BB"/>
    <w:rsid w:val="707C5D22"/>
    <w:rsid w:val="70D25720"/>
    <w:rsid w:val="74535134"/>
    <w:rsid w:val="74DF6386"/>
    <w:rsid w:val="763F327A"/>
    <w:rsid w:val="770E2EFB"/>
    <w:rsid w:val="79FC2292"/>
    <w:rsid w:val="7CA44654"/>
    <w:rsid w:val="7DE8117C"/>
    <w:rsid w:val="7E9D0E00"/>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31"/>
    <w:basedOn w:val="16"/>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2317</Words>
  <Characters>2670</Characters>
  <Lines>1</Lines>
  <Paragraphs>1</Paragraphs>
  <TotalTime>0</TotalTime>
  <ScaleCrop>false</ScaleCrop>
  <LinksUpToDate>false</LinksUpToDate>
  <CharactersWithSpaces>2758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2025-12-30T02:29:00Z</cp:lastPrinted>
  <dcterms:modified xsi:type="dcterms:W3CDTF">2026-05-12T08:42:01Z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6D48300B74CE47128DA94FB16496FD71_13</vt:lpwstr>
  </property>
  <property fmtid="{D5CDD505-2E9C-101B-9397-08002B2CF9AE}" pid="4" name="KSOTemplateDocerSaveRecord">
    <vt:lpwstr>eyJoZGlkIjoiODg5OTFhMDZlNTRlMDA0MmIxOWM3MTZhYWRlMmFjYWMiLCJ1c2VySWQiOiI1MDM3OTU2NDYifQ==</vt:lpwstr>
  </property>
</Properties>
</file>