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28359011"/>
      <w:bookmarkStart w:id="1" w:name="_Toc35393797"/>
      <w:bookmarkStart w:id="24" w:name="_GoBack"/>
      <w:bookmarkEnd w:id="24"/>
      <w:r>
        <w:rPr>
          <w:rFonts w:hint="eastAsia" w:ascii="宋体" w:hAnsi="宋体" w:cs="宋体"/>
          <w:b w:val="0"/>
          <w:bCs/>
          <w:color w:val="000000"/>
          <w:sz w:val="48"/>
          <w:szCs w:val="48"/>
          <w:lang w:val="en-US" w:eastAsia="zh-CN"/>
        </w:rPr>
        <w:t>石门湖公司档案标准化管理建设物资采购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AQJK-CG-2026-035</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安徽省安庆市石门湖航运综合开发有限公司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四</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石门湖公司档案标准化管理建设物资采购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安庆市交通控股集团有限公司集采中心受安徽省安庆市石门湖航运综合开发有限公司委托，现对石门湖公司档案标准化管理建设物资采购以询价的方式确定供应商和供货价格，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28359012"/>
      <w:bookmarkStart w:id="3" w:name="_Toc35393629"/>
      <w:bookmarkStart w:id="4" w:name="_Toc28359089"/>
      <w:bookmarkStart w:id="5" w:name="_Toc35393798"/>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AQJK-CG-2026-035</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石门湖公司档案标准化管理建设物资采购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最高限价：15875.00元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付款方式：货物送达安装验收合格后，提供普通发票，15个工作日支付</w:t>
      </w:r>
    </w:p>
    <w:p w14:paraId="193905BB">
      <w:pPr>
        <w:pStyle w:val="6"/>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供货期限：合同签订后7天</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28359091"/>
      <w:bookmarkStart w:id="7" w:name="_Toc28359014"/>
      <w:bookmarkStart w:id="8" w:name="_Toc35393631"/>
      <w:bookmarkStart w:id="9" w:name="_Toc35393800"/>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15"/>
      <w:bookmarkStart w:id="11" w:name="_Toc35393632"/>
      <w:bookmarkStart w:id="12" w:name="_Toc35393801"/>
      <w:bookmarkStart w:id="13" w:name="_Toc28359092"/>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804"/>
      <w:bookmarkStart w:id="15" w:name="_Toc35393635"/>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报价表提交截止时间：2026年4月10日15时00分（北京时间）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发送解密密码时间：2026年4月10日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4.本次采购管理部门为安庆市交通控股集团有限公司集采中心，具体合同签订主体为安徽省安庆市石门湖航运综合开发有限公司。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805"/>
      <w:bookmarkStart w:id="17" w:name="_Toc35393636"/>
      <w:bookmarkStart w:id="18" w:name="_Toc28359095"/>
      <w:bookmarkStart w:id="19" w:name="_Toc28359018"/>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5E791EE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称：安徽省安庆市石门湖航运综合开发有限公司</w:t>
      </w:r>
    </w:p>
    <w:p w14:paraId="746CC7F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址：安庆市石门湖码头</w:t>
      </w:r>
    </w:p>
    <w:p w14:paraId="3578F22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人：杜国文</w:t>
      </w:r>
    </w:p>
    <w:p w14:paraId="0EF95A6A">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lang w:val="en-US" w:eastAsia="zh-CN"/>
        </w:rPr>
        <w:t>联系方式：</w:t>
      </w:r>
      <w:r>
        <w:rPr>
          <w:rFonts w:hint="eastAsia" w:ascii="仿宋" w:hAnsi="仿宋" w:eastAsia="仿宋" w:cs="仿宋"/>
          <w:sz w:val="30"/>
          <w:szCs w:val="30"/>
          <w:highlight w:val="none"/>
          <w:lang w:val="en-US" w:eastAsia="zh-CN"/>
        </w:rPr>
        <w:t xml:space="preserve">18905563309  </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28359098"/>
      <w:bookmarkStart w:id="21" w:name="_Toc35393808"/>
      <w:bookmarkStart w:id="22" w:name="_Toc35393639"/>
      <w:bookmarkStart w:id="23" w:name="_Toc28359021"/>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706"/>
        <w:gridCol w:w="1512"/>
        <w:gridCol w:w="392"/>
        <w:gridCol w:w="645"/>
        <w:gridCol w:w="1110"/>
        <w:gridCol w:w="930"/>
        <w:gridCol w:w="3939"/>
      </w:tblGrid>
      <w:tr w14:paraId="5825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761" w:type="dxa"/>
            <w:gridSpan w:val="8"/>
            <w:tcBorders>
              <w:top w:val="nil"/>
              <w:left w:val="nil"/>
              <w:bottom w:val="nil"/>
              <w:right w:val="nil"/>
            </w:tcBorders>
            <w:shd w:val="clear" w:color="auto" w:fill="auto"/>
            <w:noWrap/>
            <w:vAlign w:val="center"/>
          </w:tcPr>
          <w:p w14:paraId="064E72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石门湖公司档案标准化管理建设物资采购采购清单</w:t>
            </w:r>
          </w:p>
        </w:tc>
      </w:tr>
      <w:tr w14:paraId="36ED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12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A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采购物品</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34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品牌规格型号</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0D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9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6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预算单价（元）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1C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小计（元）</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2ABE">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C1E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3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美的/格力，1.5匹，分体式</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D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4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E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91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1、满足高度3米，面积20平房间档案室制冷、制热和除湿需求；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2、该费用包含且不限于以下费用：将空调运输到石门湖档案室费用、空调内外机安装费、空调外机不锈钢支架购买和安装费，空调安装形成的孔洞需要密封(防止老鼠从孔洞进入)发生的费用。</w:t>
            </w:r>
          </w:p>
        </w:tc>
      </w:tr>
      <w:tr w14:paraId="51E2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监控适配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海康威视/大华威视</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7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7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4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1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1、在档案室进门上方按安装半球式摄像头；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2、4口POE录像机，硬盘不小于1T，满足三个月存储需求，配套显示屏；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3、配套相应控制柜，高度不低于1米，面板尺寸600毫米×600毫米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4、该费用包含且不限于以下费用：将监控设备运到石门湖档案室费用，摄像投支架，POE录像机配套鼠标、网线、水晶头等配件费用</w:t>
            </w:r>
          </w:p>
        </w:tc>
      </w:tr>
      <w:tr w14:paraId="38BA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7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分体档案柜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2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单个柜体宽85cm,高9cm，深36cm。5个单个柜体为一组</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6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1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3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221615</wp:posOffset>
                  </wp:positionH>
                  <wp:positionV relativeFrom="paragraph">
                    <wp:posOffset>92710</wp:posOffset>
                  </wp:positionV>
                  <wp:extent cx="2051685" cy="1082675"/>
                  <wp:effectExtent l="0" t="0" r="5715" b="317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5"/>
                          <a:stretch>
                            <a:fillRect/>
                          </a:stretch>
                        </pic:blipFill>
                        <pic:spPr>
                          <a:xfrm>
                            <a:off x="0" y="0"/>
                            <a:ext cx="2051685" cy="1082675"/>
                          </a:xfrm>
                          <a:prstGeom prst="rect">
                            <a:avLst/>
                          </a:prstGeom>
                          <a:noFill/>
                          <a:ln>
                            <a:noFill/>
                          </a:ln>
                        </pic:spPr>
                      </pic:pic>
                    </a:graphicData>
                  </a:graphic>
                </wp:anchor>
              </w:drawing>
            </w:r>
          </w:p>
        </w:tc>
      </w:tr>
      <w:tr w14:paraId="60CC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6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F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宽22cm,高31cm，厚5cm</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A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D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B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2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2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409575</wp:posOffset>
                  </wp:positionH>
                  <wp:positionV relativeFrom="paragraph">
                    <wp:posOffset>157480</wp:posOffset>
                  </wp:positionV>
                  <wp:extent cx="1958975" cy="1033780"/>
                  <wp:effectExtent l="0" t="0" r="3175" b="1397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6"/>
                          <a:stretch>
                            <a:fillRect/>
                          </a:stretch>
                        </pic:blipFill>
                        <pic:spPr>
                          <a:xfrm>
                            <a:off x="0" y="0"/>
                            <a:ext cx="1958975" cy="1033780"/>
                          </a:xfrm>
                          <a:prstGeom prst="rect">
                            <a:avLst/>
                          </a:prstGeom>
                          <a:noFill/>
                          <a:ln>
                            <a:noFill/>
                          </a:ln>
                        </pic:spPr>
                      </pic:pic>
                    </a:graphicData>
                  </a:graphic>
                </wp:anchor>
              </w:drawing>
            </w:r>
          </w:p>
        </w:tc>
      </w:tr>
      <w:tr w14:paraId="4F43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壁挂式，尺寸：25厘米</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F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346710</wp:posOffset>
                  </wp:positionV>
                  <wp:extent cx="1833245" cy="1127125"/>
                  <wp:effectExtent l="0" t="0" r="14605" b="15875"/>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7"/>
                          <a:stretch>
                            <a:fillRect/>
                          </a:stretch>
                        </pic:blipFill>
                        <pic:spPr>
                          <a:xfrm>
                            <a:off x="0" y="0"/>
                            <a:ext cx="1833245" cy="1127125"/>
                          </a:xfrm>
                          <a:prstGeom prst="rect">
                            <a:avLst/>
                          </a:prstGeom>
                          <a:noFill/>
                          <a:ln>
                            <a:noFill/>
                          </a:ln>
                        </pic:spPr>
                      </pic:pic>
                    </a:graphicData>
                  </a:graphic>
                </wp:anchor>
              </w:drawing>
            </w:r>
          </w:p>
        </w:tc>
      </w:tr>
      <w:tr w14:paraId="5064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B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手动打孔器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钻孔小锥子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B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0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678815</wp:posOffset>
                  </wp:positionH>
                  <wp:positionV relativeFrom="paragraph">
                    <wp:posOffset>33655</wp:posOffset>
                  </wp:positionV>
                  <wp:extent cx="872490" cy="767080"/>
                  <wp:effectExtent l="0" t="0" r="3810" b="1397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8"/>
                          <a:stretch>
                            <a:fillRect/>
                          </a:stretch>
                        </pic:blipFill>
                        <pic:spPr>
                          <a:xfrm>
                            <a:off x="0" y="0"/>
                            <a:ext cx="872490" cy="767080"/>
                          </a:xfrm>
                          <a:prstGeom prst="rect">
                            <a:avLst/>
                          </a:prstGeom>
                          <a:noFill/>
                          <a:ln>
                            <a:noFill/>
                          </a:ln>
                        </pic:spPr>
                      </pic:pic>
                    </a:graphicData>
                  </a:graphic>
                </wp:anchor>
              </w:drawing>
            </w:r>
          </w:p>
        </w:tc>
      </w:tr>
      <w:tr w14:paraId="2B42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C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E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装订线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档案装订棉线</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7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C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327025</wp:posOffset>
                  </wp:positionH>
                  <wp:positionV relativeFrom="paragraph">
                    <wp:posOffset>63500</wp:posOffset>
                  </wp:positionV>
                  <wp:extent cx="1258570" cy="949960"/>
                  <wp:effectExtent l="0" t="0" r="17780" b="254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9"/>
                          <a:stretch>
                            <a:fillRect/>
                          </a:stretch>
                        </pic:blipFill>
                        <pic:spPr>
                          <a:xfrm>
                            <a:off x="0" y="0"/>
                            <a:ext cx="1258570" cy="949960"/>
                          </a:xfrm>
                          <a:prstGeom prst="rect">
                            <a:avLst/>
                          </a:prstGeom>
                          <a:noFill/>
                          <a:ln>
                            <a:noFill/>
                          </a:ln>
                        </pic:spPr>
                      </pic:pic>
                    </a:graphicData>
                  </a:graphic>
                </wp:anchor>
              </w:drawing>
            </w:r>
          </w:p>
        </w:tc>
      </w:tr>
      <w:tr w14:paraId="1EA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C4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A8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防虫防潮用品</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5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蟑脑丸</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E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3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2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3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466090</wp:posOffset>
                  </wp:positionH>
                  <wp:positionV relativeFrom="paragraph">
                    <wp:posOffset>34290</wp:posOffset>
                  </wp:positionV>
                  <wp:extent cx="1173480" cy="758190"/>
                  <wp:effectExtent l="0" t="0" r="7620" b="3810"/>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10"/>
                          <a:stretch>
                            <a:fillRect/>
                          </a:stretch>
                        </pic:blipFill>
                        <pic:spPr>
                          <a:xfrm>
                            <a:off x="0" y="0"/>
                            <a:ext cx="1173480" cy="758190"/>
                          </a:xfrm>
                          <a:prstGeom prst="rect">
                            <a:avLst/>
                          </a:prstGeom>
                          <a:noFill/>
                          <a:ln>
                            <a:noFill/>
                          </a:ln>
                        </pic:spPr>
                      </pic:pic>
                    </a:graphicData>
                  </a:graphic>
                </wp:anchor>
              </w:drawing>
            </w:r>
          </w:p>
        </w:tc>
      </w:tr>
      <w:tr w14:paraId="71C3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BDE2">
            <w:pPr>
              <w:jc w:val="center"/>
              <w:rPr>
                <w:rFonts w:hint="eastAsia" w:ascii="宋体" w:hAnsi="宋体" w:eastAsia="宋体" w:cs="宋体"/>
                <w:i w:val="0"/>
                <w:iCs w:val="0"/>
                <w:color w:val="000000"/>
                <w:sz w:val="24"/>
                <w:szCs w:val="24"/>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9216">
            <w:pPr>
              <w:jc w:val="center"/>
              <w:rPr>
                <w:rFonts w:hint="eastAsia" w:ascii="宋体" w:hAnsi="宋体" w:eastAsia="宋体" w:cs="宋体"/>
                <w:i w:val="0"/>
                <w:iCs w:val="0"/>
                <w:color w:val="000000"/>
                <w:sz w:val="21"/>
                <w:szCs w:val="21"/>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2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防霉片</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E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2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FC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592455</wp:posOffset>
                  </wp:positionH>
                  <wp:positionV relativeFrom="paragraph">
                    <wp:posOffset>-120015</wp:posOffset>
                  </wp:positionV>
                  <wp:extent cx="1029335" cy="807085"/>
                  <wp:effectExtent l="0" t="0" r="18415" b="12065"/>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11"/>
                          <a:srcRect l="-1851" t="-9441" r="1851" b="9441"/>
                          <a:stretch>
                            <a:fillRect/>
                          </a:stretch>
                        </pic:blipFill>
                        <pic:spPr>
                          <a:xfrm>
                            <a:off x="0" y="0"/>
                            <a:ext cx="1029335" cy="807085"/>
                          </a:xfrm>
                          <a:prstGeom prst="rect">
                            <a:avLst/>
                          </a:prstGeom>
                          <a:noFill/>
                          <a:ln>
                            <a:noFill/>
                          </a:ln>
                        </pic:spPr>
                      </pic:pic>
                    </a:graphicData>
                  </a:graphic>
                </wp:anchor>
              </w:drawing>
            </w:r>
          </w:p>
        </w:tc>
      </w:tr>
      <w:tr w14:paraId="42A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A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密目防鼠网和挡鼠板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3A39">
            <w:pPr>
              <w:jc w:val="center"/>
              <w:rPr>
                <w:rFonts w:hint="eastAsia" w:ascii="宋体" w:hAnsi="宋体" w:eastAsia="宋体" w:cs="宋体"/>
                <w:i w:val="0"/>
                <w:iCs w:val="0"/>
                <w:color w:val="000000"/>
                <w:sz w:val="24"/>
                <w:szCs w:val="24"/>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6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8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3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1、在石门湖档案室进门处，安装挡鼠板，材质为不锈钢，高度不低于600毫米，宽度不小于800毫米，设置钢制或铁质插槽，能插拔挡鼠板；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2、在石门湖档案室窗户安装密目防鼠板，材质为铁或不锈钢，面积不超过5个平方，满足老鼠不能咬断密目网，且老鼠不能通过密目网钻进档案室。</w:t>
            </w:r>
          </w:p>
        </w:tc>
      </w:tr>
      <w:tr w14:paraId="7357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15875</w:t>
            </w:r>
          </w:p>
        </w:tc>
        <w:tc>
          <w:tcPr>
            <w:tcW w:w="3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C0F2">
            <w:pPr>
              <w:rPr>
                <w:rFonts w:hint="eastAsia" w:ascii="宋体" w:hAnsi="宋体" w:eastAsia="宋体" w:cs="宋体"/>
                <w:i w:val="0"/>
                <w:iCs w:val="0"/>
                <w:color w:val="000000"/>
                <w:sz w:val="22"/>
                <w:szCs w:val="22"/>
                <w:u w:val="none"/>
              </w:rPr>
            </w:pPr>
          </w:p>
        </w:tc>
      </w:tr>
    </w:tbl>
    <w:p w14:paraId="50B66297">
      <w:pPr>
        <w:ind w:firstLine="600" w:firstLineChars="200"/>
        <w:rPr>
          <w:rFonts w:hint="default"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石门湖公司档案标准化管理建设物资采购报价表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default" w:eastAsia="宋体"/>
          <w:lang w:val="en-US" w:eastAsia="zh-CN"/>
        </w:rPr>
      </w:pPr>
    </w:p>
    <w:p w14:paraId="144B2FE3">
      <w:pPr>
        <w:pStyle w:val="30"/>
        <w:ind w:left="0" w:leftChars="0" w:firstLine="0" w:firstLineChars="0"/>
        <w:rPr>
          <w:rFonts w:hint="eastAsia"/>
        </w:rPr>
      </w:pPr>
    </w:p>
    <w:p w14:paraId="6B2D04CD">
      <w:pPr>
        <w:spacing w:line="360" w:lineRule="auto"/>
        <w:ind w:firstLine="3576" w:firstLineChars="1696"/>
        <w:rPr>
          <w:rFonts w:hint="eastAsia" w:ascii="宋体" w:hAnsi="宋体" w:cs="宋体"/>
          <w:b/>
          <w:bCs/>
          <w:color w:val="auto"/>
          <w:szCs w:val="21"/>
          <w:highlight w:val="none"/>
        </w:rPr>
      </w:pPr>
      <w:r>
        <w:rPr>
          <w:rFonts w:hint="eastAsia" w:ascii="宋体" w:hAnsi="宋体" w:cs="宋体"/>
          <w:b/>
          <w:bCs/>
          <w:color w:val="auto"/>
          <w:szCs w:val="21"/>
          <w:highlight w:val="none"/>
        </w:rPr>
        <w:t>供应商：</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（盖章）</w:t>
      </w:r>
    </w:p>
    <w:p w14:paraId="3A4DF92B">
      <w:pPr>
        <w:pStyle w:val="30"/>
        <w:rPr>
          <w:rFonts w:hint="eastAsia"/>
          <w:b/>
          <w:bCs/>
        </w:rPr>
      </w:pPr>
    </w:p>
    <w:p w14:paraId="71AFE7CF">
      <w:pPr>
        <w:pStyle w:val="30"/>
        <w:ind w:firstLine="3110" w:firstLineChars="1475"/>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联系方式：</w:t>
      </w:r>
      <w:r>
        <w:rPr>
          <w:rFonts w:hint="eastAsia" w:ascii="宋体" w:hAnsi="宋体" w:eastAsia="宋体" w:cs="宋体"/>
          <w:b/>
          <w:bCs/>
          <w:color w:val="auto"/>
          <w:kern w:val="2"/>
          <w:sz w:val="21"/>
          <w:szCs w:val="21"/>
          <w:highlight w:val="none"/>
          <w:u w:val="single"/>
          <w:lang w:val="en-US" w:eastAsia="zh-CN" w:bidi="ar-SA"/>
        </w:rPr>
        <w:t xml:space="preserve">                           </w:t>
      </w:r>
    </w:p>
    <w:p w14:paraId="12E1301E">
      <w:pPr>
        <w:pStyle w:val="30"/>
        <w:ind w:firstLine="3110" w:firstLineChars="1475"/>
        <w:rPr>
          <w:rFonts w:hint="eastAsia" w:ascii="宋体" w:hAnsi="宋体" w:eastAsia="宋体" w:cs="宋体"/>
          <w:b/>
          <w:bCs/>
          <w:color w:val="auto"/>
          <w:kern w:val="2"/>
          <w:sz w:val="21"/>
          <w:szCs w:val="21"/>
          <w:highlight w:val="none"/>
          <w:u w:val="single"/>
          <w:lang w:val="en-US" w:eastAsia="zh-CN" w:bidi="ar-SA"/>
        </w:rPr>
      </w:pPr>
    </w:p>
    <w:p w14:paraId="7550BF65">
      <w:pPr>
        <w:spacing w:line="360" w:lineRule="auto"/>
        <w:ind w:firstLine="3584" w:firstLineChars="1700"/>
        <w:rPr>
          <w:rFonts w:ascii="宋体" w:cs="宋体"/>
          <w:b/>
          <w:bCs/>
          <w:color w:val="auto"/>
          <w:szCs w:val="21"/>
          <w:highlight w:val="none"/>
        </w:rPr>
      </w:pPr>
      <w:r>
        <w:rPr>
          <w:rFonts w:hint="eastAsia" w:ascii="宋体" w:hAnsi="宋体" w:cs="宋体"/>
          <w:b/>
          <w:bCs/>
          <w:color w:val="auto"/>
          <w:szCs w:val="21"/>
          <w:highlight w:val="none"/>
        </w:rPr>
        <w:t>负责人：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（签字或</w:t>
      </w:r>
      <w:r>
        <w:rPr>
          <w:rFonts w:hint="eastAsia" w:ascii="宋体" w:hAnsi="宋体" w:cs="宋体"/>
          <w:b/>
          <w:bCs/>
          <w:color w:val="auto"/>
          <w:szCs w:val="21"/>
          <w:highlight w:val="none"/>
          <w:lang w:val="en-US" w:eastAsia="zh-CN"/>
        </w:rPr>
        <w:t>盖</w:t>
      </w:r>
      <w:r>
        <w:rPr>
          <w:rFonts w:hint="eastAsia" w:ascii="宋体" w:hAnsi="宋体" w:cs="宋体"/>
          <w:b/>
          <w:bCs/>
          <w:color w:val="auto"/>
          <w:szCs w:val="21"/>
          <w:highlight w:val="none"/>
        </w:rPr>
        <w:t>章）</w:t>
      </w:r>
    </w:p>
    <w:p w14:paraId="7C62B760">
      <w:pPr>
        <w:spacing w:line="360" w:lineRule="auto"/>
        <w:ind w:firstLine="3584" w:firstLineChars="1700"/>
        <w:rPr>
          <w:rFonts w:ascii="宋体" w:cs="宋体"/>
          <w:b/>
          <w:bCs/>
          <w:color w:val="auto"/>
          <w:szCs w:val="21"/>
          <w:highlight w:val="none"/>
        </w:rPr>
      </w:pPr>
    </w:p>
    <w:p w14:paraId="2F65E88B">
      <w:pPr>
        <w:spacing w:line="360" w:lineRule="auto"/>
        <w:ind w:firstLine="3584" w:firstLineChars="1700"/>
        <w:rPr>
          <w:rFonts w:hint="eastAsia" w:ascii="宋体" w:hAnsi="宋体" w:cs="宋体"/>
          <w:b/>
          <w:bCs/>
          <w:color w:val="auto"/>
          <w:szCs w:val="21"/>
          <w:highlight w:val="none"/>
        </w:rPr>
      </w:pPr>
      <w:r>
        <w:rPr>
          <w:rFonts w:hint="eastAsia" w:ascii="宋体" w:hAnsi="宋体" w:cs="宋体"/>
          <w:b/>
          <w:bCs/>
          <w:color w:val="auto"/>
          <w:szCs w:val="21"/>
          <w:highlight w:val="none"/>
        </w:rPr>
        <w:t>日</w:t>
      </w:r>
      <w:r>
        <w:rPr>
          <w:rFonts w:ascii="宋体" w:hAnsi="宋体" w:cs="宋体"/>
          <w:b/>
          <w:bCs/>
          <w:color w:val="auto"/>
          <w:szCs w:val="21"/>
          <w:highlight w:val="none"/>
        </w:rPr>
        <w:t xml:space="preserve">  </w:t>
      </w:r>
      <w:r>
        <w:rPr>
          <w:rFonts w:hint="eastAsia" w:ascii="宋体" w:hAnsi="宋体" w:cs="宋体"/>
          <w:b/>
          <w:bCs/>
          <w:color w:val="auto"/>
          <w:szCs w:val="21"/>
          <w:highlight w:val="none"/>
        </w:rPr>
        <w:t>期：</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099555A"/>
    <w:rsid w:val="03373831"/>
    <w:rsid w:val="054E0A22"/>
    <w:rsid w:val="06AF2555"/>
    <w:rsid w:val="075361E1"/>
    <w:rsid w:val="077E60E9"/>
    <w:rsid w:val="07AE7A02"/>
    <w:rsid w:val="07BB79FF"/>
    <w:rsid w:val="0AB64446"/>
    <w:rsid w:val="0AF10260"/>
    <w:rsid w:val="0B5F04E1"/>
    <w:rsid w:val="0BBC593A"/>
    <w:rsid w:val="0E5A1832"/>
    <w:rsid w:val="1024111B"/>
    <w:rsid w:val="128411BB"/>
    <w:rsid w:val="12A95596"/>
    <w:rsid w:val="14AE23A8"/>
    <w:rsid w:val="16073D2B"/>
    <w:rsid w:val="165D5E82"/>
    <w:rsid w:val="16734728"/>
    <w:rsid w:val="199F3CF1"/>
    <w:rsid w:val="19EB7F67"/>
    <w:rsid w:val="1AAD0A2A"/>
    <w:rsid w:val="1B6F164B"/>
    <w:rsid w:val="1CE2697A"/>
    <w:rsid w:val="1DB41DC8"/>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126744"/>
    <w:rsid w:val="2EDA63CD"/>
    <w:rsid w:val="30055088"/>
    <w:rsid w:val="30C751DE"/>
    <w:rsid w:val="321D18EC"/>
    <w:rsid w:val="34C35352"/>
    <w:rsid w:val="351C1540"/>
    <w:rsid w:val="36425CED"/>
    <w:rsid w:val="36456DBC"/>
    <w:rsid w:val="36F34AAB"/>
    <w:rsid w:val="3A55622A"/>
    <w:rsid w:val="3A921C72"/>
    <w:rsid w:val="3C4F0C15"/>
    <w:rsid w:val="3CEF2F5B"/>
    <w:rsid w:val="3D730C6A"/>
    <w:rsid w:val="3D7647F4"/>
    <w:rsid w:val="3F4E33A6"/>
    <w:rsid w:val="3FAA436E"/>
    <w:rsid w:val="40F41E3E"/>
    <w:rsid w:val="43220712"/>
    <w:rsid w:val="45764C68"/>
    <w:rsid w:val="45DC6005"/>
    <w:rsid w:val="4607616F"/>
    <w:rsid w:val="46193C36"/>
    <w:rsid w:val="499E7E36"/>
    <w:rsid w:val="4A9C5168"/>
    <w:rsid w:val="4C3A0034"/>
    <w:rsid w:val="51A65F56"/>
    <w:rsid w:val="525728E4"/>
    <w:rsid w:val="538120ED"/>
    <w:rsid w:val="542235F6"/>
    <w:rsid w:val="542E2D40"/>
    <w:rsid w:val="568B5FBF"/>
    <w:rsid w:val="56FF3619"/>
    <w:rsid w:val="573F1A30"/>
    <w:rsid w:val="57C03116"/>
    <w:rsid w:val="58800458"/>
    <w:rsid w:val="5973279D"/>
    <w:rsid w:val="5BF31143"/>
    <w:rsid w:val="614A56CF"/>
    <w:rsid w:val="62455DE0"/>
    <w:rsid w:val="63857653"/>
    <w:rsid w:val="64966DD1"/>
    <w:rsid w:val="65481C69"/>
    <w:rsid w:val="66490270"/>
    <w:rsid w:val="688B1BF3"/>
    <w:rsid w:val="68EE4742"/>
    <w:rsid w:val="691B1AEE"/>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rPr>
  </w:style>
  <w:style w:type="character" w:customStyle="1" w:styleId="65">
    <w:name w:val="font7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2232</Words>
  <Characters>2471</Characters>
  <Lines>1</Lines>
  <Paragraphs>1</Paragraphs>
  <TotalTime>182</TotalTime>
  <ScaleCrop>false</ScaleCrop>
  <LinksUpToDate>false</LinksUpToDate>
  <CharactersWithSpaces>2654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2026-04-07T07:10:12Z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AE89184EEA144F71AE9264190C7E3822_13</vt:lpwstr>
  </property>
  <property fmtid="{D5CDD505-2E9C-101B-9397-08002B2CF9AE}" pid="4" name="KSOTemplateDocerSaveRecord">
    <vt:lpwstr>eyJoZGlkIjoiODg5OTFhMDZlNTRlMDA0MmIxOWM3MTZhYWRlMmFjYWMiLCJ1c2VySWQiOiI1MDM3OTU2NDYifQ==</vt:lpwstr>
  </property>
</Properties>
</file>