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2026年度安庆市皖圆市政园林工程有限公司洒水车采购</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AQJK-CG-2026-028</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安庆市皖圆市政园林工程有限公司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三</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54941328"/>
      <w:bookmarkStart w:id="1" w:name="_Toc21464"/>
      <w:bookmarkStart w:id="2" w:name="_Toc23467"/>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_Toc30195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8</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19</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3</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25</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73C08F60">
      <w:pPr>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br w:type="page"/>
      </w:r>
    </w:p>
    <w:p w14:paraId="3DCF8B2B">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w:t>
      </w:r>
      <w:r>
        <w:rPr>
          <w:rFonts w:hint="eastAsia" w:ascii="Arial" w:hAnsi="Arial" w:eastAsia="黑体"/>
          <w:b/>
          <w:i w:val="0"/>
          <w:color w:val="auto"/>
          <w:sz w:val="32"/>
          <w:szCs w:val="32"/>
          <w:highlight w:val="none"/>
          <w:lang w:val="en-US" w:eastAsia="zh-CN"/>
        </w:rPr>
        <w:t>2026年度安庆市皖圆市政园林工程有限公司洒水车采购项目</w:t>
      </w:r>
      <w:bookmarkEnd w:id="4"/>
      <w:bookmarkStart w:id="5" w:name="_Toc12179"/>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35393629"/>
      <w:bookmarkStart w:id="7" w:name="_Toc35393798"/>
      <w:bookmarkStart w:id="8" w:name="_Toc28359012"/>
      <w:bookmarkStart w:id="9" w:name="_Toc2835908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安庆市皖圆市政园林工程有限公司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2026年度安庆市皖圆市政园林工程有限公司洒水车采购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AQJK-CG-2026-028</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项目编号：AQJK-CG-2026-028</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2026年度安庆市皖圆市政园林工程有限公司洒水车采购</w:t>
      </w:r>
    </w:p>
    <w:p w14:paraId="2CC510B3">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产品要求：见第三章项目需求及技术要求</w:t>
      </w:r>
    </w:p>
    <w:p w14:paraId="0AB0252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供货期限:合同签订之日起40天内完成供货</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5D5A5787">
      <w:pPr>
        <w:spacing w:line="480" w:lineRule="atLeast"/>
        <w:ind w:firstLine="560" w:firstLineChars="200"/>
        <w:rPr>
          <w:rFonts w:hint="eastAsia"/>
          <w:color w:val="auto"/>
          <w:highlight w:val="none"/>
          <w:lang w:val="en-US" w:eastAsia="zh-CN"/>
        </w:rPr>
      </w:pPr>
      <w:r>
        <w:rPr>
          <w:rFonts w:hint="eastAsia" w:ascii="仿宋" w:hAnsi="仿宋" w:eastAsia="仿宋" w:cs="Times New Roman"/>
          <w:color w:val="auto"/>
          <w:kern w:val="2"/>
          <w:sz w:val="28"/>
          <w:szCs w:val="28"/>
          <w:highlight w:val="none"/>
          <w:lang w:val="en-US" w:eastAsia="zh-CN" w:bidi="ar-SA"/>
        </w:rPr>
        <w:t>付款方式：合同签订后，车辆送到指定位置，待货物调试完毕并验收合格且上牌后，成交供应商按采购人要求凭增值税专用发票及相关证明文件向采购人申请付款，采购人收到申请后在15个工作日内结清全部费用。</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140000.00元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投标人须具有合法有效的营业执照（或三证合一的营业执照）。</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bookmarkStart w:id="77" w:name="_GoBack"/>
      <w:bookmarkEnd w:id="77"/>
      <w:r>
        <w:rPr>
          <w:rFonts w:hint="eastAsia" w:ascii="仿宋" w:hAnsi="仿宋" w:eastAsia="仿宋"/>
          <w:color w:val="auto"/>
          <w:sz w:val="28"/>
          <w:szCs w:val="28"/>
          <w:highlight w:val="none"/>
          <w:lang w:val="en-US" w:eastAsia="zh-CN"/>
        </w:rPr>
        <w:t>23日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23日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3月24日9时00分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35393636"/>
      <w:bookmarkStart w:id="11" w:name="_Toc28359018"/>
      <w:bookmarkStart w:id="12" w:name="_Toc28359095"/>
      <w:bookmarkStart w:id="13" w:name="_Toc35393805"/>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35393637"/>
      <w:bookmarkStart w:id="15" w:name="_Toc28359096"/>
      <w:bookmarkStart w:id="16" w:name="_Toc28359019"/>
      <w:bookmarkStart w:id="17" w:name="_Toc35393806"/>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000000"/>
          <w:sz w:val="28"/>
          <w:szCs w:val="28"/>
          <w:highlight w:val="none"/>
        </w:rPr>
        <w:t>安庆市</w:t>
      </w:r>
      <w:r>
        <w:rPr>
          <w:rFonts w:hint="eastAsia" w:ascii="仿宋" w:hAnsi="仿宋" w:eastAsia="仿宋"/>
          <w:color w:val="000000"/>
          <w:sz w:val="28"/>
          <w:szCs w:val="28"/>
          <w:highlight w:val="none"/>
          <w:lang w:eastAsia="zh-CN"/>
        </w:rPr>
        <w:t>皖圆市政园林工程有限</w:t>
      </w:r>
      <w:r>
        <w:rPr>
          <w:rFonts w:hint="eastAsia" w:ascii="仿宋" w:hAnsi="仿宋" w:eastAsia="仿宋"/>
          <w:color w:val="000000"/>
          <w:sz w:val="28"/>
          <w:szCs w:val="28"/>
          <w:highlight w:val="none"/>
        </w:rPr>
        <w:t>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址：安庆市</w:t>
      </w:r>
      <w:r>
        <w:rPr>
          <w:rFonts w:hint="eastAsia" w:ascii="仿宋" w:hAnsi="仿宋" w:eastAsia="仿宋" w:cs="仿宋"/>
          <w:bCs/>
          <w:sz w:val="28"/>
          <w:szCs w:val="28"/>
          <w:highlight w:val="none"/>
          <w:lang w:eastAsia="zh-CN"/>
        </w:rPr>
        <w:t>双岗路</w:t>
      </w:r>
      <w:r>
        <w:rPr>
          <w:rFonts w:hint="eastAsia" w:ascii="仿宋" w:hAnsi="仿宋" w:eastAsia="仿宋" w:cs="仿宋"/>
          <w:bCs/>
          <w:sz w:val="28"/>
          <w:szCs w:val="28"/>
          <w:highlight w:val="none"/>
          <w:lang w:val="en-US" w:eastAsia="zh-CN"/>
        </w:rPr>
        <w:t>40号</w:t>
      </w:r>
    </w:p>
    <w:p w14:paraId="1369A122">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苏璇</w:t>
      </w:r>
    </w:p>
    <w:p w14:paraId="132DCC20">
      <w:pPr>
        <w:spacing w:line="480" w:lineRule="atLeas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sz w:val="28"/>
          <w:szCs w:val="28"/>
          <w:highlight w:val="none"/>
        </w:rPr>
        <w:t>联系方式：0556-</w:t>
      </w:r>
      <w:r>
        <w:rPr>
          <w:rFonts w:hint="eastAsia" w:ascii="仿宋" w:hAnsi="仿宋" w:eastAsia="仿宋" w:cs="仿宋"/>
          <w:bCs/>
          <w:sz w:val="28"/>
          <w:szCs w:val="28"/>
          <w:highlight w:val="none"/>
          <w:lang w:val="en-US" w:eastAsia="zh-CN"/>
        </w:rPr>
        <w:t>5580636</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8351"/>
      <w:bookmarkStart w:id="19" w:name="_Toc13660"/>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2026年度安庆市皖圆市政园林工程有限公司洒水车采购项目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26069"/>
      <w:bookmarkStart w:id="21" w:name="_Toc54941329"/>
      <w:bookmarkStart w:id="22" w:name="_Toc30195"/>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439316871"/>
      <w:bookmarkStart w:id="24" w:name="_Toc54941330"/>
      <w:bookmarkStart w:id="25"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2026年度安庆市皖圆市政园林工程有限公司洒水车采购</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AQJK-CG-2026-028</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安庆市皖圆市政园林工程有限公司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140000.00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供货期限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eastAsia"/>
                <w:color w:val="auto"/>
                <w:szCs w:val="21"/>
                <w:highlight w:val="none"/>
                <w:lang w:val="en-US" w:eastAsia="zh-CN"/>
              </w:rPr>
              <w:t>合同签订之日起40天内完成供货</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3月24日9时00分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6C0AAF74">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合同签订后，车辆送到指定位置，待货物调试完毕并验收合格且上牌后，成交供应商按采购人要求凭增值税专用发票及相关证明文件向采购人申请付款，采购人收到申请后在15个工作日内结清全部费用</w:t>
            </w:r>
            <w:r>
              <w:rPr>
                <w:rFonts w:hint="eastAsia" w:ascii="Times New Roman" w:hAnsi="Times New Roman" w:eastAsia="宋体" w:cs="Times New Roman"/>
                <w:color w:val="auto"/>
                <w:kern w:val="2"/>
                <w:sz w:val="21"/>
                <w:highlight w:val="none"/>
                <w:lang w:val="en-US" w:eastAsia="zh-CN" w:bidi="ar-SA"/>
              </w:rPr>
              <w:t>。</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cs="宋体"/>
                <w:b/>
                <w:bCs/>
                <w:color w:val="auto"/>
                <w:sz w:val="21"/>
                <w:szCs w:val="21"/>
                <w:highlight w:val="none"/>
                <w:lang w:val="en-US" w:eastAsia="zh-CN"/>
              </w:rPr>
              <w:t>3、开具增值税专用发票（13%）。</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安庆市皖圆市政园林工程有限公司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18076"/>
      <w:bookmarkStart w:id="28" w:name="_Toc4481596"/>
      <w:bookmarkStart w:id="29" w:name="_Toc11149"/>
      <w:bookmarkStart w:id="30" w:name="_Toc54941340"/>
      <w:bookmarkStart w:id="31"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8536"/>
      <w:bookmarkStart w:id="36" w:name="_Toc4481593"/>
      <w:bookmarkStart w:id="37"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479622046"/>
      <w:bookmarkStart w:id="40" w:name="_Toc4481594"/>
      <w:bookmarkStart w:id="41" w:name="_Toc25319"/>
      <w:bookmarkStart w:id="42" w:name="_Toc1250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23598"/>
      <w:bookmarkStart w:id="44"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417655921"/>
      <w:bookmarkStart w:id="47" w:name="_Toc15032"/>
      <w:bookmarkStart w:id="48"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10987"/>
      <w:bookmarkStart w:id="50" w:name="_Toc10586"/>
      <w:bookmarkStart w:id="51" w:name="_Toc456882340"/>
      <w:bookmarkStart w:id="52" w:name="_Toc19876"/>
      <w:bookmarkStart w:id="53" w:name="_Toc478821422"/>
      <w:bookmarkStart w:id="54" w:name="_Toc31095"/>
      <w:bookmarkStart w:id="55" w:name="_Toc433721697"/>
      <w:bookmarkStart w:id="56" w:name="_Toc457998294"/>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418517860"/>
      <w:bookmarkStart w:id="59" w:name="_Toc417655923"/>
      <w:bookmarkStart w:id="60" w:name="_Toc21358"/>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bookmarkStart w:id="61" w:name="_Toc1529"/>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p>
    <w:tbl>
      <w:tblPr>
        <w:tblStyle w:val="61"/>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8889"/>
      </w:tblGrid>
      <w:tr w14:paraId="0447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3" w:type="dxa"/>
            <w:noWrap w:val="0"/>
            <w:vAlign w:val="center"/>
          </w:tcPr>
          <w:p w14:paraId="3F2DBD44">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b/>
                <w:bCs/>
                <w:color w:val="auto"/>
                <w:sz w:val="21"/>
                <w:szCs w:val="21"/>
              </w:rPr>
            </w:pPr>
            <w:bookmarkStart w:id="62" w:name="_Toc31586"/>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吨</w:t>
            </w:r>
            <w:r>
              <w:rPr>
                <w:rFonts w:hint="eastAsia" w:ascii="宋体" w:hAnsi="宋体" w:cs="宋体"/>
                <w:i w:val="0"/>
                <w:iCs w:val="0"/>
                <w:color w:val="auto"/>
                <w:kern w:val="0"/>
                <w:sz w:val="21"/>
                <w:szCs w:val="21"/>
                <w:u w:val="none"/>
                <w:lang w:val="en-US" w:eastAsia="zh-CN" w:bidi="ar"/>
              </w:rPr>
              <w:t>及以上</w:t>
            </w:r>
            <w:r>
              <w:rPr>
                <w:rFonts w:hint="eastAsia" w:ascii="宋体" w:hAnsi="宋体" w:eastAsia="宋体" w:cs="宋体"/>
                <w:i w:val="0"/>
                <w:iCs w:val="0"/>
                <w:color w:val="auto"/>
                <w:kern w:val="0"/>
                <w:sz w:val="21"/>
                <w:szCs w:val="21"/>
                <w:u w:val="none"/>
                <w:lang w:val="en-US" w:eastAsia="zh-CN" w:bidi="ar"/>
              </w:rPr>
              <w:t>洒水车1辆</w:t>
            </w:r>
          </w:p>
        </w:tc>
        <w:tc>
          <w:tcPr>
            <w:tcW w:w="8889" w:type="dxa"/>
            <w:noWrap w:val="0"/>
            <w:vAlign w:val="center"/>
          </w:tcPr>
          <w:p w14:paraId="1E4902A3">
            <w:pPr>
              <w:keepNext w:val="0"/>
              <w:keepLines w:val="0"/>
              <w:pageBreakBefore w:val="0"/>
              <w:kinsoku/>
              <w:wordWrap/>
              <w:overflowPunct/>
              <w:topLinePunct w:val="0"/>
              <w:autoSpaceDE/>
              <w:autoSpaceDN/>
              <w:bidi w:val="0"/>
              <w:spacing w:line="312" w:lineRule="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w:t>
            </w:r>
            <w:r>
              <w:rPr>
                <w:rFonts w:hint="eastAsia" w:ascii="宋体" w:hAnsi="宋体" w:cs="宋体"/>
                <w:b/>
                <w:bCs/>
                <w:color w:val="auto"/>
                <w:sz w:val="21"/>
                <w:szCs w:val="21"/>
                <w:lang w:val="en-US" w:eastAsia="zh-CN"/>
              </w:rPr>
              <w:t>.最高限价：140000元</w:t>
            </w:r>
          </w:p>
          <w:p w14:paraId="37EBE9F9">
            <w:pPr>
              <w:keepNext w:val="0"/>
              <w:keepLines w:val="0"/>
              <w:pageBreakBefore w:val="0"/>
              <w:kinsoku/>
              <w:wordWrap/>
              <w:overflowPunct/>
              <w:topLinePunct w:val="0"/>
              <w:autoSpaceDE/>
              <w:autoSpaceDN/>
              <w:bidi w:val="0"/>
              <w:spacing w:line="312" w:lineRule="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整车技术参数</w:t>
            </w:r>
          </w:p>
          <w:p w14:paraId="0E5ACBEF">
            <w:pPr>
              <w:keepNext w:val="0"/>
              <w:keepLines w:val="0"/>
              <w:pageBreakBefore w:val="0"/>
              <w:kinsoku/>
              <w:wordWrap/>
              <w:overflowPunct/>
              <w:topLinePunct w:val="0"/>
              <w:autoSpaceDE/>
              <w:autoSpaceDN/>
              <w:bidi w:val="0"/>
              <w:spacing w:line="312" w:lineRule="auto"/>
              <w:rPr>
                <w:rFonts w:hint="eastAsia" w:ascii="宋体" w:hAnsi="宋体" w:eastAsia="宋体" w:cs="宋体"/>
                <w:b w:val="0"/>
                <w:bCs w:val="0"/>
                <w:color w:val="auto"/>
                <w:sz w:val="21"/>
                <w:szCs w:val="21"/>
                <w:lang w:val="en-US" w:eastAsia="zh-CN"/>
              </w:rPr>
            </w:pPr>
            <w:r>
              <w:rPr>
                <w:rFonts w:hint="eastAsia" w:ascii="仿宋" w:hAnsi="仿宋" w:eastAsia="仿宋" w:cs="仿宋"/>
                <w:sz w:val="24"/>
                <w:szCs w:val="24"/>
                <w:lang w:val="en-US" w:eastAsia="zh-CN"/>
              </w:rPr>
              <w:t>★</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.1</w:t>
            </w:r>
            <w:r>
              <w:rPr>
                <w:rFonts w:hint="eastAsia" w:ascii="宋体" w:hAnsi="宋体" w:eastAsia="宋体" w:cs="宋体"/>
                <w:color w:val="auto"/>
                <w:sz w:val="21"/>
                <w:szCs w:val="21"/>
                <w:lang w:val="en-US" w:eastAsia="zh-CN"/>
              </w:rPr>
              <w:t>总质量：</w:t>
            </w:r>
            <w:r>
              <w:rPr>
                <w:rFonts w:hint="eastAsia" w:ascii="仿宋" w:hAnsi="仿宋" w:eastAsia="仿宋" w:cs="仿宋"/>
                <w:sz w:val="24"/>
                <w:szCs w:val="24"/>
                <w:lang w:val="en-US" w:eastAsia="zh-CN"/>
              </w:rPr>
              <w:t>≥16000（Kg），</w:t>
            </w:r>
            <w:r>
              <w:rPr>
                <w:rFonts w:hint="eastAsia" w:ascii="宋体" w:hAnsi="宋体" w:eastAsia="宋体" w:cs="宋体"/>
                <w:b w:val="0"/>
                <w:bCs w:val="0"/>
                <w:color w:val="auto"/>
                <w:sz w:val="21"/>
                <w:szCs w:val="21"/>
                <w:lang w:val="en-US" w:eastAsia="zh-CN"/>
              </w:rPr>
              <w:t>采用国六汽车底盘</w:t>
            </w:r>
          </w:p>
          <w:p w14:paraId="7B9ED394">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★2.2整车外形尺寸长(mm)：≥7300</w:t>
            </w:r>
          </w:p>
          <w:p w14:paraId="56964BC0">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★2.3整车外形尺寸宽(mm)：≥2400</w:t>
            </w:r>
          </w:p>
          <w:p w14:paraId="1FCE7B89">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★2.4整车外形尺寸高(mm)：≥2800</w:t>
            </w:r>
          </w:p>
          <w:p w14:paraId="760A3271">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highlight w:val="none"/>
                <w:lang w:val="en-US" w:eastAsia="zh-CN"/>
              </w:rPr>
              <w:t>额定载</w:t>
            </w:r>
            <w:r>
              <w:rPr>
                <w:rFonts w:hint="eastAsia" w:ascii="宋体" w:hAnsi="宋体" w:eastAsia="宋体" w:cs="宋体"/>
                <w:b w:val="0"/>
                <w:bCs w:val="0"/>
                <w:color w:val="auto"/>
                <w:sz w:val="21"/>
                <w:szCs w:val="21"/>
                <w:highlight w:val="none"/>
                <w:lang w:val="en-US" w:eastAsia="zh-CN"/>
              </w:rPr>
              <w:t>质量（kg）：</w:t>
            </w:r>
            <w:r>
              <w:rPr>
                <w:rFonts w:hint="eastAsia" w:ascii="仿宋" w:hAnsi="仿宋" w:eastAsia="仿宋" w:cs="仿宋"/>
                <w:sz w:val="24"/>
                <w:szCs w:val="24"/>
                <w:lang w:val="en-US" w:eastAsia="zh-CN"/>
              </w:rPr>
              <w:t>≥10000</w:t>
            </w:r>
          </w:p>
          <w:p w14:paraId="28139C5B">
            <w:pPr>
              <w:keepNext w:val="0"/>
              <w:keepLines w:val="0"/>
              <w:pageBreakBefore w:val="0"/>
              <w:kinsoku/>
              <w:wordWrap/>
              <w:overflowPunct/>
              <w:topLinePunct w:val="0"/>
              <w:autoSpaceDE/>
              <w:autoSpaceDN/>
              <w:bidi w:val="0"/>
              <w:spacing w:line="312"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.6整备质量（kg）：≤6</w:t>
            </w:r>
            <w:r>
              <w:rPr>
                <w:rFonts w:hint="eastAsia" w:ascii="宋体" w:hAnsi="宋体" w:cs="宋体"/>
                <w:b w:val="0"/>
                <w:bCs w:val="0"/>
                <w:color w:val="auto"/>
                <w:sz w:val="21"/>
                <w:szCs w:val="21"/>
                <w:highlight w:val="none"/>
                <w:lang w:val="en-US" w:eastAsia="zh-CN"/>
              </w:rPr>
              <w:t>300</w:t>
            </w:r>
          </w:p>
          <w:p w14:paraId="181E5EF8">
            <w:pPr>
              <w:keepNext w:val="0"/>
              <w:keepLines w:val="0"/>
              <w:pageBreakBefore w:val="0"/>
              <w:kinsoku/>
              <w:wordWrap/>
              <w:overflowPunct/>
              <w:topLinePunct w:val="0"/>
              <w:autoSpaceDE/>
              <w:autoSpaceDN/>
              <w:bidi w:val="0"/>
              <w:spacing w:line="312" w:lineRule="auto"/>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.7功率 (Kw)：≥</w:t>
            </w:r>
            <w:r>
              <w:rPr>
                <w:rFonts w:hint="eastAsia" w:ascii="宋体" w:hAnsi="宋体" w:cs="宋体"/>
                <w:b w:val="0"/>
                <w:bCs w:val="0"/>
                <w:color w:val="auto"/>
                <w:sz w:val="21"/>
                <w:szCs w:val="21"/>
                <w:highlight w:val="none"/>
                <w:lang w:val="en-US" w:eastAsia="zh-CN"/>
              </w:rPr>
              <w:t>120</w:t>
            </w:r>
          </w:p>
          <w:p w14:paraId="17FA85C9">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轴距（mm）：≥</w:t>
            </w:r>
            <w:r>
              <w:rPr>
                <w:rFonts w:hint="eastAsia" w:ascii="宋体" w:hAnsi="宋体" w:cs="宋体"/>
                <w:b w:val="0"/>
                <w:bCs w:val="0"/>
                <w:color w:val="auto"/>
                <w:sz w:val="21"/>
                <w:szCs w:val="21"/>
                <w:highlight w:val="none"/>
                <w:lang w:val="en-US" w:eastAsia="zh-CN"/>
              </w:rPr>
              <w:t>3950</w:t>
            </w:r>
          </w:p>
          <w:p w14:paraId="19F41F1F">
            <w:pPr>
              <w:pStyle w:val="23"/>
              <w:rPr>
                <w:rFonts w:hint="default"/>
                <w:lang w:val="en-US" w:eastAsia="zh-CN"/>
              </w:rPr>
            </w:pPr>
            <w:r>
              <w:rPr>
                <w:rFonts w:hint="eastAsia" w:ascii="仿宋" w:hAnsi="仿宋" w:eastAsia="仿宋" w:cs="仿宋"/>
                <w:sz w:val="24"/>
                <w:szCs w:val="24"/>
                <w:lang w:val="en-US" w:eastAsia="zh-CN"/>
              </w:rPr>
              <w:t>★</w:t>
            </w: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kern w:val="2"/>
                <w:sz w:val="21"/>
                <w:szCs w:val="21"/>
                <w:lang w:val="en-US" w:eastAsia="zh-CN" w:bidi="ar-SA"/>
              </w:rPr>
              <w:t>排放标准国VI</w:t>
            </w:r>
          </w:p>
          <w:p w14:paraId="368CEC82">
            <w:pPr>
              <w:keepNext w:val="0"/>
              <w:keepLines w:val="0"/>
              <w:pageBreakBefore w:val="0"/>
              <w:widowControl/>
              <w:kinsoku/>
              <w:wordWrap/>
              <w:overflowPunct/>
              <w:topLinePunct w:val="0"/>
              <w:autoSpaceDE/>
              <w:autoSpaceDN/>
              <w:bidi w:val="0"/>
              <w:spacing w:line="312"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以上数据以“国家工信部道路机动车辆生产企业及产品信息查询系统的公告参数页”的内容为准。</w:t>
            </w:r>
          </w:p>
          <w:p w14:paraId="34D04158">
            <w:pPr>
              <w:keepNext w:val="0"/>
              <w:keepLines w:val="0"/>
              <w:pageBreakBefore w:val="0"/>
              <w:kinsoku/>
              <w:wordWrap/>
              <w:overflowPunct/>
              <w:topLinePunct w:val="0"/>
              <w:autoSpaceDE/>
              <w:autoSpaceDN/>
              <w:bidi w:val="0"/>
              <w:spacing w:line="312"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上装性能参数</w:t>
            </w:r>
          </w:p>
          <w:p w14:paraId="3301379E">
            <w:pPr>
              <w:keepNext w:val="0"/>
              <w:keepLines w:val="0"/>
              <w:pageBreakBefore w:val="0"/>
              <w:kinsoku/>
              <w:wordWrap/>
              <w:overflowPunct/>
              <w:topLinePunct w:val="0"/>
              <w:autoSpaceDE/>
              <w:autoSpaceDN/>
              <w:bidi w:val="0"/>
              <w:spacing w:line="312"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.1前悬/后悬（mm）：</w:t>
            </w:r>
            <w:r>
              <w:rPr>
                <w:rFonts w:hint="eastAsia" w:ascii="仿宋" w:hAnsi="仿宋" w:eastAsia="仿宋" w:cs="仿宋"/>
                <w:sz w:val="24"/>
                <w:szCs w:val="24"/>
                <w:lang w:val="en-US" w:eastAsia="zh-CN"/>
              </w:rPr>
              <w:t>≥1440/2275</w:t>
            </w:r>
          </w:p>
          <w:p w14:paraId="6A978AAB">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.2接近</w:t>
            </w:r>
            <w:r>
              <w:rPr>
                <w:rFonts w:hint="eastAsia" w:ascii="宋体" w:hAnsi="宋体" w:cs="宋体"/>
                <w:b w:val="0"/>
                <w:bCs w:val="0"/>
                <w:color w:val="auto"/>
                <w:sz w:val="21"/>
                <w:szCs w:val="21"/>
                <w:highlight w:val="none"/>
                <w:lang w:val="en-US" w:eastAsia="zh-CN"/>
              </w:rPr>
              <w:t>角/离去角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r>
              <w:rPr>
                <w:rFonts w:hint="eastAsia" w:ascii="仿宋" w:hAnsi="仿宋" w:eastAsia="仿宋" w:cs="仿宋"/>
                <w:sz w:val="24"/>
                <w:szCs w:val="24"/>
                <w:lang w:val="en-US" w:eastAsia="zh-CN"/>
              </w:rPr>
              <w:t>≥21/15</w:t>
            </w:r>
          </w:p>
          <w:p w14:paraId="2FAC4891">
            <w:pPr>
              <w:keepNext w:val="0"/>
              <w:keepLines w:val="0"/>
              <w:pageBreakBefore w:val="0"/>
              <w:kinsoku/>
              <w:wordWrap/>
              <w:overflowPunct/>
              <w:topLinePunct w:val="0"/>
              <w:autoSpaceDE/>
              <w:autoSpaceDN/>
              <w:bidi w:val="0"/>
              <w:spacing w:line="312" w:lineRule="auto"/>
              <w:rPr>
                <w:rFonts w:hint="default" w:ascii="宋体" w:hAnsi="宋体" w:cs="宋体"/>
                <w:b w:val="0"/>
                <w:bCs w:val="0"/>
                <w:color w:val="auto"/>
                <w:sz w:val="21"/>
                <w:szCs w:val="21"/>
                <w:highlight w:val="none"/>
                <w:lang w:val="en-US" w:eastAsia="zh-CN"/>
              </w:rPr>
            </w:pPr>
            <w:r>
              <w:rPr>
                <w:rFonts w:hint="eastAsia" w:ascii="仿宋" w:hAnsi="仿宋" w:eastAsia="仿宋" w:cs="仿宋"/>
                <w:sz w:val="24"/>
                <w:szCs w:val="24"/>
                <w:lang w:val="en-US" w:eastAsia="zh-CN"/>
              </w:rPr>
              <w:t>★</w:t>
            </w:r>
            <w:r>
              <w:rPr>
                <w:rFonts w:hint="eastAsia" w:ascii="宋体" w:hAnsi="宋体" w:cs="宋体"/>
                <w:b w:val="0"/>
                <w:bCs w:val="0"/>
                <w:color w:val="auto"/>
                <w:sz w:val="21"/>
                <w:szCs w:val="21"/>
                <w:highlight w:val="none"/>
                <w:lang w:val="en-US" w:eastAsia="zh-CN"/>
              </w:rPr>
              <w:t>3.3公告罐体容积m³</w:t>
            </w:r>
            <w:r>
              <w:rPr>
                <w:rFonts w:hint="eastAsia" w:ascii="宋体" w:hAnsi="宋体" w:eastAsia="宋体" w:cs="宋体"/>
                <w:b w:val="0"/>
                <w:bCs w:val="0"/>
                <w:color w:val="auto"/>
                <w:sz w:val="21"/>
                <w:szCs w:val="21"/>
                <w:highlight w:val="none"/>
                <w:lang w:val="en-US" w:eastAsia="zh-CN"/>
              </w:rPr>
              <w:t>：</w:t>
            </w:r>
            <w:r>
              <w:rPr>
                <w:rFonts w:hint="eastAsia" w:ascii="仿宋" w:hAnsi="仿宋" w:eastAsia="仿宋" w:cs="仿宋"/>
                <w:sz w:val="24"/>
                <w:szCs w:val="24"/>
                <w:lang w:val="en-US" w:eastAsia="zh-CN"/>
              </w:rPr>
              <w:t>≥10.5</w:t>
            </w:r>
          </w:p>
          <w:p w14:paraId="4A56FD2E">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eastAsia="zh-CN"/>
              </w:rPr>
              <w:t>上装性能</w:t>
            </w:r>
            <w:r>
              <w:rPr>
                <w:rFonts w:hint="eastAsia" w:ascii="宋体" w:hAnsi="宋体" w:eastAsia="宋体" w:cs="宋体"/>
                <w:b/>
                <w:bCs/>
                <w:color w:val="auto"/>
                <w:sz w:val="21"/>
                <w:szCs w:val="21"/>
                <w:highlight w:val="none"/>
              </w:rPr>
              <w:t>参数</w:t>
            </w:r>
          </w:p>
          <w:p w14:paraId="1F511356">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cs="宋体"/>
                <w:color w:val="auto"/>
                <w:sz w:val="21"/>
                <w:szCs w:val="21"/>
                <w:lang w:eastAsia="zh-CN"/>
              </w:rPr>
              <w:t>前冲洗宽度（</w:t>
            </w:r>
            <w:r>
              <w:rPr>
                <w:rFonts w:hint="eastAsia" w:ascii="宋体" w:hAnsi="宋体" w:cs="宋体"/>
                <w:color w:val="auto"/>
                <w:sz w:val="21"/>
                <w:szCs w:val="21"/>
                <w:lang w:val="en-US" w:eastAsia="zh-CN"/>
              </w:rPr>
              <w:t>m</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24</w:t>
            </w:r>
          </w:p>
          <w:p w14:paraId="3ECB458F">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后洒水宽度（</w:t>
            </w:r>
            <w:r>
              <w:rPr>
                <w:rFonts w:hint="eastAsia" w:ascii="宋体" w:hAnsi="宋体" w:cs="宋体"/>
                <w:color w:val="auto"/>
                <w:sz w:val="21"/>
                <w:szCs w:val="21"/>
                <w:lang w:val="en-US" w:eastAsia="zh-CN"/>
              </w:rPr>
              <w:t>m</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p>
          <w:p w14:paraId="358C662C">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.3</w:t>
            </w:r>
            <w:r>
              <w:rPr>
                <w:rFonts w:hint="eastAsia" w:ascii="宋体" w:hAnsi="宋体" w:cs="宋体"/>
                <w:color w:val="auto"/>
                <w:sz w:val="21"/>
                <w:szCs w:val="21"/>
                <w:lang w:eastAsia="zh-CN"/>
              </w:rPr>
              <w:t>后部高射炮程</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m</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28</w:t>
            </w:r>
          </w:p>
          <w:p w14:paraId="534DBAB7">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4.4水泵流量（m³）：</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60</w:t>
            </w:r>
          </w:p>
          <w:p w14:paraId="37CB3909">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水泵扬程</w:t>
            </w:r>
            <w:r>
              <w:rPr>
                <w:rFonts w:hint="eastAsia" w:ascii="宋体" w:hAnsi="宋体" w:eastAsia="宋体" w:cs="宋体"/>
                <w:color w:val="auto"/>
                <w:sz w:val="21"/>
                <w:szCs w:val="21"/>
              </w:rPr>
              <w:t>(m)：≥</w:t>
            </w:r>
            <w:r>
              <w:rPr>
                <w:rFonts w:hint="eastAsia" w:ascii="宋体" w:hAnsi="宋体" w:cs="宋体"/>
                <w:color w:val="auto"/>
                <w:sz w:val="21"/>
                <w:szCs w:val="21"/>
                <w:lang w:val="en-US" w:eastAsia="zh-CN"/>
              </w:rPr>
              <w:t>90</w:t>
            </w:r>
          </w:p>
          <w:p w14:paraId="59B69A7F">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rPr>
              <w:t>车辆性能</w:t>
            </w:r>
          </w:p>
          <w:p w14:paraId="45027A69">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5.1产品具备前冲，后洒，绿化带浇灌，高炮功能，适合城市主干道，绿化带，城市广场等场所的喷洒和浇灌作业，也可用于辅助消防和非饮用水的运输。</w:t>
            </w:r>
          </w:p>
          <w:p w14:paraId="305CBCE3">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5.2利用底盘取力器带动双级离水泵，通过管路，前冲洗喷头，后洒水喷嘴，侧绿化浇灌花洒，后平台高炮及控制系统等装置（车尾洒水龙头中置），达到洒水作业，降尘降温和绿化浇灌等作业功能。</w:t>
            </w:r>
          </w:p>
          <w:p w14:paraId="1DAB4929">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ind w:left="0" w:leftChars="0" w:firstLine="0" w:firstLineChars="0"/>
              <w:jc w:val="left"/>
              <w:textAlignment w:val="center"/>
              <w:rPr>
                <w:rFonts w:hint="eastAsia" w:ascii="宋体" w:hAnsi="宋体" w:eastAsia="宋体" w:cs="宋体"/>
                <w:b/>
                <w:bCs/>
                <w:color w:val="auto"/>
                <w:sz w:val="21"/>
                <w:szCs w:val="21"/>
              </w:rPr>
            </w:pPr>
            <w:r>
              <w:rPr>
                <w:rFonts w:hint="eastAsia" w:ascii="宋体" w:hAnsi="宋体" w:cs="宋体"/>
                <w:b w:val="0"/>
                <w:bCs w:val="0"/>
                <w:color w:val="auto"/>
                <w:sz w:val="21"/>
                <w:szCs w:val="21"/>
                <w:lang w:val="en-US" w:eastAsia="zh-CN"/>
              </w:rPr>
              <w:t>5.3路面作业功能均可在驾驶室内进行操作。</w:t>
            </w:r>
          </w:p>
        </w:tc>
      </w:tr>
      <w:tr w14:paraId="6709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123" w:type="dxa"/>
            <w:noWrap w:val="0"/>
            <w:vAlign w:val="center"/>
          </w:tcPr>
          <w:p w14:paraId="33F34986">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cs="宋体"/>
                <w:i w:val="0"/>
                <w:iCs w:val="0"/>
                <w:color w:val="auto"/>
                <w:kern w:val="0"/>
                <w:sz w:val="21"/>
                <w:szCs w:val="21"/>
                <w:u w:val="none"/>
                <w:lang w:val="en-US" w:eastAsia="zh-CN" w:bidi="ar"/>
              </w:rPr>
              <w:t>付款方式</w:t>
            </w:r>
          </w:p>
        </w:tc>
        <w:tc>
          <w:tcPr>
            <w:tcW w:w="8889" w:type="dxa"/>
            <w:noWrap w:val="0"/>
            <w:vAlign w:val="center"/>
          </w:tcPr>
          <w:p w14:paraId="4DD7806E">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1、无预付款，签订合同后开始生产；2、车辆送到指定位置，验收无任何质量问题，</w:t>
            </w:r>
            <w:r>
              <w:rPr>
                <w:rFonts w:hint="default" w:ascii="宋体" w:hAnsi="宋体" w:cs="宋体"/>
                <w:b w:val="0"/>
                <w:bCs w:val="0"/>
                <w:color w:val="auto"/>
                <w:sz w:val="21"/>
                <w:szCs w:val="21"/>
                <w:lang w:val="en-US" w:eastAsia="zh-CN"/>
              </w:rPr>
              <w:t>凭</w:t>
            </w:r>
            <w:r>
              <w:rPr>
                <w:rFonts w:hint="eastAsia" w:ascii="宋体" w:hAnsi="宋体" w:cs="宋体"/>
                <w:b w:val="0"/>
                <w:bCs w:val="0"/>
                <w:color w:val="auto"/>
                <w:sz w:val="21"/>
                <w:szCs w:val="21"/>
                <w:lang w:val="en-US" w:eastAsia="zh-CN"/>
              </w:rPr>
              <w:t>增值税专用发票</w:t>
            </w:r>
            <w:r>
              <w:rPr>
                <w:rFonts w:hint="default" w:ascii="宋体" w:hAnsi="宋体" w:cs="宋体"/>
                <w:b w:val="0"/>
                <w:bCs w:val="0"/>
                <w:color w:val="auto"/>
                <w:sz w:val="21"/>
                <w:szCs w:val="21"/>
                <w:lang w:val="en-US" w:eastAsia="zh-CN"/>
              </w:rPr>
              <w:t>及相关证明文件向采购人申请付款，采购人收到申请后</w:t>
            </w:r>
            <w:r>
              <w:rPr>
                <w:rFonts w:hint="eastAsia" w:ascii="宋体" w:hAnsi="宋体" w:cs="宋体"/>
                <w:b w:val="0"/>
                <w:bCs w:val="0"/>
                <w:color w:val="auto"/>
                <w:sz w:val="21"/>
                <w:szCs w:val="21"/>
                <w:lang w:val="en-US" w:eastAsia="zh-CN"/>
              </w:rPr>
              <w:t>15个工作日内支付全款。</w:t>
            </w:r>
          </w:p>
        </w:tc>
      </w:tr>
      <w:tr w14:paraId="44A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23" w:type="dxa"/>
            <w:noWrap w:val="0"/>
            <w:vAlign w:val="center"/>
          </w:tcPr>
          <w:p w14:paraId="61EB6DFD">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其他</w:t>
            </w:r>
          </w:p>
        </w:tc>
        <w:tc>
          <w:tcPr>
            <w:tcW w:w="8889" w:type="dxa"/>
            <w:noWrap w:val="0"/>
            <w:vAlign w:val="center"/>
          </w:tcPr>
          <w:p w14:paraId="5455D009">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1、投标人必须是所投产品的制造商，并提供相关证明材料</w:t>
            </w:r>
          </w:p>
          <w:p w14:paraId="66899C8C">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2、投标人必须提供车辆制造商针对本项目的“售后服务承诺函”原件，现场查验；</w:t>
            </w:r>
          </w:p>
        </w:tc>
      </w:tr>
    </w:tbl>
    <w:p w14:paraId="044F3574">
      <w:pPr>
        <w:pStyle w:val="3"/>
        <w:adjustRightInd w:val="0"/>
        <w:snapToGrid w:val="0"/>
        <w:spacing w:before="156" w:beforeLines="50"/>
        <w:ind w:firstLine="643" w:firstLineChars="200"/>
        <w:jc w:val="both"/>
        <w:rPr>
          <w:rFonts w:hint="eastAsia" w:ascii="Arial" w:hAnsi="Arial" w:eastAsia="黑体" w:cs="Times New Roman"/>
          <w:b/>
          <w:bCs w:val="0"/>
          <w:kern w:val="2"/>
          <w:sz w:val="32"/>
          <w:szCs w:val="32"/>
          <w:highlight w:val="none"/>
          <w:lang w:val="en-US" w:eastAsia="zh-CN" w:bidi="ar-SA"/>
        </w:rPr>
      </w:pPr>
      <w:r>
        <w:rPr>
          <w:rFonts w:hint="eastAsia" w:ascii="Arial" w:hAnsi="Arial" w:eastAsia="黑体" w:cs="Times New Roman"/>
          <w:b/>
          <w:bCs w:val="0"/>
          <w:kern w:val="2"/>
          <w:sz w:val="32"/>
          <w:szCs w:val="32"/>
          <w:highlight w:val="none"/>
          <w:lang w:val="en-US" w:eastAsia="zh-CN" w:bidi="ar-SA"/>
        </w:rPr>
        <w:t>项目要求：</w:t>
      </w:r>
    </w:p>
    <w:p w14:paraId="2726B2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r>
        <w:rPr>
          <w:rFonts w:hint="default" w:ascii="宋体" w:hAnsi="宋体" w:eastAsia="宋体" w:cs="宋体"/>
          <w:i w:val="0"/>
          <w:iCs w:val="0"/>
          <w:color w:val="000000"/>
          <w:kern w:val="0"/>
          <w:sz w:val="28"/>
          <w:szCs w:val="28"/>
          <w:u w:val="none"/>
          <w:lang w:val="en-US" w:eastAsia="zh-CN" w:bidi="ar"/>
        </w:rPr>
        <w:t>投标产品必须符合国家相关标准和法规要求，且具备合法的生产、销售资质。</w:t>
      </w:r>
    </w:p>
    <w:p w14:paraId="435C4C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r>
        <w:rPr>
          <w:rFonts w:hint="default" w:ascii="宋体" w:hAnsi="宋体" w:eastAsia="宋体" w:cs="宋体"/>
          <w:i w:val="0"/>
          <w:iCs w:val="0"/>
          <w:color w:val="000000"/>
          <w:kern w:val="0"/>
          <w:sz w:val="28"/>
          <w:szCs w:val="28"/>
          <w:u w:val="none"/>
          <w:lang w:val="en-US" w:eastAsia="zh-CN" w:bidi="ar"/>
        </w:rPr>
        <w:t>投标产品应在国家工信部道路机动车辆生产企业及产品信息查询系统的公告参数页有明确的公示信息，且各项参数指标与公示信息一致。</w:t>
      </w:r>
    </w:p>
    <w:p w14:paraId="7B0E4F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r>
        <w:rPr>
          <w:rFonts w:hint="default" w:ascii="宋体" w:hAnsi="宋体" w:eastAsia="宋体" w:cs="宋体"/>
          <w:i w:val="0"/>
          <w:iCs w:val="0"/>
          <w:color w:val="000000"/>
          <w:kern w:val="0"/>
          <w:sz w:val="28"/>
          <w:szCs w:val="28"/>
          <w:u w:val="none"/>
          <w:lang w:val="en-US" w:eastAsia="zh-CN" w:bidi="ar"/>
        </w:rPr>
        <w:t>投标产品应采用优质的原材料和先进的生产工艺，确保产品质量和性能稳定可靠。</w:t>
      </w:r>
    </w:p>
    <w:p w14:paraId="0BE23D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r>
        <w:rPr>
          <w:rFonts w:hint="default" w:ascii="宋体" w:hAnsi="宋体" w:eastAsia="宋体" w:cs="宋体"/>
          <w:i w:val="0"/>
          <w:iCs w:val="0"/>
          <w:color w:val="000000"/>
          <w:kern w:val="0"/>
          <w:sz w:val="28"/>
          <w:szCs w:val="28"/>
          <w:u w:val="none"/>
          <w:lang w:val="en-US" w:eastAsia="zh-CN" w:bidi="ar"/>
        </w:rPr>
        <w:t>投标产品应提供完善的质量保证措施，包括但不限于出厂检验、质量认证等，并提供相应的质量保证文件。</w:t>
      </w:r>
    </w:p>
    <w:p w14:paraId="60E425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r>
        <w:rPr>
          <w:rFonts w:hint="default" w:ascii="宋体" w:hAnsi="宋体" w:eastAsia="宋体" w:cs="宋体"/>
          <w:i w:val="0"/>
          <w:iCs w:val="0"/>
          <w:color w:val="000000"/>
          <w:kern w:val="0"/>
          <w:sz w:val="28"/>
          <w:szCs w:val="28"/>
          <w:u w:val="none"/>
          <w:lang w:val="en-US" w:eastAsia="zh-CN" w:bidi="ar"/>
        </w:rPr>
        <w:t>投标方应提供</w:t>
      </w:r>
      <w:r>
        <w:rPr>
          <w:rFonts w:hint="eastAsia" w:ascii="宋体" w:hAnsi="宋体" w:eastAsia="宋体" w:cs="宋体"/>
          <w:i w:val="0"/>
          <w:iCs w:val="0"/>
          <w:color w:val="000000"/>
          <w:kern w:val="0"/>
          <w:sz w:val="28"/>
          <w:szCs w:val="28"/>
          <w:u w:val="none"/>
          <w:lang w:val="en-US" w:eastAsia="zh-CN" w:bidi="ar"/>
        </w:rPr>
        <w:t>1年</w:t>
      </w:r>
      <w:r>
        <w:rPr>
          <w:rFonts w:hint="default" w:ascii="宋体" w:hAnsi="宋体" w:eastAsia="宋体" w:cs="宋体"/>
          <w:i w:val="0"/>
          <w:iCs w:val="0"/>
          <w:color w:val="000000"/>
          <w:kern w:val="0"/>
          <w:sz w:val="28"/>
          <w:szCs w:val="28"/>
          <w:u w:val="none"/>
          <w:lang w:val="en-US" w:eastAsia="zh-CN" w:bidi="ar"/>
        </w:rPr>
        <w:t>售后服务，包括但不限于产品安装调试、操作培训、维修保养、配件供应等</w:t>
      </w:r>
      <w:r>
        <w:rPr>
          <w:rFonts w:hint="eastAsia" w:ascii="宋体" w:hAnsi="宋体" w:eastAsia="宋体" w:cs="宋体"/>
          <w:i w:val="0"/>
          <w:iCs w:val="0"/>
          <w:color w:val="000000"/>
          <w:kern w:val="0"/>
          <w:sz w:val="28"/>
          <w:szCs w:val="28"/>
          <w:u w:val="none"/>
          <w:lang w:val="en-US" w:eastAsia="zh-CN" w:bidi="ar"/>
        </w:rPr>
        <w:t>，并</w:t>
      </w:r>
      <w:r>
        <w:rPr>
          <w:rFonts w:hint="default" w:ascii="宋体" w:hAnsi="宋体" w:eastAsia="宋体" w:cs="宋体"/>
          <w:i w:val="0"/>
          <w:iCs w:val="0"/>
          <w:color w:val="000000"/>
          <w:kern w:val="0"/>
          <w:sz w:val="28"/>
          <w:szCs w:val="28"/>
          <w:u w:val="none"/>
          <w:lang w:val="en-US" w:eastAsia="zh-CN" w:bidi="ar"/>
        </w:rPr>
        <w:t>能够及时响应用户的售后需求，提供快速、高效的服务。</w:t>
      </w:r>
    </w:p>
    <w:p w14:paraId="12848A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firstLine="560" w:firstLineChars="200"/>
        <w:jc w:val="left"/>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r>
        <w:rPr>
          <w:rFonts w:hint="default" w:ascii="宋体" w:hAnsi="宋体" w:eastAsia="宋体" w:cs="宋体"/>
          <w:i w:val="0"/>
          <w:iCs w:val="0"/>
          <w:color w:val="000000"/>
          <w:kern w:val="0"/>
          <w:sz w:val="28"/>
          <w:szCs w:val="28"/>
          <w:u w:val="none"/>
          <w:lang w:val="en-US" w:eastAsia="zh-CN" w:bidi="ar"/>
        </w:rPr>
        <w:t>投标方应明确交货期，确保在规定时间内完成设备的交付和安装调试工作</w:t>
      </w:r>
      <w:r>
        <w:rPr>
          <w:rFonts w:hint="eastAsia" w:ascii="宋体" w:hAnsi="宋体" w:eastAsia="宋体" w:cs="宋体"/>
          <w:i w:val="0"/>
          <w:iCs w:val="0"/>
          <w:color w:val="000000"/>
          <w:kern w:val="0"/>
          <w:sz w:val="28"/>
          <w:szCs w:val="28"/>
          <w:u w:val="none"/>
          <w:lang w:val="en-US" w:eastAsia="zh-CN" w:bidi="ar"/>
        </w:rPr>
        <w:t>，并根据招标方的要求，将设备交付至指定地点</w:t>
      </w:r>
      <w:r>
        <w:rPr>
          <w:rFonts w:hint="eastAsia" w:ascii="宋体" w:hAnsi="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并承担相应的运输、装卸等费用。</w:t>
      </w:r>
    </w:p>
    <w:p w14:paraId="622C14EF">
      <w:pPr>
        <w:numPr>
          <w:ilvl w:val="0"/>
          <w:numId w:val="0"/>
        </w:numPr>
        <w:spacing w:line="360" w:lineRule="auto"/>
        <w:ind w:left="279" w:leftChars="133" w:firstLine="560" w:firstLineChars="200"/>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r>
        <w:rPr>
          <w:rFonts w:hint="default" w:ascii="宋体" w:hAnsi="宋体" w:eastAsia="宋体" w:cs="宋体"/>
          <w:i w:val="0"/>
          <w:iCs w:val="0"/>
          <w:color w:val="000000"/>
          <w:kern w:val="0"/>
          <w:sz w:val="28"/>
          <w:szCs w:val="28"/>
          <w:u w:val="none"/>
          <w:lang w:val="en-US" w:eastAsia="zh-CN" w:bidi="ar"/>
        </w:rPr>
        <w:t>本项目采购采用一次性采购方式，按实际采购量据实结算</w:t>
      </w:r>
      <w:r>
        <w:rPr>
          <w:rFonts w:hint="eastAsia" w:ascii="宋体" w:hAnsi="宋体" w:eastAsia="宋体" w:cs="宋体"/>
          <w:i w:val="0"/>
          <w:iCs w:val="0"/>
          <w:color w:val="000000"/>
          <w:kern w:val="0"/>
          <w:sz w:val="28"/>
          <w:szCs w:val="28"/>
          <w:u w:val="none"/>
          <w:lang w:val="en-US" w:eastAsia="zh-CN" w:bidi="ar"/>
        </w:rPr>
        <w:t>，在符合项目需求及技术要求</w:t>
      </w:r>
      <w:r>
        <w:rPr>
          <w:rFonts w:hint="eastAsia" w:ascii="宋体" w:hAnsi="宋体" w:cs="宋体"/>
          <w:i w:val="0"/>
          <w:iCs w:val="0"/>
          <w:color w:val="000000"/>
          <w:kern w:val="0"/>
          <w:sz w:val="28"/>
          <w:szCs w:val="28"/>
          <w:u w:val="none"/>
          <w:lang w:val="en-US" w:eastAsia="zh-CN" w:bidi="ar"/>
        </w:rPr>
        <w:t>的前提下，</w:t>
      </w:r>
      <w:r>
        <w:rPr>
          <w:rFonts w:hint="default" w:ascii="宋体" w:hAnsi="宋体" w:eastAsia="宋体" w:cs="宋体"/>
          <w:i w:val="0"/>
          <w:iCs w:val="0"/>
          <w:color w:val="000000"/>
          <w:kern w:val="0"/>
          <w:sz w:val="28"/>
          <w:szCs w:val="28"/>
          <w:u w:val="none"/>
          <w:lang w:val="en-US" w:eastAsia="zh-CN" w:bidi="ar"/>
        </w:rPr>
        <w:t>以最低报价作为最终成交价。付款方式：</w:t>
      </w:r>
      <w:r>
        <w:rPr>
          <w:rFonts w:hint="eastAsia" w:ascii="宋体" w:hAnsi="宋体" w:eastAsia="宋体" w:cs="宋体"/>
          <w:i w:val="0"/>
          <w:iCs w:val="0"/>
          <w:color w:val="000000"/>
          <w:kern w:val="0"/>
          <w:sz w:val="28"/>
          <w:szCs w:val="28"/>
          <w:u w:val="none"/>
          <w:lang w:val="en-US" w:eastAsia="zh-CN" w:bidi="ar"/>
        </w:rPr>
        <w:t>无预付款，签订合同后开始生产；车辆送到指定位置，验收无任何质量问题，</w:t>
      </w:r>
      <w:r>
        <w:rPr>
          <w:rFonts w:hint="default" w:ascii="宋体" w:hAnsi="宋体" w:cs="宋体"/>
          <w:i w:val="0"/>
          <w:iCs w:val="0"/>
          <w:color w:val="000000"/>
          <w:kern w:val="0"/>
          <w:sz w:val="28"/>
          <w:szCs w:val="28"/>
          <w:u w:val="none"/>
          <w:lang w:val="en-US" w:eastAsia="zh-CN" w:bidi="ar"/>
        </w:rPr>
        <w:t>凭</w:t>
      </w:r>
      <w:r>
        <w:rPr>
          <w:rFonts w:hint="eastAsia" w:ascii="宋体" w:hAnsi="宋体" w:cs="宋体"/>
          <w:i w:val="0"/>
          <w:iCs w:val="0"/>
          <w:color w:val="000000"/>
          <w:kern w:val="0"/>
          <w:sz w:val="28"/>
          <w:szCs w:val="28"/>
          <w:u w:val="none"/>
          <w:lang w:val="en-US" w:eastAsia="zh-CN" w:bidi="ar"/>
        </w:rPr>
        <w:t>增值税专用发票</w:t>
      </w:r>
      <w:r>
        <w:rPr>
          <w:rFonts w:hint="default" w:ascii="宋体" w:hAnsi="宋体" w:eastAsia="宋体" w:cs="宋体"/>
          <w:i w:val="0"/>
          <w:iCs w:val="0"/>
          <w:color w:val="000000"/>
          <w:kern w:val="0"/>
          <w:sz w:val="28"/>
          <w:szCs w:val="28"/>
          <w:u w:val="none"/>
          <w:lang w:val="en-US" w:eastAsia="zh-CN" w:bidi="ar"/>
        </w:rPr>
        <w:t>及相关证明文件向采购人申请付款，</w:t>
      </w:r>
      <w:r>
        <w:rPr>
          <w:rFonts w:hint="default" w:ascii="宋体" w:hAnsi="宋体" w:cs="宋体"/>
          <w:i w:val="0"/>
          <w:iCs w:val="0"/>
          <w:color w:val="000000"/>
          <w:kern w:val="0"/>
          <w:sz w:val="28"/>
          <w:szCs w:val="28"/>
          <w:u w:val="none"/>
          <w:lang w:val="en-US" w:eastAsia="zh-CN" w:bidi="ar"/>
        </w:rPr>
        <w:t>采购人收到申请后</w:t>
      </w:r>
      <w:r>
        <w:rPr>
          <w:rFonts w:hint="eastAsia" w:ascii="宋体" w:hAnsi="宋体" w:eastAsia="宋体" w:cs="宋体"/>
          <w:i w:val="0"/>
          <w:iCs w:val="0"/>
          <w:color w:val="000000"/>
          <w:kern w:val="0"/>
          <w:sz w:val="28"/>
          <w:szCs w:val="28"/>
          <w:u w:val="none"/>
          <w:lang w:val="en-US" w:eastAsia="zh-CN" w:bidi="ar"/>
        </w:rPr>
        <w:t>15个工作日内支付全款。</w:t>
      </w:r>
    </w:p>
    <w:p w14:paraId="2F8E55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840" w:firstLineChars="300"/>
        <w:jc w:val="left"/>
        <w:textAlignment w:val="auto"/>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8.供货期限:合同签订之日起40天内完成供货。</w:t>
      </w:r>
    </w:p>
    <w:p w14:paraId="7F4729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840" w:firstLineChars="300"/>
        <w:jc w:val="left"/>
        <w:textAlignment w:val="auto"/>
        <w:rPr>
          <w:rFonts w:hint="eastAsia" w:ascii="仿宋" w:hAnsi="仿宋" w:eastAsia="仿宋" w:cs="仿宋"/>
          <w:sz w:val="24"/>
          <w:szCs w:val="24"/>
          <w:lang w:val="en-US" w:eastAsia="zh-CN"/>
        </w:rPr>
      </w:pPr>
      <w:r>
        <w:rPr>
          <w:rFonts w:hint="eastAsia" w:ascii="宋体" w:hAnsi="宋体" w:cs="宋体"/>
          <w:i w:val="0"/>
          <w:iCs w:val="0"/>
          <w:color w:val="000000"/>
          <w:kern w:val="0"/>
          <w:sz w:val="28"/>
          <w:szCs w:val="28"/>
          <w:u w:val="none"/>
          <w:lang w:val="en-US" w:eastAsia="zh-CN" w:bidi="ar"/>
        </w:rPr>
        <w:t>9.</w:t>
      </w:r>
      <w:r>
        <w:rPr>
          <w:rFonts w:hint="default" w:ascii="宋体" w:hAnsi="宋体" w:cs="宋体"/>
          <w:i w:val="0"/>
          <w:iCs w:val="0"/>
          <w:color w:val="000000"/>
          <w:kern w:val="0"/>
          <w:sz w:val="28"/>
          <w:szCs w:val="28"/>
          <w:u w:val="none"/>
          <w:lang w:val="en-US" w:eastAsia="zh-CN" w:bidi="ar"/>
        </w:rPr>
        <w:t>验收方法及标准：指合同货物通过考核达到合同约定的技术性能考核指标后，买方作出接受合同货物的确认。</w:t>
      </w:r>
    </w:p>
    <w:p w14:paraId="16ED436C">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3" w:name="_Toc476584431"/>
      <w:bookmarkStart w:id="64" w:name="_Toc10479"/>
      <w:r>
        <w:rPr>
          <w:rFonts w:hint="eastAsia" w:ascii="Arial" w:hAnsi="Arial"/>
          <w:color w:val="auto"/>
          <w:kern w:val="2"/>
          <w:sz w:val="32"/>
          <w:szCs w:val="32"/>
          <w:highlight w:val="none"/>
        </w:rPr>
        <w:t xml:space="preserve"> 合同主要条款</w:t>
      </w:r>
      <w:bookmarkEnd w:id="29"/>
      <w:bookmarkEnd w:id="30"/>
      <w:bookmarkEnd w:id="31"/>
      <w:bookmarkEnd w:id="62"/>
      <w:bookmarkEnd w:id="63"/>
      <w:bookmarkEnd w:id="64"/>
    </w:p>
    <w:p w14:paraId="72DF0625">
      <w:pPr>
        <w:rPr>
          <w:rFonts w:hint="eastAsia"/>
          <w:color w:val="auto"/>
          <w:highlight w:val="none"/>
          <w:lang w:eastAsia="zh-CN"/>
        </w:rPr>
      </w:pPr>
    </w:p>
    <w:p w14:paraId="62A435F9">
      <w:pPr>
        <w:tabs>
          <w:tab w:val="left" w:pos="3640"/>
        </w:tabs>
        <w:autoSpaceDE w:val="0"/>
        <w:autoSpaceDN w:val="0"/>
        <w:spacing w:line="360" w:lineRule="auto"/>
        <w:rPr>
          <w:rFonts w:ascii="宋体" w:hAnsi="宋体" w:eastAsia="宋体" w:cs="宋体"/>
          <w:color w:val="auto"/>
          <w:szCs w:val="21"/>
          <w:highlight w:val="none"/>
          <w:u w:val="single"/>
        </w:rPr>
      </w:pPr>
      <w:bookmarkStart w:id="65" w:name="_Toc54941341"/>
      <w:bookmarkStart w:id="66" w:name="_Toc8981"/>
      <w:bookmarkStart w:id="67" w:name="_Toc439316880"/>
      <w:r>
        <w:rPr>
          <w:rFonts w:hint="eastAsia" w:ascii="宋体" w:hAnsi="宋体" w:eastAsia="宋体" w:cs="宋体"/>
          <w:color w:val="auto"/>
          <w:szCs w:val="21"/>
          <w:highlight w:val="none"/>
        </w:rPr>
        <w:t>买方（采购人）：</w:t>
      </w:r>
      <w:r>
        <w:rPr>
          <w:rFonts w:hint="eastAsia" w:ascii="宋体" w:hAnsi="宋体" w:eastAsia="宋体" w:cs="宋体"/>
          <w:color w:val="auto"/>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卖方（成交人）：</w:t>
      </w:r>
      <w:r>
        <w:rPr>
          <w:rFonts w:hint="eastAsia" w:ascii="宋体" w:hAnsi="宋体" w:eastAsia="宋体" w:cs="宋体"/>
          <w:color w:val="auto"/>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一、货物名称、</w:t>
      </w:r>
      <w:r>
        <w:rPr>
          <w:rFonts w:hint="eastAsia" w:ascii="宋体" w:hAnsi="宋体" w:eastAsia="宋体" w:cs="宋体"/>
          <w:b/>
          <w:color w:val="auto"/>
          <w:szCs w:val="21"/>
          <w:highlight w:val="none"/>
          <w:lang w:val="en-US" w:eastAsia="zh-CN"/>
        </w:rPr>
        <w:t>生产厂家及技术要求</w:t>
      </w:r>
      <w:r>
        <w:rPr>
          <w:rFonts w:hint="eastAsia" w:ascii="宋体" w:hAnsi="宋体" w:eastAsia="宋体" w:cs="宋体"/>
          <w:b/>
          <w:color w:val="auto"/>
          <w:szCs w:val="21"/>
          <w:highlight w:val="none"/>
        </w:rPr>
        <w:t>、数量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本合同所列货物首先须满足</w:t>
      </w:r>
      <w:r>
        <w:rPr>
          <w:rFonts w:hint="eastAsia" w:ascii="宋体" w:hAnsi="宋体" w:eastAsia="宋体" w:cs="宋体"/>
          <w:b/>
          <w:color w:val="auto"/>
          <w:spacing w:val="8"/>
          <w:szCs w:val="21"/>
          <w:highlight w:val="none"/>
          <w:lang w:eastAsia="zh-CN"/>
        </w:rPr>
        <w:t>比选</w:t>
      </w:r>
      <w:r>
        <w:rPr>
          <w:rFonts w:hint="eastAsia" w:ascii="宋体" w:hAnsi="宋体" w:eastAsia="宋体" w:cs="宋体"/>
          <w:b/>
          <w:color w:val="auto"/>
          <w:spacing w:val="8"/>
          <w:szCs w:val="21"/>
          <w:highlight w:val="none"/>
        </w:rPr>
        <w:t>文件要求，其次与成交单位的</w:t>
      </w:r>
      <w:r>
        <w:rPr>
          <w:rFonts w:hint="eastAsia" w:ascii="宋体" w:hAnsi="宋体" w:eastAsia="宋体" w:cs="宋体"/>
          <w:b/>
          <w:color w:val="auto"/>
          <w:spacing w:val="8"/>
          <w:szCs w:val="21"/>
          <w:highlight w:val="none"/>
          <w:lang w:val="en-US" w:eastAsia="zh-CN"/>
        </w:rPr>
        <w:t>参选</w:t>
      </w:r>
      <w:r>
        <w:rPr>
          <w:rFonts w:hint="eastAsia" w:ascii="宋体" w:hAnsi="宋体" w:eastAsia="宋体" w:cs="宋体"/>
          <w:b/>
          <w:color w:val="auto"/>
          <w:spacing w:val="8"/>
          <w:szCs w:val="21"/>
          <w:highlight w:val="none"/>
        </w:rPr>
        <w:t>文件一致。</w:t>
      </w:r>
    </w:p>
    <w:p w14:paraId="7450F6AC">
      <w:pPr>
        <w:tabs>
          <w:tab w:val="left" w:pos="3640"/>
        </w:tabs>
        <w:autoSpaceDE w:val="0"/>
        <w:autoSpaceDN w:val="0"/>
        <w:spacing w:line="360" w:lineRule="auto"/>
        <w:ind w:firstLine="454" w:firstLineChars="200"/>
        <w:rPr>
          <w:rFonts w:hint="default" w:ascii="宋体" w:hAnsi="宋体" w:eastAsia="宋体" w:cs="宋体"/>
          <w:b w:val="0"/>
          <w:bCs/>
          <w:color w:val="auto"/>
          <w:spacing w:val="8"/>
          <w:szCs w:val="21"/>
          <w:highlight w:val="none"/>
          <w:lang w:val="en-US" w:eastAsia="zh-CN"/>
        </w:rPr>
      </w:pPr>
      <w:r>
        <w:rPr>
          <w:rFonts w:hint="eastAsia" w:ascii="宋体" w:hAnsi="宋体" w:eastAsia="宋体" w:cs="宋体"/>
          <w:b/>
          <w:color w:val="auto"/>
          <w:spacing w:val="8"/>
          <w:szCs w:val="21"/>
          <w:highlight w:val="none"/>
          <w:lang w:val="en-US" w:eastAsia="zh-CN"/>
        </w:rPr>
        <w:t>技术要求：</w:t>
      </w:r>
      <w:r>
        <w:rPr>
          <w:rFonts w:hint="eastAsia" w:ascii="宋体" w:hAnsi="宋体" w:eastAsia="宋体" w:cs="宋体"/>
          <w:b w:val="0"/>
          <w:bCs/>
          <w:color w:val="auto"/>
          <w:spacing w:val="8"/>
          <w:szCs w:val="21"/>
          <w:highlight w:val="none"/>
          <w:lang w:val="en-US" w:eastAsia="zh-CN"/>
        </w:rPr>
        <w:t>成交商采购的材料、设备须符合甲方关于材料、设备的推荐品牌要求，针对关键部件选择替代品牌的，须征得甲方同意，若存在质量、安全隐患的，甲方有权不予验收通过并要求成交商返工，由此造成的工期延误及经济损失均由成交商承担。</w:t>
      </w:r>
    </w:p>
    <w:p w14:paraId="50CBBA63">
      <w:pPr>
        <w:tabs>
          <w:tab w:val="left" w:pos="3640"/>
        </w:tabs>
        <w:autoSpaceDE w:val="0"/>
        <w:autoSpaceDN w:val="0"/>
        <w:spacing w:line="360" w:lineRule="auto"/>
        <w:ind w:firstLine="454" w:firstLineChars="200"/>
        <w:rPr>
          <w:rFonts w:ascii="宋体" w:hAnsi="宋体" w:eastAsia="宋体" w:cs="宋体"/>
          <w:color w:val="auto"/>
          <w:spacing w:val="8"/>
          <w:szCs w:val="21"/>
          <w:highlight w:val="none"/>
        </w:rPr>
      </w:pPr>
      <w:r>
        <w:rPr>
          <w:rFonts w:hint="eastAsia" w:ascii="宋体" w:hAnsi="宋体" w:eastAsia="宋体" w:cs="宋体"/>
          <w:b/>
          <w:color w:val="auto"/>
          <w:spacing w:val="8"/>
          <w:szCs w:val="21"/>
          <w:highlight w:val="none"/>
        </w:rPr>
        <w:t>二、保修及售后服务</w:t>
      </w:r>
      <w:r>
        <w:rPr>
          <w:rFonts w:hint="eastAsia" w:ascii="宋体" w:hAnsi="宋体" w:eastAsia="宋体" w:cs="宋体"/>
          <w:color w:val="auto"/>
          <w:spacing w:val="8"/>
          <w:szCs w:val="21"/>
          <w:highlight w:val="none"/>
        </w:rPr>
        <w:t>：依据</w:t>
      </w:r>
      <w:r>
        <w:rPr>
          <w:rFonts w:hint="eastAsia" w:ascii="宋体" w:hAnsi="宋体" w:eastAsia="宋体" w:cs="宋体"/>
          <w:color w:val="auto"/>
          <w:spacing w:val="8"/>
          <w:szCs w:val="21"/>
          <w:highlight w:val="none"/>
          <w:lang w:val="en-US" w:eastAsia="zh-CN"/>
        </w:rPr>
        <w:t>货物</w:t>
      </w:r>
      <w:r>
        <w:rPr>
          <w:rFonts w:hint="eastAsia" w:ascii="宋体" w:hAnsi="宋体" w:eastAsia="宋体" w:cs="宋体"/>
          <w:color w:val="auto"/>
          <w:spacing w:val="8"/>
          <w:szCs w:val="21"/>
          <w:highlight w:val="none"/>
        </w:rPr>
        <w:t>的</w:t>
      </w:r>
      <w:r>
        <w:rPr>
          <w:rFonts w:hint="eastAsia" w:ascii="宋体" w:hAnsi="宋体" w:eastAsia="宋体" w:cs="宋体"/>
          <w:color w:val="auto"/>
          <w:spacing w:val="8"/>
          <w:szCs w:val="21"/>
          <w:highlight w:val="none"/>
          <w:lang w:val="en-US" w:eastAsia="zh-CN"/>
        </w:rPr>
        <w:t>相关</w:t>
      </w:r>
      <w:r>
        <w:rPr>
          <w:rFonts w:hint="eastAsia" w:ascii="宋体" w:hAnsi="宋体" w:eastAsia="宋体" w:cs="宋体"/>
          <w:color w:val="auto"/>
          <w:spacing w:val="8"/>
          <w:szCs w:val="21"/>
          <w:highlight w:val="none"/>
        </w:rPr>
        <w:t>条款、售后服务条款，</w:t>
      </w:r>
      <w:r>
        <w:rPr>
          <w:rFonts w:hint="eastAsia" w:ascii="宋体" w:hAnsi="宋体" w:eastAsia="宋体" w:cs="宋体"/>
          <w:color w:val="auto"/>
          <w:spacing w:val="8"/>
          <w:szCs w:val="21"/>
          <w:highlight w:val="none"/>
          <w:lang w:eastAsia="zh-CN"/>
        </w:rPr>
        <w:t>比选</w:t>
      </w:r>
      <w:r>
        <w:rPr>
          <w:rFonts w:hint="eastAsia" w:ascii="宋体" w:hAnsi="宋体" w:eastAsia="宋体" w:cs="宋体"/>
          <w:color w:val="auto"/>
          <w:spacing w:val="8"/>
          <w:szCs w:val="21"/>
          <w:highlight w:val="none"/>
        </w:rPr>
        <w:t>文件另有要求的从其</w:t>
      </w:r>
      <w:r>
        <w:rPr>
          <w:rFonts w:hint="eastAsia" w:ascii="宋体" w:hAnsi="宋体" w:eastAsia="宋体" w:cs="宋体"/>
          <w:color w:val="auto"/>
          <w:szCs w:val="21"/>
          <w:highlight w:val="none"/>
        </w:rPr>
        <w:t>约定</w:t>
      </w:r>
      <w:r>
        <w:rPr>
          <w:rFonts w:hint="eastAsia" w:ascii="宋体" w:hAnsi="宋体" w:eastAsia="宋体" w:cs="宋体"/>
          <w:color w:val="auto"/>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三、交货、安装、调试期：</w:t>
      </w:r>
      <w:r>
        <w:rPr>
          <w:rFonts w:hint="eastAsia" w:ascii="宋体" w:hAnsi="宋体" w:eastAsia="宋体" w:cs="宋体"/>
          <w:b/>
          <w:color w:val="auto"/>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四、交货地点：</w:t>
      </w:r>
      <w:r>
        <w:rPr>
          <w:rFonts w:hint="eastAsia" w:ascii="宋体" w:hAnsi="宋体" w:eastAsia="宋体" w:cs="宋体"/>
          <w:b/>
          <w:color w:val="auto"/>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4"/>
          <w:highlight w:val="none"/>
        </w:rPr>
        <w:t>验　　收：</w:t>
      </w:r>
      <w:r>
        <w:rPr>
          <w:rFonts w:hint="eastAsia" w:ascii="宋体" w:hAnsi="宋体" w:eastAsia="宋体" w:cs="宋体"/>
          <w:bCs/>
          <w:color w:val="auto"/>
          <w:szCs w:val="24"/>
          <w:highlight w:val="none"/>
          <w:u w:val="single"/>
        </w:rPr>
        <w:t xml:space="preserve">                                                                    </w:t>
      </w:r>
    </w:p>
    <w:p w14:paraId="07CCFD8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六、付款方式：</w:t>
      </w:r>
      <w:r>
        <w:rPr>
          <w:rFonts w:hint="eastAsia" w:ascii="宋体" w:hAnsi="宋体" w:eastAsia="宋体" w:cs="宋体"/>
          <w:b/>
          <w:color w:val="auto"/>
          <w:szCs w:val="21"/>
          <w:highlight w:val="none"/>
          <w:u w:val="single"/>
        </w:rPr>
        <w:t xml:space="preserve">                                                                     </w:t>
      </w:r>
    </w:p>
    <w:p w14:paraId="22D027AC">
      <w:pPr>
        <w:spacing w:line="360"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rPr>
        <w:t>七、履约保证金退还：</w:t>
      </w:r>
      <w:r>
        <w:rPr>
          <w:rFonts w:hint="eastAsia" w:ascii="宋体" w:hAnsi="宋体" w:cs="宋体"/>
          <w:b/>
          <w:color w:val="auto"/>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auto"/>
          <w:szCs w:val="21"/>
          <w:highlight w:val="none"/>
        </w:rPr>
      </w:pPr>
      <w:r>
        <w:rPr>
          <w:rFonts w:hint="eastAsia" w:ascii="宋体" w:hAnsi="宋体" w:eastAsia="宋体" w:cs="宋体"/>
          <w:b/>
          <w:color w:val="auto"/>
          <w:spacing w:val="8"/>
          <w:szCs w:val="21"/>
          <w:highlight w:val="none"/>
        </w:rPr>
        <w:t>八、</w:t>
      </w:r>
      <w:r>
        <w:rPr>
          <w:rFonts w:hint="eastAsia" w:ascii="宋体" w:hAnsi="宋体" w:eastAsia="宋体" w:cs="宋体"/>
          <w:b/>
          <w:color w:val="auto"/>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1、买方无正当理由拒收货物，买方向卖方偿付货款总值的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2、买方无正当理由逾期付货款的，买方向卖方每日偿付</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3、卖方不能交付货物的，卖方向买方支付货款总值</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4、卖方逾期交付货物的，卖方向买方每日偿付货款总值的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BB5492A">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auto"/>
          <w:spacing w:val="8"/>
          <w:szCs w:val="21"/>
          <w:highlight w:val="none"/>
          <w:u w:val="single"/>
          <w:lang w:val="en-US" w:eastAsia="zh-CN"/>
        </w:rPr>
        <w:t>合同履行地</w:t>
      </w:r>
      <w:r>
        <w:rPr>
          <w:rFonts w:hint="eastAsia" w:ascii="宋体" w:hAnsi="宋体" w:eastAsia="宋体" w:cs="宋体"/>
          <w:color w:val="auto"/>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十、</w:t>
      </w:r>
      <w:r>
        <w:rPr>
          <w:rFonts w:hint="eastAsia" w:ascii="宋体" w:hAnsi="宋体" w:eastAsia="宋体" w:cs="宋体"/>
          <w:b/>
          <w:color w:val="auto"/>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5、其他补充约定事项。</w:t>
      </w:r>
    </w:p>
    <w:p w14:paraId="5C630B4F">
      <w:pPr>
        <w:spacing w:line="360" w:lineRule="auto"/>
        <w:ind w:firstLine="413" w:firstLineChars="196"/>
        <w:rPr>
          <w:rFonts w:ascii="宋体" w:hAnsi="宋体" w:eastAsia="宋体" w:cs="宋体"/>
          <w:b/>
          <w:color w:val="auto"/>
          <w:spacing w:val="8"/>
          <w:szCs w:val="21"/>
          <w:highlight w:val="none"/>
          <w:u w:val="single"/>
        </w:rPr>
      </w:pPr>
      <w:r>
        <w:rPr>
          <w:rFonts w:hint="eastAsia" w:ascii="宋体" w:hAnsi="宋体" w:eastAsia="宋体" w:cs="宋体"/>
          <w:b/>
          <w:color w:val="auto"/>
          <w:szCs w:val="21"/>
          <w:highlight w:val="none"/>
        </w:rPr>
        <w:t>十一、其他</w:t>
      </w:r>
      <w:r>
        <w:rPr>
          <w:rFonts w:hint="eastAsia" w:ascii="宋体" w:hAnsi="宋体" w:eastAsia="宋体" w:cs="宋体"/>
          <w:b/>
          <w:bCs/>
          <w:color w:val="auto"/>
          <w:szCs w:val="21"/>
          <w:highlight w:val="none"/>
        </w:rPr>
        <w:t>约定</w:t>
      </w:r>
      <w:r>
        <w:rPr>
          <w:rFonts w:hint="eastAsia" w:ascii="宋体" w:hAnsi="宋体" w:eastAsia="宋体" w:cs="宋体"/>
          <w:b/>
          <w:color w:val="auto"/>
          <w:szCs w:val="21"/>
          <w:highlight w:val="none"/>
        </w:rPr>
        <w:t>事项：</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b/>
          <w:color w:val="auto"/>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auto"/>
          <w:spacing w:val="8"/>
          <w:szCs w:val="21"/>
          <w:highlight w:val="none"/>
          <w:u w:val="single"/>
        </w:rPr>
      </w:pPr>
      <w:r>
        <w:rPr>
          <w:rFonts w:hint="eastAsia" w:ascii="宋体" w:hAnsi="宋体" w:eastAsia="宋体" w:cs="宋体"/>
          <w:b/>
          <w:color w:val="auto"/>
          <w:spacing w:val="8"/>
          <w:szCs w:val="21"/>
          <w:highlight w:val="none"/>
          <w:u w:val="single"/>
        </w:rPr>
        <w:t xml:space="preserve">                                                       </w:t>
      </w:r>
      <w:r>
        <w:rPr>
          <w:rFonts w:hint="eastAsia" w:ascii="宋体" w:hAnsi="宋体" w:eastAsia="宋体" w:cs="宋体"/>
          <w:color w:val="auto"/>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auto"/>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采购人（单位盖章）：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50EA93">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118ED52D">
      <w:pPr>
        <w:widowControl w:val="0"/>
        <w:autoSpaceDE w:val="0"/>
        <w:autoSpaceDN w:val="0"/>
        <w:adjustRightInd w:val="0"/>
        <w:rPr>
          <w:rFonts w:ascii="宋体" w:hAnsi="宋体" w:eastAsia="宋体" w:cs="宋体"/>
          <w:color w:val="auto"/>
          <w:sz w:val="24"/>
          <w:szCs w:val="21"/>
          <w:highlight w:val="none"/>
          <w:lang w:val="en-US" w:eastAsia="zh-CN" w:bidi="ar-SA"/>
        </w:rPr>
      </w:pPr>
    </w:p>
    <w:p w14:paraId="0FD1EA70">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8"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5"/>
      <w:bookmarkEnd w:id="66"/>
      <w:bookmarkEnd w:id="67"/>
      <w:bookmarkStart w:id="69" w:name="_Toc26873"/>
      <w:bookmarkStart w:id="70" w:name="_Toc54884158"/>
      <w:r>
        <w:rPr>
          <w:rFonts w:hint="eastAsia" w:ascii="Arial" w:hAnsi="Arial"/>
          <w:color w:val="auto"/>
          <w:kern w:val="2"/>
          <w:sz w:val="32"/>
          <w:szCs w:val="32"/>
          <w:highlight w:val="none"/>
        </w:rPr>
        <w:t>参选文件格式</w:t>
      </w:r>
      <w:bookmarkEnd w:id="68"/>
      <w:bookmarkEnd w:id="69"/>
      <w:bookmarkEnd w:id="70"/>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1" w:name="_Toc54941342"/>
      <w:bookmarkStart w:id="72"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71"/>
      <w:bookmarkEnd w:id="72"/>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安庆市皖圆市政园林工程有限公司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2026年度安庆市皖圆市政园林工程有限公司洒水车采购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3" w:name="_Toc54941350"/>
      <w:bookmarkStart w:id="74" w:name="_Toc476584438"/>
      <w:r>
        <w:rPr>
          <w:rFonts w:hint="eastAsia" w:cs="宋体"/>
          <w:color w:val="auto"/>
          <w:highlight w:val="none"/>
        </w:rPr>
        <w:br w:type="page"/>
      </w:r>
      <w:bookmarkStart w:id="75"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5"/>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6" w:name="_Toc54941345"/>
      <w:r>
        <w:rPr>
          <w:rFonts w:hint="eastAsia" w:hAnsi="Times New Roman" w:cs="宋体"/>
          <w:color w:val="auto"/>
          <w:kern w:val="0"/>
          <w:sz w:val="28"/>
          <w:szCs w:val="28"/>
          <w:highlight w:val="none"/>
          <w:shd w:val="clear"/>
          <w:lang w:val="en-US" w:eastAsia="zh-CN"/>
        </w:rPr>
        <w:t>三、</w:t>
      </w:r>
      <w:bookmarkEnd w:id="76"/>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9"/>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3"/>
    <w:bookmarkEnd w:id="74"/>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1053A">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71053A">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2C03">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8E2C03">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2026年度安庆市皖圆市政园林工程有限公司洒水车采购项目比选文件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2026年度安庆市皖圆市政园林工程有限公司洒水车采购项目比选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CFE2395"/>
    <w:multiLevelType w:val="singleLevel"/>
    <w:tmpl w:val="0CFE2395"/>
    <w:lvl w:ilvl="0" w:tentative="0">
      <w:start w:val="1"/>
      <w:numFmt w:val="decimal"/>
      <w:lvlText w:val="(%1)"/>
      <w:lvlJc w:val="left"/>
      <w:pPr>
        <w:ind w:left="425" w:hanging="425"/>
      </w:pPr>
      <w:rPr>
        <w:rFonts w:hint="default"/>
      </w:rPr>
    </w:lvl>
  </w:abstractNum>
  <w:abstractNum w:abstractNumId="5">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6">
    <w:nsid w:val="414EB988"/>
    <w:multiLevelType w:val="singleLevel"/>
    <w:tmpl w:val="414EB988"/>
    <w:lvl w:ilvl="0" w:tentative="0">
      <w:start w:val="2"/>
      <w:numFmt w:val="decimal"/>
      <w:suff w:val="nothing"/>
      <w:lvlText w:val="%1、"/>
      <w:lvlJc w:val="left"/>
    </w:lvl>
  </w:abstractNum>
  <w:abstractNum w:abstractNumId="7">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57AD795B"/>
    <w:multiLevelType w:val="singleLevel"/>
    <w:tmpl w:val="57AD795B"/>
    <w:lvl w:ilvl="0" w:tentative="0">
      <w:start w:val="1"/>
      <w:numFmt w:val="decimal"/>
      <w:suff w:val="nothing"/>
      <w:lvlText w:val="%1."/>
      <w:lvlJc w:val="left"/>
      <w:pPr>
        <w:ind w:left="425" w:hanging="425"/>
      </w:pPr>
      <w:rPr>
        <w:rFonts w:hint="default"/>
      </w:rPr>
    </w:lvl>
  </w:abstractNum>
  <w:num w:numId="1">
    <w:abstractNumId w:val="0"/>
  </w:num>
  <w:num w:numId="2">
    <w:abstractNumId w:val="1"/>
  </w:num>
  <w:num w:numId="3">
    <w:abstractNumId w:val="3"/>
  </w:num>
  <w:num w:numId="4">
    <w:abstractNumId w:val="5"/>
  </w:num>
  <w:num w:numId="5">
    <w:abstractNumId w:val="2"/>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CE625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AB3F70"/>
    <w:rsid w:val="10C63759"/>
    <w:rsid w:val="10C90438"/>
    <w:rsid w:val="111B209C"/>
    <w:rsid w:val="114D7560"/>
    <w:rsid w:val="1161187F"/>
    <w:rsid w:val="11717F0E"/>
    <w:rsid w:val="11800D39"/>
    <w:rsid w:val="11851C0B"/>
    <w:rsid w:val="11A8682E"/>
    <w:rsid w:val="11AC0F46"/>
    <w:rsid w:val="11C52008"/>
    <w:rsid w:val="11FA6155"/>
    <w:rsid w:val="11FC3056"/>
    <w:rsid w:val="12317D70"/>
    <w:rsid w:val="12914286"/>
    <w:rsid w:val="129B5577"/>
    <w:rsid w:val="12B654AE"/>
    <w:rsid w:val="12BF6C3A"/>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43402B"/>
    <w:rsid w:val="1C6074FD"/>
    <w:rsid w:val="1C6325C6"/>
    <w:rsid w:val="1C825622"/>
    <w:rsid w:val="1C8655AD"/>
    <w:rsid w:val="1CA82FEF"/>
    <w:rsid w:val="1CC41839"/>
    <w:rsid w:val="1CED005C"/>
    <w:rsid w:val="1D3A5FA0"/>
    <w:rsid w:val="1D5539EC"/>
    <w:rsid w:val="1D6F5C49"/>
    <w:rsid w:val="1D756A60"/>
    <w:rsid w:val="1D772D50"/>
    <w:rsid w:val="1D835251"/>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927BDC"/>
    <w:rsid w:val="1FB7227C"/>
    <w:rsid w:val="1FD020F8"/>
    <w:rsid w:val="1FE20707"/>
    <w:rsid w:val="1FE64182"/>
    <w:rsid w:val="1FFE1506"/>
    <w:rsid w:val="200C3C23"/>
    <w:rsid w:val="201900EE"/>
    <w:rsid w:val="20281ADB"/>
    <w:rsid w:val="20325D43"/>
    <w:rsid w:val="203A2484"/>
    <w:rsid w:val="2048007B"/>
    <w:rsid w:val="206C291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B166F0"/>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1432D"/>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A0977B8"/>
    <w:rsid w:val="4A1D0657"/>
    <w:rsid w:val="4A317C5F"/>
    <w:rsid w:val="4A392FB7"/>
    <w:rsid w:val="4A560B18"/>
    <w:rsid w:val="4A7933B4"/>
    <w:rsid w:val="4A881849"/>
    <w:rsid w:val="4ADB4211"/>
    <w:rsid w:val="4ADD7DE7"/>
    <w:rsid w:val="4AEF7951"/>
    <w:rsid w:val="4AFD5D93"/>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47EC8"/>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11732</Words>
  <Characters>12579</Characters>
  <Lines>69</Lines>
  <Paragraphs>19</Paragraphs>
  <TotalTime>1295</TotalTime>
  <ScaleCrop>false</ScaleCrop>
  <LinksUpToDate>false</LinksUpToDate>
  <CharactersWithSpaces>14452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2026-03-18T00:52:25Z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5578EF47D2274E91B994512B62F8426D_13</vt:lpwstr>
  </property>
  <property fmtid="{D5CDD505-2E9C-101B-9397-08002B2CF9AE}" pid="4" name="KSOTemplateDocerSaveRecord">
    <vt:lpwstr>eyJoZGlkIjoiODg5OTFhMDZlNTRlMDA0MmIxOWM3MTZhYWRlMmFjYWMiLCJ1c2VySWQiOiI1MDM3OTU2NDYifQ==</vt:lpwstr>
  </property>
</Properties>
</file>