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7EB768">
      <w:pPr>
        <w:spacing w:line="480" w:lineRule="exact"/>
        <w:rPr>
          <w:rFonts w:hint="eastAsia" w:ascii="宋体"/>
          <w:color w:val="auto"/>
          <w:sz w:val="44"/>
          <w:szCs w:val="44"/>
        </w:rPr>
      </w:pPr>
      <w:r>
        <w:rPr>
          <w:rFonts w:hint="eastAsia" w:ascii="宋体"/>
          <w:color w:val="auto"/>
          <w:sz w:val="44"/>
          <w:szCs w:val="44"/>
        </w:rPr>
        <w:t xml:space="preserve"> </w:t>
      </w:r>
    </w:p>
    <w:p w14:paraId="0D053308">
      <w:pPr>
        <w:pStyle w:val="115"/>
        <w:spacing w:before="120"/>
        <w:ind w:firstLine="0" w:firstLineChars="0"/>
        <w:jc w:val="center"/>
        <w:rPr>
          <w:rFonts w:hint="eastAsia" w:eastAsia="宋体"/>
          <w:color w:val="auto"/>
          <w:lang w:eastAsia="zh-CN"/>
        </w:rPr>
      </w:pPr>
      <w:r>
        <w:rPr>
          <w:rFonts w:hint="eastAsia" w:ascii="仿宋_GB2312" w:hAnsi="宋体" w:eastAsia="仿宋_GB2312"/>
          <w:b/>
          <w:color w:val="auto"/>
          <w:sz w:val="48"/>
          <w:szCs w:val="48"/>
          <w:lang w:eastAsia="zh-CN"/>
        </w:rPr>
        <w:t>2026年度安庆市明达工程有限责任公司承建项目零星砂石料等采购</w:t>
      </w:r>
    </w:p>
    <w:p w14:paraId="5CDF4832">
      <w:pPr>
        <w:pStyle w:val="115"/>
        <w:spacing w:before="120"/>
        <w:ind w:firstLine="0" w:firstLineChars="0"/>
        <w:rPr>
          <w:color w:val="auto"/>
        </w:rPr>
      </w:pPr>
    </w:p>
    <w:p w14:paraId="76E9DD1F">
      <w:pPr>
        <w:pStyle w:val="115"/>
        <w:spacing w:before="120"/>
        <w:ind w:firstLine="350"/>
        <w:rPr>
          <w:color w:val="auto"/>
        </w:rPr>
      </w:pPr>
    </w:p>
    <w:p w14:paraId="4271503F">
      <w:pPr>
        <w:spacing w:line="480" w:lineRule="exact"/>
        <w:jc w:val="center"/>
        <w:rPr>
          <w:rFonts w:ascii="宋体" w:hAnsi="宋体" w:cs="宋体"/>
          <w:b/>
          <w:bCs/>
          <w:color w:val="auto"/>
          <w:sz w:val="48"/>
          <w:szCs w:val="48"/>
        </w:rPr>
      </w:pPr>
      <w:r>
        <w:rPr>
          <w:rFonts w:hint="eastAsia" w:ascii="宋体" w:hAnsi="宋体" w:cs="宋体"/>
          <w:b/>
          <w:bCs/>
          <w:color w:val="auto"/>
          <w:sz w:val="48"/>
          <w:szCs w:val="48"/>
        </w:rPr>
        <w:t>比 选 文 件</w:t>
      </w:r>
    </w:p>
    <w:p w14:paraId="2221D9E5">
      <w:pPr>
        <w:pStyle w:val="115"/>
        <w:spacing w:before="120"/>
        <w:ind w:firstLine="350"/>
        <w:rPr>
          <w:color w:val="auto"/>
        </w:rPr>
      </w:pPr>
    </w:p>
    <w:p w14:paraId="45B7BD94">
      <w:pPr>
        <w:pStyle w:val="115"/>
        <w:spacing w:before="120"/>
        <w:ind w:firstLine="350"/>
        <w:rPr>
          <w:color w:val="auto"/>
        </w:rPr>
      </w:pPr>
    </w:p>
    <w:p w14:paraId="4D4C7BB0">
      <w:pPr>
        <w:spacing w:line="480" w:lineRule="exact"/>
        <w:jc w:val="center"/>
        <w:rPr>
          <w:rFonts w:ascii="宋体" w:cs="宋体"/>
          <w:b/>
          <w:bCs/>
          <w:color w:val="auto"/>
          <w:sz w:val="48"/>
          <w:szCs w:val="48"/>
        </w:rPr>
      </w:pPr>
    </w:p>
    <w:p w14:paraId="32C2A39B">
      <w:pPr>
        <w:pStyle w:val="115"/>
        <w:spacing w:before="120"/>
        <w:ind w:firstLine="350"/>
        <w:rPr>
          <w:color w:val="auto"/>
        </w:rPr>
      </w:pPr>
    </w:p>
    <w:p w14:paraId="6D6175FA">
      <w:pPr>
        <w:spacing w:line="480" w:lineRule="exact"/>
        <w:jc w:val="center"/>
        <w:rPr>
          <w:rFonts w:hint="eastAsia" w:ascii="宋体" w:hAnsi="宋体" w:eastAsia="宋体" w:cs="仿宋_GB2312"/>
          <w:b/>
          <w:bCs/>
          <w:color w:val="auto"/>
          <w:sz w:val="28"/>
          <w:szCs w:val="28"/>
          <w:lang w:eastAsia="zh-CN"/>
        </w:rPr>
      </w:pPr>
      <w:r>
        <w:rPr>
          <w:rFonts w:hint="eastAsia" w:ascii="宋体" w:hAnsi="宋体" w:cs="宋体"/>
          <w:b/>
          <w:bCs/>
          <w:color w:val="auto"/>
          <w:sz w:val="28"/>
          <w:szCs w:val="28"/>
        </w:rPr>
        <w:t>项目编号：</w:t>
      </w:r>
      <w:r>
        <w:rPr>
          <w:rFonts w:hint="eastAsia" w:ascii="宋体" w:hAnsi="宋体" w:cs="宋体"/>
          <w:b/>
          <w:bCs/>
          <w:color w:val="auto"/>
          <w:sz w:val="28"/>
          <w:szCs w:val="28"/>
          <w:lang w:eastAsia="zh-CN"/>
        </w:rPr>
        <w:t>AQJK-CG-2026-020</w:t>
      </w:r>
    </w:p>
    <w:p w14:paraId="1CA55760">
      <w:pPr>
        <w:spacing w:line="480" w:lineRule="exact"/>
        <w:rPr>
          <w:rFonts w:ascii="宋体" w:hAnsi="宋体" w:cs="仿宋_GB2312"/>
          <w:color w:val="auto"/>
          <w:szCs w:val="21"/>
        </w:rPr>
      </w:pPr>
    </w:p>
    <w:p w14:paraId="78E8892B">
      <w:pPr>
        <w:pStyle w:val="115"/>
        <w:spacing w:before="120"/>
        <w:ind w:firstLine="350"/>
        <w:rPr>
          <w:color w:val="auto"/>
        </w:rPr>
      </w:pPr>
    </w:p>
    <w:p w14:paraId="74ECAC73">
      <w:pPr>
        <w:pStyle w:val="115"/>
        <w:spacing w:before="120"/>
        <w:ind w:firstLine="350"/>
        <w:rPr>
          <w:color w:val="auto"/>
        </w:rPr>
      </w:pPr>
    </w:p>
    <w:p w14:paraId="6B474055">
      <w:pPr>
        <w:pStyle w:val="115"/>
        <w:spacing w:before="120"/>
        <w:ind w:firstLine="350"/>
        <w:rPr>
          <w:color w:val="auto"/>
        </w:rPr>
      </w:pPr>
    </w:p>
    <w:p w14:paraId="5353B019">
      <w:pPr>
        <w:pStyle w:val="115"/>
        <w:spacing w:before="120"/>
        <w:ind w:firstLine="0" w:firstLineChars="0"/>
        <w:rPr>
          <w:color w:val="auto"/>
        </w:rPr>
      </w:pPr>
    </w:p>
    <w:p w14:paraId="10A9A65A">
      <w:pPr>
        <w:pStyle w:val="115"/>
        <w:spacing w:before="120"/>
        <w:ind w:firstLine="0" w:firstLineChars="0"/>
        <w:rPr>
          <w:color w:val="auto"/>
        </w:rPr>
      </w:pPr>
    </w:p>
    <w:p w14:paraId="77790107">
      <w:pPr>
        <w:pStyle w:val="115"/>
        <w:spacing w:before="120"/>
        <w:ind w:firstLine="0" w:firstLineChars="0"/>
        <w:rPr>
          <w:color w:val="auto"/>
        </w:rPr>
      </w:pPr>
    </w:p>
    <w:p w14:paraId="4DE0080A">
      <w:pPr>
        <w:spacing w:line="480" w:lineRule="exact"/>
        <w:jc w:val="center"/>
        <w:rPr>
          <w:rFonts w:ascii="宋体" w:hAnsi="宋体" w:cs="仿宋_GB2312"/>
          <w:color w:val="auto"/>
          <w:szCs w:val="21"/>
        </w:rPr>
      </w:pPr>
    </w:p>
    <w:p w14:paraId="54030500">
      <w:pPr>
        <w:spacing w:line="360" w:lineRule="auto"/>
        <w:ind w:firstLine="602" w:firstLineChars="200"/>
        <w:jc w:val="center"/>
        <w:rPr>
          <w:rFonts w:ascii="宋体" w:hAnsi="宋体" w:cs="仿宋_GB2312"/>
          <w:b/>
          <w:color w:val="auto"/>
          <w:szCs w:val="21"/>
        </w:rPr>
      </w:pPr>
      <w:r>
        <w:rPr>
          <w:rFonts w:hint="eastAsia" w:ascii="宋体" w:hAnsi="宋体" w:cs="仿宋_GB2312"/>
          <w:b/>
          <w:color w:val="auto"/>
          <w:sz w:val="30"/>
          <w:szCs w:val="30"/>
        </w:rPr>
        <w:t>采 购 人：</w:t>
      </w:r>
      <w:r>
        <w:rPr>
          <w:rFonts w:hint="eastAsia" w:ascii="宋体" w:hAnsi="宋体" w:cs="仿宋_GB2312"/>
          <w:b/>
          <w:color w:val="auto"/>
          <w:sz w:val="30"/>
          <w:szCs w:val="30"/>
          <w:u w:val="single"/>
        </w:rPr>
        <w:t xml:space="preserve">    安庆市明达工程有限责任公司   </w:t>
      </w:r>
    </w:p>
    <w:p w14:paraId="46B3BE38">
      <w:pPr>
        <w:spacing w:line="360" w:lineRule="auto"/>
        <w:rPr>
          <w:rFonts w:ascii="宋体" w:hAnsi="宋体" w:cs="仿宋_GB2312"/>
          <w:b/>
          <w:color w:val="auto"/>
          <w:sz w:val="24"/>
        </w:rPr>
      </w:pPr>
    </w:p>
    <w:p w14:paraId="0FCCB659">
      <w:pPr>
        <w:spacing w:line="360" w:lineRule="auto"/>
        <w:rPr>
          <w:rFonts w:ascii="宋体" w:hAnsi="宋体" w:cs="仿宋_GB2312"/>
          <w:b/>
          <w:color w:val="auto"/>
          <w:sz w:val="24"/>
        </w:rPr>
      </w:pPr>
    </w:p>
    <w:p w14:paraId="2460030A">
      <w:pPr>
        <w:pStyle w:val="115"/>
        <w:spacing w:before="120"/>
        <w:ind w:firstLine="350"/>
        <w:rPr>
          <w:color w:val="auto"/>
        </w:rPr>
      </w:pPr>
    </w:p>
    <w:p w14:paraId="70265F77">
      <w:pPr>
        <w:pStyle w:val="115"/>
        <w:spacing w:before="120"/>
        <w:ind w:firstLine="350"/>
        <w:rPr>
          <w:color w:val="auto"/>
        </w:rPr>
      </w:pPr>
    </w:p>
    <w:p w14:paraId="1CEA54D1">
      <w:pPr>
        <w:spacing w:line="360" w:lineRule="auto"/>
        <w:rPr>
          <w:rFonts w:ascii="宋体" w:hAnsi="宋体" w:cs="仿宋_GB2312"/>
          <w:b/>
          <w:color w:val="auto"/>
          <w:sz w:val="24"/>
        </w:rPr>
      </w:pPr>
    </w:p>
    <w:p w14:paraId="20B671BA">
      <w:pPr>
        <w:spacing w:line="360" w:lineRule="auto"/>
        <w:jc w:val="center"/>
        <w:rPr>
          <w:rFonts w:hint="eastAsia" w:ascii="宋体" w:hAnsi="宋体" w:cs="仿宋_GB2312"/>
          <w:b/>
          <w:color w:val="auto"/>
          <w:sz w:val="24"/>
          <w:u w:val="single"/>
        </w:rPr>
      </w:pPr>
      <w:r>
        <w:rPr>
          <w:rFonts w:hint="eastAsia" w:ascii="宋体" w:hAnsi="宋体" w:cs="仿宋_GB2312"/>
          <w:b/>
          <w:color w:val="auto"/>
          <w:sz w:val="30"/>
          <w:szCs w:val="30"/>
        </w:rPr>
        <w:t>安庆市交通控股集团有限公司集采中心</w:t>
      </w:r>
    </w:p>
    <w:p w14:paraId="433EE219">
      <w:pPr>
        <w:spacing w:line="480" w:lineRule="exact"/>
        <w:rPr>
          <w:rFonts w:ascii="宋体" w:hAnsi="宋体" w:cs="仿宋_GB2312"/>
          <w:color w:val="auto"/>
          <w:szCs w:val="21"/>
        </w:rPr>
      </w:pPr>
    </w:p>
    <w:p w14:paraId="4A41DF89">
      <w:pPr>
        <w:spacing w:line="480" w:lineRule="exact"/>
        <w:rPr>
          <w:rFonts w:ascii="宋体" w:hAnsi="宋体" w:cs="仿宋_GB2312"/>
          <w:color w:val="auto"/>
          <w:szCs w:val="21"/>
        </w:rPr>
      </w:pPr>
    </w:p>
    <w:p w14:paraId="0885453D">
      <w:pPr>
        <w:pStyle w:val="115"/>
        <w:spacing w:before="120"/>
        <w:ind w:firstLine="0" w:firstLineChars="0"/>
        <w:rPr>
          <w:rFonts w:ascii="宋体" w:hAnsi="宋体" w:cs="仿宋_GB2312"/>
          <w:color w:val="auto"/>
          <w:szCs w:val="21"/>
        </w:rPr>
      </w:pPr>
    </w:p>
    <w:p w14:paraId="0FB3CD2F">
      <w:pPr>
        <w:spacing w:line="480" w:lineRule="exact"/>
        <w:jc w:val="center"/>
        <w:rPr>
          <w:rFonts w:ascii="宋体" w:hAnsi="宋体" w:cs="仿宋_GB2312"/>
          <w:color w:val="auto"/>
          <w:sz w:val="32"/>
          <w:szCs w:val="32"/>
        </w:rPr>
        <w:sectPr>
          <w:headerReference r:id="rId4" w:type="first"/>
          <w:headerReference r:id="rId3" w:type="default"/>
          <w:footerReference r:id="rId5" w:type="default"/>
          <w:footerReference r:id="rId6" w:type="even"/>
          <w:pgSz w:w="11906" w:h="16838"/>
          <w:pgMar w:top="1418" w:right="1418" w:bottom="1418" w:left="1418" w:header="851" w:footer="680" w:gutter="0"/>
          <w:pgNumType w:start="1"/>
          <w:cols w:space="720" w:num="1"/>
          <w:titlePg/>
          <w:docGrid w:linePitch="290" w:charSpace="0"/>
        </w:sectPr>
      </w:pPr>
      <w:r>
        <w:rPr>
          <w:rFonts w:hint="eastAsia" w:ascii="宋体" w:hAnsi="宋体" w:cs="仿宋_GB2312"/>
          <w:color w:val="auto"/>
          <w:sz w:val="32"/>
          <w:szCs w:val="32"/>
        </w:rPr>
        <w:t>日期：二〇二</w:t>
      </w:r>
      <w:r>
        <w:rPr>
          <w:rFonts w:hint="eastAsia" w:ascii="宋体" w:hAnsi="宋体" w:cs="仿宋_GB2312"/>
          <w:color w:val="auto"/>
          <w:sz w:val="32"/>
          <w:szCs w:val="32"/>
          <w:lang w:val="en-US" w:eastAsia="zh-CN"/>
        </w:rPr>
        <w:t>六</w:t>
      </w:r>
      <w:r>
        <w:rPr>
          <w:rFonts w:hint="eastAsia" w:ascii="宋体" w:hAnsi="宋体" w:cs="仿宋_GB2312"/>
          <w:color w:val="auto"/>
          <w:sz w:val="32"/>
          <w:szCs w:val="32"/>
        </w:rPr>
        <w:t>年</w:t>
      </w:r>
      <w:r>
        <w:rPr>
          <w:rFonts w:hint="eastAsia" w:ascii="宋体" w:hAnsi="宋体" w:cs="仿宋_GB2312"/>
          <w:color w:val="auto"/>
          <w:sz w:val="32"/>
          <w:szCs w:val="32"/>
          <w:lang w:val="en-US" w:eastAsia="zh-CN"/>
        </w:rPr>
        <w:t>三</w:t>
      </w:r>
      <w:r>
        <w:rPr>
          <w:rFonts w:hint="eastAsia" w:ascii="宋体" w:hAnsi="宋体" w:cs="仿宋_GB2312"/>
          <w:color w:val="auto"/>
          <w:sz w:val="32"/>
          <w:szCs w:val="32"/>
        </w:rPr>
        <w:t>月</w:t>
      </w:r>
    </w:p>
    <w:p w14:paraId="431304D0">
      <w:pPr>
        <w:widowControl/>
        <w:jc w:val="left"/>
        <w:rPr>
          <w:rFonts w:ascii="宋体" w:hAnsi="宋体" w:cs="宋体"/>
          <w:b/>
          <w:color w:val="auto"/>
          <w:sz w:val="36"/>
          <w:szCs w:val="36"/>
        </w:rPr>
      </w:pPr>
    </w:p>
    <w:p w14:paraId="00380165">
      <w:pPr>
        <w:spacing w:line="480" w:lineRule="auto"/>
        <w:jc w:val="center"/>
        <w:rPr>
          <w:rFonts w:ascii="宋体" w:hAnsi="宋体" w:cs="宋体"/>
          <w:b/>
          <w:color w:val="auto"/>
          <w:sz w:val="36"/>
          <w:szCs w:val="36"/>
          <w:lang w:val="zh-CN"/>
        </w:rPr>
      </w:pPr>
      <w:r>
        <w:rPr>
          <w:rFonts w:hint="eastAsia" w:ascii="宋体" w:hAnsi="宋体" w:cs="宋体"/>
          <w:b/>
          <w:color w:val="auto"/>
          <w:sz w:val="36"/>
          <w:szCs w:val="36"/>
          <w:lang w:val="zh-CN"/>
        </w:rPr>
        <w:t>目</w:t>
      </w:r>
      <w:r>
        <w:rPr>
          <w:rFonts w:hint="eastAsia" w:ascii="宋体" w:hAnsi="宋体" w:cs="宋体"/>
          <w:b/>
          <w:color w:val="auto"/>
          <w:sz w:val="36"/>
          <w:szCs w:val="36"/>
        </w:rPr>
        <w:t xml:space="preserve">  </w:t>
      </w:r>
      <w:r>
        <w:rPr>
          <w:rFonts w:hint="eastAsia" w:ascii="宋体" w:hAnsi="宋体" w:cs="宋体"/>
          <w:b/>
          <w:color w:val="auto"/>
          <w:sz w:val="36"/>
          <w:szCs w:val="36"/>
          <w:lang w:val="zh-CN"/>
        </w:rPr>
        <w:t>录</w:t>
      </w:r>
    </w:p>
    <w:p w14:paraId="2451BCA4">
      <w:pPr>
        <w:pStyle w:val="40"/>
        <w:tabs>
          <w:tab w:val="right" w:leader="dot" w:pos="9070"/>
        </w:tabs>
        <w:spacing w:line="480" w:lineRule="auto"/>
        <w:rPr>
          <w:color w:val="auto"/>
          <w:sz w:val="28"/>
          <w:szCs w:val="28"/>
        </w:rPr>
      </w:pPr>
      <w:bookmarkStart w:id="0" w:name="_Toc21464"/>
      <w:bookmarkStart w:id="1" w:name="_Toc23467"/>
      <w:bookmarkStart w:id="2" w:name="_Toc54941328"/>
      <w:bookmarkStart w:id="3" w:name="_Toc439316870"/>
      <w:r>
        <w:rPr>
          <w:color w:val="auto"/>
          <w:sz w:val="28"/>
          <w:szCs w:val="28"/>
        </w:rPr>
        <w:fldChar w:fldCharType="begin"/>
      </w:r>
      <w:r>
        <w:rPr>
          <w:color w:val="auto"/>
          <w:sz w:val="28"/>
          <w:szCs w:val="28"/>
        </w:rPr>
        <w:instrText xml:space="preserve">TOC \o "1-1" \h \u </w:instrText>
      </w:r>
      <w:r>
        <w:rPr>
          <w:color w:val="auto"/>
          <w:sz w:val="28"/>
          <w:szCs w:val="28"/>
        </w:rPr>
        <w:fldChar w:fldCharType="separate"/>
      </w:r>
      <w:r>
        <w:rPr>
          <w:color w:val="auto"/>
        </w:rPr>
        <w:fldChar w:fldCharType="begin"/>
      </w:r>
      <w:r>
        <w:rPr>
          <w:color w:val="auto"/>
        </w:rPr>
        <w:instrText xml:space="preserve"> HYPERLINK \l "_Toc170" </w:instrText>
      </w:r>
      <w:r>
        <w:rPr>
          <w:color w:val="auto"/>
        </w:rPr>
        <w:fldChar w:fldCharType="separate"/>
      </w:r>
      <w:r>
        <w:rPr>
          <w:rFonts w:hint="eastAsia"/>
          <w:bCs/>
          <w:iCs/>
          <w:color w:val="auto"/>
          <w:sz w:val="28"/>
          <w:szCs w:val="28"/>
        </w:rPr>
        <w:t>第一章 比选公告</w:t>
      </w:r>
      <w:r>
        <w:rPr>
          <w:color w:val="auto"/>
          <w:sz w:val="28"/>
          <w:szCs w:val="28"/>
        </w:rPr>
        <w:tab/>
      </w:r>
      <w:r>
        <w:rPr>
          <w:rFonts w:hint="eastAsia"/>
          <w:color w:val="auto"/>
          <w:sz w:val="28"/>
          <w:szCs w:val="28"/>
        </w:rPr>
        <w:t>.</w:t>
      </w:r>
      <w:r>
        <w:rPr>
          <w:rFonts w:hint="eastAsia"/>
          <w:color w:val="auto"/>
          <w:sz w:val="28"/>
          <w:szCs w:val="28"/>
        </w:rPr>
        <w:fldChar w:fldCharType="end"/>
      </w:r>
      <w:r>
        <w:rPr>
          <w:rFonts w:hint="eastAsia"/>
          <w:color w:val="auto"/>
          <w:sz w:val="28"/>
          <w:szCs w:val="28"/>
        </w:rPr>
        <w:t>1</w:t>
      </w:r>
    </w:p>
    <w:p w14:paraId="5B74D6D7">
      <w:pPr>
        <w:pStyle w:val="40"/>
        <w:tabs>
          <w:tab w:val="right" w:leader="dot" w:pos="9070"/>
        </w:tabs>
        <w:spacing w:line="480" w:lineRule="auto"/>
        <w:rPr>
          <w:color w:val="auto"/>
          <w:sz w:val="28"/>
          <w:szCs w:val="28"/>
        </w:rPr>
      </w:pPr>
      <w:r>
        <w:rPr>
          <w:color w:val="auto"/>
        </w:rPr>
        <w:fldChar w:fldCharType="begin"/>
      </w:r>
      <w:r>
        <w:rPr>
          <w:color w:val="auto"/>
        </w:rPr>
        <w:instrText xml:space="preserve"> HYPERLINK \l "_Toc11223" </w:instrText>
      </w:r>
      <w:r>
        <w:rPr>
          <w:color w:val="auto"/>
        </w:rPr>
        <w:fldChar w:fldCharType="separate"/>
      </w:r>
      <w:r>
        <w:rPr>
          <w:rFonts w:hint="eastAsia" w:ascii="Arial" w:hAnsi="Arial"/>
          <w:color w:val="auto"/>
          <w:sz w:val="28"/>
          <w:szCs w:val="28"/>
        </w:rPr>
        <w:t>第二章 比选须知</w:t>
      </w:r>
      <w:r>
        <w:rPr>
          <w:color w:val="auto"/>
          <w:sz w:val="28"/>
          <w:szCs w:val="28"/>
        </w:rPr>
        <w:tab/>
      </w:r>
      <w:r>
        <w:rPr>
          <w:color w:val="auto"/>
          <w:sz w:val="28"/>
          <w:szCs w:val="28"/>
        </w:rPr>
        <w:fldChar w:fldCharType="begin"/>
      </w:r>
      <w:r>
        <w:rPr>
          <w:color w:val="auto"/>
          <w:sz w:val="28"/>
          <w:szCs w:val="28"/>
        </w:rPr>
        <w:instrText xml:space="preserve"> PAGEREF _Toc11223 \h </w:instrText>
      </w:r>
      <w:r>
        <w:rPr>
          <w:color w:val="auto"/>
          <w:sz w:val="28"/>
          <w:szCs w:val="28"/>
        </w:rPr>
        <w:fldChar w:fldCharType="separate"/>
      </w:r>
      <w:r>
        <w:rPr>
          <w:color w:val="auto"/>
          <w:sz w:val="28"/>
          <w:szCs w:val="28"/>
        </w:rPr>
        <w:t>5</w:t>
      </w:r>
      <w:r>
        <w:rPr>
          <w:color w:val="auto"/>
          <w:sz w:val="28"/>
          <w:szCs w:val="28"/>
        </w:rPr>
        <w:fldChar w:fldCharType="end"/>
      </w:r>
      <w:r>
        <w:rPr>
          <w:color w:val="auto"/>
          <w:sz w:val="28"/>
          <w:szCs w:val="28"/>
        </w:rPr>
        <w:fldChar w:fldCharType="end"/>
      </w:r>
    </w:p>
    <w:p w14:paraId="1161EC03">
      <w:pPr>
        <w:pStyle w:val="40"/>
        <w:tabs>
          <w:tab w:val="right" w:leader="dot" w:pos="9070"/>
        </w:tabs>
        <w:spacing w:line="480" w:lineRule="auto"/>
        <w:rPr>
          <w:rFonts w:hint="eastAsia"/>
          <w:color w:val="auto"/>
          <w:sz w:val="28"/>
          <w:szCs w:val="28"/>
        </w:rPr>
      </w:pPr>
      <w:r>
        <w:rPr>
          <w:color w:val="auto"/>
        </w:rPr>
        <w:fldChar w:fldCharType="begin"/>
      </w:r>
      <w:r>
        <w:rPr>
          <w:color w:val="auto"/>
        </w:rPr>
        <w:instrText xml:space="preserve"> HYPERLINK \l "_Toc260" </w:instrText>
      </w:r>
      <w:r>
        <w:rPr>
          <w:color w:val="auto"/>
        </w:rPr>
        <w:fldChar w:fldCharType="separate"/>
      </w:r>
      <w:r>
        <w:rPr>
          <w:rFonts w:hint="eastAsia" w:ascii="Arial" w:hAnsi="Arial"/>
          <w:color w:val="auto"/>
          <w:sz w:val="28"/>
          <w:szCs w:val="28"/>
        </w:rPr>
        <w:t>第三章 项目需求及技术要求</w:t>
      </w:r>
      <w:r>
        <w:rPr>
          <w:color w:val="auto"/>
          <w:sz w:val="28"/>
          <w:szCs w:val="28"/>
        </w:rPr>
        <w:tab/>
      </w:r>
      <w:r>
        <w:rPr>
          <w:rFonts w:hint="eastAsia"/>
          <w:color w:val="auto"/>
          <w:sz w:val="28"/>
          <w:szCs w:val="28"/>
        </w:rPr>
        <w:t>1</w:t>
      </w:r>
      <w:r>
        <w:rPr>
          <w:rFonts w:hint="eastAsia"/>
          <w:color w:val="auto"/>
          <w:sz w:val="28"/>
          <w:szCs w:val="28"/>
        </w:rPr>
        <w:fldChar w:fldCharType="end"/>
      </w:r>
      <w:r>
        <w:rPr>
          <w:rFonts w:hint="eastAsia"/>
          <w:color w:val="auto"/>
          <w:sz w:val="28"/>
          <w:szCs w:val="28"/>
        </w:rPr>
        <w:t>6</w:t>
      </w:r>
    </w:p>
    <w:p w14:paraId="6C27751E">
      <w:pPr>
        <w:pStyle w:val="40"/>
        <w:tabs>
          <w:tab w:val="right" w:leader="dot" w:pos="9070"/>
        </w:tabs>
        <w:spacing w:line="480" w:lineRule="auto"/>
        <w:rPr>
          <w:rFonts w:hint="eastAsia"/>
          <w:color w:val="auto"/>
          <w:sz w:val="28"/>
          <w:szCs w:val="28"/>
        </w:rPr>
      </w:pPr>
      <w:r>
        <w:rPr>
          <w:color w:val="auto"/>
        </w:rPr>
        <w:fldChar w:fldCharType="begin"/>
      </w:r>
      <w:r>
        <w:rPr>
          <w:color w:val="auto"/>
        </w:rPr>
        <w:instrText xml:space="preserve"> HYPERLINK \l "_Toc260" </w:instrText>
      </w:r>
      <w:r>
        <w:rPr>
          <w:color w:val="auto"/>
        </w:rPr>
        <w:fldChar w:fldCharType="separate"/>
      </w:r>
      <w:r>
        <w:rPr>
          <w:rFonts w:hint="eastAsia" w:ascii="Arial" w:hAnsi="Arial"/>
          <w:color w:val="auto"/>
          <w:sz w:val="28"/>
          <w:szCs w:val="28"/>
        </w:rPr>
        <w:t>第四章 合同主要条款</w:t>
      </w:r>
      <w:r>
        <w:rPr>
          <w:color w:val="auto"/>
          <w:sz w:val="28"/>
          <w:szCs w:val="28"/>
        </w:rPr>
        <w:tab/>
      </w:r>
      <w:r>
        <w:rPr>
          <w:rFonts w:hint="eastAsia"/>
          <w:color w:val="auto"/>
          <w:sz w:val="28"/>
          <w:szCs w:val="28"/>
        </w:rPr>
        <w:t>2</w:t>
      </w:r>
      <w:r>
        <w:rPr>
          <w:rFonts w:hint="eastAsia"/>
          <w:color w:val="auto"/>
          <w:sz w:val="28"/>
          <w:szCs w:val="28"/>
        </w:rPr>
        <w:fldChar w:fldCharType="end"/>
      </w:r>
      <w:r>
        <w:rPr>
          <w:rFonts w:hint="eastAsia"/>
          <w:color w:val="auto"/>
          <w:sz w:val="28"/>
          <w:szCs w:val="28"/>
        </w:rPr>
        <w:t>0</w:t>
      </w:r>
    </w:p>
    <w:p w14:paraId="23D2220E">
      <w:pPr>
        <w:pStyle w:val="40"/>
        <w:tabs>
          <w:tab w:val="right" w:leader="dot" w:pos="9070"/>
        </w:tabs>
        <w:spacing w:line="480" w:lineRule="auto"/>
        <w:rPr>
          <w:color w:val="auto"/>
          <w:sz w:val="28"/>
          <w:szCs w:val="28"/>
        </w:rPr>
        <w:sectPr>
          <w:footerReference r:id="rId7" w:type="default"/>
          <w:pgSz w:w="11906" w:h="16838"/>
          <w:pgMar w:top="1418" w:right="1418" w:bottom="1418" w:left="1418" w:header="851" w:footer="680" w:gutter="0"/>
          <w:pgNumType w:start="0"/>
          <w:cols w:space="720" w:num="1"/>
          <w:docGrid w:linePitch="290" w:charSpace="0"/>
        </w:sectPr>
      </w:pPr>
      <w:r>
        <w:rPr>
          <w:color w:val="auto"/>
        </w:rPr>
        <w:fldChar w:fldCharType="begin"/>
      </w:r>
      <w:r>
        <w:rPr>
          <w:color w:val="auto"/>
        </w:rPr>
        <w:instrText xml:space="preserve"> HYPERLINK \l "_Toc25399" </w:instrText>
      </w:r>
      <w:r>
        <w:rPr>
          <w:color w:val="auto"/>
        </w:rPr>
        <w:fldChar w:fldCharType="separate"/>
      </w:r>
      <w:r>
        <w:rPr>
          <w:rFonts w:hint="eastAsia" w:ascii="Arial" w:hAnsi="Arial"/>
          <w:color w:val="auto"/>
          <w:sz w:val="28"/>
          <w:szCs w:val="28"/>
          <w:lang w:val="zh-CN"/>
        </w:rPr>
        <w:t>第</w:t>
      </w:r>
      <w:r>
        <w:rPr>
          <w:rFonts w:hint="eastAsia" w:ascii="Arial" w:hAnsi="Arial"/>
          <w:color w:val="auto"/>
          <w:sz w:val="28"/>
          <w:szCs w:val="28"/>
        </w:rPr>
        <w:t>五</w:t>
      </w:r>
      <w:r>
        <w:rPr>
          <w:rFonts w:hint="eastAsia" w:ascii="Arial" w:hAnsi="Arial"/>
          <w:color w:val="auto"/>
          <w:sz w:val="28"/>
          <w:szCs w:val="28"/>
          <w:lang w:val="zh-CN"/>
        </w:rPr>
        <w:t>章</w:t>
      </w:r>
      <w:r>
        <w:rPr>
          <w:rFonts w:hint="eastAsia" w:ascii="Arial" w:hAnsi="Arial"/>
          <w:color w:val="auto"/>
          <w:sz w:val="28"/>
          <w:szCs w:val="28"/>
        </w:rPr>
        <w:t xml:space="preserve"> 参选文件格式</w:t>
      </w:r>
      <w:r>
        <w:rPr>
          <w:color w:val="auto"/>
          <w:sz w:val="28"/>
          <w:szCs w:val="28"/>
        </w:rPr>
        <w:tab/>
      </w:r>
      <w:r>
        <w:rPr>
          <w:rFonts w:hint="eastAsia"/>
          <w:color w:val="auto"/>
          <w:sz w:val="28"/>
          <w:szCs w:val="28"/>
        </w:rPr>
        <w:fldChar w:fldCharType="end"/>
      </w:r>
      <w:r>
        <w:rPr>
          <w:rFonts w:hint="eastAsia"/>
          <w:color w:val="auto"/>
          <w:sz w:val="28"/>
          <w:szCs w:val="28"/>
        </w:rPr>
        <w:t>22</w:t>
      </w:r>
    </w:p>
    <w:p w14:paraId="31557418">
      <w:pPr>
        <w:pStyle w:val="30"/>
        <w:tabs>
          <w:tab w:val="right" w:leader="dot" w:pos="9060"/>
        </w:tabs>
        <w:spacing w:line="480" w:lineRule="auto"/>
        <w:ind w:left="0"/>
        <w:jc w:val="center"/>
        <w:rPr>
          <w:rFonts w:hint="eastAsia" w:ascii="仿宋" w:hAnsi="仿宋" w:eastAsia="仿宋"/>
          <w:i w:val="0"/>
          <w:iCs/>
          <w:color w:val="auto"/>
          <w:sz w:val="28"/>
          <w:szCs w:val="28"/>
        </w:rPr>
      </w:pPr>
      <w:r>
        <w:rPr>
          <w:color w:val="auto"/>
          <w:sz w:val="28"/>
          <w:szCs w:val="28"/>
        </w:rPr>
        <w:fldChar w:fldCharType="end"/>
      </w:r>
      <w:bookmarkEnd w:id="0"/>
      <w:bookmarkEnd w:id="1"/>
      <w:bookmarkEnd w:id="2"/>
      <w:r>
        <w:rPr>
          <w:rFonts w:hint="eastAsia" w:ascii="Arial" w:hAnsi="Arial" w:eastAsia="黑体"/>
          <w:b/>
          <w:i w:val="0"/>
          <w:color w:val="auto"/>
          <w:sz w:val="30"/>
          <w:szCs w:val="30"/>
        </w:rPr>
        <w:t xml:space="preserve">第一章 </w:t>
      </w:r>
      <w:bookmarkStart w:id="4" w:name="_Toc28359012"/>
      <w:bookmarkStart w:id="5" w:name="_Toc28359089"/>
      <w:bookmarkStart w:id="6" w:name="_Toc35393629"/>
      <w:bookmarkStart w:id="7" w:name="_Toc35393798"/>
      <w:r>
        <w:rPr>
          <w:rFonts w:hint="eastAsia" w:ascii="Arial" w:hAnsi="Arial" w:eastAsia="黑体"/>
          <w:b/>
          <w:i w:val="0"/>
          <w:iCs/>
          <w:color w:val="auto"/>
          <w:sz w:val="28"/>
          <w:szCs w:val="28"/>
          <w:lang w:eastAsia="zh-CN"/>
        </w:rPr>
        <w:t>2026年度安庆市明达工程有限责任公司承建项目零星砂石料等采购</w:t>
      </w:r>
      <w:r>
        <w:rPr>
          <w:rFonts w:hint="eastAsia" w:ascii="Arial" w:hAnsi="Arial" w:eastAsia="黑体"/>
          <w:b/>
          <w:i w:val="0"/>
          <w:iCs/>
          <w:color w:val="auto"/>
          <w:sz w:val="30"/>
          <w:szCs w:val="30"/>
        </w:rPr>
        <w:t>比选公告</w:t>
      </w:r>
    </w:p>
    <w:p w14:paraId="7FD04E43">
      <w:pPr>
        <w:ind w:firstLine="560" w:firstLineChars="200"/>
        <w:rPr>
          <w:rFonts w:ascii="仿宋" w:hAnsi="仿宋" w:eastAsia="仿宋"/>
          <w:b/>
          <w:bCs/>
          <w:color w:val="auto"/>
          <w:sz w:val="28"/>
          <w:szCs w:val="28"/>
        </w:rPr>
      </w:pPr>
      <w:r>
        <w:rPr>
          <w:rFonts w:hint="eastAsia" w:ascii="仿宋" w:hAnsi="仿宋" w:eastAsia="仿宋"/>
          <w:color w:val="auto"/>
          <w:sz w:val="28"/>
          <w:szCs w:val="28"/>
        </w:rPr>
        <w:t>安庆市交通控股集团有限公司集采中心受安庆市明达工程有限责任公司委托，现对“</w:t>
      </w:r>
      <w:r>
        <w:rPr>
          <w:rFonts w:hint="eastAsia" w:ascii="仿宋" w:hAnsi="仿宋" w:eastAsia="仿宋"/>
          <w:color w:val="auto"/>
          <w:sz w:val="28"/>
          <w:szCs w:val="28"/>
          <w:lang w:eastAsia="zh-CN"/>
        </w:rPr>
        <w:t>2026年度安庆市明达工程有限责任公司承建项目零星砂石料等采购</w:t>
      </w:r>
      <w:r>
        <w:rPr>
          <w:rFonts w:hint="eastAsia" w:ascii="仿宋" w:hAnsi="仿宋" w:eastAsia="仿宋"/>
          <w:color w:val="auto"/>
          <w:sz w:val="28"/>
          <w:szCs w:val="28"/>
        </w:rPr>
        <w:t>”（项目编号：</w:t>
      </w:r>
      <w:r>
        <w:rPr>
          <w:rFonts w:hint="eastAsia" w:ascii="仿宋" w:hAnsi="仿宋" w:eastAsia="仿宋"/>
          <w:color w:val="auto"/>
          <w:sz w:val="28"/>
          <w:szCs w:val="28"/>
          <w:lang w:eastAsia="zh-CN"/>
        </w:rPr>
        <w:t>AQJK-CG-2026-020</w:t>
      </w:r>
      <w:r>
        <w:rPr>
          <w:rFonts w:hint="eastAsia" w:ascii="仿宋" w:hAnsi="仿宋" w:eastAsia="仿宋"/>
          <w:color w:val="auto"/>
          <w:sz w:val="28"/>
          <w:szCs w:val="28"/>
        </w:rPr>
        <w:t>）进行比选。</w:t>
      </w:r>
    </w:p>
    <w:p w14:paraId="2251118B">
      <w:pPr>
        <w:spacing w:line="480" w:lineRule="atLeast"/>
        <w:ind w:firstLine="560" w:firstLineChars="200"/>
        <w:rPr>
          <w:rFonts w:ascii="黑体" w:hAnsi="黑体" w:eastAsia="黑体" w:cs="宋体"/>
          <w:bCs/>
          <w:color w:val="auto"/>
          <w:sz w:val="28"/>
          <w:szCs w:val="28"/>
        </w:rPr>
      </w:pPr>
      <w:r>
        <w:rPr>
          <w:rFonts w:hint="eastAsia" w:ascii="黑体" w:hAnsi="黑体" w:eastAsia="黑体" w:cs="宋体"/>
          <w:bCs/>
          <w:color w:val="auto"/>
          <w:sz w:val="28"/>
          <w:szCs w:val="28"/>
        </w:rPr>
        <w:t>一、项目基本情况：</w:t>
      </w:r>
    </w:p>
    <w:p w14:paraId="6316DFE7">
      <w:pPr>
        <w:ind w:firstLine="560" w:firstLineChars="200"/>
        <w:rPr>
          <w:rFonts w:hint="eastAsia" w:ascii="仿宋" w:hAnsi="仿宋" w:eastAsia="仿宋"/>
          <w:color w:val="auto"/>
          <w:sz w:val="28"/>
          <w:szCs w:val="28"/>
          <w:lang w:eastAsia="zh-CN"/>
        </w:rPr>
      </w:pPr>
      <w:r>
        <w:rPr>
          <w:rFonts w:hint="eastAsia" w:ascii="仿宋" w:hAnsi="仿宋" w:eastAsia="仿宋"/>
          <w:color w:val="auto"/>
          <w:sz w:val="28"/>
          <w:szCs w:val="28"/>
        </w:rPr>
        <w:t>1.项目名称：</w:t>
      </w:r>
      <w:r>
        <w:rPr>
          <w:rFonts w:hint="eastAsia" w:ascii="仿宋" w:hAnsi="仿宋" w:eastAsia="仿宋"/>
          <w:color w:val="auto"/>
          <w:sz w:val="28"/>
          <w:szCs w:val="28"/>
          <w:lang w:eastAsia="zh-CN"/>
        </w:rPr>
        <w:t>2026年度安庆市明达工程有限责任公司承建项目零星砂石料等采购</w:t>
      </w:r>
    </w:p>
    <w:p w14:paraId="5AF59BC0">
      <w:pPr>
        <w:ind w:firstLine="560" w:firstLineChars="200"/>
        <w:rPr>
          <w:rFonts w:hint="eastAsia" w:ascii="仿宋" w:hAnsi="仿宋" w:eastAsia="仿宋"/>
          <w:color w:val="auto"/>
          <w:sz w:val="28"/>
          <w:szCs w:val="28"/>
        </w:rPr>
      </w:pPr>
      <w:r>
        <w:rPr>
          <w:rFonts w:hint="eastAsia" w:ascii="仿宋" w:hAnsi="仿宋" w:eastAsia="仿宋"/>
          <w:color w:val="auto"/>
          <w:sz w:val="28"/>
          <w:szCs w:val="28"/>
        </w:rPr>
        <w:t>2.采购需求：</w:t>
      </w:r>
      <w:r>
        <w:rPr>
          <w:rFonts w:hint="eastAsia" w:ascii="仿宋" w:hAnsi="仿宋" w:eastAsia="仿宋"/>
          <w:color w:val="auto"/>
          <w:sz w:val="28"/>
          <w:szCs w:val="28"/>
          <w:lang w:eastAsia="zh-CN"/>
        </w:rPr>
        <w:t>2026年度安庆市明达工程有限责任公司承建项目零星砂石料等采购</w:t>
      </w:r>
      <w:r>
        <w:rPr>
          <w:rFonts w:hint="eastAsia" w:eastAsia="仿宋"/>
          <w:color w:val="auto"/>
          <w:sz w:val="28"/>
          <w:szCs w:val="28"/>
        </w:rPr>
        <w:t>，</w:t>
      </w:r>
      <w:r>
        <w:rPr>
          <w:rFonts w:hint="eastAsia" w:ascii="仿宋" w:hAnsi="仿宋" w:eastAsia="仿宋"/>
          <w:color w:val="auto"/>
          <w:sz w:val="28"/>
          <w:szCs w:val="28"/>
        </w:rPr>
        <w:t>详见第三章项目需求及技术要求。</w:t>
      </w:r>
    </w:p>
    <w:p w14:paraId="4FA132C9">
      <w:pPr>
        <w:spacing w:line="480" w:lineRule="atLeast"/>
        <w:ind w:firstLine="560" w:firstLineChars="200"/>
        <w:rPr>
          <w:rFonts w:hint="eastAsia" w:ascii="仿宋" w:hAnsi="仿宋" w:eastAsia="仿宋"/>
          <w:color w:val="auto"/>
          <w:sz w:val="28"/>
          <w:szCs w:val="28"/>
          <w:lang w:eastAsia="zh-CN"/>
        </w:rPr>
      </w:pPr>
      <w:r>
        <w:rPr>
          <w:rFonts w:hint="eastAsia" w:ascii="仿宋" w:hAnsi="仿宋" w:eastAsia="仿宋"/>
          <w:color w:val="auto"/>
          <w:sz w:val="28"/>
          <w:szCs w:val="28"/>
        </w:rPr>
        <w:t>3.合同履约期限：</w:t>
      </w:r>
      <w:r>
        <w:rPr>
          <w:rFonts w:hint="eastAsia" w:ascii="仿宋" w:hAnsi="仿宋" w:eastAsia="仿宋"/>
          <w:color w:val="auto"/>
          <w:sz w:val="28"/>
          <w:szCs w:val="28"/>
          <w:lang w:eastAsia="zh-CN"/>
        </w:rPr>
        <w:t>自合同签订之日起一年。合同期满后，未出现因质量问题造成较大经济损失的，双方协商一致，可续签下一年度合同，最多续签两次（合同一年一签），但续签合同不得改变原合同服务范围、合同价及结算方式等核心条款。</w:t>
      </w:r>
    </w:p>
    <w:p w14:paraId="4DADA0D5">
      <w:pPr>
        <w:spacing w:line="480" w:lineRule="atLeast"/>
        <w:ind w:firstLine="560" w:firstLineChars="200"/>
        <w:rPr>
          <w:rFonts w:hint="eastAsia" w:ascii="仿宋" w:hAnsi="仿宋" w:eastAsia="仿宋"/>
          <w:color w:val="auto"/>
          <w:sz w:val="28"/>
          <w:szCs w:val="28"/>
        </w:rPr>
      </w:pPr>
      <w:r>
        <w:rPr>
          <w:rFonts w:hint="eastAsia" w:ascii="仿宋" w:hAnsi="仿宋" w:eastAsia="仿宋"/>
          <w:color w:val="auto"/>
          <w:sz w:val="28"/>
          <w:szCs w:val="28"/>
        </w:rPr>
        <w:t>4.最高投标费率：100%</w:t>
      </w:r>
    </w:p>
    <w:p w14:paraId="64905EE2">
      <w:pPr>
        <w:spacing w:line="480" w:lineRule="atLeast"/>
        <w:ind w:firstLine="560" w:firstLineChars="200"/>
        <w:rPr>
          <w:rFonts w:hint="eastAsia" w:ascii="仿宋" w:hAnsi="仿宋" w:eastAsia="仿宋"/>
          <w:color w:val="auto"/>
          <w:sz w:val="28"/>
          <w:szCs w:val="28"/>
        </w:rPr>
      </w:pPr>
      <w:r>
        <w:rPr>
          <w:rFonts w:hint="eastAsia" w:ascii="仿宋" w:hAnsi="仿宋" w:eastAsia="仿宋"/>
          <w:color w:val="auto"/>
          <w:sz w:val="28"/>
          <w:szCs w:val="28"/>
        </w:rPr>
        <w:t>5.评标办法：最低投标价法</w:t>
      </w:r>
    </w:p>
    <w:p w14:paraId="3439F890">
      <w:pPr>
        <w:spacing w:line="480" w:lineRule="atLeast"/>
        <w:ind w:left="279" w:leftChars="133" w:firstLine="280" w:firstLineChars="100"/>
        <w:rPr>
          <w:rFonts w:hint="eastAsia" w:eastAsia="仿宋"/>
          <w:color w:val="auto"/>
          <w:sz w:val="28"/>
          <w:szCs w:val="28"/>
        </w:rPr>
      </w:pPr>
      <w:r>
        <w:rPr>
          <w:rFonts w:hint="eastAsia" w:ascii="仿宋" w:hAnsi="仿宋" w:eastAsia="仿宋"/>
          <w:color w:val="auto"/>
          <w:sz w:val="28"/>
          <w:szCs w:val="28"/>
          <w:lang w:val="en-US" w:eastAsia="zh-CN"/>
        </w:rPr>
        <w:t>6</w:t>
      </w:r>
      <w:r>
        <w:rPr>
          <w:rFonts w:hint="eastAsia" w:ascii="仿宋" w:hAnsi="仿宋" w:eastAsia="仿宋"/>
          <w:color w:val="auto"/>
          <w:sz w:val="28"/>
          <w:szCs w:val="28"/>
        </w:rPr>
        <w:t>.付款方式：</w:t>
      </w:r>
      <w:r>
        <w:rPr>
          <w:rFonts w:hint="eastAsia" w:ascii="仿宋" w:hAnsi="仿宋" w:eastAsia="仿宋"/>
          <w:color w:val="auto"/>
          <w:sz w:val="28"/>
          <w:szCs w:val="28"/>
          <w:lang w:eastAsia="zh-CN"/>
        </w:rPr>
        <w:t>货物到场经甲方、监理共同验收合格项目竣工验收合格后一次性付清。</w:t>
      </w:r>
    </w:p>
    <w:p w14:paraId="43757BCA">
      <w:pPr>
        <w:spacing w:line="560" w:lineRule="exact"/>
        <w:ind w:firstLine="560" w:firstLineChars="200"/>
        <w:rPr>
          <w:rFonts w:hint="eastAsia" w:eastAsia="仿宋"/>
          <w:color w:val="auto"/>
          <w:sz w:val="28"/>
          <w:szCs w:val="28"/>
        </w:rPr>
      </w:pPr>
      <w:r>
        <w:rPr>
          <w:rFonts w:hint="eastAsia" w:ascii="仿宋" w:hAnsi="仿宋" w:eastAsia="仿宋"/>
          <w:color w:val="auto"/>
          <w:sz w:val="28"/>
          <w:szCs w:val="28"/>
          <w:lang w:val="en-US" w:eastAsia="zh-CN"/>
        </w:rPr>
        <w:t>7</w:t>
      </w:r>
      <w:r>
        <w:rPr>
          <w:rFonts w:hint="eastAsia" w:ascii="仿宋" w:hAnsi="仿宋" w:eastAsia="仿宋"/>
          <w:color w:val="auto"/>
          <w:sz w:val="28"/>
          <w:szCs w:val="28"/>
        </w:rPr>
        <w:t>.</w:t>
      </w:r>
      <w:r>
        <w:rPr>
          <w:rFonts w:hint="eastAsia" w:eastAsia="仿宋"/>
          <w:color w:val="auto"/>
          <w:sz w:val="28"/>
          <w:szCs w:val="28"/>
        </w:rPr>
        <w:t>质量要求：采购的物品符合国家现行的质量验收规范标准，并提供相应产品的出厂合格证、检验报告</w:t>
      </w:r>
    </w:p>
    <w:p w14:paraId="249E3545">
      <w:pPr>
        <w:spacing w:line="560" w:lineRule="exact"/>
        <w:ind w:firstLine="560" w:firstLineChars="200"/>
        <w:rPr>
          <w:rFonts w:ascii="仿宋" w:hAnsi="仿宋" w:eastAsia="仿宋"/>
          <w:color w:val="auto"/>
          <w:sz w:val="28"/>
          <w:szCs w:val="28"/>
        </w:rPr>
      </w:pPr>
      <w:r>
        <w:rPr>
          <w:rFonts w:hint="eastAsia" w:ascii="黑体" w:hAnsi="黑体" w:eastAsia="黑体" w:cs="宋体"/>
          <w:bCs/>
          <w:color w:val="auto"/>
          <w:sz w:val="28"/>
          <w:szCs w:val="28"/>
        </w:rPr>
        <w:t>二、参选人的资格要求：</w:t>
      </w:r>
    </w:p>
    <w:bookmarkEnd w:id="4"/>
    <w:bookmarkEnd w:id="5"/>
    <w:bookmarkEnd w:id="6"/>
    <w:bookmarkEnd w:id="7"/>
    <w:p w14:paraId="4FC5C017">
      <w:pPr>
        <w:spacing w:line="480" w:lineRule="atLeast"/>
        <w:ind w:firstLine="560" w:firstLineChars="200"/>
        <w:rPr>
          <w:rFonts w:hint="eastAsia" w:ascii="仿宋" w:hAnsi="仿宋" w:eastAsia="仿宋"/>
          <w:color w:val="auto"/>
          <w:sz w:val="28"/>
          <w:szCs w:val="28"/>
        </w:rPr>
      </w:pPr>
      <w:r>
        <w:rPr>
          <w:rFonts w:hint="eastAsia" w:ascii="仿宋" w:hAnsi="仿宋" w:eastAsia="仿宋"/>
          <w:color w:val="auto"/>
          <w:sz w:val="28"/>
          <w:szCs w:val="28"/>
        </w:rPr>
        <w:t>1.具有合法有效的营业执照；</w:t>
      </w:r>
    </w:p>
    <w:p w14:paraId="6F3985A6">
      <w:pPr>
        <w:spacing w:line="480" w:lineRule="atLeast"/>
        <w:ind w:firstLine="560" w:firstLineChars="200"/>
        <w:rPr>
          <w:rFonts w:hint="eastAsia" w:ascii="仿宋" w:hAnsi="仿宋" w:eastAsia="仿宋"/>
          <w:color w:val="auto"/>
          <w:sz w:val="28"/>
          <w:szCs w:val="28"/>
        </w:rPr>
      </w:pPr>
      <w:r>
        <w:rPr>
          <w:rFonts w:hint="eastAsia" w:ascii="仿宋" w:hAnsi="仿宋" w:eastAsia="仿宋"/>
          <w:color w:val="auto"/>
          <w:sz w:val="28"/>
          <w:szCs w:val="28"/>
        </w:rPr>
        <w:t>2.</w:t>
      </w:r>
      <w:r>
        <w:rPr>
          <w:rFonts w:hint="eastAsia" w:eastAsia="仿宋"/>
          <w:color w:val="auto"/>
          <w:sz w:val="28"/>
          <w:szCs w:val="28"/>
        </w:rPr>
        <w:t>满足《中华人民共和国政府采购法》第二十二条规定</w:t>
      </w:r>
      <w:r>
        <w:rPr>
          <w:rFonts w:hint="eastAsia" w:ascii="仿宋" w:hAnsi="仿宋" w:eastAsia="仿宋"/>
          <w:color w:val="auto"/>
          <w:sz w:val="28"/>
          <w:szCs w:val="28"/>
        </w:rPr>
        <w:t>；</w:t>
      </w:r>
    </w:p>
    <w:p w14:paraId="6BD3C076">
      <w:pPr>
        <w:spacing w:line="480" w:lineRule="atLeast"/>
        <w:ind w:left="559" w:leftChars="266"/>
        <w:rPr>
          <w:rFonts w:hint="eastAsia" w:ascii="仿宋" w:hAnsi="仿宋" w:eastAsia="仿宋"/>
          <w:color w:val="auto"/>
          <w:sz w:val="28"/>
          <w:szCs w:val="28"/>
        </w:rPr>
      </w:pPr>
      <w:r>
        <w:rPr>
          <w:rFonts w:hint="eastAsia" w:ascii="仿宋" w:hAnsi="仿宋" w:eastAsia="仿宋"/>
          <w:color w:val="auto"/>
          <w:sz w:val="28"/>
          <w:szCs w:val="28"/>
        </w:rPr>
        <w:t>3.本项目不接受联合体。</w:t>
      </w:r>
    </w:p>
    <w:p w14:paraId="42CECAAC">
      <w:pPr>
        <w:spacing w:line="480" w:lineRule="atLeast"/>
        <w:ind w:firstLine="560" w:firstLineChars="200"/>
        <w:rPr>
          <w:rFonts w:hint="eastAsia" w:ascii="黑体" w:hAnsi="黑体" w:eastAsia="黑体" w:cs="宋体"/>
          <w:bCs/>
          <w:color w:val="auto"/>
          <w:sz w:val="28"/>
          <w:szCs w:val="28"/>
        </w:rPr>
      </w:pPr>
      <w:r>
        <w:rPr>
          <w:rFonts w:hint="eastAsia" w:ascii="黑体" w:hAnsi="黑体" w:eastAsia="黑体" w:cs="宋体"/>
          <w:bCs/>
          <w:color w:val="auto"/>
          <w:sz w:val="28"/>
          <w:szCs w:val="28"/>
        </w:rPr>
        <w:t>三、比选文件获取：</w:t>
      </w:r>
    </w:p>
    <w:p w14:paraId="01CE51CB">
      <w:pPr>
        <w:spacing w:line="480" w:lineRule="atLeast"/>
        <w:ind w:firstLine="560" w:firstLineChars="200"/>
        <w:rPr>
          <w:rFonts w:hint="eastAsia" w:ascii="仿宋" w:hAnsi="仿宋" w:eastAsia="仿宋"/>
          <w:color w:val="auto"/>
          <w:sz w:val="28"/>
          <w:szCs w:val="28"/>
        </w:rPr>
      </w:pPr>
      <w:r>
        <w:rPr>
          <w:rFonts w:hint="eastAsia" w:ascii="仿宋" w:hAnsi="仿宋" w:eastAsia="仿宋"/>
          <w:color w:val="auto"/>
          <w:sz w:val="28"/>
          <w:szCs w:val="28"/>
        </w:rPr>
        <w:t>1.潜在参选人于</w:t>
      </w:r>
      <w:r>
        <w:rPr>
          <w:rFonts w:hint="eastAsia" w:ascii="仿宋" w:hAnsi="仿宋" w:eastAsia="仿宋"/>
          <w:color w:val="auto"/>
          <w:sz w:val="28"/>
          <w:szCs w:val="28"/>
          <w:lang w:eastAsia="zh-CN"/>
        </w:rPr>
        <w:t>2026年3月</w:t>
      </w:r>
      <w:r>
        <w:rPr>
          <w:rFonts w:hint="eastAsia" w:ascii="仿宋" w:hAnsi="仿宋" w:eastAsia="仿宋"/>
          <w:color w:val="auto"/>
          <w:sz w:val="28"/>
          <w:szCs w:val="28"/>
          <w:lang w:val="en-US" w:eastAsia="zh-CN"/>
        </w:rPr>
        <w:t>11</w:t>
      </w:r>
      <w:r>
        <w:rPr>
          <w:rFonts w:hint="eastAsia" w:ascii="仿宋" w:hAnsi="仿宋" w:eastAsia="仿宋"/>
          <w:color w:val="auto"/>
          <w:sz w:val="28"/>
          <w:szCs w:val="28"/>
          <w:lang w:eastAsia="zh-CN"/>
        </w:rPr>
        <w:t>日</w:t>
      </w:r>
      <w:r>
        <w:rPr>
          <w:rFonts w:hint="eastAsia" w:ascii="仿宋" w:hAnsi="仿宋" w:eastAsia="仿宋"/>
          <w:color w:val="auto"/>
          <w:sz w:val="28"/>
          <w:szCs w:val="28"/>
        </w:rPr>
        <w:t>17点30分前，每天上午8:00至12:00，下午14:30至17:30（北京时间，法定节假日除外）登录安庆市交通控股集团有限公司集采平台（http://jc.zh0556.com/）获取比选文件。</w:t>
      </w:r>
    </w:p>
    <w:p w14:paraId="4F63D193">
      <w:pPr>
        <w:spacing w:line="480" w:lineRule="atLeast"/>
        <w:ind w:firstLine="560" w:firstLineChars="200"/>
        <w:rPr>
          <w:rFonts w:hint="eastAsia" w:ascii="仿宋" w:hAnsi="仿宋" w:eastAsia="仿宋"/>
          <w:color w:val="auto"/>
          <w:sz w:val="28"/>
          <w:szCs w:val="28"/>
        </w:rPr>
      </w:pPr>
      <w:r>
        <w:rPr>
          <w:rFonts w:hint="eastAsia" w:ascii="仿宋" w:hAnsi="仿宋" w:eastAsia="仿宋"/>
          <w:color w:val="auto"/>
          <w:sz w:val="28"/>
          <w:szCs w:val="28"/>
        </w:rPr>
        <w:t>2.参选文件及相关资料工本费：不收取。</w:t>
      </w:r>
    </w:p>
    <w:p w14:paraId="4E3A4C81">
      <w:pPr>
        <w:spacing w:line="480" w:lineRule="atLeast"/>
        <w:ind w:left="279" w:leftChars="133" w:firstLine="280" w:firstLineChars="100"/>
        <w:rPr>
          <w:rFonts w:hint="eastAsia" w:ascii="仿宋" w:hAnsi="仿宋" w:eastAsia="仿宋"/>
          <w:color w:val="auto"/>
          <w:sz w:val="28"/>
          <w:szCs w:val="28"/>
        </w:rPr>
      </w:pPr>
      <w:r>
        <w:rPr>
          <w:rFonts w:hint="eastAsia" w:ascii="仿宋" w:hAnsi="仿宋" w:eastAsia="仿宋"/>
          <w:color w:val="auto"/>
          <w:sz w:val="28"/>
          <w:szCs w:val="28"/>
        </w:rPr>
        <w:t>3.报名方式：</w:t>
      </w:r>
      <w:r>
        <w:rPr>
          <w:rFonts w:hint="eastAsia" w:ascii="仿宋" w:hAnsi="仿宋" w:eastAsia="仿宋"/>
          <w:color w:val="auto"/>
          <w:sz w:val="28"/>
          <w:szCs w:val="28"/>
        </w:rPr>
        <w:fldChar w:fldCharType="begin"/>
      </w:r>
      <w:r>
        <w:rPr>
          <w:rFonts w:hint="eastAsia" w:ascii="仿宋" w:hAnsi="仿宋" w:eastAsia="仿宋"/>
          <w:color w:val="auto"/>
          <w:sz w:val="28"/>
          <w:szCs w:val="28"/>
        </w:rPr>
        <w:instrText xml:space="preserve"> HYPERLINK "mailto:将\“确定参与比选的函\”盖供应商公章在2024年4月18日17点30分前发邮箱1179928670@qq.com（报名截止后发送，报名无效。）" </w:instrText>
      </w:r>
      <w:r>
        <w:rPr>
          <w:rFonts w:hint="eastAsia" w:ascii="仿宋" w:hAnsi="仿宋" w:eastAsia="仿宋"/>
          <w:color w:val="auto"/>
          <w:sz w:val="28"/>
          <w:szCs w:val="28"/>
        </w:rPr>
        <w:fldChar w:fldCharType="separate"/>
      </w:r>
      <w:r>
        <w:rPr>
          <w:rStyle w:val="74"/>
          <w:rFonts w:hint="eastAsia" w:ascii="仿宋" w:hAnsi="仿宋" w:eastAsia="仿宋"/>
          <w:color w:val="auto"/>
          <w:sz w:val="28"/>
          <w:szCs w:val="28"/>
          <w:u w:val="none"/>
        </w:rPr>
        <w:t>将“确定参与比选的函”盖供应商公章在</w:t>
      </w:r>
      <w:r>
        <w:rPr>
          <w:rFonts w:hint="eastAsia" w:ascii="仿宋" w:hAnsi="仿宋" w:eastAsia="仿宋"/>
          <w:color w:val="auto"/>
          <w:sz w:val="28"/>
          <w:szCs w:val="28"/>
          <w:lang w:eastAsia="zh-CN"/>
        </w:rPr>
        <w:t>2026年3月</w:t>
      </w:r>
      <w:r>
        <w:rPr>
          <w:rFonts w:hint="eastAsia" w:ascii="仿宋" w:hAnsi="仿宋" w:eastAsia="仿宋"/>
          <w:color w:val="auto"/>
          <w:sz w:val="28"/>
          <w:szCs w:val="28"/>
          <w:lang w:val="en-US" w:eastAsia="zh-CN"/>
        </w:rPr>
        <w:t>11</w:t>
      </w:r>
      <w:r>
        <w:rPr>
          <w:rFonts w:hint="eastAsia" w:ascii="仿宋" w:hAnsi="仿宋" w:eastAsia="仿宋"/>
          <w:color w:val="auto"/>
          <w:sz w:val="28"/>
          <w:szCs w:val="28"/>
          <w:lang w:eastAsia="zh-CN"/>
        </w:rPr>
        <w:t>日</w:t>
      </w:r>
      <w:r>
        <w:rPr>
          <w:rFonts w:hint="eastAsia" w:ascii="仿宋" w:hAnsi="仿宋" w:eastAsia="仿宋"/>
          <w:color w:val="auto"/>
          <w:sz w:val="28"/>
          <w:szCs w:val="28"/>
        </w:rPr>
        <w:t>17点30分</w:t>
      </w:r>
      <w:r>
        <w:rPr>
          <w:rStyle w:val="74"/>
          <w:rFonts w:hint="eastAsia" w:ascii="仿宋" w:hAnsi="仿宋" w:eastAsia="仿宋"/>
          <w:color w:val="auto"/>
          <w:sz w:val="28"/>
          <w:szCs w:val="28"/>
          <w:u w:val="none"/>
        </w:rPr>
        <w:t>前发邮箱</w:t>
      </w:r>
      <w:r>
        <w:rPr>
          <w:rFonts w:hint="eastAsia" w:ascii="仿宋" w:hAnsi="仿宋" w:eastAsia="仿宋"/>
          <w:color w:val="auto"/>
          <w:sz w:val="28"/>
          <w:szCs w:val="28"/>
        </w:rPr>
        <w:t>1179928670@qq.com</w:t>
      </w:r>
      <w:r>
        <w:rPr>
          <w:rStyle w:val="74"/>
          <w:rFonts w:hint="eastAsia" w:ascii="仿宋" w:hAnsi="仿宋" w:eastAsia="仿宋"/>
          <w:color w:val="auto"/>
          <w:sz w:val="28"/>
          <w:szCs w:val="28"/>
          <w:u w:val="none"/>
        </w:rPr>
        <w:t>（报名截止后发送，报名无效。）</w:t>
      </w:r>
      <w:r>
        <w:rPr>
          <w:rFonts w:hint="eastAsia" w:ascii="仿宋" w:hAnsi="仿宋" w:eastAsia="仿宋"/>
          <w:color w:val="auto"/>
          <w:sz w:val="28"/>
          <w:szCs w:val="28"/>
        </w:rPr>
        <w:fldChar w:fldCharType="end"/>
      </w:r>
    </w:p>
    <w:p w14:paraId="16AD0BB3">
      <w:pPr>
        <w:spacing w:line="480" w:lineRule="atLeast"/>
        <w:ind w:left="279" w:leftChars="133" w:firstLine="280" w:firstLineChars="100"/>
        <w:rPr>
          <w:rFonts w:hint="eastAsia" w:ascii="仿宋" w:hAnsi="仿宋" w:eastAsia="仿宋"/>
          <w:color w:val="auto"/>
          <w:sz w:val="28"/>
          <w:szCs w:val="28"/>
        </w:rPr>
      </w:pPr>
      <w:r>
        <w:rPr>
          <w:rFonts w:hint="eastAsia" w:ascii="仿宋" w:hAnsi="仿宋" w:eastAsia="仿宋"/>
          <w:color w:val="auto"/>
          <w:sz w:val="28"/>
          <w:szCs w:val="28"/>
        </w:rPr>
        <w:t>4.已发确认参与函，而放弃参加比选的参选人，须在比选时间截止日前一天以公司名义向1179928670@qq.com发送放弃参与函（格式自拟）。否则招标管理人将予拉入集团黑名单处理。</w:t>
      </w:r>
    </w:p>
    <w:p w14:paraId="13CA3186">
      <w:pPr>
        <w:spacing w:line="480" w:lineRule="atLeast"/>
        <w:ind w:firstLine="560" w:firstLineChars="200"/>
        <w:rPr>
          <w:rFonts w:hint="eastAsia" w:ascii="黑体" w:hAnsi="黑体" w:eastAsia="黑体" w:cs="宋体"/>
          <w:bCs/>
          <w:color w:val="auto"/>
          <w:sz w:val="28"/>
          <w:szCs w:val="28"/>
        </w:rPr>
      </w:pPr>
      <w:r>
        <w:rPr>
          <w:rFonts w:hint="eastAsia" w:ascii="黑体" w:hAnsi="黑体" w:eastAsia="黑体" w:cs="宋体"/>
          <w:bCs/>
          <w:color w:val="auto"/>
          <w:sz w:val="28"/>
          <w:szCs w:val="28"/>
        </w:rPr>
        <w:t>四、比选时间及地点：</w:t>
      </w:r>
    </w:p>
    <w:p w14:paraId="1FAA5632">
      <w:pPr>
        <w:spacing w:line="480" w:lineRule="atLeast"/>
        <w:ind w:firstLine="560" w:firstLineChars="200"/>
        <w:rPr>
          <w:rFonts w:hint="eastAsia" w:ascii="仿宋" w:hAnsi="仿宋" w:eastAsia="仿宋"/>
          <w:color w:val="auto"/>
          <w:sz w:val="28"/>
          <w:szCs w:val="28"/>
        </w:rPr>
      </w:pPr>
      <w:r>
        <w:rPr>
          <w:rFonts w:hint="eastAsia" w:ascii="仿宋" w:hAnsi="仿宋" w:eastAsia="仿宋"/>
          <w:color w:val="auto"/>
          <w:sz w:val="28"/>
          <w:szCs w:val="28"/>
        </w:rPr>
        <w:t>时间：</w:t>
      </w:r>
      <w:r>
        <w:rPr>
          <w:rFonts w:hint="eastAsia" w:ascii="仿宋" w:hAnsi="仿宋" w:eastAsia="仿宋"/>
          <w:color w:val="auto"/>
          <w:sz w:val="28"/>
          <w:szCs w:val="28"/>
          <w:lang w:eastAsia="zh-CN"/>
        </w:rPr>
        <w:t>2026年3月12日</w:t>
      </w:r>
      <w:r>
        <w:rPr>
          <w:rFonts w:hint="eastAsia" w:ascii="仿宋" w:hAnsi="仿宋" w:eastAsia="仿宋"/>
          <w:color w:val="auto"/>
          <w:sz w:val="28"/>
          <w:szCs w:val="28"/>
          <w:lang w:val="en-US" w:eastAsia="zh-CN"/>
        </w:rPr>
        <w:t>9时30分</w:t>
      </w:r>
    </w:p>
    <w:p w14:paraId="519D70C4">
      <w:pPr>
        <w:spacing w:line="480" w:lineRule="atLeast"/>
        <w:ind w:firstLine="560" w:firstLineChars="200"/>
        <w:rPr>
          <w:rFonts w:hint="eastAsia" w:ascii="仿宋" w:hAnsi="仿宋" w:eastAsia="仿宋"/>
          <w:color w:val="auto"/>
          <w:sz w:val="28"/>
          <w:szCs w:val="28"/>
        </w:rPr>
      </w:pPr>
      <w:r>
        <w:rPr>
          <w:rFonts w:hint="eastAsia" w:ascii="仿宋" w:hAnsi="仿宋" w:eastAsia="仿宋"/>
          <w:color w:val="auto"/>
          <w:sz w:val="28"/>
          <w:szCs w:val="28"/>
        </w:rPr>
        <w:t>地点：安庆市大观区宜园路16号安庆交控集团</w:t>
      </w:r>
    </w:p>
    <w:p w14:paraId="550E9C6C">
      <w:pPr>
        <w:spacing w:line="480" w:lineRule="atLeast"/>
        <w:ind w:firstLine="560" w:firstLineChars="200"/>
        <w:rPr>
          <w:rFonts w:hint="eastAsia" w:ascii="黑体" w:hAnsi="黑体" w:eastAsia="黑体" w:cs="宋体"/>
          <w:bCs/>
          <w:color w:val="auto"/>
          <w:sz w:val="28"/>
          <w:szCs w:val="28"/>
        </w:rPr>
      </w:pPr>
      <w:r>
        <w:rPr>
          <w:rFonts w:hint="eastAsia" w:ascii="黑体" w:hAnsi="黑体" w:eastAsia="黑体" w:cs="宋体"/>
          <w:bCs/>
          <w:color w:val="auto"/>
          <w:sz w:val="28"/>
          <w:szCs w:val="28"/>
        </w:rPr>
        <w:t>五、其他补充事宜：</w:t>
      </w:r>
    </w:p>
    <w:p w14:paraId="05B6965E">
      <w:pPr>
        <w:spacing w:line="480" w:lineRule="atLeast"/>
        <w:ind w:firstLine="560" w:firstLineChars="200"/>
        <w:rPr>
          <w:rFonts w:hint="eastAsia" w:ascii="仿宋" w:hAnsi="仿宋" w:eastAsia="仿宋"/>
          <w:color w:val="auto"/>
          <w:sz w:val="28"/>
          <w:szCs w:val="28"/>
        </w:rPr>
      </w:pPr>
      <w:r>
        <w:rPr>
          <w:rFonts w:hint="eastAsia" w:ascii="仿宋" w:hAnsi="仿宋" w:eastAsia="仿宋"/>
          <w:color w:val="auto"/>
          <w:sz w:val="28"/>
          <w:szCs w:val="28"/>
        </w:rPr>
        <w:t>1.参选人的联系人电话(手机)、电子邮箱等通讯方式在比选过程中必须保持畅通，否则因上述原因造成的后果，责任自负。</w:t>
      </w:r>
    </w:p>
    <w:p w14:paraId="57E0F854">
      <w:pPr>
        <w:spacing w:line="480" w:lineRule="atLeast"/>
        <w:ind w:firstLine="560" w:firstLineChars="200"/>
        <w:rPr>
          <w:rFonts w:hint="eastAsia" w:ascii="仿宋" w:hAnsi="仿宋" w:eastAsia="仿宋"/>
          <w:color w:val="auto"/>
          <w:sz w:val="28"/>
          <w:szCs w:val="28"/>
        </w:rPr>
      </w:pPr>
      <w:r>
        <w:rPr>
          <w:rFonts w:hint="eastAsia" w:ascii="仿宋" w:hAnsi="仿宋" w:eastAsia="仿宋"/>
          <w:color w:val="auto"/>
          <w:sz w:val="28"/>
          <w:szCs w:val="28"/>
        </w:rPr>
        <w:t>2.本项目比选实行纸质参选，比选活动线下完成。比选时参选人需要按时到达比选现场进行签到，因参选人未按时到达比选现场，则视为主动放弃，对比选造成的不利后果由其自行承担。</w:t>
      </w:r>
    </w:p>
    <w:p w14:paraId="45B643B1">
      <w:pPr>
        <w:spacing w:line="480" w:lineRule="atLeast"/>
        <w:ind w:firstLine="560" w:firstLineChars="200"/>
        <w:rPr>
          <w:rFonts w:hint="eastAsia" w:ascii="仿宋" w:hAnsi="仿宋" w:eastAsia="仿宋"/>
          <w:color w:val="auto"/>
          <w:sz w:val="28"/>
          <w:szCs w:val="28"/>
        </w:rPr>
      </w:pPr>
      <w:r>
        <w:rPr>
          <w:rFonts w:hint="eastAsia" w:ascii="仿宋" w:hAnsi="仿宋" w:eastAsia="仿宋"/>
          <w:color w:val="auto"/>
          <w:sz w:val="28"/>
          <w:szCs w:val="28"/>
        </w:rPr>
        <w:t>3.成交人应在采购人要求的时间内与采购人签订合同。</w:t>
      </w:r>
    </w:p>
    <w:p w14:paraId="141FA0EC">
      <w:pPr>
        <w:spacing w:line="480" w:lineRule="atLeast"/>
        <w:ind w:firstLine="560" w:firstLineChars="200"/>
        <w:rPr>
          <w:rFonts w:hint="eastAsia"/>
          <w:color w:val="auto"/>
        </w:rPr>
      </w:pPr>
      <w:r>
        <w:rPr>
          <w:rFonts w:hint="eastAsia" w:ascii="仿宋" w:hAnsi="仿宋" w:eastAsia="仿宋"/>
          <w:color w:val="auto"/>
          <w:sz w:val="28"/>
          <w:szCs w:val="28"/>
        </w:rPr>
        <w:t>（若项目有业绩要求的，中标人签合同需提供投标时的业绩原件给采购人核查，核查发现存在虚假业绩或不符合比选文件要求，采购人有权取消中标资格，采购人可以按照评标委员会提出的中标候选人名单顺序依次确定其他中标候选人为中标人，或重新比选。）</w:t>
      </w:r>
    </w:p>
    <w:p w14:paraId="164F4D61">
      <w:pPr>
        <w:spacing w:line="480" w:lineRule="atLeast"/>
        <w:ind w:firstLine="560" w:firstLineChars="200"/>
        <w:rPr>
          <w:rFonts w:ascii="黑体" w:hAnsi="黑体" w:eastAsia="黑体" w:cs="宋体"/>
          <w:bCs/>
          <w:color w:val="auto"/>
          <w:sz w:val="28"/>
          <w:szCs w:val="28"/>
        </w:rPr>
      </w:pPr>
      <w:bookmarkStart w:id="8" w:name="_Toc28359018"/>
      <w:bookmarkStart w:id="9" w:name="_Toc35393636"/>
      <w:bookmarkStart w:id="10" w:name="_Toc28359095"/>
      <w:bookmarkStart w:id="11" w:name="_Toc35393805"/>
      <w:r>
        <w:rPr>
          <w:rFonts w:hint="eastAsia" w:ascii="黑体" w:hAnsi="黑体" w:eastAsia="黑体" w:cs="宋体"/>
          <w:bCs/>
          <w:color w:val="auto"/>
          <w:sz w:val="28"/>
          <w:szCs w:val="28"/>
        </w:rPr>
        <w:t>六、凡对本次比选提出询问，请按以下方式联系</w:t>
      </w:r>
      <w:bookmarkEnd w:id="8"/>
      <w:bookmarkEnd w:id="9"/>
      <w:bookmarkEnd w:id="10"/>
      <w:bookmarkEnd w:id="11"/>
    </w:p>
    <w:p w14:paraId="104B6241">
      <w:pPr>
        <w:spacing w:line="480" w:lineRule="atLeast"/>
        <w:ind w:firstLine="560" w:firstLineChars="200"/>
        <w:rPr>
          <w:rFonts w:ascii="仿宋" w:hAnsi="仿宋" w:eastAsia="仿宋"/>
          <w:color w:val="auto"/>
          <w:sz w:val="28"/>
          <w:szCs w:val="28"/>
        </w:rPr>
      </w:pPr>
      <w:bookmarkStart w:id="12" w:name="_Toc28359096"/>
      <w:bookmarkStart w:id="13" w:name="_Toc28359019"/>
      <w:bookmarkStart w:id="14" w:name="_Toc35393637"/>
      <w:bookmarkStart w:id="15" w:name="_Toc35393806"/>
      <w:r>
        <w:rPr>
          <w:rFonts w:hint="eastAsia" w:ascii="仿宋" w:hAnsi="仿宋" w:eastAsia="仿宋"/>
          <w:color w:val="auto"/>
          <w:sz w:val="28"/>
          <w:szCs w:val="28"/>
        </w:rPr>
        <w:t>1.采购人信息</w:t>
      </w:r>
      <w:bookmarkEnd w:id="12"/>
      <w:bookmarkEnd w:id="13"/>
      <w:bookmarkEnd w:id="14"/>
      <w:bookmarkEnd w:id="15"/>
    </w:p>
    <w:p w14:paraId="112B3538">
      <w:pPr>
        <w:spacing w:line="480" w:lineRule="atLeast"/>
        <w:ind w:firstLine="560" w:firstLineChars="200"/>
        <w:rPr>
          <w:rFonts w:hint="eastAsia" w:ascii="仿宋" w:hAnsi="仿宋" w:eastAsia="仿宋" w:cs="仿宋"/>
          <w:bCs/>
          <w:color w:val="auto"/>
          <w:sz w:val="28"/>
          <w:szCs w:val="28"/>
        </w:rPr>
      </w:pPr>
      <w:r>
        <w:rPr>
          <w:rFonts w:hint="eastAsia" w:ascii="仿宋" w:hAnsi="仿宋" w:eastAsia="仿宋" w:cs="仿宋"/>
          <w:bCs/>
          <w:color w:val="auto"/>
          <w:sz w:val="28"/>
          <w:szCs w:val="28"/>
        </w:rPr>
        <w:t>名    称：安庆市明达工程有限责任公司</w:t>
      </w:r>
    </w:p>
    <w:p w14:paraId="395DF3B9">
      <w:pPr>
        <w:spacing w:line="480" w:lineRule="atLeast"/>
        <w:ind w:firstLine="560" w:firstLineChars="200"/>
        <w:rPr>
          <w:rFonts w:ascii="仿宋" w:hAnsi="仿宋" w:eastAsia="仿宋" w:cs="仿宋"/>
          <w:bCs/>
          <w:color w:val="auto"/>
          <w:sz w:val="28"/>
          <w:szCs w:val="28"/>
        </w:rPr>
      </w:pPr>
      <w:r>
        <w:rPr>
          <w:rFonts w:hint="eastAsia" w:ascii="仿宋" w:hAnsi="仿宋" w:eastAsia="仿宋" w:cs="仿宋"/>
          <w:bCs/>
          <w:color w:val="auto"/>
          <w:sz w:val="28"/>
          <w:szCs w:val="28"/>
        </w:rPr>
        <w:t>地    址：安庆市金家闸1号</w:t>
      </w:r>
    </w:p>
    <w:p w14:paraId="27C791AA">
      <w:pPr>
        <w:spacing w:line="480" w:lineRule="atLeast"/>
        <w:ind w:firstLine="560" w:firstLineChars="200"/>
        <w:rPr>
          <w:rFonts w:ascii="仿宋" w:hAnsi="仿宋" w:eastAsia="仿宋" w:cs="仿宋"/>
          <w:bCs/>
          <w:color w:val="auto"/>
          <w:sz w:val="28"/>
          <w:szCs w:val="28"/>
        </w:rPr>
      </w:pPr>
      <w:r>
        <w:rPr>
          <w:rFonts w:hint="eastAsia" w:ascii="仿宋" w:hAnsi="仿宋" w:eastAsia="仿宋" w:cs="仿宋"/>
          <w:bCs/>
          <w:color w:val="auto"/>
          <w:sz w:val="28"/>
          <w:szCs w:val="28"/>
        </w:rPr>
        <w:t>联 系 人：焦先生</w:t>
      </w:r>
    </w:p>
    <w:p w14:paraId="09734397">
      <w:pPr>
        <w:spacing w:line="480" w:lineRule="atLeast"/>
        <w:ind w:firstLine="560" w:firstLineChars="200"/>
        <w:rPr>
          <w:rFonts w:ascii="仿宋" w:hAnsi="仿宋" w:eastAsia="仿宋" w:cs="仿宋"/>
          <w:bCs/>
          <w:color w:val="auto"/>
          <w:sz w:val="28"/>
          <w:szCs w:val="28"/>
        </w:rPr>
      </w:pPr>
      <w:r>
        <w:rPr>
          <w:rFonts w:hint="eastAsia" w:ascii="仿宋" w:hAnsi="仿宋" w:eastAsia="仿宋" w:cs="仿宋"/>
          <w:bCs/>
          <w:color w:val="auto"/>
          <w:sz w:val="28"/>
          <w:szCs w:val="28"/>
        </w:rPr>
        <w:t>联系方式：0556-5206306</w:t>
      </w:r>
    </w:p>
    <w:p w14:paraId="5E8D3B42">
      <w:pPr>
        <w:spacing w:line="480" w:lineRule="atLeast"/>
        <w:ind w:firstLine="560" w:firstLineChars="200"/>
        <w:rPr>
          <w:rFonts w:hint="eastAsia" w:ascii="仿宋" w:hAnsi="仿宋" w:eastAsia="仿宋" w:cs="仿宋"/>
          <w:bCs/>
          <w:color w:val="auto"/>
          <w:sz w:val="28"/>
          <w:szCs w:val="28"/>
        </w:rPr>
      </w:pPr>
      <w:r>
        <w:rPr>
          <w:rFonts w:hint="eastAsia" w:ascii="仿宋" w:hAnsi="仿宋" w:eastAsia="仿宋" w:cs="仿宋"/>
          <w:bCs/>
          <w:color w:val="auto"/>
          <w:sz w:val="28"/>
          <w:szCs w:val="28"/>
        </w:rPr>
        <w:t>2.采购管理部门信息</w:t>
      </w:r>
    </w:p>
    <w:p w14:paraId="0D007406">
      <w:pPr>
        <w:spacing w:line="480" w:lineRule="atLeast"/>
        <w:ind w:firstLine="560" w:firstLineChars="200"/>
        <w:rPr>
          <w:rFonts w:hint="eastAsia" w:ascii="仿宋" w:hAnsi="仿宋" w:eastAsia="仿宋" w:cs="仿宋"/>
          <w:bCs/>
          <w:color w:val="auto"/>
          <w:sz w:val="28"/>
          <w:szCs w:val="28"/>
        </w:rPr>
      </w:pPr>
      <w:r>
        <w:rPr>
          <w:rFonts w:hint="eastAsia" w:ascii="仿宋" w:hAnsi="仿宋" w:eastAsia="仿宋" w:cs="仿宋"/>
          <w:bCs/>
          <w:color w:val="auto"/>
          <w:sz w:val="28"/>
          <w:szCs w:val="28"/>
        </w:rPr>
        <w:t>名    称：安庆市交通控股集团有限公司集采中心</w:t>
      </w:r>
    </w:p>
    <w:p w14:paraId="67E3B90B">
      <w:pPr>
        <w:spacing w:line="480" w:lineRule="atLeast"/>
        <w:ind w:firstLine="560" w:firstLineChars="200"/>
        <w:rPr>
          <w:rFonts w:hint="eastAsia" w:ascii="仿宋" w:hAnsi="仿宋" w:eastAsia="仿宋" w:cs="仿宋"/>
          <w:bCs/>
          <w:color w:val="auto"/>
          <w:sz w:val="28"/>
          <w:szCs w:val="28"/>
        </w:rPr>
      </w:pPr>
      <w:r>
        <w:rPr>
          <w:rFonts w:hint="eastAsia" w:ascii="仿宋" w:hAnsi="仿宋" w:eastAsia="仿宋" w:cs="仿宋"/>
          <w:bCs/>
          <w:color w:val="auto"/>
          <w:sz w:val="28"/>
          <w:szCs w:val="28"/>
        </w:rPr>
        <w:t>地    址：安庆市大观区宜园路16号2号楼一层</w:t>
      </w:r>
    </w:p>
    <w:p w14:paraId="0441A6B4">
      <w:pPr>
        <w:spacing w:line="480" w:lineRule="atLeast"/>
        <w:ind w:firstLine="565" w:firstLineChars="202"/>
        <w:jc w:val="left"/>
        <w:rPr>
          <w:rFonts w:hint="eastAsia" w:ascii="仿宋" w:hAnsi="仿宋" w:eastAsia="仿宋" w:cs="仿宋"/>
          <w:bCs/>
          <w:color w:val="auto"/>
          <w:sz w:val="28"/>
          <w:szCs w:val="28"/>
        </w:rPr>
      </w:pPr>
      <w:r>
        <w:rPr>
          <w:rFonts w:hint="eastAsia" w:ascii="仿宋" w:hAnsi="仿宋" w:eastAsia="仿宋" w:cs="仿宋"/>
          <w:bCs/>
          <w:color w:val="auto"/>
          <w:sz w:val="28"/>
          <w:szCs w:val="28"/>
        </w:rPr>
        <w:t>联 系 人：王欣怡</w:t>
      </w:r>
    </w:p>
    <w:p w14:paraId="706230B5">
      <w:pPr>
        <w:spacing w:line="480" w:lineRule="atLeast"/>
        <w:ind w:firstLine="565" w:firstLineChars="202"/>
        <w:jc w:val="left"/>
        <w:rPr>
          <w:rFonts w:hint="eastAsia" w:ascii="仿宋" w:hAnsi="仿宋" w:eastAsia="仿宋" w:cs="仿宋"/>
          <w:bCs/>
          <w:color w:val="auto"/>
          <w:sz w:val="28"/>
          <w:szCs w:val="28"/>
        </w:rPr>
      </w:pPr>
      <w:r>
        <w:rPr>
          <w:rFonts w:hint="eastAsia" w:ascii="仿宋" w:hAnsi="仿宋" w:eastAsia="仿宋" w:cs="仿宋"/>
          <w:bCs/>
          <w:color w:val="auto"/>
          <w:sz w:val="28"/>
          <w:szCs w:val="28"/>
        </w:rPr>
        <w:t>联系方式：0556-5990510</w:t>
      </w:r>
    </w:p>
    <w:p w14:paraId="5AFE669F">
      <w:pPr>
        <w:ind w:firstLine="560" w:firstLineChars="200"/>
        <w:rPr>
          <w:rFonts w:ascii="仿宋" w:hAnsi="仿宋" w:eastAsia="仿宋" w:cs="仿宋"/>
          <w:bCs/>
          <w:color w:val="auto"/>
          <w:sz w:val="28"/>
          <w:szCs w:val="28"/>
        </w:rPr>
      </w:pPr>
    </w:p>
    <w:p w14:paraId="6D4E4C77">
      <w:pPr>
        <w:ind w:firstLine="562" w:firstLineChars="200"/>
        <w:rPr>
          <w:rFonts w:hint="eastAsia" w:ascii="仿宋" w:hAnsi="仿宋" w:eastAsia="仿宋"/>
          <w:color w:val="auto"/>
          <w:sz w:val="32"/>
          <w:szCs w:val="32"/>
        </w:rPr>
      </w:pPr>
      <w:r>
        <w:rPr>
          <w:rFonts w:ascii="宋体" w:hAnsi="宋体" w:cs="宋体"/>
          <w:b/>
          <w:bCs/>
          <w:color w:val="auto"/>
          <w:sz w:val="28"/>
          <w:szCs w:val="28"/>
        </w:rPr>
        <w:br w:type="page"/>
      </w:r>
    </w:p>
    <w:p w14:paraId="482DAFC9">
      <w:pPr>
        <w:spacing w:line="600" w:lineRule="exact"/>
        <w:rPr>
          <w:rFonts w:hint="eastAsia" w:ascii="仿宋" w:hAnsi="仿宋" w:eastAsia="仿宋"/>
          <w:color w:val="auto"/>
          <w:sz w:val="32"/>
          <w:szCs w:val="32"/>
        </w:rPr>
      </w:pPr>
    </w:p>
    <w:p w14:paraId="49977F8C">
      <w:pPr>
        <w:spacing w:line="600" w:lineRule="exact"/>
        <w:rPr>
          <w:rFonts w:hint="eastAsia" w:ascii="仿宋" w:hAnsi="仿宋" w:eastAsia="仿宋"/>
          <w:color w:val="auto"/>
          <w:sz w:val="28"/>
          <w:szCs w:val="28"/>
        </w:rPr>
      </w:pPr>
      <w:r>
        <w:rPr>
          <w:rFonts w:hint="eastAsia" w:ascii="仿宋" w:hAnsi="仿宋" w:eastAsia="仿宋"/>
          <w:color w:val="auto"/>
          <w:sz w:val="32"/>
          <w:szCs w:val="32"/>
        </w:rPr>
        <w:t>附：</w:t>
      </w:r>
    </w:p>
    <w:p w14:paraId="30B3830E">
      <w:pPr>
        <w:keepNext/>
        <w:keepLines/>
        <w:spacing w:before="340" w:after="330" w:line="578" w:lineRule="auto"/>
        <w:jc w:val="center"/>
        <w:outlineLvl w:val="0"/>
        <w:rPr>
          <w:rFonts w:hint="eastAsia" w:ascii="宋体" w:hAnsi="宋体" w:cs="宋体"/>
          <w:b/>
          <w:bCs/>
          <w:color w:val="auto"/>
          <w:kern w:val="44"/>
          <w:sz w:val="44"/>
          <w:szCs w:val="44"/>
        </w:rPr>
      </w:pPr>
      <w:r>
        <w:rPr>
          <w:rFonts w:hint="eastAsia" w:ascii="宋体" w:hAnsi="宋体" w:cs="宋体"/>
          <w:b/>
          <w:bCs/>
          <w:color w:val="auto"/>
          <w:kern w:val="44"/>
          <w:sz w:val="44"/>
          <w:szCs w:val="44"/>
        </w:rPr>
        <w:t>确定参与比选的函</w:t>
      </w:r>
    </w:p>
    <w:p w14:paraId="2DC69103">
      <w:pPr>
        <w:rPr>
          <w:rFonts w:hint="eastAsia" w:ascii="仿宋" w:hAnsi="仿宋" w:eastAsia="仿宋" w:cs="仿宋"/>
          <w:color w:val="auto"/>
          <w:sz w:val="32"/>
          <w:szCs w:val="32"/>
        </w:rPr>
      </w:pPr>
      <w:r>
        <w:rPr>
          <w:rFonts w:hint="eastAsia" w:ascii="仿宋" w:hAnsi="仿宋" w:eastAsia="仿宋" w:cs="仿宋"/>
          <w:color w:val="auto"/>
          <w:sz w:val="32"/>
          <w:szCs w:val="32"/>
        </w:rPr>
        <w:t>安庆市交通控股集团有限公司集采中心：</w:t>
      </w:r>
    </w:p>
    <w:p w14:paraId="3E065081">
      <w:pPr>
        <w:ind w:firstLine="640"/>
        <w:rPr>
          <w:rFonts w:hint="eastAsia" w:ascii="仿宋" w:hAnsi="仿宋" w:eastAsia="仿宋" w:cs="仿宋"/>
          <w:color w:val="auto"/>
          <w:sz w:val="32"/>
          <w:szCs w:val="32"/>
        </w:rPr>
      </w:pPr>
      <w:r>
        <w:rPr>
          <w:rFonts w:hint="eastAsia" w:ascii="仿宋" w:hAnsi="仿宋" w:eastAsia="仿宋" w:cs="仿宋"/>
          <w:color w:val="auto"/>
          <w:sz w:val="32"/>
          <w:szCs w:val="32"/>
        </w:rPr>
        <w:t>我单位确定参与</w:t>
      </w:r>
      <w:r>
        <w:rPr>
          <w:rFonts w:hint="eastAsia" w:ascii="仿宋" w:hAnsi="仿宋" w:eastAsia="仿宋" w:cs="仿宋"/>
          <w:color w:val="auto"/>
          <w:sz w:val="32"/>
          <w:szCs w:val="32"/>
          <w:u w:val="single"/>
          <w:lang w:eastAsia="zh-CN"/>
        </w:rPr>
        <w:t>2026年度安庆市明达工程有限责任公司承建项目零星砂石料等采购</w:t>
      </w:r>
      <w:r>
        <w:rPr>
          <w:rFonts w:hint="eastAsia" w:ascii="仿宋" w:hAnsi="仿宋" w:eastAsia="仿宋" w:cs="仿宋"/>
          <w:color w:val="auto"/>
          <w:sz w:val="32"/>
          <w:szCs w:val="32"/>
        </w:rPr>
        <w:t>，并承诺按比选文件的要求，按时参与比选开标。</w:t>
      </w:r>
    </w:p>
    <w:p w14:paraId="751936D2">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联系人：</w:t>
      </w:r>
    </w:p>
    <w:p w14:paraId="33174F18">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联系电话：</w:t>
      </w:r>
    </w:p>
    <w:p w14:paraId="5816FDBD">
      <w:pPr>
        <w:ind w:firstLine="640"/>
        <w:rPr>
          <w:rFonts w:hint="eastAsia" w:ascii="仿宋" w:hAnsi="仿宋" w:eastAsia="仿宋" w:cs="仿宋"/>
          <w:color w:val="auto"/>
          <w:sz w:val="32"/>
          <w:szCs w:val="32"/>
        </w:rPr>
      </w:pPr>
    </w:p>
    <w:p w14:paraId="172E9839">
      <w:pPr>
        <w:ind w:firstLine="640"/>
        <w:rPr>
          <w:rFonts w:hint="eastAsia" w:ascii="仿宋" w:hAnsi="仿宋" w:eastAsia="仿宋" w:cs="仿宋"/>
          <w:color w:val="auto"/>
          <w:sz w:val="32"/>
          <w:szCs w:val="32"/>
        </w:rPr>
      </w:pPr>
      <w:r>
        <w:rPr>
          <w:rFonts w:hint="eastAsia" w:ascii="仿宋" w:hAnsi="仿宋" w:eastAsia="仿宋" w:cs="仿宋"/>
          <w:color w:val="auto"/>
          <w:sz w:val="32"/>
          <w:szCs w:val="32"/>
        </w:rPr>
        <w:t xml:space="preserve">                                  单位名称（盖章）</w:t>
      </w:r>
    </w:p>
    <w:p w14:paraId="5AC1F263">
      <w:pPr>
        <w:ind w:firstLine="640"/>
        <w:rPr>
          <w:rFonts w:hint="eastAsia" w:ascii="仿宋" w:hAnsi="仿宋" w:eastAsia="仿宋" w:cs="仿宋"/>
          <w:color w:val="auto"/>
          <w:sz w:val="32"/>
          <w:szCs w:val="32"/>
        </w:rPr>
      </w:pPr>
      <w:r>
        <w:rPr>
          <w:rFonts w:hint="eastAsia" w:ascii="仿宋" w:hAnsi="仿宋" w:eastAsia="仿宋" w:cs="仿宋"/>
          <w:color w:val="auto"/>
          <w:sz w:val="32"/>
          <w:szCs w:val="32"/>
        </w:rPr>
        <w:t xml:space="preserve">                                   年   月   日</w:t>
      </w:r>
    </w:p>
    <w:p w14:paraId="1B9E2586">
      <w:pPr>
        <w:rPr>
          <w:rFonts w:ascii="宋体" w:hAnsi="宋体" w:cs="宋体"/>
          <w:b/>
          <w:bCs/>
          <w:color w:val="auto"/>
          <w:sz w:val="28"/>
          <w:szCs w:val="28"/>
        </w:rPr>
      </w:pPr>
    </w:p>
    <w:p w14:paraId="5C21D090">
      <w:pPr>
        <w:pStyle w:val="60"/>
        <w:rPr>
          <w:rFonts w:ascii="宋体" w:hAnsi="宋体" w:cs="宋体"/>
          <w:b/>
          <w:bCs/>
          <w:color w:val="auto"/>
          <w:sz w:val="28"/>
          <w:szCs w:val="28"/>
        </w:rPr>
      </w:pPr>
    </w:p>
    <w:p w14:paraId="5E05E83E">
      <w:pPr>
        <w:pStyle w:val="60"/>
        <w:rPr>
          <w:rFonts w:ascii="宋体" w:hAnsi="宋体" w:cs="宋体"/>
          <w:b/>
          <w:bCs/>
          <w:color w:val="auto"/>
          <w:sz w:val="28"/>
          <w:szCs w:val="28"/>
        </w:rPr>
      </w:pPr>
    </w:p>
    <w:p w14:paraId="121BD7C2">
      <w:pPr>
        <w:pStyle w:val="60"/>
        <w:rPr>
          <w:rFonts w:ascii="宋体" w:hAnsi="宋体" w:cs="宋体"/>
          <w:b/>
          <w:bCs/>
          <w:color w:val="auto"/>
          <w:sz w:val="28"/>
          <w:szCs w:val="28"/>
        </w:rPr>
      </w:pPr>
    </w:p>
    <w:p w14:paraId="41B520C0">
      <w:pPr>
        <w:pStyle w:val="60"/>
        <w:spacing w:after="0"/>
        <w:ind w:left="0" w:leftChars="0" w:firstLine="0"/>
        <w:rPr>
          <w:rFonts w:ascii="宋体" w:hAnsi="宋体" w:cs="宋体"/>
          <w:b/>
          <w:bCs/>
          <w:color w:val="auto"/>
          <w:sz w:val="28"/>
          <w:szCs w:val="28"/>
        </w:rPr>
      </w:pPr>
    </w:p>
    <w:p w14:paraId="7AC45753">
      <w:pPr>
        <w:pStyle w:val="60"/>
        <w:spacing w:after="0"/>
        <w:ind w:left="0" w:leftChars="0" w:firstLine="0"/>
        <w:rPr>
          <w:rFonts w:ascii="宋体" w:hAnsi="宋体" w:cs="宋体"/>
          <w:b/>
          <w:bCs/>
          <w:color w:val="auto"/>
          <w:sz w:val="28"/>
          <w:szCs w:val="28"/>
        </w:rPr>
      </w:pPr>
    </w:p>
    <w:p w14:paraId="59D8454E">
      <w:pPr>
        <w:pStyle w:val="60"/>
        <w:spacing w:after="0"/>
        <w:ind w:left="0" w:leftChars="0" w:firstLine="0"/>
        <w:rPr>
          <w:rFonts w:ascii="宋体" w:hAnsi="宋体" w:cs="宋体"/>
          <w:b/>
          <w:bCs/>
          <w:color w:val="auto"/>
          <w:sz w:val="28"/>
          <w:szCs w:val="28"/>
        </w:rPr>
      </w:pPr>
    </w:p>
    <w:p w14:paraId="0A12907C">
      <w:pPr>
        <w:pStyle w:val="2"/>
        <w:spacing w:before="62" w:beforeLines="20" w:after="62" w:afterLines="20" w:line="480" w:lineRule="exact"/>
        <w:ind w:firstLine="0" w:firstLineChars="0"/>
        <w:jc w:val="center"/>
        <w:rPr>
          <w:rFonts w:ascii="Arial" w:hAnsi="Arial"/>
          <w:color w:val="auto"/>
          <w:kern w:val="2"/>
          <w:sz w:val="32"/>
          <w:szCs w:val="32"/>
        </w:rPr>
      </w:pPr>
      <w:bookmarkStart w:id="16" w:name="_Toc54941329"/>
      <w:bookmarkStart w:id="17" w:name="_Toc26069"/>
      <w:bookmarkStart w:id="18" w:name="_Toc11223"/>
      <w:r>
        <w:rPr>
          <w:rFonts w:hint="eastAsia" w:ascii="Arial" w:hAnsi="Arial"/>
          <w:color w:val="auto"/>
          <w:kern w:val="2"/>
          <w:sz w:val="32"/>
          <w:szCs w:val="32"/>
        </w:rPr>
        <w:t>第二章  比选须知</w:t>
      </w:r>
      <w:bookmarkEnd w:id="3"/>
      <w:bookmarkEnd w:id="16"/>
      <w:bookmarkEnd w:id="17"/>
      <w:bookmarkEnd w:id="18"/>
    </w:p>
    <w:p w14:paraId="4C7B7155">
      <w:pPr>
        <w:pStyle w:val="3"/>
        <w:rPr>
          <w:rFonts w:cs="Tahoma"/>
          <w:bCs/>
          <w:color w:val="auto"/>
          <w:kern w:val="0"/>
          <w:sz w:val="32"/>
          <w:szCs w:val="32"/>
        </w:rPr>
      </w:pPr>
      <w:bookmarkStart w:id="19" w:name="_Toc17862"/>
      <w:bookmarkStart w:id="20" w:name="_Toc439316871"/>
      <w:bookmarkStart w:id="21" w:name="_Toc54941330"/>
      <w:r>
        <w:rPr>
          <w:rFonts w:hint="eastAsia" w:cs="Tahoma"/>
          <w:bCs/>
          <w:color w:val="auto"/>
          <w:kern w:val="0"/>
          <w:sz w:val="32"/>
          <w:szCs w:val="32"/>
        </w:rPr>
        <w:t>第一节 参选人须知前附表</w:t>
      </w:r>
      <w:bookmarkEnd w:id="19"/>
      <w:bookmarkEnd w:id="20"/>
      <w:bookmarkEnd w:id="21"/>
    </w:p>
    <w:tbl>
      <w:tblPr>
        <w:tblStyle w:val="61"/>
        <w:tblW w:w="900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19"/>
        <w:gridCol w:w="2125"/>
        <w:gridCol w:w="6356"/>
      </w:tblGrid>
      <w:tr w14:paraId="4AF616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noWrap w:val="0"/>
            <w:vAlign w:val="center"/>
          </w:tcPr>
          <w:p w14:paraId="6E42B82E">
            <w:pPr>
              <w:spacing w:line="420" w:lineRule="exact"/>
              <w:ind w:right="-358"/>
              <w:rPr>
                <w:rFonts w:ascii="宋体"/>
                <w:color w:val="auto"/>
                <w:szCs w:val="21"/>
              </w:rPr>
            </w:pPr>
            <w:r>
              <w:rPr>
                <w:rFonts w:hint="eastAsia" w:ascii="宋体" w:hAnsi="宋体"/>
                <w:color w:val="auto"/>
                <w:szCs w:val="21"/>
              </w:rPr>
              <w:t>序号</w:t>
            </w:r>
          </w:p>
        </w:tc>
        <w:tc>
          <w:tcPr>
            <w:tcW w:w="2125" w:type="dxa"/>
            <w:tcBorders>
              <w:top w:val="single" w:color="auto" w:sz="4" w:space="0"/>
              <w:left w:val="single" w:color="auto" w:sz="4" w:space="0"/>
              <w:bottom w:val="single" w:color="auto" w:sz="4" w:space="0"/>
              <w:right w:val="single" w:color="auto" w:sz="4" w:space="0"/>
            </w:tcBorders>
            <w:noWrap w:val="0"/>
            <w:vAlign w:val="top"/>
          </w:tcPr>
          <w:p w14:paraId="72576B0B">
            <w:pPr>
              <w:spacing w:line="420" w:lineRule="exact"/>
              <w:jc w:val="center"/>
              <w:rPr>
                <w:rFonts w:ascii="宋体"/>
                <w:color w:val="auto"/>
                <w:szCs w:val="21"/>
              </w:rPr>
            </w:pPr>
            <w:r>
              <w:rPr>
                <w:rFonts w:hint="eastAsia" w:ascii="宋体" w:hAnsi="宋体"/>
                <w:color w:val="auto"/>
                <w:szCs w:val="21"/>
              </w:rPr>
              <w:t>内容</w:t>
            </w:r>
          </w:p>
        </w:tc>
        <w:tc>
          <w:tcPr>
            <w:tcW w:w="6356" w:type="dxa"/>
            <w:tcBorders>
              <w:top w:val="single" w:color="auto" w:sz="4" w:space="0"/>
              <w:left w:val="single" w:color="auto" w:sz="4" w:space="0"/>
              <w:bottom w:val="single" w:color="auto" w:sz="4" w:space="0"/>
            </w:tcBorders>
            <w:noWrap w:val="0"/>
            <w:vAlign w:val="center"/>
          </w:tcPr>
          <w:p w14:paraId="6E6991ED">
            <w:pPr>
              <w:tabs>
                <w:tab w:val="left" w:pos="1180"/>
              </w:tabs>
              <w:spacing w:line="420" w:lineRule="exact"/>
              <w:jc w:val="center"/>
              <w:rPr>
                <w:rFonts w:ascii="宋体"/>
                <w:color w:val="auto"/>
                <w:szCs w:val="21"/>
              </w:rPr>
            </w:pPr>
            <w:r>
              <w:rPr>
                <w:rFonts w:hint="eastAsia" w:ascii="宋体" w:hAnsi="宋体"/>
                <w:color w:val="auto"/>
                <w:szCs w:val="21"/>
              </w:rPr>
              <w:t>说明与要求</w:t>
            </w:r>
          </w:p>
        </w:tc>
      </w:tr>
      <w:tr w14:paraId="675A65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0" w:hRule="atLeast"/>
          <w:jc w:val="center"/>
        </w:trPr>
        <w:tc>
          <w:tcPr>
            <w:tcW w:w="519" w:type="dxa"/>
            <w:tcBorders>
              <w:top w:val="single" w:color="auto" w:sz="4" w:space="0"/>
              <w:bottom w:val="single" w:color="auto" w:sz="4" w:space="0"/>
              <w:right w:val="single" w:color="auto" w:sz="4" w:space="0"/>
            </w:tcBorders>
            <w:noWrap w:val="0"/>
            <w:vAlign w:val="center"/>
          </w:tcPr>
          <w:p w14:paraId="0C7E00F9">
            <w:pPr>
              <w:spacing w:line="420" w:lineRule="exact"/>
              <w:jc w:val="center"/>
              <w:rPr>
                <w:rFonts w:hint="eastAsia" w:ascii="宋体"/>
                <w:color w:val="auto"/>
                <w:szCs w:val="21"/>
              </w:rPr>
            </w:pPr>
            <w:r>
              <w:rPr>
                <w:rFonts w:hint="eastAsia" w:ascii="宋体" w:hAnsi="宋体"/>
                <w:color w:val="auto"/>
                <w:szCs w:val="21"/>
              </w:rPr>
              <w:t>1</w:t>
            </w:r>
          </w:p>
        </w:tc>
        <w:tc>
          <w:tcPr>
            <w:tcW w:w="2125" w:type="dxa"/>
            <w:tcBorders>
              <w:top w:val="single" w:color="auto" w:sz="4" w:space="0"/>
              <w:left w:val="single" w:color="auto" w:sz="4" w:space="0"/>
              <w:bottom w:val="single" w:color="auto" w:sz="4" w:space="0"/>
              <w:right w:val="single" w:color="auto" w:sz="4" w:space="0"/>
            </w:tcBorders>
            <w:noWrap w:val="0"/>
            <w:vAlign w:val="center"/>
          </w:tcPr>
          <w:p w14:paraId="239C1DD1">
            <w:pPr>
              <w:spacing w:line="420" w:lineRule="exact"/>
              <w:jc w:val="center"/>
              <w:rPr>
                <w:rFonts w:ascii="宋体"/>
                <w:color w:val="auto"/>
                <w:szCs w:val="21"/>
              </w:rPr>
            </w:pPr>
            <w:r>
              <w:rPr>
                <w:rFonts w:hint="eastAsia" w:ascii="宋体" w:hAnsi="宋体"/>
                <w:color w:val="auto"/>
                <w:szCs w:val="21"/>
              </w:rPr>
              <w:t>项目名称</w:t>
            </w:r>
          </w:p>
        </w:tc>
        <w:tc>
          <w:tcPr>
            <w:tcW w:w="6356" w:type="dxa"/>
            <w:tcBorders>
              <w:top w:val="single" w:color="auto" w:sz="4" w:space="0"/>
              <w:left w:val="single" w:color="auto" w:sz="4" w:space="0"/>
              <w:bottom w:val="single" w:color="auto" w:sz="4" w:space="0"/>
            </w:tcBorders>
            <w:noWrap w:val="0"/>
            <w:vAlign w:val="center"/>
          </w:tcPr>
          <w:p w14:paraId="045FF762">
            <w:pPr>
              <w:rPr>
                <w:rFonts w:hint="eastAsia" w:eastAsia="宋体"/>
                <w:color w:val="auto"/>
                <w:szCs w:val="21"/>
                <w:lang w:eastAsia="zh-CN"/>
              </w:rPr>
            </w:pPr>
            <w:r>
              <w:rPr>
                <w:rFonts w:hint="eastAsia"/>
                <w:color w:val="auto"/>
                <w:szCs w:val="21"/>
                <w:lang w:eastAsia="zh-CN"/>
              </w:rPr>
              <w:t>2026年度安庆市明达工程有限责任公司承建项目零星砂石料等采购</w:t>
            </w:r>
          </w:p>
        </w:tc>
      </w:tr>
      <w:tr w14:paraId="3E8DE3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0" w:hRule="atLeast"/>
          <w:jc w:val="center"/>
        </w:trPr>
        <w:tc>
          <w:tcPr>
            <w:tcW w:w="519" w:type="dxa"/>
            <w:tcBorders>
              <w:top w:val="single" w:color="auto" w:sz="4" w:space="0"/>
              <w:bottom w:val="single" w:color="auto" w:sz="4" w:space="0"/>
              <w:right w:val="single" w:color="auto" w:sz="4" w:space="0"/>
            </w:tcBorders>
            <w:noWrap w:val="0"/>
            <w:vAlign w:val="center"/>
          </w:tcPr>
          <w:p w14:paraId="59A3B573">
            <w:pPr>
              <w:spacing w:line="420" w:lineRule="exact"/>
              <w:jc w:val="center"/>
              <w:rPr>
                <w:rFonts w:ascii="宋体" w:hAnsi="宋体"/>
                <w:color w:val="auto"/>
                <w:szCs w:val="21"/>
              </w:rPr>
            </w:pPr>
            <w:r>
              <w:rPr>
                <w:rFonts w:hint="eastAsia" w:ascii="宋体" w:hAnsi="宋体"/>
                <w:color w:val="auto"/>
                <w:szCs w:val="21"/>
              </w:rPr>
              <w:t>2</w:t>
            </w:r>
          </w:p>
        </w:tc>
        <w:tc>
          <w:tcPr>
            <w:tcW w:w="2125" w:type="dxa"/>
            <w:tcBorders>
              <w:top w:val="single" w:color="auto" w:sz="4" w:space="0"/>
              <w:left w:val="single" w:color="auto" w:sz="4" w:space="0"/>
              <w:bottom w:val="single" w:color="auto" w:sz="4" w:space="0"/>
              <w:right w:val="single" w:color="auto" w:sz="4" w:space="0"/>
            </w:tcBorders>
            <w:noWrap w:val="0"/>
            <w:vAlign w:val="center"/>
          </w:tcPr>
          <w:p w14:paraId="29F41E21">
            <w:pPr>
              <w:spacing w:line="420" w:lineRule="exact"/>
              <w:jc w:val="center"/>
              <w:rPr>
                <w:rFonts w:hint="eastAsia" w:ascii="宋体" w:hAnsi="宋体"/>
                <w:color w:val="auto"/>
                <w:szCs w:val="21"/>
              </w:rPr>
            </w:pPr>
            <w:r>
              <w:rPr>
                <w:rFonts w:hint="eastAsia" w:ascii="宋体" w:hAnsi="宋体"/>
                <w:color w:val="auto"/>
                <w:szCs w:val="21"/>
              </w:rPr>
              <w:t>项目编号</w:t>
            </w:r>
          </w:p>
        </w:tc>
        <w:tc>
          <w:tcPr>
            <w:tcW w:w="6356" w:type="dxa"/>
            <w:tcBorders>
              <w:top w:val="single" w:color="auto" w:sz="4" w:space="0"/>
              <w:left w:val="single" w:color="auto" w:sz="4" w:space="0"/>
              <w:bottom w:val="single" w:color="auto" w:sz="4" w:space="0"/>
            </w:tcBorders>
            <w:noWrap w:val="0"/>
            <w:vAlign w:val="center"/>
          </w:tcPr>
          <w:p w14:paraId="45AE7FC9">
            <w:pPr>
              <w:widowControl/>
              <w:snapToGrid w:val="0"/>
              <w:spacing w:line="420" w:lineRule="exact"/>
              <w:rPr>
                <w:rFonts w:hint="eastAsia" w:ascii="宋体" w:eastAsia="宋体"/>
                <w:caps/>
                <w:color w:val="auto"/>
                <w:szCs w:val="21"/>
                <w:lang w:eastAsia="zh-CN"/>
              </w:rPr>
            </w:pPr>
            <w:bookmarkStart w:id="70" w:name="_GoBack"/>
            <w:bookmarkEnd w:id="70"/>
            <w:r>
              <w:rPr>
                <w:rFonts w:hint="eastAsia" w:ascii="宋体"/>
                <w:caps/>
                <w:color w:val="auto"/>
                <w:szCs w:val="21"/>
                <w:lang w:eastAsia="zh-CN"/>
              </w:rPr>
              <w:t>AQJK-CG-2026-020</w:t>
            </w:r>
          </w:p>
        </w:tc>
      </w:tr>
      <w:tr w14:paraId="15F4F7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19" w:type="dxa"/>
            <w:tcBorders>
              <w:top w:val="single" w:color="auto" w:sz="4" w:space="0"/>
              <w:bottom w:val="single" w:color="auto" w:sz="4" w:space="0"/>
              <w:right w:val="single" w:color="auto" w:sz="4" w:space="0"/>
            </w:tcBorders>
            <w:noWrap w:val="0"/>
            <w:vAlign w:val="center"/>
          </w:tcPr>
          <w:p w14:paraId="0F7EF470">
            <w:pPr>
              <w:spacing w:line="420" w:lineRule="exact"/>
              <w:jc w:val="center"/>
              <w:rPr>
                <w:rFonts w:ascii="宋体"/>
                <w:color w:val="auto"/>
                <w:szCs w:val="21"/>
              </w:rPr>
            </w:pPr>
            <w:r>
              <w:rPr>
                <w:rFonts w:hint="eastAsia" w:ascii="宋体"/>
                <w:color w:val="auto"/>
                <w:szCs w:val="21"/>
              </w:rPr>
              <w:t>3</w:t>
            </w:r>
          </w:p>
        </w:tc>
        <w:tc>
          <w:tcPr>
            <w:tcW w:w="2125" w:type="dxa"/>
            <w:tcBorders>
              <w:top w:val="single" w:color="auto" w:sz="4" w:space="0"/>
              <w:left w:val="single" w:color="auto" w:sz="4" w:space="0"/>
              <w:bottom w:val="single" w:color="auto" w:sz="4" w:space="0"/>
              <w:right w:val="single" w:color="auto" w:sz="4" w:space="0"/>
            </w:tcBorders>
            <w:noWrap w:val="0"/>
            <w:vAlign w:val="center"/>
          </w:tcPr>
          <w:p w14:paraId="62A458F3">
            <w:pPr>
              <w:spacing w:line="420" w:lineRule="exact"/>
              <w:jc w:val="center"/>
              <w:rPr>
                <w:rFonts w:hint="eastAsia" w:ascii="宋体"/>
                <w:color w:val="auto"/>
                <w:szCs w:val="21"/>
              </w:rPr>
            </w:pPr>
            <w:r>
              <w:rPr>
                <w:rFonts w:hint="eastAsia" w:ascii="宋体" w:hAnsi="宋体"/>
                <w:color w:val="auto"/>
                <w:szCs w:val="21"/>
              </w:rPr>
              <w:t>采购人</w:t>
            </w:r>
          </w:p>
        </w:tc>
        <w:tc>
          <w:tcPr>
            <w:tcW w:w="6356" w:type="dxa"/>
            <w:tcBorders>
              <w:top w:val="single" w:color="auto" w:sz="4" w:space="0"/>
              <w:left w:val="single" w:color="auto" w:sz="4" w:space="0"/>
              <w:bottom w:val="single" w:color="auto" w:sz="4" w:space="0"/>
            </w:tcBorders>
            <w:noWrap w:val="0"/>
            <w:vAlign w:val="center"/>
          </w:tcPr>
          <w:p w14:paraId="6C21795D">
            <w:pPr>
              <w:widowControl/>
              <w:snapToGrid w:val="0"/>
              <w:spacing w:line="420" w:lineRule="exact"/>
              <w:rPr>
                <w:rFonts w:hint="eastAsia"/>
                <w:color w:val="auto"/>
                <w:szCs w:val="21"/>
              </w:rPr>
            </w:pPr>
            <w:r>
              <w:rPr>
                <w:rFonts w:hint="eastAsia"/>
                <w:color w:val="auto"/>
                <w:szCs w:val="21"/>
              </w:rPr>
              <w:t>安庆市明达工程有限责任公司</w:t>
            </w:r>
          </w:p>
        </w:tc>
      </w:tr>
      <w:tr w14:paraId="016B35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noWrap w:val="0"/>
            <w:vAlign w:val="center"/>
          </w:tcPr>
          <w:p w14:paraId="026FED77">
            <w:pPr>
              <w:spacing w:line="420" w:lineRule="exact"/>
              <w:jc w:val="center"/>
              <w:rPr>
                <w:rFonts w:ascii="宋体"/>
                <w:color w:val="auto"/>
                <w:szCs w:val="21"/>
              </w:rPr>
            </w:pPr>
            <w:r>
              <w:rPr>
                <w:rFonts w:hint="eastAsia" w:ascii="宋体"/>
                <w:color w:val="auto"/>
                <w:szCs w:val="21"/>
              </w:rPr>
              <w:t>4</w:t>
            </w:r>
          </w:p>
        </w:tc>
        <w:tc>
          <w:tcPr>
            <w:tcW w:w="2125" w:type="dxa"/>
            <w:tcBorders>
              <w:top w:val="single" w:color="auto" w:sz="4" w:space="0"/>
              <w:left w:val="single" w:color="auto" w:sz="4" w:space="0"/>
              <w:bottom w:val="single" w:color="auto" w:sz="4" w:space="0"/>
              <w:right w:val="single" w:color="auto" w:sz="4" w:space="0"/>
            </w:tcBorders>
            <w:noWrap w:val="0"/>
            <w:vAlign w:val="center"/>
          </w:tcPr>
          <w:p w14:paraId="1D0F2D17">
            <w:pPr>
              <w:spacing w:line="420" w:lineRule="exact"/>
              <w:jc w:val="center"/>
              <w:rPr>
                <w:rFonts w:hint="eastAsia" w:ascii="宋体"/>
                <w:color w:val="auto"/>
                <w:szCs w:val="21"/>
              </w:rPr>
            </w:pPr>
            <w:r>
              <w:rPr>
                <w:rFonts w:hint="eastAsia" w:ascii="宋体" w:hAnsi="宋体" w:cs="宋体"/>
                <w:color w:val="auto"/>
                <w:szCs w:val="21"/>
              </w:rPr>
              <w:t>采购管理部门</w:t>
            </w:r>
          </w:p>
        </w:tc>
        <w:tc>
          <w:tcPr>
            <w:tcW w:w="6356" w:type="dxa"/>
            <w:tcBorders>
              <w:top w:val="single" w:color="auto" w:sz="4" w:space="0"/>
              <w:left w:val="single" w:color="auto" w:sz="4" w:space="0"/>
              <w:bottom w:val="single" w:color="auto" w:sz="4" w:space="0"/>
            </w:tcBorders>
            <w:noWrap w:val="0"/>
            <w:vAlign w:val="center"/>
          </w:tcPr>
          <w:p w14:paraId="40ADE2BB">
            <w:pPr>
              <w:spacing w:line="420" w:lineRule="exact"/>
              <w:jc w:val="left"/>
              <w:rPr>
                <w:rFonts w:hint="eastAsia" w:ascii="宋体" w:cs="宋体"/>
                <w:color w:val="auto"/>
                <w:kern w:val="0"/>
                <w:szCs w:val="21"/>
              </w:rPr>
            </w:pPr>
            <w:r>
              <w:rPr>
                <w:rFonts w:hint="eastAsia"/>
                <w:color w:val="auto"/>
                <w:szCs w:val="21"/>
              </w:rPr>
              <w:t>安庆市交通控股集团有限公司集采中心</w:t>
            </w:r>
          </w:p>
        </w:tc>
      </w:tr>
      <w:tr w14:paraId="10D3F0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noWrap w:val="0"/>
            <w:vAlign w:val="center"/>
          </w:tcPr>
          <w:p w14:paraId="70A57196">
            <w:pPr>
              <w:spacing w:line="420" w:lineRule="exact"/>
              <w:jc w:val="center"/>
              <w:rPr>
                <w:rFonts w:ascii="宋体"/>
                <w:color w:val="auto"/>
                <w:szCs w:val="21"/>
              </w:rPr>
            </w:pPr>
            <w:r>
              <w:rPr>
                <w:rFonts w:hint="eastAsia" w:ascii="宋体"/>
                <w:color w:val="auto"/>
                <w:szCs w:val="21"/>
              </w:rPr>
              <w:t>5</w:t>
            </w:r>
          </w:p>
        </w:tc>
        <w:tc>
          <w:tcPr>
            <w:tcW w:w="2125" w:type="dxa"/>
            <w:tcBorders>
              <w:top w:val="single" w:color="auto" w:sz="4" w:space="0"/>
              <w:left w:val="single" w:color="auto" w:sz="4" w:space="0"/>
              <w:bottom w:val="single" w:color="auto" w:sz="4" w:space="0"/>
              <w:right w:val="single" w:color="auto" w:sz="4" w:space="0"/>
            </w:tcBorders>
            <w:noWrap w:val="0"/>
            <w:vAlign w:val="center"/>
          </w:tcPr>
          <w:p w14:paraId="264D5546">
            <w:pPr>
              <w:spacing w:line="420" w:lineRule="exact"/>
              <w:jc w:val="center"/>
              <w:rPr>
                <w:color w:val="auto"/>
                <w:szCs w:val="21"/>
              </w:rPr>
            </w:pPr>
            <w:r>
              <w:rPr>
                <w:rFonts w:hint="eastAsia"/>
                <w:color w:val="auto"/>
                <w:szCs w:val="21"/>
              </w:rPr>
              <w:t>资金来源</w:t>
            </w:r>
          </w:p>
        </w:tc>
        <w:tc>
          <w:tcPr>
            <w:tcW w:w="6356" w:type="dxa"/>
            <w:tcBorders>
              <w:top w:val="single" w:color="auto" w:sz="4" w:space="0"/>
              <w:left w:val="single" w:color="auto" w:sz="4" w:space="0"/>
              <w:bottom w:val="single" w:color="auto" w:sz="4" w:space="0"/>
            </w:tcBorders>
            <w:noWrap w:val="0"/>
            <w:vAlign w:val="center"/>
          </w:tcPr>
          <w:p w14:paraId="4C343EBE">
            <w:pPr>
              <w:spacing w:line="420" w:lineRule="exact"/>
              <w:rPr>
                <w:color w:val="auto"/>
                <w:szCs w:val="21"/>
              </w:rPr>
            </w:pPr>
            <w:r>
              <w:rPr>
                <w:rFonts w:hint="eastAsia"/>
                <w:color w:val="auto"/>
                <w:szCs w:val="21"/>
              </w:rPr>
              <w:t>自筹</w:t>
            </w:r>
          </w:p>
        </w:tc>
      </w:tr>
      <w:tr w14:paraId="3A8083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519" w:type="dxa"/>
            <w:tcBorders>
              <w:top w:val="single" w:color="auto" w:sz="4" w:space="0"/>
              <w:right w:val="single" w:color="auto" w:sz="4" w:space="0"/>
            </w:tcBorders>
            <w:noWrap w:val="0"/>
            <w:vAlign w:val="center"/>
          </w:tcPr>
          <w:p w14:paraId="114AB5A9">
            <w:pPr>
              <w:spacing w:line="420" w:lineRule="exact"/>
              <w:jc w:val="center"/>
              <w:rPr>
                <w:rFonts w:ascii="宋体"/>
                <w:color w:val="auto"/>
                <w:szCs w:val="21"/>
              </w:rPr>
            </w:pPr>
            <w:r>
              <w:rPr>
                <w:rFonts w:hint="eastAsia" w:ascii="宋体"/>
                <w:color w:val="auto"/>
                <w:szCs w:val="21"/>
              </w:rPr>
              <w:t>6</w:t>
            </w:r>
          </w:p>
        </w:tc>
        <w:tc>
          <w:tcPr>
            <w:tcW w:w="2125" w:type="dxa"/>
            <w:tcBorders>
              <w:top w:val="single" w:color="auto" w:sz="4" w:space="0"/>
              <w:left w:val="single" w:color="auto" w:sz="4" w:space="0"/>
              <w:right w:val="single" w:color="auto" w:sz="4" w:space="0"/>
            </w:tcBorders>
            <w:noWrap w:val="0"/>
            <w:vAlign w:val="center"/>
          </w:tcPr>
          <w:p w14:paraId="068C2AD0">
            <w:pPr>
              <w:spacing w:line="420" w:lineRule="exact"/>
              <w:jc w:val="center"/>
              <w:rPr>
                <w:color w:val="auto"/>
                <w:szCs w:val="21"/>
              </w:rPr>
            </w:pPr>
            <w:r>
              <w:rPr>
                <w:rFonts w:hint="eastAsia"/>
                <w:color w:val="auto"/>
                <w:szCs w:val="21"/>
              </w:rPr>
              <w:t>最高投标费率</w:t>
            </w:r>
          </w:p>
        </w:tc>
        <w:tc>
          <w:tcPr>
            <w:tcW w:w="6356" w:type="dxa"/>
            <w:tcBorders>
              <w:top w:val="single" w:color="auto" w:sz="4" w:space="0"/>
              <w:left w:val="single" w:color="auto" w:sz="4" w:space="0"/>
              <w:bottom w:val="single" w:color="auto" w:sz="4" w:space="0"/>
            </w:tcBorders>
            <w:noWrap w:val="0"/>
            <w:vAlign w:val="center"/>
          </w:tcPr>
          <w:p w14:paraId="35D44275">
            <w:pPr>
              <w:spacing w:line="420" w:lineRule="exact"/>
              <w:jc w:val="left"/>
              <w:rPr>
                <w:color w:val="auto"/>
                <w:szCs w:val="21"/>
              </w:rPr>
            </w:pPr>
            <w:r>
              <w:rPr>
                <w:rFonts w:hint="eastAsia"/>
                <w:color w:val="auto"/>
                <w:szCs w:val="21"/>
              </w:rPr>
              <w:t>100%</w:t>
            </w:r>
          </w:p>
        </w:tc>
      </w:tr>
      <w:tr w14:paraId="452EA2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noWrap w:val="0"/>
            <w:vAlign w:val="center"/>
          </w:tcPr>
          <w:p w14:paraId="3C056AB7">
            <w:pPr>
              <w:spacing w:line="420" w:lineRule="exact"/>
              <w:jc w:val="center"/>
              <w:rPr>
                <w:rFonts w:ascii="宋体"/>
                <w:color w:val="auto"/>
                <w:szCs w:val="21"/>
              </w:rPr>
            </w:pPr>
            <w:r>
              <w:rPr>
                <w:rFonts w:hint="eastAsia" w:ascii="宋体"/>
                <w:color w:val="auto"/>
                <w:szCs w:val="21"/>
              </w:rPr>
              <w:t>7</w:t>
            </w:r>
          </w:p>
        </w:tc>
        <w:tc>
          <w:tcPr>
            <w:tcW w:w="2125" w:type="dxa"/>
            <w:tcBorders>
              <w:top w:val="single" w:color="auto" w:sz="4" w:space="0"/>
              <w:left w:val="single" w:color="auto" w:sz="4" w:space="0"/>
              <w:bottom w:val="single" w:color="auto" w:sz="4" w:space="0"/>
              <w:right w:val="single" w:color="auto" w:sz="4" w:space="0"/>
            </w:tcBorders>
            <w:noWrap w:val="0"/>
            <w:vAlign w:val="center"/>
          </w:tcPr>
          <w:p w14:paraId="1655379A">
            <w:pPr>
              <w:spacing w:line="420" w:lineRule="exact"/>
              <w:jc w:val="center"/>
              <w:rPr>
                <w:color w:val="auto"/>
                <w:szCs w:val="21"/>
              </w:rPr>
            </w:pPr>
            <w:r>
              <w:rPr>
                <w:rFonts w:hint="eastAsia"/>
                <w:color w:val="auto"/>
                <w:szCs w:val="21"/>
              </w:rPr>
              <w:t>服务地点</w:t>
            </w:r>
          </w:p>
        </w:tc>
        <w:tc>
          <w:tcPr>
            <w:tcW w:w="6356" w:type="dxa"/>
            <w:tcBorders>
              <w:top w:val="single" w:color="auto" w:sz="4" w:space="0"/>
              <w:left w:val="single" w:color="auto" w:sz="4" w:space="0"/>
              <w:bottom w:val="single" w:color="auto" w:sz="4" w:space="0"/>
            </w:tcBorders>
            <w:noWrap w:val="0"/>
            <w:vAlign w:val="center"/>
          </w:tcPr>
          <w:p w14:paraId="143C7250">
            <w:pPr>
              <w:spacing w:line="420" w:lineRule="exact"/>
              <w:jc w:val="left"/>
              <w:rPr>
                <w:color w:val="auto"/>
                <w:szCs w:val="21"/>
              </w:rPr>
            </w:pPr>
            <w:r>
              <w:rPr>
                <w:rFonts w:hint="eastAsia"/>
                <w:color w:val="auto"/>
                <w:szCs w:val="21"/>
              </w:rPr>
              <w:t>安庆市</w:t>
            </w:r>
          </w:p>
        </w:tc>
      </w:tr>
      <w:tr w14:paraId="207D9A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noWrap w:val="0"/>
            <w:vAlign w:val="center"/>
          </w:tcPr>
          <w:p w14:paraId="18793F7B">
            <w:pPr>
              <w:spacing w:line="420" w:lineRule="exact"/>
              <w:jc w:val="center"/>
              <w:rPr>
                <w:rFonts w:ascii="宋体"/>
                <w:color w:val="auto"/>
                <w:szCs w:val="21"/>
              </w:rPr>
            </w:pPr>
            <w:r>
              <w:rPr>
                <w:rFonts w:hint="eastAsia" w:ascii="宋体"/>
                <w:color w:val="auto"/>
                <w:szCs w:val="21"/>
              </w:rPr>
              <w:t>8</w:t>
            </w:r>
          </w:p>
        </w:tc>
        <w:tc>
          <w:tcPr>
            <w:tcW w:w="2125" w:type="dxa"/>
            <w:tcBorders>
              <w:top w:val="single" w:color="auto" w:sz="4" w:space="0"/>
              <w:left w:val="single" w:color="auto" w:sz="4" w:space="0"/>
              <w:bottom w:val="single" w:color="auto" w:sz="4" w:space="0"/>
              <w:right w:val="single" w:color="auto" w:sz="4" w:space="0"/>
            </w:tcBorders>
            <w:noWrap w:val="0"/>
            <w:vAlign w:val="center"/>
          </w:tcPr>
          <w:p w14:paraId="04D636BA">
            <w:pPr>
              <w:spacing w:line="420" w:lineRule="exact"/>
              <w:jc w:val="center"/>
              <w:rPr>
                <w:rFonts w:hint="eastAsia"/>
                <w:color w:val="auto"/>
                <w:szCs w:val="21"/>
              </w:rPr>
            </w:pPr>
            <w:r>
              <w:rPr>
                <w:rFonts w:hint="eastAsia"/>
                <w:color w:val="auto"/>
                <w:szCs w:val="21"/>
              </w:rPr>
              <w:t>合同履约期限</w:t>
            </w:r>
          </w:p>
        </w:tc>
        <w:tc>
          <w:tcPr>
            <w:tcW w:w="6356" w:type="dxa"/>
            <w:tcBorders>
              <w:top w:val="single" w:color="auto" w:sz="4" w:space="0"/>
              <w:left w:val="single" w:color="auto" w:sz="4" w:space="0"/>
              <w:bottom w:val="single" w:color="auto" w:sz="4" w:space="0"/>
            </w:tcBorders>
            <w:noWrap w:val="0"/>
            <w:vAlign w:val="center"/>
          </w:tcPr>
          <w:p w14:paraId="6C2160FA">
            <w:pPr>
              <w:spacing w:line="420" w:lineRule="exact"/>
              <w:rPr>
                <w:rFonts w:hint="eastAsia" w:eastAsia="宋体"/>
                <w:color w:val="auto"/>
                <w:szCs w:val="21"/>
                <w:lang w:eastAsia="zh-CN"/>
              </w:rPr>
            </w:pPr>
            <w:r>
              <w:rPr>
                <w:rFonts w:hint="eastAsia"/>
                <w:color w:val="auto"/>
                <w:szCs w:val="21"/>
                <w:lang w:eastAsia="zh-CN"/>
              </w:rPr>
              <w:t>自合同签订之日起一年。合同期满后，未出现因质量问题造成较大经济损失的，双方协商一致，可续签下一年度合同，最多续签两次（合同一年一签），但续签合同不得改变原合同服务范围、合同价及结算方式等核心条款。</w:t>
            </w:r>
          </w:p>
        </w:tc>
      </w:tr>
      <w:tr w14:paraId="3FB3E9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noWrap w:val="0"/>
            <w:vAlign w:val="center"/>
          </w:tcPr>
          <w:p w14:paraId="2B0A33D9">
            <w:pPr>
              <w:spacing w:line="420" w:lineRule="exact"/>
              <w:jc w:val="center"/>
              <w:rPr>
                <w:rFonts w:ascii="宋体"/>
                <w:color w:val="auto"/>
                <w:szCs w:val="21"/>
              </w:rPr>
            </w:pPr>
            <w:r>
              <w:rPr>
                <w:rFonts w:hint="eastAsia" w:ascii="宋体"/>
                <w:color w:val="auto"/>
                <w:szCs w:val="21"/>
              </w:rPr>
              <w:t>9</w:t>
            </w:r>
          </w:p>
        </w:tc>
        <w:tc>
          <w:tcPr>
            <w:tcW w:w="2125" w:type="dxa"/>
            <w:tcBorders>
              <w:top w:val="single" w:color="auto" w:sz="4" w:space="0"/>
              <w:left w:val="single" w:color="auto" w:sz="4" w:space="0"/>
              <w:bottom w:val="single" w:color="auto" w:sz="4" w:space="0"/>
              <w:right w:val="single" w:color="auto" w:sz="4" w:space="0"/>
            </w:tcBorders>
            <w:noWrap w:val="0"/>
            <w:vAlign w:val="center"/>
          </w:tcPr>
          <w:p w14:paraId="749B2911">
            <w:pPr>
              <w:spacing w:line="420" w:lineRule="exact"/>
              <w:jc w:val="center"/>
              <w:rPr>
                <w:rFonts w:ascii="宋体"/>
                <w:color w:val="auto"/>
                <w:szCs w:val="21"/>
              </w:rPr>
            </w:pPr>
            <w:r>
              <w:rPr>
                <w:rFonts w:hint="eastAsia" w:ascii="宋体" w:hAnsi="宋体"/>
                <w:color w:val="auto"/>
                <w:szCs w:val="21"/>
              </w:rPr>
              <w:t>资格条件</w:t>
            </w:r>
          </w:p>
        </w:tc>
        <w:tc>
          <w:tcPr>
            <w:tcW w:w="6356" w:type="dxa"/>
            <w:tcBorders>
              <w:top w:val="single" w:color="auto" w:sz="4" w:space="0"/>
              <w:left w:val="single" w:color="auto" w:sz="4" w:space="0"/>
              <w:bottom w:val="single" w:color="auto" w:sz="4" w:space="0"/>
            </w:tcBorders>
            <w:noWrap w:val="0"/>
            <w:vAlign w:val="center"/>
          </w:tcPr>
          <w:p w14:paraId="0F42496D">
            <w:pPr>
              <w:spacing w:line="420" w:lineRule="exact"/>
              <w:rPr>
                <w:rFonts w:ascii="宋体"/>
                <w:color w:val="auto"/>
                <w:szCs w:val="21"/>
              </w:rPr>
            </w:pPr>
            <w:r>
              <w:rPr>
                <w:rFonts w:hint="eastAsia" w:ascii="宋体"/>
                <w:color w:val="auto"/>
                <w:szCs w:val="21"/>
              </w:rPr>
              <w:t>详见比选公告</w:t>
            </w:r>
          </w:p>
        </w:tc>
      </w:tr>
      <w:tr w14:paraId="154BCD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noWrap w:val="0"/>
            <w:vAlign w:val="center"/>
          </w:tcPr>
          <w:p w14:paraId="2F9F82AF">
            <w:pPr>
              <w:spacing w:line="420" w:lineRule="exact"/>
              <w:jc w:val="center"/>
              <w:rPr>
                <w:rFonts w:ascii="宋体"/>
                <w:color w:val="auto"/>
                <w:szCs w:val="21"/>
              </w:rPr>
            </w:pPr>
            <w:r>
              <w:rPr>
                <w:rFonts w:hint="eastAsia" w:ascii="宋体"/>
                <w:color w:val="auto"/>
                <w:szCs w:val="21"/>
              </w:rPr>
              <w:t>10</w:t>
            </w:r>
          </w:p>
        </w:tc>
        <w:tc>
          <w:tcPr>
            <w:tcW w:w="2125" w:type="dxa"/>
            <w:tcBorders>
              <w:top w:val="single" w:color="auto" w:sz="4" w:space="0"/>
              <w:left w:val="single" w:color="auto" w:sz="4" w:space="0"/>
              <w:bottom w:val="single" w:color="auto" w:sz="4" w:space="0"/>
              <w:right w:val="single" w:color="auto" w:sz="4" w:space="0"/>
            </w:tcBorders>
            <w:noWrap w:val="0"/>
            <w:vAlign w:val="center"/>
          </w:tcPr>
          <w:p w14:paraId="05676652">
            <w:pPr>
              <w:spacing w:line="420" w:lineRule="exact"/>
              <w:jc w:val="center"/>
              <w:rPr>
                <w:rFonts w:ascii="宋体"/>
                <w:color w:val="auto"/>
                <w:szCs w:val="21"/>
              </w:rPr>
            </w:pPr>
            <w:r>
              <w:rPr>
                <w:rFonts w:hint="eastAsia" w:ascii="宋体" w:hAnsi="宋体"/>
                <w:color w:val="auto"/>
                <w:szCs w:val="21"/>
              </w:rPr>
              <w:t>资格审查方式</w:t>
            </w:r>
          </w:p>
        </w:tc>
        <w:tc>
          <w:tcPr>
            <w:tcW w:w="6356" w:type="dxa"/>
            <w:tcBorders>
              <w:top w:val="single" w:color="auto" w:sz="4" w:space="0"/>
              <w:left w:val="single" w:color="auto" w:sz="4" w:space="0"/>
              <w:bottom w:val="single" w:color="auto" w:sz="4" w:space="0"/>
            </w:tcBorders>
            <w:noWrap w:val="0"/>
            <w:vAlign w:val="center"/>
          </w:tcPr>
          <w:p w14:paraId="6A380D4F">
            <w:pPr>
              <w:spacing w:line="420" w:lineRule="exact"/>
              <w:rPr>
                <w:rFonts w:ascii="宋体"/>
                <w:color w:val="auto"/>
                <w:szCs w:val="21"/>
              </w:rPr>
            </w:pPr>
            <w:r>
              <w:rPr>
                <w:rFonts w:hint="eastAsia" w:ascii="宋体" w:hAnsi="宋体"/>
                <w:color w:val="auto"/>
                <w:szCs w:val="21"/>
              </w:rPr>
              <w:t>资格后审</w:t>
            </w:r>
          </w:p>
        </w:tc>
      </w:tr>
      <w:tr w14:paraId="59359D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noWrap w:val="0"/>
            <w:vAlign w:val="center"/>
          </w:tcPr>
          <w:p w14:paraId="6E6E5350">
            <w:pPr>
              <w:spacing w:line="420" w:lineRule="exact"/>
              <w:jc w:val="center"/>
              <w:rPr>
                <w:rFonts w:ascii="宋体"/>
                <w:color w:val="auto"/>
                <w:szCs w:val="21"/>
              </w:rPr>
            </w:pPr>
            <w:r>
              <w:rPr>
                <w:rFonts w:hint="eastAsia" w:ascii="宋体"/>
                <w:color w:val="auto"/>
                <w:szCs w:val="21"/>
              </w:rPr>
              <w:t>11</w:t>
            </w:r>
          </w:p>
        </w:tc>
        <w:tc>
          <w:tcPr>
            <w:tcW w:w="2125" w:type="dxa"/>
            <w:tcBorders>
              <w:top w:val="single" w:color="auto" w:sz="4" w:space="0"/>
              <w:left w:val="single" w:color="auto" w:sz="4" w:space="0"/>
              <w:bottom w:val="single" w:color="auto" w:sz="4" w:space="0"/>
              <w:right w:val="single" w:color="auto" w:sz="4" w:space="0"/>
            </w:tcBorders>
            <w:noWrap w:val="0"/>
            <w:vAlign w:val="center"/>
          </w:tcPr>
          <w:p w14:paraId="119BA9AE">
            <w:pPr>
              <w:spacing w:line="420" w:lineRule="exact"/>
              <w:jc w:val="center"/>
              <w:rPr>
                <w:rFonts w:ascii="宋体"/>
                <w:color w:val="auto"/>
                <w:szCs w:val="21"/>
              </w:rPr>
            </w:pPr>
            <w:r>
              <w:rPr>
                <w:rFonts w:hint="eastAsia" w:ascii="宋体" w:hAnsi="宋体"/>
                <w:color w:val="auto"/>
                <w:szCs w:val="21"/>
              </w:rPr>
              <w:t>参选有效期</w:t>
            </w:r>
          </w:p>
        </w:tc>
        <w:tc>
          <w:tcPr>
            <w:tcW w:w="6356" w:type="dxa"/>
            <w:tcBorders>
              <w:top w:val="single" w:color="auto" w:sz="4" w:space="0"/>
              <w:left w:val="single" w:color="auto" w:sz="4" w:space="0"/>
              <w:bottom w:val="single" w:color="auto" w:sz="4" w:space="0"/>
            </w:tcBorders>
            <w:noWrap w:val="0"/>
            <w:vAlign w:val="center"/>
          </w:tcPr>
          <w:p w14:paraId="6904ABB7">
            <w:pPr>
              <w:spacing w:line="420" w:lineRule="exact"/>
              <w:ind w:left="-2" w:leftChars="-1" w:firstLine="2"/>
              <w:rPr>
                <w:rFonts w:ascii="宋体"/>
                <w:color w:val="auto"/>
                <w:szCs w:val="21"/>
              </w:rPr>
            </w:pPr>
            <w:r>
              <w:rPr>
                <w:rFonts w:hint="eastAsia" w:ascii="宋体" w:hAnsi="宋体"/>
                <w:color w:val="auto"/>
                <w:szCs w:val="21"/>
                <w:u w:val="single"/>
              </w:rPr>
              <w:t>9</w:t>
            </w:r>
            <w:r>
              <w:rPr>
                <w:rFonts w:ascii="宋体" w:hAnsi="宋体"/>
                <w:color w:val="auto"/>
                <w:szCs w:val="21"/>
                <w:u w:val="single"/>
              </w:rPr>
              <w:t>0日历天</w:t>
            </w:r>
            <w:r>
              <w:rPr>
                <w:rFonts w:hint="eastAsia" w:ascii="宋体" w:hAnsi="宋体"/>
                <w:color w:val="auto"/>
                <w:szCs w:val="21"/>
                <w:u w:val="single"/>
              </w:rPr>
              <w:t>（从参选文件递交截止时间算起）</w:t>
            </w:r>
          </w:p>
        </w:tc>
      </w:tr>
      <w:tr w14:paraId="2FB8D8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noWrap w:val="0"/>
            <w:vAlign w:val="center"/>
          </w:tcPr>
          <w:p w14:paraId="78217925">
            <w:pPr>
              <w:spacing w:line="420" w:lineRule="exact"/>
              <w:jc w:val="center"/>
              <w:rPr>
                <w:rFonts w:ascii="宋体"/>
                <w:color w:val="auto"/>
                <w:szCs w:val="21"/>
              </w:rPr>
            </w:pPr>
            <w:r>
              <w:rPr>
                <w:rFonts w:hint="eastAsia" w:ascii="宋体"/>
                <w:color w:val="auto"/>
                <w:szCs w:val="21"/>
              </w:rPr>
              <w:t>12</w:t>
            </w:r>
          </w:p>
        </w:tc>
        <w:tc>
          <w:tcPr>
            <w:tcW w:w="2125" w:type="dxa"/>
            <w:tcBorders>
              <w:top w:val="single" w:color="auto" w:sz="4" w:space="0"/>
              <w:left w:val="single" w:color="auto" w:sz="4" w:space="0"/>
              <w:bottom w:val="single" w:color="auto" w:sz="4" w:space="0"/>
              <w:right w:val="single" w:color="auto" w:sz="4" w:space="0"/>
            </w:tcBorders>
            <w:noWrap w:val="0"/>
            <w:vAlign w:val="center"/>
          </w:tcPr>
          <w:p w14:paraId="1BF700FF">
            <w:pPr>
              <w:spacing w:line="420" w:lineRule="exact"/>
              <w:jc w:val="center"/>
              <w:rPr>
                <w:rFonts w:ascii="宋体"/>
                <w:color w:val="auto"/>
                <w:szCs w:val="21"/>
              </w:rPr>
            </w:pPr>
            <w:r>
              <w:rPr>
                <w:rFonts w:hint="eastAsia" w:ascii="宋体" w:hAnsi="宋体"/>
                <w:color w:val="auto"/>
                <w:szCs w:val="21"/>
              </w:rPr>
              <w:t>参选保证金</w:t>
            </w:r>
          </w:p>
        </w:tc>
        <w:tc>
          <w:tcPr>
            <w:tcW w:w="6356" w:type="dxa"/>
            <w:tcBorders>
              <w:top w:val="single" w:color="auto" w:sz="4" w:space="0"/>
              <w:left w:val="single" w:color="auto" w:sz="4" w:space="0"/>
              <w:bottom w:val="single" w:color="auto" w:sz="4" w:space="0"/>
            </w:tcBorders>
            <w:noWrap w:val="0"/>
            <w:vAlign w:val="center"/>
          </w:tcPr>
          <w:p w14:paraId="26449E1E">
            <w:pPr>
              <w:spacing w:line="420" w:lineRule="exact"/>
              <w:rPr>
                <w:color w:val="auto"/>
              </w:rPr>
            </w:pPr>
            <w:r>
              <w:rPr>
                <w:rFonts w:hint="eastAsia"/>
                <w:color w:val="auto"/>
              </w:rPr>
              <w:t>本项目不收取</w:t>
            </w:r>
          </w:p>
        </w:tc>
      </w:tr>
      <w:tr w14:paraId="1C80E7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noWrap w:val="0"/>
            <w:vAlign w:val="center"/>
          </w:tcPr>
          <w:p w14:paraId="3738F0DB">
            <w:pPr>
              <w:spacing w:line="420" w:lineRule="exact"/>
              <w:jc w:val="center"/>
              <w:rPr>
                <w:rFonts w:ascii="宋体"/>
                <w:color w:val="auto"/>
                <w:szCs w:val="21"/>
              </w:rPr>
            </w:pPr>
            <w:r>
              <w:rPr>
                <w:rFonts w:hint="eastAsia" w:ascii="宋体" w:hAnsi="宋体" w:cs="宋体"/>
                <w:color w:val="auto"/>
                <w:szCs w:val="21"/>
              </w:rPr>
              <w:t>13</w:t>
            </w:r>
          </w:p>
        </w:tc>
        <w:tc>
          <w:tcPr>
            <w:tcW w:w="2125" w:type="dxa"/>
            <w:tcBorders>
              <w:top w:val="single" w:color="auto" w:sz="4" w:space="0"/>
              <w:left w:val="single" w:color="auto" w:sz="4" w:space="0"/>
              <w:bottom w:val="single" w:color="auto" w:sz="4" w:space="0"/>
              <w:right w:val="single" w:color="auto" w:sz="4" w:space="0"/>
            </w:tcBorders>
            <w:noWrap w:val="0"/>
            <w:vAlign w:val="center"/>
          </w:tcPr>
          <w:p w14:paraId="0085B66A">
            <w:pPr>
              <w:spacing w:line="420" w:lineRule="exact"/>
              <w:jc w:val="center"/>
              <w:rPr>
                <w:rFonts w:ascii="宋体"/>
                <w:color w:val="auto"/>
                <w:szCs w:val="21"/>
              </w:rPr>
            </w:pPr>
            <w:r>
              <w:rPr>
                <w:rFonts w:hint="eastAsia" w:ascii="宋体" w:hAnsi="宋体" w:cs="宋体"/>
                <w:color w:val="auto"/>
                <w:szCs w:val="21"/>
              </w:rPr>
              <w:t>递交参选文件</w:t>
            </w:r>
          </w:p>
        </w:tc>
        <w:tc>
          <w:tcPr>
            <w:tcW w:w="6356" w:type="dxa"/>
            <w:tcBorders>
              <w:top w:val="single" w:color="auto" w:sz="4" w:space="0"/>
              <w:left w:val="single" w:color="auto" w:sz="4" w:space="0"/>
              <w:bottom w:val="single" w:color="auto" w:sz="4" w:space="0"/>
            </w:tcBorders>
            <w:noWrap w:val="0"/>
            <w:vAlign w:val="center"/>
          </w:tcPr>
          <w:p w14:paraId="21EAD751">
            <w:pPr>
              <w:pStyle w:val="20"/>
              <w:widowControl/>
              <w:spacing w:line="420" w:lineRule="exact"/>
              <w:jc w:val="both"/>
              <w:rPr>
                <w:rFonts w:hint="eastAsia" w:ascii="宋体" w:hAnsi="宋体" w:cs="宋体"/>
                <w:b/>
                <w:bCs/>
                <w:color w:val="auto"/>
                <w:sz w:val="21"/>
                <w:szCs w:val="21"/>
              </w:rPr>
            </w:pPr>
            <w:r>
              <w:rPr>
                <w:rFonts w:hint="eastAsia" w:ascii="宋体" w:hAnsi="宋体" w:cs="宋体"/>
                <w:b/>
                <w:bCs/>
                <w:color w:val="auto"/>
                <w:sz w:val="21"/>
                <w:szCs w:val="21"/>
              </w:rPr>
              <w:t>1.参选文件份数：壹份正本，贰份副本；</w:t>
            </w:r>
          </w:p>
          <w:p w14:paraId="1FCD47B0">
            <w:pPr>
              <w:pStyle w:val="20"/>
              <w:widowControl/>
              <w:spacing w:line="420" w:lineRule="exact"/>
              <w:jc w:val="both"/>
              <w:rPr>
                <w:rFonts w:hint="eastAsia" w:ascii="宋体" w:hAnsi="宋体" w:cs="宋体"/>
                <w:b/>
                <w:bCs/>
                <w:color w:val="auto"/>
                <w:sz w:val="21"/>
                <w:szCs w:val="21"/>
              </w:rPr>
            </w:pPr>
            <w:r>
              <w:rPr>
                <w:rFonts w:hint="eastAsia" w:ascii="宋体" w:hAnsi="宋体" w:cs="宋体"/>
                <w:b/>
                <w:bCs/>
                <w:color w:val="auto"/>
                <w:sz w:val="21"/>
                <w:szCs w:val="21"/>
              </w:rPr>
              <w:t>2.参选人应将参选文件的正本和副本同时装于一个袋内。包装密封，并于密封袋上加盖单位公章。密封袋上须写明：项目名称、供应商名称、项目编号。</w:t>
            </w:r>
          </w:p>
          <w:p w14:paraId="37F94810">
            <w:pPr>
              <w:pStyle w:val="20"/>
              <w:widowControl/>
              <w:spacing w:line="420" w:lineRule="exact"/>
              <w:jc w:val="both"/>
              <w:rPr>
                <w:rFonts w:hint="eastAsia" w:ascii="宋体" w:hAnsi="宋体" w:cs="宋体"/>
                <w:b/>
                <w:bCs/>
                <w:color w:val="auto"/>
                <w:sz w:val="21"/>
                <w:szCs w:val="21"/>
              </w:rPr>
            </w:pPr>
            <w:r>
              <w:rPr>
                <w:rFonts w:hint="eastAsia" w:ascii="宋体" w:hAnsi="宋体" w:cs="宋体"/>
                <w:b/>
                <w:bCs/>
                <w:color w:val="auto"/>
                <w:sz w:val="21"/>
                <w:szCs w:val="21"/>
              </w:rPr>
              <w:t>3.参选文件正本和副本均需胶装成册并标明页码，不得采用活页或容易拆解的装订形式。</w:t>
            </w:r>
          </w:p>
          <w:p w14:paraId="052F474B">
            <w:pPr>
              <w:pStyle w:val="20"/>
              <w:widowControl/>
              <w:spacing w:line="420" w:lineRule="exact"/>
              <w:jc w:val="both"/>
              <w:rPr>
                <w:rFonts w:hint="eastAsia" w:ascii="宋体" w:hAnsi="宋体" w:cs="宋体"/>
                <w:b/>
                <w:bCs/>
                <w:color w:val="auto"/>
                <w:sz w:val="21"/>
                <w:szCs w:val="21"/>
              </w:rPr>
            </w:pPr>
            <w:r>
              <w:rPr>
                <w:rFonts w:hint="eastAsia" w:ascii="宋体" w:hAnsi="宋体" w:cs="宋体"/>
                <w:b/>
                <w:bCs/>
                <w:color w:val="auto"/>
                <w:sz w:val="21"/>
                <w:szCs w:val="21"/>
              </w:rPr>
              <w:t>4.参选文件封面的需清楚地注明“正本”或“副本”。</w:t>
            </w:r>
          </w:p>
          <w:p w14:paraId="68FF0FAC">
            <w:pPr>
              <w:pStyle w:val="20"/>
              <w:widowControl/>
              <w:spacing w:line="420" w:lineRule="exact"/>
              <w:jc w:val="both"/>
              <w:rPr>
                <w:rFonts w:ascii="宋体" w:hAnsi="宋体" w:cs="宋体"/>
                <w:color w:val="auto"/>
                <w:sz w:val="21"/>
                <w:szCs w:val="21"/>
              </w:rPr>
            </w:pPr>
            <w:r>
              <w:rPr>
                <w:rFonts w:hint="eastAsia" w:ascii="宋体" w:hAnsi="宋体" w:cs="宋体"/>
                <w:b/>
                <w:bCs/>
                <w:color w:val="auto"/>
                <w:sz w:val="21"/>
                <w:szCs w:val="21"/>
              </w:rPr>
              <w:t>5.参选人须在递交参选文件截止时间前，到达比选地点现场递交参选文件。</w:t>
            </w:r>
          </w:p>
        </w:tc>
      </w:tr>
      <w:tr w14:paraId="5E18CF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noWrap w:val="0"/>
            <w:vAlign w:val="center"/>
          </w:tcPr>
          <w:p w14:paraId="23958082">
            <w:pPr>
              <w:spacing w:line="420" w:lineRule="exact"/>
              <w:jc w:val="center"/>
              <w:rPr>
                <w:rFonts w:ascii="宋体" w:hAnsi="宋体" w:cs="宋体"/>
                <w:color w:val="auto"/>
                <w:szCs w:val="21"/>
              </w:rPr>
            </w:pPr>
            <w:r>
              <w:rPr>
                <w:rFonts w:hint="eastAsia" w:ascii="宋体" w:hAnsi="宋体" w:cs="宋体"/>
                <w:color w:val="auto"/>
                <w:szCs w:val="21"/>
              </w:rPr>
              <w:t>14</w:t>
            </w:r>
          </w:p>
        </w:tc>
        <w:tc>
          <w:tcPr>
            <w:tcW w:w="2125" w:type="dxa"/>
            <w:tcBorders>
              <w:top w:val="single" w:color="auto" w:sz="4" w:space="0"/>
              <w:left w:val="single" w:color="auto" w:sz="4" w:space="0"/>
              <w:bottom w:val="single" w:color="auto" w:sz="4" w:space="0"/>
              <w:right w:val="single" w:color="auto" w:sz="4" w:space="0"/>
            </w:tcBorders>
            <w:noWrap w:val="0"/>
            <w:vAlign w:val="center"/>
          </w:tcPr>
          <w:p w14:paraId="2A336816">
            <w:pPr>
              <w:spacing w:line="420" w:lineRule="exact"/>
              <w:jc w:val="center"/>
              <w:rPr>
                <w:rFonts w:hint="eastAsia" w:ascii="宋体" w:hAnsi="宋体"/>
                <w:color w:val="auto"/>
                <w:szCs w:val="21"/>
              </w:rPr>
            </w:pPr>
            <w:r>
              <w:rPr>
                <w:rFonts w:hint="eastAsia" w:ascii="宋体" w:hAnsi="宋体"/>
                <w:color w:val="auto"/>
                <w:szCs w:val="21"/>
              </w:rPr>
              <w:t>媒介发布</w:t>
            </w:r>
          </w:p>
        </w:tc>
        <w:tc>
          <w:tcPr>
            <w:tcW w:w="6356" w:type="dxa"/>
            <w:tcBorders>
              <w:top w:val="single" w:color="auto" w:sz="4" w:space="0"/>
              <w:left w:val="single" w:color="auto" w:sz="4" w:space="0"/>
              <w:bottom w:val="single" w:color="auto" w:sz="4" w:space="0"/>
            </w:tcBorders>
            <w:noWrap w:val="0"/>
            <w:vAlign w:val="center"/>
          </w:tcPr>
          <w:p w14:paraId="09F11671">
            <w:pPr>
              <w:autoSpaceDE w:val="0"/>
              <w:autoSpaceDN w:val="0"/>
              <w:adjustRightInd w:val="0"/>
              <w:spacing w:line="420" w:lineRule="exact"/>
              <w:jc w:val="left"/>
              <w:rPr>
                <w:rFonts w:hint="eastAsia" w:ascii="宋体" w:hAnsi="宋体"/>
                <w:color w:val="auto"/>
                <w:szCs w:val="21"/>
              </w:rPr>
            </w:pPr>
            <w:r>
              <w:rPr>
                <w:rFonts w:hint="eastAsia"/>
                <w:color w:val="auto"/>
                <w:szCs w:val="21"/>
              </w:rPr>
              <w:t>安庆市交通控股集团有限公司集采平台（http：//jc.zh0556.com/）</w:t>
            </w:r>
            <w:r>
              <w:rPr>
                <w:rFonts w:hint="eastAsia" w:ascii="宋体" w:hAnsi="宋体" w:cs="宋体"/>
                <w:color w:val="auto"/>
                <w:szCs w:val="21"/>
              </w:rPr>
              <w:t>发布。</w:t>
            </w:r>
          </w:p>
        </w:tc>
      </w:tr>
      <w:tr w14:paraId="5AD48E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noWrap w:val="0"/>
            <w:vAlign w:val="center"/>
          </w:tcPr>
          <w:p w14:paraId="73F23E54">
            <w:pPr>
              <w:spacing w:line="420" w:lineRule="exact"/>
              <w:jc w:val="center"/>
              <w:rPr>
                <w:rFonts w:hint="eastAsia" w:ascii="宋体"/>
                <w:color w:val="auto"/>
                <w:szCs w:val="21"/>
              </w:rPr>
            </w:pPr>
            <w:r>
              <w:rPr>
                <w:rFonts w:hint="eastAsia" w:ascii="宋体" w:hAnsi="宋体"/>
                <w:color w:val="auto"/>
                <w:szCs w:val="21"/>
              </w:rPr>
              <w:t>15</w:t>
            </w:r>
          </w:p>
        </w:tc>
        <w:tc>
          <w:tcPr>
            <w:tcW w:w="2125" w:type="dxa"/>
            <w:tcBorders>
              <w:top w:val="single" w:color="auto" w:sz="4" w:space="0"/>
              <w:left w:val="single" w:color="auto" w:sz="4" w:space="0"/>
              <w:bottom w:val="single" w:color="auto" w:sz="4" w:space="0"/>
              <w:right w:val="single" w:color="auto" w:sz="4" w:space="0"/>
            </w:tcBorders>
            <w:noWrap w:val="0"/>
            <w:vAlign w:val="center"/>
          </w:tcPr>
          <w:p w14:paraId="0DA9C34B">
            <w:pPr>
              <w:spacing w:line="420" w:lineRule="exact"/>
              <w:jc w:val="center"/>
              <w:rPr>
                <w:rFonts w:ascii="宋体"/>
                <w:color w:val="auto"/>
                <w:szCs w:val="21"/>
              </w:rPr>
            </w:pPr>
            <w:r>
              <w:rPr>
                <w:rFonts w:hint="eastAsia" w:ascii="宋体" w:hAnsi="宋体"/>
                <w:color w:val="auto"/>
                <w:szCs w:val="21"/>
              </w:rPr>
              <w:t>参选截止时间和地点</w:t>
            </w:r>
          </w:p>
        </w:tc>
        <w:tc>
          <w:tcPr>
            <w:tcW w:w="6356" w:type="dxa"/>
            <w:tcBorders>
              <w:top w:val="single" w:color="auto" w:sz="4" w:space="0"/>
              <w:left w:val="single" w:color="auto" w:sz="4" w:space="0"/>
              <w:bottom w:val="single" w:color="auto" w:sz="4" w:space="0"/>
            </w:tcBorders>
            <w:noWrap w:val="0"/>
            <w:vAlign w:val="center"/>
          </w:tcPr>
          <w:p w14:paraId="3934684C">
            <w:pPr>
              <w:spacing w:line="420" w:lineRule="exact"/>
              <w:rPr>
                <w:rFonts w:hint="eastAsia" w:ascii="宋体" w:hAnsi="宋体" w:cs="宋体"/>
                <w:color w:val="auto"/>
                <w:szCs w:val="21"/>
              </w:rPr>
            </w:pPr>
            <w:r>
              <w:rPr>
                <w:rFonts w:hint="eastAsia" w:ascii="宋体" w:hAnsi="宋体" w:cs="宋体"/>
                <w:color w:val="auto"/>
                <w:szCs w:val="21"/>
              </w:rPr>
              <w:t>时间:</w:t>
            </w:r>
            <w:r>
              <w:rPr>
                <w:rFonts w:hint="eastAsia" w:ascii="宋体" w:hAnsi="宋体" w:cs="宋体"/>
                <w:color w:val="auto"/>
                <w:szCs w:val="21"/>
                <w:lang w:eastAsia="zh-CN"/>
              </w:rPr>
              <w:t>2026年3月12日</w:t>
            </w:r>
            <w:r>
              <w:rPr>
                <w:rFonts w:hint="eastAsia" w:ascii="宋体" w:hAnsi="宋体" w:cs="宋体"/>
                <w:color w:val="auto"/>
                <w:szCs w:val="21"/>
                <w:lang w:val="en-US" w:eastAsia="zh-CN"/>
              </w:rPr>
              <w:t>9时30分</w:t>
            </w:r>
          </w:p>
          <w:p w14:paraId="23501B40">
            <w:pPr>
              <w:spacing w:line="420" w:lineRule="exact"/>
              <w:rPr>
                <w:rFonts w:ascii="宋体" w:hAnsi="宋体" w:cs="宋体"/>
                <w:color w:val="auto"/>
                <w:szCs w:val="21"/>
              </w:rPr>
            </w:pPr>
            <w:r>
              <w:rPr>
                <w:rFonts w:hint="eastAsia" w:ascii="宋体" w:hAnsi="宋体" w:cs="宋体"/>
                <w:color w:val="auto"/>
                <w:szCs w:val="21"/>
              </w:rPr>
              <w:t>地点:安庆市交通控股集团有限公司（安庆市大观区宜园路16号）</w:t>
            </w:r>
          </w:p>
        </w:tc>
      </w:tr>
      <w:tr w14:paraId="64B4D2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noWrap w:val="0"/>
            <w:vAlign w:val="center"/>
          </w:tcPr>
          <w:p w14:paraId="5679415B">
            <w:pPr>
              <w:spacing w:line="420" w:lineRule="exact"/>
              <w:jc w:val="center"/>
              <w:rPr>
                <w:rFonts w:hint="eastAsia" w:ascii="宋体" w:hAnsi="宋体"/>
                <w:color w:val="auto"/>
                <w:szCs w:val="21"/>
              </w:rPr>
            </w:pPr>
            <w:r>
              <w:rPr>
                <w:rFonts w:ascii="宋体" w:hAnsi="宋体"/>
                <w:color w:val="auto"/>
                <w:szCs w:val="21"/>
              </w:rPr>
              <w:t>1</w:t>
            </w:r>
            <w:r>
              <w:rPr>
                <w:rFonts w:hint="eastAsia" w:ascii="宋体" w:hAnsi="宋体"/>
                <w:color w:val="auto"/>
                <w:szCs w:val="21"/>
              </w:rPr>
              <w:t>6</w:t>
            </w:r>
          </w:p>
        </w:tc>
        <w:tc>
          <w:tcPr>
            <w:tcW w:w="2125" w:type="dxa"/>
            <w:tcBorders>
              <w:top w:val="single" w:color="auto" w:sz="4" w:space="0"/>
              <w:left w:val="single" w:color="auto" w:sz="4" w:space="0"/>
              <w:bottom w:val="single" w:color="auto" w:sz="4" w:space="0"/>
              <w:right w:val="single" w:color="auto" w:sz="4" w:space="0"/>
            </w:tcBorders>
            <w:noWrap w:val="0"/>
            <w:vAlign w:val="top"/>
          </w:tcPr>
          <w:p w14:paraId="11121EBA">
            <w:pPr>
              <w:spacing w:line="420" w:lineRule="exact"/>
              <w:jc w:val="center"/>
              <w:rPr>
                <w:rFonts w:ascii="宋体"/>
                <w:color w:val="auto"/>
                <w:szCs w:val="21"/>
              </w:rPr>
            </w:pPr>
            <w:r>
              <w:rPr>
                <w:rFonts w:hint="eastAsia" w:ascii="宋体" w:hAnsi="宋体"/>
                <w:color w:val="auto"/>
                <w:szCs w:val="21"/>
              </w:rPr>
              <w:t>评审方法</w:t>
            </w:r>
          </w:p>
        </w:tc>
        <w:tc>
          <w:tcPr>
            <w:tcW w:w="6356" w:type="dxa"/>
            <w:tcBorders>
              <w:top w:val="single" w:color="auto" w:sz="4" w:space="0"/>
              <w:left w:val="single" w:color="auto" w:sz="4" w:space="0"/>
              <w:bottom w:val="single" w:color="auto" w:sz="4" w:space="0"/>
            </w:tcBorders>
            <w:noWrap w:val="0"/>
            <w:vAlign w:val="center"/>
          </w:tcPr>
          <w:p w14:paraId="340066D7">
            <w:pPr>
              <w:spacing w:line="420" w:lineRule="exact"/>
              <w:rPr>
                <w:rFonts w:hint="eastAsia" w:ascii="宋体" w:hAnsi="宋体" w:cs="宋体"/>
                <w:color w:val="auto"/>
                <w:szCs w:val="21"/>
              </w:rPr>
            </w:pPr>
            <w:r>
              <w:rPr>
                <w:rFonts w:hint="eastAsia" w:ascii="宋体"/>
                <w:color w:val="auto"/>
                <w:szCs w:val="21"/>
              </w:rPr>
              <w:t>最低投标价法</w:t>
            </w:r>
          </w:p>
        </w:tc>
      </w:tr>
      <w:tr w14:paraId="35B700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noWrap w:val="0"/>
            <w:vAlign w:val="center"/>
          </w:tcPr>
          <w:p w14:paraId="6363EE8D">
            <w:pPr>
              <w:spacing w:line="420" w:lineRule="exact"/>
              <w:jc w:val="center"/>
              <w:rPr>
                <w:rFonts w:hint="eastAsia" w:ascii="宋体"/>
                <w:color w:val="auto"/>
                <w:szCs w:val="21"/>
              </w:rPr>
            </w:pPr>
            <w:r>
              <w:rPr>
                <w:rFonts w:hint="eastAsia" w:ascii="宋体" w:hAnsi="宋体"/>
                <w:color w:val="auto"/>
                <w:szCs w:val="21"/>
              </w:rPr>
              <w:t>17</w:t>
            </w:r>
          </w:p>
        </w:tc>
        <w:tc>
          <w:tcPr>
            <w:tcW w:w="2125" w:type="dxa"/>
            <w:tcBorders>
              <w:top w:val="single" w:color="auto" w:sz="4" w:space="0"/>
              <w:left w:val="single" w:color="auto" w:sz="4" w:space="0"/>
              <w:bottom w:val="single" w:color="auto" w:sz="4" w:space="0"/>
              <w:right w:val="single" w:color="auto" w:sz="4" w:space="0"/>
            </w:tcBorders>
            <w:noWrap w:val="0"/>
            <w:vAlign w:val="center"/>
          </w:tcPr>
          <w:p w14:paraId="55537DD6">
            <w:pPr>
              <w:spacing w:line="420" w:lineRule="exact"/>
              <w:jc w:val="center"/>
              <w:rPr>
                <w:rFonts w:ascii="宋体"/>
                <w:color w:val="auto"/>
                <w:szCs w:val="21"/>
              </w:rPr>
            </w:pPr>
            <w:r>
              <w:rPr>
                <w:rFonts w:hint="eastAsia" w:ascii="宋体" w:hAnsi="宋体"/>
                <w:color w:val="auto"/>
                <w:szCs w:val="21"/>
              </w:rPr>
              <w:t>履约保证金</w:t>
            </w:r>
          </w:p>
        </w:tc>
        <w:tc>
          <w:tcPr>
            <w:tcW w:w="6356" w:type="dxa"/>
            <w:tcBorders>
              <w:top w:val="single" w:color="auto" w:sz="4" w:space="0"/>
              <w:left w:val="single" w:color="auto" w:sz="4" w:space="0"/>
              <w:bottom w:val="single" w:color="auto" w:sz="4" w:space="0"/>
            </w:tcBorders>
            <w:noWrap w:val="0"/>
            <w:vAlign w:val="center"/>
          </w:tcPr>
          <w:p w14:paraId="7BD074E4">
            <w:pPr>
              <w:spacing w:line="420" w:lineRule="exact"/>
              <w:jc w:val="left"/>
              <w:rPr>
                <w:rFonts w:hint="eastAsia" w:ascii="宋体" w:hAnsi="宋体"/>
                <w:b/>
                <w:bCs/>
                <w:color w:val="auto"/>
                <w:szCs w:val="21"/>
              </w:rPr>
            </w:pPr>
            <w:bookmarkStart w:id="22" w:name="OLE_LINK1"/>
            <w:bookmarkStart w:id="23" w:name="OLE_LINK2"/>
            <w:r>
              <w:rPr>
                <w:rFonts w:hint="eastAsia" w:ascii="宋体" w:hAnsi="宋体" w:cs="宋体"/>
                <w:color w:val="auto"/>
                <w:szCs w:val="21"/>
              </w:rPr>
              <w:t>履约保证</w:t>
            </w:r>
            <w:r>
              <w:rPr>
                <w:rFonts w:hint="eastAsia" w:ascii="宋体" w:hAnsi="宋体" w:cs="宋体"/>
                <w:color w:val="auto"/>
                <w:szCs w:val="21"/>
                <w:highlight w:val="none"/>
              </w:rPr>
              <w:t>金的比例：</w:t>
            </w:r>
            <w:r>
              <w:rPr>
                <w:rFonts w:hint="eastAsia" w:ascii="宋体" w:hAnsi="宋体" w:eastAsia="宋体" w:cs="宋体"/>
                <w:color w:val="auto"/>
                <w:szCs w:val="21"/>
                <w:highlight w:val="none"/>
              </w:rPr>
              <w:t>中标合同金额的2 %。</w:t>
            </w:r>
          </w:p>
          <w:bookmarkEnd w:id="22"/>
          <w:bookmarkEnd w:id="23"/>
          <w:p w14:paraId="2C347CF8">
            <w:pPr>
              <w:spacing w:line="420" w:lineRule="exact"/>
              <w:jc w:val="left"/>
              <w:rPr>
                <w:rFonts w:hint="eastAsia" w:ascii="宋体" w:hAnsi="宋体" w:cs="宋体"/>
                <w:color w:val="auto"/>
                <w:szCs w:val="21"/>
              </w:rPr>
            </w:pPr>
            <w:r>
              <w:rPr>
                <w:rFonts w:hint="eastAsia" w:ascii="宋体" w:hAnsi="宋体" w:cs="宋体"/>
                <w:color w:val="auto"/>
                <w:szCs w:val="21"/>
              </w:rPr>
              <w:t>履约保证金的形式：支票、汇票、本票、银行保函等非现金的形式。（如为银行保函，出具履约担保的银行必须为中国银行、中国工商银行、中国农业银行、中国建设银行、中国邮政储蓄银行、交通银行或供应商基本账户开户行开具的不可撤销的银行保函）。</w:t>
            </w:r>
          </w:p>
          <w:p w14:paraId="0E8EAD28">
            <w:pPr>
              <w:spacing w:line="420" w:lineRule="exact"/>
              <w:jc w:val="left"/>
              <w:rPr>
                <w:rFonts w:hint="eastAsia" w:ascii="宋体" w:hAnsi="宋体" w:cs="宋体"/>
                <w:color w:val="auto"/>
                <w:szCs w:val="21"/>
              </w:rPr>
            </w:pPr>
            <w:r>
              <w:rPr>
                <w:rFonts w:hint="eastAsia" w:ascii="宋体" w:hAnsi="宋体" w:cs="宋体"/>
                <w:color w:val="auto"/>
                <w:szCs w:val="21"/>
              </w:rPr>
              <w:t>履约保证金的提交：中标人在合同签订前按照文件要求提交给采购人。</w:t>
            </w:r>
          </w:p>
        </w:tc>
      </w:tr>
      <w:tr w14:paraId="220FCF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noWrap w:val="0"/>
            <w:vAlign w:val="center"/>
          </w:tcPr>
          <w:p w14:paraId="064FE487">
            <w:pPr>
              <w:spacing w:line="420" w:lineRule="exact"/>
              <w:jc w:val="center"/>
              <w:rPr>
                <w:rFonts w:ascii="宋体" w:hAnsi="宋体"/>
                <w:color w:val="auto"/>
                <w:szCs w:val="21"/>
              </w:rPr>
            </w:pPr>
            <w:r>
              <w:rPr>
                <w:rFonts w:hint="eastAsia" w:ascii="宋体" w:hAnsi="宋体"/>
                <w:color w:val="auto"/>
                <w:szCs w:val="21"/>
              </w:rPr>
              <w:t>18</w:t>
            </w:r>
          </w:p>
        </w:tc>
        <w:tc>
          <w:tcPr>
            <w:tcW w:w="2125" w:type="dxa"/>
            <w:tcBorders>
              <w:top w:val="single" w:color="auto" w:sz="4" w:space="0"/>
              <w:left w:val="single" w:color="auto" w:sz="4" w:space="0"/>
              <w:bottom w:val="single" w:color="auto" w:sz="4" w:space="0"/>
              <w:right w:val="single" w:color="auto" w:sz="4" w:space="0"/>
            </w:tcBorders>
            <w:noWrap w:val="0"/>
            <w:vAlign w:val="top"/>
          </w:tcPr>
          <w:p w14:paraId="2A920EF5">
            <w:pPr>
              <w:spacing w:line="420" w:lineRule="exact"/>
              <w:jc w:val="center"/>
              <w:rPr>
                <w:rFonts w:hint="eastAsia" w:ascii="宋体" w:hAnsi="宋体"/>
                <w:color w:val="auto"/>
                <w:szCs w:val="21"/>
              </w:rPr>
            </w:pPr>
            <w:r>
              <w:rPr>
                <w:rFonts w:hint="eastAsia" w:ascii="宋体" w:hAnsi="宋体"/>
                <w:color w:val="auto"/>
                <w:szCs w:val="21"/>
              </w:rPr>
              <w:t>专家评审费（元）</w:t>
            </w:r>
          </w:p>
        </w:tc>
        <w:tc>
          <w:tcPr>
            <w:tcW w:w="6356" w:type="dxa"/>
            <w:tcBorders>
              <w:top w:val="single" w:color="auto" w:sz="4" w:space="0"/>
              <w:left w:val="single" w:color="auto" w:sz="4" w:space="0"/>
              <w:bottom w:val="single" w:color="auto" w:sz="4" w:space="0"/>
            </w:tcBorders>
            <w:noWrap w:val="0"/>
            <w:vAlign w:val="center"/>
          </w:tcPr>
          <w:p w14:paraId="24BF54F3">
            <w:pPr>
              <w:spacing w:line="420" w:lineRule="exact"/>
              <w:rPr>
                <w:rFonts w:hint="eastAsia" w:ascii="宋体"/>
                <w:color w:val="auto"/>
                <w:szCs w:val="21"/>
              </w:rPr>
            </w:pPr>
            <w:r>
              <w:rPr>
                <w:rFonts w:hint="eastAsia" w:ascii="宋体"/>
                <w:color w:val="auto"/>
                <w:szCs w:val="21"/>
              </w:rPr>
              <w:t>由成交人承担</w:t>
            </w:r>
          </w:p>
        </w:tc>
      </w:tr>
      <w:tr w14:paraId="747223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noWrap w:val="0"/>
            <w:vAlign w:val="center"/>
          </w:tcPr>
          <w:p w14:paraId="0ECAB062">
            <w:pPr>
              <w:spacing w:line="420" w:lineRule="exact"/>
              <w:jc w:val="center"/>
              <w:rPr>
                <w:rFonts w:ascii="宋体"/>
                <w:color w:val="auto"/>
                <w:szCs w:val="21"/>
              </w:rPr>
            </w:pPr>
            <w:r>
              <w:rPr>
                <w:rFonts w:hint="eastAsia" w:ascii="宋体"/>
                <w:color w:val="auto"/>
                <w:szCs w:val="21"/>
              </w:rPr>
              <w:t>19</w:t>
            </w:r>
          </w:p>
        </w:tc>
        <w:tc>
          <w:tcPr>
            <w:tcW w:w="2125" w:type="dxa"/>
            <w:tcBorders>
              <w:top w:val="single" w:color="auto" w:sz="4" w:space="0"/>
              <w:left w:val="single" w:color="auto" w:sz="4" w:space="0"/>
              <w:bottom w:val="single" w:color="auto" w:sz="4" w:space="0"/>
              <w:right w:val="single" w:color="auto" w:sz="4" w:space="0"/>
            </w:tcBorders>
            <w:noWrap w:val="0"/>
            <w:vAlign w:val="center"/>
          </w:tcPr>
          <w:p w14:paraId="6D066405">
            <w:pPr>
              <w:spacing w:line="420" w:lineRule="exact"/>
              <w:jc w:val="center"/>
              <w:rPr>
                <w:rFonts w:ascii="宋体"/>
                <w:color w:val="auto"/>
                <w:szCs w:val="21"/>
              </w:rPr>
            </w:pPr>
            <w:r>
              <w:rPr>
                <w:rFonts w:hint="eastAsia" w:ascii="宋体" w:hAnsi="宋体"/>
                <w:color w:val="auto"/>
                <w:szCs w:val="21"/>
              </w:rPr>
              <w:t>付款方式</w:t>
            </w:r>
          </w:p>
        </w:tc>
        <w:tc>
          <w:tcPr>
            <w:tcW w:w="6356" w:type="dxa"/>
            <w:tcBorders>
              <w:top w:val="single" w:color="auto" w:sz="4" w:space="0"/>
              <w:left w:val="single" w:color="auto" w:sz="4" w:space="0"/>
              <w:bottom w:val="single" w:color="auto" w:sz="4" w:space="0"/>
            </w:tcBorders>
            <w:noWrap w:val="0"/>
            <w:vAlign w:val="center"/>
          </w:tcPr>
          <w:p w14:paraId="629713C3">
            <w:pPr>
              <w:spacing w:line="420" w:lineRule="exact"/>
              <w:rPr>
                <w:rFonts w:hint="eastAsia" w:ascii="宋体" w:hAnsi="宋体" w:eastAsia="宋体" w:cs="宋体"/>
                <w:color w:val="auto"/>
                <w:sz w:val="24"/>
                <w:szCs w:val="24"/>
                <w:lang w:eastAsia="zh-CN"/>
              </w:rPr>
            </w:pPr>
            <w:r>
              <w:rPr>
                <w:rFonts w:hint="eastAsia" w:ascii="宋体" w:hAnsi="宋体" w:cs="宋体"/>
                <w:color w:val="auto"/>
                <w:sz w:val="24"/>
                <w:szCs w:val="24"/>
                <w:lang w:eastAsia="zh-CN"/>
              </w:rPr>
              <w:t>货物到场经甲方、监理共同验收合格项目竣工验收合格后一次性付清。</w:t>
            </w:r>
          </w:p>
        </w:tc>
      </w:tr>
      <w:tr w14:paraId="1AD2B9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19" w:type="dxa"/>
            <w:tcBorders>
              <w:top w:val="single" w:color="auto" w:sz="4" w:space="0"/>
              <w:bottom w:val="single" w:color="auto" w:sz="4" w:space="0"/>
              <w:right w:val="single" w:color="auto" w:sz="4" w:space="0"/>
            </w:tcBorders>
            <w:noWrap w:val="0"/>
            <w:vAlign w:val="center"/>
          </w:tcPr>
          <w:p w14:paraId="247AE2F1">
            <w:pPr>
              <w:spacing w:line="420" w:lineRule="exact"/>
              <w:jc w:val="center"/>
              <w:rPr>
                <w:rFonts w:ascii="宋体"/>
                <w:color w:val="auto"/>
                <w:szCs w:val="21"/>
              </w:rPr>
            </w:pPr>
            <w:r>
              <w:rPr>
                <w:rFonts w:hint="eastAsia" w:ascii="宋体"/>
                <w:color w:val="auto"/>
                <w:szCs w:val="21"/>
              </w:rPr>
              <w:t>20</w:t>
            </w:r>
          </w:p>
        </w:tc>
        <w:tc>
          <w:tcPr>
            <w:tcW w:w="2125" w:type="dxa"/>
            <w:tcBorders>
              <w:top w:val="single" w:color="auto" w:sz="4" w:space="0"/>
              <w:left w:val="single" w:color="auto" w:sz="4" w:space="0"/>
              <w:bottom w:val="single" w:color="auto" w:sz="4" w:space="0"/>
              <w:right w:val="single" w:color="auto" w:sz="4" w:space="0"/>
            </w:tcBorders>
            <w:noWrap w:val="0"/>
            <w:vAlign w:val="center"/>
          </w:tcPr>
          <w:p w14:paraId="595F7493">
            <w:pPr>
              <w:spacing w:line="420" w:lineRule="exact"/>
              <w:jc w:val="center"/>
              <w:rPr>
                <w:rFonts w:hint="eastAsia" w:ascii="宋体" w:hAnsi="宋体"/>
                <w:color w:val="auto"/>
                <w:szCs w:val="21"/>
              </w:rPr>
            </w:pPr>
            <w:r>
              <w:rPr>
                <w:rFonts w:hint="eastAsia" w:ascii="宋体" w:hAnsi="宋体"/>
                <w:color w:val="auto"/>
                <w:szCs w:val="21"/>
              </w:rPr>
              <w:t>说明</w:t>
            </w:r>
          </w:p>
        </w:tc>
        <w:tc>
          <w:tcPr>
            <w:tcW w:w="6356" w:type="dxa"/>
            <w:tcBorders>
              <w:top w:val="single" w:color="auto" w:sz="4" w:space="0"/>
              <w:left w:val="single" w:color="auto" w:sz="4" w:space="0"/>
              <w:bottom w:val="single" w:color="auto" w:sz="4" w:space="0"/>
              <w:right w:val="single" w:color="auto" w:sz="4" w:space="0"/>
            </w:tcBorders>
            <w:noWrap w:val="0"/>
            <w:vAlign w:val="center"/>
          </w:tcPr>
          <w:p w14:paraId="55E79897">
            <w:pPr>
              <w:spacing w:line="420" w:lineRule="exact"/>
              <w:rPr>
                <w:rFonts w:hint="eastAsia" w:ascii="宋体" w:hAnsi="宋体" w:cs="宋体"/>
                <w:color w:val="auto"/>
                <w:szCs w:val="21"/>
              </w:rPr>
            </w:pPr>
            <w:r>
              <w:rPr>
                <w:rFonts w:hint="eastAsia" w:ascii="宋体" w:hAnsi="宋体" w:cs="宋体"/>
                <w:color w:val="auto"/>
                <w:szCs w:val="21"/>
              </w:rPr>
              <w:t>1、本比选文件的解释权归采购单位。</w:t>
            </w:r>
          </w:p>
          <w:p w14:paraId="367E8AF0">
            <w:pPr>
              <w:spacing w:line="420" w:lineRule="exact"/>
              <w:rPr>
                <w:rFonts w:hint="eastAsia" w:ascii="宋体" w:hAnsi="宋体" w:cs="宋体"/>
                <w:color w:val="auto"/>
                <w:szCs w:val="21"/>
              </w:rPr>
            </w:pPr>
            <w:r>
              <w:rPr>
                <w:rFonts w:hint="eastAsia" w:ascii="宋体" w:hAnsi="宋体" w:cs="宋体"/>
                <w:color w:val="auto"/>
                <w:szCs w:val="21"/>
              </w:rPr>
              <w:t>2、成交人必须具有相应资质，不得委托或分包。</w:t>
            </w:r>
          </w:p>
          <w:p w14:paraId="22EDCBF1">
            <w:pPr>
              <w:spacing w:line="420" w:lineRule="exact"/>
              <w:rPr>
                <w:rFonts w:hint="eastAsia" w:ascii="宋体" w:hAnsi="宋体" w:cs="宋体"/>
                <w:color w:val="auto"/>
                <w:szCs w:val="21"/>
              </w:rPr>
            </w:pPr>
            <w:r>
              <w:rPr>
                <w:rFonts w:hint="eastAsia" w:ascii="宋体" w:hAnsi="宋体" w:cs="宋体"/>
                <w:color w:val="auto"/>
                <w:szCs w:val="21"/>
              </w:rPr>
              <w:t>3、</w:t>
            </w:r>
            <w:r>
              <w:rPr>
                <w:rFonts w:hint="eastAsia"/>
                <w:color w:val="auto"/>
              </w:rPr>
              <w:t>本次采购管理部门为安庆市交通控股集团有限公司集采中心，</w:t>
            </w:r>
            <w:r>
              <w:rPr>
                <w:rFonts w:hint="eastAsia" w:ascii="宋体" w:hAnsi="宋体" w:cs="宋体"/>
                <w:color w:val="auto"/>
                <w:szCs w:val="21"/>
              </w:rPr>
              <w:t>具体合同签订主体为安庆市明达工程有限责任公司，特此说明。</w:t>
            </w:r>
          </w:p>
        </w:tc>
      </w:tr>
      <w:tr w14:paraId="4CCECC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19" w:type="dxa"/>
            <w:tcBorders>
              <w:top w:val="single" w:color="auto" w:sz="4" w:space="0"/>
              <w:bottom w:val="single" w:color="auto" w:sz="4" w:space="0"/>
              <w:right w:val="single" w:color="auto" w:sz="4" w:space="0"/>
            </w:tcBorders>
            <w:noWrap w:val="0"/>
            <w:vAlign w:val="center"/>
          </w:tcPr>
          <w:p w14:paraId="14DD4CDF">
            <w:pPr>
              <w:spacing w:line="420" w:lineRule="exact"/>
              <w:jc w:val="center"/>
              <w:rPr>
                <w:rFonts w:ascii="宋体" w:hAnsi="宋体"/>
                <w:color w:val="auto"/>
                <w:szCs w:val="21"/>
              </w:rPr>
            </w:pPr>
            <w:r>
              <w:rPr>
                <w:rFonts w:hint="eastAsia" w:ascii="宋体" w:hAnsi="宋体"/>
                <w:color w:val="auto"/>
                <w:szCs w:val="21"/>
              </w:rPr>
              <w:t>21</w:t>
            </w:r>
          </w:p>
        </w:tc>
        <w:tc>
          <w:tcPr>
            <w:tcW w:w="2125" w:type="dxa"/>
            <w:tcBorders>
              <w:top w:val="single" w:color="auto" w:sz="4" w:space="0"/>
              <w:left w:val="single" w:color="auto" w:sz="4" w:space="0"/>
              <w:bottom w:val="single" w:color="auto" w:sz="4" w:space="0"/>
              <w:right w:val="single" w:color="auto" w:sz="4" w:space="0"/>
            </w:tcBorders>
            <w:noWrap w:val="0"/>
            <w:vAlign w:val="center"/>
          </w:tcPr>
          <w:p w14:paraId="7FBB2378">
            <w:pPr>
              <w:spacing w:line="420" w:lineRule="exact"/>
              <w:jc w:val="center"/>
              <w:rPr>
                <w:rFonts w:hint="eastAsia" w:ascii="宋体" w:hAnsi="宋体"/>
                <w:color w:val="auto"/>
                <w:szCs w:val="21"/>
              </w:rPr>
            </w:pPr>
            <w:r>
              <w:rPr>
                <w:rFonts w:hint="eastAsia" w:ascii="宋体" w:hAnsi="宋体"/>
                <w:color w:val="auto"/>
                <w:szCs w:val="21"/>
              </w:rPr>
              <w:t>廉政监督和投诉举报</w:t>
            </w:r>
          </w:p>
        </w:tc>
        <w:tc>
          <w:tcPr>
            <w:tcW w:w="6356" w:type="dxa"/>
            <w:tcBorders>
              <w:top w:val="single" w:color="auto" w:sz="4" w:space="0"/>
              <w:left w:val="single" w:color="auto" w:sz="4" w:space="0"/>
              <w:bottom w:val="single" w:color="auto" w:sz="4" w:space="0"/>
              <w:right w:val="single" w:color="auto" w:sz="4" w:space="0"/>
            </w:tcBorders>
            <w:noWrap w:val="0"/>
            <w:vAlign w:val="center"/>
          </w:tcPr>
          <w:p w14:paraId="62A80477">
            <w:pPr>
              <w:spacing w:line="420" w:lineRule="exact"/>
              <w:rPr>
                <w:rFonts w:hint="eastAsia"/>
                <w:color w:val="auto"/>
              </w:rPr>
            </w:pPr>
            <w:r>
              <w:rPr>
                <w:rFonts w:hint="eastAsia"/>
                <w:color w:val="auto"/>
              </w:rPr>
              <w:t>凡有意参加投标的单位，在参与过程中，遇排斥潜在投标人等现象，可在开标截止时间1日前向采购部门提出书面质疑。如对质疑答复不满，可在开标截止时间前不少于12小时将书面投诉材料送达至监察部门。</w:t>
            </w:r>
          </w:p>
          <w:p w14:paraId="261C0534">
            <w:pPr>
              <w:spacing w:line="420" w:lineRule="exact"/>
              <w:rPr>
                <w:rFonts w:hint="eastAsia"/>
                <w:color w:val="auto"/>
              </w:rPr>
            </w:pPr>
            <w:r>
              <w:rPr>
                <w:rFonts w:hint="eastAsia"/>
                <w:color w:val="auto"/>
              </w:rPr>
              <w:t>地址：安庆市交通控股集团有限公司纪检监察室</w:t>
            </w:r>
          </w:p>
          <w:p w14:paraId="3ED3CCE3">
            <w:pPr>
              <w:spacing w:line="420" w:lineRule="exact"/>
              <w:rPr>
                <w:rFonts w:hint="eastAsia"/>
                <w:color w:val="auto"/>
              </w:rPr>
            </w:pPr>
            <w:r>
              <w:rPr>
                <w:rFonts w:hint="eastAsia"/>
                <w:color w:val="auto"/>
              </w:rPr>
              <w:t>电话：0556-5595102。</w:t>
            </w:r>
          </w:p>
        </w:tc>
      </w:tr>
    </w:tbl>
    <w:p w14:paraId="0A70CAE9">
      <w:pPr>
        <w:jc w:val="center"/>
        <w:rPr>
          <w:rFonts w:ascii="宋体" w:hAnsi="宋体" w:cs="Tahoma"/>
          <w:b/>
          <w:bCs/>
          <w:color w:val="auto"/>
          <w:kern w:val="0"/>
          <w:sz w:val="32"/>
          <w:szCs w:val="32"/>
          <w:lang w:val="zh-CN"/>
        </w:rPr>
      </w:pPr>
      <w:bookmarkStart w:id="24" w:name="_Toc439316872"/>
      <w:r>
        <w:rPr>
          <w:color w:val="auto"/>
          <w:kern w:val="0"/>
          <w:lang w:val="zh-CN"/>
        </w:rPr>
        <w:br w:type="page"/>
      </w:r>
      <w:bookmarkEnd w:id="24"/>
      <w:bookmarkStart w:id="25" w:name="_Toc4481596"/>
      <w:bookmarkStart w:id="26" w:name="_Toc18076"/>
      <w:bookmarkStart w:id="27" w:name="_Toc54941340"/>
      <w:bookmarkStart w:id="28" w:name="_Toc10569"/>
      <w:bookmarkStart w:id="29" w:name="_Toc11149"/>
      <w:r>
        <w:rPr>
          <w:rFonts w:hint="eastAsia" w:ascii="宋体" w:hAnsi="宋体" w:cs="Tahoma"/>
          <w:b/>
          <w:bCs/>
          <w:color w:val="auto"/>
          <w:kern w:val="0"/>
          <w:sz w:val="32"/>
          <w:szCs w:val="32"/>
          <w:lang w:val="zh-CN"/>
        </w:rPr>
        <w:t>第二节</w:t>
      </w:r>
      <w:r>
        <w:rPr>
          <w:rFonts w:ascii="宋体" w:hAnsi="宋体" w:cs="Tahoma"/>
          <w:b/>
          <w:bCs/>
          <w:color w:val="auto"/>
          <w:kern w:val="0"/>
          <w:sz w:val="32"/>
          <w:szCs w:val="32"/>
          <w:lang w:val="zh-CN"/>
        </w:rPr>
        <w:t xml:space="preserve"> </w:t>
      </w:r>
      <w:r>
        <w:rPr>
          <w:rFonts w:hint="eastAsia" w:ascii="Arial" w:hAnsi="Arial" w:cs="Tahoma"/>
          <w:b/>
          <w:bCs/>
          <w:color w:val="auto"/>
          <w:kern w:val="0"/>
          <w:sz w:val="32"/>
          <w:szCs w:val="32"/>
        </w:rPr>
        <w:t>参选人</w:t>
      </w:r>
      <w:r>
        <w:rPr>
          <w:rFonts w:hint="eastAsia" w:ascii="宋体" w:hAnsi="宋体" w:cs="Tahoma"/>
          <w:b/>
          <w:bCs/>
          <w:color w:val="auto"/>
          <w:kern w:val="0"/>
          <w:sz w:val="32"/>
          <w:szCs w:val="32"/>
          <w:lang w:val="zh-CN"/>
        </w:rPr>
        <w:t>须知</w:t>
      </w:r>
    </w:p>
    <w:p w14:paraId="668D2FD8">
      <w:pPr>
        <w:keepNext/>
        <w:keepLines/>
        <w:autoSpaceDE w:val="0"/>
        <w:autoSpaceDN w:val="0"/>
        <w:adjustRightInd w:val="0"/>
        <w:spacing w:before="120" w:line="360" w:lineRule="auto"/>
        <w:jc w:val="center"/>
        <w:outlineLvl w:val="1"/>
        <w:rPr>
          <w:rFonts w:ascii="Arial" w:hAnsi="Arial"/>
          <w:b/>
          <w:color w:val="auto"/>
          <w:kern w:val="0"/>
          <w:sz w:val="32"/>
        </w:rPr>
      </w:pPr>
      <w:bookmarkStart w:id="30" w:name="_Toc4481592"/>
      <w:bookmarkStart w:id="31" w:name="_Toc28310"/>
      <w:r>
        <w:rPr>
          <w:rFonts w:hint="eastAsia" w:ascii="Arial" w:hAnsi="Arial"/>
          <w:b/>
          <w:color w:val="auto"/>
          <w:kern w:val="0"/>
          <w:sz w:val="32"/>
        </w:rPr>
        <w:t>（一）总则</w:t>
      </w:r>
      <w:bookmarkEnd w:id="30"/>
    </w:p>
    <w:p w14:paraId="6A4FB6DA">
      <w:pPr>
        <w:spacing w:line="500" w:lineRule="exact"/>
        <w:ind w:firstLine="422" w:firstLineChars="200"/>
        <w:rPr>
          <w:rFonts w:ascii="宋体" w:hAnsi="宋体"/>
          <w:b/>
          <w:color w:val="auto"/>
          <w:szCs w:val="21"/>
        </w:rPr>
      </w:pPr>
      <w:r>
        <w:rPr>
          <w:rFonts w:hint="eastAsia" w:ascii="宋体" w:hAnsi="宋体"/>
          <w:b/>
          <w:color w:val="auto"/>
          <w:szCs w:val="21"/>
        </w:rPr>
        <w:t>1、定义</w:t>
      </w:r>
    </w:p>
    <w:p w14:paraId="4A3EF8E6">
      <w:pPr>
        <w:spacing w:line="500" w:lineRule="exact"/>
        <w:ind w:firstLine="420" w:firstLineChars="200"/>
        <w:rPr>
          <w:rFonts w:ascii="宋体" w:hAnsi="宋体"/>
          <w:color w:val="auto"/>
          <w:szCs w:val="21"/>
        </w:rPr>
      </w:pPr>
      <w:r>
        <w:rPr>
          <w:rFonts w:hint="eastAsia" w:ascii="宋体" w:hAnsi="宋体"/>
          <w:color w:val="auto"/>
          <w:szCs w:val="21"/>
        </w:rPr>
        <w:t>1.1、采购单位是指采购人和采购管理部门。</w:t>
      </w:r>
    </w:p>
    <w:p w14:paraId="2A5BE6E2">
      <w:pPr>
        <w:spacing w:line="500" w:lineRule="exact"/>
        <w:ind w:firstLine="420" w:firstLineChars="200"/>
        <w:rPr>
          <w:rFonts w:ascii="宋体" w:hAnsi="宋体"/>
          <w:color w:val="auto"/>
          <w:szCs w:val="21"/>
        </w:rPr>
      </w:pPr>
      <w:r>
        <w:rPr>
          <w:rFonts w:hint="eastAsia" w:ascii="宋体" w:hAnsi="宋体"/>
          <w:color w:val="auto"/>
          <w:szCs w:val="21"/>
        </w:rPr>
        <w:t>1.2、参选人是指对“参选人须知前附表”序号2所指的项目表现出兴趣，按照规定的程序，从采购单位获取了比选文件，并实际参与了该项目投标活动的供应商。</w:t>
      </w:r>
    </w:p>
    <w:p w14:paraId="14F996FE">
      <w:pPr>
        <w:spacing w:line="500" w:lineRule="exact"/>
        <w:ind w:firstLine="422" w:firstLineChars="200"/>
        <w:rPr>
          <w:rFonts w:ascii="宋体" w:hAnsi="宋体"/>
          <w:b/>
          <w:color w:val="auto"/>
          <w:szCs w:val="21"/>
        </w:rPr>
      </w:pPr>
      <w:r>
        <w:rPr>
          <w:rFonts w:hint="eastAsia" w:ascii="宋体" w:hAnsi="宋体"/>
          <w:b/>
          <w:color w:val="auto"/>
          <w:szCs w:val="21"/>
        </w:rPr>
        <w:t>2、参选人资格要求</w:t>
      </w:r>
    </w:p>
    <w:p w14:paraId="2519EFFF">
      <w:pPr>
        <w:spacing w:line="500" w:lineRule="exact"/>
        <w:ind w:firstLine="420" w:firstLineChars="200"/>
        <w:rPr>
          <w:rFonts w:ascii="宋体" w:hAnsi="宋体"/>
          <w:color w:val="auto"/>
          <w:szCs w:val="21"/>
        </w:rPr>
      </w:pPr>
      <w:r>
        <w:rPr>
          <w:rFonts w:hint="eastAsia" w:ascii="宋体" w:hAnsi="宋体"/>
          <w:color w:val="auto"/>
          <w:szCs w:val="21"/>
        </w:rPr>
        <w:t>2.1、参与本项目的参选人必须满足的要求：详见参选人须知前附表。</w:t>
      </w:r>
    </w:p>
    <w:p w14:paraId="44DAB0AA">
      <w:pPr>
        <w:spacing w:line="500" w:lineRule="exact"/>
        <w:ind w:firstLine="420" w:firstLineChars="200"/>
        <w:rPr>
          <w:rFonts w:ascii="宋体" w:hAnsi="宋体"/>
          <w:color w:val="auto"/>
          <w:szCs w:val="21"/>
        </w:rPr>
      </w:pPr>
      <w:r>
        <w:rPr>
          <w:rFonts w:hint="eastAsia" w:ascii="宋体" w:hAnsi="宋体"/>
          <w:color w:val="auto"/>
          <w:szCs w:val="21"/>
        </w:rPr>
        <w:t>2.2、参选人之间如果存在下列情形之一的，不得同时参加同一包别或者不分包别的同一项目投标：</w:t>
      </w:r>
    </w:p>
    <w:p w14:paraId="3A8A6EB7">
      <w:pPr>
        <w:spacing w:line="500" w:lineRule="exact"/>
        <w:ind w:firstLine="420" w:firstLineChars="200"/>
        <w:rPr>
          <w:rFonts w:ascii="宋体" w:hAnsi="宋体"/>
          <w:color w:val="auto"/>
          <w:szCs w:val="21"/>
        </w:rPr>
      </w:pPr>
      <w:r>
        <w:rPr>
          <w:rFonts w:hint="eastAsia" w:ascii="宋体" w:hAnsi="宋体"/>
          <w:color w:val="auto"/>
          <w:szCs w:val="21"/>
        </w:rPr>
        <w:t>（1）法定代表人为同一个人的两个及两个以上法人；</w:t>
      </w:r>
    </w:p>
    <w:p w14:paraId="0ED22E6F">
      <w:pPr>
        <w:spacing w:line="500" w:lineRule="exact"/>
        <w:ind w:firstLine="420" w:firstLineChars="200"/>
        <w:rPr>
          <w:rFonts w:ascii="宋体" w:hAnsi="宋体"/>
          <w:color w:val="auto"/>
          <w:szCs w:val="21"/>
        </w:rPr>
      </w:pPr>
      <w:r>
        <w:rPr>
          <w:rFonts w:hint="eastAsia" w:ascii="宋体" w:hAnsi="宋体"/>
          <w:color w:val="auto"/>
          <w:szCs w:val="21"/>
        </w:rPr>
        <w:t>（2）母公司、全资子公司及其控股公司；</w:t>
      </w:r>
    </w:p>
    <w:p w14:paraId="6F0EFEB1">
      <w:pPr>
        <w:spacing w:line="500" w:lineRule="exact"/>
        <w:ind w:firstLine="420" w:firstLineChars="200"/>
        <w:rPr>
          <w:rFonts w:ascii="宋体" w:hAnsi="宋体"/>
          <w:color w:val="auto"/>
          <w:szCs w:val="21"/>
        </w:rPr>
      </w:pPr>
      <w:r>
        <w:rPr>
          <w:rFonts w:hint="eastAsia" w:ascii="宋体" w:hAnsi="宋体"/>
          <w:color w:val="auto"/>
          <w:szCs w:val="21"/>
        </w:rPr>
        <w:t>（3）法律和行政法规规定的其他情形。</w:t>
      </w:r>
    </w:p>
    <w:p w14:paraId="1FD11941">
      <w:pPr>
        <w:spacing w:line="500" w:lineRule="exact"/>
        <w:ind w:firstLine="420" w:firstLineChars="200"/>
        <w:rPr>
          <w:rFonts w:ascii="宋体" w:hAnsi="宋体"/>
          <w:color w:val="auto"/>
          <w:szCs w:val="21"/>
        </w:rPr>
      </w:pPr>
      <w:r>
        <w:rPr>
          <w:rFonts w:hint="eastAsia" w:ascii="宋体" w:hAnsi="宋体"/>
          <w:color w:val="auto"/>
          <w:szCs w:val="21"/>
        </w:rPr>
        <w:t>2.3、参选人必须确保自己信息真实、准确，否则，参选人因此蒙受损失，采购单位概不负责。</w:t>
      </w:r>
    </w:p>
    <w:p w14:paraId="17522F3C">
      <w:pPr>
        <w:adjustRightInd w:val="0"/>
        <w:spacing w:line="500" w:lineRule="exact"/>
        <w:ind w:firstLine="413" w:firstLineChars="196"/>
        <w:rPr>
          <w:rFonts w:ascii="宋体" w:hAnsi="宋体"/>
          <w:b/>
          <w:color w:val="auto"/>
          <w:szCs w:val="21"/>
        </w:rPr>
      </w:pPr>
      <w:r>
        <w:rPr>
          <w:rFonts w:hint="eastAsia" w:ascii="宋体" w:hAnsi="宋体"/>
          <w:b/>
          <w:color w:val="auto"/>
          <w:szCs w:val="21"/>
        </w:rPr>
        <w:t>3、联合体投标</w:t>
      </w:r>
    </w:p>
    <w:p w14:paraId="38B9D1F1">
      <w:pPr>
        <w:spacing w:line="500" w:lineRule="exact"/>
        <w:ind w:firstLine="420" w:firstLineChars="200"/>
        <w:rPr>
          <w:rFonts w:ascii="宋体" w:hAnsi="宋体"/>
          <w:color w:val="auto"/>
          <w:szCs w:val="21"/>
        </w:rPr>
      </w:pPr>
      <w:r>
        <w:rPr>
          <w:rFonts w:hint="eastAsia" w:ascii="宋体" w:hAnsi="宋体"/>
          <w:color w:val="auto"/>
          <w:szCs w:val="21"/>
        </w:rPr>
        <w:t>本项目不接受联合体</w:t>
      </w:r>
    </w:p>
    <w:p w14:paraId="69D4EA23">
      <w:pPr>
        <w:adjustRightInd w:val="0"/>
        <w:spacing w:line="500" w:lineRule="exact"/>
        <w:ind w:firstLine="413" w:firstLineChars="196"/>
        <w:rPr>
          <w:rFonts w:ascii="宋体" w:hAnsi="宋体"/>
          <w:bCs/>
          <w:color w:val="auto"/>
          <w:szCs w:val="21"/>
        </w:rPr>
      </w:pPr>
      <w:r>
        <w:rPr>
          <w:rFonts w:hint="eastAsia" w:ascii="宋体" w:hAnsi="宋体"/>
          <w:b/>
          <w:color w:val="auto"/>
          <w:szCs w:val="21"/>
        </w:rPr>
        <w:t>4、比选费用：</w:t>
      </w:r>
      <w:r>
        <w:rPr>
          <w:rFonts w:hint="eastAsia" w:ascii="宋体" w:hAnsi="宋体"/>
          <w:bCs/>
          <w:color w:val="auto"/>
          <w:szCs w:val="21"/>
        </w:rPr>
        <w:t>参选人必须自行承担参加比选的所有费用。不论中标与否，采购单位在任何情况下均无义务和责任承担这些费用。</w:t>
      </w:r>
    </w:p>
    <w:p w14:paraId="33697F66">
      <w:pPr>
        <w:widowControl/>
        <w:spacing w:line="500" w:lineRule="exact"/>
        <w:ind w:firstLine="422" w:firstLineChars="200"/>
        <w:jc w:val="left"/>
        <w:rPr>
          <w:rFonts w:ascii="宋体" w:hAnsi="宋体"/>
          <w:b/>
          <w:color w:val="auto"/>
          <w:szCs w:val="21"/>
        </w:rPr>
      </w:pPr>
      <w:r>
        <w:rPr>
          <w:rFonts w:hint="eastAsia" w:ascii="宋体" w:hAnsi="宋体"/>
          <w:b/>
          <w:color w:val="auto"/>
          <w:szCs w:val="21"/>
        </w:rPr>
        <w:t>5、参选人有以下情形不得参与本次投标活动</w:t>
      </w:r>
    </w:p>
    <w:p w14:paraId="5CBC8B59">
      <w:pPr>
        <w:widowControl/>
        <w:spacing w:line="500" w:lineRule="exact"/>
        <w:ind w:firstLine="420" w:firstLineChars="200"/>
        <w:jc w:val="left"/>
        <w:rPr>
          <w:rFonts w:ascii="宋体" w:hAnsi="宋体"/>
          <w:bCs/>
          <w:color w:val="auto"/>
          <w:szCs w:val="21"/>
        </w:rPr>
      </w:pPr>
      <w:r>
        <w:rPr>
          <w:rFonts w:hint="eastAsia" w:ascii="宋体" w:hAnsi="宋体"/>
          <w:bCs/>
          <w:color w:val="auto"/>
          <w:szCs w:val="21"/>
        </w:rPr>
        <w:t>5.1被列入安庆市交通控股集团有限公司黑名单管理系统。</w:t>
      </w:r>
    </w:p>
    <w:p w14:paraId="15F79C3D">
      <w:pPr>
        <w:widowControl/>
        <w:spacing w:line="500" w:lineRule="exact"/>
        <w:ind w:firstLine="420" w:firstLineChars="200"/>
        <w:jc w:val="left"/>
        <w:rPr>
          <w:rFonts w:ascii="宋体" w:hAnsi="宋体"/>
          <w:bCs/>
          <w:color w:val="auto"/>
          <w:szCs w:val="21"/>
        </w:rPr>
      </w:pPr>
      <w:r>
        <w:rPr>
          <w:rFonts w:hint="eastAsia" w:ascii="宋体" w:hAnsi="宋体"/>
          <w:bCs/>
          <w:color w:val="auto"/>
          <w:szCs w:val="21"/>
        </w:rPr>
        <w:t>5.2在安庆市交通控股集团有限公司处罚限制期限内的投标人。</w:t>
      </w:r>
    </w:p>
    <w:p w14:paraId="7EBA1720">
      <w:pPr>
        <w:widowControl/>
        <w:spacing w:line="500" w:lineRule="exact"/>
        <w:ind w:firstLine="420" w:firstLineChars="200"/>
        <w:jc w:val="left"/>
        <w:rPr>
          <w:rFonts w:ascii="宋体" w:hAnsi="宋体"/>
          <w:bCs/>
          <w:color w:val="auto"/>
          <w:szCs w:val="21"/>
        </w:rPr>
      </w:pPr>
      <w:r>
        <w:rPr>
          <w:rFonts w:hint="eastAsia" w:ascii="宋体" w:hAnsi="宋体"/>
          <w:bCs/>
          <w:color w:val="auto"/>
          <w:szCs w:val="21"/>
        </w:rPr>
        <w:t>5.3前期参与安庆市交通控股集团有限公司组织的招标采购活动获得中标候选人资格而放弃中标资格不签订合同的投标人，在处罚期内的投标人不得参与本次投标活动。</w:t>
      </w:r>
    </w:p>
    <w:p w14:paraId="1CE81CBE">
      <w:pPr>
        <w:widowControl/>
        <w:spacing w:line="500" w:lineRule="exact"/>
        <w:ind w:firstLine="420" w:firstLineChars="200"/>
        <w:jc w:val="left"/>
        <w:rPr>
          <w:rFonts w:ascii="宋体" w:hAnsi="宋体"/>
          <w:bCs/>
          <w:color w:val="auto"/>
          <w:szCs w:val="21"/>
        </w:rPr>
      </w:pPr>
    </w:p>
    <w:p w14:paraId="7F94E5BC">
      <w:pPr>
        <w:keepNext/>
        <w:keepLines/>
        <w:autoSpaceDE w:val="0"/>
        <w:autoSpaceDN w:val="0"/>
        <w:adjustRightInd w:val="0"/>
        <w:spacing w:before="120" w:line="360" w:lineRule="auto"/>
        <w:jc w:val="center"/>
        <w:outlineLvl w:val="1"/>
        <w:rPr>
          <w:rFonts w:ascii="Arial" w:hAnsi="Arial"/>
          <w:b/>
          <w:color w:val="auto"/>
          <w:kern w:val="0"/>
          <w:sz w:val="32"/>
        </w:rPr>
      </w:pPr>
      <w:r>
        <w:rPr>
          <w:rFonts w:hint="eastAsia" w:ascii="Arial" w:hAnsi="Arial"/>
          <w:b/>
          <w:color w:val="auto"/>
          <w:kern w:val="0"/>
          <w:sz w:val="32"/>
        </w:rPr>
        <w:t>（二）比选文件</w:t>
      </w:r>
    </w:p>
    <w:p w14:paraId="167C857D">
      <w:pPr>
        <w:spacing w:line="500" w:lineRule="exact"/>
        <w:ind w:firstLine="422" w:firstLineChars="200"/>
        <w:rPr>
          <w:rFonts w:ascii="宋体" w:hAnsi="宋体"/>
          <w:b/>
          <w:color w:val="auto"/>
          <w:szCs w:val="21"/>
        </w:rPr>
      </w:pPr>
      <w:r>
        <w:rPr>
          <w:rFonts w:hint="eastAsia" w:ascii="宋体" w:hAnsi="宋体"/>
          <w:b/>
          <w:color w:val="auto"/>
          <w:szCs w:val="21"/>
        </w:rPr>
        <w:t>6、比选文件的构成</w:t>
      </w:r>
    </w:p>
    <w:p w14:paraId="4A237A40">
      <w:pPr>
        <w:spacing w:line="500" w:lineRule="exact"/>
        <w:ind w:firstLine="420" w:firstLineChars="200"/>
        <w:rPr>
          <w:rFonts w:ascii="宋体" w:hAnsi="宋体"/>
          <w:color w:val="auto"/>
          <w:szCs w:val="21"/>
        </w:rPr>
      </w:pPr>
      <w:r>
        <w:rPr>
          <w:rFonts w:hint="eastAsia" w:ascii="宋体" w:hAnsi="宋体"/>
          <w:color w:val="auto"/>
          <w:szCs w:val="21"/>
        </w:rPr>
        <w:t>6.1、比选文件包括：</w:t>
      </w:r>
    </w:p>
    <w:p w14:paraId="52FE6BF8">
      <w:pPr>
        <w:spacing w:line="500" w:lineRule="exact"/>
        <w:ind w:firstLine="420" w:firstLineChars="200"/>
        <w:rPr>
          <w:rFonts w:ascii="宋体" w:hAnsi="宋体"/>
          <w:color w:val="auto"/>
          <w:szCs w:val="21"/>
        </w:rPr>
      </w:pPr>
      <w:r>
        <w:rPr>
          <w:rFonts w:hint="eastAsia" w:ascii="宋体" w:hAnsi="宋体"/>
          <w:color w:val="auto"/>
          <w:szCs w:val="21"/>
        </w:rPr>
        <w:t>（1）第一章  比选公告；</w:t>
      </w:r>
    </w:p>
    <w:p w14:paraId="5D9114EF">
      <w:pPr>
        <w:spacing w:line="500" w:lineRule="exact"/>
        <w:ind w:firstLine="420" w:firstLineChars="200"/>
        <w:rPr>
          <w:rFonts w:ascii="宋体" w:hAnsi="宋体"/>
          <w:color w:val="auto"/>
          <w:szCs w:val="21"/>
        </w:rPr>
      </w:pPr>
      <w:r>
        <w:rPr>
          <w:rFonts w:hint="eastAsia" w:ascii="宋体" w:hAnsi="宋体"/>
          <w:color w:val="auto"/>
          <w:szCs w:val="21"/>
        </w:rPr>
        <w:t>（2）第二章  比选须知；</w:t>
      </w:r>
    </w:p>
    <w:p w14:paraId="4D45C62E">
      <w:pPr>
        <w:spacing w:line="500" w:lineRule="exact"/>
        <w:ind w:firstLine="420" w:firstLineChars="200"/>
        <w:rPr>
          <w:rFonts w:ascii="宋体" w:hAnsi="宋体"/>
          <w:color w:val="auto"/>
          <w:szCs w:val="21"/>
        </w:rPr>
      </w:pPr>
      <w:r>
        <w:rPr>
          <w:rFonts w:hint="eastAsia" w:ascii="宋体" w:hAnsi="宋体"/>
          <w:color w:val="auto"/>
          <w:szCs w:val="21"/>
        </w:rPr>
        <w:t>（3）第三章  项目需求及技术要求；</w:t>
      </w:r>
    </w:p>
    <w:p w14:paraId="48C50D71">
      <w:pPr>
        <w:spacing w:line="500" w:lineRule="exact"/>
        <w:ind w:firstLine="420" w:firstLineChars="200"/>
        <w:rPr>
          <w:rFonts w:ascii="宋体" w:hAnsi="宋体"/>
          <w:color w:val="auto"/>
          <w:szCs w:val="21"/>
        </w:rPr>
      </w:pPr>
      <w:r>
        <w:rPr>
          <w:rFonts w:hint="eastAsia" w:ascii="宋体" w:hAnsi="宋体"/>
          <w:color w:val="auto"/>
          <w:szCs w:val="21"/>
        </w:rPr>
        <w:t>（4）第四章  合同主要条款；</w:t>
      </w:r>
    </w:p>
    <w:p w14:paraId="5613E482">
      <w:pPr>
        <w:spacing w:line="500" w:lineRule="exact"/>
        <w:ind w:firstLine="420" w:firstLineChars="200"/>
        <w:rPr>
          <w:rFonts w:ascii="宋体" w:hAnsi="宋体"/>
          <w:color w:val="auto"/>
          <w:szCs w:val="21"/>
        </w:rPr>
      </w:pPr>
      <w:r>
        <w:rPr>
          <w:rFonts w:hint="eastAsia" w:ascii="宋体" w:hAnsi="宋体"/>
          <w:color w:val="auto"/>
          <w:szCs w:val="21"/>
        </w:rPr>
        <w:t>（5）第五章  参选文件格式。</w:t>
      </w:r>
    </w:p>
    <w:p w14:paraId="05DADD8D">
      <w:pPr>
        <w:spacing w:line="500" w:lineRule="exact"/>
        <w:ind w:firstLine="420" w:firstLineChars="200"/>
        <w:rPr>
          <w:rFonts w:ascii="宋体" w:hAnsi="宋体"/>
          <w:color w:val="auto"/>
          <w:szCs w:val="21"/>
        </w:rPr>
      </w:pPr>
      <w:r>
        <w:rPr>
          <w:rFonts w:hint="eastAsia" w:ascii="宋体" w:hAnsi="宋体"/>
          <w:color w:val="auto"/>
          <w:szCs w:val="21"/>
        </w:rPr>
        <w:t>6.2、参选人应认真阅读和充分理解比选文件中所有的内容。如果参选人没有满足比选文件的有关要求，其风险由参选人自行承担。</w:t>
      </w:r>
    </w:p>
    <w:p w14:paraId="419106A4">
      <w:pPr>
        <w:spacing w:line="500" w:lineRule="exact"/>
        <w:ind w:firstLine="420" w:firstLineChars="200"/>
        <w:rPr>
          <w:rFonts w:ascii="宋体" w:hAnsi="宋体"/>
          <w:color w:val="auto"/>
          <w:szCs w:val="21"/>
        </w:rPr>
      </w:pPr>
      <w:r>
        <w:rPr>
          <w:rFonts w:hint="eastAsia" w:ascii="宋体" w:hAnsi="宋体"/>
          <w:color w:val="auto"/>
          <w:szCs w:val="21"/>
        </w:rPr>
        <w:t>6.3、参选人获取比选文件后，应仔细阅读比选文件的所有内容，如有残缺、文本不清晰、表述不一致等问题应在获得比选文件3 日内向采购单位提出，否则，由此引起的一切损失和后果由参选人自行承担。参选人同时应认真审阅比选文件中所有的事项、格式、条款和规范要求等，若参选人的参选文件没有按比选文件要求提交全部资料及自己理解产生的误差，其风险由参选人自行承担，并根据有关条款规定，该投标有可能被拒绝。</w:t>
      </w:r>
    </w:p>
    <w:p w14:paraId="146CC6AC">
      <w:pPr>
        <w:spacing w:line="500" w:lineRule="exact"/>
        <w:ind w:firstLine="422" w:firstLineChars="200"/>
        <w:rPr>
          <w:rFonts w:ascii="宋体" w:hAnsi="宋体"/>
          <w:b/>
          <w:color w:val="auto"/>
          <w:szCs w:val="21"/>
        </w:rPr>
      </w:pPr>
      <w:r>
        <w:rPr>
          <w:rFonts w:hint="eastAsia" w:ascii="宋体" w:hAnsi="宋体"/>
          <w:b/>
          <w:color w:val="auto"/>
          <w:szCs w:val="21"/>
        </w:rPr>
        <w:t>7、比选文件的澄清</w:t>
      </w:r>
    </w:p>
    <w:p w14:paraId="492D7A37">
      <w:pPr>
        <w:spacing w:line="500" w:lineRule="exact"/>
        <w:ind w:firstLine="420" w:firstLineChars="200"/>
        <w:rPr>
          <w:rFonts w:ascii="宋体" w:hAnsi="宋体"/>
          <w:color w:val="auto"/>
          <w:szCs w:val="21"/>
        </w:rPr>
      </w:pPr>
      <w:r>
        <w:rPr>
          <w:rFonts w:hint="eastAsia" w:ascii="宋体" w:hAnsi="宋体"/>
          <w:color w:val="auto"/>
          <w:szCs w:val="21"/>
        </w:rPr>
        <w:t>7.1、参选人可以要求采购单位对比选文件中的有关问题进行答疑或澄清。</w:t>
      </w:r>
    </w:p>
    <w:p w14:paraId="41121760">
      <w:pPr>
        <w:spacing w:line="500" w:lineRule="exact"/>
        <w:ind w:firstLine="420" w:firstLineChars="200"/>
        <w:rPr>
          <w:rFonts w:ascii="宋体" w:hAnsi="宋体"/>
          <w:color w:val="auto"/>
          <w:szCs w:val="21"/>
        </w:rPr>
      </w:pPr>
      <w:r>
        <w:rPr>
          <w:rFonts w:hint="eastAsia" w:ascii="宋体" w:hAnsi="宋体"/>
          <w:color w:val="auto"/>
          <w:szCs w:val="21"/>
        </w:rPr>
        <w:t>7.2、参选人对比选文件如有异议，应在投标截止日期前向采购单位提出。</w:t>
      </w:r>
    </w:p>
    <w:p w14:paraId="7467B872">
      <w:pPr>
        <w:spacing w:line="500" w:lineRule="exact"/>
        <w:ind w:firstLine="420" w:firstLineChars="200"/>
        <w:rPr>
          <w:rFonts w:ascii="宋体" w:hAnsi="宋体"/>
          <w:color w:val="auto"/>
          <w:szCs w:val="21"/>
        </w:rPr>
      </w:pPr>
      <w:r>
        <w:rPr>
          <w:rFonts w:hint="eastAsia" w:ascii="宋体" w:hAnsi="宋体"/>
          <w:color w:val="auto"/>
          <w:szCs w:val="21"/>
        </w:rPr>
        <w:t>7.3、如果参选人未在规定的时间内对比选文件有关条款提出异议，则视为充分理解比选文件所有内容。一旦提交参选文件，则认为该参选人接受比选文件的所有条款。</w:t>
      </w:r>
    </w:p>
    <w:p w14:paraId="02C50B66">
      <w:pPr>
        <w:spacing w:line="500" w:lineRule="exact"/>
        <w:ind w:firstLine="420" w:firstLineChars="200"/>
        <w:rPr>
          <w:rFonts w:ascii="宋体" w:hAnsi="宋体"/>
          <w:color w:val="auto"/>
          <w:szCs w:val="21"/>
        </w:rPr>
      </w:pPr>
      <w:r>
        <w:rPr>
          <w:rFonts w:hint="eastAsia" w:ascii="宋体" w:hAnsi="宋体"/>
          <w:color w:val="auto"/>
          <w:szCs w:val="21"/>
        </w:rPr>
        <w:t>7.4、采购单位对在规定时间收到的且需要做出澄清的问题，将以8款所述方式进行答复，但不说明问题的来源。</w:t>
      </w:r>
    </w:p>
    <w:p w14:paraId="1011336C">
      <w:pPr>
        <w:spacing w:line="500" w:lineRule="exact"/>
        <w:ind w:firstLine="422" w:firstLineChars="200"/>
        <w:rPr>
          <w:rFonts w:ascii="宋体" w:hAnsi="宋体"/>
          <w:b/>
          <w:color w:val="auto"/>
          <w:szCs w:val="21"/>
        </w:rPr>
      </w:pPr>
      <w:r>
        <w:rPr>
          <w:rFonts w:hint="eastAsia" w:ascii="宋体" w:hAnsi="宋体"/>
          <w:b/>
          <w:color w:val="auto"/>
          <w:szCs w:val="21"/>
        </w:rPr>
        <w:t>8、比选文件的修改</w:t>
      </w:r>
    </w:p>
    <w:p w14:paraId="3D2B6E1C">
      <w:pPr>
        <w:spacing w:line="500" w:lineRule="exact"/>
        <w:ind w:firstLine="420" w:firstLineChars="200"/>
        <w:rPr>
          <w:rFonts w:ascii="宋体" w:hAnsi="宋体"/>
          <w:color w:val="auto"/>
          <w:szCs w:val="21"/>
        </w:rPr>
      </w:pPr>
      <w:r>
        <w:rPr>
          <w:rFonts w:hint="eastAsia" w:ascii="宋体" w:hAnsi="宋体"/>
          <w:color w:val="auto"/>
          <w:szCs w:val="21"/>
        </w:rPr>
        <w:t>8.1、采购单位可以对比选文件进行修改。</w:t>
      </w:r>
    </w:p>
    <w:p w14:paraId="5BF56E0D">
      <w:pPr>
        <w:spacing w:line="500" w:lineRule="exact"/>
        <w:ind w:firstLine="422" w:firstLineChars="200"/>
        <w:rPr>
          <w:rFonts w:ascii="宋体" w:hAnsi="宋体"/>
          <w:b/>
          <w:bCs/>
          <w:color w:val="auto"/>
          <w:szCs w:val="21"/>
        </w:rPr>
      </w:pPr>
      <w:r>
        <w:rPr>
          <w:rFonts w:hint="eastAsia" w:ascii="宋体" w:hAnsi="宋体"/>
          <w:b/>
          <w:bCs/>
          <w:color w:val="auto"/>
          <w:szCs w:val="21"/>
        </w:rPr>
        <w:t>8.2、采购单位对参选人异议的答复和对比选文件的</w:t>
      </w:r>
      <w:r>
        <w:rPr>
          <w:rFonts w:ascii="宋体" w:hAnsi="宋体"/>
          <w:b/>
          <w:bCs/>
          <w:color w:val="auto"/>
          <w:szCs w:val="21"/>
        </w:rPr>
        <w:t>澄</w:t>
      </w:r>
      <w:r>
        <w:rPr>
          <w:rFonts w:hint="eastAsia" w:ascii="宋体" w:hAnsi="宋体"/>
          <w:b/>
          <w:bCs/>
          <w:color w:val="auto"/>
          <w:szCs w:val="21"/>
        </w:rPr>
        <w:t>清、修改、补充说明等内容均通过安庆市交通控股集团有限公司集采平台（http：//jc.zh0556.com/）招标采购栏目发布，该修改内容作为比选文件的组成部分，具有约束作用。</w:t>
      </w:r>
    </w:p>
    <w:p w14:paraId="0526C89A">
      <w:pPr>
        <w:spacing w:line="360" w:lineRule="auto"/>
        <w:ind w:firstLine="420" w:firstLineChars="200"/>
        <w:rPr>
          <w:rFonts w:ascii="宋体" w:hAnsi="宋体"/>
          <w:color w:val="auto"/>
          <w:szCs w:val="21"/>
        </w:rPr>
      </w:pPr>
      <w:r>
        <w:rPr>
          <w:rFonts w:hint="eastAsia" w:ascii="宋体" w:hAnsi="宋体"/>
          <w:color w:val="auto"/>
          <w:szCs w:val="21"/>
        </w:rPr>
        <w:t>8.3、当比选文件与对比选文件的澄清、修改、补充等在同一内容的表述上不一致时，以最后发出的为准。</w:t>
      </w:r>
    </w:p>
    <w:p w14:paraId="19D46619">
      <w:pPr>
        <w:spacing w:line="360" w:lineRule="auto"/>
        <w:ind w:firstLine="420" w:firstLineChars="200"/>
        <w:rPr>
          <w:rFonts w:ascii="宋体" w:hAnsi="宋体"/>
          <w:color w:val="auto"/>
          <w:szCs w:val="21"/>
        </w:rPr>
      </w:pPr>
      <w:r>
        <w:rPr>
          <w:rFonts w:hint="eastAsia" w:ascii="宋体" w:hAnsi="宋体"/>
          <w:color w:val="auto"/>
          <w:szCs w:val="21"/>
        </w:rPr>
        <w:t>8.4、为使参选人有充分时间对比选文件的澄清、修改、补充部分进行研究，或是由于其他原因，采购单位可以决定顺延投标截止时间，具体时间通过</w:t>
      </w:r>
      <w:r>
        <w:rPr>
          <w:rFonts w:hint="eastAsia" w:ascii="宋体" w:hAnsi="宋体" w:cs="宋体"/>
          <w:color w:val="auto"/>
          <w:szCs w:val="21"/>
        </w:rPr>
        <w:t>安庆市交通控股集团有限公司集采平台网站发布</w:t>
      </w:r>
      <w:r>
        <w:rPr>
          <w:rFonts w:hint="eastAsia" w:ascii="宋体" w:hAnsi="宋体"/>
          <w:color w:val="auto"/>
          <w:szCs w:val="21"/>
        </w:rPr>
        <w:t>。</w:t>
      </w:r>
    </w:p>
    <w:p w14:paraId="7789B1A6">
      <w:pPr>
        <w:spacing w:line="500" w:lineRule="exact"/>
        <w:ind w:firstLine="422" w:firstLineChars="200"/>
        <w:rPr>
          <w:rFonts w:ascii="宋体" w:hAnsi="宋体"/>
          <w:b/>
          <w:color w:val="auto"/>
          <w:szCs w:val="21"/>
        </w:rPr>
      </w:pPr>
      <w:r>
        <w:rPr>
          <w:rFonts w:hint="eastAsia" w:ascii="宋体" w:hAnsi="宋体"/>
          <w:b/>
          <w:color w:val="auto"/>
          <w:szCs w:val="21"/>
        </w:rPr>
        <w:t>9、参选文件的构成</w:t>
      </w:r>
    </w:p>
    <w:p w14:paraId="52132D66">
      <w:pPr>
        <w:spacing w:line="500" w:lineRule="exact"/>
        <w:ind w:firstLine="420" w:firstLineChars="200"/>
        <w:rPr>
          <w:rFonts w:ascii="宋体" w:hAnsi="宋体"/>
          <w:color w:val="auto"/>
          <w:szCs w:val="21"/>
        </w:rPr>
      </w:pPr>
      <w:r>
        <w:rPr>
          <w:rFonts w:hint="eastAsia" w:ascii="宋体" w:hAnsi="宋体"/>
          <w:color w:val="auto"/>
          <w:szCs w:val="21"/>
        </w:rPr>
        <w:t>9.1、参选文件应该按照“参选文件格式”规定的内容和顺序进行编写。</w:t>
      </w:r>
    </w:p>
    <w:p w14:paraId="4049143C">
      <w:pPr>
        <w:spacing w:line="500" w:lineRule="exact"/>
        <w:ind w:firstLine="420" w:firstLineChars="200"/>
        <w:rPr>
          <w:rFonts w:ascii="宋体" w:hAnsi="宋体"/>
          <w:color w:val="auto"/>
          <w:szCs w:val="21"/>
        </w:rPr>
      </w:pPr>
      <w:r>
        <w:rPr>
          <w:rFonts w:hint="eastAsia" w:ascii="宋体" w:hAnsi="宋体"/>
          <w:color w:val="auto"/>
          <w:szCs w:val="21"/>
        </w:rPr>
        <w:t>9.2、参选人应提交“参选人须知前附表”中规定的参选文件。</w:t>
      </w:r>
    </w:p>
    <w:p w14:paraId="68E5E6F5">
      <w:pPr>
        <w:spacing w:line="500" w:lineRule="exact"/>
        <w:ind w:firstLine="420" w:firstLineChars="200"/>
        <w:rPr>
          <w:rFonts w:ascii="宋体" w:hAnsi="宋体"/>
          <w:color w:val="auto"/>
          <w:szCs w:val="21"/>
        </w:rPr>
      </w:pPr>
      <w:r>
        <w:rPr>
          <w:rFonts w:hint="eastAsia" w:ascii="宋体" w:hAnsi="宋体"/>
          <w:color w:val="auto"/>
          <w:szCs w:val="21"/>
        </w:rPr>
        <w:t>9.3、参选人必须对其参选文件的真实性与准确性负责。参选人一旦中标，其参选文件将作为合同的重要组成部分。</w:t>
      </w:r>
    </w:p>
    <w:p w14:paraId="7405327C">
      <w:pPr>
        <w:spacing w:line="500" w:lineRule="exact"/>
        <w:ind w:firstLine="420" w:firstLineChars="200"/>
        <w:rPr>
          <w:rFonts w:ascii="宋体" w:hAnsi="宋体"/>
          <w:color w:val="auto"/>
          <w:szCs w:val="21"/>
        </w:rPr>
      </w:pPr>
      <w:r>
        <w:rPr>
          <w:rFonts w:hint="eastAsia" w:ascii="宋体" w:hAnsi="宋体"/>
          <w:color w:val="auto"/>
          <w:szCs w:val="21"/>
        </w:rPr>
        <w:t>9.4、参选人提供的货物/服务能满足比选文件约定的实质性要求。否则，其参选文件在评标时有可能被认为是对比选文件未做出实质性的响应，而被评标委员会终止对其做进一步的评审。</w:t>
      </w:r>
    </w:p>
    <w:p w14:paraId="5AFCE403">
      <w:pPr>
        <w:spacing w:line="500" w:lineRule="exact"/>
        <w:ind w:firstLine="422" w:firstLineChars="200"/>
        <w:rPr>
          <w:rFonts w:hint="eastAsia" w:ascii="宋体" w:hAnsi="宋体"/>
          <w:b/>
          <w:color w:val="auto"/>
          <w:szCs w:val="21"/>
        </w:rPr>
      </w:pPr>
      <w:r>
        <w:rPr>
          <w:rFonts w:hint="eastAsia" w:ascii="宋体" w:hAnsi="宋体"/>
          <w:b/>
          <w:color w:val="auto"/>
          <w:szCs w:val="21"/>
        </w:rPr>
        <w:t>10、投标费率</w:t>
      </w:r>
    </w:p>
    <w:p w14:paraId="03523C56">
      <w:pPr>
        <w:spacing w:line="500" w:lineRule="exact"/>
        <w:ind w:firstLine="420" w:firstLineChars="200"/>
        <w:rPr>
          <w:rFonts w:ascii="宋体" w:hAnsi="宋体"/>
          <w:color w:val="auto"/>
          <w:szCs w:val="21"/>
        </w:rPr>
      </w:pPr>
      <w:r>
        <w:rPr>
          <w:rFonts w:hint="eastAsia" w:ascii="宋体" w:hAnsi="宋体"/>
          <w:color w:val="auto"/>
          <w:szCs w:val="21"/>
        </w:rPr>
        <w:t>10.1、参选文件的投标费率表上应清楚地标明参选人项目名称、投标费率等内容。</w:t>
      </w:r>
    </w:p>
    <w:p w14:paraId="59031A87">
      <w:pPr>
        <w:spacing w:line="500" w:lineRule="exact"/>
        <w:ind w:firstLine="420" w:firstLineChars="200"/>
        <w:rPr>
          <w:rFonts w:ascii="宋体" w:hAnsi="宋体"/>
          <w:color w:val="auto"/>
          <w:szCs w:val="21"/>
        </w:rPr>
      </w:pPr>
      <w:r>
        <w:rPr>
          <w:rFonts w:hint="eastAsia" w:ascii="宋体" w:hAnsi="宋体"/>
          <w:color w:val="auto"/>
          <w:szCs w:val="21"/>
        </w:rPr>
        <w:t>10.2、除非特别要求，每个项目（或每个包）只允许有一个方案、一个投标费率。多方案、多投标费率的参选文件将视为无效参选文件。</w:t>
      </w:r>
    </w:p>
    <w:p w14:paraId="555B6350">
      <w:pPr>
        <w:spacing w:line="500" w:lineRule="exact"/>
        <w:ind w:firstLine="420" w:firstLineChars="200"/>
        <w:rPr>
          <w:rFonts w:ascii="宋体" w:hAnsi="宋体"/>
          <w:color w:val="auto"/>
          <w:szCs w:val="21"/>
        </w:rPr>
      </w:pPr>
      <w:r>
        <w:rPr>
          <w:rFonts w:hint="eastAsia" w:ascii="宋体" w:hAnsi="宋体"/>
          <w:color w:val="auto"/>
          <w:szCs w:val="21"/>
        </w:rPr>
        <w:t>10.4、投标费率高于比选最高投标费率为无效报价。</w:t>
      </w:r>
    </w:p>
    <w:p w14:paraId="1E029CFF">
      <w:pPr>
        <w:spacing w:line="360" w:lineRule="auto"/>
        <w:ind w:firstLine="420" w:firstLineChars="200"/>
        <w:rPr>
          <w:rFonts w:ascii="宋体" w:hAnsi="宋体"/>
          <w:color w:val="auto"/>
          <w:szCs w:val="21"/>
        </w:rPr>
      </w:pPr>
      <w:r>
        <w:rPr>
          <w:rFonts w:hint="eastAsia" w:ascii="宋体" w:hAnsi="宋体"/>
          <w:color w:val="auto"/>
          <w:szCs w:val="21"/>
        </w:rPr>
        <w:t>10.5、若</w:t>
      </w:r>
      <w:r>
        <w:rPr>
          <w:rFonts w:hint="eastAsia"/>
          <w:color w:val="auto"/>
          <w:szCs w:val="24"/>
        </w:rPr>
        <w:t>参选投标函中报价的大写费率和小写费率不一致的</w:t>
      </w:r>
      <w:r>
        <w:rPr>
          <w:rFonts w:hint="eastAsia" w:ascii="宋体" w:hAnsi="宋体"/>
          <w:color w:val="auto"/>
          <w:szCs w:val="21"/>
        </w:rPr>
        <w:t>，以大写费率为准；</w:t>
      </w:r>
    </w:p>
    <w:p w14:paraId="2D57D2B7">
      <w:pPr>
        <w:spacing w:line="360" w:lineRule="auto"/>
        <w:ind w:firstLine="420" w:firstLineChars="200"/>
        <w:rPr>
          <w:rFonts w:hint="eastAsia" w:ascii="宋体" w:hAnsi="宋体"/>
          <w:color w:val="auto"/>
          <w:szCs w:val="21"/>
        </w:rPr>
      </w:pPr>
      <w:r>
        <w:rPr>
          <w:rFonts w:hint="eastAsia" w:ascii="宋体" w:hAnsi="宋体"/>
          <w:color w:val="auto"/>
          <w:szCs w:val="21"/>
        </w:rPr>
        <w:t>10.6、若参选投标函、投标费率表中费率两者不一致的，视为无效投标；</w:t>
      </w:r>
    </w:p>
    <w:p w14:paraId="5474E415">
      <w:pPr>
        <w:spacing w:line="360" w:lineRule="auto"/>
        <w:ind w:firstLine="420" w:firstLineChars="200"/>
        <w:rPr>
          <w:rFonts w:ascii="宋体" w:hAnsi="宋体"/>
          <w:color w:val="auto"/>
          <w:szCs w:val="21"/>
        </w:rPr>
      </w:pPr>
      <w:r>
        <w:rPr>
          <w:rFonts w:hint="eastAsia" w:ascii="宋体" w:hAnsi="宋体"/>
          <w:color w:val="auto"/>
          <w:szCs w:val="21"/>
        </w:rPr>
        <w:t>10.7、参选投标函中费率与参选文件中相应内容不一致的，以参选投标函中费率为准。</w:t>
      </w:r>
    </w:p>
    <w:p w14:paraId="4214AAD5">
      <w:pPr>
        <w:spacing w:line="500" w:lineRule="exact"/>
        <w:ind w:firstLine="422" w:firstLineChars="200"/>
        <w:rPr>
          <w:rFonts w:ascii="宋体" w:hAnsi="宋体"/>
          <w:color w:val="auto"/>
          <w:szCs w:val="21"/>
        </w:rPr>
      </w:pPr>
      <w:r>
        <w:rPr>
          <w:rFonts w:hint="eastAsia" w:ascii="宋体" w:hAnsi="宋体"/>
          <w:b/>
          <w:color w:val="auto"/>
          <w:szCs w:val="21"/>
        </w:rPr>
        <w:t>11、投标货币：</w:t>
      </w:r>
      <w:r>
        <w:rPr>
          <w:rFonts w:hint="eastAsia" w:ascii="宋体" w:hAnsi="宋体"/>
          <w:color w:val="auto"/>
          <w:szCs w:val="21"/>
        </w:rPr>
        <w:t>人民币。</w:t>
      </w:r>
    </w:p>
    <w:p w14:paraId="678264A3">
      <w:pPr>
        <w:spacing w:line="500" w:lineRule="exact"/>
        <w:ind w:firstLine="422" w:firstLineChars="200"/>
        <w:rPr>
          <w:rFonts w:ascii="宋体" w:hAnsi="宋体"/>
          <w:b/>
          <w:color w:val="auto"/>
          <w:szCs w:val="21"/>
        </w:rPr>
      </w:pPr>
      <w:r>
        <w:rPr>
          <w:rFonts w:hint="eastAsia" w:ascii="宋体" w:hAnsi="宋体"/>
          <w:b/>
          <w:color w:val="auto"/>
          <w:szCs w:val="21"/>
        </w:rPr>
        <w:t>12、投标保证金：本项目不收取</w:t>
      </w:r>
    </w:p>
    <w:p w14:paraId="529B830F">
      <w:pPr>
        <w:spacing w:line="500" w:lineRule="exact"/>
        <w:ind w:firstLine="422" w:firstLineChars="200"/>
        <w:rPr>
          <w:rFonts w:ascii="宋体" w:hAnsi="宋体"/>
          <w:b/>
          <w:color w:val="auto"/>
          <w:szCs w:val="21"/>
        </w:rPr>
      </w:pPr>
      <w:r>
        <w:rPr>
          <w:rFonts w:hint="eastAsia" w:ascii="宋体" w:hAnsi="宋体"/>
          <w:b/>
          <w:color w:val="auto"/>
          <w:szCs w:val="21"/>
        </w:rPr>
        <w:t>13、投标有效期</w:t>
      </w:r>
    </w:p>
    <w:p w14:paraId="32E4CE86">
      <w:pPr>
        <w:widowControl/>
        <w:spacing w:line="500" w:lineRule="exact"/>
        <w:ind w:firstLine="420" w:firstLineChars="200"/>
        <w:jc w:val="left"/>
        <w:rPr>
          <w:rFonts w:ascii="宋体" w:hAnsi="宋体"/>
          <w:color w:val="auto"/>
          <w:szCs w:val="21"/>
        </w:rPr>
      </w:pPr>
      <w:r>
        <w:rPr>
          <w:rFonts w:hint="eastAsia" w:ascii="宋体" w:hAnsi="宋体"/>
          <w:color w:val="auto"/>
          <w:szCs w:val="21"/>
        </w:rPr>
        <w:t>14.投标有效期见“参选人须知前附表”的规定。</w:t>
      </w:r>
    </w:p>
    <w:p w14:paraId="21C36465">
      <w:pPr>
        <w:widowControl/>
        <w:spacing w:line="500" w:lineRule="exact"/>
        <w:ind w:firstLine="420" w:firstLineChars="200"/>
        <w:jc w:val="left"/>
        <w:rPr>
          <w:rFonts w:ascii="宋体" w:hAnsi="宋体"/>
          <w:color w:val="auto"/>
          <w:szCs w:val="21"/>
        </w:rPr>
      </w:pPr>
      <w:r>
        <w:rPr>
          <w:rFonts w:hint="eastAsia" w:ascii="宋体" w:hAnsi="宋体"/>
          <w:color w:val="auto"/>
          <w:szCs w:val="21"/>
        </w:rPr>
        <w:t>14.1、在投标有效期内，参选人不得要求撤销或修改其参选文件。</w:t>
      </w:r>
    </w:p>
    <w:p w14:paraId="429FCB44">
      <w:pPr>
        <w:widowControl/>
        <w:spacing w:line="500" w:lineRule="exact"/>
        <w:ind w:firstLine="420" w:firstLineChars="200"/>
        <w:jc w:val="left"/>
        <w:rPr>
          <w:rFonts w:ascii="宋体" w:hAnsi="宋体"/>
          <w:color w:val="auto"/>
          <w:szCs w:val="21"/>
        </w:rPr>
      </w:pPr>
      <w:r>
        <w:rPr>
          <w:rFonts w:hint="eastAsia" w:ascii="宋体" w:hAnsi="宋体"/>
          <w:color w:val="auto"/>
          <w:szCs w:val="21"/>
        </w:rPr>
        <w:t>14.2、投标有效期从投标截止之日算起。</w:t>
      </w:r>
    </w:p>
    <w:p w14:paraId="099066A8">
      <w:pPr>
        <w:spacing w:line="500" w:lineRule="exact"/>
        <w:ind w:firstLine="420" w:firstLineChars="200"/>
        <w:rPr>
          <w:rFonts w:ascii="宋体" w:hAnsi="宋体"/>
          <w:color w:val="auto"/>
          <w:szCs w:val="21"/>
        </w:rPr>
      </w:pPr>
      <w:r>
        <w:rPr>
          <w:rFonts w:hint="eastAsia" w:ascii="宋体" w:hAnsi="宋体"/>
          <w:color w:val="auto"/>
          <w:szCs w:val="21"/>
        </w:rPr>
        <w:t>14.3、在特殊情况下，采购单位可于原投标有效期满之前，向中标候选人提出延长投标有效期的要求。中标候选人可以拒绝采购单位的这种要求，但是对拒绝延长投标有效期的中标候选人，采购单位有权利拒绝其参选文件。同意延长投标有效期的中标候选人既不能要求也不允许修改比选文件和其参选文件所有内容。提出投标有效期的延长要求和中标候选人对该要求的答复均采用书面形式。</w:t>
      </w:r>
    </w:p>
    <w:p w14:paraId="6678E801">
      <w:pPr>
        <w:spacing w:line="500" w:lineRule="exact"/>
        <w:ind w:firstLine="422" w:firstLineChars="200"/>
        <w:rPr>
          <w:rFonts w:ascii="宋体" w:hAnsi="宋体"/>
          <w:b/>
          <w:color w:val="auto"/>
          <w:kern w:val="0"/>
          <w:szCs w:val="21"/>
        </w:rPr>
      </w:pPr>
      <w:r>
        <w:rPr>
          <w:rFonts w:hint="eastAsia" w:ascii="宋体" w:hAnsi="宋体"/>
          <w:b/>
          <w:color w:val="auto"/>
          <w:kern w:val="0"/>
          <w:szCs w:val="21"/>
        </w:rPr>
        <w:t>15、参选文件的签署</w:t>
      </w:r>
    </w:p>
    <w:p w14:paraId="70D89A83">
      <w:pPr>
        <w:widowControl/>
        <w:spacing w:line="500" w:lineRule="exact"/>
        <w:ind w:firstLine="420" w:firstLineChars="200"/>
        <w:jc w:val="left"/>
        <w:rPr>
          <w:rFonts w:ascii="宋体" w:hAnsi="宋体"/>
          <w:color w:val="auto"/>
          <w:szCs w:val="21"/>
        </w:rPr>
      </w:pPr>
      <w:r>
        <w:rPr>
          <w:rFonts w:hint="eastAsia" w:ascii="宋体" w:hAnsi="宋体"/>
          <w:color w:val="auto"/>
          <w:szCs w:val="21"/>
        </w:rPr>
        <w:t>15.1、参选人应按“参选人须知前附表”约定的份数和比选文件约定的格式，编制并提交参选文件。</w:t>
      </w:r>
    </w:p>
    <w:p w14:paraId="0D6B2099">
      <w:pPr>
        <w:widowControl/>
        <w:spacing w:line="500" w:lineRule="exact"/>
        <w:ind w:firstLine="420" w:firstLineChars="200"/>
        <w:jc w:val="left"/>
        <w:rPr>
          <w:rFonts w:ascii="宋体" w:hAnsi="宋体"/>
          <w:color w:val="auto"/>
          <w:szCs w:val="21"/>
        </w:rPr>
      </w:pPr>
      <w:r>
        <w:rPr>
          <w:rFonts w:hint="eastAsia" w:ascii="宋体" w:hAnsi="宋体"/>
          <w:color w:val="auto"/>
          <w:szCs w:val="21"/>
        </w:rPr>
        <w:t>15.2、参选文件应由参选人的法定代表人或个体工商户经营者或授权委托人签署，并加盖单位公章。</w:t>
      </w:r>
    </w:p>
    <w:p w14:paraId="0C3AB185">
      <w:pPr>
        <w:widowControl/>
        <w:spacing w:line="500" w:lineRule="exact"/>
        <w:ind w:firstLine="420" w:firstLineChars="200"/>
        <w:jc w:val="left"/>
        <w:rPr>
          <w:rFonts w:ascii="宋体" w:hAnsi="宋体"/>
          <w:color w:val="auto"/>
          <w:szCs w:val="21"/>
        </w:rPr>
      </w:pPr>
      <w:r>
        <w:rPr>
          <w:rFonts w:hint="eastAsia" w:ascii="宋体" w:hAnsi="宋体"/>
          <w:color w:val="auto"/>
          <w:szCs w:val="21"/>
        </w:rPr>
        <w:t>15.3、参选文件不得行间插字、涂改或增删。如有修改错漏处，必须由参选人的法定代表人或个体工商户经营者或授权委托人签字，并加盖单位公章。</w:t>
      </w:r>
    </w:p>
    <w:p w14:paraId="09C8A558">
      <w:pPr>
        <w:widowControl/>
        <w:spacing w:line="500" w:lineRule="exact"/>
        <w:ind w:firstLine="420" w:firstLineChars="200"/>
        <w:jc w:val="left"/>
        <w:rPr>
          <w:rFonts w:ascii="宋体" w:hAnsi="宋体"/>
          <w:color w:val="auto"/>
          <w:szCs w:val="21"/>
        </w:rPr>
      </w:pPr>
      <w:r>
        <w:rPr>
          <w:rFonts w:hint="eastAsia" w:ascii="宋体" w:hAnsi="宋体"/>
          <w:color w:val="auto"/>
          <w:szCs w:val="21"/>
        </w:rPr>
        <w:t>15.4、参选文件的正本和副本均需打印，字迹应清晰易于辨认、不褪色（报价可采用不褪色的墨水笔书写），正本和副本如有不一致之处，以正本为准。参选文件因字迹潦草、表达不清或文本不清晰所引起的一切后果均由参选人负责。</w:t>
      </w:r>
    </w:p>
    <w:p w14:paraId="60114CF5">
      <w:pPr>
        <w:widowControl/>
        <w:spacing w:line="500" w:lineRule="exact"/>
        <w:ind w:firstLine="420" w:firstLineChars="200"/>
        <w:jc w:val="left"/>
        <w:rPr>
          <w:rFonts w:ascii="宋体" w:hAnsi="宋体"/>
          <w:color w:val="auto"/>
          <w:szCs w:val="21"/>
        </w:rPr>
      </w:pPr>
      <w:r>
        <w:rPr>
          <w:rFonts w:hint="eastAsia" w:ascii="宋体" w:hAnsi="宋体"/>
          <w:color w:val="auto"/>
          <w:szCs w:val="21"/>
        </w:rPr>
        <w:t>15.5、参选文件封面、参选函、报价表、项目内容及质量要求均应加盖参选人公章并经法定代表人或个体工商户经营者或授权委托人签字或加盖印章。参选文件封面、参选函、报价表、项目内容及质量要求不符合比选文件要求的，视为无效标。由授权委托人签字或盖章的在参选文件中须同时提交授权书。</w:t>
      </w:r>
    </w:p>
    <w:p w14:paraId="44E3486B">
      <w:pPr>
        <w:widowControl/>
        <w:spacing w:line="500" w:lineRule="exact"/>
        <w:ind w:firstLine="420" w:firstLineChars="200"/>
        <w:jc w:val="left"/>
        <w:rPr>
          <w:rFonts w:ascii="宋体" w:hAnsi="宋体"/>
          <w:color w:val="auto"/>
          <w:szCs w:val="21"/>
        </w:rPr>
      </w:pPr>
    </w:p>
    <w:p w14:paraId="449FDFAD">
      <w:pPr>
        <w:keepNext/>
        <w:keepLines/>
        <w:autoSpaceDE w:val="0"/>
        <w:autoSpaceDN w:val="0"/>
        <w:adjustRightInd w:val="0"/>
        <w:spacing w:before="120" w:line="360" w:lineRule="auto"/>
        <w:jc w:val="center"/>
        <w:outlineLvl w:val="1"/>
        <w:rPr>
          <w:rFonts w:ascii="Arial" w:hAnsi="Arial"/>
          <w:b/>
          <w:color w:val="auto"/>
          <w:kern w:val="0"/>
          <w:sz w:val="32"/>
        </w:rPr>
      </w:pPr>
      <w:r>
        <w:rPr>
          <w:rFonts w:hint="eastAsia" w:ascii="Arial" w:hAnsi="Arial"/>
          <w:b/>
          <w:color w:val="auto"/>
          <w:kern w:val="0"/>
          <w:sz w:val="32"/>
        </w:rPr>
        <w:t>（三）参选文件的提交</w:t>
      </w:r>
    </w:p>
    <w:p w14:paraId="1FE031E4">
      <w:pPr>
        <w:widowControl/>
        <w:spacing w:line="500" w:lineRule="exact"/>
        <w:ind w:firstLine="422" w:firstLineChars="200"/>
        <w:jc w:val="left"/>
        <w:rPr>
          <w:rFonts w:ascii="宋体" w:hAnsi="宋体"/>
          <w:b/>
          <w:bCs/>
          <w:color w:val="auto"/>
          <w:szCs w:val="21"/>
        </w:rPr>
      </w:pPr>
      <w:r>
        <w:rPr>
          <w:rFonts w:hint="eastAsia" w:ascii="宋体" w:hAnsi="宋体"/>
          <w:b/>
          <w:bCs/>
          <w:color w:val="auto"/>
          <w:szCs w:val="21"/>
        </w:rPr>
        <w:t>16、参选文件的装订、密封和标记</w:t>
      </w:r>
    </w:p>
    <w:p w14:paraId="5D18FB61">
      <w:pPr>
        <w:widowControl/>
        <w:spacing w:line="500" w:lineRule="exact"/>
        <w:ind w:firstLine="420" w:firstLineChars="200"/>
        <w:jc w:val="left"/>
        <w:rPr>
          <w:rFonts w:ascii="宋体" w:hAnsi="宋体"/>
          <w:color w:val="auto"/>
          <w:szCs w:val="21"/>
        </w:rPr>
      </w:pPr>
      <w:r>
        <w:rPr>
          <w:rFonts w:hint="eastAsia" w:ascii="宋体" w:hAnsi="宋体"/>
          <w:color w:val="auto"/>
          <w:szCs w:val="21"/>
        </w:rPr>
        <w:t>16.1、参选文件正本和副本均需胶装成册并标明页码，不得采用活页或容易拆解的装订形式。</w:t>
      </w:r>
    </w:p>
    <w:p w14:paraId="0D12BD06">
      <w:pPr>
        <w:widowControl/>
        <w:spacing w:line="500" w:lineRule="exact"/>
        <w:ind w:firstLine="420" w:firstLineChars="200"/>
        <w:jc w:val="left"/>
        <w:rPr>
          <w:rFonts w:ascii="宋体" w:hAnsi="宋体"/>
          <w:color w:val="auto"/>
          <w:szCs w:val="21"/>
        </w:rPr>
      </w:pPr>
      <w:r>
        <w:rPr>
          <w:rFonts w:hint="eastAsia" w:ascii="宋体" w:hAnsi="宋体"/>
          <w:color w:val="auto"/>
          <w:szCs w:val="21"/>
        </w:rPr>
        <w:t>16.2、参选人应将参选文件的正本和副本同时装于一个袋内。包装密封，并于密封袋上加盖单位公章。</w:t>
      </w:r>
    </w:p>
    <w:p w14:paraId="0DA16E68">
      <w:pPr>
        <w:widowControl/>
        <w:spacing w:line="500" w:lineRule="exact"/>
        <w:ind w:firstLine="422" w:firstLineChars="200"/>
        <w:jc w:val="left"/>
        <w:rPr>
          <w:rFonts w:ascii="宋体" w:hAnsi="宋体"/>
          <w:b/>
          <w:bCs/>
          <w:color w:val="auto"/>
          <w:szCs w:val="21"/>
        </w:rPr>
      </w:pPr>
      <w:r>
        <w:rPr>
          <w:rFonts w:hint="eastAsia" w:ascii="宋体" w:hAnsi="宋体"/>
          <w:b/>
          <w:bCs/>
          <w:color w:val="auto"/>
          <w:szCs w:val="21"/>
        </w:rPr>
        <w:t>16.3、密封袋上应写明：项目名称、参选单位名称、项目编号（加盖单位公章），详见参选人须知前附表。</w:t>
      </w:r>
    </w:p>
    <w:p w14:paraId="6703C47A">
      <w:pPr>
        <w:spacing w:line="360" w:lineRule="auto"/>
        <w:ind w:firstLine="420" w:firstLineChars="200"/>
        <w:rPr>
          <w:rFonts w:ascii="宋体" w:hAnsi="宋体"/>
          <w:color w:val="auto"/>
          <w:szCs w:val="21"/>
        </w:rPr>
      </w:pPr>
      <w:r>
        <w:rPr>
          <w:rFonts w:hint="eastAsia" w:ascii="宋体" w:hAnsi="宋体"/>
          <w:color w:val="auto"/>
          <w:szCs w:val="21"/>
        </w:rPr>
        <w:t>16.4、未按参选人须知要求装订、密封和标记的参选文件，将认定为投标无效。</w:t>
      </w:r>
    </w:p>
    <w:p w14:paraId="3FF0F52B">
      <w:pPr>
        <w:spacing w:line="360" w:lineRule="auto"/>
        <w:ind w:firstLine="422" w:firstLineChars="200"/>
        <w:rPr>
          <w:rFonts w:ascii="宋体" w:hAnsi="宋体"/>
          <w:b/>
          <w:bCs/>
          <w:color w:val="auto"/>
          <w:szCs w:val="21"/>
        </w:rPr>
      </w:pPr>
      <w:r>
        <w:rPr>
          <w:rFonts w:hint="eastAsia" w:ascii="宋体" w:hAnsi="宋体"/>
          <w:b/>
          <w:bCs/>
          <w:color w:val="auto"/>
          <w:szCs w:val="21"/>
        </w:rPr>
        <w:t>16.5、查验证件</w:t>
      </w:r>
    </w:p>
    <w:p w14:paraId="70AFB45C">
      <w:pPr>
        <w:spacing w:line="360" w:lineRule="auto"/>
        <w:ind w:firstLine="422" w:firstLineChars="200"/>
        <w:rPr>
          <w:rFonts w:ascii="宋体" w:hAnsi="宋体"/>
          <w:b/>
          <w:bCs/>
          <w:color w:val="auto"/>
          <w:szCs w:val="21"/>
        </w:rPr>
      </w:pPr>
      <w:r>
        <w:rPr>
          <w:rFonts w:hint="eastAsia" w:ascii="宋体" w:hAnsi="宋体"/>
          <w:b/>
          <w:bCs/>
          <w:color w:val="auto"/>
          <w:szCs w:val="21"/>
        </w:rPr>
        <w:t>16.5.1、采购人审查参选人以下证件，若证件不全或不符合要求，则查验不合格。</w:t>
      </w:r>
    </w:p>
    <w:p w14:paraId="6DBE8AFA">
      <w:pPr>
        <w:spacing w:line="360" w:lineRule="auto"/>
        <w:ind w:firstLine="422" w:firstLineChars="200"/>
        <w:rPr>
          <w:rFonts w:ascii="宋体" w:hAnsi="宋体"/>
          <w:b/>
          <w:bCs/>
          <w:color w:val="auto"/>
          <w:szCs w:val="21"/>
        </w:rPr>
      </w:pPr>
      <w:r>
        <w:rPr>
          <w:rFonts w:hint="eastAsia" w:ascii="宋体" w:hAnsi="宋体"/>
          <w:b/>
          <w:bCs/>
          <w:color w:val="auto"/>
          <w:szCs w:val="21"/>
        </w:rPr>
        <w:t>法定代表人或个体工商户经营者应出示有效二代居民身份证、授权委托人应出示有效二代居民身份证、授权书；（授权书格式见附件）。</w:t>
      </w:r>
    </w:p>
    <w:p w14:paraId="3FC898CA">
      <w:pPr>
        <w:spacing w:line="500" w:lineRule="exact"/>
        <w:ind w:firstLine="422" w:firstLineChars="200"/>
        <w:rPr>
          <w:rFonts w:ascii="宋体" w:hAnsi="宋体"/>
          <w:b/>
          <w:color w:val="auto"/>
          <w:szCs w:val="21"/>
        </w:rPr>
      </w:pPr>
      <w:r>
        <w:rPr>
          <w:rFonts w:hint="eastAsia" w:ascii="宋体" w:hAnsi="宋体"/>
          <w:b/>
          <w:color w:val="auto"/>
          <w:szCs w:val="21"/>
        </w:rPr>
        <w:t>17、投标截止时间</w:t>
      </w:r>
    </w:p>
    <w:p w14:paraId="0321F411">
      <w:pPr>
        <w:widowControl/>
        <w:spacing w:line="500" w:lineRule="exact"/>
        <w:ind w:firstLine="420" w:firstLineChars="200"/>
        <w:jc w:val="left"/>
        <w:rPr>
          <w:rFonts w:ascii="宋体" w:hAnsi="宋体"/>
          <w:color w:val="auto"/>
          <w:szCs w:val="21"/>
        </w:rPr>
      </w:pPr>
      <w:r>
        <w:rPr>
          <w:rFonts w:hint="eastAsia" w:ascii="宋体" w:hAnsi="宋体"/>
          <w:color w:val="auto"/>
          <w:szCs w:val="21"/>
        </w:rPr>
        <w:t>17.1、参选人应在参选人须知前附表中约定的投标截止时间前将参选文件提交至指定地点。逾期送达的或者未按要求送达指定地点的参选文件，采购单位不予受理。</w:t>
      </w:r>
    </w:p>
    <w:p w14:paraId="1CE5279B">
      <w:pPr>
        <w:widowControl/>
        <w:spacing w:line="500" w:lineRule="exact"/>
        <w:ind w:firstLine="420" w:firstLineChars="200"/>
        <w:jc w:val="left"/>
        <w:rPr>
          <w:rFonts w:ascii="宋体" w:hAnsi="宋体"/>
          <w:b/>
          <w:color w:val="auto"/>
          <w:szCs w:val="21"/>
        </w:rPr>
      </w:pPr>
      <w:r>
        <w:rPr>
          <w:rFonts w:hint="eastAsia" w:ascii="宋体" w:hAnsi="宋体"/>
          <w:color w:val="auto"/>
          <w:szCs w:val="21"/>
        </w:rPr>
        <w:t>17.2、采购人有权按本须知的约定，通过修改比选文件相关条款以延长投标截止时间。在此情况下，采购人和参选人受投标截止时间制约的所有权利和义务均应延长至新的投标截止时间。</w:t>
      </w:r>
    </w:p>
    <w:p w14:paraId="7DE57C3F">
      <w:pPr>
        <w:widowControl/>
        <w:spacing w:line="500" w:lineRule="exact"/>
        <w:ind w:firstLine="422" w:firstLineChars="200"/>
        <w:jc w:val="left"/>
        <w:rPr>
          <w:rFonts w:ascii="宋体" w:hAnsi="宋体"/>
          <w:b/>
          <w:color w:val="auto"/>
          <w:szCs w:val="21"/>
        </w:rPr>
      </w:pPr>
      <w:r>
        <w:rPr>
          <w:rFonts w:hint="eastAsia" w:ascii="宋体" w:hAnsi="宋体"/>
          <w:b/>
          <w:color w:val="auto"/>
          <w:szCs w:val="21"/>
        </w:rPr>
        <w:t>18、参选文件的修改与撤回</w:t>
      </w:r>
    </w:p>
    <w:p w14:paraId="7EC5C0B4">
      <w:pPr>
        <w:widowControl/>
        <w:spacing w:line="500" w:lineRule="exact"/>
        <w:ind w:firstLine="420" w:firstLineChars="200"/>
        <w:jc w:val="left"/>
        <w:rPr>
          <w:rFonts w:ascii="宋体" w:hAnsi="宋体"/>
          <w:color w:val="auto"/>
          <w:szCs w:val="21"/>
        </w:rPr>
      </w:pPr>
      <w:r>
        <w:rPr>
          <w:rFonts w:hint="eastAsia" w:ascii="宋体" w:hAnsi="宋体"/>
          <w:color w:val="auto"/>
          <w:szCs w:val="21"/>
        </w:rPr>
        <w:t>18.1、参选人提交参选文件以后，在约定的投标截止时间之前，可以以书面形式补充修改或撤回已提交的参选文件，并以书面形式通知采购人。补充、修改的内容为参选文件的组成部分。</w:t>
      </w:r>
    </w:p>
    <w:p w14:paraId="1920322B">
      <w:pPr>
        <w:widowControl/>
        <w:spacing w:line="500" w:lineRule="exact"/>
        <w:ind w:firstLine="420" w:firstLineChars="200"/>
        <w:jc w:val="left"/>
        <w:rPr>
          <w:rFonts w:ascii="宋体" w:hAnsi="宋体"/>
          <w:color w:val="auto"/>
          <w:szCs w:val="21"/>
        </w:rPr>
      </w:pPr>
      <w:r>
        <w:rPr>
          <w:rFonts w:hint="eastAsia" w:ascii="宋体" w:hAnsi="宋体"/>
          <w:color w:val="auto"/>
          <w:szCs w:val="21"/>
        </w:rPr>
        <w:t>18.2、参选人对参选文件的修改应按参选人须知规定编制、密封、标记和提交，并在参选文件密封袋上清楚标明“补充、修改”；参选文件的撤回应在开标前，由法定代表人或个体工商户经营者应出示有效二代居民身份证、营业执照复印件或授权委托人授权书后自行拿回。</w:t>
      </w:r>
    </w:p>
    <w:p w14:paraId="443ECD3B">
      <w:pPr>
        <w:widowControl/>
        <w:spacing w:line="500" w:lineRule="exact"/>
        <w:ind w:firstLine="420" w:firstLineChars="200"/>
        <w:jc w:val="left"/>
        <w:rPr>
          <w:rFonts w:ascii="宋体" w:hAnsi="宋体"/>
          <w:color w:val="auto"/>
          <w:szCs w:val="21"/>
        </w:rPr>
      </w:pPr>
      <w:r>
        <w:rPr>
          <w:rFonts w:hint="eastAsia" w:ascii="宋体" w:hAnsi="宋体"/>
          <w:color w:val="auto"/>
          <w:szCs w:val="21"/>
        </w:rPr>
        <w:t>18.3、在投标截止时间之后，参选人不得对其参选文件做任何修改。</w:t>
      </w:r>
    </w:p>
    <w:p w14:paraId="1AE42028">
      <w:pPr>
        <w:widowControl/>
        <w:spacing w:line="500" w:lineRule="exact"/>
        <w:ind w:firstLine="420" w:firstLineChars="200"/>
        <w:jc w:val="left"/>
        <w:rPr>
          <w:rFonts w:ascii="宋体" w:hAnsi="宋体"/>
          <w:color w:val="auto"/>
          <w:szCs w:val="21"/>
        </w:rPr>
      </w:pPr>
      <w:r>
        <w:rPr>
          <w:rFonts w:hint="eastAsia" w:ascii="宋体" w:hAnsi="宋体"/>
          <w:color w:val="auto"/>
          <w:szCs w:val="21"/>
        </w:rPr>
        <w:t>19、在规定的投标有效期内，参选人不得撤回其参选文件。</w:t>
      </w:r>
    </w:p>
    <w:p w14:paraId="7C8A5253">
      <w:pPr>
        <w:widowControl/>
        <w:spacing w:line="500" w:lineRule="exact"/>
        <w:ind w:firstLine="420" w:firstLineChars="200"/>
        <w:jc w:val="left"/>
        <w:rPr>
          <w:rFonts w:ascii="宋体" w:hAnsi="宋体"/>
          <w:color w:val="auto"/>
          <w:szCs w:val="21"/>
        </w:rPr>
      </w:pPr>
    </w:p>
    <w:p w14:paraId="17E5C14B">
      <w:pPr>
        <w:keepNext/>
        <w:keepLines/>
        <w:autoSpaceDE w:val="0"/>
        <w:autoSpaceDN w:val="0"/>
        <w:adjustRightInd w:val="0"/>
        <w:spacing w:before="120" w:line="360" w:lineRule="auto"/>
        <w:jc w:val="center"/>
        <w:outlineLvl w:val="1"/>
        <w:rPr>
          <w:rFonts w:ascii="Arial" w:hAnsi="Arial"/>
          <w:b/>
          <w:color w:val="auto"/>
          <w:kern w:val="0"/>
          <w:sz w:val="32"/>
        </w:rPr>
      </w:pPr>
      <w:r>
        <w:rPr>
          <w:rFonts w:hint="eastAsia" w:ascii="Arial" w:hAnsi="Arial"/>
          <w:b/>
          <w:color w:val="auto"/>
          <w:kern w:val="0"/>
          <w:sz w:val="32"/>
        </w:rPr>
        <w:t>（四）开标</w:t>
      </w:r>
    </w:p>
    <w:p w14:paraId="1EDE5DEE">
      <w:pPr>
        <w:widowControl/>
        <w:spacing w:line="500" w:lineRule="exact"/>
        <w:ind w:firstLine="422" w:firstLineChars="200"/>
        <w:jc w:val="left"/>
        <w:rPr>
          <w:rFonts w:ascii="宋体" w:hAnsi="宋体"/>
          <w:color w:val="auto"/>
          <w:szCs w:val="21"/>
        </w:rPr>
      </w:pPr>
      <w:r>
        <w:rPr>
          <w:rFonts w:hint="eastAsia" w:ascii="宋体" w:hAnsi="宋体"/>
          <w:b/>
          <w:bCs/>
          <w:color w:val="auto"/>
          <w:szCs w:val="21"/>
        </w:rPr>
        <w:t>20、开标时间和地点：</w:t>
      </w:r>
      <w:r>
        <w:rPr>
          <w:rFonts w:hint="eastAsia" w:ascii="宋体" w:hAnsi="宋体"/>
          <w:color w:val="auto"/>
          <w:szCs w:val="21"/>
        </w:rPr>
        <w:t>采购单位将在监督人员监督下依据“参选人须知前附表”约定的时间和地点开标，所有参选人的法定代表人或个体工商户经营者或其授权委托人自愿参加现场开标，未参加现场开标的参选人应无条件认可整个开标过程。</w:t>
      </w:r>
    </w:p>
    <w:p w14:paraId="67CC83F0">
      <w:pPr>
        <w:widowControl/>
        <w:spacing w:line="500" w:lineRule="exact"/>
        <w:ind w:firstLine="422" w:firstLineChars="200"/>
        <w:jc w:val="left"/>
        <w:rPr>
          <w:rFonts w:ascii="宋体" w:hAnsi="宋体"/>
          <w:color w:val="auto"/>
          <w:szCs w:val="21"/>
        </w:rPr>
      </w:pPr>
      <w:r>
        <w:rPr>
          <w:rFonts w:hint="eastAsia" w:ascii="宋体" w:hAnsi="宋体"/>
          <w:b/>
          <w:bCs/>
          <w:color w:val="auto"/>
          <w:szCs w:val="21"/>
        </w:rPr>
        <w:t>21、开标程序</w:t>
      </w:r>
    </w:p>
    <w:p w14:paraId="6742E0E8">
      <w:pPr>
        <w:spacing w:line="360" w:lineRule="auto"/>
        <w:ind w:firstLine="420" w:firstLineChars="200"/>
        <w:rPr>
          <w:rFonts w:ascii="宋体" w:hAnsi="宋体" w:cs="宋体"/>
          <w:color w:val="auto"/>
          <w:szCs w:val="21"/>
        </w:rPr>
      </w:pPr>
      <w:r>
        <w:rPr>
          <w:rFonts w:hint="eastAsia" w:ascii="宋体" w:hAnsi="宋体" w:cs="宋体"/>
          <w:color w:val="auto"/>
          <w:szCs w:val="21"/>
        </w:rPr>
        <w:t>21.1、开标由采购单位代表主持，主持人按下列程序进行：</w:t>
      </w:r>
    </w:p>
    <w:p w14:paraId="0D5F488A">
      <w:pPr>
        <w:spacing w:line="360" w:lineRule="auto"/>
        <w:ind w:firstLine="420" w:firstLineChars="200"/>
        <w:rPr>
          <w:rFonts w:ascii="宋体" w:hAnsi="宋体" w:cs="宋体"/>
          <w:color w:val="auto"/>
          <w:szCs w:val="21"/>
        </w:rPr>
      </w:pPr>
      <w:r>
        <w:rPr>
          <w:rFonts w:hint="eastAsia" w:ascii="宋体" w:hAnsi="宋体" w:cs="宋体"/>
          <w:color w:val="auto"/>
          <w:szCs w:val="21"/>
        </w:rPr>
        <w:t>21.1.1、宣布项目名称、介绍参会人员；</w:t>
      </w:r>
    </w:p>
    <w:p w14:paraId="52F665D7">
      <w:pPr>
        <w:spacing w:line="360" w:lineRule="auto"/>
        <w:ind w:firstLine="420" w:firstLineChars="200"/>
        <w:rPr>
          <w:rFonts w:ascii="宋体" w:hAnsi="宋体" w:cs="宋体"/>
          <w:color w:val="auto"/>
          <w:szCs w:val="21"/>
        </w:rPr>
      </w:pPr>
      <w:r>
        <w:rPr>
          <w:rFonts w:hint="eastAsia" w:ascii="宋体" w:hAnsi="宋体" w:cs="宋体"/>
          <w:color w:val="auto"/>
          <w:szCs w:val="21"/>
        </w:rPr>
        <w:t>21.1.2、宣布开标纪律；</w:t>
      </w:r>
    </w:p>
    <w:p w14:paraId="09660606">
      <w:pPr>
        <w:spacing w:line="360" w:lineRule="auto"/>
        <w:ind w:firstLine="420" w:firstLineChars="200"/>
        <w:rPr>
          <w:rFonts w:ascii="宋体" w:hAnsi="宋体" w:cs="宋体"/>
          <w:color w:val="auto"/>
          <w:szCs w:val="21"/>
        </w:rPr>
      </w:pPr>
      <w:r>
        <w:rPr>
          <w:rFonts w:hint="eastAsia" w:ascii="宋体" w:hAnsi="宋体" w:cs="宋体"/>
          <w:color w:val="auto"/>
          <w:szCs w:val="21"/>
        </w:rPr>
        <w:t>21.1.3、由</w:t>
      </w:r>
      <w:r>
        <w:rPr>
          <w:rFonts w:hint="eastAsia" w:ascii="宋体" w:hAnsi="宋体"/>
          <w:color w:val="auto"/>
          <w:szCs w:val="21"/>
        </w:rPr>
        <w:t>采购人</w:t>
      </w:r>
      <w:r>
        <w:rPr>
          <w:rFonts w:hint="eastAsia" w:ascii="宋体" w:hAnsi="宋体" w:cs="宋体"/>
          <w:color w:val="auto"/>
          <w:szCs w:val="21"/>
        </w:rPr>
        <w:t>代表和监督人员查验参选人相关证件资料并宣布查验结果；</w:t>
      </w:r>
    </w:p>
    <w:p w14:paraId="6CE1ACC4">
      <w:pPr>
        <w:spacing w:line="360" w:lineRule="auto"/>
        <w:ind w:firstLine="420" w:firstLineChars="200"/>
        <w:rPr>
          <w:rFonts w:ascii="宋体" w:hAnsi="宋体" w:cs="宋体"/>
          <w:color w:val="auto"/>
          <w:szCs w:val="21"/>
        </w:rPr>
      </w:pPr>
      <w:r>
        <w:rPr>
          <w:rFonts w:hint="eastAsia" w:ascii="宋体" w:hAnsi="宋体" w:cs="宋体"/>
          <w:color w:val="auto"/>
          <w:szCs w:val="21"/>
        </w:rPr>
        <w:t xml:space="preserve">21.1.4、参与现场开标的各参选人互相检查参选文件的密封情况，并确认参选人是否存在异议； </w:t>
      </w:r>
    </w:p>
    <w:p w14:paraId="789D2A1D">
      <w:pPr>
        <w:spacing w:line="360" w:lineRule="auto"/>
        <w:ind w:firstLine="420" w:firstLineChars="200"/>
        <w:rPr>
          <w:rFonts w:ascii="宋体" w:hAnsi="宋体" w:cs="宋体"/>
          <w:color w:val="auto"/>
          <w:szCs w:val="21"/>
        </w:rPr>
      </w:pPr>
      <w:r>
        <w:rPr>
          <w:rFonts w:hint="eastAsia" w:ascii="宋体" w:hAnsi="宋体" w:cs="宋体"/>
          <w:color w:val="auto"/>
          <w:szCs w:val="21"/>
        </w:rPr>
        <w:t>21.1.5、依次当众开标，公布参选人名称、报价及参选报价函其他内容，并记录在案；</w:t>
      </w:r>
    </w:p>
    <w:p w14:paraId="7F2B0201">
      <w:pPr>
        <w:spacing w:line="360" w:lineRule="auto"/>
        <w:ind w:firstLine="420" w:firstLineChars="200"/>
        <w:rPr>
          <w:rFonts w:ascii="宋体" w:hAnsi="宋体" w:cs="宋体"/>
          <w:color w:val="auto"/>
          <w:szCs w:val="21"/>
        </w:rPr>
      </w:pPr>
      <w:r>
        <w:rPr>
          <w:rFonts w:hint="eastAsia" w:ascii="宋体" w:hAnsi="宋体" w:cs="宋体"/>
          <w:color w:val="auto"/>
          <w:szCs w:val="21"/>
        </w:rPr>
        <w:t>21.1.6、</w:t>
      </w:r>
      <w:r>
        <w:rPr>
          <w:rFonts w:hint="eastAsia" w:ascii="宋体" w:hAnsi="宋体"/>
          <w:color w:val="auto"/>
          <w:szCs w:val="21"/>
        </w:rPr>
        <w:t>采购人</w:t>
      </w:r>
      <w:r>
        <w:rPr>
          <w:rFonts w:hint="eastAsia" w:ascii="宋体" w:hAnsi="宋体" w:cs="宋体"/>
          <w:color w:val="auto"/>
          <w:szCs w:val="21"/>
        </w:rPr>
        <w:t>代表、监督人员、记录人等有关人员在开标记录表上签字确认；</w:t>
      </w:r>
    </w:p>
    <w:p w14:paraId="695EBF8C">
      <w:pPr>
        <w:spacing w:line="360" w:lineRule="auto"/>
        <w:ind w:firstLine="420" w:firstLineChars="200"/>
        <w:rPr>
          <w:rFonts w:ascii="宋体" w:hAnsi="宋体" w:cs="宋体"/>
          <w:color w:val="auto"/>
          <w:szCs w:val="21"/>
        </w:rPr>
      </w:pPr>
      <w:r>
        <w:rPr>
          <w:rFonts w:hint="eastAsia" w:ascii="宋体" w:hAnsi="宋体" w:cs="宋体"/>
          <w:color w:val="auto"/>
          <w:szCs w:val="21"/>
        </w:rPr>
        <w:t>21.1.7、进入评审阶段；</w:t>
      </w:r>
    </w:p>
    <w:p w14:paraId="3DD51C39">
      <w:pPr>
        <w:spacing w:line="360" w:lineRule="auto"/>
        <w:ind w:firstLine="420" w:firstLineChars="200"/>
        <w:rPr>
          <w:rFonts w:ascii="宋体" w:hAnsi="宋体" w:cs="宋体"/>
          <w:b/>
          <w:color w:val="auto"/>
          <w:szCs w:val="21"/>
        </w:rPr>
      </w:pPr>
      <w:r>
        <w:rPr>
          <w:rFonts w:hint="eastAsia" w:ascii="宋体" w:hAnsi="宋体" w:cs="宋体"/>
          <w:color w:val="auto"/>
          <w:szCs w:val="21"/>
        </w:rPr>
        <w:t>21.1.8、宣布评审结果。</w:t>
      </w:r>
    </w:p>
    <w:p w14:paraId="7DABB275">
      <w:pPr>
        <w:widowControl/>
        <w:spacing w:line="500" w:lineRule="exact"/>
        <w:ind w:firstLine="420" w:firstLineChars="200"/>
        <w:jc w:val="left"/>
        <w:rPr>
          <w:rFonts w:ascii="宋体" w:hAnsi="宋体"/>
          <w:color w:val="auto"/>
          <w:szCs w:val="21"/>
        </w:rPr>
      </w:pPr>
      <w:r>
        <w:rPr>
          <w:rFonts w:hint="eastAsia" w:ascii="宋体" w:hAnsi="宋体" w:cs="宋体"/>
          <w:color w:val="auto"/>
          <w:szCs w:val="21"/>
        </w:rPr>
        <w:t>21.2、参选</w:t>
      </w:r>
      <w:r>
        <w:rPr>
          <w:rFonts w:hint="eastAsia" w:ascii="宋体" w:hAnsi="宋体"/>
          <w:color w:val="auto"/>
          <w:szCs w:val="21"/>
        </w:rPr>
        <w:t>人必须对其参选文件中所有资料的真实性负责。若发现参选人有弄虚作假行为的，投标无效，由相关管理部门按照比选文件相应条款对其做相应处罚。</w:t>
      </w:r>
    </w:p>
    <w:p w14:paraId="55F2E082">
      <w:pPr>
        <w:widowControl/>
        <w:spacing w:line="500" w:lineRule="exact"/>
        <w:ind w:firstLine="422" w:firstLineChars="200"/>
        <w:jc w:val="left"/>
        <w:rPr>
          <w:rFonts w:ascii="宋体" w:hAnsi="宋体"/>
          <w:color w:val="auto"/>
          <w:szCs w:val="21"/>
        </w:rPr>
      </w:pPr>
      <w:r>
        <w:rPr>
          <w:rFonts w:hint="eastAsia" w:ascii="宋体" w:hAnsi="宋体"/>
          <w:b/>
          <w:bCs/>
          <w:color w:val="auto"/>
          <w:szCs w:val="21"/>
        </w:rPr>
        <w:t>22、参选文件的有效性</w:t>
      </w:r>
    </w:p>
    <w:p w14:paraId="66524AA2">
      <w:pPr>
        <w:widowControl/>
        <w:spacing w:line="500" w:lineRule="exact"/>
        <w:ind w:firstLine="422" w:firstLineChars="200"/>
        <w:jc w:val="left"/>
        <w:rPr>
          <w:rFonts w:ascii="宋体" w:hAnsi="宋体"/>
          <w:color w:val="auto"/>
          <w:szCs w:val="21"/>
        </w:rPr>
      </w:pPr>
      <w:r>
        <w:rPr>
          <w:rFonts w:hint="eastAsia" w:ascii="宋体" w:hAnsi="宋体"/>
          <w:b/>
          <w:bCs/>
          <w:color w:val="auto"/>
          <w:szCs w:val="21"/>
        </w:rPr>
        <w:t>22.1、参选文件有下列情形之一的，将不予受理：</w:t>
      </w:r>
      <w:r>
        <w:rPr>
          <w:rFonts w:hint="eastAsia" w:ascii="宋体" w:hAnsi="宋体"/>
          <w:color w:val="auto"/>
          <w:szCs w:val="21"/>
        </w:rPr>
        <w:t xml:space="preserve"> </w:t>
      </w:r>
    </w:p>
    <w:p w14:paraId="3B647606">
      <w:pPr>
        <w:widowControl/>
        <w:spacing w:line="500" w:lineRule="exact"/>
        <w:ind w:firstLine="420" w:firstLineChars="200"/>
        <w:jc w:val="left"/>
        <w:rPr>
          <w:rFonts w:ascii="宋体" w:hAnsi="宋体"/>
          <w:color w:val="auto"/>
          <w:szCs w:val="21"/>
        </w:rPr>
      </w:pPr>
      <w:r>
        <w:rPr>
          <w:rFonts w:hint="eastAsia" w:ascii="宋体" w:hAnsi="宋体"/>
          <w:color w:val="auto"/>
          <w:szCs w:val="21"/>
        </w:rPr>
        <w:t xml:space="preserve">（1）逾期送达的或者未送达至指定地点的； </w:t>
      </w:r>
    </w:p>
    <w:p w14:paraId="0455C687">
      <w:pPr>
        <w:widowControl/>
        <w:spacing w:line="500" w:lineRule="exact"/>
        <w:ind w:firstLine="420" w:firstLineChars="200"/>
        <w:jc w:val="left"/>
        <w:rPr>
          <w:rFonts w:ascii="宋体" w:hAnsi="宋体"/>
          <w:color w:val="auto"/>
          <w:szCs w:val="21"/>
        </w:rPr>
      </w:pPr>
      <w:r>
        <w:rPr>
          <w:rFonts w:hint="eastAsia" w:ascii="宋体" w:hAnsi="宋体"/>
          <w:color w:val="auto"/>
          <w:szCs w:val="21"/>
        </w:rPr>
        <w:t>（2）未按比选文件要求包装、密封的。</w:t>
      </w:r>
    </w:p>
    <w:p w14:paraId="6897D312">
      <w:pPr>
        <w:widowControl/>
        <w:spacing w:line="500" w:lineRule="exact"/>
        <w:ind w:firstLine="422" w:firstLineChars="200"/>
        <w:jc w:val="left"/>
        <w:rPr>
          <w:rFonts w:ascii="宋体" w:hAnsi="宋体"/>
          <w:color w:val="auto"/>
          <w:szCs w:val="21"/>
        </w:rPr>
      </w:pPr>
      <w:r>
        <w:rPr>
          <w:rFonts w:hint="eastAsia" w:ascii="宋体" w:hAnsi="宋体"/>
          <w:b/>
          <w:bCs/>
          <w:color w:val="auto"/>
          <w:szCs w:val="21"/>
        </w:rPr>
        <w:t>22.2、开标过程中发现有下列情况的，由评标委员会评审后，认定为投标无效：</w:t>
      </w:r>
    </w:p>
    <w:p w14:paraId="5B9F4115">
      <w:pPr>
        <w:widowControl/>
        <w:spacing w:line="500" w:lineRule="exact"/>
        <w:ind w:firstLine="420" w:firstLineChars="200"/>
        <w:jc w:val="left"/>
        <w:rPr>
          <w:rFonts w:ascii="宋体" w:hAnsi="宋体"/>
          <w:color w:val="auto"/>
          <w:szCs w:val="21"/>
        </w:rPr>
      </w:pPr>
      <w:r>
        <w:rPr>
          <w:rFonts w:hint="eastAsia" w:ascii="宋体" w:hAnsi="宋体"/>
          <w:color w:val="auto"/>
          <w:szCs w:val="21"/>
        </w:rPr>
        <w:t>22.2.1、参选人未按要求参加开标会、未按要求出示材料供现场查验或经查验不合格的、参选文件份数少于比选文件要求；</w:t>
      </w:r>
    </w:p>
    <w:p w14:paraId="75984D01">
      <w:pPr>
        <w:widowControl/>
        <w:spacing w:line="500" w:lineRule="exact"/>
        <w:ind w:firstLine="420" w:firstLineChars="200"/>
        <w:jc w:val="left"/>
        <w:rPr>
          <w:rFonts w:ascii="宋体" w:hAnsi="宋体"/>
          <w:color w:val="auto"/>
          <w:szCs w:val="21"/>
        </w:rPr>
      </w:pPr>
      <w:r>
        <w:rPr>
          <w:rFonts w:hint="eastAsia" w:ascii="宋体" w:hAnsi="宋体"/>
          <w:color w:val="auto"/>
          <w:szCs w:val="21"/>
        </w:rPr>
        <w:t>22.2.2、未按约定格式提供、填写参选文件封面、参选函、报价表、项目内容及质量要求或参选文件封面、参选函、报价表、项目内容及质量要求未加盖参选人公章并经法定代表人或个体工商户经营者或授权委托人签字或加盖印章；</w:t>
      </w:r>
    </w:p>
    <w:p w14:paraId="53D921B4">
      <w:pPr>
        <w:widowControl/>
        <w:spacing w:line="500" w:lineRule="exact"/>
        <w:ind w:firstLine="420" w:firstLineChars="200"/>
        <w:jc w:val="left"/>
        <w:rPr>
          <w:rFonts w:ascii="宋体" w:hAnsi="宋体"/>
          <w:color w:val="auto"/>
          <w:szCs w:val="21"/>
        </w:rPr>
      </w:pPr>
      <w:r>
        <w:rPr>
          <w:rFonts w:hint="eastAsia" w:ascii="宋体" w:hAnsi="宋体"/>
          <w:color w:val="auto"/>
          <w:szCs w:val="21"/>
        </w:rPr>
        <w:t>22.2.3、参选报价高于最高投标费率的；</w:t>
      </w:r>
    </w:p>
    <w:p w14:paraId="25C82652">
      <w:pPr>
        <w:widowControl/>
        <w:spacing w:line="500" w:lineRule="exact"/>
        <w:ind w:firstLine="420" w:firstLineChars="200"/>
        <w:jc w:val="left"/>
        <w:rPr>
          <w:rFonts w:ascii="宋体" w:hAnsi="宋体"/>
          <w:color w:val="auto"/>
          <w:szCs w:val="21"/>
        </w:rPr>
      </w:pPr>
      <w:r>
        <w:rPr>
          <w:rFonts w:hint="eastAsia" w:ascii="宋体" w:hAnsi="宋体"/>
          <w:color w:val="auto"/>
          <w:szCs w:val="21"/>
        </w:rPr>
        <w:t>22.2.4、法律法规及比选文件规定的其他情形。</w:t>
      </w:r>
    </w:p>
    <w:p w14:paraId="78DAE94B">
      <w:pPr>
        <w:widowControl/>
        <w:spacing w:line="500" w:lineRule="exact"/>
        <w:ind w:firstLine="422" w:firstLineChars="200"/>
        <w:jc w:val="left"/>
        <w:rPr>
          <w:rFonts w:ascii="宋体" w:hAnsi="宋体"/>
          <w:b/>
          <w:bCs/>
          <w:color w:val="auto"/>
          <w:szCs w:val="21"/>
        </w:rPr>
      </w:pPr>
      <w:r>
        <w:rPr>
          <w:rFonts w:hint="eastAsia" w:ascii="宋体" w:hAnsi="宋体"/>
          <w:b/>
          <w:bCs/>
          <w:color w:val="auto"/>
          <w:szCs w:val="21"/>
        </w:rPr>
        <w:t>22.3、参选人存在下列情形之一，经评标委员会评审后，为参选无效：</w:t>
      </w:r>
    </w:p>
    <w:p w14:paraId="72C03F90">
      <w:pPr>
        <w:widowControl/>
        <w:spacing w:line="500" w:lineRule="exact"/>
        <w:ind w:firstLine="420" w:firstLineChars="200"/>
        <w:jc w:val="left"/>
        <w:rPr>
          <w:rFonts w:ascii="宋体" w:hAnsi="宋体"/>
          <w:color w:val="auto"/>
          <w:szCs w:val="21"/>
        </w:rPr>
      </w:pPr>
      <w:r>
        <w:rPr>
          <w:rFonts w:hint="eastAsia" w:ascii="宋体" w:hAnsi="宋体"/>
          <w:color w:val="auto"/>
          <w:szCs w:val="21"/>
        </w:rPr>
        <w:t>(1)被责令停业且处于有效期内的；</w:t>
      </w:r>
    </w:p>
    <w:p w14:paraId="36C2A8B0">
      <w:pPr>
        <w:widowControl/>
        <w:spacing w:line="500" w:lineRule="exact"/>
        <w:ind w:firstLine="420" w:firstLineChars="200"/>
        <w:jc w:val="left"/>
        <w:rPr>
          <w:rFonts w:ascii="宋体" w:hAnsi="宋体"/>
          <w:color w:val="auto"/>
          <w:szCs w:val="21"/>
        </w:rPr>
      </w:pPr>
      <w:r>
        <w:rPr>
          <w:rFonts w:hint="eastAsia" w:ascii="宋体" w:hAnsi="宋体"/>
          <w:color w:val="auto"/>
          <w:szCs w:val="21"/>
        </w:rPr>
        <w:t>(2)被安庆市行政区域内公共资源交易监管部门限制参选资格且处于有效期内；</w:t>
      </w:r>
    </w:p>
    <w:p w14:paraId="585B4010">
      <w:pPr>
        <w:widowControl/>
        <w:spacing w:line="500" w:lineRule="exact"/>
        <w:ind w:firstLine="420" w:firstLineChars="200"/>
        <w:jc w:val="left"/>
        <w:rPr>
          <w:rFonts w:ascii="宋体" w:hAnsi="宋体"/>
          <w:color w:val="auto"/>
          <w:szCs w:val="21"/>
        </w:rPr>
      </w:pPr>
      <w:r>
        <w:rPr>
          <w:rFonts w:hint="eastAsia" w:ascii="宋体" w:hAnsi="宋体"/>
          <w:color w:val="auto"/>
          <w:szCs w:val="21"/>
        </w:rPr>
        <w:t>(3)财产被接管或冻结可能影响本项目正常实施的；</w:t>
      </w:r>
    </w:p>
    <w:p w14:paraId="22976467">
      <w:pPr>
        <w:widowControl/>
        <w:spacing w:line="500" w:lineRule="exact"/>
        <w:ind w:firstLine="420" w:firstLineChars="200"/>
        <w:jc w:val="left"/>
        <w:rPr>
          <w:rFonts w:ascii="宋体" w:hAnsi="宋体"/>
          <w:color w:val="auto"/>
          <w:szCs w:val="21"/>
        </w:rPr>
      </w:pPr>
      <w:r>
        <w:rPr>
          <w:rFonts w:hint="eastAsia" w:ascii="宋体" w:hAnsi="宋体"/>
          <w:color w:val="auto"/>
          <w:szCs w:val="21"/>
        </w:rPr>
        <w:t>(4)法律法规规定及比选文件约定的其他情形。</w:t>
      </w:r>
    </w:p>
    <w:p w14:paraId="6867ED93">
      <w:pPr>
        <w:widowControl/>
        <w:spacing w:line="500" w:lineRule="exact"/>
        <w:ind w:firstLine="420" w:firstLineChars="200"/>
        <w:jc w:val="left"/>
        <w:rPr>
          <w:rFonts w:ascii="宋体" w:hAnsi="宋体"/>
          <w:color w:val="auto"/>
          <w:szCs w:val="21"/>
        </w:rPr>
      </w:pPr>
    </w:p>
    <w:p w14:paraId="3561701B">
      <w:pPr>
        <w:keepNext/>
        <w:keepLines/>
        <w:autoSpaceDE w:val="0"/>
        <w:autoSpaceDN w:val="0"/>
        <w:adjustRightInd w:val="0"/>
        <w:spacing w:before="120" w:line="360" w:lineRule="auto"/>
        <w:jc w:val="center"/>
        <w:outlineLvl w:val="1"/>
        <w:rPr>
          <w:rFonts w:ascii="Arial" w:hAnsi="Arial"/>
          <w:b/>
          <w:color w:val="auto"/>
          <w:kern w:val="0"/>
          <w:sz w:val="32"/>
        </w:rPr>
      </w:pPr>
      <w:r>
        <w:rPr>
          <w:rFonts w:hint="eastAsia" w:ascii="Arial" w:hAnsi="Arial"/>
          <w:b/>
          <w:color w:val="auto"/>
          <w:kern w:val="0"/>
          <w:sz w:val="32"/>
        </w:rPr>
        <w:t>（五）评标</w:t>
      </w:r>
      <w:bookmarkEnd w:id="31"/>
    </w:p>
    <w:p w14:paraId="1E73754D">
      <w:pPr>
        <w:widowControl/>
        <w:spacing w:line="500" w:lineRule="exact"/>
        <w:ind w:firstLine="422" w:firstLineChars="200"/>
        <w:jc w:val="left"/>
        <w:rPr>
          <w:rFonts w:ascii="宋体" w:hAnsi="宋体"/>
          <w:color w:val="auto"/>
          <w:szCs w:val="21"/>
        </w:rPr>
      </w:pPr>
      <w:r>
        <w:rPr>
          <w:rFonts w:hint="eastAsia" w:ascii="宋体" w:hAnsi="宋体"/>
          <w:b/>
          <w:bCs/>
          <w:color w:val="auto"/>
          <w:szCs w:val="21"/>
        </w:rPr>
        <w:t>23、评标委员会</w:t>
      </w:r>
      <w:r>
        <w:rPr>
          <w:rFonts w:hint="eastAsia" w:ascii="宋体" w:hAnsi="宋体"/>
          <w:color w:val="auto"/>
          <w:szCs w:val="21"/>
        </w:rPr>
        <w:t>（以下简称“评委会”）：评委会依法组建。采购人代表不得担任评委会组长。评标由评委会进行，评委应坚持公正、公平、诚实守信、实事求是、独立评标的原则。</w:t>
      </w:r>
    </w:p>
    <w:p w14:paraId="514CE692">
      <w:pPr>
        <w:spacing w:line="360" w:lineRule="auto"/>
        <w:ind w:firstLine="422" w:firstLineChars="200"/>
        <w:rPr>
          <w:rFonts w:ascii="宋体" w:hAnsi="宋体"/>
          <w:b/>
          <w:color w:val="auto"/>
          <w:szCs w:val="21"/>
        </w:rPr>
      </w:pPr>
      <w:r>
        <w:rPr>
          <w:rFonts w:hint="eastAsia" w:ascii="宋体" w:hAnsi="宋体"/>
          <w:b/>
          <w:color w:val="auto"/>
          <w:szCs w:val="21"/>
        </w:rPr>
        <w:t>24、评标方法：</w:t>
      </w:r>
      <w:r>
        <w:rPr>
          <w:rFonts w:hint="eastAsia" w:ascii="宋体" w:hAnsi="宋体" w:cs="宋体"/>
          <w:color w:val="auto"/>
          <w:szCs w:val="21"/>
        </w:rPr>
        <w:t>采用最低投标价法。</w:t>
      </w:r>
    </w:p>
    <w:p w14:paraId="2D2DA2E1">
      <w:pPr>
        <w:spacing w:line="360" w:lineRule="auto"/>
        <w:ind w:firstLine="422" w:firstLineChars="200"/>
        <w:jc w:val="left"/>
        <w:rPr>
          <w:rFonts w:ascii="宋体" w:hAnsi="宋体" w:cs="宋体"/>
          <w:b/>
          <w:color w:val="auto"/>
          <w:szCs w:val="21"/>
        </w:rPr>
      </w:pPr>
      <w:r>
        <w:rPr>
          <w:rFonts w:hint="eastAsia" w:ascii="宋体" w:hAnsi="宋体"/>
          <w:b/>
          <w:bCs/>
          <w:color w:val="auto"/>
          <w:szCs w:val="21"/>
        </w:rPr>
        <w:t>25、评标程序</w:t>
      </w:r>
      <w:r>
        <w:rPr>
          <w:rFonts w:hint="eastAsia" w:ascii="宋体" w:hAnsi="宋体"/>
          <w:color w:val="auto"/>
          <w:szCs w:val="21"/>
        </w:rPr>
        <w:t>：评标包括参选文件符合性审查、报价评审、澄清有关问题、失信核查和确定中标候选人排序。如有任一项未通过的则不进入下一项评审。首先对参选文件进行符合性审查，只有通过参选文件符合性审查的参选人才能进入比选。</w:t>
      </w:r>
    </w:p>
    <w:p w14:paraId="4DB60919">
      <w:pPr>
        <w:widowControl/>
        <w:spacing w:line="500" w:lineRule="exact"/>
        <w:ind w:firstLine="420" w:firstLineChars="200"/>
        <w:jc w:val="left"/>
        <w:rPr>
          <w:rFonts w:ascii="宋体" w:hAnsi="宋体"/>
          <w:color w:val="auto"/>
          <w:szCs w:val="21"/>
        </w:rPr>
      </w:pPr>
      <w:r>
        <w:rPr>
          <w:rFonts w:hint="eastAsia" w:ascii="宋体" w:hAnsi="宋体"/>
          <w:color w:val="auto"/>
          <w:szCs w:val="21"/>
        </w:rPr>
        <w:t>25.1、参选文件符合性审查，包括但不限于以下内容：</w:t>
      </w:r>
    </w:p>
    <w:p w14:paraId="264C3437">
      <w:pPr>
        <w:spacing w:line="500" w:lineRule="exact"/>
        <w:ind w:firstLine="420" w:firstLineChars="200"/>
        <w:rPr>
          <w:rFonts w:ascii="宋体" w:hAnsi="宋体" w:cs="宋体"/>
          <w:color w:val="auto"/>
          <w:szCs w:val="21"/>
        </w:rPr>
      </w:pPr>
      <w:r>
        <w:rPr>
          <w:rFonts w:hint="eastAsia" w:ascii="宋体" w:hAnsi="宋体"/>
          <w:color w:val="auto"/>
          <w:szCs w:val="21"/>
        </w:rPr>
        <w:t>（</w:t>
      </w:r>
      <w:r>
        <w:rPr>
          <w:rFonts w:hint="eastAsia" w:ascii="宋体" w:hAnsi="宋体" w:cs="宋体"/>
          <w:color w:val="auto"/>
          <w:szCs w:val="21"/>
        </w:rPr>
        <w:t>1）参选人资格是否符合比选文件要求；</w:t>
      </w:r>
    </w:p>
    <w:p w14:paraId="19E7A057">
      <w:pPr>
        <w:spacing w:line="500" w:lineRule="exact"/>
        <w:ind w:firstLine="420" w:firstLineChars="200"/>
        <w:rPr>
          <w:rFonts w:ascii="宋体" w:hAnsi="宋体" w:cs="宋体"/>
          <w:color w:val="auto"/>
          <w:szCs w:val="21"/>
        </w:rPr>
      </w:pPr>
      <w:r>
        <w:rPr>
          <w:rFonts w:hint="eastAsia" w:ascii="宋体" w:hAnsi="宋体" w:cs="宋体"/>
          <w:color w:val="auto"/>
          <w:szCs w:val="21"/>
        </w:rPr>
        <w:t>（2）参选文件是否按比选文件的要求进行编制、盖章和标记；</w:t>
      </w:r>
    </w:p>
    <w:p w14:paraId="1E625FCF">
      <w:pPr>
        <w:spacing w:line="500" w:lineRule="exact"/>
        <w:ind w:firstLine="420" w:firstLineChars="200"/>
        <w:rPr>
          <w:rFonts w:ascii="宋体" w:hAnsi="宋体" w:cs="宋体"/>
          <w:color w:val="auto"/>
          <w:szCs w:val="21"/>
        </w:rPr>
      </w:pPr>
      <w:r>
        <w:rPr>
          <w:rFonts w:hint="eastAsia" w:ascii="宋体" w:hAnsi="宋体" w:cs="宋体"/>
          <w:color w:val="auto"/>
          <w:szCs w:val="21"/>
        </w:rPr>
        <w:t>（3）比选文件要求提交的各种资格证明文件是否真实、完整、合法、有效；</w:t>
      </w:r>
    </w:p>
    <w:p w14:paraId="22F98E36">
      <w:pPr>
        <w:spacing w:line="500" w:lineRule="exact"/>
        <w:ind w:firstLine="420" w:firstLineChars="200"/>
        <w:rPr>
          <w:rFonts w:ascii="宋体" w:hAnsi="宋体" w:cs="宋体"/>
          <w:color w:val="auto"/>
          <w:szCs w:val="21"/>
        </w:rPr>
      </w:pPr>
      <w:r>
        <w:rPr>
          <w:rFonts w:hint="eastAsia" w:ascii="宋体" w:hAnsi="宋体" w:cs="宋体"/>
          <w:color w:val="auto"/>
          <w:szCs w:val="21"/>
        </w:rPr>
        <w:t>（4）项目内容及质量是否完全响应或优于比选文件要求；</w:t>
      </w:r>
    </w:p>
    <w:p w14:paraId="5D47DAEF">
      <w:pPr>
        <w:spacing w:line="500" w:lineRule="exact"/>
        <w:ind w:firstLine="420" w:firstLineChars="200"/>
        <w:rPr>
          <w:rFonts w:ascii="宋体" w:hAnsi="宋体" w:cs="宋体"/>
          <w:color w:val="auto"/>
          <w:szCs w:val="21"/>
        </w:rPr>
      </w:pPr>
      <w:r>
        <w:rPr>
          <w:rFonts w:hint="eastAsia" w:ascii="宋体" w:hAnsi="宋体" w:cs="宋体"/>
          <w:color w:val="auto"/>
          <w:szCs w:val="21"/>
        </w:rPr>
        <w:t>（5）参选文件对法律法规和比选文件其他明确要求的符合性；</w:t>
      </w:r>
    </w:p>
    <w:p w14:paraId="6CEFA688">
      <w:pPr>
        <w:spacing w:line="500" w:lineRule="exact"/>
        <w:ind w:firstLine="420" w:firstLineChars="200"/>
        <w:rPr>
          <w:rFonts w:ascii="宋体" w:hAnsi="宋体" w:cs="宋体"/>
          <w:color w:val="auto"/>
          <w:szCs w:val="21"/>
        </w:rPr>
      </w:pPr>
      <w:r>
        <w:rPr>
          <w:rFonts w:hint="eastAsia" w:ascii="宋体" w:hAnsi="宋体" w:cs="宋体"/>
          <w:color w:val="auto"/>
          <w:szCs w:val="21"/>
        </w:rPr>
        <w:t>（6）参选文件是否附有采购人不能接受的条件；</w:t>
      </w:r>
    </w:p>
    <w:p w14:paraId="181908F6">
      <w:pPr>
        <w:spacing w:line="500" w:lineRule="exact"/>
        <w:ind w:firstLine="420" w:firstLineChars="200"/>
        <w:rPr>
          <w:rFonts w:ascii="宋体" w:hAnsi="宋体" w:cs="宋体"/>
          <w:color w:val="auto"/>
          <w:szCs w:val="21"/>
        </w:rPr>
      </w:pPr>
      <w:r>
        <w:rPr>
          <w:rFonts w:hint="eastAsia" w:ascii="宋体" w:hAnsi="宋体" w:cs="宋体"/>
          <w:color w:val="auto"/>
          <w:szCs w:val="21"/>
        </w:rPr>
        <w:t>（7）参选文件是否存在比选文件中</w:t>
      </w:r>
      <w:r>
        <w:rPr>
          <w:rFonts w:hint="eastAsia" w:ascii="宋体" w:hAnsi="宋体" w:cs="宋体"/>
          <w:color w:val="auto"/>
          <w:kern w:val="0"/>
          <w:szCs w:val="21"/>
        </w:rPr>
        <w:t>约定</w:t>
      </w:r>
      <w:r>
        <w:rPr>
          <w:rFonts w:hint="eastAsia" w:ascii="宋体" w:hAnsi="宋体" w:cs="宋体"/>
          <w:color w:val="auto"/>
          <w:szCs w:val="21"/>
        </w:rPr>
        <w:t>的无效参选文件的其他情形；</w:t>
      </w:r>
    </w:p>
    <w:p w14:paraId="170AA3FC">
      <w:pPr>
        <w:spacing w:line="500" w:lineRule="exact"/>
        <w:ind w:firstLine="420" w:firstLineChars="200"/>
        <w:rPr>
          <w:rFonts w:ascii="宋体" w:hAnsi="宋体" w:cs="宋体"/>
          <w:color w:val="auto"/>
          <w:szCs w:val="21"/>
        </w:rPr>
      </w:pPr>
      <w:r>
        <w:rPr>
          <w:rFonts w:hint="eastAsia" w:ascii="宋体" w:hAnsi="宋体" w:cs="宋体"/>
          <w:color w:val="auto"/>
          <w:szCs w:val="21"/>
        </w:rPr>
        <w:t>（8）参选文件是否符合比选文件的要求。</w:t>
      </w:r>
    </w:p>
    <w:p w14:paraId="33108FBC">
      <w:pPr>
        <w:widowControl/>
        <w:spacing w:line="500" w:lineRule="exact"/>
        <w:ind w:firstLine="405"/>
        <w:jc w:val="left"/>
        <w:rPr>
          <w:rFonts w:ascii="宋体" w:hAnsi="宋体"/>
          <w:color w:val="auto"/>
          <w:szCs w:val="21"/>
        </w:rPr>
      </w:pPr>
      <w:r>
        <w:rPr>
          <w:rFonts w:hint="eastAsia" w:ascii="宋体" w:hAnsi="宋体"/>
          <w:color w:val="auto"/>
          <w:szCs w:val="21"/>
        </w:rPr>
        <w:t>25.2、</w:t>
      </w:r>
      <w:r>
        <w:rPr>
          <w:rFonts w:hint="eastAsia" w:ascii="宋体" w:hAnsi="宋体" w:cs="宋体"/>
          <w:b/>
          <w:bCs/>
          <w:color w:val="auto"/>
          <w:szCs w:val="21"/>
        </w:rPr>
        <w:t>参选文件所有要求提供复印件或影印件的，若在参选文件中某一页未盖章或漏页，或参选人的报价明显低于其他通过符合性审查参选人的报价，有可能影响质量或者不能诚信履约等情况，评选委员会可要求参选人在30分钟内通过书面澄清、说明或者补正，并提供相关材料加盖公章。澄清文件将作为参选文件内容的一部分。由评委会认可的资料内容，成交人须在签订合同前将原件提交给采购人，否则视为成交人自动放弃成交资格。</w:t>
      </w:r>
    </w:p>
    <w:p w14:paraId="66E565C3">
      <w:pPr>
        <w:widowControl/>
        <w:spacing w:line="500" w:lineRule="exact"/>
        <w:ind w:firstLine="405"/>
        <w:jc w:val="left"/>
        <w:rPr>
          <w:rFonts w:ascii="宋体" w:hAnsi="宋体"/>
          <w:color w:val="auto"/>
          <w:szCs w:val="21"/>
        </w:rPr>
      </w:pPr>
      <w:r>
        <w:rPr>
          <w:rFonts w:hint="eastAsia" w:ascii="宋体" w:hAnsi="宋体"/>
          <w:color w:val="auto"/>
          <w:szCs w:val="21"/>
        </w:rPr>
        <w:t>25.3、报价评审：</w:t>
      </w:r>
      <w:r>
        <w:rPr>
          <w:rFonts w:hint="eastAsia" w:ascii="宋体" w:hAnsi="宋体"/>
          <w:b/>
          <w:bCs/>
          <w:color w:val="auto"/>
          <w:szCs w:val="21"/>
        </w:rPr>
        <w:t>参选人投标费率不得高于比选最高投标费率，否则为无效报价，即报价评审不通过</w:t>
      </w:r>
      <w:r>
        <w:rPr>
          <w:rFonts w:hint="eastAsia" w:ascii="宋体" w:hAnsi="宋体"/>
          <w:color w:val="auto"/>
          <w:szCs w:val="21"/>
        </w:rPr>
        <w:t>。</w:t>
      </w:r>
    </w:p>
    <w:p w14:paraId="4735517F">
      <w:pPr>
        <w:widowControl/>
        <w:spacing w:line="480" w:lineRule="exact"/>
        <w:ind w:firstLine="420" w:firstLineChars="200"/>
        <w:jc w:val="left"/>
        <w:rPr>
          <w:rFonts w:ascii="宋体" w:hAnsi="宋体"/>
          <w:color w:val="auto"/>
          <w:szCs w:val="21"/>
        </w:rPr>
      </w:pPr>
      <w:r>
        <w:rPr>
          <w:rFonts w:hint="eastAsia" w:ascii="宋体" w:hAnsi="宋体"/>
          <w:color w:val="auto"/>
          <w:szCs w:val="21"/>
        </w:rPr>
        <w:t>25.4、报价中包含单价与总价的，应审核总价金额与按单价汇总金额是否一致。</w:t>
      </w:r>
    </w:p>
    <w:p w14:paraId="1A0A2BF5">
      <w:pPr>
        <w:widowControl/>
        <w:spacing w:line="480" w:lineRule="exact"/>
        <w:ind w:firstLine="420" w:firstLineChars="200"/>
        <w:jc w:val="left"/>
        <w:rPr>
          <w:rFonts w:ascii="宋体" w:hAnsi="宋体"/>
          <w:color w:val="auto"/>
          <w:szCs w:val="21"/>
        </w:rPr>
      </w:pPr>
      <w:r>
        <w:rPr>
          <w:rFonts w:hint="eastAsia" w:ascii="宋体" w:hAnsi="宋体"/>
          <w:color w:val="auto"/>
          <w:szCs w:val="21"/>
        </w:rPr>
        <w:t>25.5、澄清有关问题：在评标期间，评委会有权以书面方式要求参选人对其参选文件中含义不明确、对同类问题表述不一致或者有明显文字和计算错误的内容作必要的澄清、说明或补正。参选人澄清、说明或补正应在评委会规定的时间内以书面方式进行，并不得超出参选文件范围或者改变参选文件的实质性内容。澄清文件将作为参选文件内容的一部分。</w:t>
      </w:r>
    </w:p>
    <w:p w14:paraId="5182D557">
      <w:pPr>
        <w:widowControl/>
        <w:spacing w:line="500" w:lineRule="exact"/>
        <w:ind w:firstLine="420"/>
        <w:jc w:val="left"/>
        <w:rPr>
          <w:rFonts w:ascii="宋体" w:hAnsi="宋体"/>
          <w:color w:val="auto"/>
          <w:szCs w:val="21"/>
        </w:rPr>
      </w:pPr>
      <w:r>
        <w:rPr>
          <w:rFonts w:hint="eastAsia" w:ascii="宋体" w:hAnsi="宋体"/>
          <w:color w:val="auto"/>
          <w:szCs w:val="21"/>
        </w:rPr>
        <w:t>25.6、失信核查</w:t>
      </w:r>
    </w:p>
    <w:p w14:paraId="5A5CEFCD">
      <w:pPr>
        <w:widowControl/>
        <w:spacing w:line="500" w:lineRule="exact"/>
        <w:ind w:firstLine="420"/>
        <w:jc w:val="left"/>
        <w:rPr>
          <w:rFonts w:ascii="宋体" w:hAnsi="宋体"/>
          <w:color w:val="auto"/>
          <w:szCs w:val="21"/>
        </w:rPr>
      </w:pPr>
      <w:r>
        <w:rPr>
          <w:rFonts w:hint="eastAsia" w:ascii="宋体" w:hAnsi="宋体"/>
          <w:color w:val="auto"/>
          <w:szCs w:val="21"/>
        </w:rPr>
        <w:t>评标委员会对推荐为中标候选人的参选人是否被列入“信用中国、中国政府采购网”政府采购严重违法失信名单进行网上核查（网址：</w:t>
      </w:r>
      <w:r>
        <w:rPr>
          <w:color w:val="auto"/>
        </w:rPr>
        <w:fldChar w:fldCharType="begin"/>
      </w:r>
      <w:r>
        <w:rPr>
          <w:color w:val="auto"/>
        </w:rPr>
        <w:instrText xml:space="preserve"> HYPERLINK "http://www.creditchina.gov.cn/" </w:instrText>
      </w:r>
      <w:r>
        <w:rPr>
          <w:color w:val="auto"/>
        </w:rPr>
        <w:fldChar w:fldCharType="separate"/>
      </w:r>
      <w:r>
        <w:rPr>
          <w:rStyle w:val="74"/>
          <w:rFonts w:hint="eastAsia" w:ascii="宋体" w:hAnsi="宋体"/>
          <w:color w:val="auto"/>
          <w:szCs w:val="21"/>
        </w:rPr>
        <w:t>http://www.creditchina.gov.cn/</w:t>
      </w:r>
      <w:r>
        <w:rPr>
          <w:rStyle w:val="74"/>
          <w:rFonts w:hint="eastAsia" w:ascii="宋体" w:hAnsi="宋体"/>
          <w:color w:val="auto"/>
          <w:szCs w:val="21"/>
        </w:rPr>
        <w:fldChar w:fldCharType="end"/>
      </w:r>
      <w:r>
        <w:rPr>
          <w:rFonts w:hint="eastAsia" w:ascii="宋体" w:hAnsi="宋体"/>
          <w:color w:val="auto"/>
          <w:szCs w:val="21"/>
        </w:rPr>
        <w:t>、</w:t>
      </w:r>
      <w:r>
        <w:rPr>
          <w:color w:val="auto"/>
        </w:rPr>
        <w:fldChar w:fldCharType="begin"/>
      </w:r>
      <w:r>
        <w:rPr>
          <w:color w:val="auto"/>
        </w:rPr>
        <w:instrText xml:space="preserve"> HYPERLINK "http://www.ccgp.gov.cn/），若核查存在政府采购严重违法失信名单记录的投标人，评标委员会不得将其推荐为中标候选人，依序递补，并再次对递补的投标人进行核查。" </w:instrText>
      </w:r>
      <w:r>
        <w:rPr>
          <w:color w:val="auto"/>
        </w:rPr>
        <w:fldChar w:fldCharType="separate"/>
      </w:r>
      <w:r>
        <w:rPr>
          <w:rStyle w:val="74"/>
          <w:rFonts w:hint="eastAsia" w:ascii="宋体"/>
          <w:color w:val="auto"/>
          <w:szCs w:val="21"/>
        </w:rPr>
        <w:t>http://www.ccgp.gov.cn/）</w:t>
      </w:r>
      <w:r>
        <w:rPr>
          <w:rStyle w:val="74"/>
          <w:rFonts w:hint="eastAsia" w:ascii="宋体"/>
          <w:color w:val="auto"/>
          <w:szCs w:val="21"/>
          <w:u w:val="none"/>
        </w:rPr>
        <w:t>，若核查存在</w:t>
      </w:r>
      <w:r>
        <w:rPr>
          <w:rStyle w:val="74"/>
          <w:rFonts w:hint="eastAsia" w:ascii="宋体" w:hAnsi="宋体"/>
          <w:color w:val="auto"/>
          <w:szCs w:val="21"/>
          <w:u w:val="none"/>
        </w:rPr>
        <w:t>政府采购严重违法</w:t>
      </w:r>
      <w:r>
        <w:rPr>
          <w:rStyle w:val="74"/>
          <w:rFonts w:hint="eastAsia" w:ascii="宋体"/>
          <w:color w:val="auto"/>
          <w:szCs w:val="21"/>
          <w:u w:val="none"/>
        </w:rPr>
        <w:t>失信名单记录的参选人，评标委员会不得将其推荐为中标候选人，依序递补，并再次对递补的参选人进行核查。</w:t>
      </w:r>
      <w:r>
        <w:rPr>
          <w:rStyle w:val="74"/>
          <w:rFonts w:hint="eastAsia" w:ascii="宋体"/>
          <w:color w:val="auto"/>
          <w:szCs w:val="21"/>
          <w:u w:val="none"/>
        </w:rPr>
        <w:fldChar w:fldCharType="end"/>
      </w:r>
    </w:p>
    <w:p w14:paraId="5E435955">
      <w:pPr>
        <w:widowControl/>
        <w:spacing w:line="500" w:lineRule="exact"/>
        <w:ind w:firstLine="420" w:firstLineChars="200"/>
        <w:jc w:val="left"/>
        <w:rPr>
          <w:rFonts w:ascii="宋体" w:hAnsi="宋体"/>
          <w:color w:val="auto"/>
          <w:szCs w:val="21"/>
        </w:rPr>
      </w:pPr>
      <w:r>
        <w:rPr>
          <w:rFonts w:hint="eastAsia" w:ascii="宋体" w:hAnsi="宋体"/>
          <w:color w:val="auto"/>
          <w:szCs w:val="21"/>
        </w:rPr>
        <w:t>25.7、</w:t>
      </w:r>
      <w:r>
        <w:rPr>
          <w:rFonts w:hint="eastAsia" w:ascii="宋体" w:hAnsi="宋体" w:cs="宋体"/>
          <w:color w:val="auto"/>
          <w:szCs w:val="21"/>
        </w:rPr>
        <w:t>确定中标候选人排序：评委会对通过参选文件</w:t>
      </w:r>
      <w:r>
        <w:rPr>
          <w:rFonts w:hint="eastAsia" w:ascii="宋体" w:hAnsi="宋体" w:cs="宋体"/>
          <w:bCs/>
          <w:color w:val="auto"/>
          <w:szCs w:val="24"/>
        </w:rPr>
        <w:t>符合性审查</w:t>
      </w:r>
      <w:r>
        <w:rPr>
          <w:rFonts w:hint="eastAsia" w:ascii="宋体" w:hAnsi="宋体" w:cs="宋体"/>
          <w:color w:val="auto"/>
          <w:szCs w:val="21"/>
        </w:rPr>
        <w:t>、报价评审和失信核查的参选人，根据最低价由低至高的顺序排列，报价最低者为第一中标候选人。若出现两家或两家以上参选人报价最低且相等，</w:t>
      </w:r>
      <w:r>
        <w:rPr>
          <w:rFonts w:hint="eastAsia" w:ascii="宋体" w:hAnsi="宋体"/>
          <w:color w:val="auto"/>
          <w:szCs w:val="21"/>
        </w:rPr>
        <w:t>则由采购人采取现场随机抽取的方式确定中标候选人排序。</w:t>
      </w:r>
    </w:p>
    <w:p w14:paraId="6DDEE364">
      <w:pPr>
        <w:widowControl/>
        <w:spacing w:line="500" w:lineRule="exact"/>
        <w:ind w:firstLine="422" w:firstLineChars="200"/>
        <w:jc w:val="left"/>
        <w:rPr>
          <w:rFonts w:ascii="宋体" w:hAnsi="宋体"/>
          <w:b/>
          <w:bCs/>
          <w:color w:val="auto"/>
          <w:szCs w:val="21"/>
        </w:rPr>
      </w:pPr>
      <w:r>
        <w:rPr>
          <w:rFonts w:hint="eastAsia" w:ascii="宋体" w:hAnsi="宋体"/>
          <w:b/>
          <w:bCs/>
          <w:color w:val="auto"/>
          <w:szCs w:val="21"/>
        </w:rPr>
        <w:t>26、开标评标异常情况处理</w:t>
      </w:r>
    </w:p>
    <w:p w14:paraId="13109262">
      <w:pPr>
        <w:widowControl/>
        <w:spacing w:line="500" w:lineRule="exact"/>
        <w:ind w:firstLine="420" w:firstLineChars="200"/>
        <w:jc w:val="left"/>
        <w:rPr>
          <w:rFonts w:ascii="宋体" w:hAnsi="宋体"/>
          <w:color w:val="auto"/>
          <w:szCs w:val="21"/>
        </w:rPr>
      </w:pPr>
      <w:r>
        <w:rPr>
          <w:rFonts w:hint="eastAsia" w:ascii="宋体" w:hAnsi="宋体"/>
          <w:color w:val="auto"/>
          <w:szCs w:val="21"/>
        </w:rPr>
        <w:t>26.1、在招标采购中，出现下列情况之一的，应予废标，采购单位重新组织采购：</w:t>
      </w:r>
    </w:p>
    <w:p w14:paraId="7CB63B9B">
      <w:pPr>
        <w:widowControl/>
        <w:spacing w:line="500" w:lineRule="exact"/>
        <w:ind w:firstLine="420" w:firstLineChars="200"/>
        <w:jc w:val="left"/>
        <w:rPr>
          <w:rFonts w:ascii="宋体" w:hAnsi="宋体"/>
          <w:color w:val="auto"/>
          <w:szCs w:val="21"/>
        </w:rPr>
      </w:pPr>
      <w:r>
        <w:rPr>
          <w:rFonts w:hint="eastAsia" w:ascii="宋体" w:hAnsi="宋体"/>
          <w:color w:val="auto"/>
          <w:szCs w:val="21"/>
        </w:rPr>
        <w:t>(1)提交参选文件的参选人不足3家的；</w:t>
      </w:r>
    </w:p>
    <w:p w14:paraId="52E959D5">
      <w:pPr>
        <w:widowControl/>
        <w:spacing w:line="500" w:lineRule="exact"/>
        <w:ind w:firstLine="420" w:firstLineChars="200"/>
        <w:jc w:val="left"/>
        <w:rPr>
          <w:rFonts w:ascii="宋体" w:hAnsi="宋体"/>
          <w:color w:val="auto"/>
          <w:szCs w:val="21"/>
        </w:rPr>
      </w:pPr>
      <w:r>
        <w:rPr>
          <w:rFonts w:hint="eastAsia" w:ascii="宋体" w:hAnsi="宋体"/>
          <w:color w:val="auto"/>
          <w:szCs w:val="21"/>
        </w:rPr>
        <w:t>(2)出现影响采购公正的违法、违规行为的；</w:t>
      </w:r>
    </w:p>
    <w:p w14:paraId="26C3C7D7">
      <w:pPr>
        <w:widowControl/>
        <w:spacing w:line="500" w:lineRule="exact"/>
        <w:ind w:firstLine="420" w:firstLineChars="200"/>
        <w:jc w:val="left"/>
        <w:rPr>
          <w:rFonts w:ascii="宋体" w:hAnsi="宋体"/>
          <w:color w:val="auto"/>
          <w:szCs w:val="21"/>
        </w:rPr>
      </w:pPr>
      <w:r>
        <w:rPr>
          <w:rFonts w:hint="eastAsia" w:ascii="宋体" w:hAnsi="宋体"/>
          <w:color w:val="auto"/>
          <w:szCs w:val="21"/>
        </w:rPr>
        <w:t>(3)参选人的报价均高于最高投标费率的；</w:t>
      </w:r>
    </w:p>
    <w:p w14:paraId="4268D9F4">
      <w:pPr>
        <w:widowControl/>
        <w:spacing w:line="500" w:lineRule="exact"/>
        <w:ind w:firstLine="405"/>
        <w:jc w:val="left"/>
        <w:rPr>
          <w:rFonts w:ascii="宋体" w:hAnsi="宋体"/>
          <w:color w:val="auto"/>
          <w:szCs w:val="21"/>
        </w:rPr>
      </w:pPr>
      <w:r>
        <w:rPr>
          <w:rFonts w:hint="eastAsia" w:ascii="宋体" w:hAnsi="宋体"/>
          <w:color w:val="auto"/>
          <w:szCs w:val="21"/>
        </w:rPr>
        <w:t>(4)因重大变故，采购任务取消的。</w:t>
      </w:r>
    </w:p>
    <w:p w14:paraId="1FCDE812">
      <w:pPr>
        <w:widowControl/>
        <w:spacing w:line="500" w:lineRule="exact"/>
        <w:ind w:firstLine="405"/>
        <w:jc w:val="left"/>
        <w:rPr>
          <w:rFonts w:ascii="宋体" w:hAnsi="宋体"/>
          <w:b/>
          <w:color w:val="auto"/>
          <w:szCs w:val="21"/>
        </w:rPr>
      </w:pPr>
      <w:r>
        <w:rPr>
          <w:rFonts w:hint="eastAsia" w:ascii="宋体" w:hAnsi="宋体"/>
          <w:b/>
          <w:color w:val="auto"/>
          <w:szCs w:val="21"/>
        </w:rPr>
        <w:t>27、评标过程的保密性</w:t>
      </w:r>
    </w:p>
    <w:p w14:paraId="6A30A46A">
      <w:pPr>
        <w:widowControl/>
        <w:spacing w:line="500" w:lineRule="exact"/>
        <w:ind w:firstLine="405"/>
        <w:jc w:val="left"/>
        <w:rPr>
          <w:rFonts w:ascii="宋体" w:hAnsi="宋体"/>
          <w:color w:val="auto"/>
          <w:szCs w:val="21"/>
        </w:rPr>
      </w:pPr>
      <w:r>
        <w:rPr>
          <w:rFonts w:hint="eastAsia" w:ascii="宋体" w:hAnsi="宋体"/>
          <w:color w:val="auto"/>
          <w:szCs w:val="21"/>
        </w:rPr>
        <w:t>27.1、</w:t>
      </w:r>
      <w:bookmarkStart w:id="32" w:name="_Toc15032"/>
      <w:bookmarkStart w:id="33" w:name="_Toc417655921"/>
      <w:bookmarkStart w:id="34" w:name="_Toc418517858"/>
      <w:r>
        <w:rPr>
          <w:rFonts w:hint="eastAsia" w:ascii="宋体" w:hAnsi="宋体"/>
          <w:color w:val="auto"/>
          <w:szCs w:val="21"/>
        </w:rPr>
        <w:t>开标后，直到授予中标人合同止，凡是与参选文件审查、澄清、评价、比较以及授标建议等评审方面的情况，均不得向参选人或其他无关的人员透露。</w:t>
      </w:r>
    </w:p>
    <w:p w14:paraId="778C610C">
      <w:pPr>
        <w:widowControl/>
        <w:spacing w:line="500" w:lineRule="exact"/>
        <w:ind w:firstLine="420" w:firstLineChars="200"/>
        <w:jc w:val="left"/>
        <w:rPr>
          <w:rFonts w:ascii="宋体" w:hAnsi="宋体"/>
          <w:color w:val="auto"/>
          <w:szCs w:val="21"/>
        </w:rPr>
      </w:pPr>
      <w:r>
        <w:rPr>
          <w:rFonts w:hint="eastAsia" w:ascii="宋体" w:hAnsi="宋体"/>
          <w:color w:val="auto"/>
          <w:szCs w:val="21"/>
        </w:rPr>
        <w:t>27.2、在评标过程中，参选人如向评委会成员施加任何影响，都将会导致其参选文件被拒绝。</w:t>
      </w:r>
    </w:p>
    <w:p w14:paraId="4238C686">
      <w:pPr>
        <w:widowControl/>
        <w:spacing w:line="500" w:lineRule="exact"/>
        <w:ind w:firstLine="420" w:firstLineChars="200"/>
        <w:jc w:val="left"/>
        <w:rPr>
          <w:rFonts w:ascii="宋体" w:hAnsi="宋体"/>
          <w:color w:val="auto"/>
          <w:szCs w:val="21"/>
        </w:rPr>
      </w:pPr>
      <w:r>
        <w:rPr>
          <w:rFonts w:hint="eastAsia" w:ascii="宋体" w:hAnsi="宋体"/>
          <w:color w:val="auto"/>
          <w:szCs w:val="21"/>
        </w:rPr>
        <w:t>27.3、中标人确定后，采购单位不对未中标人就评标过程以及未能中标原因作出任何解释。参选人不得向评委会组成人员或其他有关人员询问评标过程的情况和要求提供材料。</w:t>
      </w:r>
    </w:p>
    <w:p w14:paraId="15E347DF">
      <w:pPr>
        <w:widowControl/>
        <w:spacing w:line="500" w:lineRule="exact"/>
        <w:ind w:firstLine="420" w:firstLineChars="200"/>
        <w:jc w:val="left"/>
        <w:rPr>
          <w:rFonts w:ascii="宋体" w:hAnsi="宋体"/>
          <w:color w:val="auto"/>
          <w:szCs w:val="21"/>
        </w:rPr>
      </w:pPr>
      <w:r>
        <w:rPr>
          <w:rFonts w:hint="eastAsia" w:ascii="宋体" w:hAnsi="宋体"/>
          <w:color w:val="auto"/>
          <w:szCs w:val="21"/>
        </w:rPr>
        <w:t>27.4、中标通知书</w:t>
      </w:r>
      <w:bookmarkEnd w:id="32"/>
      <w:bookmarkEnd w:id="33"/>
      <w:bookmarkEnd w:id="34"/>
    </w:p>
    <w:p w14:paraId="19FA13EC">
      <w:pPr>
        <w:widowControl/>
        <w:spacing w:line="360" w:lineRule="auto"/>
        <w:ind w:firstLine="420" w:firstLineChars="200"/>
        <w:rPr>
          <w:rFonts w:ascii="宋体" w:hAnsi="宋体" w:cs="宋体"/>
          <w:color w:val="auto"/>
          <w:kern w:val="0"/>
          <w:sz w:val="24"/>
          <w:szCs w:val="24"/>
        </w:rPr>
      </w:pPr>
      <w:r>
        <w:rPr>
          <w:rFonts w:hint="eastAsia" w:ascii="宋体" w:hAnsi="宋体" w:cs="宋体"/>
          <w:color w:val="auto"/>
        </w:rPr>
        <w:t>中标候选人确定后，采购单位将在安庆市交通控股集团有限公司集采平台（http：//jc.zh0556.com/）上公示，参选人如有异议，必须在公示期内向有关部门提出。</w:t>
      </w:r>
    </w:p>
    <w:p w14:paraId="59B266C6">
      <w:pPr>
        <w:spacing w:line="360" w:lineRule="auto"/>
        <w:ind w:firstLine="420" w:firstLineChars="200"/>
        <w:rPr>
          <w:rFonts w:hAnsi="宋体" w:cs="宋体"/>
          <w:b/>
          <w:color w:val="auto"/>
          <w:szCs w:val="24"/>
        </w:rPr>
      </w:pPr>
      <w:bookmarkStart w:id="35" w:name="_Toc10987"/>
      <w:bookmarkStart w:id="36" w:name="_Toc19876"/>
      <w:bookmarkStart w:id="37" w:name="_Toc456882340"/>
      <w:bookmarkStart w:id="38" w:name="_Toc10586"/>
      <w:bookmarkStart w:id="39" w:name="_Toc31095"/>
      <w:bookmarkStart w:id="40" w:name="_Toc433721697"/>
      <w:bookmarkStart w:id="41" w:name="_Toc457998294"/>
      <w:bookmarkStart w:id="42" w:name="_Toc478821422"/>
      <w:r>
        <w:rPr>
          <w:rFonts w:hAnsi="宋体" w:cs="宋体"/>
          <w:color w:val="auto"/>
          <w:szCs w:val="24"/>
        </w:rPr>
        <w:t>公示期满无异议，且未发现中标人在</w:t>
      </w:r>
      <w:r>
        <w:rPr>
          <w:rFonts w:hint="eastAsia" w:hAnsi="宋体" w:cs="宋体"/>
          <w:color w:val="auto"/>
          <w:szCs w:val="24"/>
        </w:rPr>
        <w:t>比选</w:t>
      </w:r>
      <w:r>
        <w:rPr>
          <w:rFonts w:hAnsi="宋体" w:cs="宋体"/>
          <w:color w:val="auto"/>
          <w:szCs w:val="24"/>
        </w:rPr>
        <w:t>活动中有违法行为的，</w:t>
      </w:r>
      <w:r>
        <w:rPr>
          <w:rFonts w:hint="eastAsia" w:hAnsi="宋体" w:cs="宋体"/>
          <w:color w:val="auto"/>
          <w:szCs w:val="24"/>
        </w:rPr>
        <w:t>采购人</w:t>
      </w:r>
      <w:r>
        <w:rPr>
          <w:rFonts w:hAnsi="宋体" w:cs="宋体"/>
          <w:color w:val="auto"/>
          <w:szCs w:val="24"/>
        </w:rPr>
        <w:t>将向中标人发出中标通知书。</w:t>
      </w:r>
      <w:bookmarkEnd w:id="35"/>
      <w:bookmarkEnd w:id="36"/>
      <w:bookmarkEnd w:id="37"/>
      <w:bookmarkEnd w:id="38"/>
      <w:bookmarkEnd w:id="39"/>
      <w:bookmarkEnd w:id="40"/>
      <w:bookmarkEnd w:id="41"/>
      <w:bookmarkEnd w:id="42"/>
    </w:p>
    <w:p w14:paraId="44561862">
      <w:pPr>
        <w:keepNext/>
        <w:keepLines/>
        <w:autoSpaceDE w:val="0"/>
        <w:autoSpaceDN w:val="0"/>
        <w:adjustRightInd w:val="0"/>
        <w:spacing w:before="120" w:line="360" w:lineRule="auto"/>
        <w:jc w:val="center"/>
        <w:outlineLvl w:val="1"/>
        <w:rPr>
          <w:rFonts w:ascii="Arial" w:hAnsi="Arial"/>
          <w:b/>
          <w:color w:val="auto"/>
          <w:kern w:val="0"/>
          <w:sz w:val="32"/>
        </w:rPr>
      </w:pPr>
      <w:bookmarkStart w:id="43" w:name="_Toc4481597"/>
      <w:r>
        <w:rPr>
          <w:rFonts w:hint="eastAsia" w:ascii="Arial" w:hAnsi="Arial"/>
          <w:b/>
          <w:color w:val="auto"/>
          <w:kern w:val="0"/>
          <w:sz w:val="32"/>
        </w:rPr>
        <w:t>（六）合同授予</w:t>
      </w:r>
      <w:bookmarkEnd w:id="43"/>
    </w:p>
    <w:p w14:paraId="4B859E0D">
      <w:pPr>
        <w:widowControl/>
        <w:spacing w:line="500" w:lineRule="exact"/>
        <w:ind w:firstLine="420" w:firstLineChars="200"/>
        <w:jc w:val="left"/>
        <w:rPr>
          <w:rFonts w:ascii="宋体" w:hAnsi="宋体"/>
          <w:color w:val="auto"/>
          <w:szCs w:val="21"/>
        </w:rPr>
      </w:pPr>
      <w:r>
        <w:rPr>
          <w:rFonts w:hint="eastAsia" w:ascii="宋体" w:hAnsi="宋体"/>
          <w:color w:val="auto"/>
          <w:szCs w:val="21"/>
        </w:rPr>
        <w:t>28.1、</w:t>
      </w:r>
      <w:bookmarkStart w:id="44" w:name="_Toc417655923"/>
      <w:bookmarkStart w:id="45" w:name="_Toc21358"/>
      <w:bookmarkStart w:id="46" w:name="_Toc418517860"/>
      <w:r>
        <w:rPr>
          <w:rFonts w:hint="eastAsia" w:ascii="宋体" w:hAnsi="宋体"/>
          <w:color w:val="auto"/>
          <w:szCs w:val="21"/>
        </w:rPr>
        <w:t>签订合同</w:t>
      </w:r>
      <w:bookmarkEnd w:id="44"/>
      <w:bookmarkEnd w:id="45"/>
      <w:bookmarkEnd w:id="46"/>
    </w:p>
    <w:p w14:paraId="0B05E15C">
      <w:pPr>
        <w:widowControl/>
        <w:spacing w:line="500" w:lineRule="exact"/>
        <w:ind w:firstLine="420" w:firstLineChars="200"/>
        <w:jc w:val="left"/>
        <w:rPr>
          <w:rFonts w:hint="eastAsia" w:ascii="宋体" w:hAnsi="宋体"/>
          <w:color w:val="auto"/>
          <w:szCs w:val="21"/>
        </w:rPr>
      </w:pPr>
      <w:r>
        <w:rPr>
          <w:rFonts w:hint="eastAsia" w:ascii="宋体" w:hAnsi="宋体"/>
          <w:color w:val="auto"/>
          <w:szCs w:val="21"/>
        </w:rPr>
        <w:t>28.1.1、中标人的中标价即为合同价款。</w:t>
      </w:r>
    </w:p>
    <w:p w14:paraId="1BFB2D02">
      <w:pPr>
        <w:widowControl/>
        <w:spacing w:line="500" w:lineRule="exact"/>
        <w:ind w:firstLine="420" w:firstLineChars="200"/>
        <w:jc w:val="left"/>
        <w:rPr>
          <w:rFonts w:ascii="宋体" w:hAnsi="宋体"/>
          <w:color w:val="auto"/>
          <w:szCs w:val="21"/>
        </w:rPr>
      </w:pPr>
      <w:r>
        <w:rPr>
          <w:rFonts w:hint="eastAsia" w:ascii="宋体" w:hAnsi="宋体"/>
          <w:color w:val="auto"/>
          <w:szCs w:val="21"/>
        </w:rPr>
        <w:t>28.1.2、中标人应在中标通知书发出之日起30日内，根据比选文件和中标人的投标文件签订书面合同。中标人无正当理由拒签合同,在签订合同时向招标人提出附加条件,或不按照招标文件要求提交履约保证金的，采购人有权取消其中标资格。</w:t>
      </w:r>
    </w:p>
    <w:p w14:paraId="428986BC">
      <w:pPr>
        <w:widowControl/>
        <w:ind w:firstLine="420" w:firstLineChars="200"/>
        <w:jc w:val="left"/>
        <w:rPr>
          <w:color w:val="auto"/>
        </w:rPr>
      </w:pPr>
      <w:r>
        <w:rPr>
          <w:rFonts w:hint="eastAsia" w:ascii="宋体" w:hAnsi="宋体"/>
          <w:color w:val="auto"/>
          <w:szCs w:val="21"/>
        </w:rPr>
        <w:t>28.1.3、中标人（中标候选人）被取消中标资格的，采购人可以按照评标委员会提出的中标候选人名单排序依次确定其他中标候选人为中标人，或重新组织采购。</w:t>
      </w:r>
      <w:r>
        <w:rPr>
          <w:color w:val="auto"/>
        </w:rPr>
        <w:br w:type="page"/>
      </w:r>
    </w:p>
    <w:bookmarkEnd w:id="25"/>
    <w:bookmarkEnd w:id="26"/>
    <w:p w14:paraId="2B6EC4E9">
      <w:pPr>
        <w:pStyle w:val="2"/>
        <w:numPr>
          <w:ilvl w:val="0"/>
          <w:numId w:val="6"/>
        </w:numPr>
        <w:spacing w:before="62" w:beforeLines="20" w:after="62" w:afterLines="20" w:line="480" w:lineRule="exact"/>
        <w:ind w:firstLine="0" w:firstLineChars="0"/>
        <w:jc w:val="center"/>
        <w:rPr>
          <w:rFonts w:hint="eastAsia"/>
          <w:color w:val="auto"/>
          <w:sz w:val="32"/>
          <w:szCs w:val="32"/>
        </w:rPr>
      </w:pPr>
      <w:r>
        <w:rPr>
          <w:rFonts w:hint="eastAsia" w:ascii="Arial" w:hAnsi="Arial"/>
          <w:color w:val="auto"/>
          <w:kern w:val="2"/>
          <w:sz w:val="32"/>
          <w:szCs w:val="32"/>
        </w:rPr>
        <w:t>项目需求及技术要求</w:t>
      </w:r>
    </w:p>
    <w:p w14:paraId="19AD6E1F">
      <w:pPr>
        <w:pStyle w:val="5"/>
        <w:spacing w:line="520" w:lineRule="exact"/>
        <w:rPr>
          <w:rFonts w:ascii="仿宋" w:hAnsi="仿宋" w:eastAsia="仿宋" w:cs="仿宋"/>
          <w:sz w:val="24"/>
        </w:rPr>
      </w:pPr>
      <w:r>
        <w:rPr>
          <w:rFonts w:hint="eastAsia" w:hAnsi="宋体" w:cs="宋体"/>
          <w:b/>
          <w:bCs/>
          <w:color w:val="auto"/>
          <w:kern w:val="0"/>
          <w:sz w:val="24"/>
          <w:szCs w:val="24"/>
          <w:lang w:bidi="ar"/>
        </w:rPr>
        <w:t>一、</w:t>
      </w:r>
      <w:r>
        <w:rPr>
          <w:rFonts w:hint="eastAsia" w:hAnsi="宋体" w:cs="宋体"/>
          <w:b/>
          <w:bCs/>
          <w:color w:val="auto"/>
          <w:kern w:val="0"/>
          <w:sz w:val="24"/>
          <w:szCs w:val="24"/>
          <w:lang w:val="zh-CN" w:bidi="ar"/>
        </w:rPr>
        <w:t>项目概况</w:t>
      </w:r>
    </w:p>
    <w:p w14:paraId="602B346E">
      <w:pPr>
        <w:pStyle w:val="2"/>
        <w:rPr>
          <w:rFonts w:ascii="仿宋" w:hAnsi="仿宋" w:cs="仿宋"/>
          <w:b w:val="0"/>
          <w:bCs w:val="0"/>
          <w:szCs w:val="30"/>
        </w:rPr>
      </w:pPr>
      <w:r>
        <w:rPr>
          <w:rFonts w:hint="eastAsia" w:ascii="仿宋" w:hAnsi="仿宋" w:cs="仿宋"/>
          <w:kern w:val="0"/>
          <w:szCs w:val="30"/>
          <w:lang w:bidi="ar"/>
        </w:rPr>
        <w:t>采购需求</w:t>
      </w:r>
    </w:p>
    <w:tbl>
      <w:tblPr>
        <w:tblStyle w:val="62"/>
        <w:tblW w:w="5240" w:type="pct"/>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2089"/>
        <w:gridCol w:w="3440"/>
        <w:gridCol w:w="660"/>
        <w:gridCol w:w="795"/>
        <w:gridCol w:w="902"/>
        <w:gridCol w:w="925"/>
      </w:tblGrid>
      <w:tr w14:paraId="6EE7A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302" w:type="pct"/>
            <w:vAlign w:val="center"/>
          </w:tcPr>
          <w:p w14:paraId="7AC1F983">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序号</w:t>
            </w:r>
          </w:p>
        </w:tc>
        <w:tc>
          <w:tcPr>
            <w:tcW w:w="1113" w:type="pct"/>
            <w:vAlign w:val="center"/>
          </w:tcPr>
          <w:p w14:paraId="37BEA6FA">
            <w:pPr>
              <w:widowControl/>
              <w:jc w:val="center"/>
              <w:textAlignment w:val="center"/>
              <w:rPr>
                <w:rFonts w:ascii="宋体" w:hAnsi="宋体" w:cs="宋体"/>
                <w:sz w:val="24"/>
              </w:rPr>
            </w:pPr>
            <w:r>
              <w:rPr>
                <w:rFonts w:hint="eastAsia" w:ascii="宋体" w:hAnsi="宋体" w:cs="宋体"/>
                <w:color w:val="000000"/>
                <w:kern w:val="0"/>
                <w:sz w:val="24"/>
                <w:lang w:bidi="ar"/>
              </w:rPr>
              <w:t>名称</w:t>
            </w:r>
          </w:p>
        </w:tc>
        <w:tc>
          <w:tcPr>
            <w:tcW w:w="1834" w:type="pct"/>
            <w:vAlign w:val="center"/>
          </w:tcPr>
          <w:p w14:paraId="1DF2C942">
            <w:pPr>
              <w:widowControl/>
              <w:jc w:val="center"/>
              <w:textAlignment w:val="center"/>
              <w:rPr>
                <w:rFonts w:ascii="宋体" w:hAnsi="宋体" w:cs="宋体"/>
                <w:sz w:val="24"/>
              </w:rPr>
            </w:pPr>
            <w:r>
              <w:rPr>
                <w:rFonts w:hint="eastAsia" w:ascii="宋体" w:hAnsi="宋体" w:cs="宋体"/>
                <w:color w:val="000000"/>
                <w:kern w:val="0"/>
                <w:sz w:val="24"/>
                <w:lang w:bidi="ar"/>
              </w:rPr>
              <w:t>内容、特征介绍</w:t>
            </w:r>
          </w:p>
        </w:tc>
        <w:tc>
          <w:tcPr>
            <w:tcW w:w="352" w:type="pct"/>
            <w:vAlign w:val="center"/>
          </w:tcPr>
          <w:p w14:paraId="260DA0BE">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单位</w:t>
            </w:r>
          </w:p>
        </w:tc>
        <w:tc>
          <w:tcPr>
            <w:tcW w:w="424" w:type="pct"/>
            <w:vAlign w:val="center"/>
          </w:tcPr>
          <w:p w14:paraId="705E9C0D">
            <w:pPr>
              <w:widowControl/>
              <w:jc w:val="center"/>
              <w:textAlignment w:val="center"/>
              <w:rPr>
                <w:rFonts w:ascii="宋体" w:hAnsi="宋体" w:cs="宋体"/>
                <w:sz w:val="24"/>
              </w:rPr>
            </w:pPr>
            <w:r>
              <w:rPr>
                <w:rFonts w:hint="eastAsia" w:ascii="宋体" w:hAnsi="宋体" w:cs="宋体"/>
                <w:sz w:val="24"/>
              </w:rPr>
              <w:t>暂定数量</w:t>
            </w:r>
          </w:p>
        </w:tc>
        <w:tc>
          <w:tcPr>
            <w:tcW w:w="481" w:type="pct"/>
            <w:vAlign w:val="center"/>
          </w:tcPr>
          <w:p w14:paraId="39CA5895">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单价（元）</w:t>
            </w:r>
          </w:p>
        </w:tc>
        <w:tc>
          <w:tcPr>
            <w:tcW w:w="493" w:type="pct"/>
            <w:vAlign w:val="center"/>
          </w:tcPr>
          <w:p w14:paraId="0429BA5A">
            <w:pPr>
              <w:widowControl/>
              <w:jc w:val="center"/>
              <w:textAlignment w:val="center"/>
              <w:rPr>
                <w:rFonts w:ascii="宋体" w:hAnsi="宋体" w:cs="宋体"/>
                <w:sz w:val="24"/>
              </w:rPr>
            </w:pPr>
            <w:r>
              <w:rPr>
                <w:rFonts w:hint="eastAsia" w:ascii="宋体" w:hAnsi="宋体" w:cs="宋体"/>
                <w:sz w:val="24"/>
              </w:rPr>
              <w:t>合价（元）</w:t>
            </w:r>
          </w:p>
        </w:tc>
      </w:tr>
      <w:tr w14:paraId="6A61F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exact"/>
        </w:trPr>
        <w:tc>
          <w:tcPr>
            <w:tcW w:w="302" w:type="pct"/>
            <w:vAlign w:val="center"/>
          </w:tcPr>
          <w:p w14:paraId="7337A0AB">
            <w:pPr>
              <w:widowControl/>
              <w:jc w:val="center"/>
              <w:textAlignment w:val="center"/>
              <w:rPr>
                <w:rFonts w:ascii="宋体" w:hAnsi="宋体" w:cs="宋体"/>
                <w:color w:val="000000"/>
                <w:kern w:val="0"/>
                <w:sz w:val="16"/>
                <w:szCs w:val="16"/>
                <w:lang w:bidi="ar"/>
              </w:rPr>
            </w:pPr>
            <w:bookmarkStart w:id="47" w:name="_Hlk221887021"/>
            <w:r>
              <w:rPr>
                <w:rFonts w:hint="eastAsia" w:ascii="宋体" w:hAnsi="宋体" w:cs="宋体"/>
                <w:color w:val="000000"/>
                <w:kern w:val="0"/>
                <w:sz w:val="16"/>
                <w:szCs w:val="16"/>
                <w:lang w:bidi="ar"/>
              </w:rPr>
              <w:t>1</w:t>
            </w:r>
          </w:p>
        </w:tc>
        <w:tc>
          <w:tcPr>
            <w:tcW w:w="1113" w:type="pct"/>
            <w:vAlign w:val="center"/>
          </w:tcPr>
          <w:p w14:paraId="32A8698F">
            <w:pPr>
              <w:widowControl/>
              <w:jc w:val="center"/>
              <w:textAlignment w:val="center"/>
              <w:rPr>
                <w:rFonts w:ascii="宋体" w:hAnsi="宋体" w:cs="宋体"/>
                <w:szCs w:val="21"/>
              </w:rPr>
            </w:pPr>
            <w:r>
              <w:rPr>
                <w:rFonts w:hint="eastAsia" w:ascii="宋体" w:hAnsi="宋体" w:cs="宋体"/>
                <w:szCs w:val="21"/>
              </w:rPr>
              <w:t>透水混凝土路面砖</w:t>
            </w:r>
          </w:p>
        </w:tc>
        <w:tc>
          <w:tcPr>
            <w:tcW w:w="1834" w:type="pct"/>
            <w:vAlign w:val="center"/>
          </w:tcPr>
          <w:p w14:paraId="1CE03732">
            <w:pPr>
              <w:widowControl/>
              <w:jc w:val="center"/>
              <w:textAlignment w:val="center"/>
              <w:rPr>
                <w:rFonts w:ascii="宋体" w:hAnsi="宋体" w:cs="宋体"/>
                <w:szCs w:val="21"/>
              </w:rPr>
            </w:pPr>
            <w:r>
              <w:rPr>
                <w:rFonts w:hint="eastAsia" w:ascii="Arial" w:hAnsi="Arial" w:cs="Arial"/>
                <w:color w:val="333333"/>
                <w:sz w:val="19"/>
                <w:szCs w:val="19"/>
                <w:shd w:val="clear" w:color="auto" w:fill="FFFFFF"/>
              </w:rPr>
              <w:t>厚度 60mm Nfu3.5 GB/T 25993</w:t>
            </w:r>
          </w:p>
        </w:tc>
        <w:tc>
          <w:tcPr>
            <w:tcW w:w="352" w:type="pct"/>
            <w:vAlign w:val="center"/>
          </w:tcPr>
          <w:p w14:paraId="43423A52">
            <w:pPr>
              <w:widowControl/>
              <w:spacing w:line="300" w:lineRule="exact"/>
              <w:jc w:val="center"/>
              <w:rPr>
                <w:rFonts w:ascii="宋体" w:hAnsi="宋体" w:cs="宋体"/>
                <w:szCs w:val="21"/>
              </w:rPr>
            </w:pPr>
            <w:r>
              <w:rPr>
                <w:rFonts w:hint="eastAsia" w:ascii="宋体" w:hAnsi="宋体" w:cs="宋体"/>
                <w:szCs w:val="21"/>
              </w:rPr>
              <w:t>块</w:t>
            </w:r>
          </w:p>
        </w:tc>
        <w:tc>
          <w:tcPr>
            <w:tcW w:w="424" w:type="pct"/>
            <w:vAlign w:val="center"/>
          </w:tcPr>
          <w:p w14:paraId="7102EDBA">
            <w:pPr>
              <w:widowControl/>
              <w:spacing w:line="300" w:lineRule="exact"/>
              <w:jc w:val="center"/>
              <w:rPr>
                <w:rFonts w:ascii="宋体" w:hAnsi="宋体" w:cs="宋体"/>
                <w:szCs w:val="21"/>
              </w:rPr>
            </w:pPr>
            <w:r>
              <w:rPr>
                <w:rFonts w:hint="eastAsia" w:ascii="宋体" w:hAnsi="宋体" w:cs="宋体"/>
                <w:szCs w:val="21"/>
              </w:rPr>
              <w:t>2000</w:t>
            </w:r>
          </w:p>
        </w:tc>
        <w:tc>
          <w:tcPr>
            <w:tcW w:w="481" w:type="pct"/>
            <w:vAlign w:val="center"/>
          </w:tcPr>
          <w:p w14:paraId="6A2A4EE4">
            <w:pPr>
              <w:widowControl/>
              <w:spacing w:line="300" w:lineRule="exact"/>
              <w:jc w:val="center"/>
              <w:rPr>
                <w:rFonts w:ascii="宋体" w:hAnsi="宋体" w:cs="宋体"/>
                <w:szCs w:val="21"/>
              </w:rPr>
            </w:pPr>
            <w:r>
              <w:rPr>
                <w:rFonts w:hint="eastAsia" w:ascii="宋体" w:hAnsi="宋体" w:cs="宋体"/>
                <w:szCs w:val="21"/>
              </w:rPr>
              <w:t xml:space="preserve"> 1.1</w:t>
            </w:r>
          </w:p>
        </w:tc>
        <w:tc>
          <w:tcPr>
            <w:tcW w:w="493" w:type="pct"/>
            <w:vAlign w:val="center"/>
          </w:tcPr>
          <w:p w14:paraId="43B6FD03">
            <w:pPr>
              <w:widowControl/>
              <w:spacing w:line="300" w:lineRule="exact"/>
              <w:jc w:val="center"/>
              <w:textAlignment w:val="center"/>
              <w:rPr>
                <w:rFonts w:ascii="宋体" w:hAnsi="宋体" w:cs="宋体"/>
                <w:szCs w:val="21"/>
              </w:rPr>
            </w:pPr>
            <w:r>
              <w:rPr>
                <w:rFonts w:hint="eastAsia" w:ascii="宋体" w:hAnsi="宋体" w:cs="宋体"/>
                <w:szCs w:val="21"/>
              </w:rPr>
              <w:t>2200</w:t>
            </w:r>
          </w:p>
        </w:tc>
      </w:tr>
      <w:tr w14:paraId="2B325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302" w:type="pct"/>
            <w:vAlign w:val="center"/>
          </w:tcPr>
          <w:p w14:paraId="1F51E964">
            <w:pPr>
              <w:widowControl/>
              <w:jc w:val="center"/>
              <w:textAlignment w:val="center"/>
              <w:rPr>
                <w:rFonts w:ascii="宋体" w:hAnsi="宋体" w:cs="宋体"/>
                <w:color w:val="000000"/>
                <w:kern w:val="0"/>
                <w:sz w:val="16"/>
                <w:szCs w:val="16"/>
                <w:lang w:bidi="ar"/>
              </w:rPr>
            </w:pPr>
            <w:r>
              <w:rPr>
                <w:rFonts w:hint="eastAsia" w:ascii="宋体" w:hAnsi="宋体" w:cs="宋体"/>
                <w:color w:val="000000"/>
                <w:kern w:val="0"/>
                <w:sz w:val="16"/>
                <w:szCs w:val="16"/>
                <w:lang w:bidi="ar"/>
              </w:rPr>
              <w:t>2</w:t>
            </w:r>
          </w:p>
        </w:tc>
        <w:tc>
          <w:tcPr>
            <w:tcW w:w="1113" w:type="pct"/>
            <w:vAlign w:val="center"/>
          </w:tcPr>
          <w:p w14:paraId="7606887F">
            <w:pPr>
              <w:widowControl/>
              <w:jc w:val="center"/>
              <w:textAlignment w:val="center"/>
              <w:rPr>
                <w:rFonts w:ascii="宋体" w:hAnsi="宋体" w:cs="宋体"/>
                <w:szCs w:val="21"/>
              </w:rPr>
            </w:pPr>
            <w:r>
              <w:rPr>
                <w:rFonts w:hint="eastAsia" w:ascii="宋体" w:hAnsi="宋体" w:cs="宋体"/>
                <w:szCs w:val="21"/>
              </w:rPr>
              <w:t>红砖</w:t>
            </w:r>
          </w:p>
        </w:tc>
        <w:tc>
          <w:tcPr>
            <w:tcW w:w="1834" w:type="pct"/>
            <w:vAlign w:val="center"/>
          </w:tcPr>
          <w:p w14:paraId="185A3EDF">
            <w:pPr>
              <w:widowControl/>
              <w:jc w:val="center"/>
              <w:textAlignment w:val="center"/>
              <w:rPr>
                <w:rFonts w:ascii="Arial" w:hAnsi="Arial" w:cs="Arial"/>
                <w:color w:val="333333"/>
                <w:sz w:val="19"/>
                <w:szCs w:val="19"/>
                <w:shd w:val="clear" w:color="auto" w:fill="FFFFFF"/>
              </w:rPr>
            </w:pPr>
            <w:r>
              <w:rPr>
                <w:rFonts w:hint="eastAsia" w:ascii="Arial" w:hAnsi="Arial" w:cs="Arial"/>
                <w:color w:val="333333"/>
                <w:sz w:val="19"/>
                <w:szCs w:val="19"/>
                <w:shd w:val="clear" w:color="auto" w:fill="FFFFFF"/>
              </w:rPr>
              <w:t>195mm*95mm*50mm</w:t>
            </w:r>
          </w:p>
        </w:tc>
        <w:tc>
          <w:tcPr>
            <w:tcW w:w="352" w:type="pct"/>
            <w:vAlign w:val="center"/>
          </w:tcPr>
          <w:p w14:paraId="27B1AC98">
            <w:pPr>
              <w:widowControl/>
              <w:spacing w:line="300" w:lineRule="exact"/>
              <w:jc w:val="center"/>
              <w:rPr>
                <w:rFonts w:ascii="宋体" w:hAnsi="宋体" w:cs="宋体"/>
                <w:szCs w:val="21"/>
              </w:rPr>
            </w:pPr>
            <w:r>
              <w:rPr>
                <w:rFonts w:hint="eastAsia" w:ascii="宋体" w:hAnsi="宋体" w:cs="宋体"/>
                <w:szCs w:val="21"/>
              </w:rPr>
              <w:t>块</w:t>
            </w:r>
          </w:p>
        </w:tc>
        <w:tc>
          <w:tcPr>
            <w:tcW w:w="424" w:type="pct"/>
            <w:vAlign w:val="center"/>
          </w:tcPr>
          <w:p w14:paraId="4618C198">
            <w:pPr>
              <w:widowControl/>
              <w:spacing w:line="300" w:lineRule="exact"/>
              <w:jc w:val="center"/>
              <w:rPr>
                <w:rFonts w:ascii="宋体" w:hAnsi="宋体" w:cs="宋体"/>
                <w:szCs w:val="21"/>
              </w:rPr>
            </w:pPr>
            <w:r>
              <w:rPr>
                <w:rFonts w:hint="eastAsia" w:ascii="宋体" w:hAnsi="宋体" w:cs="宋体"/>
                <w:szCs w:val="21"/>
              </w:rPr>
              <w:t>10000</w:t>
            </w:r>
          </w:p>
        </w:tc>
        <w:tc>
          <w:tcPr>
            <w:tcW w:w="481" w:type="pct"/>
            <w:vAlign w:val="center"/>
          </w:tcPr>
          <w:p w14:paraId="13AD0F2E">
            <w:pPr>
              <w:widowControl/>
              <w:spacing w:line="300" w:lineRule="exact"/>
              <w:jc w:val="center"/>
              <w:rPr>
                <w:rFonts w:ascii="宋体" w:hAnsi="宋体" w:cs="宋体"/>
                <w:szCs w:val="21"/>
              </w:rPr>
            </w:pPr>
            <w:r>
              <w:rPr>
                <w:rFonts w:hint="eastAsia" w:ascii="宋体" w:hAnsi="宋体" w:cs="宋体"/>
                <w:szCs w:val="21"/>
              </w:rPr>
              <w:t>0.5</w:t>
            </w:r>
          </w:p>
        </w:tc>
        <w:tc>
          <w:tcPr>
            <w:tcW w:w="493" w:type="pct"/>
            <w:vAlign w:val="center"/>
          </w:tcPr>
          <w:p w14:paraId="7096415B">
            <w:pPr>
              <w:widowControl/>
              <w:spacing w:line="300" w:lineRule="exact"/>
              <w:jc w:val="center"/>
              <w:textAlignment w:val="center"/>
              <w:rPr>
                <w:rFonts w:ascii="宋体" w:hAnsi="宋体" w:cs="宋体"/>
                <w:szCs w:val="21"/>
              </w:rPr>
            </w:pPr>
            <w:r>
              <w:rPr>
                <w:rFonts w:hint="eastAsia" w:ascii="宋体" w:hAnsi="宋体" w:cs="宋体"/>
                <w:szCs w:val="21"/>
              </w:rPr>
              <w:t>5000</w:t>
            </w:r>
          </w:p>
        </w:tc>
      </w:tr>
      <w:tr w14:paraId="1E2ED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302" w:type="pct"/>
            <w:vAlign w:val="center"/>
          </w:tcPr>
          <w:p w14:paraId="34F713B5">
            <w:pPr>
              <w:widowControl/>
              <w:jc w:val="center"/>
              <w:textAlignment w:val="center"/>
              <w:rPr>
                <w:rFonts w:ascii="宋体" w:hAnsi="宋体" w:cs="宋体"/>
                <w:color w:val="000000"/>
                <w:kern w:val="0"/>
                <w:sz w:val="16"/>
                <w:szCs w:val="16"/>
                <w:lang w:bidi="ar"/>
              </w:rPr>
            </w:pPr>
            <w:r>
              <w:rPr>
                <w:rFonts w:hint="eastAsia" w:ascii="宋体" w:hAnsi="宋体" w:cs="宋体"/>
                <w:color w:val="000000"/>
                <w:kern w:val="0"/>
                <w:sz w:val="16"/>
                <w:szCs w:val="16"/>
                <w:lang w:bidi="ar"/>
              </w:rPr>
              <w:t>3</w:t>
            </w:r>
          </w:p>
        </w:tc>
        <w:tc>
          <w:tcPr>
            <w:tcW w:w="1113" w:type="pct"/>
            <w:vAlign w:val="center"/>
          </w:tcPr>
          <w:p w14:paraId="08D92A47">
            <w:pPr>
              <w:widowControl/>
              <w:jc w:val="center"/>
              <w:textAlignment w:val="center"/>
              <w:rPr>
                <w:rFonts w:ascii="宋体" w:hAnsi="宋体" w:cs="宋体"/>
                <w:szCs w:val="21"/>
              </w:rPr>
            </w:pPr>
            <w:r>
              <w:rPr>
                <w:rFonts w:hint="eastAsia" w:ascii="宋体" w:hAnsi="宋体" w:cs="宋体"/>
                <w:szCs w:val="21"/>
              </w:rPr>
              <w:t>石子</w:t>
            </w:r>
          </w:p>
        </w:tc>
        <w:tc>
          <w:tcPr>
            <w:tcW w:w="1834" w:type="pct"/>
            <w:vAlign w:val="center"/>
          </w:tcPr>
          <w:p w14:paraId="11ECF9DF">
            <w:pPr>
              <w:widowControl/>
              <w:jc w:val="center"/>
              <w:textAlignment w:val="center"/>
              <w:rPr>
                <w:rFonts w:ascii="Arial" w:hAnsi="Arial" w:cs="Arial"/>
                <w:color w:val="333333"/>
                <w:sz w:val="19"/>
                <w:szCs w:val="19"/>
                <w:shd w:val="clear" w:color="auto" w:fill="FFFFFF"/>
              </w:rPr>
            </w:pPr>
            <w:r>
              <w:rPr>
                <w:rFonts w:ascii="Arial" w:hAnsi="Arial" w:cs="Arial"/>
                <w:color w:val="333333"/>
                <w:sz w:val="19"/>
                <w:szCs w:val="19"/>
                <w:shd w:val="clear" w:color="auto" w:fill="FFFFFF"/>
              </w:rPr>
              <w:t>10-20mm</w:t>
            </w:r>
            <w:r>
              <w:rPr>
                <w:rFonts w:hint="eastAsia" w:ascii="Arial" w:hAnsi="Arial" w:cs="Arial"/>
                <w:color w:val="333333"/>
                <w:sz w:val="19"/>
                <w:szCs w:val="19"/>
                <w:shd w:val="clear" w:color="auto" w:fill="FFFFFF"/>
              </w:rPr>
              <w:t xml:space="preserve">   </w:t>
            </w:r>
            <w:r>
              <w:rPr>
                <w:rFonts w:ascii="Arial" w:hAnsi="Arial" w:cs="Arial"/>
                <w:color w:val="333333"/>
                <w:sz w:val="19"/>
                <w:szCs w:val="19"/>
                <w:shd w:val="clear" w:color="auto" w:fill="FFFFFF"/>
              </w:rPr>
              <w:t>GB/T 14685</w:t>
            </w:r>
          </w:p>
        </w:tc>
        <w:tc>
          <w:tcPr>
            <w:tcW w:w="352" w:type="pct"/>
            <w:vAlign w:val="center"/>
          </w:tcPr>
          <w:p w14:paraId="35B561FA">
            <w:pPr>
              <w:widowControl/>
              <w:spacing w:line="300" w:lineRule="exact"/>
              <w:jc w:val="center"/>
              <w:rPr>
                <w:rFonts w:ascii="宋体" w:hAnsi="宋体" w:cs="宋体"/>
                <w:szCs w:val="21"/>
              </w:rPr>
            </w:pPr>
            <w:r>
              <w:rPr>
                <w:rFonts w:hint="eastAsia" w:ascii="宋体" w:hAnsi="宋体" w:cs="宋体"/>
                <w:szCs w:val="21"/>
              </w:rPr>
              <w:t>吨</w:t>
            </w:r>
          </w:p>
        </w:tc>
        <w:tc>
          <w:tcPr>
            <w:tcW w:w="424" w:type="pct"/>
            <w:vAlign w:val="center"/>
          </w:tcPr>
          <w:p w14:paraId="6AB1DE32">
            <w:pPr>
              <w:widowControl/>
              <w:spacing w:line="300" w:lineRule="exact"/>
              <w:jc w:val="center"/>
              <w:rPr>
                <w:rFonts w:ascii="宋体" w:hAnsi="宋体" w:cs="宋体"/>
                <w:szCs w:val="21"/>
              </w:rPr>
            </w:pPr>
            <w:r>
              <w:rPr>
                <w:rFonts w:hint="eastAsia" w:ascii="宋体" w:hAnsi="宋体" w:cs="宋体"/>
                <w:szCs w:val="21"/>
              </w:rPr>
              <w:t>300</w:t>
            </w:r>
          </w:p>
        </w:tc>
        <w:tc>
          <w:tcPr>
            <w:tcW w:w="481" w:type="pct"/>
            <w:vAlign w:val="center"/>
          </w:tcPr>
          <w:p w14:paraId="693CE31D">
            <w:pPr>
              <w:widowControl/>
              <w:spacing w:line="300" w:lineRule="exact"/>
              <w:jc w:val="center"/>
              <w:rPr>
                <w:rFonts w:ascii="宋体" w:hAnsi="宋体" w:cs="宋体"/>
                <w:szCs w:val="21"/>
              </w:rPr>
            </w:pPr>
            <w:r>
              <w:rPr>
                <w:rFonts w:hint="eastAsia" w:ascii="宋体" w:hAnsi="宋体" w:cs="宋体"/>
                <w:szCs w:val="21"/>
              </w:rPr>
              <w:t>93.5</w:t>
            </w:r>
          </w:p>
        </w:tc>
        <w:tc>
          <w:tcPr>
            <w:tcW w:w="493" w:type="pct"/>
            <w:vAlign w:val="center"/>
          </w:tcPr>
          <w:p w14:paraId="23D8BF98">
            <w:pPr>
              <w:widowControl/>
              <w:spacing w:line="300" w:lineRule="exact"/>
              <w:jc w:val="center"/>
              <w:textAlignment w:val="center"/>
              <w:rPr>
                <w:rFonts w:ascii="宋体" w:hAnsi="宋体" w:cs="宋体"/>
                <w:szCs w:val="21"/>
              </w:rPr>
            </w:pPr>
            <w:r>
              <w:rPr>
                <w:rFonts w:hint="eastAsia" w:ascii="宋体" w:hAnsi="宋体" w:cs="宋体"/>
                <w:szCs w:val="21"/>
              </w:rPr>
              <w:t>28050</w:t>
            </w:r>
          </w:p>
        </w:tc>
      </w:tr>
      <w:tr w14:paraId="6A53A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302" w:type="pct"/>
            <w:vAlign w:val="center"/>
          </w:tcPr>
          <w:p w14:paraId="0D03693B">
            <w:pPr>
              <w:widowControl/>
              <w:jc w:val="center"/>
              <w:textAlignment w:val="center"/>
              <w:rPr>
                <w:rFonts w:ascii="宋体" w:hAnsi="宋体" w:cs="宋体"/>
                <w:color w:val="000000"/>
                <w:kern w:val="0"/>
                <w:sz w:val="16"/>
                <w:szCs w:val="16"/>
                <w:lang w:bidi="ar"/>
              </w:rPr>
            </w:pPr>
            <w:r>
              <w:rPr>
                <w:rFonts w:hint="eastAsia" w:ascii="宋体" w:hAnsi="宋体" w:cs="宋体"/>
                <w:color w:val="000000"/>
                <w:kern w:val="0"/>
                <w:sz w:val="16"/>
                <w:szCs w:val="16"/>
                <w:lang w:bidi="ar"/>
              </w:rPr>
              <w:t>4</w:t>
            </w:r>
          </w:p>
        </w:tc>
        <w:tc>
          <w:tcPr>
            <w:tcW w:w="1113" w:type="pct"/>
            <w:vAlign w:val="center"/>
          </w:tcPr>
          <w:p w14:paraId="4CB18191">
            <w:pPr>
              <w:widowControl/>
              <w:jc w:val="center"/>
              <w:textAlignment w:val="center"/>
              <w:rPr>
                <w:rFonts w:ascii="宋体" w:hAnsi="宋体" w:cs="宋体"/>
                <w:szCs w:val="21"/>
              </w:rPr>
            </w:pPr>
            <w:r>
              <w:rPr>
                <w:rFonts w:hint="eastAsia" w:ascii="宋体" w:hAnsi="宋体" w:cs="宋体"/>
                <w:szCs w:val="21"/>
              </w:rPr>
              <w:t>水泥</w:t>
            </w:r>
          </w:p>
        </w:tc>
        <w:tc>
          <w:tcPr>
            <w:tcW w:w="1834" w:type="pct"/>
            <w:vAlign w:val="center"/>
          </w:tcPr>
          <w:p w14:paraId="069DD245">
            <w:pPr>
              <w:widowControl/>
              <w:jc w:val="center"/>
              <w:textAlignment w:val="center"/>
              <w:rPr>
                <w:rFonts w:ascii="Arial" w:hAnsi="Arial" w:cs="Arial"/>
                <w:color w:val="333333"/>
                <w:sz w:val="19"/>
                <w:szCs w:val="19"/>
                <w:shd w:val="clear" w:color="auto" w:fill="FFFFFF"/>
              </w:rPr>
            </w:pPr>
            <w:r>
              <w:rPr>
                <w:rFonts w:hint="eastAsia" w:ascii="Arial" w:hAnsi="Arial" w:cs="Arial"/>
                <w:color w:val="333333"/>
                <w:sz w:val="19"/>
                <w:szCs w:val="19"/>
                <w:shd w:val="clear" w:color="auto" w:fill="FFFFFF"/>
              </w:rPr>
              <w:t>32.5</w:t>
            </w:r>
          </w:p>
        </w:tc>
        <w:tc>
          <w:tcPr>
            <w:tcW w:w="352" w:type="pct"/>
            <w:vAlign w:val="center"/>
          </w:tcPr>
          <w:p w14:paraId="3C453671">
            <w:pPr>
              <w:widowControl/>
              <w:spacing w:line="300" w:lineRule="exact"/>
              <w:jc w:val="center"/>
              <w:rPr>
                <w:rFonts w:ascii="宋体" w:hAnsi="宋体" w:cs="宋体"/>
                <w:szCs w:val="21"/>
              </w:rPr>
            </w:pPr>
            <w:r>
              <w:rPr>
                <w:rFonts w:hint="eastAsia" w:ascii="宋体" w:hAnsi="宋体" w:cs="宋体"/>
                <w:szCs w:val="21"/>
              </w:rPr>
              <w:t>吨</w:t>
            </w:r>
          </w:p>
        </w:tc>
        <w:tc>
          <w:tcPr>
            <w:tcW w:w="424" w:type="pct"/>
            <w:vAlign w:val="center"/>
          </w:tcPr>
          <w:p w14:paraId="466B8ACC">
            <w:pPr>
              <w:widowControl/>
              <w:spacing w:line="300" w:lineRule="exact"/>
              <w:jc w:val="center"/>
              <w:rPr>
                <w:rFonts w:ascii="宋体" w:hAnsi="宋体" w:cs="宋体"/>
                <w:szCs w:val="21"/>
              </w:rPr>
            </w:pPr>
            <w:r>
              <w:rPr>
                <w:rFonts w:hint="eastAsia" w:ascii="宋体" w:hAnsi="宋体" w:cs="宋体"/>
                <w:szCs w:val="21"/>
              </w:rPr>
              <w:t>100</w:t>
            </w:r>
          </w:p>
        </w:tc>
        <w:tc>
          <w:tcPr>
            <w:tcW w:w="481" w:type="pct"/>
            <w:vAlign w:val="center"/>
          </w:tcPr>
          <w:p w14:paraId="56BACAA9">
            <w:pPr>
              <w:widowControl/>
              <w:spacing w:line="300" w:lineRule="exact"/>
              <w:jc w:val="center"/>
              <w:rPr>
                <w:rFonts w:ascii="宋体" w:hAnsi="宋体" w:cs="宋体"/>
                <w:szCs w:val="21"/>
              </w:rPr>
            </w:pPr>
            <w:r>
              <w:rPr>
                <w:rFonts w:hint="eastAsia" w:ascii="宋体" w:hAnsi="宋体" w:cs="宋体"/>
                <w:szCs w:val="21"/>
              </w:rPr>
              <w:t>300</w:t>
            </w:r>
          </w:p>
        </w:tc>
        <w:tc>
          <w:tcPr>
            <w:tcW w:w="493" w:type="pct"/>
            <w:vAlign w:val="center"/>
          </w:tcPr>
          <w:p w14:paraId="11B2716B">
            <w:pPr>
              <w:widowControl/>
              <w:spacing w:line="300" w:lineRule="exact"/>
              <w:jc w:val="center"/>
              <w:textAlignment w:val="center"/>
              <w:rPr>
                <w:rFonts w:ascii="宋体" w:hAnsi="宋体" w:cs="宋体"/>
                <w:szCs w:val="21"/>
              </w:rPr>
            </w:pPr>
            <w:r>
              <w:rPr>
                <w:rFonts w:hint="eastAsia" w:ascii="宋体" w:hAnsi="宋体" w:cs="宋体"/>
                <w:szCs w:val="21"/>
              </w:rPr>
              <w:t>30000</w:t>
            </w:r>
          </w:p>
        </w:tc>
      </w:tr>
      <w:tr w14:paraId="35AAF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302" w:type="pct"/>
            <w:vAlign w:val="center"/>
          </w:tcPr>
          <w:p w14:paraId="26D2DF36">
            <w:pPr>
              <w:widowControl/>
              <w:jc w:val="center"/>
              <w:textAlignment w:val="center"/>
              <w:rPr>
                <w:rFonts w:ascii="宋体" w:hAnsi="宋体" w:cs="宋体"/>
                <w:color w:val="000000"/>
                <w:kern w:val="0"/>
                <w:sz w:val="16"/>
                <w:szCs w:val="16"/>
                <w:lang w:bidi="ar"/>
              </w:rPr>
            </w:pPr>
            <w:r>
              <w:rPr>
                <w:rFonts w:hint="eastAsia" w:ascii="宋体" w:hAnsi="宋体" w:cs="宋体"/>
                <w:color w:val="000000"/>
                <w:kern w:val="0"/>
                <w:sz w:val="16"/>
                <w:szCs w:val="16"/>
                <w:lang w:bidi="ar"/>
              </w:rPr>
              <w:t>5</w:t>
            </w:r>
          </w:p>
        </w:tc>
        <w:tc>
          <w:tcPr>
            <w:tcW w:w="1113" w:type="pct"/>
            <w:vAlign w:val="center"/>
          </w:tcPr>
          <w:p w14:paraId="5BBCDC28">
            <w:pPr>
              <w:widowControl/>
              <w:jc w:val="center"/>
              <w:textAlignment w:val="center"/>
              <w:rPr>
                <w:rFonts w:ascii="宋体" w:hAnsi="宋体" w:cs="宋体"/>
                <w:szCs w:val="21"/>
              </w:rPr>
            </w:pPr>
            <w:r>
              <w:rPr>
                <w:rFonts w:hint="eastAsia" w:ascii="宋体" w:hAnsi="宋体" w:cs="宋体"/>
                <w:szCs w:val="21"/>
              </w:rPr>
              <w:t>黄砂</w:t>
            </w:r>
          </w:p>
        </w:tc>
        <w:tc>
          <w:tcPr>
            <w:tcW w:w="1834" w:type="pct"/>
            <w:vAlign w:val="center"/>
          </w:tcPr>
          <w:p w14:paraId="6FA4C3C6">
            <w:pPr>
              <w:widowControl/>
              <w:jc w:val="center"/>
              <w:textAlignment w:val="center"/>
              <w:rPr>
                <w:rFonts w:ascii="Arial" w:hAnsi="Arial" w:cs="Arial"/>
                <w:color w:val="333333"/>
                <w:sz w:val="19"/>
                <w:szCs w:val="19"/>
                <w:shd w:val="clear" w:color="auto" w:fill="FFFFFF"/>
              </w:rPr>
            </w:pPr>
            <w:r>
              <w:rPr>
                <w:rFonts w:hint="eastAsia" w:ascii="Arial" w:hAnsi="Arial" w:cs="Arial"/>
                <w:color w:val="333333"/>
                <w:sz w:val="19"/>
                <w:szCs w:val="19"/>
                <w:shd w:val="clear" w:color="auto" w:fill="FFFFFF"/>
              </w:rPr>
              <w:t>中粗砂</w:t>
            </w:r>
          </w:p>
        </w:tc>
        <w:tc>
          <w:tcPr>
            <w:tcW w:w="352" w:type="pct"/>
            <w:vAlign w:val="center"/>
          </w:tcPr>
          <w:p w14:paraId="56BF5B1D">
            <w:pPr>
              <w:widowControl/>
              <w:spacing w:line="300" w:lineRule="exact"/>
              <w:jc w:val="center"/>
              <w:rPr>
                <w:rFonts w:ascii="宋体" w:hAnsi="宋体" w:cs="宋体"/>
                <w:szCs w:val="21"/>
              </w:rPr>
            </w:pPr>
            <w:r>
              <w:rPr>
                <w:rFonts w:hint="eastAsia" w:ascii="宋体" w:hAnsi="宋体" w:cs="宋体"/>
                <w:szCs w:val="21"/>
              </w:rPr>
              <w:t>吨</w:t>
            </w:r>
          </w:p>
        </w:tc>
        <w:tc>
          <w:tcPr>
            <w:tcW w:w="424" w:type="pct"/>
            <w:vAlign w:val="center"/>
          </w:tcPr>
          <w:p w14:paraId="2A0D0F10">
            <w:pPr>
              <w:widowControl/>
              <w:spacing w:line="300" w:lineRule="exact"/>
              <w:jc w:val="center"/>
              <w:rPr>
                <w:rFonts w:ascii="宋体" w:hAnsi="宋体" w:cs="宋体"/>
                <w:szCs w:val="21"/>
              </w:rPr>
            </w:pPr>
            <w:r>
              <w:rPr>
                <w:rFonts w:hint="eastAsia" w:ascii="宋体" w:hAnsi="宋体" w:cs="宋体"/>
                <w:szCs w:val="21"/>
              </w:rPr>
              <w:t>150</w:t>
            </w:r>
          </w:p>
        </w:tc>
        <w:tc>
          <w:tcPr>
            <w:tcW w:w="481" w:type="pct"/>
            <w:vAlign w:val="center"/>
          </w:tcPr>
          <w:p w14:paraId="0883E1A5">
            <w:pPr>
              <w:widowControl/>
              <w:spacing w:line="300" w:lineRule="exact"/>
              <w:jc w:val="center"/>
              <w:rPr>
                <w:rFonts w:ascii="宋体" w:hAnsi="宋体" w:cs="宋体"/>
                <w:szCs w:val="21"/>
              </w:rPr>
            </w:pPr>
            <w:r>
              <w:rPr>
                <w:rFonts w:hint="eastAsia" w:ascii="宋体" w:hAnsi="宋体" w:cs="宋体"/>
                <w:szCs w:val="21"/>
              </w:rPr>
              <w:t>100</w:t>
            </w:r>
          </w:p>
        </w:tc>
        <w:tc>
          <w:tcPr>
            <w:tcW w:w="493" w:type="pct"/>
            <w:vAlign w:val="center"/>
          </w:tcPr>
          <w:p w14:paraId="6DE0DD48">
            <w:pPr>
              <w:widowControl/>
              <w:spacing w:line="300" w:lineRule="exact"/>
              <w:jc w:val="center"/>
              <w:textAlignment w:val="center"/>
              <w:rPr>
                <w:rFonts w:ascii="Arial" w:hAnsi="Arial" w:cs="Arial"/>
                <w:color w:val="333333"/>
                <w:sz w:val="19"/>
                <w:szCs w:val="19"/>
                <w:shd w:val="clear" w:color="auto" w:fill="FFFFFF"/>
              </w:rPr>
            </w:pPr>
            <w:r>
              <w:rPr>
                <w:rFonts w:hint="eastAsia" w:ascii="Arial" w:hAnsi="Arial" w:cs="Arial"/>
                <w:color w:val="333333"/>
                <w:sz w:val="19"/>
                <w:szCs w:val="19"/>
                <w:shd w:val="clear" w:color="auto" w:fill="FFFFFF"/>
              </w:rPr>
              <w:t>15000</w:t>
            </w:r>
          </w:p>
        </w:tc>
      </w:tr>
      <w:tr w14:paraId="39CD0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302" w:type="pct"/>
            <w:vAlign w:val="center"/>
          </w:tcPr>
          <w:p w14:paraId="65FF8608">
            <w:pPr>
              <w:widowControl/>
              <w:jc w:val="center"/>
              <w:textAlignment w:val="center"/>
              <w:rPr>
                <w:rFonts w:ascii="宋体" w:hAnsi="宋体" w:cs="宋体"/>
                <w:color w:val="000000"/>
                <w:kern w:val="0"/>
                <w:sz w:val="16"/>
                <w:szCs w:val="16"/>
                <w:lang w:bidi="ar"/>
              </w:rPr>
            </w:pPr>
            <w:r>
              <w:rPr>
                <w:rFonts w:hint="eastAsia" w:ascii="宋体" w:hAnsi="宋体" w:cs="宋体"/>
                <w:color w:val="000000"/>
                <w:kern w:val="0"/>
                <w:sz w:val="16"/>
                <w:szCs w:val="16"/>
                <w:lang w:bidi="ar"/>
              </w:rPr>
              <w:t>6</w:t>
            </w:r>
          </w:p>
        </w:tc>
        <w:tc>
          <w:tcPr>
            <w:tcW w:w="1113" w:type="pct"/>
            <w:vAlign w:val="center"/>
          </w:tcPr>
          <w:p w14:paraId="5024BB98">
            <w:pPr>
              <w:widowControl/>
              <w:jc w:val="center"/>
              <w:textAlignment w:val="center"/>
              <w:rPr>
                <w:rFonts w:ascii="宋体" w:hAnsi="宋体" w:cs="宋体"/>
                <w:szCs w:val="21"/>
              </w:rPr>
            </w:pPr>
            <w:r>
              <w:rPr>
                <w:rFonts w:hint="eastAsia" w:ascii="宋体" w:hAnsi="宋体" w:cs="宋体"/>
                <w:szCs w:val="21"/>
              </w:rPr>
              <w:t>石子粉</w:t>
            </w:r>
          </w:p>
        </w:tc>
        <w:tc>
          <w:tcPr>
            <w:tcW w:w="1834" w:type="pct"/>
            <w:vAlign w:val="center"/>
          </w:tcPr>
          <w:p w14:paraId="18636C8E">
            <w:pPr>
              <w:widowControl/>
              <w:jc w:val="center"/>
              <w:textAlignment w:val="center"/>
              <w:rPr>
                <w:rFonts w:ascii="Arial" w:hAnsi="Arial" w:cs="Arial"/>
                <w:color w:val="333333"/>
                <w:sz w:val="19"/>
                <w:szCs w:val="19"/>
                <w:shd w:val="clear" w:color="auto" w:fill="FFFFFF"/>
              </w:rPr>
            </w:pPr>
            <w:r>
              <w:rPr>
                <w:rFonts w:hint="eastAsia" w:ascii="宋体" w:hAnsi="宋体" w:cs="宋体"/>
                <w:szCs w:val="21"/>
              </w:rPr>
              <w:t>石子粉</w:t>
            </w:r>
          </w:p>
        </w:tc>
        <w:tc>
          <w:tcPr>
            <w:tcW w:w="352" w:type="pct"/>
            <w:vAlign w:val="center"/>
          </w:tcPr>
          <w:p w14:paraId="777E245C">
            <w:pPr>
              <w:widowControl/>
              <w:spacing w:line="300" w:lineRule="exact"/>
              <w:jc w:val="center"/>
              <w:rPr>
                <w:rFonts w:ascii="宋体" w:hAnsi="宋体" w:cs="宋体"/>
                <w:szCs w:val="21"/>
              </w:rPr>
            </w:pPr>
            <w:r>
              <w:rPr>
                <w:rFonts w:hint="eastAsia" w:ascii="宋体" w:hAnsi="宋体" w:cs="宋体"/>
                <w:szCs w:val="21"/>
              </w:rPr>
              <w:t>吨</w:t>
            </w:r>
          </w:p>
        </w:tc>
        <w:tc>
          <w:tcPr>
            <w:tcW w:w="424" w:type="pct"/>
            <w:vAlign w:val="center"/>
          </w:tcPr>
          <w:p w14:paraId="62B11D8A">
            <w:pPr>
              <w:widowControl/>
              <w:spacing w:line="300" w:lineRule="exact"/>
              <w:jc w:val="center"/>
              <w:rPr>
                <w:rFonts w:ascii="宋体" w:hAnsi="宋体" w:cs="宋体"/>
                <w:szCs w:val="21"/>
              </w:rPr>
            </w:pPr>
            <w:r>
              <w:rPr>
                <w:rFonts w:hint="eastAsia" w:ascii="宋体" w:hAnsi="宋体" w:cs="宋体"/>
                <w:szCs w:val="21"/>
              </w:rPr>
              <w:t>100</w:t>
            </w:r>
          </w:p>
        </w:tc>
        <w:tc>
          <w:tcPr>
            <w:tcW w:w="481" w:type="pct"/>
            <w:vAlign w:val="center"/>
          </w:tcPr>
          <w:p w14:paraId="52D0D498">
            <w:pPr>
              <w:widowControl/>
              <w:spacing w:line="300" w:lineRule="exact"/>
              <w:jc w:val="center"/>
              <w:rPr>
                <w:rFonts w:ascii="宋体" w:hAnsi="宋体" w:cs="宋体"/>
                <w:szCs w:val="21"/>
              </w:rPr>
            </w:pPr>
            <w:r>
              <w:rPr>
                <w:rFonts w:hint="eastAsia" w:ascii="宋体" w:hAnsi="宋体" w:cs="宋体"/>
                <w:szCs w:val="21"/>
              </w:rPr>
              <w:t>85</w:t>
            </w:r>
          </w:p>
        </w:tc>
        <w:tc>
          <w:tcPr>
            <w:tcW w:w="493" w:type="pct"/>
            <w:vAlign w:val="center"/>
          </w:tcPr>
          <w:p w14:paraId="24459BBB">
            <w:pPr>
              <w:widowControl/>
              <w:spacing w:line="300" w:lineRule="exact"/>
              <w:jc w:val="center"/>
              <w:textAlignment w:val="center"/>
              <w:rPr>
                <w:rFonts w:ascii="Arial" w:hAnsi="Arial" w:cs="Arial"/>
                <w:color w:val="333333"/>
                <w:sz w:val="19"/>
                <w:szCs w:val="19"/>
                <w:shd w:val="clear" w:color="auto" w:fill="FFFFFF"/>
              </w:rPr>
            </w:pPr>
            <w:r>
              <w:rPr>
                <w:rFonts w:hint="eastAsia" w:ascii="Arial" w:hAnsi="Arial" w:cs="Arial"/>
                <w:color w:val="333333"/>
                <w:sz w:val="19"/>
                <w:szCs w:val="19"/>
                <w:shd w:val="clear" w:color="auto" w:fill="FFFFFF"/>
              </w:rPr>
              <w:t>8500</w:t>
            </w:r>
          </w:p>
        </w:tc>
      </w:tr>
      <w:tr w14:paraId="34E77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302" w:type="pct"/>
            <w:vAlign w:val="center"/>
          </w:tcPr>
          <w:p w14:paraId="743E6727">
            <w:pPr>
              <w:widowControl/>
              <w:jc w:val="center"/>
              <w:textAlignment w:val="center"/>
              <w:rPr>
                <w:rFonts w:ascii="宋体" w:hAnsi="宋体" w:cs="宋体"/>
                <w:color w:val="000000"/>
                <w:kern w:val="0"/>
                <w:sz w:val="16"/>
                <w:szCs w:val="16"/>
                <w:lang w:bidi="ar"/>
              </w:rPr>
            </w:pPr>
            <w:r>
              <w:rPr>
                <w:rFonts w:hint="eastAsia" w:ascii="宋体" w:hAnsi="宋体" w:cs="宋体"/>
                <w:color w:val="000000"/>
                <w:kern w:val="0"/>
                <w:sz w:val="16"/>
                <w:szCs w:val="16"/>
                <w:lang w:bidi="ar"/>
              </w:rPr>
              <w:t>7</w:t>
            </w:r>
          </w:p>
        </w:tc>
        <w:tc>
          <w:tcPr>
            <w:tcW w:w="1113" w:type="pct"/>
            <w:vAlign w:val="center"/>
          </w:tcPr>
          <w:p w14:paraId="5BC02E13">
            <w:pPr>
              <w:widowControl/>
              <w:jc w:val="center"/>
              <w:textAlignment w:val="center"/>
              <w:rPr>
                <w:rFonts w:ascii="宋体" w:hAnsi="宋体" w:cs="宋体"/>
                <w:szCs w:val="21"/>
              </w:rPr>
            </w:pPr>
            <w:r>
              <w:rPr>
                <w:rFonts w:hint="eastAsia" w:ascii="宋体" w:hAnsi="宋体" w:cs="宋体"/>
                <w:szCs w:val="21"/>
              </w:rPr>
              <w:t>煤矸石烧结多孔砖</w:t>
            </w:r>
          </w:p>
        </w:tc>
        <w:tc>
          <w:tcPr>
            <w:tcW w:w="1834" w:type="pct"/>
            <w:vAlign w:val="center"/>
          </w:tcPr>
          <w:p w14:paraId="7A685B89">
            <w:pPr>
              <w:widowControl/>
              <w:jc w:val="center"/>
              <w:textAlignment w:val="center"/>
              <w:rPr>
                <w:rFonts w:ascii="宋体" w:hAnsi="宋体" w:cs="宋体"/>
                <w:szCs w:val="21"/>
              </w:rPr>
            </w:pPr>
            <w:r>
              <w:rPr>
                <w:rFonts w:ascii="宋体" w:hAnsi="宋体" w:cs="宋体"/>
                <w:szCs w:val="21"/>
              </w:rPr>
              <w:t>M 240×200×115 MU10GB/T 13544</w:t>
            </w:r>
          </w:p>
        </w:tc>
        <w:tc>
          <w:tcPr>
            <w:tcW w:w="352" w:type="pct"/>
            <w:vAlign w:val="center"/>
          </w:tcPr>
          <w:p w14:paraId="061B234A">
            <w:pPr>
              <w:widowControl/>
              <w:spacing w:line="300" w:lineRule="exact"/>
              <w:jc w:val="center"/>
              <w:rPr>
                <w:rFonts w:ascii="宋体" w:hAnsi="宋体" w:cs="宋体"/>
                <w:szCs w:val="21"/>
              </w:rPr>
            </w:pPr>
            <w:r>
              <w:rPr>
                <w:rFonts w:hint="eastAsia" w:ascii="宋体" w:hAnsi="宋体" w:cs="宋体"/>
                <w:szCs w:val="21"/>
              </w:rPr>
              <w:t>块</w:t>
            </w:r>
          </w:p>
        </w:tc>
        <w:tc>
          <w:tcPr>
            <w:tcW w:w="424" w:type="pct"/>
            <w:vAlign w:val="center"/>
          </w:tcPr>
          <w:p w14:paraId="4CAAD8B9">
            <w:pPr>
              <w:widowControl/>
              <w:spacing w:line="300" w:lineRule="exact"/>
              <w:jc w:val="center"/>
              <w:rPr>
                <w:rFonts w:ascii="宋体" w:hAnsi="宋体" w:cs="宋体"/>
                <w:szCs w:val="21"/>
              </w:rPr>
            </w:pPr>
            <w:r>
              <w:rPr>
                <w:rFonts w:hint="eastAsia" w:ascii="宋体" w:hAnsi="宋体" w:cs="宋体"/>
                <w:szCs w:val="21"/>
              </w:rPr>
              <w:t>2000</w:t>
            </w:r>
          </w:p>
        </w:tc>
        <w:tc>
          <w:tcPr>
            <w:tcW w:w="481" w:type="pct"/>
            <w:vAlign w:val="center"/>
          </w:tcPr>
          <w:p w14:paraId="3FC6766F">
            <w:pPr>
              <w:widowControl/>
              <w:spacing w:line="300" w:lineRule="exact"/>
              <w:jc w:val="center"/>
              <w:rPr>
                <w:rFonts w:ascii="宋体" w:hAnsi="宋体" w:cs="宋体"/>
                <w:szCs w:val="21"/>
              </w:rPr>
            </w:pPr>
            <w:r>
              <w:rPr>
                <w:rFonts w:hint="eastAsia" w:ascii="宋体" w:hAnsi="宋体" w:cs="宋体"/>
                <w:szCs w:val="21"/>
              </w:rPr>
              <w:t>2.75</w:t>
            </w:r>
          </w:p>
        </w:tc>
        <w:tc>
          <w:tcPr>
            <w:tcW w:w="493" w:type="pct"/>
            <w:vAlign w:val="center"/>
          </w:tcPr>
          <w:p w14:paraId="36633A34">
            <w:pPr>
              <w:widowControl/>
              <w:spacing w:line="300" w:lineRule="exact"/>
              <w:jc w:val="center"/>
              <w:textAlignment w:val="center"/>
              <w:rPr>
                <w:rFonts w:ascii="Arial" w:hAnsi="Arial" w:cs="Arial"/>
                <w:color w:val="333333"/>
                <w:sz w:val="19"/>
                <w:szCs w:val="19"/>
                <w:shd w:val="clear" w:color="auto" w:fill="FFFFFF"/>
              </w:rPr>
            </w:pPr>
            <w:r>
              <w:rPr>
                <w:rFonts w:hint="eastAsia" w:ascii="Arial" w:hAnsi="Arial" w:cs="Arial"/>
                <w:color w:val="333333"/>
                <w:sz w:val="19"/>
                <w:szCs w:val="19"/>
                <w:shd w:val="clear" w:color="auto" w:fill="FFFFFF"/>
              </w:rPr>
              <w:t>5500</w:t>
            </w:r>
          </w:p>
        </w:tc>
      </w:tr>
      <w:tr w14:paraId="29E23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exact"/>
        </w:trPr>
        <w:tc>
          <w:tcPr>
            <w:tcW w:w="302" w:type="pct"/>
            <w:vAlign w:val="center"/>
          </w:tcPr>
          <w:p w14:paraId="23AC034B">
            <w:pPr>
              <w:widowControl/>
              <w:jc w:val="center"/>
              <w:textAlignment w:val="center"/>
              <w:rPr>
                <w:rFonts w:ascii="宋体" w:hAnsi="宋体" w:cs="宋体"/>
                <w:color w:val="000000"/>
                <w:kern w:val="0"/>
                <w:sz w:val="16"/>
                <w:szCs w:val="16"/>
                <w:lang w:bidi="ar"/>
              </w:rPr>
            </w:pPr>
            <w:r>
              <w:rPr>
                <w:rFonts w:hint="eastAsia" w:ascii="宋体" w:hAnsi="宋体" w:cs="宋体"/>
                <w:color w:val="000000"/>
                <w:kern w:val="0"/>
                <w:sz w:val="16"/>
                <w:szCs w:val="16"/>
                <w:lang w:bidi="ar"/>
              </w:rPr>
              <w:t>8</w:t>
            </w:r>
          </w:p>
        </w:tc>
        <w:tc>
          <w:tcPr>
            <w:tcW w:w="1113" w:type="pct"/>
            <w:vAlign w:val="center"/>
          </w:tcPr>
          <w:p w14:paraId="5C273805">
            <w:pPr>
              <w:widowControl/>
              <w:jc w:val="center"/>
              <w:textAlignment w:val="center"/>
              <w:rPr>
                <w:rFonts w:ascii="宋体" w:hAnsi="宋体" w:cs="宋体"/>
                <w:szCs w:val="21"/>
              </w:rPr>
            </w:pPr>
            <w:r>
              <w:rPr>
                <w:rFonts w:hint="eastAsia" w:ascii="宋体" w:hAnsi="宋体" w:cs="宋体"/>
                <w:szCs w:val="21"/>
              </w:rPr>
              <w:t>煤矸石烧结空心砖</w:t>
            </w:r>
          </w:p>
        </w:tc>
        <w:tc>
          <w:tcPr>
            <w:tcW w:w="1834" w:type="pct"/>
            <w:vAlign w:val="center"/>
          </w:tcPr>
          <w:p w14:paraId="71098D9F">
            <w:pPr>
              <w:widowControl/>
              <w:jc w:val="center"/>
              <w:textAlignment w:val="center"/>
              <w:rPr>
                <w:rFonts w:ascii="宋体" w:hAnsi="宋体" w:cs="宋体"/>
                <w:szCs w:val="21"/>
              </w:rPr>
            </w:pPr>
            <w:r>
              <w:rPr>
                <w:rFonts w:ascii="宋体" w:hAnsi="宋体" w:cs="宋体"/>
                <w:szCs w:val="21"/>
              </w:rPr>
              <w:t>M 240×200×115</w:t>
            </w:r>
            <w:r>
              <w:rPr>
                <w:rFonts w:hint="eastAsia" w:ascii="宋体" w:hAnsi="宋体" w:cs="宋体"/>
                <w:szCs w:val="21"/>
              </w:rPr>
              <w:t xml:space="preserve"> </w:t>
            </w:r>
            <w:r>
              <w:rPr>
                <w:rFonts w:ascii="宋体" w:hAnsi="宋体" w:cs="宋体"/>
                <w:szCs w:val="21"/>
              </w:rPr>
              <w:t>MU5.0 GB/T 13545</w:t>
            </w:r>
          </w:p>
        </w:tc>
        <w:tc>
          <w:tcPr>
            <w:tcW w:w="352" w:type="pct"/>
            <w:vAlign w:val="center"/>
          </w:tcPr>
          <w:p w14:paraId="4831C272">
            <w:pPr>
              <w:widowControl/>
              <w:spacing w:line="300" w:lineRule="exact"/>
              <w:jc w:val="center"/>
              <w:rPr>
                <w:rFonts w:ascii="宋体" w:hAnsi="宋体" w:cs="宋体"/>
                <w:szCs w:val="21"/>
              </w:rPr>
            </w:pPr>
            <w:r>
              <w:rPr>
                <w:rFonts w:hint="eastAsia" w:ascii="宋体" w:hAnsi="宋体" w:cs="宋体"/>
                <w:szCs w:val="21"/>
              </w:rPr>
              <w:t>块</w:t>
            </w:r>
          </w:p>
        </w:tc>
        <w:tc>
          <w:tcPr>
            <w:tcW w:w="424" w:type="pct"/>
            <w:vAlign w:val="center"/>
          </w:tcPr>
          <w:p w14:paraId="68706067">
            <w:pPr>
              <w:widowControl/>
              <w:spacing w:line="300" w:lineRule="exact"/>
              <w:jc w:val="center"/>
              <w:rPr>
                <w:rFonts w:ascii="宋体" w:hAnsi="宋体" w:cs="宋体"/>
                <w:szCs w:val="21"/>
              </w:rPr>
            </w:pPr>
            <w:r>
              <w:rPr>
                <w:rFonts w:hint="eastAsia" w:ascii="宋体" w:hAnsi="宋体" w:cs="宋体"/>
                <w:szCs w:val="21"/>
              </w:rPr>
              <w:t>2000</w:t>
            </w:r>
          </w:p>
        </w:tc>
        <w:tc>
          <w:tcPr>
            <w:tcW w:w="481" w:type="pct"/>
            <w:vAlign w:val="center"/>
          </w:tcPr>
          <w:p w14:paraId="6C479283">
            <w:pPr>
              <w:widowControl/>
              <w:spacing w:line="300" w:lineRule="exact"/>
              <w:jc w:val="center"/>
              <w:rPr>
                <w:rFonts w:ascii="宋体" w:hAnsi="宋体" w:cs="宋体"/>
                <w:szCs w:val="21"/>
              </w:rPr>
            </w:pPr>
            <w:r>
              <w:rPr>
                <w:rFonts w:hint="eastAsia" w:ascii="宋体" w:hAnsi="宋体" w:cs="宋体"/>
                <w:szCs w:val="21"/>
              </w:rPr>
              <w:t>3.52</w:t>
            </w:r>
          </w:p>
        </w:tc>
        <w:tc>
          <w:tcPr>
            <w:tcW w:w="493" w:type="pct"/>
            <w:vAlign w:val="center"/>
          </w:tcPr>
          <w:p w14:paraId="54EDA61E">
            <w:pPr>
              <w:widowControl/>
              <w:spacing w:line="300" w:lineRule="exact"/>
              <w:jc w:val="center"/>
              <w:textAlignment w:val="center"/>
              <w:rPr>
                <w:rFonts w:ascii="Arial" w:hAnsi="Arial" w:cs="Arial"/>
                <w:color w:val="333333"/>
                <w:sz w:val="19"/>
                <w:szCs w:val="19"/>
                <w:shd w:val="clear" w:color="auto" w:fill="FFFFFF"/>
              </w:rPr>
            </w:pPr>
            <w:r>
              <w:rPr>
                <w:rFonts w:hint="eastAsia" w:ascii="Arial" w:hAnsi="Arial" w:cs="Arial"/>
                <w:color w:val="333333"/>
                <w:sz w:val="19"/>
                <w:szCs w:val="19"/>
                <w:shd w:val="clear" w:color="auto" w:fill="FFFFFF"/>
              </w:rPr>
              <w:t>7040</w:t>
            </w:r>
          </w:p>
        </w:tc>
      </w:tr>
      <w:tr w14:paraId="39C33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exact"/>
        </w:trPr>
        <w:tc>
          <w:tcPr>
            <w:tcW w:w="302" w:type="pct"/>
            <w:vAlign w:val="center"/>
          </w:tcPr>
          <w:p w14:paraId="021BE4ED">
            <w:pPr>
              <w:widowControl/>
              <w:jc w:val="center"/>
              <w:textAlignment w:val="center"/>
              <w:rPr>
                <w:rFonts w:ascii="宋体" w:hAnsi="宋体" w:cs="宋体"/>
                <w:color w:val="000000"/>
                <w:kern w:val="0"/>
                <w:sz w:val="16"/>
                <w:szCs w:val="16"/>
                <w:lang w:bidi="ar"/>
              </w:rPr>
            </w:pPr>
            <w:r>
              <w:rPr>
                <w:rFonts w:hint="eastAsia" w:ascii="宋体" w:hAnsi="宋体" w:cs="宋体"/>
                <w:color w:val="000000"/>
                <w:kern w:val="0"/>
                <w:sz w:val="16"/>
                <w:szCs w:val="16"/>
                <w:lang w:bidi="ar"/>
              </w:rPr>
              <w:t>9</w:t>
            </w:r>
          </w:p>
        </w:tc>
        <w:tc>
          <w:tcPr>
            <w:tcW w:w="1113" w:type="pct"/>
            <w:vAlign w:val="center"/>
          </w:tcPr>
          <w:p w14:paraId="126ED370">
            <w:pPr>
              <w:widowControl/>
              <w:jc w:val="center"/>
              <w:textAlignment w:val="center"/>
              <w:rPr>
                <w:rFonts w:ascii="宋体" w:hAnsi="宋体" w:cs="宋体"/>
                <w:szCs w:val="21"/>
              </w:rPr>
            </w:pPr>
            <w:r>
              <w:rPr>
                <w:rFonts w:hint="eastAsia" w:ascii="宋体" w:hAnsi="宋体" w:cs="宋体"/>
                <w:szCs w:val="21"/>
              </w:rPr>
              <w:t>煤矸石烧结普通砖</w:t>
            </w:r>
          </w:p>
        </w:tc>
        <w:tc>
          <w:tcPr>
            <w:tcW w:w="1834" w:type="pct"/>
            <w:vAlign w:val="center"/>
          </w:tcPr>
          <w:p w14:paraId="0F94B376">
            <w:pPr>
              <w:widowControl/>
              <w:jc w:val="center"/>
              <w:textAlignment w:val="center"/>
              <w:rPr>
                <w:rFonts w:ascii="宋体" w:hAnsi="宋体" w:cs="宋体"/>
                <w:szCs w:val="21"/>
              </w:rPr>
            </w:pPr>
            <w:r>
              <w:rPr>
                <w:rFonts w:ascii="宋体" w:hAnsi="宋体" w:cs="宋体"/>
                <w:szCs w:val="21"/>
              </w:rPr>
              <w:t>FCB M MU15 240×115×53 GB/T 5101</w:t>
            </w:r>
          </w:p>
        </w:tc>
        <w:tc>
          <w:tcPr>
            <w:tcW w:w="352" w:type="pct"/>
            <w:vAlign w:val="center"/>
          </w:tcPr>
          <w:p w14:paraId="7E67DFAC">
            <w:pPr>
              <w:widowControl/>
              <w:spacing w:line="300" w:lineRule="exact"/>
              <w:jc w:val="center"/>
              <w:rPr>
                <w:rFonts w:ascii="宋体" w:hAnsi="宋体" w:cs="宋体"/>
                <w:szCs w:val="21"/>
              </w:rPr>
            </w:pPr>
            <w:r>
              <w:rPr>
                <w:rFonts w:hint="eastAsia" w:ascii="宋体" w:hAnsi="宋体" w:cs="宋体"/>
                <w:szCs w:val="21"/>
              </w:rPr>
              <w:t>块</w:t>
            </w:r>
          </w:p>
        </w:tc>
        <w:tc>
          <w:tcPr>
            <w:tcW w:w="424" w:type="pct"/>
            <w:vAlign w:val="center"/>
          </w:tcPr>
          <w:p w14:paraId="4C5EB63D">
            <w:pPr>
              <w:widowControl/>
              <w:spacing w:line="300" w:lineRule="exact"/>
              <w:jc w:val="center"/>
              <w:rPr>
                <w:rFonts w:ascii="宋体" w:hAnsi="宋体" w:cs="宋体"/>
                <w:szCs w:val="21"/>
              </w:rPr>
            </w:pPr>
            <w:r>
              <w:rPr>
                <w:rFonts w:hint="eastAsia" w:ascii="宋体" w:hAnsi="宋体" w:cs="宋体"/>
                <w:szCs w:val="21"/>
              </w:rPr>
              <w:t>2000</w:t>
            </w:r>
          </w:p>
        </w:tc>
        <w:tc>
          <w:tcPr>
            <w:tcW w:w="481" w:type="pct"/>
            <w:vAlign w:val="center"/>
          </w:tcPr>
          <w:p w14:paraId="4E5C4549">
            <w:pPr>
              <w:widowControl/>
              <w:spacing w:line="300" w:lineRule="exact"/>
              <w:jc w:val="center"/>
              <w:rPr>
                <w:rFonts w:ascii="宋体" w:hAnsi="宋体" w:cs="宋体"/>
                <w:szCs w:val="21"/>
              </w:rPr>
            </w:pPr>
            <w:r>
              <w:rPr>
                <w:rFonts w:hint="eastAsia" w:ascii="宋体" w:hAnsi="宋体" w:cs="宋体"/>
                <w:szCs w:val="21"/>
              </w:rPr>
              <w:t>1.32</w:t>
            </w:r>
          </w:p>
        </w:tc>
        <w:tc>
          <w:tcPr>
            <w:tcW w:w="493" w:type="pct"/>
            <w:vAlign w:val="center"/>
          </w:tcPr>
          <w:p w14:paraId="18D1DBD3">
            <w:pPr>
              <w:widowControl/>
              <w:spacing w:line="300" w:lineRule="exact"/>
              <w:jc w:val="center"/>
              <w:textAlignment w:val="center"/>
              <w:rPr>
                <w:rFonts w:ascii="Arial" w:hAnsi="Arial" w:cs="Arial"/>
                <w:color w:val="333333"/>
                <w:sz w:val="19"/>
                <w:szCs w:val="19"/>
                <w:shd w:val="clear" w:color="auto" w:fill="FFFFFF"/>
              </w:rPr>
            </w:pPr>
            <w:r>
              <w:rPr>
                <w:rFonts w:hint="eastAsia" w:ascii="Arial" w:hAnsi="Arial" w:cs="Arial"/>
                <w:color w:val="333333"/>
                <w:sz w:val="19"/>
                <w:szCs w:val="19"/>
                <w:shd w:val="clear" w:color="auto" w:fill="FFFFFF"/>
              </w:rPr>
              <w:t>2640</w:t>
            </w:r>
          </w:p>
        </w:tc>
      </w:tr>
      <w:tr w14:paraId="522D7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302" w:type="pct"/>
            <w:vAlign w:val="center"/>
          </w:tcPr>
          <w:p w14:paraId="12576AA9">
            <w:pPr>
              <w:widowControl/>
              <w:jc w:val="center"/>
              <w:textAlignment w:val="center"/>
              <w:rPr>
                <w:rFonts w:ascii="宋体" w:hAnsi="宋体" w:cs="宋体"/>
                <w:color w:val="000000"/>
                <w:kern w:val="0"/>
                <w:sz w:val="16"/>
                <w:szCs w:val="16"/>
                <w:lang w:bidi="ar"/>
              </w:rPr>
            </w:pPr>
            <w:r>
              <w:rPr>
                <w:rFonts w:hint="eastAsia" w:ascii="宋体" w:hAnsi="宋体" w:cs="宋体"/>
                <w:color w:val="000000"/>
                <w:kern w:val="0"/>
                <w:sz w:val="16"/>
                <w:szCs w:val="16"/>
                <w:lang w:bidi="ar"/>
              </w:rPr>
              <w:t>10</w:t>
            </w:r>
          </w:p>
        </w:tc>
        <w:tc>
          <w:tcPr>
            <w:tcW w:w="1113" w:type="pct"/>
            <w:vAlign w:val="center"/>
          </w:tcPr>
          <w:p w14:paraId="68A7DAF4">
            <w:pPr>
              <w:widowControl/>
              <w:jc w:val="center"/>
              <w:textAlignment w:val="center"/>
              <w:rPr>
                <w:rFonts w:ascii="宋体" w:hAnsi="宋体" w:cs="宋体"/>
                <w:szCs w:val="21"/>
              </w:rPr>
            </w:pPr>
            <w:r>
              <w:rPr>
                <w:rFonts w:hint="eastAsia" w:ascii="宋体" w:hAnsi="宋体" w:cs="宋体"/>
                <w:szCs w:val="21"/>
              </w:rPr>
              <w:t>混凝土实心砖</w:t>
            </w:r>
          </w:p>
        </w:tc>
        <w:tc>
          <w:tcPr>
            <w:tcW w:w="1834" w:type="pct"/>
            <w:vAlign w:val="center"/>
          </w:tcPr>
          <w:p w14:paraId="65D9DE89">
            <w:pPr>
              <w:widowControl/>
              <w:jc w:val="center"/>
              <w:textAlignment w:val="center"/>
              <w:rPr>
                <w:rFonts w:ascii="宋体" w:hAnsi="宋体" w:cs="宋体"/>
                <w:szCs w:val="21"/>
              </w:rPr>
            </w:pPr>
            <w:r>
              <w:rPr>
                <w:rFonts w:ascii="宋体" w:hAnsi="宋体" w:cs="宋体"/>
                <w:szCs w:val="21"/>
              </w:rPr>
              <w:t xml:space="preserve">SCB </w:t>
            </w:r>
            <w:r>
              <w:rPr>
                <w:rFonts w:hint="eastAsia" w:ascii="宋体" w:hAnsi="宋体" w:cs="宋体"/>
                <w:szCs w:val="21"/>
              </w:rPr>
              <w:t>195</w:t>
            </w:r>
            <w:r>
              <w:rPr>
                <w:rFonts w:ascii="宋体" w:hAnsi="宋体" w:cs="宋体"/>
                <w:szCs w:val="21"/>
              </w:rPr>
              <w:t>×</w:t>
            </w:r>
            <w:r>
              <w:rPr>
                <w:rFonts w:hint="eastAsia" w:ascii="宋体" w:hAnsi="宋体" w:cs="宋体"/>
                <w:szCs w:val="21"/>
              </w:rPr>
              <w:t>9</w:t>
            </w:r>
            <w:r>
              <w:rPr>
                <w:rFonts w:ascii="宋体" w:hAnsi="宋体" w:cs="宋体"/>
                <w:szCs w:val="21"/>
              </w:rPr>
              <w:t>5×5</w:t>
            </w:r>
            <w:r>
              <w:rPr>
                <w:rFonts w:hint="eastAsia" w:ascii="宋体" w:hAnsi="宋体" w:cs="宋体"/>
                <w:szCs w:val="21"/>
              </w:rPr>
              <w:t xml:space="preserve">0 </w:t>
            </w:r>
            <w:r>
              <w:rPr>
                <w:rFonts w:ascii="宋体" w:hAnsi="宋体" w:cs="宋体"/>
                <w:szCs w:val="21"/>
              </w:rPr>
              <w:t>MU30 GB/T 21144</w:t>
            </w:r>
          </w:p>
        </w:tc>
        <w:tc>
          <w:tcPr>
            <w:tcW w:w="352" w:type="pct"/>
            <w:vAlign w:val="center"/>
          </w:tcPr>
          <w:p w14:paraId="3DF99B45">
            <w:pPr>
              <w:widowControl/>
              <w:spacing w:line="300" w:lineRule="exact"/>
              <w:jc w:val="center"/>
              <w:rPr>
                <w:rFonts w:ascii="宋体" w:hAnsi="宋体" w:cs="宋体"/>
                <w:szCs w:val="21"/>
              </w:rPr>
            </w:pPr>
            <w:r>
              <w:rPr>
                <w:rFonts w:hint="eastAsia" w:ascii="宋体" w:hAnsi="宋体" w:cs="宋体"/>
                <w:szCs w:val="21"/>
              </w:rPr>
              <w:t>块</w:t>
            </w:r>
          </w:p>
        </w:tc>
        <w:tc>
          <w:tcPr>
            <w:tcW w:w="424" w:type="pct"/>
            <w:vAlign w:val="center"/>
          </w:tcPr>
          <w:p w14:paraId="59055FA1">
            <w:pPr>
              <w:widowControl/>
              <w:spacing w:line="300" w:lineRule="exact"/>
              <w:jc w:val="center"/>
              <w:rPr>
                <w:rFonts w:ascii="宋体" w:hAnsi="宋体" w:cs="宋体"/>
                <w:szCs w:val="21"/>
              </w:rPr>
            </w:pPr>
            <w:r>
              <w:rPr>
                <w:rFonts w:hint="eastAsia" w:ascii="宋体" w:hAnsi="宋体" w:cs="宋体"/>
                <w:szCs w:val="21"/>
              </w:rPr>
              <w:t>2000</w:t>
            </w:r>
          </w:p>
        </w:tc>
        <w:tc>
          <w:tcPr>
            <w:tcW w:w="481" w:type="pct"/>
            <w:vAlign w:val="center"/>
          </w:tcPr>
          <w:p w14:paraId="42F2BB8B">
            <w:pPr>
              <w:widowControl/>
              <w:spacing w:line="300" w:lineRule="exact"/>
              <w:jc w:val="center"/>
              <w:rPr>
                <w:rFonts w:ascii="宋体" w:hAnsi="宋体" w:cs="宋体"/>
                <w:szCs w:val="21"/>
              </w:rPr>
            </w:pPr>
            <w:r>
              <w:rPr>
                <w:rFonts w:hint="eastAsia" w:ascii="宋体" w:hAnsi="宋体" w:cs="宋体"/>
                <w:szCs w:val="21"/>
              </w:rPr>
              <w:t>0.31</w:t>
            </w:r>
          </w:p>
        </w:tc>
        <w:tc>
          <w:tcPr>
            <w:tcW w:w="493" w:type="pct"/>
            <w:vAlign w:val="center"/>
          </w:tcPr>
          <w:p w14:paraId="584AF6CB">
            <w:pPr>
              <w:widowControl/>
              <w:spacing w:line="300" w:lineRule="exact"/>
              <w:jc w:val="center"/>
              <w:textAlignment w:val="center"/>
              <w:rPr>
                <w:rFonts w:ascii="Arial" w:hAnsi="Arial" w:cs="Arial"/>
                <w:color w:val="333333"/>
                <w:sz w:val="19"/>
                <w:szCs w:val="19"/>
                <w:shd w:val="clear" w:color="auto" w:fill="FFFFFF"/>
              </w:rPr>
            </w:pPr>
            <w:r>
              <w:rPr>
                <w:rFonts w:hint="eastAsia" w:ascii="Arial" w:hAnsi="Arial" w:cs="Arial"/>
                <w:color w:val="333333"/>
                <w:sz w:val="19"/>
                <w:szCs w:val="19"/>
                <w:shd w:val="clear" w:color="auto" w:fill="FFFFFF"/>
              </w:rPr>
              <w:t>620</w:t>
            </w:r>
          </w:p>
        </w:tc>
      </w:tr>
      <w:tr w14:paraId="5456F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302" w:type="pct"/>
            <w:vAlign w:val="center"/>
          </w:tcPr>
          <w:p w14:paraId="0C00DB0E">
            <w:pPr>
              <w:widowControl/>
              <w:jc w:val="center"/>
              <w:textAlignment w:val="center"/>
              <w:rPr>
                <w:rFonts w:ascii="宋体" w:hAnsi="宋体" w:cs="宋体"/>
                <w:color w:val="000000"/>
                <w:kern w:val="0"/>
                <w:sz w:val="16"/>
                <w:szCs w:val="16"/>
                <w:lang w:bidi="ar"/>
              </w:rPr>
            </w:pPr>
            <w:r>
              <w:rPr>
                <w:rFonts w:hint="eastAsia" w:ascii="宋体" w:hAnsi="宋体" w:cs="宋体"/>
                <w:color w:val="000000"/>
                <w:kern w:val="0"/>
                <w:sz w:val="16"/>
                <w:szCs w:val="16"/>
                <w:lang w:bidi="ar"/>
              </w:rPr>
              <w:t>11</w:t>
            </w:r>
          </w:p>
        </w:tc>
        <w:tc>
          <w:tcPr>
            <w:tcW w:w="1113" w:type="pct"/>
            <w:vAlign w:val="center"/>
          </w:tcPr>
          <w:p w14:paraId="6E6A6DF4">
            <w:pPr>
              <w:widowControl/>
              <w:jc w:val="center"/>
              <w:textAlignment w:val="center"/>
              <w:rPr>
                <w:rFonts w:ascii="宋体" w:hAnsi="宋体" w:cs="宋体"/>
                <w:szCs w:val="21"/>
              </w:rPr>
            </w:pPr>
            <w:r>
              <w:rPr>
                <w:rFonts w:hint="eastAsia" w:ascii="宋体" w:hAnsi="宋体" w:cs="宋体"/>
                <w:szCs w:val="21"/>
              </w:rPr>
              <w:t>混凝土实心砖</w:t>
            </w:r>
          </w:p>
        </w:tc>
        <w:tc>
          <w:tcPr>
            <w:tcW w:w="1834" w:type="pct"/>
            <w:vAlign w:val="center"/>
          </w:tcPr>
          <w:p w14:paraId="107F3C2C">
            <w:pPr>
              <w:widowControl/>
              <w:jc w:val="center"/>
              <w:textAlignment w:val="center"/>
              <w:rPr>
                <w:rFonts w:ascii="宋体" w:hAnsi="宋体" w:cs="宋体"/>
                <w:szCs w:val="21"/>
              </w:rPr>
            </w:pPr>
            <w:r>
              <w:rPr>
                <w:rFonts w:ascii="宋体" w:hAnsi="宋体" w:cs="宋体"/>
                <w:szCs w:val="21"/>
              </w:rPr>
              <w:t xml:space="preserve">SCB </w:t>
            </w:r>
            <w:r>
              <w:rPr>
                <w:rFonts w:hint="eastAsia" w:ascii="宋体" w:hAnsi="宋体" w:cs="宋体"/>
                <w:szCs w:val="21"/>
              </w:rPr>
              <w:t xml:space="preserve">195×95×50 </w:t>
            </w:r>
            <w:r>
              <w:rPr>
                <w:rFonts w:ascii="宋体" w:hAnsi="宋体" w:cs="宋体"/>
                <w:szCs w:val="21"/>
              </w:rPr>
              <w:t>MU</w:t>
            </w:r>
            <w:r>
              <w:rPr>
                <w:rFonts w:hint="eastAsia" w:ascii="宋体" w:hAnsi="宋体" w:cs="宋体"/>
                <w:szCs w:val="21"/>
              </w:rPr>
              <w:t>25</w:t>
            </w:r>
            <w:r>
              <w:rPr>
                <w:rFonts w:ascii="宋体" w:hAnsi="宋体" w:cs="宋体"/>
                <w:szCs w:val="21"/>
              </w:rPr>
              <w:t xml:space="preserve"> GB/T 21144</w:t>
            </w:r>
          </w:p>
        </w:tc>
        <w:tc>
          <w:tcPr>
            <w:tcW w:w="352" w:type="pct"/>
            <w:vAlign w:val="center"/>
          </w:tcPr>
          <w:p w14:paraId="4A3F77E5">
            <w:pPr>
              <w:widowControl/>
              <w:spacing w:line="300" w:lineRule="exact"/>
              <w:jc w:val="center"/>
              <w:rPr>
                <w:rFonts w:ascii="宋体" w:hAnsi="宋体" w:cs="宋体"/>
                <w:szCs w:val="21"/>
              </w:rPr>
            </w:pPr>
            <w:r>
              <w:rPr>
                <w:rFonts w:hint="eastAsia" w:ascii="宋体" w:hAnsi="宋体" w:cs="宋体"/>
                <w:szCs w:val="21"/>
              </w:rPr>
              <w:t>块</w:t>
            </w:r>
          </w:p>
        </w:tc>
        <w:tc>
          <w:tcPr>
            <w:tcW w:w="424" w:type="pct"/>
            <w:vAlign w:val="center"/>
          </w:tcPr>
          <w:p w14:paraId="2D208830">
            <w:pPr>
              <w:widowControl/>
              <w:spacing w:line="300" w:lineRule="exact"/>
              <w:jc w:val="center"/>
              <w:rPr>
                <w:rFonts w:ascii="宋体" w:hAnsi="宋体" w:cs="宋体"/>
                <w:szCs w:val="21"/>
              </w:rPr>
            </w:pPr>
            <w:r>
              <w:rPr>
                <w:rFonts w:hint="eastAsia" w:ascii="宋体" w:hAnsi="宋体" w:cs="宋体"/>
                <w:szCs w:val="21"/>
              </w:rPr>
              <w:t>2000</w:t>
            </w:r>
          </w:p>
        </w:tc>
        <w:tc>
          <w:tcPr>
            <w:tcW w:w="481" w:type="pct"/>
            <w:vAlign w:val="center"/>
          </w:tcPr>
          <w:p w14:paraId="4E2D0C07">
            <w:pPr>
              <w:widowControl/>
              <w:spacing w:line="300" w:lineRule="exact"/>
              <w:jc w:val="center"/>
              <w:rPr>
                <w:rFonts w:ascii="宋体" w:hAnsi="宋体" w:cs="宋体"/>
                <w:szCs w:val="21"/>
              </w:rPr>
            </w:pPr>
            <w:r>
              <w:rPr>
                <w:rFonts w:hint="eastAsia" w:ascii="宋体" w:hAnsi="宋体" w:cs="宋体"/>
                <w:szCs w:val="21"/>
              </w:rPr>
              <w:t>0.3</w:t>
            </w:r>
          </w:p>
        </w:tc>
        <w:tc>
          <w:tcPr>
            <w:tcW w:w="493" w:type="pct"/>
            <w:vAlign w:val="center"/>
          </w:tcPr>
          <w:p w14:paraId="34D3B1DF">
            <w:pPr>
              <w:widowControl/>
              <w:spacing w:line="300" w:lineRule="exact"/>
              <w:jc w:val="center"/>
              <w:textAlignment w:val="center"/>
              <w:rPr>
                <w:rFonts w:ascii="Arial" w:hAnsi="Arial" w:cs="Arial"/>
                <w:color w:val="333333"/>
                <w:sz w:val="19"/>
                <w:szCs w:val="19"/>
                <w:shd w:val="clear" w:color="auto" w:fill="FFFFFF"/>
              </w:rPr>
            </w:pPr>
            <w:r>
              <w:rPr>
                <w:rFonts w:hint="eastAsia" w:ascii="Arial" w:hAnsi="Arial" w:cs="Arial"/>
                <w:color w:val="333333"/>
                <w:sz w:val="19"/>
                <w:szCs w:val="19"/>
                <w:shd w:val="clear" w:color="auto" w:fill="FFFFFF"/>
              </w:rPr>
              <w:t>600</w:t>
            </w:r>
          </w:p>
        </w:tc>
      </w:tr>
      <w:tr w14:paraId="4F10D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302" w:type="pct"/>
            <w:vAlign w:val="center"/>
          </w:tcPr>
          <w:p w14:paraId="0F999D62">
            <w:pPr>
              <w:widowControl/>
              <w:jc w:val="center"/>
              <w:textAlignment w:val="center"/>
              <w:rPr>
                <w:rFonts w:ascii="宋体" w:hAnsi="宋体" w:cs="宋体"/>
                <w:color w:val="000000"/>
                <w:kern w:val="0"/>
                <w:sz w:val="16"/>
                <w:szCs w:val="16"/>
                <w:lang w:bidi="ar"/>
              </w:rPr>
            </w:pPr>
            <w:r>
              <w:rPr>
                <w:rFonts w:hint="eastAsia" w:ascii="宋体" w:hAnsi="宋体" w:cs="宋体"/>
                <w:color w:val="000000"/>
                <w:kern w:val="0"/>
                <w:sz w:val="16"/>
                <w:szCs w:val="16"/>
                <w:lang w:bidi="ar"/>
              </w:rPr>
              <w:t>12</w:t>
            </w:r>
          </w:p>
        </w:tc>
        <w:tc>
          <w:tcPr>
            <w:tcW w:w="1113" w:type="pct"/>
            <w:vAlign w:val="center"/>
          </w:tcPr>
          <w:p w14:paraId="32833184">
            <w:pPr>
              <w:widowControl/>
              <w:jc w:val="center"/>
              <w:textAlignment w:val="center"/>
              <w:rPr>
                <w:rFonts w:ascii="宋体" w:hAnsi="宋体" w:cs="宋体"/>
                <w:szCs w:val="21"/>
              </w:rPr>
            </w:pPr>
            <w:r>
              <w:rPr>
                <w:rFonts w:hint="eastAsia" w:ascii="宋体" w:hAnsi="宋体" w:cs="宋体"/>
                <w:szCs w:val="21"/>
              </w:rPr>
              <w:t>混凝土实心砖</w:t>
            </w:r>
          </w:p>
        </w:tc>
        <w:tc>
          <w:tcPr>
            <w:tcW w:w="1834" w:type="pct"/>
            <w:vAlign w:val="center"/>
          </w:tcPr>
          <w:p w14:paraId="4D724FCE">
            <w:pPr>
              <w:widowControl/>
              <w:jc w:val="center"/>
              <w:textAlignment w:val="center"/>
              <w:rPr>
                <w:rFonts w:ascii="宋体" w:hAnsi="宋体" w:cs="宋体"/>
                <w:szCs w:val="21"/>
              </w:rPr>
            </w:pPr>
            <w:r>
              <w:rPr>
                <w:rFonts w:hint="eastAsia" w:ascii="宋体" w:hAnsi="宋体" w:cs="宋体"/>
                <w:szCs w:val="21"/>
              </w:rPr>
              <w:t>SCB 195×95×50 MU20 GB/T 21144</w:t>
            </w:r>
          </w:p>
        </w:tc>
        <w:tc>
          <w:tcPr>
            <w:tcW w:w="352" w:type="pct"/>
            <w:vAlign w:val="center"/>
          </w:tcPr>
          <w:p w14:paraId="06E4FFEC">
            <w:pPr>
              <w:widowControl/>
              <w:spacing w:line="300" w:lineRule="exact"/>
              <w:jc w:val="center"/>
              <w:rPr>
                <w:rFonts w:ascii="宋体" w:hAnsi="宋体" w:cs="宋体"/>
                <w:szCs w:val="21"/>
              </w:rPr>
            </w:pPr>
            <w:r>
              <w:rPr>
                <w:rFonts w:hint="eastAsia" w:ascii="宋体" w:hAnsi="宋体" w:cs="宋体"/>
                <w:szCs w:val="21"/>
              </w:rPr>
              <w:t>块</w:t>
            </w:r>
          </w:p>
        </w:tc>
        <w:tc>
          <w:tcPr>
            <w:tcW w:w="424" w:type="pct"/>
            <w:vAlign w:val="center"/>
          </w:tcPr>
          <w:p w14:paraId="19BAF58A">
            <w:pPr>
              <w:widowControl/>
              <w:spacing w:line="300" w:lineRule="exact"/>
              <w:jc w:val="center"/>
              <w:rPr>
                <w:rFonts w:ascii="宋体" w:hAnsi="宋体" w:cs="宋体"/>
                <w:szCs w:val="21"/>
              </w:rPr>
            </w:pPr>
            <w:r>
              <w:rPr>
                <w:rFonts w:hint="eastAsia" w:ascii="宋体" w:hAnsi="宋体" w:cs="宋体"/>
                <w:szCs w:val="21"/>
              </w:rPr>
              <w:t>2000</w:t>
            </w:r>
          </w:p>
        </w:tc>
        <w:tc>
          <w:tcPr>
            <w:tcW w:w="481" w:type="pct"/>
            <w:vAlign w:val="center"/>
          </w:tcPr>
          <w:p w14:paraId="01F21498">
            <w:pPr>
              <w:widowControl/>
              <w:spacing w:line="300" w:lineRule="exact"/>
              <w:jc w:val="center"/>
              <w:rPr>
                <w:rFonts w:ascii="宋体" w:hAnsi="宋体" w:cs="宋体"/>
                <w:szCs w:val="21"/>
              </w:rPr>
            </w:pPr>
            <w:r>
              <w:rPr>
                <w:rFonts w:hint="eastAsia" w:ascii="宋体" w:hAnsi="宋体" w:cs="宋体"/>
                <w:szCs w:val="21"/>
              </w:rPr>
              <w:t>0.33</w:t>
            </w:r>
          </w:p>
        </w:tc>
        <w:tc>
          <w:tcPr>
            <w:tcW w:w="493" w:type="pct"/>
            <w:vAlign w:val="center"/>
          </w:tcPr>
          <w:p w14:paraId="6A94B99F">
            <w:pPr>
              <w:widowControl/>
              <w:spacing w:line="300" w:lineRule="exact"/>
              <w:jc w:val="center"/>
              <w:textAlignment w:val="center"/>
              <w:rPr>
                <w:rFonts w:ascii="Arial" w:hAnsi="Arial" w:cs="Arial"/>
                <w:color w:val="333333"/>
                <w:sz w:val="19"/>
                <w:szCs w:val="19"/>
                <w:shd w:val="clear" w:color="auto" w:fill="FFFFFF"/>
              </w:rPr>
            </w:pPr>
            <w:r>
              <w:rPr>
                <w:rFonts w:hint="eastAsia" w:ascii="Arial" w:hAnsi="Arial" w:cs="Arial"/>
                <w:color w:val="333333"/>
                <w:sz w:val="19"/>
                <w:szCs w:val="19"/>
                <w:shd w:val="clear" w:color="auto" w:fill="FFFFFF"/>
              </w:rPr>
              <w:t>660</w:t>
            </w:r>
          </w:p>
        </w:tc>
      </w:tr>
      <w:tr w14:paraId="3FC3B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exact"/>
        </w:trPr>
        <w:tc>
          <w:tcPr>
            <w:tcW w:w="302" w:type="pct"/>
            <w:vAlign w:val="center"/>
          </w:tcPr>
          <w:p w14:paraId="30EAD843">
            <w:pPr>
              <w:widowControl/>
              <w:jc w:val="center"/>
              <w:textAlignment w:val="center"/>
              <w:rPr>
                <w:rFonts w:ascii="宋体" w:hAnsi="宋体" w:cs="宋体"/>
                <w:color w:val="000000"/>
                <w:kern w:val="0"/>
                <w:sz w:val="16"/>
                <w:szCs w:val="16"/>
                <w:lang w:bidi="ar"/>
              </w:rPr>
            </w:pPr>
            <w:r>
              <w:rPr>
                <w:rFonts w:hint="eastAsia" w:ascii="宋体" w:hAnsi="宋体" w:cs="宋体"/>
                <w:color w:val="000000"/>
                <w:kern w:val="0"/>
                <w:sz w:val="16"/>
                <w:szCs w:val="16"/>
                <w:lang w:bidi="ar"/>
              </w:rPr>
              <w:t>13</w:t>
            </w:r>
          </w:p>
        </w:tc>
        <w:tc>
          <w:tcPr>
            <w:tcW w:w="1113" w:type="pct"/>
            <w:vAlign w:val="center"/>
          </w:tcPr>
          <w:p w14:paraId="090288C9">
            <w:pPr>
              <w:widowControl/>
              <w:jc w:val="center"/>
              <w:textAlignment w:val="center"/>
              <w:rPr>
                <w:rFonts w:ascii="宋体" w:hAnsi="宋体" w:cs="宋体"/>
                <w:szCs w:val="21"/>
              </w:rPr>
            </w:pPr>
            <w:r>
              <w:rPr>
                <w:rFonts w:hint="eastAsia" w:ascii="宋体" w:hAnsi="宋体" w:cs="宋体"/>
                <w:szCs w:val="21"/>
              </w:rPr>
              <w:t>蒸压加气混凝土砌块</w:t>
            </w:r>
          </w:p>
        </w:tc>
        <w:tc>
          <w:tcPr>
            <w:tcW w:w="1834" w:type="pct"/>
            <w:vAlign w:val="center"/>
          </w:tcPr>
          <w:p w14:paraId="2EF1B400">
            <w:pPr>
              <w:widowControl/>
              <w:jc w:val="center"/>
              <w:textAlignment w:val="center"/>
              <w:rPr>
                <w:rFonts w:ascii="宋体" w:hAnsi="宋体" w:cs="宋体"/>
                <w:szCs w:val="21"/>
              </w:rPr>
            </w:pPr>
            <w:r>
              <w:rPr>
                <w:rFonts w:hint="eastAsia" w:ascii="宋体" w:hAnsi="宋体" w:cs="宋体"/>
                <w:szCs w:val="21"/>
              </w:rPr>
              <w:t>240mm×100mm×60mm</w:t>
            </w:r>
          </w:p>
        </w:tc>
        <w:tc>
          <w:tcPr>
            <w:tcW w:w="352" w:type="pct"/>
            <w:vAlign w:val="center"/>
          </w:tcPr>
          <w:p w14:paraId="495B0EB2">
            <w:pPr>
              <w:widowControl/>
              <w:spacing w:line="300" w:lineRule="exact"/>
              <w:jc w:val="center"/>
              <w:rPr>
                <w:rFonts w:ascii="宋体" w:hAnsi="宋体" w:cs="宋体"/>
                <w:szCs w:val="21"/>
              </w:rPr>
            </w:pPr>
            <w:r>
              <w:rPr>
                <w:rFonts w:hint="eastAsia" w:ascii="宋体" w:hAnsi="宋体" w:cs="宋体"/>
                <w:szCs w:val="21"/>
              </w:rPr>
              <w:t>块</w:t>
            </w:r>
          </w:p>
        </w:tc>
        <w:tc>
          <w:tcPr>
            <w:tcW w:w="424" w:type="pct"/>
            <w:vAlign w:val="center"/>
          </w:tcPr>
          <w:p w14:paraId="3D579BDA">
            <w:pPr>
              <w:widowControl/>
              <w:spacing w:line="300" w:lineRule="exact"/>
              <w:jc w:val="center"/>
              <w:rPr>
                <w:rFonts w:ascii="宋体" w:hAnsi="宋体" w:cs="宋体"/>
                <w:szCs w:val="21"/>
              </w:rPr>
            </w:pPr>
            <w:r>
              <w:rPr>
                <w:rFonts w:hint="eastAsia" w:ascii="宋体" w:hAnsi="宋体" w:cs="宋体"/>
                <w:szCs w:val="21"/>
              </w:rPr>
              <w:t>2000</w:t>
            </w:r>
          </w:p>
        </w:tc>
        <w:tc>
          <w:tcPr>
            <w:tcW w:w="481" w:type="pct"/>
            <w:vAlign w:val="center"/>
          </w:tcPr>
          <w:p w14:paraId="05F15516">
            <w:pPr>
              <w:widowControl/>
              <w:spacing w:line="300" w:lineRule="exact"/>
              <w:jc w:val="center"/>
              <w:rPr>
                <w:rFonts w:ascii="宋体" w:hAnsi="宋体" w:cs="宋体"/>
                <w:szCs w:val="21"/>
              </w:rPr>
            </w:pPr>
            <w:r>
              <w:rPr>
                <w:rFonts w:hint="eastAsia" w:ascii="宋体" w:hAnsi="宋体" w:cs="宋体"/>
                <w:szCs w:val="21"/>
              </w:rPr>
              <w:t>3.3</w:t>
            </w:r>
          </w:p>
        </w:tc>
        <w:tc>
          <w:tcPr>
            <w:tcW w:w="493" w:type="pct"/>
            <w:vAlign w:val="center"/>
          </w:tcPr>
          <w:p w14:paraId="76CEF1A4">
            <w:pPr>
              <w:widowControl/>
              <w:spacing w:line="300" w:lineRule="exact"/>
              <w:jc w:val="center"/>
              <w:textAlignment w:val="center"/>
              <w:rPr>
                <w:rFonts w:ascii="Arial" w:hAnsi="Arial" w:cs="Arial"/>
                <w:color w:val="333333"/>
                <w:sz w:val="19"/>
                <w:szCs w:val="19"/>
                <w:shd w:val="clear" w:color="auto" w:fill="FFFFFF"/>
              </w:rPr>
            </w:pPr>
            <w:r>
              <w:rPr>
                <w:rFonts w:hint="eastAsia" w:ascii="Arial" w:hAnsi="Arial" w:cs="Arial"/>
                <w:color w:val="333333"/>
                <w:sz w:val="19"/>
                <w:szCs w:val="19"/>
                <w:shd w:val="clear" w:color="auto" w:fill="FFFFFF"/>
              </w:rPr>
              <w:t>6600</w:t>
            </w:r>
          </w:p>
        </w:tc>
      </w:tr>
      <w:tr w14:paraId="6A943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exact"/>
        </w:trPr>
        <w:tc>
          <w:tcPr>
            <w:tcW w:w="302" w:type="pct"/>
            <w:vAlign w:val="center"/>
          </w:tcPr>
          <w:p w14:paraId="64050FD2">
            <w:pPr>
              <w:widowControl/>
              <w:jc w:val="center"/>
              <w:textAlignment w:val="center"/>
              <w:rPr>
                <w:rFonts w:hint="eastAsia" w:ascii="宋体" w:hAnsi="宋体" w:cs="宋体"/>
                <w:color w:val="000000"/>
                <w:kern w:val="0"/>
                <w:sz w:val="16"/>
                <w:szCs w:val="16"/>
                <w:lang w:bidi="ar"/>
              </w:rPr>
            </w:pPr>
          </w:p>
        </w:tc>
        <w:tc>
          <w:tcPr>
            <w:tcW w:w="1113" w:type="pct"/>
            <w:vAlign w:val="center"/>
          </w:tcPr>
          <w:p w14:paraId="313CD550">
            <w:pPr>
              <w:widowControl/>
              <w:jc w:val="center"/>
              <w:textAlignment w:val="center"/>
              <w:rPr>
                <w:rFonts w:hint="eastAsia" w:ascii="宋体" w:hAnsi="宋体" w:cs="宋体"/>
                <w:szCs w:val="21"/>
              </w:rPr>
            </w:pPr>
            <w:r>
              <w:rPr>
                <w:rFonts w:hint="eastAsia" w:ascii="宋体" w:hAnsi="宋体" w:cs="宋体"/>
                <w:szCs w:val="21"/>
              </w:rPr>
              <w:t>合计</w:t>
            </w:r>
          </w:p>
        </w:tc>
        <w:tc>
          <w:tcPr>
            <w:tcW w:w="1834" w:type="pct"/>
            <w:vAlign w:val="center"/>
          </w:tcPr>
          <w:p w14:paraId="05D038BB">
            <w:pPr>
              <w:widowControl/>
              <w:jc w:val="center"/>
              <w:textAlignment w:val="center"/>
              <w:rPr>
                <w:rFonts w:hint="eastAsia" w:ascii="宋体" w:hAnsi="宋体" w:cs="宋体"/>
                <w:szCs w:val="21"/>
              </w:rPr>
            </w:pPr>
          </w:p>
        </w:tc>
        <w:tc>
          <w:tcPr>
            <w:tcW w:w="352" w:type="pct"/>
            <w:vAlign w:val="center"/>
          </w:tcPr>
          <w:p w14:paraId="201D092B">
            <w:pPr>
              <w:widowControl/>
              <w:spacing w:line="300" w:lineRule="exact"/>
              <w:jc w:val="center"/>
              <w:rPr>
                <w:rFonts w:hint="eastAsia" w:ascii="宋体" w:hAnsi="宋体" w:cs="宋体"/>
                <w:szCs w:val="21"/>
              </w:rPr>
            </w:pPr>
          </w:p>
        </w:tc>
        <w:tc>
          <w:tcPr>
            <w:tcW w:w="424" w:type="pct"/>
            <w:vAlign w:val="center"/>
          </w:tcPr>
          <w:p w14:paraId="14F5890C">
            <w:pPr>
              <w:widowControl/>
              <w:spacing w:line="300" w:lineRule="exact"/>
              <w:jc w:val="center"/>
              <w:rPr>
                <w:rFonts w:hint="eastAsia" w:ascii="宋体" w:hAnsi="宋体" w:cs="宋体"/>
                <w:szCs w:val="21"/>
              </w:rPr>
            </w:pPr>
          </w:p>
        </w:tc>
        <w:tc>
          <w:tcPr>
            <w:tcW w:w="481" w:type="pct"/>
            <w:vAlign w:val="center"/>
          </w:tcPr>
          <w:p w14:paraId="2A973D58">
            <w:pPr>
              <w:widowControl/>
              <w:spacing w:line="300" w:lineRule="exact"/>
              <w:jc w:val="center"/>
              <w:rPr>
                <w:rFonts w:hint="eastAsia" w:ascii="宋体" w:hAnsi="宋体" w:cs="宋体"/>
                <w:szCs w:val="21"/>
              </w:rPr>
            </w:pPr>
          </w:p>
        </w:tc>
        <w:tc>
          <w:tcPr>
            <w:tcW w:w="493" w:type="pct"/>
            <w:vAlign w:val="center"/>
          </w:tcPr>
          <w:p w14:paraId="0719245A">
            <w:pPr>
              <w:jc w:val="center"/>
              <w:rPr>
                <w:rFonts w:hint="eastAsia" w:ascii="宋体" w:hAnsi="宋体" w:cs="宋体"/>
                <w:color w:val="000000"/>
                <w:sz w:val="22"/>
                <w:szCs w:val="22"/>
              </w:rPr>
            </w:pPr>
            <w:r>
              <w:rPr>
                <w:rFonts w:hint="eastAsia"/>
                <w:color w:val="000000"/>
                <w:sz w:val="22"/>
                <w:szCs w:val="22"/>
              </w:rPr>
              <w:t>112410</w:t>
            </w:r>
          </w:p>
        </w:tc>
      </w:tr>
      <w:bookmarkEnd w:id="47"/>
    </w:tbl>
    <w:p w14:paraId="7A6746F2">
      <w:pPr>
        <w:pStyle w:val="5"/>
        <w:spacing w:line="520" w:lineRule="exact"/>
        <w:rPr>
          <w:rFonts w:hint="eastAsia" w:hAnsi="宋体" w:eastAsia="宋体" w:cs="宋体"/>
          <w:b/>
          <w:bCs/>
          <w:color w:val="auto"/>
          <w:kern w:val="0"/>
          <w:sz w:val="24"/>
          <w:szCs w:val="24"/>
          <w:lang w:val="zh-CN" w:bidi="ar"/>
        </w:rPr>
      </w:pPr>
      <w:r>
        <w:rPr>
          <w:rFonts w:hint="eastAsia" w:hAnsi="宋体" w:eastAsia="宋体" w:cs="宋体"/>
          <w:b/>
          <w:bCs/>
          <w:color w:val="auto"/>
          <w:kern w:val="0"/>
          <w:sz w:val="24"/>
          <w:szCs w:val="24"/>
          <w:lang w:val="zh-CN" w:bidi="ar"/>
        </w:rPr>
        <w:t>二、项目要求</w:t>
      </w:r>
    </w:p>
    <w:p w14:paraId="5979E2DC">
      <w:pPr>
        <w:spacing w:line="360" w:lineRule="auto"/>
        <w:ind w:firstLine="560" w:firstLineChars="200"/>
        <w:rPr>
          <w:rFonts w:hint="eastAsia" w:ascii="Times New Roman" w:hAnsi="Times New Roman" w:eastAsia="仿宋" w:cs="Times New Roman"/>
          <w:color w:val="auto"/>
          <w:kern w:val="2"/>
          <w:sz w:val="28"/>
          <w:szCs w:val="28"/>
          <w:lang w:val="en-US" w:eastAsia="zh-CN" w:bidi="ar-SA"/>
        </w:rPr>
      </w:pPr>
      <w:r>
        <w:rPr>
          <w:rFonts w:hint="eastAsia" w:ascii="Times New Roman" w:hAnsi="Times New Roman" w:eastAsia="仿宋" w:cs="Times New Roman"/>
          <w:color w:val="auto"/>
          <w:kern w:val="2"/>
          <w:sz w:val="28"/>
          <w:szCs w:val="28"/>
          <w:lang w:val="en-US" w:eastAsia="zh-CN" w:bidi="ar-SA"/>
        </w:rPr>
        <w:t>1、报价要求：</w:t>
      </w:r>
    </w:p>
    <w:p w14:paraId="770A5E04">
      <w:pPr>
        <w:spacing w:line="360" w:lineRule="auto"/>
        <w:ind w:firstLine="560" w:firstLineChars="200"/>
        <w:rPr>
          <w:rFonts w:hint="eastAsia" w:ascii="Times New Roman" w:hAnsi="Times New Roman" w:eastAsia="仿宋" w:cs="Times New Roman"/>
          <w:color w:val="auto"/>
          <w:kern w:val="2"/>
          <w:sz w:val="28"/>
          <w:szCs w:val="28"/>
          <w:lang w:val="en-US" w:eastAsia="zh-CN" w:bidi="ar-SA"/>
        </w:rPr>
      </w:pPr>
      <w:r>
        <w:rPr>
          <w:rFonts w:hint="eastAsia" w:ascii="Times New Roman" w:hAnsi="Times New Roman" w:eastAsia="仿宋" w:cs="Times New Roman"/>
          <w:color w:val="auto"/>
          <w:kern w:val="2"/>
          <w:sz w:val="28"/>
          <w:szCs w:val="28"/>
          <w:lang w:val="en-US" w:eastAsia="zh-CN" w:bidi="ar-SA"/>
        </w:rPr>
        <w:t>本次采购按限价的100%作为最高投标限价，报价方式为费率报价，在服务期限内不因任何因素而调整，以报价费率最低的为成交单位。</w:t>
      </w:r>
    </w:p>
    <w:p w14:paraId="7A6A84FD">
      <w:pPr>
        <w:spacing w:line="360" w:lineRule="auto"/>
        <w:ind w:firstLine="560" w:firstLineChars="200"/>
        <w:rPr>
          <w:rFonts w:hint="eastAsia" w:ascii="Times New Roman" w:hAnsi="Times New Roman" w:eastAsia="仿宋" w:cs="Times New Roman"/>
          <w:color w:val="auto"/>
          <w:kern w:val="2"/>
          <w:sz w:val="28"/>
          <w:szCs w:val="28"/>
          <w:lang w:val="en-US" w:eastAsia="zh-CN" w:bidi="ar-SA"/>
        </w:rPr>
      </w:pPr>
      <w:r>
        <w:rPr>
          <w:rFonts w:hint="eastAsia" w:ascii="Times New Roman" w:hAnsi="Times New Roman" w:eastAsia="仿宋" w:cs="Times New Roman"/>
          <w:color w:val="auto"/>
          <w:kern w:val="2"/>
          <w:sz w:val="28"/>
          <w:szCs w:val="28"/>
          <w:lang w:val="en-US" w:eastAsia="zh-CN" w:bidi="ar-SA"/>
        </w:rPr>
        <w:t>2、合同履约期限</w:t>
      </w:r>
    </w:p>
    <w:p w14:paraId="2C3081CE">
      <w:pPr>
        <w:spacing w:line="360" w:lineRule="auto"/>
        <w:ind w:firstLine="560" w:firstLineChars="200"/>
        <w:rPr>
          <w:rFonts w:hint="eastAsia" w:ascii="Times New Roman" w:hAnsi="Times New Roman" w:eastAsia="仿宋" w:cs="Times New Roman"/>
          <w:color w:val="auto"/>
          <w:kern w:val="2"/>
          <w:sz w:val="28"/>
          <w:szCs w:val="28"/>
          <w:lang w:val="en-US" w:eastAsia="zh-CN" w:bidi="ar-SA"/>
        </w:rPr>
      </w:pPr>
      <w:r>
        <w:rPr>
          <w:rFonts w:hint="eastAsia" w:eastAsia="仿宋" w:cs="Times New Roman"/>
          <w:color w:val="auto"/>
          <w:kern w:val="2"/>
          <w:sz w:val="28"/>
          <w:szCs w:val="28"/>
          <w:lang w:val="en-US" w:eastAsia="zh-CN" w:bidi="ar-SA"/>
        </w:rPr>
        <w:t>自合同签订之日起一年。合同期满后，未出现因质量问题造成较大经济损失的，双方协商一致，可续签下一年度合同，最多续签两次（合同一年一签），但续签合同不得改变原合同服务范围、合同价及结算方式等核心条款。</w:t>
      </w:r>
      <w:r>
        <w:rPr>
          <w:rFonts w:hint="eastAsia" w:ascii="Times New Roman" w:hAnsi="Times New Roman" w:eastAsia="仿宋" w:cs="Times New Roman"/>
          <w:color w:val="auto"/>
          <w:kern w:val="2"/>
          <w:sz w:val="28"/>
          <w:szCs w:val="28"/>
          <w:lang w:val="en-US" w:eastAsia="zh-CN" w:bidi="ar-SA"/>
        </w:rPr>
        <w:t>。</w:t>
      </w:r>
    </w:p>
    <w:p w14:paraId="42CBAEC7">
      <w:pPr>
        <w:spacing w:line="360" w:lineRule="auto"/>
        <w:ind w:firstLine="560" w:firstLineChars="200"/>
        <w:rPr>
          <w:rFonts w:hint="eastAsia" w:ascii="Times New Roman" w:hAnsi="Times New Roman" w:eastAsia="仿宋" w:cs="Times New Roman"/>
          <w:color w:val="auto"/>
          <w:kern w:val="2"/>
          <w:sz w:val="28"/>
          <w:szCs w:val="28"/>
          <w:lang w:val="en-US" w:eastAsia="zh-CN" w:bidi="ar-SA"/>
        </w:rPr>
      </w:pPr>
      <w:r>
        <w:rPr>
          <w:rFonts w:hint="eastAsia" w:ascii="Times New Roman" w:hAnsi="Times New Roman" w:eastAsia="仿宋" w:cs="Times New Roman"/>
          <w:color w:val="auto"/>
          <w:kern w:val="2"/>
          <w:sz w:val="28"/>
          <w:szCs w:val="28"/>
          <w:lang w:val="en-US" w:eastAsia="zh-CN" w:bidi="ar-SA"/>
        </w:rPr>
        <w:t>3、付款方式：</w:t>
      </w:r>
    </w:p>
    <w:p w14:paraId="0F63A298">
      <w:pPr>
        <w:spacing w:line="360" w:lineRule="auto"/>
        <w:ind w:firstLine="560" w:firstLineChars="200"/>
        <w:rPr>
          <w:rFonts w:hint="eastAsia" w:eastAsia="仿宋" w:cs="Times New Roman"/>
          <w:color w:val="auto"/>
          <w:kern w:val="2"/>
          <w:sz w:val="28"/>
          <w:szCs w:val="28"/>
          <w:lang w:val="en-US" w:eastAsia="zh-CN" w:bidi="ar-SA"/>
        </w:rPr>
      </w:pPr>
      <w:r>
        <w:rPr>
          <w:rFonts w:hint="eastAsia" w:eastAsia="仿宋" w:cs="Times New Roman"/>
          <w:color w:val="auto"/>
          <w:kern w:val="2"/>
          <w:sz w:val="28"/>
          <w:szCs w:val="28"/>
          <w:lang w:val="en-US" w:eastAsia="zh-CN" w:bidi="ar-SA"/>
        </w:rPr>
        <w:t>货物到场经甲方、监理共同验收合格项目竣工验收合格后一次性付清。</w:t>
      </w:r>
    </w:p>
    <w:p w14:paraId="54D0D9A2">
      <w:pPr>
        <w:spacing w:line="360" w:lineRule="auto"/>
        <w:ind w:firstLine="560" w:firstLineChars="200"/>
        <w:rPr>
          <w:rFonts w:hint="eastAsia" w:ascii="Times New Roman" w:hAnsi="Times New Roman" w:eastAsia="仿宋" w:cs="Times New Roman"/>
          <w:color w:val="auto"/>
          <w:kern w:val="2"/>
          <w:sz w:val="28"/>
          <w:szCs w:val="28"/>
          <w:lang w:val="en-US" w:eastAsia="zh-CN" w:bidi="ar-SA"/>
        </w:rPr>
      </w:pPr>
      <w:r>
        <w:rPr>
          <w:rFonts w:hint="eastAsia" w:ascii="Times New Roman" w:hAnsi="Times New Roman" w:eastAsia="仿宋" w:cs="Times New Roman"/>
          <w:color w:val="auto"/>
          <w:kern w:val="2"/>
          <w:sz w:val="28"/>
          <w:szCs w:val="28"/>
          <w:lang w:val="en-US" w:eastAsia="zh-CN" w:bidi="ar-SA"/>
        </w:rPr>
        <w:t>4、工程质量要求：</w:t>
      </w:r>
    </w:p>
    <w:p w14:paraId="166E76A5">
      <w:pPr>
        <w:spacing w:line="360" w:lineRule="auto"/>
        <w:ind w:firstLine="560" w:firstLineChars="200"/>
        <w:rPr>
          <w:rFonts w:hint="eastAsia" w:ascii="Times New Roman" w:hAnsi="Times New Roman" w:eastAsia="仿宋" w:cs="Times New Roman"/>
          <w:color w:val="auto"/>
          <w:kern w:val="2"/>
          <w:sz w:val="28"/>
          <w:szCs w:val="28"/>
          <w:lang w:val="en-US" w:eastAsia="zh-CN" w:bidi="ar-SA"/>
        </w:rPr>
      </w:pPr>
      <w:r>
        <w:rPr>
          <w:rFonts w:hint="eastAsia" w:ascii="Times New Roman" w:hAnsi="Times New Roman" w:eastAsia="仿宋" w:cs="Times New Roman"/>
          <w:color w:val="auto"/>
          <w:kern w:val="2"/>
          <w:sz w:val="28"/>
          <w:szCs w:val="28"/>
          <w:lang w:val="en-US" w:eastAsia="zh-CN" w:bidi="ar-SA"/>
        </w:rPr>
        <w:t xml:space="preserve">  采购的物品符合国家现行的质量验收规范标准，并提供相应产品的出厂合格证、检验报告。</w:t>
      </w:r>
    </w:p>
    <w:p w14:paraId="7C90E6ED">
      <w:pPr>
        <w:spacing w:line="360" w:lineRule="auto"/>
        <w:ind w:firstLine="560" w:firstLineChars="200"/>
        <w:rPr>
          <w:rFonts w:hint="eastAsia" w:ascii="Times New Roman" w:hAnsi="Times New Roman" w:eastAsia="仿宋" w:cs="Times New Roman"/>
          <w:color w:val="auto"/>
          <w:kern w:val="2"/>
          <w:sz w:val="28"/>
          <w:szCs w:val="28"/>
          <w:lang w:val="en-US" w:eastAsia="zh-CN" w:bidi="ar-SA"/>
        </w:rPr>
      </w:pPr>
    </w:p>
    <w:p w14:paraId="3CD89D54">
      <w:pPr>
        <w:pStyle w:val="423"/>
        <w:spacing w:line="360" w:lineRule="auto"/>
        <w:ind w:firstLine="0" w:firstLineChars="0"/>
        <w:rPr>
          <w:rFonts w:eastAsia="仿宋"/>
          <w:color w:val="auto"/>
          <w:sz w:val="28"/>
          <w:szCs w:val="28"/>
        </w:rPr>
      </w:pPr>
    </w:p>
    <w:p w14:paraId="15C8CECF">
      <w:pPr>
        <w:pStyle w:val="423"/>
        <w:spacing w:line="360" w:lineRule="auto"/>
        <w:ind w:firstLine="0" w:firstLineChars="0"/>
        <w:rPr>
          <w:rFonts w:hint="eastAsia" w:eastAsia="仿宋"/>
          <w:color w:val="auto"/>
          <w:sz w:val="28"/>
          <w:szCs w:val="28"/>
        </w:rPr>
      </w:pPr>
      <w:r>
        <w:rPr>
          <w:rFonts w:hint="eastAsia" w:eastAsia="仿宋"/>
          <w:color w:val="auto"/>
          <w:sz w:val="28"/>
          <w:szCs w:val="28"/>
        </w:rPr>
        <w:br w:type="page"/>
      </w:r>
    </w:p>
    <w:bookmarkEnd w:id="27"/>
    <w:bookmarkEnd w:id="28"/>
    <w:bookmarkEnd w:id="29"/>
    <w:p w14:paraId="65E93255">
      <w:pPr>
        <w:pStyle w:val="2"/>
        <w:tabs>
          <w:tab w:val="clear" w:pos="1440"/>
          <w:tab w:val="clear" w:pos="5670"/>
        </w:tabs>
        <w:spacing w:beforeLines="0" w:afterLines="0"/>
        <w:ind w:firstLine="0" w:firstLineChars="0"/>
        <w:jc w:val="center"/>
        <w:rPr>
          <w:rFonts w:hint="eastAsia" w:ascii="Arial" w:hAnsi="Arial"/>
          <w:color w:val="auto"/>
          <w:kern w:val="2"/>
          <w:sz w:val="32"/>
          <w:szCs w:val="32"/>
        </w:rPr>
      </w:pPr>
      <w:bookmarkStart w:id="48" w:name="_Toc25399"/>
      <w:bookmarkStart w:id="49" w:name="_Toc8981"/>
      <w:bookmarkStart w:id="50" w:name="_Toc54941341"/>
      <w:bookmarkStart w:id="51" w:name="_Toc439316880"/>
      <w:r>
        <w:rPr>
          <w:rFonts w:hint="eastAsia" w:ascii="Arial" w:hAnsi="Arial"/>
          <w:color w:val="auto"/>
          <w:kern w:val="2"/>
          <w:sz w:val="32"/>
          <w:szCs w:val="32"/>
        </w:rPr>
        <w:t>第四章</w:t>
      </w:r>
      <w:bookmarkStart w:id="52" w:name="_Toc476584431"/>
      <w:bookmarkStart w:id="53" w:name="_Toc10479"/>
      <w:r>
        <w:rPr>
          <w:rFonts w:hint="eastAsia" w:ascii="Arial" w:hAnsi="Arial"/>
          <w:color w:val="auto"/>
          <w:kern w:val="2"/>
          <w:sz w:val="32"/>
          <w:szCs w:val="32"/>
        </w:rPr>
        <w:t xml:space="preserve"> 合同主要条款</w:t>
      </w:r>
      <w:bookmarkEnd w:id="52"/>
      <w:bookmarkEnd w:id="53"/>
    </w:p>
    <w:p w14:paraId="309886C6">
      <w:pPr>
        <w:tabs>
          <w:tab w:val="left" w:pos="3640"/>
        </w:tabs>
        <w:autoSpaceDE w:val="0"/>
        <w:autoSpaceDN w:val="0"/>
        <w:spacing w:line="360" w:lineRule="auto"/>
        <w:rPr>
          <w:rFonts w:ascii="宋体" w:hAnsi="宋体" w:cs="宋体"/>
          <w:color w:val="auto"/>
          <w:szCs w:val="21"/>
          <w:u w:val="single"/>
        </w:rPr>
      </w:pPr>
      <w:r>
        <w:rPr>
          <w:rFonts w:hint="eastAsia" w:ascii="宋体" w:hAnsi="宋体" w:cs="宋体"/>
          <w:color w:val="auto"/>
          <w:szCs w:val="21"/>
        </w:rPr>
        <w:t>买方（采购人）：</w:t>
      </w:r>
      <w:r>
        <w:rPr>
          <w:rFonts w:hint="eastAsia" w:ascii="宋体" w:hAnsi="宋体" w:cs="宋体"/>
          <w:color w:val="auto"/>
          <w:szCs w:val="21"/>
          <w:u w:val="single"/>
        </w:rPr>
        <w:t xml:space="preserve">                           </w:t>
      </w:r>
    </w:p>
    <w:p w14:paraId="40465858">
      <w:pPr>
        <w:tabs>
          <w:tab w:val="left" w:pos="3640"/>
        </w:tabs>
        <w:autoSpaceDE w:val="0"/>
        <w:autoSpaceDN w:val="0"/>
        <w:spacing w:line="360" w:lineRule="auto"/>
        <w:rPr>
          <w:rFonts w:ascii="宋体" w:hAnsi="宋体" w:cs="宋体"/>
          <w:color w:val="auto"/>
          <w:szCs w:val="21"/>
          <w:u w:val="single"/>
        </w:rPr>
      </w:pPr>
      <w:r>
        <w:rPr>
          <w:rFonts w:hint="eastAsia" w:ascii="宋体" w:hAnsi="宋体" w:cs="宋体"/>
          <w:color w:val="auto"/>
          <w:szCs w:val="21"/>
        </w:rPr>
        <w:t>卖方（成交人）：</w:t>
      </w:r>
      <w:r>
        <w:rPr>
          <w:rFonts w:hint="eastAsia" w:ascii="宋体" w:hAnsi="宋体" w:cs="宋体"/>
          <w:color w:val="auto"/>
          <w:szCs w:val="21"/>
          <w:u w:val="single"/>
        </w:rPr>
        <w:t xml:space="preserve">                           </w:t>
      </w:r>
    </w:p>
    <w:p w14:paraId="36CA821F">
      <w:pPr>
        <w:tabs>
          <w:tab w:val="left" w:pos="3640"/>
        </w:tabs>
        <w:autoSpaceDE w:val="0"/>
        <w:autoSpaceDN w:val="0"/>
        <w:spacing w:line="360" w:lineRule="auto"/>
        <w:ind w:firstLine="420" w:firstLineChars="200"/>
        <w:rPr>
          <w:rFonts w:ascii="宋体" w:hAnsi="宋体" w:cs="宋体"/>
          <w:color w:val="auto"/>
          <w:szCs w:val="21"/>
        </w:rPr>
      </w:pPr>
      <w:r>
        <w:rPr>
          <w:rFonts w:hint="eastAsia" w:ascii="宋体" w:hAnsi="宋体" w:cs="宋体"/>
          <w:color w:val="auto"/>
          <w:szCs w:val="21"/>
        </w:rPr>
        <w:t>根据《中华人民共和国民法典》及</w:t>
      </w:r>
      <w:r>
        <w:rPr>
          <w:rFonts w:hint="eastAsia" w:ascii="宋体" w:hAnsi="宋体" w:cs="宋体"/>
          <w:color w:val="auto"/>
          <w:szCs w:val="21"/>
          <w:u w:val="single"/>
        </w:rPr>
        <w:t xml:space="preserve">                                （项目名称）</w:t>
      </w:r>
      <w:r>
        <w:rPr>
          <w:rFonts w:hint="eastAsia" w:ascii="宋体" w:hAnsi="宋体" w:cs="宋体"/>
          <w:color w:val="auto"/>
          <w:szCs w:val="21"/>
        </w:rPr>
        <w:t>的比选文件等，买、卖双方经协商一致，签订如下合同条款，并共同遵守。</w:t>
      </w:r>
    </w:p>
    <w:p w14:paraId="6FAEDD6C">
      <w:pPr>
        <w:tabs>
          <w:tab w:val="left" w:pos="3640"/>
        </w:tabs>
        <w:autoSpaceDE w:val="0"/>
        <w:autoSpaceDN w:val="0"/>
        <w:spacing w:line="360" w:lineRule="auto"/>
        <w:ind w:firstLine="422" w:firstLineChars="200"/>
        <w:rPr>
          <w:rFonts w:ascii="宋体" w:hAnsi="宋体" w:cs="宋体"/>
          <w:b/>
          <w:color w:val="auto"/>
          <w:szCs w:val="21"/>
        </w:rPr>
      </w:pPr>
      <w:r>
        <w:rPr>
          <w:rFonts w:hint="eastAsia" w:ascii="宋体" w:hAnsi="宋体" w:cs="宋体"/>
          <w:b/>
          <w:color w:val="auto"/>
          <w:szCs w:val="21"/>
        </w:rPr>
        <w:t>一、货物名称、生产厂家及技术参数、数量、金额</w:t>
      </w:r>
    </w:p>
    <w:tbl>
      <w:tblPr>
        <w:tblStyle w:val="61"/>
        <w:tblW w:w="92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3"/>
        <w:gridCol w:w="1633"/>
        <w:gridCol w:w="2267"/>
        <w:gridCol w:w="821"/>
        <w:gridCol w:w="821"/>
        <w:gridCol w:w="1590"/>
        <w:gridCol w:w="1411"/>
      </w:tblGrid>
      <w:tr w14:paraId="086B9F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noWrap w:val="0"/>
            <w:vAlign w:val="center"/>
          </w:tcPr>
          <w:p w14:paraId="0C7AC4B3">
            <w:pPr>
              <w:spacing w:line="360" w:lineRule="auto"/>
              <w:jc w:val="center"/>
              <w:rPr>
                <w:rFonts w:ascii="宋体" w:hAnsi="宋体" w:cs="宋体"/>
                <w:color w:val="auto"/>
                <w:szCs w:val="21"/>
              </w:rPr>
            </w:pPr>
            <w:r>
              <w:rPr>
                <w:rFonts w:hint="eastAsia" w:ascii="宋体" w:hAnsi="宋体" w:cs="宋体"/>
                <w:color w:val="auto"/>
                <w:szCs w:val="21"/>
              </w:rPr>
              <w:t>序号</w:t>
            </w:r>
          </w:p>
        </w:tc>
        <w:tc>
          <w:tcPr>
            <w:tcW w:w="1633" w:type="dxa"/>
            <w:tcBorders>
              <w:top w:val="single" w:color="auto" w:sz="4" w:space="0"/>
              <w:left w:val="single" w:color="auto" w:sz="4" w:space="0"/>
              <w:bottom w:val="single" w:color="auto" w:sz="4" w:space="0"/>
              <w:right w:val="single" w:color="auto" w:sz="4" w:space="0"/>
            </w:tcBorders>
            <w:noWrap w:val="0"/>
            <w:vAlign w:val="center"/>
          </w:tcPr>
          <w:p w14:paraId="28E2CACE">
            <w:pPr>
              <w:spacing w:line="360" w:lineRule="auto"/>
              <w:jc w:val="center"/>
              <w:rPr>
                <w:rFonts w:ascii="宋体" w:hAnsi="宋体" w:cs="宋体"/>
                <w:color w:val="auto"/>
                <w:szCs w:val="21"/>
              </w:rPr>
            </w:pPr>
            <w:r>
              <w:rPr>
                <w:rFonts w:hint="eastAsia" w:ascii="宋体" w:hAnsi="宋体" w:cs="宋体"/>
                <w:color w:val="auto"/>
                <w:szCs w:val="21"/>
              </w:rPr>
              <w:t>货物名称</w:t>
            </w:r>
          </w:p>
        </w:tc>
        <w:tc>
          <w:tcPr>
            <w:tcW w:w="2267" w:type="dxa"/>
            <w:tcBorders>
              <w:top w:val="single" w:color="auto" w:sz="4" w:space="0"/>
              <w:left w:val="single" w:color="auto" w:sz="4" w:space="0"/>
              <w:bottom w:val="single" w:color="auto" w:sz="4" w:space="0"/>
              <w:right w:val="single" w:color="auto" w:sz="4" w:space="0"/>
            </w:tcBorders>
            <w:noWrap w:val="0"/>
            <w:vAlign w:val="center"/>
          </w:tcPr>
          <w:p w14:paraId="4D2D809E">
            <w:pPr>
              <w:spacing w:line="360" w:lineRule="auto"/>
              <w:jc w:val="center"/>
              <w:rPr>
                <w:rFonts w:hint="eastAsia" w:ascii="宋体" w:hAnsi="宋体" w:cs="宋体"/>
                <w:color w:val="auto"/>
                <w:szCs w:val="21"/>
              </w:rPr>
            </w:pPr>
            <w:r>
              <w:rPr>
                <w:rFonts w:hint="eastAsia" w:ascii="宋体" w:hAnsi="宋体" w:cs="宋体"/>
                <w:color w:val="auto"/>
                <w:szCs w:val="21"/>
              </w:rPr>
              <w:t>生产厂家及技术参数</w:t>
            </w:r>
          </w:p>
        </w:tc>
        <w:tc>
          <w:tcPr>
            <w:tcW w:w="821" w:type="dxa"/>
            <w:tcBorders>
              <w:top w:val="single" w:color="auto" w:sz="4" w:space="0"/>
              <w:left w:val="single" w:color="auto" w:sz="4" w:space="0"/>
              <w:bottom w:val="single" w:color="auto" w:sz="4" w:space="0"/>
              <w:right w:val="single" w:color="auto" w:sz="4" w:space="0"/>
            </w:tcBorders>
            <w:noWrap w:val="0"/>
            <w:vAlign w:val="center"/>
          </w:tcPr>
          <w:p w14:paraId="33628597">
            <w:pPr>
              <w:spacing w:line="360" w:lineRule="auto"/>
              <w:jc w:val="center"/>
              <w:rPr>
                <w:rFonts w:ascii="宋体" w:hAnsi="宋体" w:cs="宋体"/>
                <w:color w:val="auto"/>
                <w:szCs w:val="21"/>
              </w:rPr>
            </w:pPr>
            <w:r>
              <w:rPr>
                <w:rFonts w:hint="eastAsia" w:ascii="宋体" w:hAnsi="宋体" w:cs="宋体"/>
                <w:color w:val="auto"/>
                <w:szCs w:val="21"/>
              </w:rPr>
              <w:t>单位</w:t>
            </w:r>
          </w:p>
        </w:tc>
        <w:tc>
          <w:tcPr>
            <w:tcW w:w="821" w:type="dxa"/>
            <w:tcBorders>
              <w:top w:val="single" w:color="auto" w:sz="4" w:space="0"/>
              <w:left w:val="single" w:color="auto" w:sz="4" w:space="0"/>
              <w:bottom w:val="single" w:color="auto" w:sz="4" w:space="0"/>
              <w:right w:val="single" w:color="auto" w:sz="4" w:space="0"/>
            </w:tcBorders>
            <w:noWrap w:val="0"/>
            <w:vAlign w:val="center"/>
          </w:tcPr>
          <w:p w14:paraId="141410C8">
            <w:pPr>
              <w:spacing w:line="360" w:lineRule="auto"/>
              <w:jc w:val="center"/>
              <w:rPr>
                <w:rFonts w:ascii="宋体" w:hAnsi="宋体" w:cs="宋体"/>
                <w:color w:val="auto"/>
                <w:szCs w:val="21"/>
              </w:rPr>
            </w:pPr>
            <w:r>
              <w:rPr>
                <w:rFonts w:hint="eastAsia" w:ascii="宋体" w:hAnsi="宋体" w:cs="宋体"/>
                <w:color w:val="auto"/>
                <w:szCs w:val="21"/>
              </w:rPr>
              <w:t>数量</w:t>
            </w:r>
          </w:p>
        </w:tc>
        <w:tc>
          <w:tcPr>
            <w:tcW w:w="1590" w:type="dxa"/>
            <w:tcBorders>
              <w:top w:val="single" w:color="auto" w:sz="4" w:space="0"/>
              <w:left w:val="single" w:color="auto" w:sz="4" w:space="0"/>
              <w:bottom w:val="single" w:color="auto" w:sz="4" w:space="0"/>
              <w:right w:val="single" w:color="auto" w:sz="4" w:space="0"/>
            </w:tcBorders>
            <w:noWrap w:val="0"/>
            <w:vAlign w:val="center"/>
          </w:tcPr>
          <w:p w14:paraId="07CE7A72">
            <w:pPr>
              <w:spacing w:line="360" w:lineRule="auto"/>
              <w:jc w:val="center"/>
              <w:rPr>
                <w:rFonts w:ascii="宋体" w:hAnsi="宋体" w:cs="宋体"/>
                <w:color w:val="auto"/>
                <w:szCs w:val="21"/>
              </w:rPr>
            </w:pPr>
            <w:r>
              <w:rPr>
                <w:rFonts w:hint="eastAsia" w:ascii="宋体" w:hAnsi="宋体" w:cs="宋体"/>
                <w:color w:val="auto"/>
                <w:szCs w:val="21"/>
              </w:rPr>
              <w:t>单价（元）</w:t>
            </w:r>
          </w:p>
        </w:tc>
        <w:tc>
          <w:tcPr>
            <w:tcW w:w="1411" w:type="dxa"/>
            <w:tcBorders>
              <w:top w:val="single" w:color="auto" w:sz="4" w:space="0"/>
              <w:left w:val="single" w:color="auto" w:sz="4" w:space="0"/>
              <w:bottom w:val="single" w:color="auto" w:sz="4" w:space="0"/>
              <w:right w:val="single" w:color="auto" w:sz="4" w:space="0"/>
            </w:tcBorders>
            <w:noWrap w:val="0"/>
            <w:vAlign w:val="center"/>
          </w:tcPr>
          <w:p w14:paraId="230EEA89">
            <w:pPr>
              <w:spacing w:line="360" w:lineRule="auto"/>
              <w:jc w:val="center"/>
              <w:rPr>
                <w:rFonts w:ascii="宋体" w:hAnsi="宋体" w:cs="宋体"/>
                <w:color w:val="auto"/>
                <w:szCs w:val="21"/>
              </w:rPr>
            </w:pPr>
            <w:r>
              <w:rPr>
                <w:rFonts w:hint="eastAsia" w:ascii="宋体" w:hAnsi="宋体" w:cs="宋体"/>
                <w:color w:val="auto"/>
                <w:szCs w:val="21"/>
              </w:rPr>
              <w:t>合价（元）</w:t>
            </w:r>
          </w:p>
        </w:tc>
      </w:tr>
      <w:tr w14:paraId="498CAD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noWrap w:val="0"/>
            <w:vAlign w:val="center"/>
          </w:tcPr>
          <w:p w14:paraId="6677DDDE">
            <w:pPr>
              <w:spacing w:line="360" w:lineRule="auto"/>
              <w:jc w:val="center"/>
              <w:rPr>
                <w:rFonts w:ascii="宋体" w:hAnsi="宋体" w:cs="宋体"/>
                <w:color w:val="auto"/>
                <w:spacing w:val="-4"/>
                <w:szCs w:val="21"/>
              </w:rPr>
            </w:pPr>
          </w:p>
        </w:tc>
        <w:tc>
          <w:tcPr>
            <w:tcW w:w="1633" w:type="dxa"/>
            <w:tcBorders>
              <w:top w:val="single" w:color="auto" w:sz="4" w:space="0"/>
              <w:left w:val="single" w:color="auto" w:sz="4" w:space="0"/>
              <w:bottom w:val="single" w:color="auto" w:sz="4" w:space="0"/>
              <w:right w:val="single" w:color="auto" w:sz="4" w:space="0"/>
            </w:tcBorders>
            <w:noWrap w:val="0"/>
            <w:vAlign w:val="center"/>
          </w:tcPr>
          <w:p w14:paraId="0085BD7C">
            <w:pPr>
              <w:spacing w:line="360" w:lineRule="auto"/>
              <w:jc w:val="center"/>
              <w:rPr>
                <w:rFonts w:ascii="宋体" w:hAnsi="宋体" w:cs="宋体"/>
                <w:color w:val="auto"/>
                <w:szCs w:val="21"/>
              </w:rPr>
            </w:pPr>
          </w:p>
        </w:tc>
        <w:tc>
          <w:tcPr>
            <w:tcW w:w="2267" w:type="dxa"/>
            <w:tcBorders>
              <w:top w:val="single" w:color="auto" w:sz="4" w:space="0"/>
              <w:left w:val="single" w:color="auto" w:sz="4" w:space="0"/>
              <w:bottom w:val="single" w:color="auto" w:sz="4" w:space="0"/>
              <w:right w:val="single" w:color="auto" w:sz="4" w:space="0"/>
            </w:tcBorders>
            <w:noWrap w:val="0"/>
            <w:vAlign w:val="center"/>
          </w:tcPr>
          <w:p w14:paraId="53A0C274">
            <w:pPr>
              <w:spacing w:line="360" w:lineRule="auto"/>
              <w:jc w:val="center"/>
              <w:rPr>
                <w:rFonts w:ascii="宋体" w:hAnsi="宋体" w:cs="宋体"/>
                <w:color w:val="auto"/>
                <w:szCs w:val="21"/>
              </w:rPr>
            </w:pPr>
          </w:p>
        </w:tc>
        <w:tc>
          <w:tcPr>
            <w:tcW w:w="821" w:type="dxa"/>
            <w:tcBorders>
              <w:top w:val="single" w:color="auto" w:sz="4" w:space="0"/>
              <w:left w:val="single" w:color="auto" w:sz="4" w:space="0"/>
              <w:bottom w:val="single" w:color="auto" w:sz="4" w:space="0"/>
              <w:right w:val="single" w:color="auto" w:sz="4" w:space="0"/>
            </w:tcBorders>
            <w:noWrap w:val="0"/>
            <w:vAlign w:val="center"/>
          </w:tcPr>
          <w:p w14:paraId="3F496FE9">
            <w:pPr>
              <w:spacing w:line="360" w:lineRule="auto"/>
              <w:jc w:val="center"/>
              <w:rPr>
                <w:rFonts w:ascii="宋体" w:hAnsi="宋体" w:cs="宋体"/>
                <w:color w:val="auto"/>
                <w:szCs w:val="21"/>
              </w:rPr>
            </w:pPr>
          </w:p>
        </w:tc>
        <w:tc>
          <w:tcPr>
            <w:tcW w:w="821" w:type="dxa"/>
            <w:tcBorders>
              <w:top w:val="single" w:color="auto" w:sz="4" w:space="0"/>
              <w:left w:val="single" w:color="auto" w:sz="4" w:space="0"/>
              <w:bottom w:val="single" w:color="auto" w:sz="4" w:space="0"/>
              <w:right w:val="single" w:color="auto" w:sz="4" w:space="0"/>
            </w:tcBorders>
            <w:noWrap w:val="0"/>
            <w:vAlign w:val="center"/>
          </w:tcPr>
          <w:p w14:paraId="08555F69">
            <w:pPr>
              <w:spacing w:line="360" w:lineRule="auto"/>
              <w:jc w:val="center"/>
              <w:rPr>
                <w:rFonts w:ascii="宋体" w:hAnsi="宋体" w:cs="宋体"/>
                <w:color w:val="auto"/>
                <w:szCs w:val="21"/>
              </w:rPr>
            </w:pPr>
          </w:p>
        </w:tc>
        <w:tc>
          <w:tcPr>
            <w:tcW w:w="1590" w:type="dxa"/>
            <w:tcBorders>
              <w:top w:val="single" w:color="auto" w:sz="4" w:space="0"/>
              <w:left w:val="single" w:color="auto" w:sz="4" w:space="0"/>
              <w:bottom w:val="single" w:color="auto" w:sz="4" w:space="0"/>
              <w:right w:val="single" w:color="auto" w:sz="4" w:space="0"/>
            </w:tcBorders>
            <w:noWrap w:val="0"/>
            <w:vAlign w:val="center"/>
          </w:tcPr>
          <w:p w14:paraId="60C5B574">
            <w:pPr>
              <w:spacing w:line="360" w:lineRule="auto"/>
              <w:jc w:val="center"/>
              <w:rPr>
                <w:rFonts w:ascii="宋体" w:hAnsi="宋体" w:cs="宋体"/>
                <w:color w:val="auto"/>
                <w:szCs w:val="21"/>
              </w:rPr>
            </w:pPr>
          </w:p>
        </w:tc>
        <w:tc>
          <w:tcPr>
            <w:tcW w:w="1411" w:type="dxa"/>
            <w:tcBorders>
              <w:top w:val="single" w:color="auto" w:sz="4" w:space="0"/>
              <w:left w:val="single" w:color="auto" w:sz="4" w:space="0"/>
              <w:bottom w:val="single" w:color="auto" w:sz="4" w:space="0"/>
              <w:right w:val="single" w:color="auto" w:sz="4" w:space="0"/>
            </w:tcBorders>
            <w:noWrap w:val="0"/>
            <w:vAlign w:val="center"/>
          </w:tcPr>
          <w:p w14:paraId="29EFF2DD">
            <w:pPr>
              <w:spacing w:line="360" w:lineRule="auto"/>
              <w:jc w:val="center"/>
              <w:rPr>
                <w:rFonts w:ascii="宋体" w:hAnsi="宋体" w:cs="宋体"/>
                <w:color w:val="auto"/>
                <w:szCs w:val="21"/>
              </w:rPr>
            </w:pPr>
          </w:p>
        </w:tc>
      </w:tr>
      <w:tr w14:paraId="48675E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noWrap w:val="0"/>
            <w:vAlign w:val="center"/>
          </w:tcPr>
          <w:p w14:paraId="76BAE2E4">
            <w:pPr>
              <w:spacing w:line="360" w:lineRule="auto"/>
              <w:jc w:val="center"/>
              <w:rPr>
                <w:rFonts w:ascii="宋体" w:hAnsi="宋体" w:cs="宋体"/>
                <w:color w:val="auto"/>
                <w:spacing w:val="-4"/>
                <w:szCs w:val="21"/>
              </w:rPr>
            </w:pPr>
          </w:p>
        </w:tc>
        <w:tc>
          <w:tcPr>
            <w:tcW w:w="1633" w:type="dxa"/>
            <w:tcBorders>
              <w:top w:val="single" w:color="auto" w:sz="4" w:space="0"/>
              <w:left w:val="single" w:color="auto" w:sz="4" w:space="0"/>
              <w:bottom w:val="single" w:color="auto" w:sz="4" w:space="0"/>
              <w:right w:val="single" w:color="auto" w:sz="4" w:space="0"/>
            </w:tcBorders>
            <w:noWrap w:val="0"/>
            <w:vAlign w:val="center"/>
          </w:tcPr>
          <w:p w14:paraId="3F292430">
            <w:pPr>
              <w:spacing w:line="360" w:lineRule="auto"/>
              <w:jc w:val="center"/>
              <w:rPr>
                <w:rFonts w:ascii="宋体" w:hAnsi="宋体" w:cs="宋体"/>
                <w:color w:val="auto"/>
                <w:szCs w:val="21"/>
              </w:rPr>
            </w:pPr>
          </w:p>
        </w:tc>
        <w:tc>
          <w:tcPr>
            <w:tcW w:w="2267" w:type="dxa"/>
            <w:tcBorders>
              <w:top w:val="single" w:color="auto" w:sz="4" w:space="0"/>
              <w:left w:val="single" w:color="auto" w:sz="4" w:space="0"/>
              <w:bottom w:val="single" w:color="auto" w:sz="4" w:space="0"/>
              <w:right w:val="single" w:color="auto" w:sz="4" w:space="0"/>
            </w:tcBorders>
            <w:noWrap w:val="0"/>
            <w:vAlign w:val="center"/>
          </w:tcPr>
          <w:p w14:paraId="40F69B77">
            <w:pPr>
              <w:spacing w:line="360" w:lineRule="auto"/>
              <w:jc w:val="center"/>
              <w:rPr>
                <w:rFonts w:ascii="宋体" w:hAnsi="宋体" w:cs="宋体"/>
                <w:color w:val="auto"/>
                <w:szCs w:val="21"/>
              </w:rPr>
            </w:pPr>
          </w:p>
        </w:tc>
        <w:tc>
          <w:tcPr>
            <w:tcW w:w="821" w:type="dxa"/>
            <w:tcBorders>
              <w:top w:val="single" w:color="auto" w:sz="4" w:space="0"/>
              <w:left w:val="single" w:color="auto" w:sz="4" w:space="0"/>
              <w:bottom w:val="single" w:color="auto" w:sz="4" w:space="0"/>
              <w:right w:val="single" w:color="auto" w:sz="4" w:space="0"/>
            </w:tcBorders>
            <w:noWrap w:val="0"/>
            <w:vAlign w:val="center"/>
          </w:tcPr>
          <w:p w14:paraId="3AD3FE87">
            <w:pPr>
              <w:spacing w:line="360" w:lineRule="auto"/>
              <w:jc w:val="center"/>
              <w:rPr>
                <w:rFonts w:ascii="宋体" w:hAnsi="宋体" w:cs="宋体"/>
                <w:color w:val="auto"/>
                <w:szCs w:val="21"/>
              </w:rPr>
            </w:pPr>
          </w:p>
        </w:tc>
        <w:tc>
          <w:tcPr>
            <w:tcW w:w="821" w:type="dxa"/>
            <w:tcBorders>
              <w:top w:val="single" w:color="auto" w:sz="4" w:space="0"/>
              <w:left w:val="single" w:color="auto" w:sz="4" w:space="0"/>
              <w:bottom w:val="single" w:color="auto" w:sz="4" w:space="0"/>
              <w:right w:val="single" w:color="auto" w:sz="4" w:space="0"/>
            </w:tcBorders>
            <w:noWrap w:val="0"/>
            <w:vAlign w:val="center"/>
          </w:tcPr>
          <w:p w14:paraId="50318C66">
            <w:pPr>
              <w:spacing w:line="360" w:lineRule="auto"/>
              <w:jc w:val="center"/>
              <w:rPr>
                <w:rFonts w:ascii="宋体" w:hAnsi="宋体" w:cs="宋体"/>
                <w:color w:val="auto"/>
                <w:szCs w:val="21"/>
              </w:rPr>
            </w:pPr>
          </w:p>
        </w:tc>
        <w:tc>
          <w:tcPr>
            <w:tcW w:w="1590" w:type="dxa"/>
            <w:tcBorders>
              <w:top w:val="single" w:color="auto" w:sz="4" w:space="0"/>
              <w:left w:val="single" w:color="auto" w:sz="4" w:space="0"/>
              <w:bottom w:val="single" w:color="auto" w:sz="4" w:space="0"/>
              <w:right w:val="single" w:color="auto" w:sz="4" w:space="0"/>
            </w:tcBorders>
            <w:noWrap w:val="0"/>
            <w:vAlign w:val="center"/>
          </w:tcPr>
          <w:p w14:paraId="73516601">
            <w:pPr>
              <w:spacing w:line="360" w:lineRule="auto"/>
              <w:jc w:val="center"/>
              <w:rPr>
                <w:rFonts w:ascii="宋体" w:hAnsi="宋体" w:cs="宋体"/>
                <w:color w:val="auto"/>
                <w:szCs w:val="21"/>
              </w:rPr>
            </w:pPr>
          </w:p>
        </w:tc>
        <w:tc>
          <w:tcPr>
            <w:tcW w:w="1411" w:type="dxa"/>
            <w:tcBorders>
              <w:top w:val="single" w:color="auto" w:sz="4" w:space="0"/>
              <w:left w:val="single" w:color="auto" w:sz="4" w:space="0"/>
              <w:bottom w:val="single" w:color="auto" w:sz="4" w:space="0"/>
              <w:right w:val="single" w:color="auto" w:sz="4" w:space="0"/>
            </w:tcBorders>
            <w:noWrap w:val="0"/>
            <w:vAlign w:val="center"/>
          </w:tcPr>
          <w:p w14:paraId="1A1D7173">
            <w:pPr>
              <w:spacing w:line="360" w:lineRule="auto"/>
              <w:jc w:val="center"/>
              <w:rPr>
                <w:rFonts w:ascii="宋体" w:hAnsi="宋体" w:cs="宋体"/>
                <w:color w:val="auto"/>
                <w:szCs w:val="21"/>
              </w:rPr>
            </w:pPr>
          </w:p>
        </w:tc>
      </w:tr>
      <w:tr w14:paraId="7F277F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noWrap w:val="0"/>
            <w:vAlign w:val="center"/>
          </w:tcPr>
          <w:p w14:paraId="5F0E3C35">
            <w:pPr>
              <w:spacing w:line="360" w:lineRule="auto"/>
              <w:jc w:val="center"/>
              <w:rPr>
                <w:rFonts w:ascii="宋体" w:hAnsi="宋体" w:cs="宋体"/>
                <w:color w:val="auto"/>
                <w:spacing w:val="-4"/>
                <w:szCs w:val="21"/>
              </w:rPr>
            </w:pPr>
          </w:p>
        </w:tc>
        <w:tc>
          <w:tcPr>
            <w:tcW w:w="1633" w:type="dxa"/>
            <w:tcBorders>
              <w:top w:val="single" w:color="auto" w:sz="4" w:space="0"/>
              <w:left w:val="single" w:color="auto" w:sz="4" w:space="0"/>
              <w:bottom w:val="single" w:color="auto" w:sz="4" w:space="0"/>
              <w:right w:val="single" w:color="auto" w:sz="4" w:space="0"/>
            </w:tcBorders>
            <w:noWrap w:val="0"/>
            <w:vAlign w:val="center"/>
          </w:tcPr>
          <w:p w14:paraId="2D6762E4">
            <w:pPr>
              <w:spacing w:line="360" w:lineRule="auto"/>
              <w:jc w:val="center"/>
              <w:rPr>
                <w:rFonts w:ascii="宋体" w:hAnsi="宋体" w:cs="宋体"/>
                <w:color w:val="auto"/>
                <w:szCs w:val="21"/>
              </w:rPr>
            </w:pPr>
          </w:p>
        </w:tc>
        <w:tc>
          <w:tcPr>
            <w:tcW w:w="2267" w:type="dxa"/>
            <w:tcBorders>
              <w:top w:val="single" w:color="auto" w:sz="4" w:space="0"/>
              <w:left w:val="single" w:color="auto" w:sz="4" w:space="0"/>
              <w:bottom w:val="single" w:color="auto" w:sz="4" w:space="0"/>
              <w:right w:val="single" w:color="auto" w:sz="4" w:space="0"/>
            </w:tcBorders>
            <w:noWrap w:val="0"/>
            <w:vAlign w:val="center"/>
          </w:tcPr>
          <w:p w14:paraId="756B6575">
            <w:pPr>
              <w:spacing w:line="360" w:lineRule="auto"/>
              <w:jc w:val="center"/>
              <w:rPr>
                <w:rFonts w:ascii="宋体" w:hAnsi="宋体" w:cs="宋体"/>
                <w:color w:val="auto"/>
                <w:szCs w:val="21"/>
              </w:rPr>
            </w:pPr>
          </w:p>
        </w:tc>
        <w:tc>
          <w:tcPr>
            <w:tcW w:w="821" w:type="dxa"/>
            <w:tcBorders>
              <w:top w:val="single" w:color="auto" w:sz="4" w:space="0"/>
              <w:left w:val="single" w:color="auto" w:sz="4" w:space="0"/>
              <w:bottom w:val="single" w:color="auto" w:sz="4" w:space="0"/>
              <w:right w:val="single" w:color="auto" w:sz="4" w:space="0"/>
            </w:tcBorders>
            <w:noWrap w:val="0"/>
            <w:vAlign w:val="center"/>
          </w:tcPr>
          <w:p w14:paraId="00C208AC">
            <w:pPr>
              <w:spacing w:line="360" w:lineRule="auto"/>
              <w:jc w:val="center"/>
              <w:rPr>
                <w:rFonts w:ascii="宋体" w:hAnsi="宋体" w:cs="宋体"/>
                <w:color w:val="auto"/>
                <w:szCs w:val="21"/>
              </w:rPr>
            </w:pPr>
          </w:p>
        </w:tc>
        <w:tc>
          <w:tcPr>
            <w:tcW w:w="821" w:type="dxa"/>
            <w:tcBorders>
              <w:top w:val="single" w:color="auto" w:sz="4" w:space="0"/>
              <w:left w:val="single" w:color="auto" w:sz="4" w:space="0"/>
              <w:bottom w:val="single" w:color="auto" w:sz="4" w:space="0"/>
              <w:right w:val="single" w:color="auto" w:sz="4" w:space="0"/>
            </w:tcBorders>
            <w:noWrap w:val="0"/>
            <w:vAlign w:val="center"/>
          </w:tcPr>
          <w:p w14:paraId="414DC995">
            <w:pPr>
              <w:spacing w:line="360" w:lineRule="auto"/>
              <w:jc w:val="center"/>
              <w:rPr>
                <w:rFonts w:ascii="宋体" w:hAnsi="宋体" w:cs="宋体"/>
                <w:color w:val="auto"/>
                <w:szCs w:val="21"/>
              </w:rPr>
            </w:pPr>
          </w:p>
        </w:tc>
        <w:tc>
          <w:tcPr>
            <w:tcW w:w="1590" w:type="dxa"/>
            <w:tcBorders>
              <w:top w:val="single" w:color="auto" w:sz="4" w:space="0"/>
              <w:left w:val="single" w:color="auto" w:sz="4" w:space="0"/>
              <w:bottom w:val="single" w:color="auto" w:sz="4" w:space="0"/>
              <w:right w:val="single" w:color="auto" w:sz="4" w:space="0"/>
            </w:tcBorders>
            <w:noWrap w:val="0"/>
            <w:vAlign w:val="center"/>
          </w:tcPr>
          <w:p w14:paraId="63E2753F">
            <w:pPr>
              <w:spacing w:line="360" w:lineRule="auto"/>
              <w:jc w:val="center"/>
              <w:rPr>
                <w:rFonts w:ascii="宋体" w:hAnsi="宋体" w:cs="宋体"/>
                <w:color w:val="auto"/>
                <w:szCs w:val="21"/>
              </w:rPr>
            </w:pPr>
          </w:p>
        </w:tc>
        <w:tc>
          <w:tcPr>
            <w:tcW w:w="1411" w:type="dxa"/>
            <w:tcBorders>
              <w:top w:val="single" w:color="auto" w:sz="4" w:space="0"/>
              <w:left w:val="single" w:color="auto" w:sz="4" w:space="0"/>
              <w:bottom w:val="single" w:color="auto" w:sz="4" w:space="0"/>
              <w:right w:val="single" w:color="auto" w:sz="4" w:space="0"/>
            </w:tcBorders>
            <w:noWrap w:val="0"/>
            <w:vAlign w:val="center"/>
          </w:tcPr>
          <w:p w14:paraId="15A21A5B">
            <w:pPr>
              <w:spacing w:line="360" w:lineRule="auto"/>
              <w:jc w:val="center"/>
              <w:rPr>
                <w:rFonts w:ascii="宋体" w:hAnsi="宋体" w:cs="宋体"/>
                <w:color w:val="auto"/>
                <w:szCs w:val="21"/>
              </w:rPr>
            </w:pPr>
          </w:p>
        </w:tc>
      </w:tr>
      <w:tr w14:paraId="729CDC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noWrap w:val="0"/>
            <w:vAlign w:val="center"/>
          </w:tcPr>
          <w:p w14:paraId="1CB36729">
            <w:pPr>
              <w:spacing w:line="360" w:lineRule="auto"/>
              <w:jc w:val="center"/>
              <w:rPr>
                <w:rFonts w:ascii="宋体" w:hAnsi="宋体" w:cs="宋体"/>
                <w:color w:val="auto"/>
                <w:spacing w:val="-4"/>
                <w:szCs w:val="21"/>
              </w:rPr>
            </w:pPr>
          </w:p>
        </w:tc>
        <w:tc>
          <w:tcPr>
            <w:tcW w:w="1633" w:type="dxa"/>
            <w:tcBorders>
              <w:top w:val="single" w:color="auto" w:sz="4" w:space="0"/>
              <w:left w:val="single" w:color="auto" w:sz="4" w:space="0"/>
              <w:bottom w:val="single" w:color="auto" w:sz="4" w:space="0"/>
              <w:right w:val="single" w:color="auto" w:sz="4" w:space="0"/>
            </w:tcBorders>
            <w:noWrap w:val="0"/>
            <w:vAlign w:val="center"/>
          </w:tcPr>
          <w:p w14:paraId="70F92A1C">
            <w:pPr>
              <w:spacing w:line="360" w:lineRule="auto"/>
              <w:jc w:val="center"/>
              <w:rPr>
                <w:rFonts w:ascii="宋体" w:hAnsi="宋体" w:cs="宋体"/>
                <w:color w:val="auto"/>
                <w:szCs w:val="21"/>
              </w:rPr>
            </w:pPr>
          </w:p>
        </w:tc>
        <w:tc>
          <w:tcPr>
            <w:tcW w:w="2267" w:type="dxa"/>
            <w:tcBorders>
              <w:top w:val="single" w:color="auto" w:sz="4" w:space="0"/>
              <w:left w:val="single" w:color="auto" w:sz="4" w:space="0"/>
              <w:bottom w:val="single" w:color="auto" w:sz="4" w:space="0"/>
              <w:right w:val="single" w:color="auto" w:sz="4" w:space="0"/>
            </w:tcBorders>
            <w:noWrap w:val="0"/>
            <w:vAlign w:val="center"/>
          </w:tcPr>
          <w:p w14:paraId="1B01D8ED">
            <w:pPr>
              <w:spacing w:line="360" w:lineRule="auto"/>
              <w:jc w:val="center"/>
              <w:rPr>
                <w:rFonts w:ascii="宋体" w:hAnsi="宋体" w:cs="宋体"/>
                <w:color w:val="auto"/>
                <w:szCs w:val="21"/>
              </w:rPr>
            </w:pPr>
          </w:p>
        </w:tc>
        <w:tc>
          <w:tcPr>
            <w:tcW w:w="821" w:type="dxa"/>
            <w:tcBorders>
              <w:top w:val="single" w:color="auto" w:sz="4" w:space="0"/>
              <w:left w:val="single" w:color="auto" w:sz="4" w:space="0"/>
              <w:bottom w:val="single" w:color="auto" w:sz="4" w:space="0"/>
              <w:right w:val="single" w:color="auto" w:sz="4" w:space="0"/>
            </w:tcBorders>
            <w:noWrap w:val="0"/>
            <w:vAlign w:val="center"/>
          </w:tcPr>
          <w:p w14:paraId="64D19184">
            <w:pPr>
              <w:spacing w:line="360" w:lineRule="auto"/>
              <w:jc w:val="center"/>
              <w:rPr>
                <w:rFonts w:ascii="宋体" w:hAnsi="宋体" w:cs="宋体"/>
                <w:color w:val="auto"/>
                <w:szCs w:val="21"/>
              </w:rPr>
            </w:pPr>
          </w:p>
        </w:tc>
        <w:tc>
          <w:tcPr>
            <w:tcW w:w="821" w:type="dxa"/>
            <w:tcBorders>
              <w:top w:val="single" w:color="auto" w:sz="4" w:space="0"/>
              <w:left w:val="single" w:color="auto" w:sz="4" w:space="0"/>
              <w:bottom w:val="single" w:color="auto" w:sz="4" w:space="0"/>
              <w:right w:val="single" w:color="auto" w:sz="4" w:space="0"/>
            </w:tcBorders>
            <w:noWrap w:val="0"/>
            <w:vAlign w:val="center"/>
          </w:tcPr>
          <w:p w14:paraId="28E40299">
            <w:pPr>
              <w:spacing w:line="360" w:lineRule="auto"/>
              <w:jc w:val="center"/>
              <w:rPr>
                <w:rFonts w:ascii="宋体" w:hAnsi="宋体" w:cs="宋体"/>
                <w:color w:val="auto"/>
                <w:szCs w:val="21"/>
              </w:rPr>
            </w:pPr>
          </w:p>
        </w:tc>
        <w:tc>
          <w:tcPr>
            <w:tcW w:w="1590" w:type="dxa"/>
            <w:tcBorders>
              <w:top w:val="single" w:color="auto" w:sz="4" w:space="0"/>
              <w:left w:val="single" w:color="auto" w:sz="4" w:space="0"/>
              <w:bottom w:val="single" w:color="auto" w:sz="4" w:space="0"/>
              <w:right w:val="single" w:color="auto" w:sz="4" w:space="0"/>
            </w:tcBorders>
            <w:noWrap w:val="0"/>
            <w:vAlign w:val="center"/>
          </w:tcPr>
          <w:p w14:paraId="074ABC73">
            <w:pPr>
              <w:spacing w:line="360" w:lineRule="auto"/>
              <w:jc w:val="center"/>
              <w:rPr>
                <w:rFonts w:ascii="宋体" w:hAnsi="宋体" w:cs="宋体"/>
                <w:color w:val="auto"/>
                <w:szCs w:val="21"/>
              </w:rPr>
            </w:pPr>
          </w:p>
        </w:tc>
        <w:tc>
          <w:tcPr>
            <w:tcW w:w="1411" w:type="dxa"/>
            <w:tcBorders>
              <w:top w:val="single" w:color="auto" w:sz="4" w:space="0"/>
              <w:left w:val="single" w:color="auto" w:sz="4" w:space="0"/>
              <w:bottom w:val="single" w:color="auto" w:sz="4" w:space="0"/>
              <w:right w:val="single" w:color="auto" w:sz="4" w:space="0"/>
            </w:tcBorders>
            <w:noWrap w:val="0"/>
            <w:vAlign w:val="center"/>
          </w:tcPr>
          <w:p w14:paraId="23963F56">
            <w:pPr>
              <w:spacing w:line="360" w:lineRule="auto"/>
              <w:jc w:val="center"/>
              <w:rPr>
                <w:rFonts w:ascii="宋体" w:hAnsi="宋体" w:cs="宋体"/>
                <w:color w:val="auto"/>
                <w:szCs w:val="21"/>
              </w:rPr>
            </w:pPr>
          </w:p>
        </w:tc>
      </w:tr>
      <w:tr w14:paraId="4EAC33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53" w:hRule="exact"/>
          <w:jc w:val="center"/>
        </w:trPr>
        <w:tc>
          <w:tcPr>
            <w:tcW w:w="9286" w:type="dxa"/>
            <w:gridSpan w:val="7"/>
            <w:tcBorders>
              <w:top w:val="single" w:color="auto" w:sz="4" w:space="0"/>
              <w:left w:val="single" w:color="auto" w:sz="4" w:space="0"/>
              <w:bottom w:val="single" w:color="auto" w:sz="4" w:space="0"/>
              <w:right w:val="single" w:color="auto" w:sz="4" w:space="0"/>
            </w:tcBorders>
            <w:noWrap w:val="0"/>
            <w:vAlign w:val="center"/>
          </w:tcPr>
          <w:p w14:paraId="723D0F74">
            <w:pPr>
              <w:spacing w:line="360" w:lineRule="auto"/>
              <w:rPr>
                <w:rFonts w:ascii="宋体" w:hAnsi="宋体" w:cs="宋体"/>
                <w:color w:val="auto"/>
                <w:szCs w:val="21"/>
              </w:rPr>
            </w:pPr>
            <w:r>
              <w:rPr>
                <w:rFonts w:hint="eastAsia" w:ascii="宋体" w:hAnsi="宋体" w:cs="宋体"/>
                <w:color w:val="auto"/>
                <w:szCs w:val="21"/>
              </w:rPr>
              <w:t>总价：</w:t>
            </w:r>
          </w:p>
          <w:p w14:paraId="59B32D6F">
            <w:pPr>
              <w:spacing w:line="360" w:lineRule="auto"/>
              <w:rPr>
                <w:rFonts w:ascii="宋体" w:hAnsi="宋体" w:cs="宋体"/>
                <w:color w:val="auto"/>
                <w:szCs w:val="21"/>
              </w:rPr>
            </w:pPr>
          </w:p>
          <w:p w14:paraId="5EBCFF9B">
            <w:pPr>
              <w:spacing w:line="360" w:lineRule="auto"/>
              <w:rPr>
                <w:rFonts w:ascii="宋体" w:hAnsi="宋体" w:cs="宋体"/>
                <w:color w:val="auto"/>
                <w:szCs w:val="21"/>
              </w:rPr>
            </w:pPr>
          </w:p>
          <w:p w14:paraId="0C7CAEAB">
            <w:pPr>
              <w:spacing w:line="360" w:lineRule="auto"/>
              <w:rPr>
                <w:rFonts w:ascii="宋体" w:hAnsi="宋体" w:cs="宋体"/>
                <w:color w:val="auto"/>
                <w:szCs w:val="21"/>
              </w:rPr>
            </w:pPr>
          </w:p>
          <w:p w14:paraId="70862D21">
            <w:pPr>
              <w:spacing w:line="360" w:lineRule="auto"/>
              <w:rPr>
                <w:rFonts w:ascii="宋体" w:hAnsi="宋体" w:cs="宋体"/>
                <w:color w:val="auto"/>
                <w:szCs w:val="21"/>
              </w:rPr>
            </w:pPr>
          </w:p>
          <w:p w14:paraId="528591DB">
            <w:pPr>
              <w:spacing w:line="360" w:lineRule="auto"/>
              <w:rPr>
                <w:rFonts w:ascii="宋体" w:hAnsi="宋体" w:cs="宋体"/>
                <w:color w:val="auto"/>
                <w:szCs w:val="21"/>
              </w:rPr>
            </w:pPr>
          </w:p>
          <w:p w14:paraId="18DF1850">
            <w:pPr>
              <w:spacing w:line="360" w:lineRule="auto"/>
              <w:rPr>
                <w:rFonts w:ascii="宋体" w:hAnsi="宋体" w:cs="宋体"/>
                <w:color w:val="auto"/>
                <w:szCs w:val="21"/>
              </w:rPr>
            </w:pPr>
          </w:p>
        </w:tc>
      </w:tr>
    </w:tbl>
    <w:p w14:paraId="41909A51">
      <w:pPr>
        <w:tabs>
          <w:tab w:val="left" w:pos="3640"/>
        </w:tabs>
        <w:autoSpaceDE w:val="0"/>
        <w:autoSpaceDN w:val="0"/>
        <w:spacing w:line="360" w:lineRule="auto"/>
        <w:ind w:firstLine="454" w:firstLineChars="200"/>
        <w:rPr>
          <w:rFonts w:ascii="宋体" w:hAnsi="宋体" w:cs="宋体"/>
          <w:b/>
          <w:color w:val="auto"/>
          <w:spacing w:val="8"/>
          <w:szCs w:val="21"/>
        </w:rPr>
      </w:pPr>
      <w:r>
        <w:rPr>
          <w:rFonts w:hint="eastAsia" w:ascii="宋体" w:hAnsi="宋体" w:cs="宋体"/>
          <w:b/>
          <w:color w:val="auto"/>
          <w:spacing w:val="8"/>
          <w:szCs w:val="21"/>
        </w:rPr>
        <w:t>本合同所列货物首先须满足比选文件要求，其次与成交单位的参选文件一致。</w:t>
      </w:r>
    </w:p>
    <w:p w14:paraId="01E0174A">
      <w:pPr>
        <w:tabs>
          <w:tab w:val="left" w:pos="3640"/>
        </w:tabs>
        <w:autoSpaceDE w:val="0"/>
        <w:autoSpaceDN w:val="0"/>
        <w:spacing w:line="360" w:lineRule="auto"/>
        <w:ind w:firstLine="454" w:firstLineChars="200"/>
        <w:rPr>
          <w:rFonts w:ascii="宋体" w:hAnsi="宋体" w:cs="宋体"/>
          <w:color w:val="auto"/>
          <w:spacing w:val="8"/>
          <w:szCs w:val="21"/>
        </w:rPr>
      </w:pPr>
      <w:r>
        <w:rPr>
          <w:rFonts w:hint="eastAsia" w:ascii="宋体" w:hAnsi="宋体" w:cs="宋体"/>
          <w:b/>
          <w:color w:val="auto"/>
          <w:spacing w:val="8"/>
          <w:szCs w:val="21"/>
        </w:rPr>
        <w:t>二、保修及售后服务</w:t>
      </w:r>
      <w:r>
        <w:rPr>
          <w:rFonts w:hint="eastAsia" w:ascii="宋体" w:hAnsi="宋体" w:cs="宋体"/>
          <w:color w:val="auto"/>
          <w:spacing w:val="8"/>
          <w:szCs w:val="21"/>
        </w:rPr>
        <w:t>：依据货物的相关条款、售后服务条款，比选文件另有要求的从其</w:t>
      </w:r>
      <w:r>
        <w:rPr>
          <w:rFonts w:hint="eastAsia" w:ascii="宋体" w:hAnsi="宋体" w:cs="宋体"/>
          <w:color w:val="auto"/>
          <w:szCs w:val="21"/>
        </w:rPr>
        <w:t>约定</w:t>
      </w:r>
      <w:r>
        <w:rPr>
          <w:rFonts w:hint="eastAsia" w:ascii="宋体" w:hAnsi="宋体" w:cs="宋体"/>
          <w:color w:val="auto"/>
          <w:spacing w:val="8"/>
          <w:szCs w:val="21"/>
        </w:rPr>
        <w:t>。</w:t>
      </w:r>
    </w:p>
    <w:p w14:paraId="59130A9D">
      <w:pPr>
        <w:tabs>
          <w:tab w:val="left" w:pos="3640"/>
        </w:tabs>
        <w:autoSpaceDE w:val="0"/>
        <w:autoSpaceDN w:val="0"/>
        <w:spacing w:line="360" w:lineRule="auto"/>
        <w:ind w:firstLine="422" w:firstLineChars="200"/>
        <w:rPr>
          <w:rFonts w:ascii="宋体" w:hAnsi="宋体" w:cs="宋体"/>
          <w:b/>
          <w:color w:val="auto"/>
          <w:szCs w:val="21"/>
        </w:rPr>
      </w:pPr>
      <w:r>
        <w:rPr>
          <w:rFonts w:hint="eastAsia" w:ascii="宋体" w:hAnsi="宋体" w:cs="宋体"/>
          <w:b/>
          <w:color w:val="auto"/>
          <w:szCs w:val="21"/>
        </w:rPr>
        <w:t>三、交货、安装、调试期：</w:t>
      </w:r>
      <w:r>
        <w:rPr>
          <w:rFonts w:hint="eastAsia" w:ascii="宋体" w:hAnsi="宋体" w:cs="宋体"/>
          <w:b/>
          <w:color w:val="auto"/>
          <w:szCs w:val="21"/>
          <w:u w:val="single"/>
        </w:rPr>
        <w:t xml:space="preserve">                                                           </w:t>
      </w:r>
    </w:p>
    <w:p w14:paraId="52EB6ED5">
      <w:pPr>
        <w:tabs>
          <w:tab w:val="left" w:pos="3640"/>
        </w:tabs>
        <w:autoSpaceDE w:val="0"/>
        <w:autoSpaceDN w:val="0"/>
        <w:spacing w:line="360" w:lineRule="auto"/>
        <w:ind w:firstLine="422" w:firstLineChars="200"/>
        <w:rPr>
          <w:rFonts w:ascii="宋体" w:hAnsi="宋体" w:cs="宋体"/>
          <w:b/>
          <w:color w:val="auto"/>
          <w:szCs w:val="21"/>
        </w:rPr>
      </w:pPr>
      <w:r>
        <w:rPr>
          <w:rFonts w:hint="eastAsia" w:ascii="宋体" w:hAnsi="宋体" w:cs="宋体"/>
          <w:b/>
          <w:color w:val="auto"/>
          <w:szCs w:val="21"/>
        </w:rPr>
        <w:t>四、交货地点：</w:t>
      </w:r>
      <w:r>
        <w:rPr>
          <w:rFonts w:hint="eastAsia" w:ascii="宋体" w:hAnsi="宋体" w:cs="宋体"/>
          <w:b/>
          <w:color w:val="auto"/>
          <w:szCs w:val="21"/>
          <w:u w:val="single"/>
        </w:rPr>
        <w:t xml:space="preserve">                                                                    </w:t>
      </w:r>
    </w:p>
    <w:p w14:paraId="6565F016">
      <w:pPr>
        <w:tabs>
          <w:tab w:val="left" w:pos="3640"/>
        </w:tabs>
        <w:autoSpaceDE w:val="0"/>
        <w:autoSpaceDN w:val="0"/>
        <w:spacing w:line="360" w:lineRule="auto"/>
        <w:ind w:firstLine="422" w:firstLineChars="200"/>
        <w:rPr>
          <w:rFonts w:ascii="宋体" w:hAnsi="宋体" w:cs="宋体"/>
          <w:b/>
          <w:color w:val="auto"/>
          <w:szCs w:val="24"/>
        </w:rPr>
      </w:pPr>
      <w:r>
        <w:rPr>
          <w:rFonts w:hint="eastAsia" w:ascii="宋体" w:hAnsi="宋体" w:cs="宋体"/>
          <w:b/>
          <w:color w:val="auto"/>
          <w:szCs w:val="21"/>
        </w:rPr>
        <w:t>五、</w:t>
      </w:r>
      <w:r>
        <w:rPr>
          <w:rFonts w:hint="eastAsia" w:ascii="宋体" w:hAnsi="宋体" w:cs="宋体"/>
          <w:b/>
          <w:color w:val="auto"/>
          <w:szCs w:val="24"/>
        </w:rPr>
        <w:t>验　　收：</w:t>
      </w:r>
      <w:r>
        <w:rPr>
          <w:rFonts w:hint="eastAsia" w:ascii="宋体" w:hAnsi="宋体" w:cs="宋体"/>
          <w:bCs/>
          <w:color w:val="auto"/>
          <w:szCs w:val="24"/>
          <w:u w:val="single"/>
        </w:rPr>
        <w:t xml:space="preserve">                                                                    </w:t>
      </w:r>
    </w:p>
    <w:p w14:paraId="4A870EF5">
      <w:pPr>
        <w:spacing w:line="360" w:lineRule="auto"/>
        <w:ind w:firstLine="422" w:firstLineChars="200"/>
        <w:rPr>
          <w:rFonts w:ascii="宋体" w:hAnsi="宋体" w:cs="宋体"/>
          <w:color w:val="auto"/>
          <w:szCs w:val="21"/>
        </w:rPr>
      </w:pPr>
      <w:r>
        <w:rPr>
          <w:rFonts w:hint="eastAsia" w:ascii="宋体" w:hAnsi="宋体" w:cs="宋体"/>
          <w:b/>
          <w:color w:val="auto"/>
          <w:szCs w:val="21"/>
        </w:rPr>
        <w:t>六、付款方式：</w:t>
      </w:r>
      <w:r>
        <w:rPr>
          <w:rFonts w:hint="eastAsia" w:ascii="宋体" w:hAnsi="宋体" w:cs="宋体"/>
          <w:b/>
          <w:color w:val="auto"/>
          <w:szCs w:val="21"/>
          <w:u w:val="single"/>
        </w:rPr>
        <w:t xml:space="preserve">                                                                     </w:t>
      </w:r>
    </w:p>
    <w:p w14:paraId="46DD9ABA">
      <w:pPr>
        <w:spacing w:line="360" w:lineRule="auto"/>
        <w:ind w:firstLine="422" w:firstLineChars="200"/>
        <w:rPr>
          <w:rFonts w:ascii="宋体" w:hAnsi="宋体" w:cs="宋体"/>
          <w:b/>
          <w:color w:val="auto"/>
          <w:szCs w:val="21"/>
          <w:u w:val="single"/>
        </w:rPr>
      </w:pPr>
      <w:r>
        <w:rPr>
          <w:rFonts w:hint="eastAsia" w:ascii="宋体" w:hAnsi="宋体" w:cs="宋体"/>
          <w:b/>
          <w:color w:val="auto"/>
          <w:szCs w:val="21"/>
        </w:rPr>
        <w:t>七、履约保证金退还：</w:t>
      </w:r>
      <w:r>
        <w:rPr>
          <w:rFonts w:hint="eastAsia" w:ascii="宋体" w:hAnsi="宋体" w:cs="宋体"/>
          <w:b/>
          <w:color w:val="auto"/>
          <w:szCs w:val="21"/>
          <w:u w:val="single"/>
        </w:rPr>
        <w:t xml:space="preserve">                                                           </w:t>
      </w:r>
    </w:p>
    <w:p w14:paraId="23EEB53C">
      <w:pPr>
        <w:spacing w:line="360" w:lineRule="auto"/>
        <w:ind w:firstLine="454" w:firstLineChars="200"/>
        <w:rPr>
          <w:rFonts w:ascii="宋体" w:hAnsi="宋体" w:cs="宋体"/>
          <w:b/>
          <w:color w:val="auto"/>
          <w:szCs w:val="21"/>
        </w:rPr>
      </w:pPr>
      <w:r>
        <w:rPr>
          <w:rFonts w:hint="eastAsia" w:ascii="宋体" w:hAnsi="宋体" w:cs="宋体"/>
          <w:b/>
          <w:color w:val="auto"/>
          <w:spacing w:val="8"/>
          <w:szCs w:val="21"/>
        </w:rPr>
        <w:t>八、</w:t>
      </w:r>
      <w:r>
        <w:rPr>
          <w:rFonts w:hint="eastAsia" w:ascii="宋体" w:hAnsi="宋体" w:cs="宋体"/>
          <w:b/>
          <w:color w:val="auto"/>
          <w:szCs w:val="21"/>
        </w:rPr>
        <w:t>违约责任</w:t>
      </w:r>
    </w:p>
    <w:p w14:paraId="6BAE6B91">
      <w:pPr>
        <w:tabs>
          <w:tab w:val="left" w:pos="3640"/>
        </w:tabs>
        <w:autoSpaceDE w:val="0"/>
        <w:autoSpaceDN w:val="0"/>
        <w:spacing w:line="360" w:lineRule="auto"/>
        <w:ind w:firstLine="452" w:firstLineChars="200"/>
        <w:rPr>
          <w:rFonts w:ascii="宋体" w:hAnsi="宋体" w:cs="宋体"/>
          <w:b/>
          <w:color w:val="auto"/>
          <w:szCs w:val="21"/>
        </w:rPr>
      </w:pPr>
      <w:r>
        <w:rPr>
          <w:rFonts w:hint="eastAsia" w:ascii="宋体" w:hAnsi="宋体" w:cs="宋体"/>
          <w:color w:val="auto"/>
          <w:spacing w:val="8"/>
          <w:szCs w:val="21"/>
        </w:rPr>
        <w:t>1、买方无正当理由拒收货物，买方向卖方偿付货款总值的</w:t>
      </w:r>
      <w:r>
        <w:rPr>
          <w:rFonts w:hint="eastAsia" w:ascii="宋体" w:hAnsi="宋体" w:cs="宋体"/>
          <w:color w:val="auto"/>
          <w:spacing w:val="8"/>
          <w:szCs w:val="21"/>
          <w:u w:val="single"/>
        </w:rPr>
        <w:t xml:space="preserve">     </w:t>
      </w:r>
      <w:r>
        <w:rPr>
          <w:rFonts w:hint="eastAsia" w:ascii="宋体" w:hAnsi="宋体" w:cs="宋体"/>
          <w:color w:val="auto"/>
          <w:spacing w:val="8"/>
          <w:szCs w:val="21"/>
        </w:rPr>
        <w:t>％的违约金；</w:t>
      </w:r>
    </w:p>
    <w:p w14:paraId="749F168D">
      <w:pPr>
        <w:tabs>
          <w:tab w:val="left" w:pos="3640"/>
        </w:tabs>
        <w:autoSpaceDE w:val="0"/>
        <w:autoSpaceDN w:val="0"/>
        <w:spacing w:line="360" w:lineRule="auto"/>
        <w:ind w:firstLine="452" w:firstLineChars="200"/>
        <w:rPr>
          <w:rFonts w:ascii="宋体" w:hAnsi="宋体" w:cs="宋体"/>
          <w:b/>
          <w:color w:val="auto"/>
          <w:szCs w:val="21"/>
        </w:rPr>
      </w:pPr>
      <w:r>
        <w:rPr>
          <w:rFonts w:hint="eastAsia" w:ascii="宋体" w:hAnsi="宋体" w:cs="宋体"/>
          <w:color w:val="auto"/>
          <w:spacing w:val="8"/>
          <w:szCs w:val="21"/>
        </w:rPr>
        <w:t>2、买方无正当理由逾期付货款的，买方向卖方每日偿付</w:t>
      </w:r>
      <w:r>
        <w:rPr>
          <w:rFonts w:hint="eastAsia" w:ascii="宋体" w:hAnsi="宋体" w:cs="宋体"/>
          <w:color w:val="auto"/>
          <w:spacing w:val="8"/>
          <w:szCs w:val="21"/>
          <w:u w:val="single"/>
        </w:rPr>
        <w:t xml:space="preserve">     </w:t>
      </w:r>
      <w:r>
        <w:rPr>
          <w:rFonts w:hint="eastAsia" w:ascii="宋体" w:hAnsi="宋体" w:cs="宋体"/>
          <w:color w:val="auto"/>
          <w:spacing w:val="8"/>
          <w:szCs w:val="21"/>
        </w:rPr>
        <w:t>‰的违约金；</w:t>
      </w:r>
    </w:p>
    <w:p w14:paraId="7C799A98">
      <w:pPr>
        <w:tabs>
          <w:tab w:val="left" w:pos="3640"/>
        </w:tabs>
        <w:autoSpaceDE w:val="0"/>
        <w:autoSpaceDN w:val="0"/>
        <w:spacing w:line="360" w:lineRule="auto"/>
        <w:ind w:firstLine="452" w:firstLineChars="200"/>
        <w:rPr>
          <w:rFonts w:ascii="宋体" w:hAnsi="宋体" w:cs="宋体"/>
          <w:b/>
          <w:color w:val="auto"/>
          <w:szCs w:val="21"/>
        </w:rPr>
      </w:pPr>
      <w:r>
        <w:rPr>
          <w:rFonts w:hint="eastAsia" w:ascii="宋体" w:hAnsi="宋体" w:cs="宋体"/>
          <w:color w:val="auto"/>
          <w:spacing w:val="8"/>
          <w:szCs w:val="21"/>
        </w:rPr>
        <w:t>3、卖方不能交付货物的，卖方向买方支付货款总值</w:t>
      </w:r>
      <w:r>
        <w:rPr>
          <w:rFonts w:hint="eastAsia" w:ascii="宋体" w:hAnsi="宋体" w:cs="宋体"/>
          <w:color w:val="auto"/>
          <w:spacing w:val="8"/>
          <w:szCs w:val="21"/>
          <w:u w:val="single"/>
        </w:rPr>
        <w:t xml:space="preserve">      </w:t>
      </w:r>
      <w:r>
        <w:rPr>
          <w:rFonts w:hint="eastAsia" w:ascii="宋体" w:hAnsi="宋体" w:cs="宋体"/>
          <w:color w:val="auto"/>
          <w:spacing w:val="8"/>
          <w:szCs w:val="21"/>
        </w:rPr>
        <w:t>％的违约金；</w:t>
      </w:r>
    </w:p>
    <w:p w14:paraId="5DCD6E78">
      <w:pPr>
        <w:tabs>
          <w:tab w:val="left" w:pos="3640"/>
        </w:tabs>
        <w:autoSpaceDE w:val="0"/>
        <w:autoSpaceDN w:val="0"/>
        <w:spacing w:line="360" w:lineRule="auto"/>
        <w:ind w:firstLine="452" w:firstLineChars="200"/>
        <w:rPr>
          <w:rFonts w:ascii="宋体" w:hAnsi="宋体" w:cs="宋体"/>
          <w:b/>
          <w:color w:val="auto"/>
          <w:szCs w:val="21"/>
        </w:rPr>
      </w:pPr>
      <w:r>
        <w:rPr>
          <w:rFonts w:hint="eastAsia" w:ascii="宋体" w:hAnsi="宋体" w:cs="宋体"/>
          <w:color w:val="auto"/>
          <w:spacing w:val="8"/>
          <w:szCs w:val="21"/>
        </w:rPr>
        <w:t>4、卖方逾期交付货物的，卖方向买方每日偿付货款总值的</w:t>
      </w:r>
      <w:r>
        <w:rPr>
          <w:rFonts w:hint="eastAsia" w:ascii="宋体" w:hAnsi="宋体" w:cs="宋体"/>
          <w:color w:val="auto"/>
          <w:spacing w:val="8"/>
          <w:szCs w:val="21"/>
          <w:u w:val="single"/>
        </w:rPr>
        <w:t xml:space="preserve">      </w:t>
      </w:r>
      <w:r>
        <w:rPr>
          <w:rFonts w:hint="eastAsia" w:ascii="宋体" w:hAnsi="宋体" w:cs="宋体"/>
          <w:color w:val="auto"/>
          <w:spacing w:val="8"/>
          <w:szCs w:val="21"/>
        </w:rPr>
        <w:t>‰的违约金。</w:t>
      </w:r>
    </w:p>
    <w:p w14:paraId="314C1D00">
      <w:pPr>
        <w:spacing w:line="360" w:lineRule="auto"/>
        <w:ind w:left="-178" w:leftChars="-85" w:firstLine="583" w:firstLineChars="257"/>
        <w:rPr>
          <w:rFonts w:ascii="宋体" w:hAnsi="宋体" w:cs="宋体"/>
          <w:b/>
          <w:color w:val="auto"/>
          <w:spacing w:val="8"/>
          <w:szCs w:val="21"/>
        </w:rPr>
      </w:pPr>
      <w:r>
        <w:rPr>
          <w:rFonts w:hint="eastAsia" w:ascii="宋体" w:hAnsi="宋体" w:cs="宋体"/>
          <w:b/>
          <w:color w:val="auto"/>
          <w:spacing w:val="8"/>
          <w:szCs w:val="21"/>
        </w:rPr>
        <w:t>九、解决合同纠纷方式</w:t>
      </w:r>
    </w:p>
    <w:p w14:paraId="418A3AA1">
      <w:pPr>
        <w:spacing w:line="360" w:lineRule="auto"/>
        <w:ind w:left="-178" w:leftChars="-85" w:firstLine="580" w:firstLineChars="257"/>
        <w:rPr>
          <w:rFonts w:ascii="宋体" w:hAnsi="宋体" w:cs="宋体"/>
          <w:color w:val="auto"/>
          <w:spacing w:val="8"/>
          <w:szCs w:val="21"/>
        </w:rPr>
      </w:pPr>
      <w:r>
        <w:rPr>
          <w:rFonts w:hint="eastAsia" w:ascii="宋体" w:hAnsi="宋体" w:cs="宋体"/>
          <w:color w:val="auto"/>
          <w:spacing w:val="8"/>
          <w:szCs w:val="21"/>
        </w:rPr>
        <w:t>本合同如发生纠纷，买卖双方应当及时协商解决，协商不成时，按以下第（②）项方式处理：①根据《中华人民共和国仲裁法》的规定向 安庆仲裁委员会 申请仲裁。②向</w:t>
      </w:r>
      <w:r>
        <w:rPr>
          <w:rFonts w:hint="eastAsia" w:ascii="宋体" w:hAnsi="宋体" w:cs="宋体"/>
          <w:color w:val="auto"/>
          <w:spacing w:val="8"/>
          <w:szCs w:val="21"/>
          <w:u w:val="single"/>
        </w:rPr>
        <w:t>合同履行地</w:t>
      </w:r>
      <w:r>
        <w:rPr>
          <w:rFonts w:hint="eastAsia" w:ascii="宋体" w:hAnsi="宋体" w:cs="宋体"/>
          <w:color w:val="auto"/>
          <w:spacing w:val="8"/>
          <w:szCs w:val="21"/>
        </w:rPr>
        <w:t>人民法院起诉。</w:t>
      </w:r>
    </w:p>
    <w:p w14:paraId="1909DD1A">
      <w:pPr>
        <w:spacing w:line="360" w:lineRule="auto"/>
        <w:ind w:left="-178" w:leftChars="-85" w:firstLine="583" w:firstLineChars="257"/>
        <w:rPr>
          <w:rFonts w:ascii="宋体" w:hAnsi="宋体" w:cs="宋体"/>
          <w:b/>
          <w:color w:val="auto"/>
          <w:spacing w:val="8"/>
          <w:szCs w:val="21"/>
        </w:rPr>
      </w:pPr>
      <w:r>
        <w:rPr>
          <w:rFonts w:hint="eastAsia" w:ascii="宋体" w:hAnsi="宋体" w:cs="宋体"/>
          <w:b/>
          <w:color w:val="auto"/>
          <w:spacing w:val="8"/>
          <w:szCs w:val="21"/>
        </w:rPr>
        <w:t>十、</w:t>
      </w:r>
      <w:r>
        <w:rPr>
          <w:rFonts w:hint="eastAsia" w:ascii="宋体" w:hAnsi="宋体" w:cs="宋体"/>
          <w:b/>
          <w:color w:val="auto"/>
          <w:szCs w:val="21"/>
        </w:rPr>
        <w:t>本合同组成及解释先后顺序：</w:t>
      </w:r>
    </w:p>
    <w:p w14:paraId="22FFB743">
      <w:pPr>
        <w:tabs>
          <w:tab w:val="left" w:pos="3640"/>
        </w:tabs>
        <w:autoSpaceDE w:val="0"/>
        <w:autoSpaceDN w:val="0"/>
        <w:spacing w:line="360" w:lineRule="auto"/>
        <w:ind w:firstLine="420" w:firstLineChars="200"/>
        <w:rPr>
          <w:rFonts w:ascii="宋体" w:hAnsi="宋体" w:cs="宋体"/>
          <w:color w:val="auto"/>
          <w:szCs w:val="21"/>
        </w:rPr>
      </w:pPr>
      <w:r>
        <w:rPr>
          <w:rFonts w:hint="eastAsia" w:ascii="宋体" w:hAnsi="宋体" w:cs="宋体"/>
          <w:color w:val="auto"/>
          <w:szCs w:val="21"/>
        </w:rPr>
        <w:t>1、成交通知书；</w:t>
      </w:r>
    </w:p>
    <w:p w14:paraId="501987BE">
      <w:pPr>
        <w:tabs>
          <w:tab w:val="left" w:pos="3640"/>
        </w:tabs>
        <w:autoSpaceDE w:val="0"/>
        <w:autoSpaceDN w:val="0"/>
        <w:spacing w:line="360" w:lineRule="auto"/>
        <w:ind w:firstLine="420" w:firstLineChars="200"/>
        <w:rPr>
          <w:rFonts w:ascii="宋体" w:hAnsi="宋体" w:cs="宋体"/>
          <w:color w:val="auto"/>
          <w:szCs w:val="21"/>
        </w:rPr>
      </w:pPr>
      <w:r>
        <w:rPr>
          <w:rFonts w:hint="eastAsia" w:ascii="宋体" w:hAnsi="宋体" w:cs="宋体"/>
          <w:color w:val="auto"/>
          <w:szCs w:val="21"/>
        </w:rPr>
        <w:t>2、比选文件；</w:t>
      </w:r>
    </w:p>
    <w:p w14:paraId="2064E1D0">
      <w:pPr>
        <w:tabs>
          <w:tab w:val="left" w:pos="3640"/>
        </w:tabs>
        <w:autoSpaceDE w:val="0"/>
        <w:autoSpaceDN w:val="0"/>
        <w:spacing w:line="360" w:lineRule="auto"/>
        <w:ind w:firstLine="420" w:firstLineChars="200"/>
        <w:rPr>
          <w:rFonts w:ascii="宋体" w:hAnsi="宋体" w:cs="宋体"/>
          <w:color w:val="auto"/>
          <w:szCs w:val="21"/>
        </w:rPr>
      </w:pPr>
      <w:r>
        <w:rPr>
          <w:rFonts w:hint="eastAsia" w:ascii="宋体" w:hAnsi="宋体" w:cs="宋体"/>
          <w:color w:val="auto"/>
          <w:szCs w:val="21"/>
        </w:rPr>
        <w:t>3、本合同文本；</w:t>
      </w:r>
    </w:p>
    <w:p w14:paraId="52E07ABE">
      <w:pPr>
        <w:tabs>
          <w:tab w:val="left" w:pos="3640"/>
        </w:tabs>
        <w:autoSpaceDE w:val="0"/>
        <w:autoSpaceDN w:val="0"/>
        <w:spacing w:line="360" w:lineRule="auto"/>
        <w:ind w:firstLine="420" w:firstLineChars="200"/>
        <w:rPr>
          <w:rFonts w:ascii="宋体" w:hAnsi="宋体" w:cs="宋体"/>
          <w:color w:val="auto"/>
          <w:szCs w:val="21"/>
        </w:rPr>
      </w:pPr>
      <w:r>
        <w:rPr>
          <w:rFonts w:hint="eastAsia" w:ascii="宋体" w:hAnsi="宋体" w:cs="宋体"/>
          <w:color w:val="auto"/>
          <w:szCs w:val="21"/>
        </w:rPr>
        <w:t>4、成交人的参选文件；</w:t>
      </w:r>
    </w:p>
    <w:p w14:paraId="0B997E4D">
      <w:pPr>
        <w:tabs>
          <w:tab w:val="left" w:pos="3640"/>
        </w:tabs>
        <w:autoSpaceDE w:val="0"/>
        <w:autoSpaceDN w:val="0"/>
        <w:spacing w:line="360" w:lineRule="auto"/>
        <w:ind w:firstLine="420" w:firstLineChars="200"/>
        <w:rPr>
          <w:rFonts w:ascii="宋体" w:hAnsi="宋体" w:cs="宋体"/>
          <w:color w:val="auto"/>
          <w:szCs w:val="21"/>
        </w:rPr>
      </w:pPr>
      <w:r>
        <w:rPr>
          <w:rFonts w:hint="eastAsia" w:ascii="宋体" w:hAnsi="宋体" w:cs="宋体"/>
          <w:color w:val="auto"/>
          <w:szCs w:val="21"/>
        </w:rPr>
        <w:t>5、其他补充约定事项。</w:t>
      </w:r>
    </w:p>
    <w:p w14:paraId="76B01FFD">
      <w:pPr>
        <w:spacing w:line="360" w:lineRule="auto"/>
        <w:ind w:firstLine="413" w:firstLineChars="196"/>
        <w:rPr>
          <w:rFonts w:ascii="宋体" w:hAnsi="宋体" w:cs="宋体"/>
          <w:b/>
          <w:color w:val="auto"/>
          <w:spacing w:val="8"/>
          <w:szCs w:val="21"/>
          <w:u w:val="single"/>
        </w:rPr>
      </w:pPr>
      <w:r>
        <w:rPr>
          <w:rFonts w:hint="eastAsia" w:ascii="宋体" w:hAnsi="宋体" w:cs="宋体"/>
          <w:b/>
          <w:color w:val="auto"/>
          <w:szCs w:val="21"/>
        </w:rPr>
        <w:t>十一、其他</w:t>
      </w:r>
      <w:r>
        <w:rPr>
          <w:rFonts w:hint="eastAsia" w:ascii="宋体" w:hAnsi="宋体" w:cs="宋体"/>
          <w:b/>
          <w:bCs/>
          <w:color w:val="auto"/>
          <w:szCs w:val="21"/>
        </w:rPr>
        <w:t>约定</w:t>
      </w:r>
      <w:r>
        <w:rPr>
          <w:rFonts w:hint="eastAsia" w:ascii="宋体" w:hAnsi="宋体" w:cs="宋体"/>
          <w:b/>
          <w:color w:val="auto"/>
          <w:szCs w:val="21"/>
        </w:rPr>
        <w:t>事项：</w:t>
      </w:r>
      <w:r>
        <w:rPr>
          <w:rFonts w:hint="eastAsia" w:ascii="宋体" w:hAnsi="宋体" w:cs="宋体"/>
          <w:color w:val="auto"/>
          <w:spacing w:val="8"/>
          <w:szCs w:val="21"/>
          <w:u w:val="single"/>
        </w:rPr>
        <w:t xml:space="preserve"> 　　　　　　　　　　　  </w:t>
      </w:r>
      <w:r>
        <w:rPr>
          <w:rFonts w:hint="eastAsia" w:ascii="宋体" w:hAnsi="宋体" w:cs="宋体"/>
          <w:b/>
          <w:color w:val="auto"/>
          <w:spacing w:val="8"/>
          <w:szCs w:val="21"/>
          <w:u w:val="single"/>
        </w:rPr>
        <w:t xml:space="preserve">                                 </w:t>
      </w:r>
    </w:p>
    <w:p w14:paraId="563726A9">
      <w:pPr>
        <w:spacing w:line="360" w:lineRule="auto"/>
        <w:ind w:left="-178" w:leftChars="-85" w:firstLine="177" w:firstLineChars="78"/>
        <w:rPr>
          <w:rFonts w:ascii="宋体" w:hAnsi="宋体" w:cs="宋体"/>
          <w:color w:val="auto"/>
          <w:spacing w:val="8"/>
          <w:szCs w:val="21"/>
          <w:u w:val="single"/>
        </w:rPr>
      </w:pPr>
      <w:r>
        <w:rPr>
          <w:rFonts w:hint="eastAsia" w:ascii="宋体" w:hAnsi="宋体" w:cs="宋体"/>
          <w:b/>
          <w:color w:val="auto"/>
          <w:spacing w:val="8"/>
          <w:szCs w:val="21"/>
          <w:u w:val="single"/>
        </w:rPr>
        <w:t xml:space="preserve">                                                       </w:t>
      </w:r>
      <w:r>
        <w:rPr>
          <w:rFonts w:hint="eastAsia" w:ascii="宋体" w:hAnsi="宋体" w:cs="宋体"/>
          <w:color w:val="auto"/>
          <w:spacing w:val="8"/>
          <w:szCs w:val="21"/>
          <w:u w:val="single"/>
        </w:rPr>
        <w:t xml:space="preserve">                    </w:t>
      </w:r>
    </w:p>
    <w:p w14:paraId="32C57D78">
      <w:pPr>
        <w:spacing w:line="360" w:lineRule="auto"/>
        <w:ind w:left="-178" w:leftChars="-85" w:firstLine="176" w:firstLineChars="78"/>
        <w:rPr>
          <w:rFonts w:ascii="宋体" w:hAnsi="宋体" w:cs="宋体"/>
          <w:color w:val="auto"/>
          <w:spacing w:val="8"/>
          <w:szCs w:val="21"/>
          <w:u w:val="single"/>
        </w:rPr>
      </w:pPr>
      <w:r>
        <w:rPr>
          <w:rFonts w:hint="eastAsia" w:ascii="宋体" w:hAnsi="宋体" w:cs="宋体"/>
          <w:color w:val="auto"/>
          <w:spacing w:val="8"/>
          <w:szCs w:val="21"/>
          <w:u w:val="single"/>
        </w:rPr>
        <w:t xml:space="preserve">                                                                           </w:t>
      </w:r>
    </w:p>
    <w:p w14:paraId="7B844A8D">
      <w:pPr>
        <w:tabs>
          <w:tab w:val="left" w:pos="3640"/>
        </w:tabs>
        <w:autoSpaceDE w:val="0"/>
        <w:autoSpaceDN w:val="0"/>
        <w:spacing w:line="360" w:lineRule="auto"/>
        <w:ind w:firstLine="420" w:firstLineChars="200"/>
        <w:rPr>
          <w:rFonts w:ascii="宋体" w:hAnsi="宋体" w:cs="宋体"/>
          <w:color w:val="auto"/>
          <w:szCs w:val="21"/>
        </w:rPr>
      </w:pPr>
    </w:p>
    <w:p w14:paraId="455CD5A1">
      <w:pPr>
        <w:tabs>
          <w:tab w:val="left" w:pos="3640"/>
        </w:tabs>
        <w:autoSpaceDE w:val="0"/>
        <w:autoSpaceDN w:val="0"/>
        <w:spacing w:line="480" w:lineRule="auto"/>
        <w:ind w:firstLine="630" w:firstLineChars="300"/>
        <w:rPr>
          <w:rFonts w:ascii="宋体" w:hAnsi="宋体" w:cs="宋体"/>
          <w:color w:val="auto"/>
          <w:szCs w:val="21"/>
        </w:rPr>
      </w:pPr>
      <w:r>
        <w:rPr>
          <w:rFonts w:hint="eastAsia" w:ascii="宋体" w:hAnsi="宋体" w:cs="宋体"/>
          <w:color w:val="auto"/>
          <w:szCs w:val="21"/>
        </w:rPr>
        <w:t xml:space="preserve">买  方                     </w:t>
      </w:r>
      <w:r>
        <w:rPr>
          <w:rFonts w:ascii="宋体" w:hAnsi="宋体" w:cs="宋体"/>
          <w:color w:val="auto"/>
          <w:szCs w:val="21"/>
        </w:rPr>
        <w:t xml:space="preserve">      </w:t>
      </w:r>
      <w:r>
        <w:rPr>
          <w:rFonts w:hint="eastAsia" w:ascii="宋体" w:hAnsi="宋体" w:cs="宋体"/>
          <w:color w:val="auto"/>
          <w:szCs w:val="21"/>
        </w:rPr>
        <w:t xml:space="preserve"> </w:t>
      </w:r>
      <w:r>
        <w:rPr>
          <w:rFonts w:ascii="宋体" w:hAnsi="宋体" w:cs="宋体"/>
          <w:color w:val="auto"/>
          <w:szCs w:val="21"/>
        </w:rPr>
        <w:t xml:space="preserve">        </w:t>
      </w:r>
      <w:r>
        <w:rPr>
          <w:rFonts w:hint="eastAsia" w:ascii="宋体" w:hAnsi="宋体" w:cs="宋体"/>
          <w:color w:val="auto"/>
          <w:szCs w:val="21"/>
        </w:rPr>
        <w:t xml:space="preserve"> 卖   方                        </w:t>
      </w:r>
    </w:p>
    <w:p w14:paraId="001F8EDD">
      <w:pPr>
        <w:tabs>
          <w:tab w:val="left" w:pos="3640"/>
        </w:tabs>
        <w:autoSpaceDE w:val="0"/>
        <w:autoSpaceDN w:val="0"/>
        <w:spacing w:line="480" w:lineRule="auto"/>
        <w:ind w:firstLine="630" w:firstLineChars="300"/>
        <w:rPr>
          <w:rFonts w:ascii="宋体" w:hAnsi="宋体" w:cs="宋体"/>
          <w:color w:val="auto"/>
          <w:szCs w:val="21"/>
        </w:rPr>
      </w:pPr>
      <w:r>
        <w:rPr>
          <w:rFonts w:hint="eastAsia" w:ascii="宋体" w:hAnsi="宋体" w:cs="宋体"/>
          <w:color w:val="auto"/>
          <w:szCs w:val="21"/>
        </w:rPr>
        <w:t>采购人（单位盖章）：</w:t>
      </w:r>
      <w:r>
        <w:rPr>
          <w:rFonts w:hint="eastAsia" w:ascii="宋体" w:hAnsi="宋体" w:cs="宋体"/>
          <w:color w:val="auto"/>
          <w:szCs w:val="21"/>
          <w:u w:val="single"/>
        </w:rPr>
        <w:t xml:space="preserve">          </w:t>
      </w:r>
      <w:r>
        <w:rPr>
          <w:rFonts w:hint="eastAsia" w:ascii="宋体" w:hAnsi="宋体" w:cs="宋体"/>
          <w:color w:val="auto"/>
          <w:szCs w:val="21"/>
        </w:rPr>
        <w:t xml:space="preserve">  </w:t>
      </w:r>
      <w:r>
        <w:rPr>
          <w:rFonts w:ascii="宋体" w:hAnsi="宋体" w:cs="宋体"/>
          <w:color w:val="auto"/>
          <w:szCs w:val="21"/>
        </w:rPr>
        <w:t xml:space="preserve">           </w:t>
      </w:r>
      <w:r>
        <w:rPr>
          <w:rFonts w:hint="eastAsia" w:ascii="宋体" w:hAnsi="宋体" w:cs="宋体"/>
          <w:color w:val="auto"/>
          <w:szCs w:val="21"/>
        </w:rPr>
        <w:t>成交人（单位盖章）：</w:t>
      </w:r>
      <w:r>
        <w:rPr>
          <w:rFonts w:hint="eastAsia" w:ascii="宋体" w:hAnsi="宋体" w:cs="宋体"/>
          <w:color w:val="auto"/>
          <w:szCs w:val="21"/>
          <w:u w:val="single"/>
        </w:rPr>
        <w:t xml:space="preserve">            </w:t>
      </w:r>
      <w:r>
        <w:rPr>
          <w:rFonts w:hint="eastAsia" w:ascii="宋体" w:hAnsi="宋体" w:cs="宋体"/>
          <w:color w:val="auto"/>
          <w:szCs w:val="21"/>
        </w:rPr>
        <w:t xml:space="preserve">   </w:t>
      </w:r>
    </w:p>
    <w:p w14:paraId="6F052916">
      <w:pPr>
        <w:tabs>
          <w:tab w:val="left" w:pos="3640"/>
        </w:tabs>
        <w:autoSpaceDE w:val="0"/>
        <w:autoSpaceDN w:val="0"/>
        <w:spacing w:line="480" w:lineRule="auto"/>
        <w:ind w:firstLine="630" w:firstLineChars="300"/>
        <w:rPr>
          <w:rFonts w:ascii="宋体" w:hAnsi="宋体" w:cs="宋体"/>
          <w:color w:val="auto"/>
          <w:szCs w:val="21"/>
        </w:rPr>
      </w:pPr>
      <w:r>
        <w:rPr>
          <w:rFonts w:hint="eastAsia" w:ascii="宋体" w:hAnsi="宋体" w:cs="宋体"/>
          <w:color w:val="auto"/>
          <w:szCs w:val="21"/>
        </w:rPr>
        <w:t>法定代表人</w:t>
      </w:r>
      <w:r>
        <w:rPr>
          <w:rFonts w:ascii="宋体" w:hAnsi="宋体" w:cs="宋体"/>
          <w:color w:val="auto"/>
          <w:szCs w:val="21"/>
        </w:rPr>
        <w:t xml:space="preserve">                                 </w:t>
      </w:r>
      <w:r>
        <w:rPr>
          <w:rFonts w:hint="eastAsia" w:ascii="宋体" w:hAnsi="宋体" w:cs="宋体"/>
          <w:color w:val="auto"/>
          <w:szCs w:val="21"/>
        </w:rPr>
        <w:t>法定代表人</w:t>
      </w:r>
    </w:p>
    <w:p w14:paraId="3BBCCCB5">
      <w:pPr>
        <w:tabs>
          <w:tab w:val="left" w:pos="3640"/>
        </w:tabs>
        <w:autoSpaceDE w:val="0"/>
        <w:autoSpaceDN w:val="0"/>
        <w:spacing w:line="480" w:lineRule="auto"/>
        <w:ind w:firstLine="630" w:firstLineChars="300"/>
        <w:rPr>
          <w:rFonts w:ascii="宋体" w:hAnsi="宋体" w:cs="宋体"/>
          <w:color w:val="auto"/>
          <w:szCs w:val="21"/>
        </w:rPr>
      </w:pPr>
      <w:r>
        <w:rPr>
          <w:rFonts w:hint="eastAsia" w:ascii="宋体" w:hAnsi="宋体" w:cs="宋体"/>
          <w:color w:val="auto"/>
          <w:szCs w:val="21"/>
        </w:rPr>
        <w:t>或授权代表（签字）：</w:t>
      </w:r>
      <w:r>
        <w:rPr>
          <w:rFonts w:hint="eastAsia" w:ascii="宋体" w:hAnsi="宋体" w:cs="宋体"/>
          <w:color w:val="auto"/>
          <w:szCs w:val="21"/>
          <w:u w:val="single"/>
        </w:rPr>
        <w:t xml:space="preserve">          </w:t>
      </w:r>
      <w:r>
        <w:rPr>
          <w:rFonts w:hint="eastAsia" w:ascii="宋体" w:hAnsi="宋体" w:cs="宋体"/>
          <w:color w:val="auto"/>
          <w:szCs w:val="21"/>
        </w:rPr>
        <w:t xml:space="preserve"> </w:t>
      </w:r>
      <w:r>
        <w:rPr>
          <w:rFonts w:ascii="宋体" w:hAnsi="宋体" w:cs="宋体"/>
          <w:color w:val="auto"/>
          <w:szCs w:val="21"/>
        </w:rPr>
        <w:t xml:space="preserve">            </w:t>
      </w:r>
      <w:r>
        <w:rPr>
          <w:rFonts w:hint="eastAsia" w:ascii="宋体" w:hAnsi="宋体" w:cs="宋体"/>
          <w:color w:val="auto"/>
          <w:szCs w:val="21"/>
        </w:rPr>
        <w:t>或授权代表（签字）：</w:t>
      </w:r>
      <w:r>
        <w:rPr>
          <w:rFonts w:hint="eastAsia" w:ascii="宋体" w:hAnsi="宋体" w:cs="宋体"/>
          <w:color w:val="auto"/>
          <w:szCs w:val="21"/>
          <w:u w:val="single"/>
        </w:rPr>
        <w:t xml:space="preserve">          </w:t>
      </w:r>
      <w:r>
        <w:rPr>
          <w:rFonts w:hint="eastAsia" w:ascii="宋体" w:hAnsi="宋体" w:cs="宋体"/>
          <w:color w:val="auto"/>
          <w:szCs w:val="21"/>
        </w:rPr>
        <w:t xml:space="preserve">    </w:t>
      </w:r>
    </w:p>
    <w:p w14:paraId="42C2F902">
      <w:pPr>
        <w:tabs>
          <w:tab w:val="left" w:pos="3640"/>
        </w:tabs>
        <w:autoSpaceDE w:val="0"/>
        <w:autoSpaceDN w:val="0"/>
        <w:spacing w:line="480" w:lineRule="auto"/>
        <w:rPr>
          <w:rFonts w:ascii="宋体" w:hAnsi="宋体" w:cs="宋体"/>
          <w:color w:val="auto"/>
          <w:szCs w:val="21"/>
        </w:rPr>
      </w:pPr>
      <w:r>
        <w:rPr>
          <w:rFonts w:hint="eastAsia" w:ascii="宋体" w:hAnsi="宋体" w:cs="宋体"/>
          <w:color w:val="auto"/>
          <w:szCs w:val="21"/>
        </w:rPr>
        <w:t xml:space="preserve"> </w:t>
      </w:r>
      <w:r>
        <w:rPr>
          <w:rFonts w:ascii="宋体" w:hAnsi="宋体" w:cs="宋体"/>
          <w:color w:val="auto"/>
          <w:szCs w:val="21"/>
        </w:rPr>
        <w:t xml:space="preserve">         </w:t>
      </w:r>
      <w:r>
        <w:rPr>
          <w:rFonts w:hint="eastAsia" w:ascii="宋体" w:hAnsi="宋体" w:cs="宋体"/>
          <w:color w:val="auto"/>
          <w:szCs w:val="21"/>
        </w:rPr>
        <w:t xml:space="preserve">年   月    日             </w:t>
      </w:r>
      <w:r>
        <w:rPr>
          <w:rFonts w:ascii="宋体" w:hAnsi="宋体" w:cs="宋体"/>
          <w:color w:val="auto"/>
          <w:szCs w:val="21"/>
        </w:rPr>
        <w:t xml:space="preserve">   </w:t>
      </w:r>
      <w:r>
        <w:rPr>
          <w:rFonts w:hint="eastAsia" w:ascii="宋体" w:hAnsi="宋体" w:cs="宋体"/>
          <w:color w:val="auto"/>
          <w:szCs w:val="21"/>
        </w:rPr>
        <w:t xml:space="preserve">   </w:t>
      </w:r>
      <w:r>
        <w:rPr>
          <w:rFonts w:ascii="宋体" w:hAnsi="宋体" w:cs="宋体"/>
          <w:color w:val="auto"/>
          <w:szCs w:val="21"/>
        </w:rPr>
        <w:t xml:space="preserve">         </w:t>
      </w:r>
      <w:r>
        <w:rPr>
          <w:rFonts w:hint="eastAsia" w:ascii="宋体" w:hAnsi="宋体" w:cs="宋体"/>
          <w:color w:val="auto"/>
          <w:szCs w:val="21"/>
        </w:rPr>
        <w:t xml:space="preserve">年   月    日                 </w:t>
      </w:r>
    </w:p>
    <w:p w14:paraId="50B39040">
      <w:pPr>
        <w:autoSpaceDE w:val="0"/>
        <w:autoSpaceDN w:val="0"/>
        <w:adjustRightInd w:val="0"/>
        <w:rPr>
          <w:rFonts w:ascii="宋体" w:hAnsi="宋体" w:cs="宋体"/>
          <w:color w:val="auto"/>
          <w:sz w:val="24"/>
          <w:szCs w:val="21"/>
        </w:rPr>
      </w:pPr>
    </w:p>
    <w:p w14:paraId="0F35D33F">
      <w:pPr>
        <w:autoSpaceDE w:val="0"/>
        <w:autoSpaceDN w:val="0"/>
        <w:adjustRightInd w:val="0"/>
        <w:rPr>
          <w:rFonts w:ascii="宋体" w:hAnsi="宋体" w:cs="宋体"/>
          <w:color w:val="auto"/>
          <w:sz w:val="24"/>
          <w:szCs w:val="21"/>
        </w:rPr>
      </w:pPr>
    </w:p>
    <w:p w14:paraId="09EED6C0">
      <w:pPr>
        <w:autoSpaceDE w:val="0"/>
        <w:autoSpaceDN w:val="0"/>
        <w:adjustRightInd w:val="0"/>
        <w:rPr>
          <w:rFonts w:ascii="宋体" w:hAnsi="宋体" w:cs="宋体"/>
          <w:color w:val="auto"/>
          <w:sz w:val="24"/>
          <w:szCs w:val="21"/>
        </w:rPr>
      </w:pPr>
    </w:p>
    <w:p w14:paraId="71AB75C0">
      <w:pPr>
        <w:pStyle w:val="2"/>
        <w:spacing w:before="62" w:beforeLines="20" w:after="62" w:afterLines="20" w:line="480" w:lineRule="exact"/>
        <w:ind w:firstLine="0" w:firstLineChars="0"/>
        <w:jc w:val="center"/>
        <w:rPr>
          <w:rFonts w:ascii="Arial" w:hAnsi="Arial"/>
          <w:color w:val="auto"/>
          <w:kern w:val="2"/>
          <w:sz w:val="32"/>
          <w:szCs w:val="32"/>
        </w:rPr>
      </w:pPr>
      <w:r>
        <w:rPr>
          <w:rFonts w:hint="eastAsia" w:ascii="宋体" w:hAnsi="宋体" w:eastAsia="宋体" w:cs="宋体"/>
          <w:bCs/>
          <w:color w:val="auto"/>
          <w:sz w:val="24"/>
          <w:szCs w:val="24"/>
        </w:rPr>
        <w:t>注：本合同仅为参考文本，合同签订双方可根据项目的具体要求进行修订</w:t>
      </w:r>
      <w:r>
        <w:rPr>
          <w:rFonts w:hint="eastAsia" w:ascii="宋体" w:hAnsi="宋体" w:cs="宋体"/>
          <w:color w:val="auto"/>
          <w:szCs w:val="21"/>
        </w:rPr>
        <w:br w:type="page"/>
      </w:r>
      <w:r>
        <w:rPr>
          <w:rFonts w:hint="eastAsia" w:ascii="Arial" w:hAnsi="Arial"/>
          <w:color w:val="auto"/>
          <w:kern w:val="2"/>
          <w:sz w:val="32"/>
          <w:szCs w:val="32"/>
          <w:lang w:val="zh-CN"/>
        </w:rPr>
        <w:t>第</w:t>
      </w:r>
      <w:r>
        <w:rPr>
          <w:rFonts w:hint="eastAsia" w:ascii="Arial" w:hAnsi="Arial"/>
          <w:color w:val="auto"/>
          <w:kern w:val="2"/>
          <w:sz w:val="32"/>
          <w:szCs w:val="32"/>
        </w:rPr>
        <w:t>五</w:t>
      </w:r>
      <w:r>
        <w:rPr>
          <w:rFonts w:hint="eastAsia" w:ascii="Arial" w:hAnsi="Arial"/>
          <w:color w:val="auto"/>
          <w:kern w:val="2"/>
          <w:sz w:val="32"/>
          <w:szCs w:val="32"/>
          <w:lang w:val="zh-CN"/>
        </w:rPr>
        <w:t xml:space="preserve">章  </w:t>
      </w:r>
      <w:bookmarkEnd w:id="48"/>
      <w:bookmarkEnd w:id="49"/>
      <w:bookmarkEnd w:id="50"/>
      <w:bookmarkEnd w:id="51"/>
      <w:bookmarkStart w:id="54" w:name="_Toc54884158"/>
      <w:bookmarkStart w:id="55" w:name="_Toc26873"/>
      <w:r>
        <w:rPr>
          <w:rFonts w:hint="eastAsia" w:ascii="Arial" w:hAnsi="Arial"/>
          <w:color w:val="auto"/>
          <w:kern w:val="2"/>
          <w:sz w:val="32"/>
          <w:szCs w:val="32"/>
        </w:rPr>
        <w:t>参选文件格式</w:t>
      </w:r>
      <w:bookmarkEnd w:id="54"/>
      <w:bookmarkEnd w:id="55"/>
    </w:p>
    <w:p w14:paraId="3FE2D761">
      <w:pPr>
        <w:spacing w:line="360" w:lineRule="auto"/>
        <w:jc w:val="center"/>
        <w:rPr>
          <w:rFonts w:ascii="仿宋" w:hAnsi="仿宋" w:eastAsia="仿宋"/>
          <w:b/>
          <w:color w:val="auto"/>
          <w:spacing w:val="20"/>
          <w:sz w:val="36"/>
          <w:szCs w:val="36"/>
          <w:u w:val="single"/>
        </w:rPr>
      </w:pPr>
    </w:p>
    <w:p w14:paraId="442EA401">
      <w:pPr>
        <w:spacing w:line="360" w:lineRule="auto"/>
        <w:jc w:val="center"/>
        <w:rPr>
          <w:rFonts w:ascii="宋体" w:hAnsi="宋体"/>
          <w:color w:val="auto"/>
          <w:sz w:val="24"/>
        </w:rPr>
      </w:pPr>
      <w:r>
        <w:rPr>
          <w:rFonts w:hint="eastAsia" w:ascii="仿宋" w:hAnsi="仿宋" w:eastAsia="仿宋"/>
          <w:b/>
          <w:color w:val="auto"/>
          <w:spacing w:val="20"/>
          <w:sz w:val="36"/>
          <w:szCs w:val="36"/>
        </w:rPr>
        <w:t>（项目名称：</w:t>
      </w:r>
      <w:r>
        <w:rPr>
          <w:rFonts w:ascii="仿宋" w:hAnsi="仿宋" w:eastAsia="仿宋"/>
          <w:b/>
          <w:color w:val="auto"/>
          <w:spacing w:val="20"/>
          <w:sz w:val="36"/>
          <w:szCs w:val="36"/>
        </w:rPr>
        <w:t>_____________________</w:t>
      </w:r>
      <w:r>
        <w:rPr>
          <w:rFonts w:hint="eastAsia" w:ascii="仿宋" w:hAnsi="仿宋" w:eastAsia="仿宋"/>
          <w:b/>
          <w:color w:val="auto"/>
          <w:spacing w:val="20"/>
          <w:sz w:val="36"/>
          <w:szCs w:val="36"/>
        </w:rPr>
        <w:t>）</w:t>
      </w:r>
    </w:p>
    <w:p w14:paraId="2897F15A">
      <w:pPr>
        <w:spacing w:line="360" w:lineRule="auto"/>
        <w:ind w:firstLine="803" w:firstLineChars="200"/>
        <w:rPr>
          <w:rFonts w:ascii="宋体" w:hAnsi="宋体"/>
          <w:color w:val="auto"/>
          <w:sz w:val="24"/>
        </w:rPr>
      </w:pPr>
      <w:r>
        <w:rPr>
          <w:rFonts w:hint="eastAsia" w:ascii="仿宋" w:hAnsi="仿宋" w:eastAsia="仿宋"/>
          <w:b/>
          <w:color w:val="auto"/>
          <w:spacing w:val="20"/>
          <w:sz w:val="36"/>
          <w:szCs w:val="36"/>
        </w:rPr>
        <w:t>（项目编号</w:t>
      </w:r>
      <w:r>
        <w:rPr>
          <w:rFonts w:ascii="仿宋" w:hAnsi="仿宋" w:eastAsia="仿宋"/>
          <w:b/>
          <w:color w:val="auto"/>
          <w:spacing w:val="20"/>
          <w:sz w:val="36"/>
          <w:szCs w:val="36"/>
        </w:rPr>
        <w:t>:______________________</w:t>
      </w:r>
      <w:r>
        <w:rPr>
          <w:rFonts w:hint="eastAsia" w:ascii="仿宋" w:hAnsi="仿宋" w:eastAsia="仿宋"/>
          <w:b/>
          <w:color w:val="auto"/>
          <w:spacing w:val="20"/>
          <w:sz w:val="36"/>
          <w:szCs w:val="36"/>
        </w:rPr>
        <w:t>）</w:t>
      </w:r>
    </w:p>
    <w:p w14:paraId="76076C86">
      <w:pPr>
        <w:spacing w:line="360" w:lineRule="auto"/>
        <w:jc w:val="center"/>
        <w:rPr>
          <w:rFonts w:ascii="仿宋" w:hAnsi="仿宋" w:eastAsia="仿宋"/>
          <w:b/>
          <w:color w:val="auto"/>
          <w:spacing w:val="20"/>
          <w:sz w:val="36"/>
          <w:szCs w:val="36"/>
        </w:rPr>
      </w:pPr>
    </w:p>
    <w:p w14:paraId="7C6335DA">
      <w:pPr>
        <w:spacing w:line="360" w:lineRule="auto"/>
        <w:rPr>
          <w:rFonts w:ascii="宋体" w:hAnsi="宋体"/>
          <w:color w:val="auto"/>
          <w:sz w:val="24"/>
        </w:rPr>
      </w:pPr>
    </w:p>
    <w:p w14:paraId="60F6D247">
      <w:pPr>
        <w:spacing w:line="900" w:lineRule="auto"/>
        <w:jc w:val="center"/>
        <w:rPr>
          <w:rFonts w:ascii="宋体" w:hAnsi="宋体"/>
          <w:b/>
          <w:color w:val="auto"/>
          <w:sz w:val="96"/>
          <w:szCs w:val="72"/>
        </w:rPr>
      </w:pPr>
      <w:r>
        <w:rPr>
          <w:rFonts w:hint="eastAsia" w:ascii="宋体" w:hAnsi="宋体"/>
          <w:b/>
          <w:color w:val="auto"/>
          <w:sz w:val="96"/>
          <w:szCs w:val="72"/>
        </w:rPr>
        <w:t>参</w:t>
      </w:r>
    </w:p>
    <w:p w14:paraId="70357B0B">
      <w:pPr>
        <w:spacing w:line="900" w:lineRule="auto"/>
        <w:jc w:val="center"/>
        <w:rPr>
          <w:rFonts w:ascii="宋体" w:hAnsi="宋体"/>
          <w:b/>
          <w:color w:val="auto"/>
          <w:sz w:val="96"/>
          <w:szCs w:val="72"/>
        </w:rPr>
      </w:pPr>
      <w:r>
        <w:rPr>
          <w:rFonts w:hint="eastAsia" w:ascii="宋体" w:hAnsi="宋体"/>
          <w:b/>
          <w:color w:val="auto"/>
          <w:sz w:val="96"/>
          <w:szCs w:val="72"/>
        </w:rPr>
        <w:t>选</w:t>
      </w:r>
    </w:p>
    <w:p w14:paraId="5A452AFC">
      <w:pPr>
        <w:spacing w:line="900" w:lineRule="auto"/>
        <w:jc w:val="center"/>
        <w:rPr>
          <w:rFonts w:ascii="宋体" w:hAnsi="宋体"/>
          <w:b/>
          <w:color w:val="auto"/>
          <w:sz w:val="96"/>
          <w:szCs w:val="72"/>
        </w:rPr>
      </w:pPr>
      <w:r>
        <w:rPr>
          <w:rFonts w:hint="eastAsia" w:ascii="宋体" w:hAnsi="宋体"/>
          <w:b/>
          <w:color w:val="auto"/>
          <w:sz w:val="96"/>
          <w:szCs w:val="72"/>
        </w:rPr>
        <w:t>文</w:t>
      </w:r>
    </w:p>
    <w:p w14:paraId="5CCD7F84">
      <w:pPr>
        <w:spacing w:line="900" w:lineRule="auto"/>
        <w:jc w:val="center"/>
        <w:rPr>
          <w:rFonts w:ascii="宋体" w:hAnsi="宋体"/>
          <w:b/>
          <w:color w:val="auto"/>
          <w:sz w:val="96"/>
          <w:szCs w:val="72"/>
        </w:rPr>
      </w:pPr>
      <w:r>
        <w:rPr>
          <w:rFonts w:hint="eastAsia" w:ascii="宋体" w:hAnsi="宋体"/>
          <w:b/>
          <w:color w:val="auto"/>
          <w:sz w:val="96"/>
          <w:szCs w:val="72"/>
        </w:rPr>
        <w:t>件</w:t>
      </w:r>
    </w:p>
    <w:p w14:paraId="69691DAC">
      <w:pPr>
        <w:pStyle w:val="115"/>
        <w:spacing w:before="156"/>
        <w:ind w:firstLine="350"/>
        <w:rPr>
          <w:color w:val="auto"/>
        </w:rPr>
      </w:pPr>
    </w:p>
    <w:p w14:paraId="1871F29E">
      <w:pPr>
        <w:spacing w:line="360" w:lineRule="auto"/>
        <w:rPr>
          <w:rFonts w:ascii="宋体" w:hAnsi="宋体"/>
          <w:color w:val="auto"/>
          <w:sz w:val="24"/>
        </w:rPr>
      </w:pPr>
    </w:p>
    <w:p w14:paraId="331BC717">
      <w:pPr>
        <w:spacing w:line="360" w:lineRule="auto"/>
        <w:ind w:firstLine="148" w:firstLineChars="49"/>
        <w:rPr>
          <w:rFonts w:ascii="宋体" w:hAnsi="宋体"/>
          <w:b/>
          <w:color w:val="auto"/>
          <w:sz w:val="30"/>
          <w:szCs w:val="30"/>
        </w:rPr>
      </w:pPr>
      <w:r>
        <w:rPr>
          <w:rFonts w:hint="eastAsia" w:ascii="宋体" w:hAnsi="宋体"/>
          <w:b/>
          <w:color w:val="auto"/>
          <w:sz w:val="30"/>
          <w:szCs w:val="30"/>
        </w:rPr>
        <w:t>采购人名称：</w:t>
      </w:r>
      <w:r>
        <w:rPr>
          <w:rFonts w:hint="eastAsia" w:ascii="宋体" w:hAnsi="宋体"/>
          <w:b/>
          <w:color w:val="auto"/>
          <w:sz w:val="30"/>
          <w:szCs w:val="30"/>
          <w:u w:val="single"/>
        </w:rPr>
        <w:t xml:space="preserve">                                        </w:t>
      </w:r>
      <w:r>
        <w:rPr>
          <w:rFonts w:hint="eastAsia" w:ascii="宋体" w:hAnsi="宋体"/>
          <w:b/>
          <w:color w:val="auto"/>
          <w:sz w:val="30"/>
          <w:szCs w:val="30"/>
        </w:rPr>
        <w:t xml:space="preserve"> </w:t>
      </w:r>
    </w:p>
    <w:p w14:paraId="1DDBC2AA">
      <w:pPr>
        <w:spacing w:line="360" w:lineRule="auto"/>
        <w:rPr>
          <w:rFonts w:ascii="宋体" w:hAnsi="宋体"/>
          <w:b/>
          <w:color w:val="auto"/>
          <w:sz w:val="30"/>
          <w:szCs w:val="30"/>
        </w:rPr>
      </w:pPr>
    </w:p>
    <w:p w14:paraId="44D1BB89">
      <w:pPr>
        <w:spacing w:line="360" w:lineRule="auto"/>
        <w:ind w:firstLine="148" w:firstLineChars="49"/>
        <w:rPr>
          <w:rFonts w:ascii="宋体" w:hAnsi="宋体"/>
          <w:b/>
          <w:color w:val="auto"/>
          <w:sz w:val="30"/>
          <w:szCs w:val="30"/>
          <w:u w:val="single"/>
        </w:rPr>
      </w:pPr>
      <w:r>
        <w:rPr>
          <w:rFonts w:hint="eastAsia" w:ascii="宋体" w:hAnsi="宋体"/>
          <w:b/>
          <w:color w:val="auto"/>
          <w:sz w:val="30"/>
          <w:szCs w:val="30"/>
        </w:rPr>
        <w:t xml:space="preserve">参选人名称： </w:t>
      </w:r>
      <w:r>
        <w:rPr>
          <w:rFonts w:hint="eastAsia" w:ascii="宋体" w:hAnsi="宋体"/>
          <w:b/>
          <w:color w:val="auto"/>
          <w:sz w:val="30"/>
          <w:szCs w:val="30"/>
          <w:u w:val="single"/>
        </w:rPr>
        <w:t xml:space="preserve">                              （盖 章）</w:t>
      </w:r>
    </w:p>
    <w:p w14:paraId="5F533804">
      <w:pPr>
        <w:pStyle w:val="115"/>
        <w:spacing w:before="156"/>
        <w:ind w:firstLine="350"/>
        <w:rPr>
          <w:color w:val="auto"/>
        </w:rPr>
      </w:pPr>
    </w:p>
    <w:p w14:paraId="52A95319">
      <w:pPr>
        <w:spacing w:line="360" w:lineRule="auto"/>
        <w:ind w:firstLine="148" w:firstLineChars="49"/>
        <w:rPr>
          <w:rFonts w:ascii="宋体"/>
          <w:b/>
          <w:color w:val="auto"/>
          <w:sz w:val="30"/>
          <w:szCs w:val="30"/>
        </w:rPr>
      </w:pPr>
      <w:r>
        <w:rPr>
          <w:rFonts w:hint="eastAsia" w:ascii="宋体" w:hAnsi="宋体" w:cs="宋体"/>
          <w:b/>
          <w:color w:val="auto"/>
          <w:sz w:val="30"/>
          <w:szCs w:val="30"/>
        </w:rPr>
        <w:t>法定代表人或委托代理人：</w:t>
      </w:r>
      <w:r>
        <w:rPr>
          <w:rFonts w:hint="eastAsia" w:ascii="宋体" w:hAnsi="宋体" w:cs="宋体"/>
          <w:b/>
          <w:color w:val="auto"/>
          <w:sz w:val="30"/>
          <w:szCs w:val="30"/>
          <w:u w:val="single"/>
        </w:rPr>
        <w:t xml:space="preserve">                (签字或盖章)</w:t>
      </w:r>
    </w:p>
    <w:p w14:paraId="69998792">
      <w:pPr>
        <w:spacing w:line="360" w:lineRule="auto"/>
        <w:rPr>
          <w:rFonts w:ascii="仿宋_GB2312" w:eastAsia="仿宋_GB2312"/>
          <w:color w:val="auto"/>
          <w:sz w:val="30"/>
          <w:szCs w:val="30"/>
        </w:rPr>
      </w:pPr>
    </w:p>
    <w:p w14:paraId="5953CA14">
      <w:pPr>
        <w:spacing w:line="480" w:lineRule="exact"/>
        <w:jc w:val="center"/>
        <w:rPr>
          <w:rFonts w:ascii="宋体" w:hAnsi="宋体"/>
          <w:b/>
          <w:color w:val="auto"/>
          <w:sz w:val="30"/>
          <w:szCs w:val="30"/>
        </w:rPr>
      </w:pPr>
      <w:r>
        <w:rPr>
          <w:rFonts w:hint="eastAsia" w:ascii="宋体" w:hAnsi="宋体"/>
          <w:b/>
          <w:color w:val="auto"/>
          <w:sz w:val="30"/>
          <w:szCs w:val="30"/>
        </w:rPr>
        <w:t xml:space="preserve">日期： </w:t>
      </w:r>
      <w:r>
        <w:rPr>
          <w:rFonts w:ascii="宋体" w:hAnsi="宋体"/>
          <w:b/>
          <w:color w:val="auto"/>
          <w:sz w:val="30"/>
          <w:szCs w:val="30"/>
        </w:rPr>
        <w:t xml:space="preserve">   </w:t>
      </w:r>
      <w:r>
        <w:rPr>
          <w:rFonts w:hint="eastAsia" w:ascii="宋体" w:hAnsi="宋体"/>
          <w:b/>
          <w:color w:val="auto"/>
          <w:sz w:val="30"/>
          <w:szCs w:val="30"/>
        </w:rPr>
        <w:t xml:space="preserve">年 </w:t>
      </w:r>
      <w:r>
        <w:rPr>
          <w:rFonts w:ascii="宋体" w:hAnsi="宋体"/>
          <w:b/>
          <w:color w:val="auto"/>
          <w:sz w:val="30"/>
          <w:szCs w:val="30"/>
        </w:rPr>
        <w:t xml:space="preserve">   </w:t>
      </w:r>
      <w:r>
        <w:rPr>
          <w:rFonts w:hint="eastAsia" w:ascii="宋体" w:hAnsi="宋体"/>
          <w:b/>
          <w:color w:val="auto"/>
          <w:sz w:val="30"/>
          <w:szCs w:val="30"/>
        </w:rPr>
        <w:t xml:space="preserve">月 </w:t>
      </w:r>
      <w:r>
        <w:rPr>
          <w:rFonts w:ascii="宋体" w:hAnsi="宋体"/>
          <w:b/>
          <w:color w:val="auto"/>
          <w:sz w:val="30"/>
          <w:szCs w:val="30"/>
        </w:rPr>
        <w:t xml:space="preserve">   </w:t>
      </w:r>
      <w:r>
        <w:rPr>
          <w:rFonts w:hint="eastAsia" w:ascii="宋体" w:hAnsi="宋体"/>
          <w:b/>
          <w:color w:val="auto"/>
          <w:sz w:val="30"/>
          <w:szCs w:val="30"/>
        </w:rPr>
        <w:t>日</w:t>
      </w:r>
    </w:p>
    <w:p w14:paraId="21EF04D1">
      <w:pPr>
        <w:spacing w:line="480" w:lineRule="exact"/>
        <w:jc w:val="center"/>
        <w:rPr>
          <w:rFonts w:ascii="宋体" w:hAnsi="宋体"/>
          <w:b/>
          <w:color w:val="auto"/>
          <w:sz w:val="30"/>
          <w:szCs w:val="30"/>
        </w:rPr>
      </w:pPr>
    </w:p>
    <w:p w14:paraId="326E4F1F">
      <w:pPr>
        <w:spacing w:line="480" w:lineRule="exact"/>
        <w:rPr>
          <w:rFonts w:ascii="黑体" w:eastAsia="黑体"/>
          <w:b/>
          <w:bCs/>
          <w:color w:val="auto"/>
          <w:szCs w:val="21"/>
        </w:rPr>
      </w:pPr>
    </w:p>
    <w:p w14:paraId="10C7FB12">
      <w:pPr>
        <w:jc w:val="center"/>
        <w:rPr>
          <w:rFonts w:ascii="宋体" w:cs="宋体"/>
          <w:b/>
          <w:color w:val="auto"/>
          <w:sz w:val="30"/>
          <w:szCs w:val="30"/>
        </w:rPr>
      </w:pPr>
      <w:r>
        <w:rPr>
          <w:rFonts w:hint="eastAsia" w:ascii="宋体" w:hAnsi="宋体" w:cs="宋体"/>
          <w:b/>
          <w:color w:val="auto"/>
          <w:sz w:val="30"/>
          <w:szCs w:val="30"/>
        </w:rPr>
        <w:t>目  录</w:t>
      </w:r>
    </w:p>
    <w:p w14:paraId="3786FF5E">
      <w:pPr>
        <w:numPr>
          <w:ilvl w:val="0"/>
          <w:numId w:val="7"/>
        </w:numPr>
        <w:spacing w:line="480" w:lineRule="auto"/>
        <w:ind w:firstLine="480" w:firstLineChars="200"/>
        <w:rPr>
          <w:rFonts w:ascii="宋体" w:cs="宋体"/>
          <w:color w:val="auto"/>
          <w:sz w:val="24"/>
          <w:szCs w:val="24"/>
        </w:rPr>
      </w:pPr>
      <w:r>
        <w:rPr>
          <w:rFonts w:hint="eastAsia" w:ascii="宋体" w:cs="宋体"/>
          <w:color w:val="auto"/>
          <w:sz w:val="24"/>
          <w:szCs w:val="24"/>
        </w:rPr>
        <w:t>投标函</w:t>
      </w:r>
    </w:p>
    <w:p w14:paraId="4DC57A0A">
      <w:pPr>
        <w:numPr>
          <w:ilvl w:val="0"/>
          <w:numId w:val="7"/>
        </w:numPr>
        <w:spacing w:line="480" w:lineRule="auto"/>
        <w:ind w:firstLine="480" w:firstLineChars="200"/>
        <w:rPr>
          <w:rFonts w:ascii="宋体" w:cs="宋体"/>
          <w:color w:val="auto"/>
          <w:sz w:val="24"/>
          <w:szCs w:val="24"/>
        </w:rPr>
      </w:pPr>
      <w:r>
        <w:rPr>
          <w:rFonts w:hint="eastAsia" w:ascii="宋体" w:hAnsi="宋体" w:cs="宋体"/>
          <w:color w:val="auto"/>
          <w:sz w:val="24"/>
          <w:szCs w:val="24"/>
        </w:rPr>
        <w:t>投标费率表</w:t>
      </w:r>
    </w:p>
    <w:p w14:paraId="12049AC2">
      <w:pPr>
        <w:numPr>
          <w:ilvl w:val="0"/>
          <w:numId w:val="7"/>
        </w:numPr>
        <w:spacing w:line="480" w:lineRule="auto"/>
        <w:ind w:firstLine="480" w:firstLineChars="200"/>
        <w:rPr>
          <w:rFonts w:ascii="宋体" w:cs="宋体"/>
          <w:color w:val="auto"/>
          <w:sz w:val="24"/>
          <w:szCs w:val="24"/>
        </w:rPr>
      </w:pPr>
      <w:r>
        <w:rPr>
          <w:rFonts w:hint="eastAsia" w:ascii="宋体" w:cs="宋体"/>
          <w:color w:val="auto"/>
          <w:sz w:val="24"/>
          <w:szCs w:val="24"/>
        </w:rPr>
        <w:t>项目内容及质量要求响应表</w:t>
      </w:r>
    </w:p>
    <w:p w14:paraId="4A96924C">
      <w:pPr>
        <w:numPr>
          <w:ilvl w:val="0"/>
          <w:numId w:val="7"/>
        </w:numPr>
        <w:spacing w:line="480" w:lineRule="auto"/>
        <w:ind w:firstLine="480" w:firstLineChars="200"/>
        <w:rPr>
          <w:rFonts w:ascii="宋体" w:cs="宋体"/>
          <w:color w:val="auto"/>
          <w:sz w:val="24"/>
          <w:szCs w:val="24"/>
        </w:rPr>
      </w:pPr>
      <w:r>
        <w:rPr>
          <w:rFonts w:hint="eastAsia" w:ascii="宋体" w:cs="宋体"/>
          <w:color w:val="auto"/>
          <w:sz w:val="24"/>
          <w:szCs w:val="24"/>
        </w:rPr>
        <w:t>诚信投标承诺书</w:t>
      </w:r>
    </w:p>
    <w:p w14:paraId="3156F022">
      <w:pPr>
        <w:numPr>
          <w:ilvl w:val="0"/>
          <w:numId w:val="7"/>
        </w:numPr>
        <w:spacing w:line="480" w:lineRule="auto"/>
        <w:ind w:firstLine="480" w:firstLineChars="200"/>
        <w:rPr>
          <w:rFonts w:ascii="宋体" w:cs="宋体"/>
          <w:color w:val="auto"/>
          <w:sz w:val="24"/>
          <w:szCs w:val="24"/>
        </w:rPr>
      </w:pPr>
      <w:r>
        <w:rPr>
          <w:rFonts w:hint="eastAsia" w:ascii="宋体" w:cs="宋体"/>
          <w:color w:val="auto"/>
          <w:sz w:val="24"/>
          <w:szCs w:val="24"/>
        </w:rPr>
        <w:t>相关证明文件</w:t>
      </w:r>
    </w:p>
    <w:p w14:paraId="11F4775A">
      <w:pPr>
        <w:pStyle w:val="115"/>
        <w:spacing w:before="156"/>
        <w:ind w:firstLine="420"/>
        <w:rPr>
          <w:rFonts w:hint="eastAsia" w:ascii="宋体" w:hAnsi="宋体"/>
          <w:color w:val="auto"/>
          <w:sz w:val="24"/>
        </w:rPr>
      </w:pPr>
    </w:p>
    <w:p w14:paraId="777D513E">
      <w:pPr>
        <w:widowControl/>
        <w:jc w:val="left"/>
        <w:rPr>
          <w:rFonts w:ascii="宋体" w:cs="宋体"/>
          <w:color w:val="auto"/>
          <w:sz w:val="24"/>
        </w:rPr>
      </w:pPr>
      <w:r>
        <w:rPr>
          <w:rFonts w:ascii="宋体" w:cs="宋体"/>
          <w:color w:val="auto"/>
          <w:sz w:val="24"/>
        </w:rPr>
        <w:br w:type="page"/>
      </w:r>
    </w:p>
    <w:p w14:paraId="019085AF">
      <w:pPr>
        <w:pStyle w:val="6"/>
        <w:jc w:val="center"/>
        <w:rPr>
          <w:color w:val="auto"/>
          <w:sz w:val="32"/>
          <w:szCs w:val="32"/>
        </w:rPr>
      </w:pPr>
      <w:bookmarkStart w:id="56" w:name="_Toc54941342"/>
      <w:bookmarkStart w:id="57" w:name="_Toc476584433"/>
      <w:r>
        <w:rPr>
          <w:rFonts w:hint="eastAsia" w:cs="宋体"/>
          <w:color w:val="auto"/>
          <w:sz w:val="32"/>
          <w:szCs w:val="32"/>
        </w:rPr>
        <w:t>一、</w:t>
      </w:r>
      <w:bookmarkEnd w:id="56"/>
      <w:bookmarkEnd w:id="57"/>
      <w:r>
        <w:rPr>
          <w:rFonts w:hint="eastAsia"/>
          <w:color w:val="auto"/>
          <w:sz w:val="32"/>
          <w:szCs w:val="32"/>
        </w:rPr>
        <w:t>投标函</w:t>
      </w:r>
    </w:p>
    <w:p w14:paraId="27602F85">
      <w:pPr>
        <w:tabs>
          <w:tab w:val="left" w:pos="5580"/>
        </w:tabs>
        <w:spacing w:before="120" w:line="480" w:lineRule="auto"/>
        <w:rPr>
          <w:rFonts w:ascii="宋体" w:hAnsi="宋体"/>
          <w:color w:val="auto"/>
          <w:szCs w:val="21"/>
          <w:u w:val="single"/>
        </w:rPr>
      </w:pPr>
      <w:r>
        <w:rPr>
          <w:rFonts w:hint="eastAsia" w:ascii="宋体" w:hAnsi="宋体"/>
          <w:color w:val="auto"/>
          <w:szCs w:val="21"/>
        </w:rPr>
        <w:t>致：</w:t>
      </w:r>
      <w:r>
        <w:rPr>
          <w:rFonts w:hint="eastAsia" w:ascii="宋体" w:hAnsi="宋体"/>
          <w:color w:val="auto"/>
          <w:szCs w:val="21"/>
          <w:u w:val="single"/>
        </w:rPr>
        <w:t xml:space="preserve">       （采购人名称）</w:t>
      </w:r>
    </w:p>
    <w:p w14:paraId="0745F625">
      <w:pPr>
        <w:pStyle w:val="5"/>
        <w:tabs>
          <w:tab w:val="left" w:pos="5580"/>
        </w:tabs>
        <w:spacing w:line="480" w:lineRule="auto"/>
        <w:ind w:firstLine="420" w:firstLineChars="200"/>
        <w:rPr>
          <w:rFonts w:hAnsi="宋体"/>
          <w:color w:val="auto"/>
        </w:rPr>
      </w:pPr>
      <w:r>
        <w:rPr>
          <w:rFonts w:hint="eastAsia" w:hAnsi="宋体"/>
          <w:color w:val="auto"/>
        </w:rPr>
        <w:t>1、根据贵方比选公告，我方决定参加贵方组织的</w:t>
      </w:r>
      <w:r>
        <w:rPr>
          <w:rFonts w:hint="eastAsia" w:hAnsi="宋体"/>
          <w:color w:val="auto"/>
          <w:u w:val="single"/>
        </w:rPr>
        <w:t xml:space="preserve"> </w:t>
      </w:r>
      <w:r>
        <w:rPr>
          <w:rFonts w:hint="eastAsia" w:hAnsi="宋体"/>
          <w:color w:val="auto"/>
          <w:u w:val="single"/>
          <w:lang w:eastAsia="zh-CN"/>
        </w:rPr>
        <w:t>2026年度安庆市明达工程有限责任公司承建项目零星砂石料等采购</w:t>
      </w:r>
      <w:r>
        <w:rPr>
          <w:rFonts w:hint="eastAsia" w:hAnsi="宋体"/>
          <w:color w:val="auto"/>
        </w:rPr>
        <w:t>的比选活动。我方授权</w:t>
      </w:r>
      <w:r>
        <w:rPr>
          <w:rFonts w:hint="eastAsia" w:hAnsi="宋体"/>
          <w:color w:val="auto"/>
          <w:u w:val="single"/>
        </w:rPr>
        <w:t xml:space="preserve">        </w:t>
      </w:r>
      <w:r>
        <w:rPr>
          <w:rFonts w:hint="eastAsia" w:hAnsi="宋体"/>
          <w:color w:val="auto"/>
        </w:rPr>
        <w:t>(姓名和</w:t>
      </w:r>
      <w:r>
        <w:rPr>
          <w:rFonts w:hint="eastAsia" w:hAnsi="宋体"/>
          <w:color w:val="auto"/>
          <w:u w:val="single"/>
        </w:rPr>
        <w:t xml:space="preserve">      </w:t>
      </w:r>
      <w:r>
        <w:rPr>
          <w:rFonts w:hint="eastAsia" w:hAnsi="宋体"/>
          <w:color w:val="auto"/>
        </w:rPr>
        <w:t>职务)代表我方</w:t>
      </w:r>
      <w:r>
        <w:rPr>
          <w:rFonts w:hint="eastAsia" w:hAnsi="宋体"/>
          <w:color w:val="auto"/>
          <w:u w:val="single"/>
        </w:rPr>
        <w:t xml:space="preserve">                </w:t>
      </w:r>
      <w:r>
        <w:rPr>
          <w:rFonts w:hint="eastAsia" w:hAnsi="宋体"/>
          <w:color w:val="auto"/>
        </w:rPr>
        <w:t>（参选人的名称）全权处理本项目投标的有关事宜。</w:t>
      </w:r>
    </w:p>
    <w:p w14:paraId="729CA2D6">
      <w:pPr>
        <w:pStyle w:val="5"/>
        <w:tabs>
          <w:tab w:val="left" w:pos="5580"/>
        </w:tabs>
        <w:spacing w:line="480" w:lineRule="auto"/>
        <w:ind w:firstLine="420" w:firstLineChars="200"/>
        <w:rPr>
          <w:rFonts w:hAnsi="宋体"/>
          <w:color w:val="auto"/>
        </w:rPr>
      </w:pPr>
      <w:r>
        <w:rPr>
          <w:rFonts w:hint="eastAsia" w:hAnsi="宋体"/>
          <w:color w:val="auto"/>
        </w:rPr>
        <w:t>2、我方充分了解并完全响应比选文件的全部内容，愿意按照比选文件规定的各项要求，向采购人提供所需的货物，投标费率为</w:t>
      </w:r>
      <w:r>
        <w:rPr>
          <w:rFonts w:hint="eastAsia" w:hAnsi="宋体"/>
          <w:b/>
          <w:bCs/>
          <w:color w:val="auto"/>
        </w:rPr>
        <w:t>（大写）</w:t>
      </w:r>
      <w:r>
        <w:rPr>
          <w:rFonts w:hint="eastAsia" w:hAnsi="宋体"/>
          <w:b/>
          <w:bCs/>
          <w:color w:val="auto"/>
          <w:u w:val="single"/>
        </w:rPr>
        <w:t xml:space="preserve">百分之     </w:t>
      </w:r>
      <w:r>
        <w:rPr>
          <w:rFonts w:hint="eastAsia" w:hAnsi="宋体"/>
          <w:b/>
          <w:bCs/>
          <w:color w:val="auto"/>
        </w:rPr>
        <w:t xml:space="preserve">(小写) </w:t>
      </w:r>
      <w:r>
        <w:rPr>
          <w:rFonts w:hint="eastAsia" w:hAnsi="宋体"/>
          <w:b/>
          <w:bCs/>
          <w:color w:val="auto"/>
          <w:u w:val="single"/>
        </w:rPr>
        <w:t xml:space="preserve">     %</w:t>
      </w:r>
      <w:r>
        <w:rPr>
          <w:rFonts w:hint="eastAsia" w:hAnsi="宋体"/>
          <w:b/>
          <w:bCs/>
          <w:color w:val="auto"/>
        </w:rPr>
        <w:t>。</w:t>
      </w:r>
    </w:p>
    <w:p w14:paraId="598B5C6C">
      <w:pPr>
        <w:pStyle w:val="5"/>
        <w:tabs>
          <w:tab w:val="left" w:pos="5580"/>
        </w:tabs>
        <w:spacing w:line="480" w:lineRule="auto"/>
        <w:ind w:firstLine="420" w:firstLineChars="200"/>
        <w:rPr>
          <w:rFonts w:hint="eastAsia" w:hAnsi="宋体"/>
          <w:b/>
          <w:bCs/>
          <w:color w:val="auto"/>
          <w:u w:val="single"/>
        </w:rPr>
      </w:pPr>
      <w:r>
        <w:rPr>
          <w:rFonts w:hint="eastAsia" w:hAnsi="宋体"/>
          <w:color w:val="auto"/>
        </w:rPr>
        <w:t>3、一旦我方成交，我方将严格履行合同规定的责任和义务，保证该项目应达到的时间及质量要求。</w:t>
      </w:r>
    </w:p>
    <w:p w14:paraId="2BEF1A01">
      <w:pPr>
        <w:pStyle w:val="5"/>
        <w:tabs>
          <w:tab w:val="left" w:pos="5580"/>
        </w:tabs>
        <w:spacing w:line="480" w:lineRule="auto"/>
        <w:ind w:firstLine="417" w:firstLineChars="199"/>
        <w:rPr>
          <w:rFonts w:hAnsi="宋体"/>
          <w:color w:val="auto"/>
        </w:rPr>
      </w:pPr>
      <w:r>
        <w:rPr>
          <w:rFonts w:hint="eastAsia" w:hAnsi="宋体"/>
          <w:color w:val="auto"/>
        </w:rPr>
        <w:t>4、我方保证按照本项目比选文件要求提交参选文件。</w:t>
      </w:r>
    </w:p>
    <w:p w14:paraId="1AE7C4EF">
      <w:pPr>
        <w:pStyle w:val="5"/>
        <w:tabs>
          <w:tab w:val="left" w:pos="5580"/>
        </w:tabs>
        <w:spacing w:line="480" w:lineRule="auto"/>
        <w:ind w:firstLine="417" w:firstLineChars="199"/>
        <w:rPr>
          <w:rFonts w:hAnsi="宋体"/>
          <w:color w:val="auto"/>
        </w:rPr>
      </w:pPr>
      <w:r>
        <w:rPr>
          <w:rFonts w:hint="eastAsia" w:hAnsi="宋体"/>
          <w:color w:val="auto"/>
        </w:rPr>
        <w:t>5、我方愿意提供贵方可能另外要求的、与比选有关的文件资料，并保证我方已提供和将要提供的文件是真实的、准确的。</w:t>
      </w:r>
    </w:p>
    <w:p w14:paraId="2A37ACAC">
      <w:pPr>
        <w:pStyle w:val="5"/>
        <w:tabs>
          <w:tab w:val="left" w:pos="5580"/>
        </w:tabs>
        <w:spacing w:line="360" w:lineRule="auto"/>
        <w:ind w:firstLine="420" w:firstLineChars="199"/>
        <w:rPr>
          <w:rFonts w:hAnsi="宋体"/>
          <w:b/>
          <w:bCs/>
          <w:color w:val="auto"/>
        </w:rPr>
      </w:pPr>
      <w:r>
        <w:rPr>
          <w:rFonts w:hint="eastAsia" w:hAnsi="宋体"/>
          <w:b/>
          <w:bCs/>
          <w:color w:val="auto"/>
        </w:rPr>
        <w:t>6、我方承诺中选后提供的货物完全响应本项目需求，否则将接受采购人取消中选资格等一切处罚。</w:t>
      </w:r>
    </w:p>
    <w:p w14:paraId="2F7B85A3">
      <w:pPr>
        <w:pStyle w:val="5"/>
        <w:tabs>
          <w:tab w:val="left" w:pos="5580"/>
        </w:tabs>
        <w:spacing w:line="360" w:lineRule="auto"/>
        <w:ind w:right="360" w:firstLine="3570" w:firstLineChars="1700"/>
        <w:rPr>
          <w:rFonts w:hAnsi="宋体"/>
          <w:color w:val="auto"/>
        </w:rPr>
      </w:pPr>
    </w:p>
    <w:p w14:paraId="65B4C90D">
      <w:pPr>
        <w:pStyle w:val="5"/>
        <w:tabs>
          <w:tab w:val="left" w:pos="5580"/>
        </w:tabs>
        <w:spacing w:line="360" w:lineRule="auto"/>
        <w:ind w:right="360" w:firstLine="3570" w:firstLineChars="1700"/>
        <w:rPr>
          <w:rFonts w:hAnsi="宋体"/>
          <w:color w:val="auto"/>
        </w:rPr>
      </w:pPr>
    </w:p>
    <w:p w14:paraId="4299CAFF">
      <w:pPr>
        <w:pStyle w:val="5"/>
        <w:tabs>
          <w:tab w:val="left" w:pos="5580"/>
        </w:tabs>
        <w:spacing w:line="360" w:lineRule="auto"/>
        <w:ind w:right="360" w:firstLine="3570" w:firstLineChars="1700"/>
        <w:rPr>
          <w:rFonts w:hAnsi="宋体"/>
          <w:color w:val="auto"/>
        </w:rPr>
      </w:pPr>
    </w:p>
    <w:p w14:paraId="741D50FF">
      <w:pPr>
        <w:pStyle w:val="5"/>
        <w:tabs>
          <w:tab w:val="left" w:pos="5580"/>
        </w:tabs>
        <w:spacing w:line="480" w:lineRule="auto"/>
        <w:ind w:right="360" w:firstLine="3570" w:firstLineChars="1700"/>
        <w:rPr>
          <w:rFonts w:hAnsi="宋体"/>
          <w:color w:val="auto"/>
          <w:u w:val="single"/>
        </w:rPr>
      </w:pPr>
      <w:r>
        <w:rPr>
          <w:rFonts w:hint="eastAsia" w:hAnsi="宋体"/>
          <w:color w:val="auto"/>
        </w:rPr>
        <w:t>参选人：</w:t>
      </w:r>
      <w:r>
        <w:rPr>
          <w:rFonts w:hint="eastAsia" w:hAnsi="宋体"/>
          <w:color w:val="auto"/>
          <w:u w:val="single"/>
        </w:rPr>
        <w:t xml:space="preserve">                           （盖章） </w:t>
      </w:r>
    </w:p>
    <w:p w14:paraId="65B71CC0">
      <w:pPr>
        <w:pStyle w:val="5"/>
        <w:tabs>
          <w:tab w:val="left" w:pos="5580"/>
        </w:tabs>
        <w:spacing w:line="480" w:lineRule="auto"/>
        <w:ind w:firstLine="420" w:firstLineChars="200"/>
        <w:rPr>
          <w:rFonts w:hAnsi="宋体"/>
          <w:color w:val="auto"/>
          <w:u w:val="single"/>
        </w:rPr>
      </w:pPr>
      <w:r>
        <w:rPr>
          <w:rFonts w:hint="eastAsia" w:hAnsi="宋体"/>
          <w:color w:val="auto"/>
        </w:rPr>
        <w:t xml:space="preserve">                              单位地址：</w:t>
      </w:r>
      <w:r>
        <w:rPr>
          <w:rFonts w:hint="eastAsia" w:hAnsi="宋体"/>
          <w:color w:val="auto"/>
          <w:u w:val="single"/>
        </w:rPr>
        <w:tab/>
      </w:r>
      <w:r>
        <w:rPr>
          <w:rFonts w:hint="eastAsia" w:hAnsi="宋体"/>
          <w:color w:val="auto"/>
          <w:u w:val="single"/>
        </w:rPr>
        <w:tab/>
      </w:r>
      <w:r>
        <w:rPr>
          <w:rFonts w:hint="eastAsia" w:hAnsi="宋体"/>
          <w:color w:val="auto"/>
          <w:u w:val="single"/>
        </w:rPr>
        <w:tab/>
      </w:r>
      <w:r>
        <w:rPr>
          <w:rFonts w:hint="eastAsia" w:hAnsi="宋体"/>
          <w:color w:val="auto"/>
          <w:u w:val="single"/>
        </w:rPr>
        <w:tab/>
      </w:r>
      <w:r>
        <w:rPr>
          <w:rFonts w:hint="eastAsia" w:hAnsi="宋体"/>
          <w:color w:val="auto"/>
          <w:u w:val="single"/>
        </w:rPr>
        <w:t xml:space="preserve">     </w:t>
      </w:r>
      <w:r>
        <w:rPr>
          <w:rFonts w:hint="eastAsia" w:hAnsi="宋体"/>
          <w:color w:val="auto"/>
          <w:u w:val="single"/>
        </w:rPr>
        <w:tab/>
      </w:r>
      <w:r>
        <w:rPr>
          <w:rFonts w:hint="eastAsia" w:hAnsi="宋体"/>
          <w:color w:val="auto"/>
          <w:u w:val="single"/>
        </w:rPr>
        <w:tab/>
      </w:r>
    </w:p>
    <w:p w14:paraId="017DC954">
      <w:pPr>
        <w:pStyle w:val="5"/>
        <w:tabs>
          <w:tab w:val="left" w:pos="5580"/>
        </w:tabs>
        <w:spacing w:line="480" w:lineRule="auto"/>
        <w:ind w:firstLine="3570" w:firstLineChars="1700"/>
        <w:rPr>
          <w:rFonts w:hAnsi="宋体"/>
          <w:color w:val="auto"/>
          <w:u w:val="single"/>
        </w:rPr>
      </w:pPr>
      <w:r>
        <w:rPr>
          <w:rFonts w:hint="eastAsia" w:hAnsi="宋体" w:cs="宋体"/>
          <w:color w:val="auto"/>
        </w:rPr>
        <w:t>法定代表人或委托代理人：</w:t>
      </w:r>
      <w:r>
        <w:rPr>
          <w:rFonts w:hint="eastAsia" w:hAnsi="宋体" w:cs="宋体"/>
          <w:color w:val="auto"/>
          <w:u w:val="single"/>
        </w:rPr>
        <w:t xml:space="preserve">   （签字或盖章）</w:t>
      </w:r>
    </w:p>
    <w:p w14:paraId="7809757C">
      <w:pPr>
        <w:pStyle w:val="5"/>
        <w:tabs>
          <w:tab w:val="left" w:pos="5580"/>
        </w:tabs>
        <w:spacing w:line="480" w:lineRule="auto"/>
        <w:ind w:firstLine="3570" w:firstLineChars="1700"/>
        <w:rPr>
          <w:rFonts w:hAnsi="宋体"/>
          <w:color w:val="auto"/>
        </w:rPr>
      </w:pPr>
      <w:r>
        <w:rPr>
          <w:rFonts w:hint="eastAsia" w:hAnsi="宋体"/>
          <w:color w:val="auto"/>
        </w:rPr>
        <w:t>日期：       年      月      日</w:t>
      </w:r>
    </w:p>
    <w:p w14:paraId="0E85C4B0">
      <w:pPr>
        <w:pStyle w:val="24"/>
        <w:rPr>
          <w:color w:val="auto"/>
        </w:rPr>
      </w:pPr>
    </w:p>
    <w:p w14:paraId="27C0793D">
      <w:pPr>
        <w:rPr>
          <w:rFonts w:hint="eastAsia" w:cs="宋体"/>
          <w:color w:val="auto"/>
        </w:rPr>
      </w:pPr>
      <w:bookmarkStart w:id="58" w:name="_Toc54941350"/>
      <w:bookmarkStart w:id="59" w:name="_Toc476584438"/>
      <w:r>
        <w:rPr>
          <w:rFonts w:hint="eastAsia" w:cs="宋体"/>
          <w:color w:val="auto"/>
        </w:rPr>
        <w:br w:type="page"/>
      </w:r>
    </w:p>
    <w:p w14:paraId="57849CF7">
      <w:pPr>
        <w:keepNext/>
        <w:keepLines/>
        <w:shd w:val="clear" w:color="auto" w:fill="FFFFFF"/>
        <w:wordWrap w:val="0"/>
        <w:spacing w:line="360" w:lineRule="exact"/>
        <w:jc w:val="center"/>
        <w:outlineLvl w:val="2"/>
        <w:rPr>
          <w:rFonts w:ascii="宋体" w:hAnsi="宋体"/>
          <w:b/>
          <w:color w:val="auto"/>
          <w:sz w:val="32"/>
          <w:szCs w:val="32"/>
          <w:bdr w:val="single" w:color="auto" w:sz="4" w:space="0"/>
          <w:shd w:val="clear" w:color="auto" w:fill="FFFFFF"/>
        </w:rPr>
      </w:pPr>
      <w:r>
        <w:rPr>
          <w:rFonts w:hint="eastAsia" w:ascii="宋体" w:hAnsi="宋体" w:cs="宋体"/>
          <w:b/>
          <w:color w:val="auto"/>
          <w:sz w:val="32"/>
          <w:szCs w:val="32"/>
          <w:shd w:val="clear" w:color="auto" w:fill="FFFFFF"/>
        </w:rPr>
        <w:t>二、投标费率</w:t>
      </w:r>
      <w:r>
        <w:rPr>
          <w:rFonts w:hint="eastAsia" w:ascii="宋体" w:hAnsi="宋体"/>
          <w:b/>
          <w:color w:val="auto"/>
          <w:sz w:val="32"/>
          <w:szCs w:val="32"/>
          <w:shd w:val="clear" w:color="auto" w:fill="FFFFFF"/>
        </w:rPr>
        <w:t>表</w:t>
      </w:r>
    </w:p>
    <w:p w14:paraId="2342D787">
      <w:pPr>
        <w:spacing w:line="360" w:lineRule="auto"/>
        <w:ind w:firstLine="420" w:firstLineChars="200"/>
        <w:rPr>
          <w:rFonts w:ascii="仿宋" w:hAnsi="仿宋" w:eastAsia="仿宋"/>
          <w:color w:val="auto"/>
          <w:szCs w:val="21"/>
        </w:rPr>
      </w:pPr>
    </w:p>
    <w:p w14:paraId="6BC18B27">
      <w:pPr>
        <w:autoSpaceDE w:val="0"/>
        <w:autoSpaceDN w:val="0"/>
        <w:adjustRightInd w:val="0"/>
        <w:ind w:firstLine="420"/>
        <w:jc w:val="left"/>
        <w:rPr>
          <w:rFonts w:ascii="宋体"/>
          <w:color w:val="auto"/>
          <w:kern w:val="0"/>
          <w:sz w:val="24"/>
        </w:rPr>
      </w:pPr>
    </w:p>
    <w:p w14:paraId="524B63BB">
      <w:pPr>
        <w:spacing w:line="360" w:lineRule="auto"/>
        <w:rPr>
          <w:color w:val="auto"/>
          <w:sz w:val="24"/>
          <w:szCs w:val="24"/>
        </w:rPr>
      </w:pPr>
      <w:r>
        <w:rPr>
          <w:rFonts w:hint="eastAsia" w:ascii="宋体" w:hAnsi="宋体"/>
          <w:color w:val="auto"/>
          <w:szCs w:val="21"/>
        </w:rPr>
        <w:t>项目名称：</w:t>
      </w:r>
      <w:r>
        <w:rPr>
          <w:rFonts w:ascii="宋体" w:hAnsi="宋体"/>
          <w:color w:val="auto"/>
          <w:szCs w:val="21"/>
        </w:rPr>
        <w:t xml:space="preserve">  </w:t>
      </w:r>
    </w:p>
    <w:p w14:paraId="5E89A5D6">
      <w:pPr>
        <w:spacing w:line="360" w:lineRule="auto"/>
        <w:rPr>
          <w:rFonts w:eastAsia="仿宋"/>
          <w:color w:val="auto"/>
          <w:kern w:val="0"/>
          <w:sz w:val="24"/>
          <w:szCs w:val="24"/>
          <w:lang w:val="zh-CN"/>
        </w:rPr>
      </w:pPr>
      <w:r>
        <w:rPr>
          <w:rFonts w:hint="eastAsia" w:ascii="宋体" w:hAnsi="宋体"/>
          <w:color w:val="auto"/>
          <w:szCs w:val="21"/>
        </w:rPr>
        <w:t>项目编号：</w:t>
      </w:r>
      <w:r>
        <w:rPr>
          <w:rFonts w:ascii="宋体" w:hAnsi="宋体"/>
          <w:color w:val="auto"/>
          <w:szCs w:val="21"/>
        </w:rPr>
        <w:t xml:space="preserve"> </w:t>
      </w:r>
    </w:p>
    <w:tbl>
      <w:tblPr>
        <w:tblStyle w:val="61"/>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8"/>
        <w:gridCol w:w="7588"/>
      </w:tblGrid>
      <w:tr w14:paraId="5C069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759" w:type="pct"/>
            <w:vMerge w:val="restart"/>
            <w:noWrap w:val="0"/>
            <w:vAlign w:val="center"/>
          </w:tcPr>
          <w:p w14:paraId="06FCEFC9">
            <w:pPr>
              <w:spacing w:line="400" w:lineRule="exact"/>
              <w:jc w:val="center"/>
              <w:rPr>
                <w:rFonts w:hint="eastAsia"/>
                <w:color w:val="auto"/>
                <w:sz w:val="24"/>
                <w:szCs w:val="24"/>
              </w:rPr>
            </w:pPr>
            <w:r>
              <w:rPr>
                <w:rFonts w:hint="eastAsia" w:hAnsi="宋体"/>
                <w:color w:val="auto"/>
                <w:sz w:val="24"/>
                <w:szCs w:val="24"/>
              </w:rPr>
              <w:t>报价（既费率报价）</w:t>
            </w:r>
          </w:p>
        </w:tc>
        <w:tc>
          <w:tcPr>
            <w:tcW w:w="4240" w:type="pct"/>
            <w:noWrap w:val="0"/>
            <w:vAlign w:val="center"/>
          </w:tcPr>
          <w:p w14:paraId="409A65E5">
            <w:pPr>
              <w:wordWrap w:val="0"/>
              <w:spacing w:line="400" w:lineRule="exact"/>
              <w:rPr>
                <w:color w:val="auto"/>
                <w:sz w:val="24"/>
                <w:szCs w:val="24"/>
              </w:rPr>
            </w:pPr>
            <w:r>
              <w:rPr>
                <w:rFonts w:hint="eastAsia" w:hAnsi="宋体"/>
                <w:color w:val="auto"/>
                <w:sz w:val="24"/>
                <w:szCs w:val="24"/>
              </w:rPr>
              <w:t>大写：</w:t>
            </w:r>
            <w:r>
              <w:rPr>
                <w:color w:val="auto"/>
                <w:sz w:val="24"/>
                <w:szCs w:val="24"/>
              </w:rPr>
              <w:t xml:space="preserve">                  </w:t>
            </w:r>
          </w:p>
        </w:tc>
      </w:tr>
      <w:tr w14:paraId="406E6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759" w:type="pct"/>
            <w:vMerge w:val="continue"/>
            <w:noWrap w:val="0"/>
            <w:vAlign w:val="center"/>
          </w:tcPr>
          <w:p w14:paraId="6E927055">
            <w:pPr>
              <w:spacing w:line="400" w:lineRule="exact"/>
              <w:jc w:val="center"/>
              <w:rPr>
                <w:color w:val="auto"/>
                <w:sz w:val="24"/>
                <w:szCs w:val="24"/>
              </w:rPr>
            </w:pPr>
          </w:p>
        </w:tc>
        <w:tc>
          <w:tcPr>
            <w:tcW w:w="4240" w:type="pct"/>
            <w:noWrap w:val="0"/>
            <w:vAlign w:val="center"/>
          </w:tcPr>
          <w:p w14:paraId="34CB7C88">
            <w:pPr>
              <w:wordWrap w:val="0"/>
              <w:rPr>
                <w:rFonts w:hAnsi="宋体"/>
                <w:color w:val="auto"/>
                <w:sz w:val="24"/>
                <w:szCs w:val="24"/>
              </w:rPr>
            </w:pPr>
            <w:r>
              <w:rPr>
                <w:rFonts w:hint="eastAsia" w:hAnsi="宋体"/>
                <w:color w:val="auto"/>
                <w:sz w:val="24"/>
                <w:szCs w:val="24"/>
              </w:rPr>
              <w:t>小写：</w:t>
            </w:r>
            <w:r>
              <w:rPr>
                <w:rFonts w:hAnsi="宋体"/>
                <w:color w:val="auto"/>
                <w:sz w:val="24"/>
                <w:szCs w:val="24"/>
              </w:rPr>
              <w:t xml:space="preserve">                  </w:t>
            </w:r>
          </w:p>
        </w:tc>
      </w:tr>
      <w:tr w14:paraId="5D1D9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7" w:hRule="exact"/>
          <w:jc w:val="center"/>
        </w:trPr>
        <w:tc>
          <w:tcPr>
            <w:tcW w:w="5000" w:type="pct"/>
            <w:gridSpan w:val="2"/>
            <w:noWrap w:val="0"/>
            <w:vAlign w:val="center"/>
          </w:tcPr>
          <w:p w14:paraId="640F81B9">
            <w:pPr>
              <w:spacing w:line="400" w:lineRule="exact"/>
              <w:rPr>
                <w:rFonts w:hAnsi="宋体"/>
                <w:color w:val="auto"/>
                <w:sz w:val="24"/>
                <w:szCs w:val="24"/>
              </w:rPr>
            </w:pPr>
            <w:r>
              <w:rPr>
                <w:rFonts w:hint="eastAsia" w:hAnsi="宋体"/>
                <w:color w:val="auto"/>
                <w:sz w:val="24"/>
                <w:szCs w:val="24"/>
              </w:rPr>
              <w:t>备注：</w:t>
            </w:r>
          </w:p>
          <w:p w14:paraId="09E9BBEF">
            <w:pPr>
              <w:spacing w:line="400" w:lineRule="exact"/>
              <w:rPr>
                <w:rFonts w:hAnsi="宋体"/>
                <w:color w:val="auto"/>
                <w:sz w:val="24"/>
                <w:szCs w:val="24"/>
              </w:rPr>
            </w:pPr>
            <w:r>
              <w:rPr>
                <w:rFonts w:hAnsi="宋体"/>
                <w:color w:val="auto"/>
                <w:sz w:val="24"/>
                <w:szCs w:val="24"/>
              </w:rPr>
              <w:t>1</w:t>
            </w:r>
            <w:r>
              <w:rPr>
                <w:rFonts w:hint="eastAsia" w:hAnsi="宋体"/>
                <w:color w:val="auto"/>
                <w:sz w:val="24"/>
                <w:szCs w:val="24"/>
              </w:rPr>
              <w:t>、费率报价最多保留到小数点后两位，小数点后第三位“四舍五入”。即费率为：X.XX%。</w:t>
            </w:r>
          </w:p>
        </w:tc>
      </w:tr>
    </w:tbl>
    <w:p w14:paraId="66B40F09">
      <w:pPr>
        <w:spacing w:line="360" w:lineRule="auto"/>
        <w:rPr>
          <w:rFonts w:ascii="宋体"/>
          <w:b/>
          <w:color w:val="auto"/>
          <w:sz w:val="24"/>
          <w:szCs w:val="24"/>
        </w:rPr>
      </w:pPr>
    </w:p>
    <w:p w14:paraId="1BCA7FA0">
      <w:pPr>
        <w:spacing w:line="360" w:lineRule="auto"/>
        <w:rPr>
          <w:rFonts w:ascii="宋体"/>
          <w:b/>
          <w:color w:val="auto"/>
          <w:sz w:val="24"/>
          <w:szCs w:val="24"/>
        </w:rPr>
      </w:pPr>
      <w:r>
        <w:rPr>
          <w:rFonts w:hint="eastAsia" w:ascii="宋体" w:hAnsi="宋体"/>
          <w:b/>
          <w:color w:val="auto"/>
          <w:sz w:val="24"/>
          <w:szCs w:val="24"/>
        </w:rPr>
        <w:t>（此表须法定代表人签字或盖章，并加盖参选人公章）</w:t>
      </w:r>
    </w:p>
    <w:p w14:paraId="10F3AC49">
      <w:pPr>
        <w:spacing w:line="360" w:lineRule="auto"/>
        <w:ind w:firstLine="3465" w:firstLineChars="1650"/>
        <w:rPr>
          <w:rFonts w:ascii="宋体"/>
          <w:color w:val="auto"/>
          <w:szCs w:val="21"/>
        </w:rPr>
      </w:pPr>
    </w:p>
    <w:p w14:paraId="516206E3">
      <w:pPr>
        <w:spacing w:line="360" w:lineRule="auto"/>
        <w:ind w:firstLine="3465" w:firstLineChars="1650"/>
        <w:jc w:val="right"/>
        <w:rPr>
          <w:rFonts w:ascii="宋体"/>
          <w:color w:val="auto"/>
          <w:szCs w:val="21"/>
        </w:rPr>
      </w:pPr>
      <w:r>
        <w:rPr>
          <w:rFonts w:hint="eastAsia" w:ascii="宋体" w:hAnsi="宋体"/>
          <w:color w:val="auto"/>
          <w:szCs w:val="21"/>
        </w:rPr>
        <w:t>参选人：</w:t>
      </w:r>
      <w:r>
        <w:rPr>
          <w:rFonts w:ascii="宋体" w:hAnsi="宋体"/>
          <w:color w:val="auto"/>
          <w:szCs w:val="21"/>
          <w:u w:val="single"/>
        </w:rPr>
        <w:t xml:space="preserve">                          </w:t>
      </w:r>
      <w:r>
        <w:rPr>
          <w:rFonts w:hint="eastAsia" w:ascii="宋体" w:hAnsi="宋体"/>
          <w:color w:val="auto"/>
          <w:szCs w:val="21"/>
        </w:rPr>
        <w:t>（盖章）</w:t>
      </w:r>
    </w:p>
    <w:p w14:paraId="5ED6D181">
      <w:pPr>
        <w:spacing w:line="360" w:lineRule="auto"/>
        <w:ind w:firstLine="3561" w:firstLineChars="1696"/>
        <w:jc w:val="right"/>
        <w:rPr>
          <w:rFonts w:ascii="宋体"/>
          <w:color w:val="auto"/>
          <w:szCs w:val="21"/>
        </w:rPr>
      </w:pPr>
    </w:p>
    <w:p w14:paraId="06BED3D1">
      <w:pPr>
        <w:spacing w:line="360" w:lineRule="auto"/>
        <w:ind w:firstLine="3465" w:firstLineChars="1650"/>
        <w:jc w:val="right"/>
        <w:rPr>
          <w:rFonts w:ascii="宋体"/>
          <w:color w:val="auto"/>
          <w:szCs w:val="21"/>
        </w:rPr>
      </w:pPr>
      <w:r>
        <w:rPr>
          <w:rFonts w:hint="eastAsia" w:ascii="宋体" w:hAnsi="宋体"/>
          <w:color w:val="auto"/>
          <w:szCs w:val="21"/>
        </w:rPr>
        <w:t>法定代表人：</w:t>
      </w:r>
      <w:r>
        <w:rPr>
          <w:rFonts w:ascii="宋体" w:hAnsi="宋体"/>
          <w:color w:val="auto"/>
          <w:szCs w:val="21"/>
          <w:u w:val="single"/>
        </w:rPr>
        <w:t xml:space="preserve">           </w:t>
      </w:r>
      <w:r>
        <w:rPr>
          <w:rFonts w:hint="eastAsia" w:ascii="宋体" w:hAnsi="宋体"/>
          <w:color w:val="auto"/>
          <w:szCs w:val="21"/>
        </w:rPr>
        <w:t>（签字或盖章）</w:t>
      </w:r>
    </w:p>
    <w:p w14:paraId="77DF6B0C">
      <w:pPr>
        <w:spacing w:line="360" w:lineRule="auto"/>
        <w:ind w:firstLine="3570" w:firstLineChars="1700"/>
        <w:jc w:val="right"/>
        <w:rPr>
          <w:rFonts w:ascii="宋体"/>
          <w:color w:val="auto"/>
          <w:szCs w:val="21"/>
        </w:rPr>
      </w:pPr>
    </w:p>
    <w:p w14:paraId="5590588F">
      <w:pPr>
        <w:spacing w:line="360" w:lineRule="auto"/>
        <w:ind w:firstLine="3570" w:firstLineChars="1700"/>
        <w:jc w:val="right"/>
        <w:rPr>
          <w:rFonts w:ascii="宋体"/>
          <w:color w:val="auto"/>
          <w:szCs w:val="21"/>
        </w:rPr>
      </w:pPr>
      <w:r>
        <w:rPr>
          <w:rFonts w:hint="eastAsia"/>
          <w:color w:val="auto"/>
          <w:szCs w:val="21"/>
        </w:rPr>
        <w:t>日</w:t>
      </w:r>
      <w:r>
        <w:rPr>
          <w:color w:val="auto"/>
          <w:szCs w:val="21"/>
        </w:rPr>
        <w:t xml:space="preserve">  </w:t>
      </w:r>
      <w:r>
        <w:rPr>
          <w:rFonts w:hint="eastAsia"/>
          <w:color w:val="auto"/>
          <w:szCs w:val="21"/>
        </w:rPr>
        <w:t>期：</w:t>
      </w:r>
      <w:r>
        <w:rPr>
          <w:color w:val="auto"/>
          <w:szCs w:val="21"/>
          <w:u w:val="single"/>
        </w:rPr>
        <w:t xml:space="preserve">         </w:t>
      </w:r>
      <w:r>
        <w:rPr>
          <w:rFonts w:hint="eastAsia"/>
          <w:color w:val="auto"/>
          <w:szCs w:val="21"/>
        </w:rPr>
        <w:t>年</w:t>
      </w:r>
      <w:r>
        <w:rPr>
          <w:color w:val="auto"/>
          <w:szCs w:val="21"/>
          <w:u w:val="single"/>
        </w:rPr>
        <w:t xml:space="preserve">       </w:t>
      </w:r>
      <w:r>
        <w:rPr>
          <w:rFonts w:hint="eastAsia"/>
          <w:color w:val="auto"/>
          <w:szCs w:val="21"/>
        </w:rPr>
        <w:t>月</w:t>
      </w:r>
      <w:r>
        <w:rPr>
          <w:color w:val="auto"/>
          <w:szCs w:val="21"/>
          <w:u w:val="single"/>
        </w:rPr>
        <w:t xml:space="preserve">      </w:t>
      </w:r>
      <w:r>
        <w:rPr>
          <w:rFonts w:hint="eastAsia"/>
          <w:color w:val="auto"/>
          <w:szCs w:val="21"/>
        </w:rPr>
        <w:t>日</w:t>
      </w:r>
    </w:p>
    <w:p w14:paraId="289260F5">
      <w:pPr>
        <w:rPr>
          <w:rFonts w:hint="eastAsia"/>
          <w:color w:val="auto"/>
        </w:rPr>
      </w:pPr>
      <w:r>
        <w:rPr>
          <w:rFonts w:hint="eastAsia"/>
          <w:color w:val="auto"/>
        </w:rPr>
        <w:br w:type="page"/>
      </w:r>
    </w:p>
    <w:bookmarkEnd w:id="58"/>
    <w:bookmarkEnd w:id="59"/>
    <w:p w14:paraId="5A996B69">
      <w:pPr>
        <w:keepNext/>
        <w:keepLines/>
        <w:autoSpaceDE w:val="0"/>
        <w:autoSpaceDN w:val="0"/>
        <w:adjustRightInd w:val="0"/>
        <w:spacing w:before="120" w:line="360" w:lineRule="auto"/>
        <w:jc w:val="center"/>
        <w:outlineLvl w:val="1"/>
        <w:rPr>
          <w:rFonts w:ascii="Arial" w:hAnsi="Arial"/>
          <w:b/>
          <w:color w:val="auto"/>
          <w:kern w:val="0"/>
          <w:sz w:val="32"/>
        </w:rPr>
      </w:pPr>
      <w:bookmarkStart w:id="60" w:name="_Toc2920"/>
      <w:bookmarkStart w:id="61" w:name="_Toc4481604"/>
      <w:bookmarkStart w:id="62" w:name="_Toc12052"/>
      <w:bookmarkStart w:id="63" w:name="_Toc16253"/>
      <w:r>
        <w:rPr>
          <w:rFonts w:hint="eastAsia" w:ascii="Arial" w:hAnsi="宋体" w:cs="宋体"/>
          <w:b/>
          <w:color w:val="auto"/>
          <w:kern w:val="0"/>
          <w:sz w:val="32"/>
        </w:rPr>
        <w:t>三、项目内容及质量要求响应表</w:t>
      </w:r>
    </w:p>
    <w:p w14:paraId="3E77FC45">
      <w:pPr>
        <w:spacing w:line="360" w:lineRule="auto"/>
        <w:rPr>
          <w:rFonts w:hint="eastAsia" w:ascii="宋体" w:hAnsi="宋体" w:cs="宋体"/>
          <w:color w:val="auto"/>
          <w:szCs w:val="21"/>
        </w:rPr>
      </w:pPr>
      <w:r>
        <w:rPr>
          <w:rFonts w:hint="eastAsia" w:ascii="宋体" w:hAnsi="宋体" w:cs="宋体"/>
          <w:color w:val="auto"/>
          <w:szCs w:val="21"/>
        </w:rPr>
        <w:t>项目名称：</w:t>
      </w:r>
    </w:p>
    <w:tbl>
      <w:tblPr>
        <w:tblStyle w:val="61"/>
        <w:tblW w:w="90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
        <w:gridCol w:w="6000"/>
        <w:gridCol w:w="2209"/>
      </w:tblGrid>
      <w:tr w14:paraId="1B850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exact"/>
        </w:trPr>
        <w:tc>
          <w:tcPr>
            <w:tcW w:w="886" w:type="dxa"/>
            <w:noWrap w:val="0"/>
            <w:vAlign w:val="center"/>
          </w:tcPr>
          <w:p w14:paraId="7A872C0A">
            <w:pPr>
              <w:spacing w:line="360" w:lineRule="auto"/>
              <w:jc w:val="center"/>
              <w:rPr>
                <w:rFonts w:ascii="宋体" w:hAnsi="宋体" w:cs="宋体"/>
                <w:color w:val="auto"/>
                <w:szCs w:val="21"/>
              </w:rPr>
            </w:pPr>
            <w:r>
              <w:rPr>
                <w:rFonts w:hint="eastAsia" w:ascii="宋体" w:hAnsi="宋体" w:cs="宋体"/>
                <w:color w:val="auto"/>
                <w:szCs w:val="21"/>
              </w:rPr>
              <w:t>序号</w:t>
            </w:r>
          </w:p>
        </w:tc>
        <w:tc>
          <w:tcPr>
            <w:tcW w:w="6000" w:type="dxa"/>
            <w:noWrap w:val="0"/>
            <w:vAlign w:val="center"/>
          </w:tcPr>
          <w:p w14:paraId="219E3617">
            <w:pPr>
              <w:spacing w:line="360" w:lineRule="auto"/>
              <w:jc w:val="center"/>
              <w:rPr>
                <w:rFonts w:ascii="宋体" w:hAnsi="宋体" w:cs="宋体"/>
                <w:color w:val="auto"/>
                <w:szCs w:val="21"/>
              </w:rPr>
            </w:pPr>
            <w:r>
              <w:rPr>
                <w:rFonts w:hint="eastAsia" w:ascii="宋体" w:hAnsi="宋体" w:cs="宋体"/>
                <w:color w:val="auto"/>
                <w:szCs w:val="21"/>
              </w:rPr>
              <w:t>响应货物内容质量要求</w:t>
            </w:r>
          </w:p>
        </w:tc>
        <w:tc>
          <w:tcPr>
            <w:tcW w:w="2209" w:type="dxa"/>
            <w:noWrap w:val="0"/>
            <w:vAlign w:val="center"/>
          </w:tcPr>
          <w:p w14:paraId="6DC71697">
            <w:pPr>
              <w:spacing w:line="360" w:lineRule="auto"/>
              <w:jc w:val="center"/>
              <w:rPr>
                <w:rFonts w:ascii="宋体" w:hAnsi="宋体" w:cs="宋体"/>
                <w:color w:val="auto"/>
                <w:szCs w:val="21"/>
              </w:rPr>
            </w:pPr>
            <w:r>
              <w:rPr>
                <w:rFonts w:hint="eastAsia" w:ascii="宋体" w:hAnsi="宋体" w:cs="宋体"/>
                <w:color w:val="auto"/>
                <w:szCs w:val="21"/>
              </w:rPr>
              <w:t>响应情况</w:t>
            </w:r>
          </w:p>
        </w:tc>
      </w:tr>
      <w:tr w14:paraId="22A5E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886" w:type="dxa"/>
            <w:noWrap w:val="0"/>
            <w:vAlign w:val="center"/>
          </w:tcPr>
          <w:p w14:paraId="6D94E47B">
            <w:pPr>
              <w:spacing w:line="360" w:lineRule="auto"/>
              <w:jc w:val="center"/>
              <w:rPr>
                <w:rFonts w:ascii="宋体" w:hAnsi="宋体" w:cs="宋体"/>
                <w:color w:val="auto"/>
                <w:spacing w:val="-4"/>
                <w:szCs w:val="21"/>
              </w:rPr>
            </w:pPr>
            <w:r>
              <w:rPr>
                <w:rFonts w:hint="eastAsia" w:ascii="宋体" w:hAnsi="宋体" w:cs="宋体"/>
                <w:color w:val="auto"/>
                <w:spacing w:val="-4"/>
                <w:szCs w:val="21"/>
              </w:rPr>
              <w:t>1</w:t>
            </w:r>
          </w:p>
        </w:tc>
        <w:tc>
          <w:tcPr>
            <w:tcW w:w="6000" w:type="dxa"/>
            <w:noWrap w:val="0"/>
            <w:vAlign w:val="center"/>
          </w:tcPr>
          <w:p w14:paraId="0BD9D40A">
            <w:pPr>
              <w:spacing w:line="360" w:lineRule="auto"/>
              <w:jc w:val="center"/>
              <w:rPr>
                <w:rFonts w:ascii="宋体" w:hAnsi="宋体" w:cs="宋体"/>
                <w:color w:val="auto"/>
                <w:szCs w:val="21"/>
              </w:rPr>
            </w:pPr>
            <w:r>
              <w:rPr>
                <w:rFonts w:hint="eastAsia" w:ascii="宋体" w:hAnsi="宋体" w:cs="宋体"/>
                <w:color w:val="auto"/>
                <w:szCs w:val="21"/>
              </w:rPr>
              <w:t>第三章项目需求及技术要求全部内容</w:t>
            </w:r>
          </w:p>
        </w:tc>
        <w:tc>
          <w:tcPr>
            <w:tcW w:w="2209" w:type="dxa"/>
            <w:noWrap w:val="0"/>
            <w:vAlign w:val="center"/>
          </w:tcPr>
          <w:p w14:paraId="33E4E9EE">
            <w:pPr>
              <w:spacing w:line="360" w:lineRule="auto"/>
              <w:jc w:val="center"/>
              <w:rPr>
                <w:rFonts w:ascii="宋体" w:hAnsi="宋体" w:cs="宋体"/>
                <w:b/>
                <w:color w:val="auto"/>
                <w:szCs w:val="21"/>
              </w:rPr>
            </w:pPr>
          </w:p>
        </w:tc>
      </w:tr>
    </w:tbl>
    <w:p w14:paraId="01523A71">
      <w:pPr>
        <w:tabs>
          <w:tab w:val="left" w:pos="1815"/>
        </w:tabs>
        <w:spacing w:line="360" w:lineRule="auto"/>
        <w:ind w:firstLine="413" w:firstLineChars="196"/>
        <w:rPr>
          <w:rFonts w:ascii="宋体" w:hAnsi="宋体" w:cs="宋体"/>
          <w:color w:val="auto"/>
          <w:szCs w:val="21"/>
        </w:rPr>
      </w:pPr>
      <w:r>
        <w:rPr>
          <w:rFonts w:hint="eastAsia" w:ascii="宋体" w:hAnsi="宋体" w:cs="宋体"/>
          <w:b/>
          <w:color w:val="auto"/>
          <w:szCs w:val="21"/>
        </w:rPr>
        <w:t>注：</w:t>
      </w:r>
      <w:r>
        <w:rPr>
          <w:rFonts w:hint="eastAsia" w:ascii="宋体" w:hAnsi="宋体" w:cs="宋体"/>
          <w:color w:val="auto"/>
          <w:szCs w:val="21"/>
        </w:rPr>
        <w:t>1、参选人必须将自己所投货物真实、准确地填入以上表格中。</w:t>
      </w:r>
    </w:p>
    <w:p w14:paraId="2347DF6A">
      <w:pPr>
        <w:tabs>
          <w:tab w:val="left" w:pos="1815"/>
        </w:tabs>
        <w:spacing w:line="360" w:lineRule="auto"/>
        <w:ind w:left="1" w:firstLine="837" w:firstLineChars="399"/>
        <w:rPr>
          <w:rFonts w:ascii="宋体" w:hAnsi="宋体" w:cs="宋体"/>
          <w:color w:val="auto"/>
          <w:szCs w:val="21"/>
        </w:rPr>
      </w:pPr>
      <w:r>
        <w:rPr>
          <w:rFonts w:hint="eastAsia" w:ascii="宋体" w:hAnsi="宋体" w:cs="宋体"/>
          <w:color w:val="auto"/>
          <w:szCs w:val="21"/>
        </w:rPr>
        <w:t>2、参选人必须根据自己所投货物与“比选文件技术参数”的差异情况，实事求是地填写“响应情况”（优于、满足、不满足）。</w:t>
      </w:r>
    </w:p>
    <w:p w14:paraId="3A44CEB1">
      <w:pPr>
        <w:spacing w:line="360" w:lineRule="auto"/>
        <w:ind w:firstLine="3570" w:firstLineChars="1700"/>
        <w:rPr>
          <w:rFonts w:ascii="宋体" w:cs="宋体"/>
          <w:color w:val="auto"/>
          <w:szCs w:val="21"/>
        </w:rPr>
      </w:pPr>
    </w:p>
    <w:p w14:paraId="2ABDDBAD">
      <w:pPr>
        <w:spacing w:line="360" w:lineRule="auto"/>
        <w:ind w:firstLine="3561" w:firstLineChars="1696"/>
        <w:rPr>
          <w:rFonts w:hint="eastAsia" w:ascii="宋体" w:hAnsi="宋体" w:cs="宋体"/>
          <w:color w:val="auto"/>
          <w:szCs w:val="21"/>
        </w:rPr>
      </w:pPr>
    </w:p>
    <w:p w14:paraId="44E84446">
      <w:pPr>
        <w:spacing w:line="360" w:lineRule="auto"/>
        <w:ind w:firstLine="3561" w:firstLineChars="1696"/>
        <w:rPr>
          <w:rFonts w:hint="eastAsia" w:ascii="宋体" w:hAnsi="宋体" w:cs="宋体"/>
          <w:color w:val="auto"/>
          <w:szCs w:val="21"/>
        </w:rPr>
      </w:pPr>
    </w:p>
    <w:p w14:paraId="10E6E782">
      <w:pPr>
        <w:spacing w:line="360" w:lineRule="auto"/>
        <w:ind w:firstLine="3561" w:firstLineChars="1696"/>
        <w:rPr>
          <w:rFonts w:ascii="宋体" w:cs="宋体"/>
          <w:color w:val="auto"/>
          <w:szCs w:val="21"/>
        </w:rPr>
      </w:pPr>
      <w:r>
        <w:rPr>
          <w:rFonts w:hint="eastAsia" w:ascii="宋体" w:hAnsi="宋体" w:cs="宋体"/>
          <w:color w:val="auto"/>
          <w:szCs w:val="21"/>
        </w:rPr>
        <w:t>参选人：</w:t>
      </w:r>
      <w:r>
        <w:rPr>
          <w:rFonts w:ascii="宋体" w:hAnsi="宋体" w:cs="宋体"/>
          <w:color w:val="auto"/>
          <w:szCs w:val="21"/>
          <w:u w:val="single"/>
        </w:rPr>
        <w:t xml:space="preserve">                             </w:t>
      </w:r>
      <w:r>
        <w:rPr>
          <w:rFonts w:hint="eastAsia" w:ascii="宋体" w:hAnsi="宋体" w:cs="宋体"/>
          <w:color w:val="auto"/>
          <w:szCs w:val="21"/>
        </w:rPr>
        <w:t>（盖章）</w:t>
      </w:r>
    </w:p>
    <w:p w14:paraId="756C811D">
      <w:pPr>
        <w:spacing w:line="360" w:lineRule="auto"/>
        <w:ind w:firstLine="3561" w:firstLineChars="1696"/>
        <w:rPr>
          <w:rFonts w:ascii="宋体" w:cs="宋体"/>
          <w:color w:val="auto"/>
          <w:szCs w:val="21"/>
        </w:rPr>
      </w:pPr>
    </w:p>
    <w:p w14:paraId="6817584B">
      <w:pPr>
        <w:spacing w:line="360" w:lineRule="auto"/>
        <w:ind w:firstLine="3570" w:firstLineChars="1700"/>
        <w:rPr>
          <w:rFonts w:ascii="宋体" w:cs="宋体"/>
          <w:color w:val="auto"/>
          <w:szCs w:val="21"/>
        </w:rPr>
      </w:pPr>
      <w:r>
        <w:rPr>
          <w:rFonts w:hint="eastAsia" w:ascii="宋体" w:hAnsi="宋体" w:cs="宋体"/>
          <w:color w:val="auto"/>
          <w:szCs w:val="21"/>
        </w:rPr>
        <w:t>法定代表人或委托代理人：</w:t>
      </w:r>
      <w:r>
        <w:rPr>
          <w:rFonts w:ascii="宋体" w:hAnsi="宋体" w:cs="宋体"/>
          <w:color w:val="auto"/>
          <w:szCs w:val="21"/>
          <w:u w:val="single"/>
        </w:rPr>
        <w:t xml:space="preserve">    </w:t>
      </w:r>
      <w:r>
        <w:rPr>
          <w:rFonts w:hint="eastAsia" w:ascii="宋体" w:hAnsi="宋体" w:cs="宋体"/>
          <w:color w:val="auto"/>
          <w:szCs w:val="21"/>
          <w:u w:val="single"/>
        </w:rPr>
        <w:t xml:space="preserve">      </w:t>
      </w:r>
      <w:r>
        <w:rPr>
          <w:rFonts w:ascii="宋体" w:hAnsi="宋体" w:cs="宋体"/>
          <w:color w:val="auto"/>
          <w:szCs w:val="21"/>
          <w:u w:val="single"/>
        </w:rPr>
        <w:t xml:space="preserve">    </w:t>
      </w:r>
      <w:r>
        <w:rPr>
          <w:rFonts w:hint="eastAsia" w:ascii="宋体" w:hAnsi="宋体" w:cs="宋体"/>
          <w:color w:val="auto"/>
          <w:szCs w:val="21"/>
        </w:rPr>
        <w:t>（签字或盖章）</w:t>
      </w:r>
    </w:p>
    <w:p w14:paraId="17547020">
      <w:pPr>
        <w:spacing w:line="360" w:lineRule="auto"/>
        <w:ind w:firstLine="3570" w:firstLineChars="1700"/>
        <w:rPr>
          <w:rFonts w:ascii="宋体" w:cs="宋体"/>
          <w:color w:val="auto"/>
          <w:szCs w:val="21"/>
        </w:rPr>
      </w:pPr>
    </w:p>
    <w:p w14:paraId="46519C50">
      <w:pPr>
        <w:spacing w:line="360" w:lineRule="auto"/>
        <w:ind w:firstLine="3570" w:firstLineChars="1700"/>
        <w:rPr>
          <w:rFonts w:ascii="宋体" w:hAnsi="宋体" w:cs="宋体"/>
          <w:color w:val="auto"/>
          <w:szCs w:val="21"/>
        </w:rPr>
      </w:pPr>
      <w:r>
        <w:rPr>
          <w:rFonts w:hint="eastAsia" w:ascii="宋体" w:hAnsi="宋体" w:cs="宋体"/>
          <w:color w:val="auto"/>
          <w:szCs w:val="21"/>
        </w:rPr>
        <w:t>日</w:t>
      </w:r>
      <w:r>
        <w:rPr>
          <w:rFonts w:ascii="宋体" w:hAnsi="宋体" w:cs="宋体"/>
          <w:color w:val="auto"/>
          <w:szCs w:val="21"/>
        </w:rPr>
        <w:t xml:space="preserve">  </w:t>
      </w:r>
      <w:r>
        <w:rPr>
          <w:rFonts w:hint="eastAsia" w:ascii="宋体" w:hAnsi="宋体" w:cs="宋体"/>
          <w:color w:val="auto"/>
          <w:szCs w:val="21"/>
        </w:rPr>
        <w:t>期：</w:t>
      </w:r>
      <w:r>
        <w:rPr>
          <w:rFonts w:ascii="宋体" w:hAnsi="宋体" w:cs="宋体"/>
          <w:color w:val="auto"/>
          <w:szCs w:val="21"/>
          <w:u w:val="single"/>
        </w:rPr>
        <w:t xml:space="preserve">             </w:t>
      </w:r>
      <w:r>
        <w:rPr>
          <w:rFonts w:hint="eastAsia" w:ascii="宋体" w:hAnsi="宋体" w:cs="宋体"/>
          <w:color w:val="auto"/>
          <w:szCs w:val="21"/>
        </w:rPr>
        <w:t>年</w:t>
      </w:r>
      <w:r>
        <w:rPr>
          <w:rFonts w:ascii="宋体" w:hAnsi="宋体" w:cs="宋体"/>
          <w:color w:val="auto"/>
          <w:szCs w:val="21"/>
          <w:u w:val="single"/>
        </w:rPr>
        <w:t xml:space="preserve">         </w:t>
      </w:r>
      <w:r>
        <w:rPr>
          <w:rFonts w:hint="eastAsia" w:ascii="宋体" w:hAnsi="宋体" w:cs="宋体"/>
          <w:color w:val="auto"/>
          <w:szCs w:val="21"/>
        </w:rPr>
        <w:t>月</w:t>
      </w:r>
      <w:r>
        <w:rPr>
          <w:rFonts w:ascii="宋体" w:hAnsi="宋体" w:cs="宋体"/>
          <w:color w:val="auto"/>
          <w:szCs w:val="21"/>
          <w:u w:val="single"/>
        </w:rPr>
        <w:t xml:space="preserve">      </w:t>
      </w:r>
      <w:r>
        <w:rPr>
          <w:rFonts w:hint="eastAsia" w:ascii="宋体" w:hAnsi="宋体" w:cs="宋体"/>
          <w:color w:val="auto"/>
          <w:szCs w:val="21"/>
        </w:rPr>
        <w:t>日</w:t>
      </w:r>
    </w:p>
    <w:p w14:paraId="3DDAE2C3">
      <w:pPr>
        <w:pStyle w:val="60"/>
        <w:ind w:left="0" w:leftChars="0" w:firstLine="0"/>
        <w:rPr>
          <w:rFonts w:hint="eastAsia" w:ascii="宋体" w:hAnsi="宋体"/>
          <w:color w:val="auto"/>
          <w:sz w:val="24"/>
        </w:rPr>
      </w:pPr>
      <w:r>
        <w:rPr>
          <w:rFonts w:hint="eastAsia" w:ascii="宋体" w:hAnsi="宋体"/>
          <w:color w:val="auto"/>
          <w:sz w:val="24"/>
        </w:rPr>
        <w:br w:type="page"/>
      </w:r>
    </w:p>
    <w:bookmarkEnd w:id="60"/>
    <w:bookmarkEnd w:id="61"/>
    <w:bookmarkEnd w:id="62"/>
    <w:bookmarkEnd w:id="63"/>
    <w:p w14:paraId="441C030B">
      <w:pPr>
        <w:keepNext/>
        <w:keepLines/>
        <w:autoSpaceDE w:val="0"/>
        <w:autoSpaceDN w:val="0"/>
        <w:adjustRightInd w:val="0"/>
        <w:spacing w:before="120" w:line="360" w:lineRule="auto"/>
        <w:jc w:val="center"/>
        <w:outlineLvl w:val="1"/>
        <w:rPr>
          <w:rFonts w:ascii="Arial" w:hAnsi="Arial"/>
          <w:b/>
          <w:color w:val="auto"/>
          <w:kern w:val="0"/>
          <w:sz w:val="32"/>
        </w:rPr>
      </w:pPr>
      <w:bookmarkStart w:id="64" w:name="_Toc26931"/>
      <w:bookmarkStart w:id="65" w:name="_Toc31403"/>
      <w:r>
        <w:rPr>
          <w:rFonts w:hint="eastAsia" w:ascii="Arial" w:hAnsi="Arial"/>
          <w:b/>
          <w:color w:val="auto"/>
          <w:kern w:val="0"/>
          <w:sz w:val="32"/>
        </w:rPr>
        <w:t>四、诚信投标承诺书</w:t>
      </w:r>
      <w:bookmarkEnd w:id="64"/>
    </w:p>
    <w:p w14:paraId="02A3241F">
      <w:pPr>
        <w:rPr>
          <w:rFonts w:ascii="仿宋" w:hAnsi="仿宋" w:eastAsia="仿宋" w:cs="仿宋"/>
          <w:b/>
          <w:bCs/>
          <w:color w:val="auto"/>
          <w:sz w:val="24"/>
          <w:szCs w:val="24"/>
        </w:rPr>
      </w:pPr>
    </w:p>
    <w:p w14:paraId="74CBB708">
      <w:pPr>
        <w:spacing w:line="440" w:lineRule="exact"/>
        <w:ind w:firstLine="482" w:firstLineChars="200"/>
        <w:rPr>
          <w:rFonts w:ascii="仿宋" w:hAnsi="仿宋" w:eastAsia="仿宋" w:cs="仿宋"/>
          <w:b/>
          <w:bCs/>
          <w:color w:val="auto"/>
          <w:sz w:val="24"/>
          <w:szCs w:val="24"/>
        </w:rPr>
      </w:pPr>
      <w:r>
        <w:rPr>
          <w:rFonts w:hint="eastAsia" w:ascii="仿宋" w:hAnsi="仿宋" w:eastAsia="仿宋" w:cs="仿宋"/>
          <w:b/>
          <w:bCs/>
          <w:color w:val="auto"/>
          <w:sz w:val="24"/>
          <w:szCs w:val="24"/>
        </w:rPr>
        <w:t>本人以企业法定代表人的身份郑重承诺：</w:t>
      </w:r>
    </w:p>
    <w:p w14:paraId="0946CCAE">
      <w:pPr>
        <w:spacing w:line="440" w:lineRule="exact"/>
        <w:ind w:firstLine="482" w:firstLineChars="200"/>
        <w:rPr>
          <w:rFonts w:ascii="仿宋" w:hAnsi="仿宋" w:eastAsia="仿宋" w:cs="仿宋"/>
          <w:b/>
          <w:bCs/>
          <w:color w:val="auto"/>
          <w:sz w:val="24"/>
          <w:szCs w:val="24"/>
        </w:rPr>
      </w:pPr>
      <w:r>
        <w:rPr>
          <w:rFonts w:hint="eastAsia" w:ascii="仿宋" w:hAnsi="仿宋" w:eastAsia="仿宋" w:cs="仿宋"/>
          <w:b/>
          <w:bCs/>
          <w:color w:val="auto"/>
          <w:sz w:val="24"/>
          <w:szCs w:val="24"/>
        </w:rPr>
        <w:t>一、将遵循公开、公正和诚实信用的原则自愿参加</w:t>
      </w:r>
      <w:r>
        <w:rPr>
          <w:rFonts w:hint="eastAsia" w:ascii="仿宋" w:hAnsi="仿宋" w:eastAsia="仿宋" w:cs="仿宋"/>
          <w:b/>
          <w:bCs/>
          <w:color w:val="auto"/>
          <w:sz w:val="24"/>
          <w:szCs w:val="24"/>
          <w:u w:val="single"/>
        </w:rPr>
        <w:t xml:space="preserve">                </w:t>
      </w:r>
      <w:r>
        <w:rPr>
          <w:rFonts w:hint="eastAsia" w:ascii="仿宋" w:hAnsi="仿宋" w:eastAsia="仿宋" w:cs="仿宋"/>
          <w:b/>
          <w:bCs/>
          <w:color w:val="auto"/>
          <w:sz w:val="24"/>
          <w:szCs w:val="24"/>
        </w:rPr>
        <w:t>项目的比选招标；</w:t>
      </w:r>
    </w:p>
    <w:p w14:paraId="163A135F">
      <w:pPr>
        <w:spacing w:line="440" w:lineRule="exact"/>
        <w:ind w:firstLine="482" w:firstLineChars="200"/>
        <w:rPr>
          <w:rFonts w:ascii="仿宋" w:hAnsi="仿宋" w:eastAsia="仿宋" w:cs="仿宋"/>
          <w:b/>
          <w:bCs/>
          <w:color w:val="auto"/>
          <w:sz w:val="24"/>
          <w:szCs w:val="24"/>
        </w:rPr>
      </w:pPr>
      <w:r>
        <w:rPr>
          <w:rFonts w:hint="eastAsia" w:ascii="仿宋" w:hAnsi="仿宋" w:eastAsia="仿宋" w:cs="仿宋"/>
          <w:b/>
          <w:bCs/>
          <w:color w:val="auto"/>
          <w:sz w:val="24"/>
          <w:szCs w:val="24"/>
        </w:rPr>
        <w:t xml:space="preserve">二、所提供的一切材料都是真实、有效、合法的；  </w:t>
      </w:r>
    </w:p>
    <w:p w14:paraId="05D3DD3C">
      <w:pPr>
        <w:spacing w:line="440" w:lineRule="exact"/>
        <w:ind w:firstLine="482" w:firstLineChars="200"/>
        <w:rPr>
          <w:rFonts w:ascii="仿宋" w:hAnsi="仿宋" w:eastAsia="仿宋" w:cs="仿宋"/>
          <w:b/>
          <w:bCs/>
          <w:color w:val="auto"/>
          <w:sz w:val="24"/>
          <w:szCs w:val="24"/>
        </w:rPr>
      </w:pPr>
      <w:r>
        <w:rPr>
          <w:rFonts w:hint="eastAsia" w:ascii="仿宋" w:hAnsi="仿宋" w:eastAsia="仿宋" w:cs="仿宋"/>
          <w:b/>
          <w:bCs/>
          <w:color w:val="auto"/>
          <w:sz w:val="24"/>
          <w:szCs w:val="24"/>
        </w:rPr>
        <w:t xml:space="preserve">三、不出借、转让资质证书，不让他人挂靠投标，不以他人名义投标或者以其他方式弄虚作假，骗取中标；  </w:t>
      </w:r>
    </w:p>
    <w:p w14:paraId="23501D1A">
      <w:pPr>
        <w:spacing w:line="440" w:lineRule="exact"/>
        <w:ind w:firstLine="482" w:firstLineChars="200"/>
        <w:rPr>
          <w:rFonts w:ascii="仿宋" w:hAnsi="仿宋" w:eastAsia="仿宋" w:cs="仿宋"/>
          <w:b/>
          <w:bCs/>
          <w:color w:val="auto"/>
          <w:sz w:val="24"/>
          <w:szCs w:val="24"/>
        </w:rPr>
      </w:pPr>
      <w:r>
        <w:rPr>
          <w:rFonts w:hint="eastAsia" w:ascii="仿宋" w:hAnsi="仿宋" w:eastAsia="仿宋" w:cs="仿宋"/>
          <w:b/>
          <w:bCs/>
          <w:color w:val="auto"/>
          <w:sz w:val="24"/>
          <w:szCs w:val="24"/>
        </w:rPr>
        <w:t xml:space="preserve">四、不与其他参选人相互串通投标报价，不排挤其他参选人的公平竞争、损害采购人的合法权益；  </w:t>
      </w:r>
    </w:p>
    <w:p w14:paraId="47270A81">
      <w:pPr>
        <w:spacing w:line="440" w:lineRule="exact"/>
        <w:ind w:firstLine="482" w:firstLineChars="200"/>
        <w:rPr>
          <w:rFonts w:ascii="仿宋" w:hAnsi="仿宋" w:eastAsia="仿宋" w:cs="仿宋"/>
          <w:b/>
          <w:bCs/>
          <w:color w:val="auto"/>
          <w:sz w:val="24"/>
          <w:szCs w:val="24"/>
        </w:rPr>
      </w:pPr>
      <w:r>
        <w:rPr>
          <w:rFonts w:hint="eastAsia" w:ascii="仿宋" w:hAnsi="仿宋" w:eastAsia="仿宋" w:cs="仿宋"/>
          <w:b/>
          <w:bCs/>
          <w:color w:val="auto"/>
          <w:sz w:val="24"/>
          <w:szCs w:val="24"/>
        </w:rPr>
        <w:t xml:space="preserve">五、不与采购单位或其他参选人串通投标，损害国家利益、社会公共利益或者他人的合法权益；  </w:t>
      </w:r>
    </w:p>
    <w:p w14:paraId="6EB55BE4">
      <w:pPr>
        <w:spacing w:line="440" w:lineRule="exact"/>
        <w:ind w:firstLine="482" w:firstLineChars="200"/>
        <w:rPr>
          <w:rFonts w:ascii="仿宋" w:hAnsi="仿宋" w:eastAsia="仿宋" w:cs="仿宋"/>
          <w:b/>
          <w:bCs/>
          <w:color w:val="auto"/>
          <w:sz w:val="24"/>
          <w:szCs w:val="24"/>
        </w:rPr>
      </w:pPr>
      <w:r>
        <w:rPr>
          <w:rFonts w:hint="eastAsia" w:ascii="仿宋" w:hAnsi="仿宋" w:eastAsia="仿宋" w:cs="仿宋"/>
          <w:b/>
          <w:bCs/>
          <w:color w:val="auto"/>
          <w:sz w:val="24"/>
          <w:szCs w:val="24"/>
        </w:rPr>
        <w:t xml:space="preserve">六、严格遵守开标现场纪律，服从监管人员管理；  </w:t>
      </w:r>
    </w:p>
    <w:p w14:paraId="12E0059A">
      <w:pPr>
        <w:spacing w:line="440" w:lineRule="exact"/>
        <w:ind w:firstLine="482" w:firstLineChars="200"/>
        <w:rPr>
          <w:rFonts w:ascii="仿宋" w:hAnsi="仿宋" w:eastAsia="仿宋" w:cs="仿宋"/>
          <w:b/>
          <w:bCs/>
          <w:color w:val="auto"/>
          <w:sz w:val="24"/>
          <w:szCs w:val="24"/>
        </w:rPr>
      </w:pPr>
      <w:r>
        <w:rPr>
          <w:rFonts w:hint="eastAsia" w:ascii="仿宋" w:hAnsi="仿宋" w:eastAsia="仿宋" w:cs="仿宋"/>
          <w:b/>
          <w:bCs/>
          <w:color w:val="auto"/>
          <w:sz w:val="24"/>
          <w:szCs w:val="24"/>
        </w:rPr>
        <w:t>七、保证中标后不转包，若有合法分包征得采购人同意；</w:t>
      </w:r>
    </w:p>
    <w:p w14:paraId="7D854F45">
      <w:pPr>
        <w:spacing w:line="440" w:lineRule="exact"/>
        <w:ind w:firstLine="482" w:firstLineChars="200"/>
        <w:rPr>
          <w:rFonts w:ascii="仿宋" w:hAnsi="仿宋" w:eastAsia="仿宋" w:cs="仿宋"/>
          <w:b/>
          <w:bCs/>
          <w:color w:val="auto"/>
          <w:sz w:val="24"/>
          <w:szCs w:val="24"/>
        </w:rPr>
      </w:pPr>
      <w:r>
        <w:rPr>
          <w:rFonts w:hint="eastAsia" w:ascii="仿宋" w:hAnsi="仿宋" w:eastAsia="仿宋" w:cs="仿宋"/>
          <w:b/>
          <w:bCs/>
          <w:color w:val="auto"/>
          <w:sz w:val="24"/>
          <w:szCs w:val="24"/>
        </w:rPr>
        <w:t>八、保证中标之后，按照参选文件承诺提供货物、服务及派驻人员；</w:t>
      </w:r>
    </w:p>
    <w:p w14:paraId="69F13C5F">
      <w:pPr>
        <w:spacing w:line="440" w:lineRule="exact"/>
        <w:ind w:firstLine="482" w:firstLineChars="200"/>
        <w:rPr>
          <w:rFonts w:ascii="仿宋" w:hAnsi="仿宋" w:eastAsia="仿宋" w:cs="仿宋"/>
          <w:b/>
          <w:bCs/>
          <w:color w:val="auto"/>
          <w:sz w:val="24"/>
          <w:szCs w:val="24"/>
        </w:rPr>
      </w:pPr>
      <w:r>
        <w:rPr>
          <w:rFonts w:hint="eastAsia" w:ascii="仿宋" w:hAnsi="仿宋" w:eastAsia="仿宋" w:cs="仿宋"/>
          <w:b/>
          <w:bCs/>
          <w:color w:val="auto"/>
          <w:sz w:val="24"/>
          <w:szCs w:val="24"/>
        </w:rPr>
        <w:t>九、保证企业及所属相关人员在本次投标中无行贿等犯罪行为；</w:t>
      </w:r>
    </w:p>
    <w:p w14:paraId="31978F91">
      <w:pPr>
        <w:spacing w:line="440" w:lineRule="exact"/>
        <w:ind w:firstLine="482" w:firstLineChars="200"/>
        <w:rPr>
          <w:rFonts w:ascii="仿宋" w:hAnsi="仿宋" w:eastAsia="仿宋" w:cs="仿宋"/>
          <w:b/>
          <w:bCs/>
          <w:color w:val="auto"/>
          <w:sz w:val="24"/>
          <w:szCs w:val="24"/>
        </w:rPr>
      </w:pPr>
      <w:r>
        <w:rPr>
          <w:rFonts w:hint="eastAsia" w:ascii="仿宋" w:hAnsi="仿宋" w:eastAsia="仿宋" w:cs="仿宋"/>
          <w:b/>
          <w:bCs/>
          <w:color w:val="auto"/>
          <w:sz w:val="24"/>
          <w:szCs w:val="24"/>
        </w:rPr>
        <w:t xml:space="preserve">十、如在投标过程和评标结果公告异议期内发生投诉行为，保证按相关要求进行。投诉内容符合要求，投诉材料加盖企业公章或由法定代表人或个体工商户经营者或其授权委托人签字，并附有关身份证明。不恶意投诉，对本公司提供的投诉线索的真实性负责。 </w:t>
      </w:r>
    </w:p>
    <w:p w14:paraId="14CB2160">
      <w:pPr>
        <w:spacing w:line="440" w:lineRule="exact"/>
        <w:ind w:firstLine="482" w:firstLineChars="200"/>
        <w:rPr>
          <w:rFonts w:ascii="仿宋" w:hAnsi="仿宋" w:eastAsia="仿宋" w:cs="仿宋"/>
          <w:b/>
          <w:bCs/>
          <w:color w:val="auto"/>
          <w:sz w:val="24"/>
          <w:szCs w:val="24"/>
        </w:rPr>
      </w:pPr>
      <w:r>
        <w:rPr>
          <w:rFonts w:hint="eastAsia" w:ascii="仿宋" w:hAnsi="仿宋" w:eastAsia="仿宋" w:cs="仿宋"/>
          <w:b/>
          <w:bCs/>
          <w:color w:val="auto"/>
          <w:sz w:val="24"/>
          <w:szCs w:val="24"/>
        </w:rPr>
        <w:t>十一、我方保证对本次招标活动有任何疑问或投诉，都依法在规定的时间内提出。否则，不针对本次招标活动提出任何异议或投诉。</w:t>
      </w:r>
    </w:p>
    <w:p w14:paraId="51E12619">
      <w:pPr>
        <w:spacing w:line="440" w:lineRule="exact"/>
        <w:ind w:firstLine="482" w:firstLineChars="200"/>
        <w:rPr>
          <w:rFonts w:ascii="仿宋" w:hAnsi="仿宋" w:eastAsia="仿宋" w:cs="仿宋"/>
          <w:b/>
          <w:bCs/>
          <w:color w:val="auto"/>
          <w:sz w:val="24"/>
          <w:szCs w:val="24"/>
        </w:rPr>
      </w:pPr>
      <w:r>
        <w:rPr>
          <w:rFonts w:hint="eastAsia" w:ascii="仿宋" w:hAnsi="仿宋" w:eastAsia="仿宋" w:cs="仿宋"/>
          <w:b/>
          <w:bCs/>
          <w:color w:val="auto"/>
          <w:sz w:val="24"/>
          <w:szCs w:val="24"/>
        </w:rPr>
        <w:t>以上内容我已仔细阅读，本公司若有违反承诺内容的行为，自愿承担比选文件确定的责任和法律责任并接受相关行政部门给予的处理和处罚。给采购人造成损失的，依法承担赔偿责任。</w:t>
      </w:r>
    </w:p>
    <w:p w14:paraId="7BAB095C">
      <w:pPr>
        <w:rPr>
          <w:rFonts w:ascii="仿宋" w:hAnsi="仿宋" w:eastAsia="仿宋" w:cs="仿宋"/>
          <w:b/>
          <w:bCs/>
          <w:color w:val="auto"/>
          <w:sz w:val="22"/>
          <w:szCs w:val="22"/>
        </w:rPr>
      </w:pPr>
      <w:r>
        <w:rPr>
          <w:rFonts w:hint="eastAsia" w:ascii="仿宋" w:hAnsi="仿宋" w:eastAsia="仿宋" w:cs="仿宋"/>
          <w:b/>
          <w:bCs/>
          <w:color w:val="auto"/>
          <w:sz w:val="22"/>
          <w:szCs w:val="22"/>
        </w:rPr>
        <w:t xml:space="preserve">  </w:t>
      </w:r>
    </w:p>
    <w:p w14:paraId="364C543B">
      <w:pPr>
        <w:rPr>
          <w:rFonts w:ascii="仿宋" w:hAnsi="仿宋" w:eastAsia="仿宋" w:cs="仿宋"/>
          <w:b/>
          <w:bCs/>
          <w:color w:val="auto"/>
          <w:sz w:val="22"/>
          <w:szCs w:val="22"/>
        </w:rPr>
      </w:pPr>
    </w:p>
    <w:p w14:paraId="6E5B33A0">
      <w:pPr>
        <w:jc w:val="center"/>
        <w:rPr>
          <w:rFonts w:ascii="仿宋" w:hAnsi="仿宋" w:eastAsia="仿宋" w:cs="仿宋"/>
          <w:b/>
          <w:bCs/>
          <w:color w:val="auto"/>
          <w:sz w:val="24"/>
          <w:szCs w:val="24"/>
        </w:rPr>
      </w:pPr>
      <w:r>
        <w:rPr>
          <w:rFonts w:hint="eastAsia" w:ascii="仿宋" w:hAnsi="仿宋" w:eastAsia="仿宋" w:cs="仿宋"/>
          <w:b/>
          <w:bCs/>
          <w:color w:val="auto"/>
          <w:sz w:val="24"/>
          <w:szCs w:val="24"/>
        </w:rPr>
        <w:t xml:space="preserve">                                   投标单位（盖章）：</w:t>
      </w:r>
    </w:p>
    <w:p w14:paraId="54922DBB">
      <w:pPr>
        <w:jc w:val="right"/>
        <w:rPr>
          <w:rFonts w:ascii="仿宋" w:hAnsi="仿宋" w:eastAsia="仿宋" w:cs="仿宋"/>
          <w:b/>
          <w:bCs/>
          <w:color w:val="auto"/>
          <w:sz w:val="24"/>
          <w:szCs w:val="24"/>
        </w:rPr>
      </w:pPr>
    </w:p>
    <w:p w14:paraId="13D7AB63">
      <w:pPr>
        <w:jc w:val="right"/>
        <w:rPr>
          <w:rFonts w:ascii="仿宋" w:hAnsi="仿宋" w:eastAsia="仿宋" w:cs="仿宋"/>
          <w:b/>
          <w:bCs/>
          <w:color w:val="auto"/>
          <w:sz w:val="24"/>
          <w:szCs w:val="24"/>
        </w:rPr>
      </w:pPr>
    </w:p>
    <w:p w14:paraId="62EAA13E">
      <w:pPr>
        <w:ind w:right="480"/>
        <w:jc w:val="right"/>
        <w:rPr>
          <w:rFonts w:hint="eastAsia" w:ascii="仿宋" w:hAnsi="仿宋" w:eastAsia="仿宋" w:cs="仿宋"/>
          <w:b/>
          <w:bCs/>
          <w:color w:val="auto"/>
          <w:sz w:val="24"/>
          <w:szCs w:val="24"/>
        </w:rPr>
      </w:pPr>
      <w:r>
        <w:rPr>
          <w:rFonts w:hint="eastAsia" w:ascii="仿宋" w:hAnsi="仿宋" w:eastAsia="仿宋" w:cs="仿宋"/>
          <w:b/>
          <w:bCs/>
          <w:color w:val="auto"/>
          <w:sz w:val="24"/>
          <w:szCs w:val="24"/>
        </w:rPr>
        <w:t>日期：_____年____月____日</w:t>
      </w:r>
    </w:p>
    <w:p w14:paraId="408E36B2">
      <w:pPr>
        <w:spacing w:before="120" w:line="22" w:lineRule="atLeast"/>
        <w:rPr>
          <w:rFonts w:hint="eastAsia" w:ascii="宋体" w:hAnsi="宋体"/>
          <w:color w:val="auto"/>
          <w:sz w:val="24"/>
          <w:szCs w:val="21"/>
        </w:rPr>
      </w:pPr>
    </w:p>
    <w:bookmarkEnd w:id="65"/>
    <w:p w14:paraId="4DDEE52E">
      <w:pPr>
        <w:keepNext/>
        <w:keepLines/>
        <w:autoSpaceDE w:val="0"/>
        <w:autoSpaceDN w:val="0"/>
        <w:adjustRightInd w:val="0"/>
        <w:spacing w:before="120" w:line="360" w:lineRule="auto"/>
        <w:jc w:val="center"/>
        <w:outlineLvl w:val="1"/>
        <w:rPr>
          <w:rFonts w:hint="eastAsia" w:ascii="Arial" w:hAnsi="Arial"/>
          <w:b/>
          <w:color w:val="auto"/>
          <w:kern w:val="0"/>
          <w:sz w:val="32"/>
        </w:rPr>
      </w:pPr>
      <w:bookmarkStart w:id="66" w:name="_Toc25079"/>
      <w:bookmarkStart w:id="67" w:name="_Toc22272"/>
      <w:bookmarkStart w:id="68" w:name="_Toc234"/>
      <w:bookmarkStart w:id="69" w:name="_Toc4481606"/>
      <w:r>
        <w:rPr>
          <w:rFonts w:hint="eastAsia" w:ascii="Arial" w:hAnsi="Arial"/>
          <w:b/>
          <w:color w:val="auto"/>
          <w:kern w:val="0"/>
          <w:sz w:val="32"/>
        </w:rPr>
        <w:t>五、相关证明文件</w:t>
      </w:r>
      <w:bookmarkEnd w:id="66"/>
      <w:bookmarkEnd w:id="67"/>
      <w:bookmarkEnd w:id="68"/>
      <w:bookmarkEnd w:id="69"/>
    </w:p>
    <w:p w14:paraId="2A877357">
      <w:pPr>
        <w:spacing w:line="360" w:lineRule="auto"/>
        <w:ind w:firstLine="420" w:firstLineChars="200"/>
        <w:rPr>
          <w:rFonts w:ascii="宋体"/>
          <w:color w:val="auto"/>
          <w:szCs w:val="21"/>
        </w:rPr>
      </w:pPr>
      <w:r>
        <w:rPr>
          <w:rFonts w:ascii="宋体" w:hAnsi="宋体" w:cs="宋体"/>
          <w:color w:val="auto"/>
          <w:szCs w:val="21"/>
        </w:rPr>
        <w:t>1</w:t>
      </w:r>
      <w:r>
        <w:rPr>
          <w:rFonts w:hint="eastAsia" w:ascii="宋体" w:hAnsi="宋体" w:cs="宋体"/>
          <w:color w:val="auto"/>
          <w:szCs w:val="21"/>
        </w:rPr>
        <w:t>、</w:t>
      </w:r>
      <w:r>
        <w:rPr>
          <w:rFonts w:hint="eastAsia" w:ascii="宋体" w:hAnsi="宋体"/>
          <w:color w:val="auto"/>
          <w:szCs w:val="21"/>
        </w:rPr>
        <w:t>营业执照副本复印件；</w:t>
      </w:r>
    </w:p>
    <w:p w14:paraId="761B04D6">
      <w:pPr>
        <w:spacing w:line="360" w:lineRule="auto"/>
        <w:ind w:firstLine="420" w:firstLineChars="200"/>
        <w:rPr>
          <w:rFonts w:ascii="宋体"/>
          <w:color w:val="auto"/>
          <w:szCs w:val="21"/>
        </w:rPr>
      </w:pPr>
      <w:r>
        <w:rPr>
          <w:rFonts w:ascii="宋体" w:hAnsi="宋体"/>
          <w:color w:val="auto"/>
          <w:szCs w:val="21"/>
        </w:rPr>
        <w:t>2</w:t>
      </w:r>
      <w:r>
        <w:rPr>
          <w:rFonts w:hint="eastAsia" w:ascii="宋体" w:hAnsi="宋体"/>
          <w:color w:val="auto"/>
          <w:szCs w:val="21"/>
        </w:rPr>
        <w:t xml:space="preserve">、税务登记证副本复印件；（如为三证合一的，只需提供三证合一的营业执照复印件）  </w:t>
      </w:r>
    </w:p>
    <w:p w14:paraId="75F464CB">
      <w:pPr>
        <w:spacing w:line="360" w:lineRule="auto"/>
        <w:ind w:firstLine="420" w:firstLineChars="200"/>
        <w:rPr>
          <w:rFonts w:ascii="宋体"/>
          <w:color w:val="auto"/>
          <w:szCs w:val="21"/>
        </w:rPr>
      </w:pPr>
      <w:r>
        <w:rPr>
          <w:rFonts w:hint="eastAsia" w:ascii="宋体" w:hAnsi="宋体"/>
          <w:color w:val="auto"/>
          <w:szCs w:val="21"/>
        </w:rPr>
        <w:t>3、法定代表人身份证明书（格式见附件）及其有效二代居民身份证；</w:t>
      </w:r>
    </w:p>
    <w:p w14:paraId="29FBB46A">
      <w:pPr>
        <w:spacing w:line="360" w:lineRule="auto"/>
        <w:ind w:firstLine="420" w:firstLineChars="200"/>
        <w:rPr>
          <w:rFonts w:ascii="宋体" w:hAnsi="宋体"/>
          <w:color w:val="auto"/>
          <w:szCs w:val="21"/>
        </w:rPr>
      </w:pPr>
      <w:r>
        <w:rPr>
          <w:rFonts w:hint="eastAsia" w:ascii="宋体" w:hAnsi="宋体"/>
          <w:color w:val="auto"/>
          <w:szCs w:val="21"/>
        </w:rPr>
        <w:t>4、法定代表人授权委托书（格式见附件）及委托代理人有效二代居民身份证，若法定代表人本人参与比选则不需此件；</w:t>
      </w:r>
    </w:p>
    <w:p w14:paraId="41CA4F4A">
      <w:pPr>
        <w:spacing w:line="360" w:lineRule="auto"/>
        <w:ind w:firstLine="420" w:firstLineChars="200"/>
        <w:rPr>
          <w:rFonts w:ascii="宋体" w:hAnsi="宋体"/>
          <w:color w:val="auto"/>
          <w:szCs w:val="21"/>
        </w:rPr>
      </w:pPr>
      <w:r>
        <w:rPr>
          <w:rFonts w:hint="eastAsia" w:ascii="宋体" w:hAnsi="宋体"/>
          <w:color w:val="auto"/>
          <w:szCs w:val="21"/>
        </w:rPr>
        <w:t>5、参选人认为提供的其他材料。</w:t>
      </w:r>
    </w:p>
    <w:p w14:paraId="5A04CFC4">
      <w:pPr>
        <w:autoSpaceDE w:val="0"/>
        <w:autoSpaceDN w:val="0"/>
        <w:adjustRightInd w:val="0"/>
        <w:ind w:firstLine="420"/>
        <w:jc w:val="left"/>
        <w:rPr>
          <w:rFonts w:ascii="宋体"/>
          <w:color w:val="auto"/>
          <w:kern w:val="0"/>
          <w:sz w:val="24"/>
        </w:rPr>
      </w:pPr>
    </w:p>
    <w:p w14:paraId="51C95184">
      <w:pPr>
        <w:spacing w:line="360" w:lineRule="auto"/>
        <w:ind w:firstLine="420" w:firstLineChars="200"/>
        <w:rPr>
          <w:rFonts w:hint="eastAsia" w:ascii="宋体" w:hAnsi="宋体"/>
          <w:color w:val="auto"/>
          <w:szCs w:val="21"/>
        </w:rPr>
      </w:pPr>
    </w:p>
    <w:p w14:paraId="33D2D1C5">
      <w:pPr>
        <w:spacing w:line="360" w:lineRule="auto"/>
        <w:ind w:firstLine="420" w:firstLineChars="200"/>
        <w:rPr>
          <w:rFonts w:hint="eastAsia" w:ascii="宋体" w:hAnsi="宋体"/>
          <w:color w:val="auto"/>
          <w:szCs w:val="21"/>
        </w:rPr>
      </w:pPr>
    </w:p>
    <w:p w14:paraId="5D280644">
      <w:pPr>
        <w:spacing w:line="360" w:lineRule="auto"/>
        <w:ind w:firstLine="420" w:firstLineChars="200"/>
        <w:rPr>
          <w:rFonts w:hint="eastAsia" w:ascii="宋体" w:hAnsi="宋体"/>
          <w:color w:val="auto"/>
          <w:szCs w:val="21"/>
        </w:rPr>
      </w:pPr>
    </w:p>
    <w:p w14:paraId="334E3788">
      <w:pPr>
        <w:spacing w:line="360" w:lineRule="auto"/>
        <w:ind w:firstLine="420" w:firstLineChars="200"/>
        <w:rPr>
          <w:rFonts w:hint="eastAsia" w:ascii="宋体" w:hAnsi="宋体"/>
          <w:color w:val="auto"/>
          <w:szCs w:val="21"/>
        </w:rPr>
      </w:pPr>
    </w:p>
    <w:p w14:paraId="09617198">
      <w:pPr>
        <w:spacing w:line="360" w:lineRule="auto"/>
        <w:ind w:firstLine="420" w:firstLineChars="200"/>
        <w:rPr>
          <w:rFonts w:hint="eastAsia" w:ascii="宋体" w:hAnsi="宋体"/>
          <w:color w:val="auto"/>
          <w:szCs w:val="21"/>
        </w:rPr>
      </w:pPr>
    </w:p>
    <w:p w14:paraId="158BB8BD">
      <w:pPr>
        <w:spacing w:line="360" w:lineRule="auto"/>
        <w:ind w:firstLine="420" w:firstLineChars="200"/>
        <w:rPr>
          <w:rFonts w:hint="eastAsia" w:ascii="宋体" w:hAnsi="宋体"/>
          <w:color w:val="auto"/>
          <w:szCs w:val="21"/>
        </w:rPr>
      </w:pPr>
    </w:p>
    <w:p w14:paraId="6452C70C">
      <w:pPr>
        <w:spacing w:line="360" w:lineRule="auto"/>
        <w:ind w:firstLine="420" w:firstLineChars="200"/>
        <w:rPr>
          <w:rFonts w:hint="eastAsia" w:ascii="宋体" w:hAnsi="宋体"/>
          <w:color w:val="auto"/>
          <w:szCs w:val="21"/>
        </w:rPr>
      </w:pPr>
    </w:p>
    <w:p w14:paraId="327C5814">
      <w:pPr>
        <w:spacing w:line="360" w:lineRule="auto"/>
        <w:ind w:firstLine="420" w:firstLineChars="200"/>
        <w:rPr>
          <w:rFonts w:hint="eastAsia" w:ascii="宋体" w:hAnsi="宋体"/>
          <w:color w:val="auto"/>
          <w:szCs w:val="21"/>
        </w:rPr>
      </w:pPr>
    </w:p>
    <w:p w14:paraId="3FB3658B">
      <w:pPr>
        <w:spacing w:line="360" w:lineRule="auto"/>
        <w:ind w:firstLine="420" w:firstLineChars="200"/>
        <w:rPr>
          <w:rFonts w:hint="eastAsia" w:ascii="宋体" w:hAnsi="宋体"/>
          <w:color w:val="auto"/>
          <w:szCs w:val="21"/>
        </w:rPr>
      </w:pPr>
    </w:p>
    <w:p w14:paraId="5A6F4489">
      <w:pPr>
        <w:spacing w:line="360" w:lineRule="auto"/>
        <w:ind w:firstLine="420" w:firstLineChars="200"/>
        <w:rPr>
          <w:rFonts w:hint="eastAsia" w:ascii="宋体" w:hAnsi="宋体"/>
          <w:color w:val="auto"/>
          <w:szCs w:val="21"/>
        </w:rPr>
      </w:pPr>
    </w:p>
    <w:p w14:paraId="377F5DFC">
      <w:pPr>
        <w:spacing w:line="360" w:lineRule="auto"/>
        <w:ind w:firstLine="420" w:firstLineChars="200"/>
        <w:rPr>
          <w:rFonts w:hint="eastAsia" w:ascii="宋体" w:hAnsi="宋体"/>
          <w:color w:val="auto"/>
          <w:szCs w:val="21"/>
        </w:rPr>
      </w:pPr>
    </w:p>
    <w:p w14:paraId="1A824816">
      <w:pPr>
        <w:spacing w:line="360" w:lineRule="auto"/>
        <w:ind w:firstLine="420" w:firstLineChars="200"/>
        <w:rPr>
          <w:rFonts w:hint="eastAsia" w:ascii="宋体" w:hAnsi="宋体"/>
          <w:color w:val="auto"/>
          <w:szCs w:val="21"/>
        </w:rPr>
      </w:pPr>
    </w:p>
    <w:p w14:paraId="535B9054">
      <w:pPr>
        <w:spacing w:line="360" w:lineRule="auto"/>
        <w:ind w:firstLine="420" w:firstLineChars="200"/>
        <w:rPr>
          <w:rFonts w:hint="eastAsia" w:ascii="宋体" w:hAnsi="宋体"/>
          <w:color w:val="auto"/>
          <w:szCs w:val="21"/>
        </w:rPr>
      </w:pPr>
    </w:p>
    <w:p w14:paraId="6DFA57FA">
      <w:pPr>
        <w:spacing w:line="360" w:lineRule="auto"/>
        <w:ind w:firstLine="420" w:firstLineChars="200"/>
        <w:rPr>
          <w:rFonts w:hint="eastAsia" w:ascii="宋体" w:hAnsi="宋体"/>
          <w:color w:val="auto"/>
          <w:szCs w:val="21"/>
        </w:rPr>
      </w:pPr>
    </w:p>
    <w:p w14:paraId="779E1263">
      <w:pPr>
        <w:spacing w:line="360" w:lineRule="auto"/>
        <w:rPr>
          <w:rFonts w:hint="eastAsia" w:ascii="宋体" w:hAnsi="宋体"/>
          <w:color w:val="auto"/>
          <w:szCs w:val="21"/>
        </w:rPr>
      </w:pPr>
    </w:p>
    <w:p w14:paraId="7E974846">
      <w:pPr>
        <w:spacing w:line="360" w:lineRule="auto"/>
        <w:ind w:firstLine="420" w:firstLineChars="200"/>
        <w:rPr>
          <w:rFonts w:hint="eastAsia" w:ascii="宋体" w:hAnsi="宋体"/>
          <w:color w:val="auto"/>
          <w:szCs w:val="21"/>
        </w:rPr>
      </w:pPr>
    </w:p>
    <w:p w14:paraId="2E985486">
      <w:pPr>
        <w:spacing w:line="360" w:lineRule="auto"/>
        <w:ind w:firstLine="420" w:firstLineChars="200"/>
        <w:rPr>
          <w:rFonts w:hint="eastAsia" w:ascii="宋体" w:hAnsi="宋体"/>
          <w:color w:val="auto"/>
          <w:szCs w:val="21"/>
        </w:rPr>
      </w:pPr>
    </w:p>
    <w:p w14:paraId="0A2C2D4E">
      <w:pPr>
        <w:spacing w:line="360" w:lineRule="auto"/>
        <w:ind w:firstLine="420" w:firstLineChars="200"/>
        <w:rPr>
          <w:rFonts w:hint="eastAsia" w:ascii="宋体" w:hAnsi="宋体"/>
          <w:color w:val="auto"/>
          <w:szCs w:val="21"/>
        </w:rPr>
      </w:pPr>
    </w:p>
    <w:p w14:paraId="0D6E1842">
      <w:pPr>
        <w:spacing w:line="360" w:lineRule="auto"/>
        <w:rPr>
          <w:rFonts w:hint="eastAsia" w:ascii="宋体" w:hAnsi="宋体"/>
          <w:color w:val="auto"/>
          <w:szCs w:val="21"/>
        </w:rPr>
      </w:pPr>
    </w:p>
    <w:p w14:paraId="2F3CCBA5">
      <w:pPr>
        <w:spacing w:line="360" w:lineRule="auto"/>
        <w:rPr>
          <w:rFonts w:hint="eastAsia" w:ascii="宋体" w:hAnsi="宋体"/>
          <w:color w:val="auto"/>
          <w:szCs w:val="21"/>
        </w:rPr>
      </w:pPr>
    </w:p>
    <w:p w14:paraId="40EFDFB8">
      <w:pPr>
        <w:pStyle w:val="60"/>
        <w:rPr>
          <w:rFonts w:hint="eastAsia" w:ascii="宋体" w:hAnsi="宋体"/>
          <w:color w:val="auto"/>
          <w:szCs w:val="21"/>
        </w:rPr>
      </w:pPr>
    </w:p>
    <w:p w14:paraId="09324665">
      <w:pPr>
        <w:pStyle w:val="60"/>
        <w:rPr>
          <w:rFonts w:hint="eastAsia" w:ascii="宋体" w:hAnsi="宋体"/>
          <w:color w:val="auto"/>
          <w:szCs w:val="21"/>
        </w:rPr>
      </w:pPr>
    </w:p>
    <w:p w14:paraId="64453E30">
      <w:pPr>
        <w:spacing w:line="360" w:lineRule="auto"/>
        <w:ind w:left="368" w:leftChars="175"/>
        <w:rPr>
          <w:rFonts w:ascii="宋体" w:hAnsi="宋体" w:cs="宋体"/>
          <w:b/>
          <w:color w:val="auto"/>
          <w:spacing w:val="-4"/>
          <w:kern w:val="0"/>
          <w:szCs w:val="21"/>
        </w:rPr>
      </w:pPr>
      <w:r>
        <w:rPr>
          <w:rFonts w:hint="eastAsia" w:ascii="宋体" w:hAnsi="宋体" w:cs="宋体"/>
          <w:b/>
          <w:color w:val="auto"/>
          <w:spacing w:val="-4"/>
          <w:kern w:val="0"/>
          <w:szCs w:val="21"/>
        </w:rPr>
        <w:t>附件：</w:t>
      </w:r>
    </w:p>
    <w:p w14:paraId="47216B68">
      <w:pPr>
        <w:spacing w:line="360" w:lineRule="auto"/>
        <w:ind w:firstLine="413" w:firstLineChars="196"/>
        <w:jc w:val="center"/>
        <w:rPr>
          <w:rFonts w:ascii="宋体" w:cs="宋体"/>
          <w:b/>
          <w:color w:val="auto"/>
          <w:szCs w:val="21"/>
        </w:rPr>
      </w:pPr>
      <w:r>
        <w:rPr>
          <w:rFonts w:hint="eastAsia" w:ascii="宋体" w:hAnsi="宋体" w:cs="宋体"/>
          <w:b/>
          <w:color w:val="auto"/>
          <w:szCs w:val="21"/>
        </w:rPr>
        <w:t>法定代表人身份证明书</w:t>
      </w:r>
    </w:p>
    <w:p w14:paraId="76BD5AA7">
      <w:pPr>
        <w:wordWrap w:val="0"/>
        <w:adjustRightInd w:val="0"/>
        <w:snapToGrid w:val="0"/>
        <w:spacing w:line="360" w:lineRule="auto"/>
        <w:ind w:firstLine="420" w:firstLineChars="200"/>
        <w:rPr>
          <w:rFonts w:ascii="宋体" w:cs="宋体"/>
          <w:color w:val="auto"/>
          <w:szCs w:val="21"/>
          <w:u w:val="single"/>
        </w:rPr>
      </w:pPr>
      <w:r>
        <w:rPr>
          <w:rFonts w:hint="eastAsia" w:ascii="宋体" w:hAnsi="宋体" w:cs="宋体"/>
          <w:color w:val="auto"/>
          <w:szCs w:val="21"/>
        </w:rPr>
        <w:t>参选人名称：</w:t>
      </w:r>
      <w:r>
        <w:rPr>
          <w:rFonts w:hint="eastAsia" w:ascii="宋体" w:hAnsi="宋体" w:cs="宋体"/>
          <w:color w:val="auto"/>
          <w:szCs w:val="21"/>
          <w:u w:val="single"/>
        </w:rPr>
        <w:t xml:space="preserve">                    </w:t>
      </w:r>
    </w:p>
    <w:p w14:paraId="41736D8F">
      <w:pPr>
        <w:wordWrap w:val="0"/>
        <w:adjustRightInd w:val="0"/>
        <w:snapToGrid w:val="0"/>
        <w:spacing w:line="360" w:lineRule="auto"/>
        <w:ind w:firstLine="420" w:firstLineChars="200"/>
        <w:rPr>
          <w:rFonts w:ascii="宋体" w:cs="宋体"/>
          <w:color w:val="auto"/>
          <w:szCs w:val="21"/>
          <w:u w:val="single"/>
        </w:rPr>
      </w:pPr>
      <w:r>
        <w:rPr>
          <w:rFonts w:hint="eastAsia" w:ascii="宋体" w:hAnsi="宋体" w:cs="宋体"/>
          <w:color w:val="auto"/>
          <w:szCs w:val="21"/>
        </w:rPr>
        <w:t>单位性质：</w:t>
      </w:r>
      <w:r>
        <w:rPr>
          <w:rFonts w:hint="eastAsia" w:ascii="宋体" w:hAnsi="宋体" w:cs="宋体"/>
          <w:color w:val="auto"/>
          <w:szCs w:val="21"/>
          <w:u w:val="single"/>
        </w:rPr>
        <w:t xml:space="preserve">                     </w:t>
      </w:r>
    </w:p>
    <w:p w14:paraId="45AA1CB2">
      <w:pPr>
        <w:wordWrap w:val="0"/>
        <w:adjustRightInd w:val="0"/>
        <w:snapToGrid w:val="0"/>
        <w:spacing w:line="360" w:lineRule="auto"/>
        <w:ind w:firstLine="420" w:firstLineChars="200"/>
        <w:rPr>
          <w:rFonts w:ascii="宋体" w:cs="宋体"/>
          <w:color w:val="auto"/>
          <w:szCs w:val="21"/>
          <w:u w:val="single"/>
        </w:rPr>
      </w:pPr>
      <w:r>
        <w:rPr>
          <w:rFonts w:hint="eastAsia" w:ascii="宋体" w:hAnsi="宋体" w:cs="宋体"/>
          <w:color w:val="auto"/>
          <w:szCs w:val="21"/>
        </w:rPr>
        <w:t>地址：</w:t>
      </w:r>
      <w:r>
        <w:rPr>
          <w:rFonts w:hint="eastAsia" w:ascii="宋体" w:hAnsi="宋体" w:cs="宋体"/>
          <w:color w:val="auto"/>
          <w:szCs w:val="21"/>
          <w:u w:val="single"/>
        </w:rPr>
        <w:t xml:space="preserve">                   </w:t>
      </w:r>
    </w:p>
    <w:p w14:paraId="0450F31D">
      <w:pPr>
        <w:wordWrap w:val="0"/>
        <w:adjustRightInd w:val="0"/>
        <w:snapToGrid w:val="0"/>
        <w:spacing w:line="360" w:lineRule="auto"/>
        <w:ind w:firstLine="420" w:firstLineChars="200"/>
        <w:rPr>
          <w:rFonts w:ascii="宋体" w:cs="宋体"/>
          <w:color w:val="auto"/>
          <w:szCs w:val="21"/>
          <w:u w:val="single"/>
        </w:rPr>
      </w:pPr>
      <w:r>
        <w:rPr>
          <w:rFonts w:hint="eastAsia" w:ascii="宋体" w:hAnsi="宋体" w:cs="宋体"/>
          <w:color w:val="auto"/>
          <w:szCs w:val="21"/>
        </w:rPr>
        <w:t>姓名：</w:t>
      </w:r>
      <w:r>
        <w:rPr>
          <w:rFonts w:hint="eastAsia" w:ascii="宋体" w:hAnsi="宋体" w:cs="宋体"/>
          <w:color w:val="auto"/>
          <w:szCs w:val="21"/>
          <w:u w:val="single"/>
        </w:rPr>
        <w:t xml:space="preserve">               </w:t>
      </w:r>
      <w:r>
        <w:rPr>
          <w:rFonts w:hint="eastAsia" w:ascii="宋体" w:hAnsi="宋体" w:cs="宋体"/>
          <w:color w:val="auto"/>
          <w:szCs w:val="21"/>
        </w:rPr>
        <w:t>性别：</w:t>
      </w:r>
      <w:r>
        <w:rPr>
          <w:rFonts w:hint="eastAsia" w:ascii="宋体" w:hAnsi="宋体" w:cs="宋体"/>
          <w:color w:val="auto"/>
          <w:szCs w:val="21"/>
          <w:u w:val="single"/>
        </w:rPr>
        <w:t xml:space="preserve">              </w:t>
      </w:r>
      <w:r>
        <w:rPr>
          <w:rFonts w:hint="eastAsia" w:ascii="宋体" w:hAnsi="宋体" w:cs="宋体"/>
          <w:color w:val="auto"/>
          <w:szCs w:val="21"/>
        </w:rPr>
        <w:t>年龄：</w:t>
      </w:r>
      <w:r>
        <w:rPr>
          <w:rFonts w:hint="eastAsia" w:ascii="宋体" w:hAnsi="宋体" w:cs="宋体"/>
          <w:color w:val="auto"/>
          <w:szCs w:val="21"/>
          <w:u w:val="single"/>
        </w:rPr>
        <w:t xml:space="preserve">           </w:t>
      </w:r>
      <w:r>
        <w:rPr>
          <w:rFonts w:hint="eastAsia" w:ascii="宋体" w:hAnsi="宋体" w:cs="宋体"/>
          <w:color w:val="auto"/>
          <w:szCs w:val="21"/>
        </w:rPr>
        <w:t>职务：</w:t>
      </w:r>
      <w:r>
        <w:rPr>
          <w:rFonts w:hint="eastAsia" w:ascii="宋体" w:hAnsi="宋体" w:cs="宋体"/>
          <w:color w:val="auto"/>
          <w:szCs w:val="21"/>
          <w:u w:val="single"/>
        </w:rPr>
        <w:t xml:space="preserve">            </w:t>
      </w:r>
    </w:p>
    <w:p w14:paraId="08EBF69A">
      <w:pPr>
        <w:wordWrap w:val="0"/>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系</w:t>
      </w:r>
      <w:r>
        <w:rPr>
          <w:rFonts w:hint="eastAsia" w:ascii="宋体" w:hAnsi="宋体" w:cs="宋体"/>
          <w:color w:val="auto"/>
          <w:szCs w:val="21"/>
          <w:u w:val="single"/>
        </w:rPr>
        <w:t xml:space="preserve">                    </w:t>
      </w:r>
      <w:r>
        <w:rPr>
          <w:rFonts w:hint="eastAsia" w:ascii="宋体" w:hAnsi="宋体" w:cs="宋体"/>
          <w:color w:val="auto"/>
          <w:szCs w:val="21"/>
        </w:rPr>
        <w:t>（参选人名称）的法定代表人。</w:t>
      </w:r>
    </w:p>
    <w:p w14:paraId="09465FFE">
      <w:pPr>
        <w:wordWrap w:val="0"/>
        <w:adjustRightInd w:val="0"/>
        <w:snapToGrid w:val="0"/>
        <w:spacing w:line="360" w:lineRule="auto"/>
        <w:ind w:firstLine="411" w:firstLineChars="196"/>
        <w:rPr>
          <w:rFonts w:hAnsi="宋体"/>
          <w:color w:val="auto"/>
          <w:szCs w:val="21"/>
        </w:rPr>
      </w:pPr>
      <w:r>
        <w:rPr>
          <w:rFonts w:hint="eastAsia" w:hAnsi="宋体"/>
          <w:color w:val="auto"/>
          <w:szCs w:val="21"/>
        </w:rPr>
        <w:t>联系方式（移动电话）：</w:t>
      </w:r>
      <w:r>
        <w:rPr>
          <w:rFonts w:hint="eastAsia" w:hAnsi="宋体"/>
          <w:color w:val="auto"/>
          <w:szCs w:val="21"/>
          <w:u w:val="single"/>
        </w:rPr>
        <w:t xml:space="preserve">                  </w:t>
      </w:r>
      <w:r>
        <w:rPr>
          <w:rFonts w:hint="eastAsia" w:hAnsi="宋体"/>
          <w:color w:val="auto"/>
          <w:szCs w:val="21"/>
        </w:rPr>
        <w:t>            </w:t>
      </w:r>
    </w:p>
    <w:p w14:paraId="125B8D28">
      <w:pPr>
        <w:wordWrap w:val="0"/>
        <w:adjustRightInd w:val="0"/>
        <w:snapToGrid w:val="0"/>
        <w:spacing w:line="360" w:lineRule="auto"/>
        <w:ind w:firstLine="420" w:firstLineChars="200"/>
        <w:rPr>
          <w:rFonts w:ascii="宋体" w:cs="宋体"/>
          <w:color w:val="auto"/>
          <w:szCs w:val="21"/>
        </w:rPr>
      </w:pPr>
      <w:r>
        <w:rPr>
          <w:rFonts w:hint="eastAsia" w:hAnsi="宋体"/>
          <w:color w:val="auto"/>
          <w:szCs w:val="21"/>
        </w:rPr>
        <w:t>电子邮箱：</w:t>
      </w:r>
      <w:r>
        <w:rPr>
          <w:rFonts w:hint="eastAsia" w:hAnsi="宋体"/>
          <w:color w:val="auto"/>
          <w:szCs w:val="21"/>
          <w:u w:val="single"/>
        </w:rPr>
        <w:t xml:space="preserve">                       </w:t>
      </w:r>
      <w:r>
        <w:rPr>
          <w:rFonts w:hint="eastAsia" w:hAnsi="宋体"/>
          <w:color w:val="auto"/>
          <w:szCs w:val="21"/>
        </w:rPr>
        <w:t> </w:t>
      </w:r>
    </w:p>
    <w:p w14:paraId="286C4FF9">
      <w:pPr>
        <w:wordWrap w:val="0"/>
        <w:adjustRightInd w:val="0"/>
        <w:snapToGrid w:val="0"/>
        <w:spacing w:line="360" w:lineRule="auto"/>
        <w:ind w:firstLine="411" w:firstLineChars="196"/>
        <w:rPr>
          <w:rFonts w:ascii="宋体" w:cs="宋体"/>
          <w:color w:val="auto"/>
          <w:szCs w:val="21"/>
        </w:rPr>
      </w:pPr>
      <w:r>
        <w:rPr>
          <w:rFonts w:hint="eastAsia" w:ascii="宋体" w:hAnsi="宋体" w:cs="宋体"/>
          <w:color w:val="auto"/>
          <w:szCs w:val="21"/>
        </w:rPr>
        <w:t>特此证明。</w:t>
      </w:r>
    </w:p>
    <w:p w14:paraId="5420F4A5">
      <w:pPr>
        <w:wordWrap w:val="0"/>
        <w:adjustRightInd w:val="0"/>
        <w:snapToGrid w:val="0"/>
        <w:spacing w:line="360" w:lineRule="auto"/>
        <w:ind w:firstLine="4137" w:firstLineChars="1970"/>
        <w:rPr>
          <w:rFonts w:ascii="宋体" w:cs="宋体"/>
          <w:color w:val="auto"/>
          <w:szCs w:val="21"/>
        </w:rPr>
      </w:pPr>
      <w:r>
        <w:rPr>
          <w:rFonts w:hint="eastAsia" w:ascii="宋体" w:hAnsi="宋体" w:cs="宋体"/>
          <w:color w:val="auto"/>
          <w:szCs w:val="21"/>
        </w:rPr>
        <w:t>参选人：</w:t>
      </w:r>
      <w:r>
        <w:rPr>
          <w:rFonts w:hint="eastAsia" w:ascii="宋体" w:hAnsi="宋体" w:cs="宋体"/>
          <w:color w:val="auto"/>
          <w:szCs w:val="21"/>
          <w:u w:val="single"/>
        </w:rPr>
        <w:t xml:space="preserve">            </w:t>
      </w:r>
      <w:r>
        <w:rPr>
          <w:rFonts w:hint="eastAsia" w:ascii="宋体" w:hAnsi="宋体" w:cs="宋体"/>
          <w:color w:val="auto"/>
          <w:szCs w:val="21"/>
        </w:rPr>
        <w:t>（盖单位章）</w:t>
      </w:r>
    </w:p>
    <w:p w14:paraId="24288EC0">
      <w:pPr>
        <w:wordWrap w:val="0"/>
        <w:adjustRightInd w:val="0"/>
        <w:snapToGrid w:val="0"/>
        <w:spacing w:line="360" w:lineRule="auto"/>
        <w:ind w:right="360" w:firstLine="4851" w:firstLineChars="2310"/>
        <w:jc w:val="right"/>
        <w:rPr>
          <w:rFonts w:ascii="宋体" w:hAnsi="宋体" w:cs="宋体"/>
          <w:color w:val="auto"/>
          <w:szCs w:val="21"/>
        </w:rPr>
      </w:pPr>
      <w:r>
        <w:rPr>
          <w:rFonts w:hint="eastAsia" w:ascii="宋体" w:hAnsi="宋体" w:cs="宋体"/>
          <w:color w:val="auto"/>
          <w:szCs w:val="21"/>
        </w:rPr>
        <w:t xml:space="preserve"> 年  月  日</w:t>
      </w:r>
    </w:p>
    <w:p w14:paraId="049D6EA5">
      <w:pPr>
        <w:spacing w:line="360" w:lineRule="auto"/>
        <w:rPr>
          <w:rFonts w:ascii="宋体" w:cs="宋体"/>
          <w:color w:val="auto"/>
          <w:szCs w:val="21"/>
        </w:rPr>
      </w:pPr>
    </w:p>
    <w:p w14:paraId="248F9B58">
      <w:pPr>
        <w:wordWrap w:val="0"/>
        <w:spacing w:line="360" w:lineRule="auto"/>
        <w:jc w:val="center"/>
        <w:rPr>
          <w:rFonts w:ascii="宋体" w:cs="宋体"/>
          <w:b/>
          <w:color w:val="auto"/>
          <w:szCs w:val="21"/>
        </w:rPr>
      </w:pPr>
      <w:r>
        <w:rPr>
          <w:rFonts w:hint="eastAsia" w:ascii="宋体" w:hAnsi="宋体" w:cs="宋体"/>
          <w:b/>
          <w:color w:val="auto"/>
          <w:szCs w:val="21"/>
        </w:rPr>
        <w:t>法定代表人授权委托书</w:t>
      </w:r>
    </w:p>
    <w:p w14:paraId="4FA7552A">
      <w:pPr>
        <w:wordWrap w:val="0"/>
        <w:spacing w:line="360" w:lineRule="auto"/>
        <w:ind w:firstLine="420" w:firstLineChars="200"/>
        <w:rPr>
          <w:rFonts w:ascii="宋体" w:cs="宋体"/>
          <w:color w:val="auto"/>
          <w:szCs w:val="21"/>
        </w:rPr>
      </w:pPr>
      <w:r>
        <w:rPr>
          <w:rFonts w:hint="eastAsia" w:ascii="宋体" w:hAnsi="宋体" w:cs="宋体"/>
          <w:color w:val="auto"/>
          <w:szCs w:val="21"/>
        </w:rPr>
        <w:t>本人</w:t>
      </w:r>
      <w:r>
        <w:rPr>
          <w:rFonts w:hint="eastAsia" w:ascii="宋体" w:hAnsi="宋体" w:cs="宋体"/>
          <w:color w:val="auto"/>
          <w:szCs w:val="21"/>
          <w:u w:val="single"/>
        </w:rPr>
        <w:t xml:space="preserve">         </w:t>
      </w:r>
      <w:r>
        <w:rPr>
          <w:rFonts w:hint="eastAsia" w:ascii="宋体" w:hAnsi="宋体" w:cs="宋体"/>
          <w:color w:val="auto"/>
          <w:szCs w:val="21"/>
        </w:rPr>
        <w:t>（姓名）系</w:t>
      </w:r>
      <w:r>
        <w:rPr>
          <w:rFonts w:hint="eastAsia" w:ascii="宋体" w:hAnsi="宋体" w:cs="宋体"/>
          <w:color w:val="auto"/>
          <w:szCs w:val="21"/>
          <w:u w:val="single"/>
        </w:rPr>
        <w:t xml:space="preserve">             </w:t>
      </w:r>
      <w:r>
        <w:rPr>
          <w:rFonts w:hint="eastAsia" w:ascii="宋体" w:hAnsi="宋体" w:cs="宋体"/>
          <w:color w:val="auto"/>
          <w:szCs w:val="21"/>
        </w:rPr>
        <w:t>（参选人名称）的法定代表人，现委托</w:t>
      </w:r>
      <w:r>
        <w:rPr>
          <w:rFonts w:hint="eastAsia" w:ascii="宋体" w:hAnsi="宋体" w:cs="宋体"/>
          <w:color w:val="auto"/>
          <w:szCs w:val="21"/>
          <w:u w:val="single"/>
        </w:rPr>
        <w:t xml:space="preserve">       </w:t>
      </w:r>
      <w:r>
        <w:rPr>
          <w:rFonts w:hint="eastAsia" w:ascii="宋体" w:hAnsi="宋体" w:cs="宋体"/>
          <w:color w:val="auto"/>
          <w:szCs w:val="21"/>
        </w:rPr>
        <w:t>（姓名）为我方委托代理人。委托代理人根据授权，以我方名义签署、澄清、说明、补正、提交、撤回、修改</w:t>
      </w:r>
      <w:r>
        <w:rPr>
          <w:rFonts w:hint="eastAsia" w:ascii="宋体" w:hAnsi="宋体" w:cs="宋体"/>
          <w:color w:val="auto"/>
          <w:szCs w:val="21"/>
          <w:u w:val="single"/>
        </w:rPr>
        <w:t xml:space="preserve">                               </w:t>
      </w:r>
      <w:r>
        <w:rPr>
          <w:rFonts w:hint="eastAsia" w:ascii="宋体" w:hAnsi="宋体" w:cs="宋体"/>
          <w:color w:val="auto"/>
          <w:szCs w:val="21"/>
        </w:rPr>
        <w:t>（项目名称）参选文件、签订合同等一切事宜，其法律后果由我方承担。</w:t>
      </w:r>
    </w:p>
    <w:p w14:paraId="44D6FEF8">
      <w:pPr>
        <w:wordWrap w:val="0"/>
        <w:spacing w:line="360" w:lineRule="auto"/>
        <w:ind w:firstLine="420" w:firstLineChars="200"/>
        <w:rPr>
          <w:rFonts w:ascii="宋体" w:cs="宋体"/>
          <w:color w:val="auto"/>
          <w:szCs w:val="21"/>
        </w:rPr>
      </w:pPr>
      <w:r>
        <w:rPr>
          <w:rFonts w:hint="eastAsia" w:ascii="宋体" w:hAnsi="宋体" w:cs="宋体"/>
          <w:color w:val="auto"/>
          <w:szCs w:val="21"/>
        </w:rPr>
        <w:t>委托期限：</w:t>
      </w:r>
      <w:r>
        <w:rPr>
          <w:rFonts w:hint="eastAsia" w:ascii="宋体" w:hAnsi="宋体" w:cs="宋体"/>
          <w:color w:val="auto"/>
          <w:szCs w:val="21"/>
          <w:u w:val="single"/>
        </w:rPr>
        <w:t xml:space="preserve">              </w:t>
      </w:r>
      <w:r>
        <w:rPr>
          <w:rFonts w:hint="eastAsia" w:ascii="宋体" w:hAnsi="宋体" w:cs="宋体"/>
          <w:color w:val="auto"/>
          <w:szCs w:val="21"/>
        </w:rPr>
        <w:t>。</w:t>
      </w:r>
    </w:p>
    <w:p w14:paraId="15ED9288">
      <w:pPr>
        <w:wordWrap w:val="0"/>
        <w:spacing w:line="360" w:lineRule="auto"/>
        <w:ind w:firstLine="420" w:firstLineChars="200"/>
        <w:rPr>
          <w:rFonts w:ascii="宋体" w:cs="宋体"/>
          <w:color w:val="auto"/>
          <w:szCs w:val="21"/>
        </w:rPr>
      </w:pPr>
      <w:r>
        <w:rPr>
          <w:rFonts w:hint="eastAsia" w:ascii="宋体" w:hAnsi="宋体" w:cs="宋体"/>
          <w:color w:val="auto"/>
          <w:szCs w:val="21"/>
        </w:rPr>
        <w:t>委托代理人无转委托权，特此委托。</w:t>
      </w:r>
    </w:p>
    <w:p w14:paraId="103D07AD">
      <w:pPr>
        <w:wordWrap w:val="0"/>
        <w:spacing w:line="360" w:lineRule="auto"/>
        <w:ind w:firstLine="420" w:firstLineChars="200"/>
        <w:rPr>
          <w:rFonts w:ascii="宋体" w:cs="宋体"/>
          <w:color w:val="auto"/>
          <w:szCs w:val="21"/>
          <w:u w:val="single"/>
        </w:rPr>
      </w:pPr>
      <w:r>
        <w:rPr>
          <w:rFonts w:hint="eastAsia" w:ascii="宋体" w:hAnsi="宋体" w:cs="宋体"/>
          <w:color w:val="auto"/>
          <w:szCs w:val="21"/>
        </w:rPr>
        <w:t>委托代理人：</w:t>
      </w:r>
      <w:r>
        <w:rPr>
          <w:rFonts w:hint="eastAsia" w:ascii="宋体" w:hAnsi="宋体" w:cs="宋体"/>
          <w:color w:val="auto"/>
          <w:szCs w:val="21"/>
          <w:u w:val="single"/>
        </w:rPr>
        <w:t xml:space="preserve">         </w:t>
      </w:r>
      <w:r>
        <w:rPr>
          <w:rFonts w:hint="eastAsia" w:ascii="宋体" w:hAnsi="宋体" w:cs="宋体"/>
          <w:color w:val="auto"/>
          <w:szCs w:val="21"/>
        </w:rPr>
        <w:t>性别：</w:t>
      </w:r>
      <w:r>
        <w:rPr>
          <w:rFonts w:hint="eastAsia" w:ascii="宋体" w:hAnsi="宋体" w:cs="宋体"/>
          <w:color w:val="auto"/>
          <w:szCs w:val="21"/>
          <w:u w:val="single"/>
        </w:rPr>
        <w:t xml:space="preserve">             </w:t>
      </w:r>
      <w:r>
        <w:rPr>
          <w:rFonts w:hint="eastAsia" w:ascii="宋体" w:hAnsi="宋体" w:cs="宋体"/>
          <w:color w:val="auto"/>
          <w:szCs w:val="21"/>
        </w:rPr>
        <w:t>年龄：</w:t>
      </w:r>
      <w:r>
        <w:rPr>
          <w:rFonts w:ascii="宋体" w:hAnsi="宋体" w:cs="宋体"/>
          <w:color w:val="auto"/>
          <w:szCs w:val="21"/>
        </w:rPr>
        <w:t>_______</w:t>
      </w:r>
    </w:p>
    <w:p w14:paraId="02630939">
      <w:pPr>
        <w:wordWrap w:val="0"/>
        <w:spacing w:line="360" w:lineRule="auto"/>
        <w:ind w:firstLine="420" w:firstLineChars="200"/>
        <w:rPr>
          <w:rFonts w:ascii="宋体" w:hAnsi="宋体" w:cs="宋体"/>
          <w:color w:val="auto"/>
          <w:szCs w:val="21"/>
        </w:rPr>
      </w:pPr>
      <w:r>
        <w:rPr>
          <w:rFonts w:hint="eastAsia" w:ascii="宋体" w:hAnsi="宋体" w:cs="宋体"/>
          <w:color w:val="auto"/>
          <w:szCs w:val="21"/>
        </w:rPr>
        <w:t>身份证号码：</w:t>
      </w:r>
      <w:r>
        <w:rPr>
          <w:rFonts w:hint="eastAsia" w:ascii="宋体" w:hAnsi="宋体" w:cs="宋体"/>
          <w:color w:val="auto"/>
          <w:szCs w:val="21"/>
          <w:u w:val="single"/>
        </w:rPr>
        <w:t xml:space="preserve">                  </w:t>
      </w:r>
      <w:r>
        <w:rPr>
          <w:rFonts w:hint="eastAsia" w:ascii="宋体" w:hAnsi="宋体" w:cs="宋体"/>
          <w:color w:val="auto"/>
          <w:szCs w:val="21"/>
        </w:rPr>
        <w:t>职务：</w:t>
      </w:r>
      <w:r>
        <w:rPr>
          <w:rFonts w:hint="eastAsia" w:ascii="宋体" w:hAnsi="宋体" w:cs="宋体"/>
          <w:color w:val="auto"/>
          <w:szCs w:val="21"/>
          <w:u w:val="single"/>
        </w:rPr>
        <w:t xml:space="preserve">               </w:t>
      </w:r>
      <w:r>
        <w:rPr>
          <w:rFonts w:hint="eastAsia" w:ascii="宋体" w:hAnsi="宋体" w:cs="宋体"/>
          <w:color w:val="auto"/>
          <w:szCs w:val="21"/>
        </w:rPr>
        <w:t xml:space="preserve">           </w:t>
      </w:r>
    </w:p>
    <w:p w14:paraId="0B875853">
      <w:pPr>
        <w:wordWrap w:val="0"/>
        <w:spacing w:line="360" w:lineRule="auto"/>
        <w:ind w:firstLine="420" w:firstLineChars="200"/>
        <w:rPr>
          <w:rFonts w:hAnsi="宋体"/>
          <w:color w:val="auto"/>
          <w:szCs w:val="21"/>
        </w:rPr>
      </w:pPr>
      <w:r>
        <w:rPr>
          <w:rFonts w:hint="eastAsia" w:ascii="宋体" w:hAnsi="宋体" w:cs="宋体"/>
          <w:color w:val="auto"/>
          <w:szCs w:val="21"/>
        </w:rPr>
        <w:t>联系方</w:t>
      </w:r>
      <w:r>
        <w:rPr>
          <w:rFonts w:hint="eastAsia" w:hAnsi="宋体"/>
          <w:color w:val="auto"/>
          <w:szCs w:val="21"/>
        </w:rPr>
        <w:t>式（移动电话）</w:t>
      </w:r>
      <w:r>
        <w:rPr>
          <w:rFonts w:hint="eastAsia" w:ascii="宋体" w:hAnsi="宋体" w:cs="宋体"/>
          <w:color w:val="auto"/>
          <w:szCs w:val="21"/>
        </w:rPr>
        <w:t>：</w:t>
      </w:r>
      <w:r>
        <w:rPr>
          <w:rFonts w:hint="eastAsia" w:hAnsi="宋体"/>
          <w:color w:val="auto"/>
          <w:szCs w:val="21"/>
          <w:u w:val="single"/>
        </w:rPr>
        <w:t xml:space="preserve">                   </w:t>
      </w:r>
    </w:p>
    <w:p w14:paraId="1FB9DBC9">
      <w:pPr>
        <w:wordWrap w:val="0"/>
        <w:spacing w:line="360" w:lineRule="auto"/>
        <w:ind w:firstLine="420" w:firstLineChars="200"/>
        <w:rPr>
          <w:rFonts w:ascii="宋体" w:hAnsi="宋体" w:cs="宋体"/>
          <w:color w:val="auto"/>
          <w:szCs w:val="21"/>
          <w:u w:val="single"/>
        </w:rPr>
      </w:pPr>
      <w:r>
        <w:rPr>
          <w:rFonts w:hint="eastAsia" w:hAnsi="宋体"/>
          <w:color w:val="auto"/>
          <w:szCs w:val="21"/>
        </w:rPr>
        <w:t>电子邮箱：</w:t>
      </w:r>
      <w:r>
        <w:rPr>
          <w:rFonts w:hint="eastAsia" w:hAnsi="宋体"/>
          <w:color w:val="auto"/>
          <w:szCs w:val="21"/>
          <w:u w:val="single"/>
        </w:rPr>
        <w:t xml:space="preserve">               </w:t>
      </w:r>
    </w:p>
    <w:p w14:paraId="2F977684">
      <w:pPr>
        <w:wordWrap w:val="0"/>
        <w:spacing w:line="360" w:lineRule="auto"/>
        <w:ind w:firstLine="420" w:firstLineChars="200"/>
        <w:rPr>
          <w:rFonts w:ascii="宋体" w:cs="宋体"/>
          <w:color w:val="auto"/>
          <w:szCs w:val="21"/>
        </w:rPr>
      </w:pPr>
      <w:r>
        <w:rPr>
          <w:rFonts w:hint="eastAsia" w:ascii="宋体" w:hAnsi="宋体" w:cs="宋体"/>
          <w:color w:val="auto"/>
          <w:szCs w:val="21"/>
        </w:rPr>
        <w:t>参选人：</w:t>
      </w:r>
      <w:r>
        <w:rPr>
          <w:rFonts w:hint="eastAsia" w:ascii="宋体" w:hAnsi="宋体" w:cs="宋体"/>
          <w:color w:val="auto"/>
          <w:szCs w:val="21"/>
          <w:u w:val="single"/>
        </w:rPr>
        <w:t xml:space="preserve">                   （盖章）</w:t>
      </w:r>
    </w:p>
    <w:p w14:paraId="690E01DE">
      <w:pPr>
        <w:wordWrap w:val="0"/>
        <w:spacing w:line="360" w:lineRule="auto"/>
        <w:ind w:firstLine="420" w:firstLineChars="200"/>
        <w:rPr>
          <w:rFonts w:ascii="宋体" w:cs="宋体"/>
          <w:color w:val="auto"/>
          <w:szCs w:val="21"/>
        </w:rPr>
      </w:pPr>
      <w:r>
        <w:rPr>
          <w:rFonts w:hint="eastAsia" w:ascii="宋体" w:hAnsi="宋体" w:cs="宋体"/>
          <w:color w:val="auto"/>
          <w:szCs w:val="21"/>
        </w:rPr>
        <w:t>法定代表人：</w:t>
      </w:r>
      <w:r>
        <w:rPr>
          <w:rFonts w:hint="eastAsia" w:ascii="宋体" w:hAnsi="宋体" w:cs="宋体"/>
          <w:color w:val="auto"/>
          <w:szCs w:val="21"/>
          <w:u w:val="single"/>
        </w:rPr>
        <w:t xml:space="preserve">                      （</w:t>
      </w:r>
      <w:r>
        <w:rPr>
          <w:rFonts w:hint="eastAsia" w:hAnsi="宋体" w:cs="宋体"/>
          <w:color w:val="auto"/>
          <w:szCs w:val="24"/>
          <w:u w:val="single"/>
        </w:rPr>
        <w:t>签字或</w:t>
      </w:r>
      <w:r>
        <w:rPr>
          <w:rFonts w:hint="eastAsia" w:ascii="宋体" w:hAnsi="宋体" w:cs="宋体"/>
          <w:color w:val="auto"/>
          <w:szCs w:val="21"/>
          <w:u w:val="single"/>
        </w:rPr>
        <w:t>盖章）</w:t>
      </w:r>
    </w:p>
    <w:p w14:paraId="3474D8A4">
      <w:pPr>
        <w:wordWrap w:val="0"/>
        <w:spacing w:line="360" w:lineRule="auto"/>
        <w:ind w:right="480" w:firstLine="420" w:firstLineChars="200"/>
        <w:rPr>
          <w:rFonts w:hint="eastAsia" w:ascii="宋体" w:hAnsi="宋体" w:cs="宋体"/>
          <w:color w:val="auto"/>
          <w:szCs w:val="21"/>
        </w:rPr>
      </w:pPr>
      <w:r>
        <w:rPr>
          <w:rFonts w:hint="eastAsia" w:ascii="宋体" w:hAnsi="宋体" w:cs="宋体"/>
          <w:color w:val="auto"/>
          <w:szCs w:val="21"/>
        </w:rPr>
        <w:t>授权委托日期：  年  月  日</w:t>
      </w:r>
    </w:p>
    <w:p w14:paraId="45782BB4">
      <w:pPr>
        <w:spacing w:before="156" w:beforeLines="50" w:after="10"/>
        <w:ind w:left="420" w:leftChars="200" w:firstLine="367" w:firstLineChars="175"/>
        <w:jc w:val="left"/>
        <w:rPr>
          <w:rFonts w:hint="eastAsia" w:ascii="宋体" w:hAnsi="宋体" w:cs="宋体"/>
          <w:color w:val="auto"/>
          <w:szCs w:val="21"/>
        </w:rPr>
      </w:pPr>
    </w:p>
    <w:p w14:paraId="6B6F48D4">
      <w:pPr>
        <w:spacing w:before="156" w:beforeLines="50" w:after="10"/>
        <w:jc w:val="left"/>
        <w:rPr>
          <w:rFonts w:hint="eastAsia" w:ascii="宋体" w:hAnsi="宋体" w:cs="宋体"/>
          <w:color w:val="auto"/>
          <w:szCs w:val="21"/>
        </w:rPr>
      </w:pPr>
    </w:p>
    <w:sectPr>
      <w:headerReference r:id="rId9" w:type="first"/>
      <w:footerReference r:id="rId11" w:type="first"/>
      <w:headerReference r:id="rId8" w:type="default"/>
      <w:footerReference r:id="rId10" w:type="default"/>
      <w:pgSz w:w="11906" w:h="16838"/>
      <w:pgMar w:top="1440" w:right="1587" w:bottom="1440" w:left="1587"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swiss"/>
    <w:pitch w:val="default"/>
    <w:sig w:usb0="00000000" w:usb1="00000000" w:usb2="0000003F" w:usb3="00000000" w:csb0="003F01FF"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
    <w:altName w:val="Times New Roman"/>
    <w:panose1 w:val="00000000000000000000"/>
    <w:charset w:val="00"/>
    <w:family w:val="auto"/>
    <w:pitch w:val="default"/>
    <w:sig w:usb0="00000000" w:usb1="00000000" w:usb2="00000000" w:usb3="00000000" w:csb0="00000001" w:csb1="00000000"/>
  </w:font>
  <w:font w:name="Georgia">
    <w:panose1 w:val="02040502050405020303"/>
    <w:charset w:val="00"/>
    <w:family w:val="roman"/>
    <w:pitch w:val="default"/>
    <w:sig w:usb0="00000287" w:usb1="00000000" w:usb2="00000000" w:usb3="00000000" w:csb0="200000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HYDaHeiJ">
    <w:altName w:val="宋体"/>
    <w:panose1 w:val="00000000000000000000"/>
    <w:charset w:val="86"/>
    <w:family w:val="auto"/>
    <w:pitch w:val="default"/>
    <w:sig w:usb0="00000000" w:usb1="00000000" w:usb2="00000010" w:usb3="00000000" w:csb0="00040000" w:csb1="00000000"/>
  </w:font>
  <w:font w:name="华文细黑">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00006FF" w:usb1="4000205B" w:usb2="00000010" w:usb3="00000000" w:csb0="2000019F" w:csb1="00000000"/>
  </w:font>
  <w:font w:name="华文楷体">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D1B3C6">
    <w:pPr>
      <w:pStyle w:val="37"/>
      <w:jc w:val="center"/>
      <w:rPr>
        <w:rFonts w:ascii="宋体"/>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09DD15">
    <w:pPr>
      <w:pStyle w:val="37"/>
      <w:framePr w:wrap="around" w:vAnchor="text" w:hAnchor="margin" w:xAlign="center" w:y="1"/>
      <w:rPr>
        <w:rStyle w:val="66"/>
      </w:rPr>
    </w:pPr>
    <w:r>
      <w:fldChar w:fldCharType="begin"/>
    </w:r>
    <w:r>
      <w:rPr>
        <w:rStyle w:val="66"/>
      </w:rPr>
      <w:instrText xml:space="preserve">PAGE  </w:instrText>
    </w:r>
    <w:r>
      <w:fldChar w:fldCharType="separate"/>
    </w:r>
    <w:r>
      <w:rPr>
        <w:rStyle w:val="66"/>
      </w:rPr>
      <w:t>1</w:t>
    </w:r>
    <w:r>
      <w:fldChar w:fldCharType="end"/>
    </w:r>
  </w:p>
  <w:p w14:paraId="01719775">
    <w:pPr>
      <w:pStyle w:val="3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E9805D">
    <w:pPr>
      <w:pStyle w:val="37"/>
      <w:jc w:val="center"/>
      <w:rPr>
        <w:rFonts w:ascii="宋体"/>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C2BC48">
    <w:pPr>
      <w:pStyle w:val="37"/>
      <w:jc w:val="center"/>
    </w:pPr>
    <w:r>
      <w:fldChar w:fldCharType="begin"/>
    </w:r>
    <w:r>
      <w:instrText xml:space="preserve">PAGE   \* MERGEFORMAT</w:instrText>
    </w:r>
    <w:r>
      <w:fldChar w:fldCharType="separate"/>
    </w:r>
    <w:r>
      <w:rPr>
        <w:lang w:val="zh-CN"/>
      </w:rPr>
      <w:t>6</w:t>
    </w:r>
    <w:r>
      <w:fldChar w:fldCharType="end"/>
    </w:r>
  </w:p>
  <w:p w14:paraId="186FAB27">
    <w:pPr>
      <w:pStyle w:val="3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3A7553">
    <w:pPr>
      <w:pStyle w:val="37"/>
      <w:jc w:val="center"/>
    </w:pPr>
    <w:r>
      <w:fldChar w:fldCharType="begin"/>
    </w:r>
    <w:r>
      <w:instrText xml:space="preserve">PAGE   \* MERGEFORMAT</w:instrText>
    </w:r>
    <w:r>
      <w:fldChar w:fldCharType="separate"/>
    </w:r>
    <w:r>
      <w:rPr>
        <w:lang w:val="zh-CN"/>
      </w:rPr>
      <w:t>1</w:t>
    </w:r>
    <w:r>
      <w:fldChar w:fldCharType="end"/>
    </w:r>
  </w:p>
  <w:p w14:paraId="5E9D5795">
    <w:pPr>
      <w:pStyle w:val="3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0D073C">
    <w:pPr>
      <w:pStyle w:val="38"/>
      <w:pBdr>
        <w:bottom w:val="none" w:color="auto" w:sz="0" w:space="0"/>
      </w:pBdr>
    </w:pPr>
    <w:r>
      <w:rPr>
        <w:rFonts w:hint="eastAsia"/>
        <w:sz w:val="16"/>
        <w:szCs w:val="16"/>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9EF651">
    <w:pPr>
      <w:pStyle w:val="38"/>
      <w:pBdr>
        <w:bottom w:val="none" w:color="auto" w:sz="0" w:space="1"/>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CCEFC5">
    <w:pPr>
      <w:pStyle w:val="38"/>
      <w:pBdr>
        <w:bottom w:val="single" w:color="auto" w:sz="4" w:space="1"/>
      </w:pBdr>
      <w:jc w:val="right"/>
    </w:pPr>
    <w:r>
      <w:rPr>
        <w:rFonts w:hint="eastAsia"/>
        <w:sz w:val="16"/>
        <w:szCs w:val="16"/>
        <w:lang w:eastAsia="zh-CN"/>
      </w:rPr>
      <w:t>2026年度安庆市明达工程有限责任公司承建项目零星砂石料等采购</w:t>
    </w:r>
    <w:r>
      <w:rPr>
        <w:rFonts w:hint="eastAsia"/>
        <w:sz w:val="16"/>
        <w:szCs w:val="16"/>
      </w:rPr>
      <w:t>项目比选文件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373775">
    <w:pPr>
      <w:pStyle w:val="38"/>
      <w:pBdr>
        <w:bottom w:val="single" w:color="auto" w:sz="4" w:space="1"/>
      </w:pBdr>
      <w:jc w:val="right"/>
      <w:rPr>
        <w:sz w:val="16"/>
        <w:szCs w:val="16"/>
      </w:rPr>
    </w:pPr>
    <w:r>
      <w:rPr>
        <w:rFonts w:hint="eastAsia"/>
        <w:sz w:val="16"/>
        <w:szCs w:val="16"/>
        <w:lang w:eastAsia="zh-CN"/>
      </w:rPr>
      <w:t>2026年度安庆市明达工程有限责任公司承建项目零星砂石料等采购</w:t>
    </w:r>
    <w:r>
      <w:rPr>
        <w:rFonts w:hint="eastAsia"/>
        <w:sz w:val="16"/>
        <w:szCs w:val="16"/>
      </w:rPr>
      <w:t>项目</w:t>
    </w:r>
    <w:r>
      <w:rPr>
        <w:sz w:val="16"/>
        <w:szCs w:val="16"/>
      </w:rPr>
      <w:t>比选</w:t>
    </w:r>
    <w:r>
      <w:rPr>
        <w:rFonts w:hint="eastAsia"/>
        <w:sz w:val="16"/>
        <w:szCs w:val="16"/>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3D058B"/>
    <w:multiLevelType w:val="singleLevel"/>
    <w:tmpl w:val="BF3D058B"/>
    <w:lvl w:ilvl="0" w:tentative="0">
      <w:start w:val="3"/>
      <w:numFmt w:val="chineseCounting"/>
      <w:suff w:val="space"/>
      <w:lvlText w:val="第%1章"/>
      <w:lvlJc w:val="left"/>
      <w:rPr>
        <w:rFonts w:hint="eastAsia"/>
      </w:rPr>
    </w:lvl>
  </w:abstractNum>
  <w:abstractNum w:abstractNumId="1">
    <w:nsid w:val="C4BC3CD3"/>
    <w:multiLevelType w:val="singleLevel"/>
    <w:tmpl w:val="C4BC3CD3"/>
    <w:lvl w:ilvl="0" w:tentative="0">
      <w:start w:val="1"/>
      <w:numFmt w:val="bullet"/>
      <w:pStyle w:val="27"/>
      <w:lvlText w:val=""/>
      <w:lvlJc w:val="left"/>
      <w:pPr>
        <w:tabs>
          <w:tab w:val="left" w:pos="780"/>
        </w:tabs>
        <w:ind w:left="780" w:hanging="360"/>
      </w:pPr>
      <w:rPr>
        <w:rFonts w:hint="default" w:ascii="Wingdings" w:hAnsi="Wingdings"/>
      </w:rPr>
    </w:lvl>
  </w:abstractNum>
  <w:abstractNum w:abstractNumId="2">
    <w:nsid w:val="00000001"/>
    <w:multiLevelType w:val="multilevel"/>
    <w:tmpl w:val="00000001"/>
    <w:lvl w:ilvl="0" w:tentative="0">
      <w:start w:val="1"/>
      <w:numFmt w:val="bullet"/>
      <w:pStyle w:val="338"/>
      <w:lvlText w:val=""/>
      <w:lvlJc w:val="left"/>
      <w:pPr>
        <w:tabs>
          <w:tab w:val="left" w:pos="420"/>
        </w:tabs>
        <w:ind w:left="420" w:hanging="420"/>
      </w:pPr>
      <w:rPr>
        <w:rFonts w:hint="default" w:ascii="Wingdings" w:hAnsi="Wingdings"/>
      </w:rPr>
    </w:lvl>
    <w:lvl w:ilvl="1" w:tentative="0">
      <w:start w:val="1"/>
      <w:numFmt w:val="decimal"/>
      <w:lvlText w:val="（%2）"/>
      <w:lvlJc w:val="left"/>
      <w:pPr>
        <w:tabs>
          <w:tab w:val="left" w:pos="1500"/>
        </w:tabs>
        <w:ind w:left="1500" w:hanging="1080"/>
      </w:pPr>
      <w:rPr>
        <w:rFonts w:hint="eastAsia" w:cs="Times New Roman"/>
      </w:rPr>
    </w:lvl>
    <w:lvl w:ilvl="2" w:tentative="0">
      <w:start w:val="1"/>
      <w:numFmt w:val="decimal"/>
      <w:lvlText w:val="（%3）"/>
      <w:lvlJc w:val="left"/>
      <w:pPr>
        <w:tabs>
          <w:tab w:val="left" w:pos="1560"/>
        </w:tabs>
        <w:ind w:left="1560" w:hanging="720"/>
      </w:pPr>
      <w:rPr>
        <w:rFonts w:hint="eastAsia"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3">
    <w:nsid w:val="00000002"/>
    <w:multiLevelType w:val="singleLevel"/>
    <w:tmpl w:val="00000002"/>
    <w:lvl w:ilvl="0" w:tentative="0">
      <w:start w:val="1"/>
      <w:numFmt w:val="bullet"/>
      <w:pStyle w:val="366"/>
      <w:lvlText w:val=""/>
      <w:lvlJc w:val="left"/>
      <w:pPr>
        <w:tabs>
          <w:tab w:val="left" w:pos="360"/>
        </w:tabs>
        <w:ind w:left="360" w:hanging="360"/>
      </w:pPr>
      <w:rPr>
        <w:rFonts w:hint="default" w:ascii="Symbol" w:hAnsi="Symbol"/>
      </w:rPr>
    </w:lvl>
  </w:abstractNum>
  <w:abstractNum w:abstractNumId="4">
    <w:nsid w:val="0000000C"/>
    <w:multiLevelType w:val="singleLevel"/>
    <w:tmpl w:val="0000000C"/>
    <w:lvl w:ilvl="0" w:tentative="0">
      <w:start w:val="1"/>
      <w:numFmt w:val="chineseCounting"/>
      <w:suff w:val="nothing"/>
      <w:lvlText w:val="%1、"/>
      <w:lvlJc w:val="left"/>
      <w:rPr>
        <w:rFonts w:cs="Times New Roman"/>
      </w:rPr>
    </w:lvl>
  </w:abstractNum>
  <w:abstractNum w:abstractNumId="5">
    <w:nsid w:val="00000011"/>
    <w:multiLevelType w:val="multilevel"/>
    <w:tmpl w:val="00000011"/>
    <w:lvl w:ilvl="0" w:tentative="0">
      <w:start w:val="1"/>
      <w:numFmt w:val="decimal"/>
      <w:pStyle w:val="353"/>
      <w:lvlText w:val="(%1)"/>
      <w:lvlJc w:val="left"/>
      <w:pPr>
        <w:tabs>
          <w:tab w:val="left" w:pos="397"/>
        </w:tabs>
        <w:ind w:left="397" w:hanging="397"/>
      </w:pPr>
      <w:rPr>
        <w:rFonts w:hint="default" w:ascii="Arial" w:hAnsi="Arial" w:eastAsia="宋体" w:cs="Times New Roman"/>
        <w:b w:val="0"/>
        <w:i w:val="0"/>
        <w:color w:val="auto"/>
        <w:sz w:val="18"/>
        <w:szCs w:val="18"/>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pStyle w:val="381"/>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6">
    <w:nsid w:val="24366283"/>
    <w:multiLevelType w:val="multilevel"/>
    <w:tmpl w:val="24366283"/>
    <w:lvl w:ilvl="0" w:tentative="0">
      <w:start w:val="1"/>
      <w:numFmt w:val="decimal"/>
      <w:pStyle w:val="358"/>
      <w:lvlText w:val="%1"/>
      <w:lvlJc w:val="left"/>
      <w:pPr>
        <w:tabs>
          <w:tab w:val="left" w:pos="567"/>
        </w:tabs>
        <w:ind w:left="567" w:hanging="567"/>
      </w:pPr>
      <w:rPr>
        <w:rFonts w:hint="eastAsia" w:cs="Times New Roman"/>
      </w:rPr>
    </w:lvl>
    <w:lvl w:ilvl="1" w:tentative="0">
      <w:start w:val="1"/>
      <w:numFmt w:val="decimal"/>
      <w:pStyle w:val="355"/>
      <w:lvlText w:val="%1.%2"/>
      <w:lvlJc w:val="left"/>
      <w:pPr>
        <w:tabs>
          <w:tab w:val="left" w:pos="1004"/>
        </w:tabs>
        <w:ind w:left="567" w:hanging="283"/>
      </w:pPr>
      <w:rPr>
        <w:rFonts w:hint="eastAsia" w:cs="Times New Roman"/>
      </w:rPr>
    </w:lvl>
    <w:lvl w:ilvl="2" w:tentative="0">
      <w:start w:val="1"/>
      <w:numFmt w:val="decimal"/>
      <w:pStyle w:val="354"/>
      <w:lvlText w:val="%1.%2.%3"/>
      <w:lvlJc w:val="left"/>
      <w:pPr>
        <w:tabs>
          <w:tab w:val="left" w:pos="1647"/>
        </w:tabs>
        <w:ind w:left="1134" w:hanging="567"/>
      </w:pPr>
      <w:rPr>
        <w:rFonts w:hint="eastAsia" w:cs="Times New Roman"/>
      </w:rPr>
    </w:lvl>
    <w:lvl w:ilvl="3" w:tentative="0">
      <w:start w:val="1"/>
      <w:numFmt w:val="decimal"/>
      <w:lvlText w:val="%1.%2.%3.%4"/>
      <w:lvlJc w:val="left"/>
      <w:pPr>
        <w:tabs>
          <w:tab w:val="left" w:pos="3223"/>
        </w:tabs>
        <w:ind w:left="2851" w:hanging="708"/>
      </w:pPr>
      <w:rPr>
        <w:rFonts w:hint="eastAsia" w:cs="Times New Roman"/>
      </w:rPr>
    </w:lvl>
    <w:lvl w:ilvl="4" w:tentative="0">
      <w:start w:val="1"/>
      <w:numFmt w:val="decimal"/>
      <w:lvlText w:val="%1.%2.%3.%4.%5"/>
      <w:lvlJc w:val="left"/>
      <w:pPr>
        <w:tabs>
          <w:tab w:val="left" w:pos="3648"/>
        </w:tabs>
        <w:ind w:left="3418" w:hanging="850"/>
      </w:pPr>
      <w:rPr>
        <w:rFonts w:hint="eastAsia" w:cs="Times New Roman"/>
      </w:rPr>
    </w:lvl>
    <w:lvl w:ilvl="5" w:tentative="0">
      <w:start w:val="1"/>
      <w:numFmt w:val="decimal"/>
      <w:lvlText w:val="%1.%2.%3.%4.%5.%6"/>
      <w:lvlJc w:val="left"/>
      <w:pPr>
        <w:tabs>
          <w:tab w:val="left" w:pos="4433"/>
        </w:tabs>
        <w:ind w:left="4127" w:hanging="1134"/>
      </w:pPr>
      <w:rPr>
        <w:rFonts w:hint="eastAsia" w:cs="Times New Roman"/>
      </w:rPr>
    </w:lvl>
    <w:lvl w:ilvl="6" w:tentative="0">
      <w:start w:val="1"/>
      <w:numFmt w:val="decimal"/>
      <w:lvlText w:val="%1.%2.%3.%4.%5.%6.%7"/>
      <w:lvlJc w:val="left"/>
      <w:pPr>
        <w:tabs>
          <w:tab w:val="left" w:pos="4858"/>
        </w:tabs>
        <w:ind w:left="4694" w:hanging="1276"/>
      </w:pPr>
      <w:rPr>
        <w:rFonts w:hint="eastAsia" w:cs="Times New Roman"/>
      </w:rPr>
    </w:lvl>
    <w:lvl w:ilvl="7" w:tentative="0">
      <w:start w:val="1"/>
      <w:numFmt w:val="decimal"/>
      <w:lvlText w:val="%1.%2.%3.%4.%5.%6.%7.%8"/>
      <w:lvlJc w:val="left"/>
      <w:pPr>
        <w:tabs>
          <w:tab w:val="left" w:pos="5643"/>
        </w:tabs>
        <w:ind w:left="5261" w:hanging="1418"/>
      </w:pPr>
      <w:rPr>
        <w:rFonts w:hint="eastAsia" w:cs="Times New Roman"/>
      </w:rPr>
    </w:lvl>
    <w:lvl w:ilvl="8" w:tentative="0">
      <w:start w:val="1"/>
      <w:numFmt w:val="decimal"/>
      <w:lvlText w:val="%1.%2.%3.%4.%5.%6.%7.%8.%9"/>
      <w:lvlJc w:val="left"/>
      <w:pPr>
        <w:tabs>
          <w:tab w:val="left" w:pos="6429"/>
        </w:tabs>
        <w:ind w:left="5969" w:hanging="1700"/>
      </w:pPr>
      <w:rPr>
        <w:rFonts w:hint="eastAsia" w:cs="Times New Roman"/>
      </w:rPr>
    </w:lvl>
  </w:abstractNum>
  <w:num w:numId="1">
    <w:abstractNumId w:val="1"/>
  </w:num>
  <w:num w:numId="2">
    <w:abstractNumId w:val="2"/>
  </w:num>
  <w:num w:numId="3">
    <w:abstractNumId w:val="5"/>
  </w:num>
  <w:num w:numId="4">
    <w:abstractNumId w:val="6"/>
  </w:num>
  <w:num w:numId="5">
    <w:abstractNumId w:val="3"/>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g5OTFhMDZlNTRlMDA0MmIxOWM3MTZhYWRlMmFjYWMifQ=="/>
    <w:docVar w:name="KSO_WPS_MARK_KEY" w:val="19f3d28c-ef09-4bf5-b005-15ecf7a0c683"/>
  </w:docVars>
  <w:rsids>
    <w:rsidRoot w:val="00172A27"/>
    <w:rsid w:val="00010694"/>
    <w:rsid w:val="00022F69"/>
    <w:rsid w:val="000235B5"/>
    <w:rsid w:val="0002413E"/>
    <w:rsid w:val="00024F9F"/>
    <w:rsid w:val="000370E3"/>
    <w:rsid w:val="000507E8"/>
    <w:rsid w:val="00054A66"/>
    <w:rsid w:val="00064474"/>
    <w:rsid w:val="00073044"/>
    <w:rsid w:val="0007476A"/>
    <w:rsid w:val="00087987"/>
    <w:rsid w:val="00093C41"/>
    <w:rsid w:val="0009607F"/>
    <w:rsid w:val="000A27DA"/>
    <w:rsid w:val="000B6F75"/>
    <w:rsid w:val="000C1ABF"/>
    <w:rsid w:val="000D3ED7"/>
    <w:rsid w:val="001025CA"/>
    <w:rsid w:val="0011028C"/>
    <w:rsid w:val="001108AC"/>
    <w:rsid w:val="00116DDE"/>
    <w:rsid w:val="001173E7"/>
    <w:rsid w:val="001238B8"/>
    <w:rsid w:val="00125483"/>
    <w:rsid w:val="00126CB2"/>
    <w:rsid w:val="001277C9"/>
    <w:rsid w:val="0012783F"/>
    <w:rsid w:val="001347C2"/>
    <w:rsid w:val="001509DE"/>
    <w:rsid w:val="001523CE"/>
    <w:rsid w:val="00153D99"/>
    <w:rsid w:val="00157A32"/>
    <w:rsid w:val="00160F44"/>
    <w:rsid w:val="001647E5"/>
    <w:rsid w:val="0016586D"/>
    <w:rsid w:val="00171D5E"/>
    <w:rsid w:val="00172A27"/>
    <w:rsid w:val="00182B0C"/>
    <w:rsid w:val="001A2433"/>
    <w:rsid w:val="001A4127"/>
    <w:rsid w:val="001B1EF8"/>
    <w:rsid w:val="001B3868"/>
    <w:rsid w:val="001B6DBE"/>
    <w:rsid w:val="001C2583"/>
    <w:rsid w:val="001D7738"/>
    <w:rsid w:val="001E606E"/>
    <w:rsid w:val="001F1418"/>
    <w:rsid w:val="001F468D"/>
    <w:rsid w:val="00225FE3"/>
    <w:rsid w:val="00232BD2"/>
    <w:rsid w:val="00247966"/>
    <w:rsid w:val="0025055D"/>
    <w:rsid w:val="00252D15"/>
    <w:rsid w:val="00257B90"/>
    <w:rsid w:val="00261B95"/>
    <w:rsid w:val="0026229B"/>
    <w:rsid w:val="002663B5"/>
    <w:rsid w:val="00270BD0"/>
    <w:rsid w:val="00294358"/>
    <w:rsid w:val="0029547B"/>
    <w:rsid w:val="002978A1"/>
    <w:rsid w:val="002C07F7"/>
    <w:rsid w:val="002C323B"/>
    <w:rsid w:val="002C758B"/>
    <w:rsid w:val="002D175B"/>
    <w:rsid w:val="002D42AE"/>
    <w:rsid w:val="002E771A"/>
    <w:rsid w:val="00304744"/>
    <w:rsid w:val="00305365"/>
    <w:rsid w:val="00311A8E"/>
    <w:rsid w:val="003220E6"/>
    <w:rsid w:val="00322B16"/>
    <w:rsid w:val="00331AEF"/>
    <w:rsid w:val="0033394A"/>
    <w:rsid w:val="00342549"/>
    <w:rsid w:val="00342C36"/>
    <w:rsid w:val="00345160"/>
    <w:rsid w:val="00350D0E"/>
    <w:rsid w:val="00357345"/>
    <w:rsid w:val="00362474"/>
    <w:rsid w:val="003631D1"/>
    <w:rsid w:val="003761AE"/>
    <w:rsid w:val="00381633"/>
    <w:rsid w:val="00386932"/>
    <w:rsid w:val="003A3866"/>
    <w:rsid w:val="003A575B"/>
    <w:rsid w:val="003A5835"/>
    <w:rsid w:val="003B16EE"/>
    <w:rsid w:val="003C1917"/>
    <w:rsid w:val="003C194F"/>
    <w:rsid w:val="003C2743"/>
    <w:rsid w:val="003C4132"/>
    <w:rsid w:val="003C5DB5"/>
    <w:rsid w:val="003D04EA"/>
    <w:rsid w:val="003E0FD3"/>
    <w:rsid w:val="003E5657"/>
    <w:rsid w:val="004004D2"/>
    <w:rsid w:val="004059EB"/>
    <w:rsid w:val="00406A40"/>
    <w:rsid w:val="004111AD"/>
    <w:rsid w:val="0041766C"/>
    <w:rsid w:val="00432F86"/>
    <w:rsid w:val="004430CB"/>
    <w:rsid w:val="004439D2"/>
    <w:rsid w:val="004474A8"/>
    <w:rsid w:val="00447638"/>
    <w:rsid w:val="004477BC"/>
    <w:rsid w:val="00450D0D"/>
    <w:rsid w:val="004531A3"/>
    <w:rsid w:val="0047383D"/>
    <w:rsid w:val="0047401C"/>
    <w:rsid w:val="00480FA5"/>
    <w:rsid w:val="00491D34"/>
    <w:rsid w:val="00492186"/>
    <w:rsid w:val="004957EB"/>
    <w:rsid w:val="004B3E89"/>
    <w:rsid w:val="004D6BFF"/>
    <w:rsid w:val="004E4177"/>
    <w:rsid w:val="004F32F5"/>
    <w:rsid w:val="005006A1"/>
    <w:rsid w:val="00500BD1"/>
    <w:rsid w:val="00500E5E"/>
    <w:rsid w:val="00501CF9"/>
    <w:rsid w:val="00507C43"/>
    <w:rsid w:val="00521E3F"/>
    <w:rsid w:val="005238E3"/>
    <w:rsid w:val="00523A67"/>
    <w:rsid w:val="00527F43"/>
    <w:rsid w:val="00530541"/>
    <w:rsid w:val="00532C96"/>
    <w:rsid w:val="00534873"/>
    <w:rsid w:val="00536448"/>
    <w:rsid w:val="005376EB"/>
    <w:rsid w:val="00540A2A"/>
    <w:rsid w:val="005436D0"/>
    <w:rsid w:val="0054600D"/>
    <w:rsid w:val="0054794B"/>
    <w:rsid w:val="00551580"/>
    <w:rsid w:val="00554F65"/>
    <w:rsid w:val="00560BB4"/>
    <w:rsid w:val="005614A3"/>
    <w:rsid w:val="00567DA2"/>
    <w:rsid w:val="00570BA9"/>
    <w:rsid w:val="005744E5"/>
    <w:rsid w:val="00577E0C"/>
    <w:rsid w:val="00585656"/>
    <w:rsid w:val="00587AAA"/>
    <w:rsid w:val="00593381"/>
    <w:rsid w:val="00596137"/>
    <w:rsid w:val="005A2494"/>
    <w:rsid w:val="005A440D"/>
    <w:rsid w:val="005A5824"/>
    <w:rsid w:val="005A7B77"/>
    <w:rsid w:val="005B05C6"/>
    <w:rsid w:val="005B1EB0"/>
    <w:rsid w:val="005B5D0C"/>
    <w:rsid w:val="005C793D"/>
    <w:rsid w:val="005D4A9A"/>
    <w:rsid w:val="005F078A"/>
    <w:rsid w:val="005F1476"/>
    <w:rsid w:val="005F2A9D"/>
    <w:rsid w:val="00602580"/>
    <w:rsid w:val="0060379D"/>
    <w:rsid w:val="00624C59"/>
    <w:rsid w:val="00625F94"/>
    <w:rsid w:val="00627215"/>
    <w:rsid w:val="00631E06"/>
    <w:rsid w:val="006443D9"/>
    <w:rsid w:val="00655CF6"/>
    <w:rsid w:val="00660ECC"/>
    <w:rsid w:val="006729F3"/>
    <w:rsid w:val="00693ACE"/>
    <w:rsid w:val="006A479F"/>
    <w:rsid w:val="006B1B74"/>
    <w:rsid w:val="006B3D08"/>
    <w:rsid w:val="006B43C0"/>
    <w:rsid w:val="006C09C6"/>
    <w:rsid w:val="006C6A6D"/>
    <w:rsid w:val="006D61A6"/>
    <w:rsid w:val="006E68C8"/>
    <w:rsid w:val="006F7843"/>
    <w:rsid w:val="007116B2"/>
    <w:rsid w:val="007218F9"/>
    <w:rsid w:val="00721FCA"/>
    <w:rsid w:val="007230C0"/>
    <w:rsid w:val="00723B64"/>
    <w:rsid w:val="00726AD2"/>
    <w:rsid w:val="0072738C"/>
    <w:rsid w:val="00730754"/>
    <w:rsid w:val="00730852"/>
    <w:rsid w:val="00741C13"/>
    <w:rsid w:val="007430F0"/>
    <w:rsid w:val="0075613D"/>
    <w:rsid w:val="00757D5F"/>
    <w:rsid w:val="00761462"/>
    <w:rsid w:val="00766385"/>
    <w:rsid w:val="007674B8"/>
    <w:rsid w:val="00767D68"/>
    <w:rsid w:val="0078109C"/>
    <w:rsid w:val="00797C5C"/>
    <w:rsid w:val="007B0D02"/>
    <w:rsid w:val="007B3D3B"/>
    <w:rsid w:val="007B405E"/>
    <w:rsid w:val="007B515F"/>
    <w:rsid w:val="007C3B3D"/>
    <w:rsid w:val="007D6550"/>
    <w:rsid w:val="007E2B7D"/>
    <w:rsid w:val="007E3CD9"/>
    <w:rsid w:val="007F04FE"/>
    <w:rsid w:val="00800808"/>
    <w:rsid w:val="00800EA5"/>
    <w:rsid w:val="00803137"/>
    <w:rsid w:val="00805BCB"/>
    <w:rsid w:val="00815A2C"/>
    <w:rsid w:val="00822903"/>
    <w:rsid w:val="00826F6A"/>
    <w:rsid w:val="008432C7"/>
    <w:rsid w:val="00843B36"/>
    <w:rsid w:val="00845B49"/>
    <w:rsid w:val="00847D7D"/>
    <w:rsid w:val="00852759"/>
    <w:rsid w:val="00853220"/>
    <w:rsid w:val="00870FA7"/>
    <w:rsid w:val="0089181C"/>
    <w:rsid w:val="008955CE"/>
    <w:rsid w:val="008A3516"/>
    <w:rsid w:val="008A4E65"/>
    <w:rsid w:val="008B0930"/>
    <w:rsid w:val="008C1956"/>
    <w:rsid w:val="008D5EF4"/>
    <w:rsid w:val="008E54CF"/>
    <w:rsid w:val="008E5BB6"/>
    <w:rsid w:val="008F4221"/>
    <w:rsid w:val="00904018"/>
    <w:rsid w:val="00912972"/>
    <w:rsid w:val="00915FF4"/>
    <w:rsid w:val="00924828"/>
    <w:rsid w:val="00933B4D"/>
    <w:rsid w:val="00936F7B"/>
    <w:rsid w:val="0093793B"/>
    <w:rsid w:val="00955923"/>
    <w:rsid w:val="00967E98"/>
    <w:rsid w:val="009717B8"/>
    <w:rsid w:val="00975C53"/>
    <w:rsid w:val="00990227"/>
    <w:rsid w:val="009B1E93"/>
    <w:rsid w:val="009B4A53"/>
    <w:rsid w:val="009B55BA"/>
    <w:rsid w:val="009C0244"/>
    <w:rsid w:val="009C39A7"/>
    <w:rsid w:val="009C55E8"/>
    <w:rsid w:val="009C63C3"/>
    <w:rsid w:val="009C75B2"/>
    <w:rsid w:val="009D0384"/>
    <w:rsid w:val="009D5B1B"/>
    <w:rsid w:val="009D6008"/>
    <w:rsid w:val="009E0093"/>
    <w:rsid w:val="009E2EEF"/>
    <w:rsid w:val="009E7CE7"/>
    <w:rsid w:val="009F2D95"/>
    <w:rsid w:val="009F3EDF"/>
    <w:rsid w:val="009F7FE2"/>
    <w:rsid w:val="00A01310"/>
    <w:rsid w:val="00A043BD"/>
    <w:rsid w:val="00A070F7"/>
    <w:rsid w:val="00A22C96"/>
    <w:rsid w:val="00A22DD7"/>
    <w:rsid w:val="00A237A5"/>
    <w:rsid w:val="00A31F68"/>
    <w:rsid w:val="00A40E26"/>
    <w:rsid w:val="00A479E1"/>
    <w:rsid w:val="00A56022"/>
    <w:rsid w:val="00A63F08"/>
    <w:rsid w:val="00A70A3D"/>
    <w:rsid w:val="00A8009F"/>
    <w:rsid w:val="00A828AE"/>
    <w:rsid w:val="00A86320"/>
    <w:rsid w:val="00AA4034"/>
    <w:rsid w:val="00AB0660"/>
    <w:rsid w:val="00AB26EF"/>
    <w:rsid w:val="00AB4713"/>
    <w:rsid w:val="00AB5EDD"/>
    <w:rsid w:val="00AE5910"/>
    <w:rsid w:val="00B03542"/>
    <w:rsid w:val="00B058E8"/>
    <w:rsid w:val="00B07DD3"/>
    <w:rsid w:val="00B10AF8"/>
    <w:rsid w:val="00B1159D"/>
    <w:rsid w:val="00B12DDB"/>
    <w:rsid w:val="00B20DA9"/>
    <w:rsid w:val="00B27A8E"/>
    <w:rsid w:val="00B30C14"/>
    <w:rsid w:val="00B425D7"/>
    <w:rsid w:val="00B45ABB"/>
    <w:rsid w:val="00B70CF3"/>
    <w:rsid w:val="00B71E7C"/>
    <w:rsid w:val="00B74E46"/>
    <w:rsid w:val="00B85725"/>
    <w:rsid w:val="00B903F4"/>
    <w:rsid w:val="00B91213"/>
    <w:rsid w:val="00B93271"/>
    <w:rsid w:val="00B93AE2"/>
    <w:rsid w:val="00B93CB1"/>
    <w:rsid w:val="00B96146"/>
    <w:rsid w:val="00B96409"/>
    <w:rsid w:val="00B96BED"/>
    <w:rsid w:val="00BA2710"/>
    <w:rsid w:val="00BA6247"/>
    <w:rsid w:val="00BA791D"/>
    <w:rsid w:val="00BC0B72"/>
    <w:rsid w:val="00BD7EBA"/>
    <w:rsid w:val="00BE0AB0"/>
    <w:rsid w:val="00BE43CC"/>
    <w:rsid w:val="00BF703C"/>
    <w:rsid w:val="00C00A93"/>
    <w:rsid w:val="00C04F27"/>
    <w:rsid w:val="00C16558"/>
    <w:rsid w:val="00C17674"/>
    <w:rsid w:val="00C213A0"/>
    <w:rsid w:val="00C26F7E"/>
    <w:rsid w:val="00C33561"/>
    <w:rsid w:val="00C34E1A"/>
    <w:rsid w:val="00C3720F"/>
    <w:rsid w:val="00C50391"/>
    <w:rsid w:val="00C52220"/>
    <w:rsid w:val="00C669A0"/>
    <w:rsid w:val="00C70C5B"/>
    <w:rsid w:val="00C80A64"/>
    <w:rsid w:val="00C82587"/>
    <w:rsid w:val="00CA1E14"/>
    <w:rsid w:val="00CA1E22"/>
    <w:rsid w:val="00CA5BBE"/>
    <w:rsid w:val="00CB01D3"/>
    <w:rsid w:val="00CB1DDE"/>
    <w:rsid w:val="00CB3ADB"/>
    <w:rsid w:val="00CB3CCA"/>
    <w:rsid w:val="00CB4690"/>
    <w:rsid w:val="00CC165F"/>
    <w:rsid w:val="00CC1A8B"/>
    <w:rsid w:val="00CC27E5"/>
    <w:rsid w:val="00CC6D72"/>
    <w:rsid w:val="00CD3C1F"/>
    <w:rsid w:val="00CE2ABB"/>
    <w:rsid w:val="00D07D7D"/>
    <w:rsid w:val="00D248BB"/>
    <w:rsid w:val="00D25DBD"/>
    <w:rsid w:val="00D308B3"/>
    <w:rsid w:val="00D47E57"/>
    <w:rsid w:val="00D5782D"/>
    <w:rsid w:val="00D63918"/>
    <w:rsid w:val="00D94D5B"/>
    <w:rsid w:val="00D95AF3"/>
    <w:rsid w:val="00DB376D"/>
    <w:rsid w:val="00DB380C"/>
    <w:rsid w:val="00DB4D62"/>
    <w:rsid w:val="00DB4DB7"/>
    <w:rsid w:val="00DB61C7"/>
    <w:rsid w:val="00DB7A4F"/>
    <w:rsid w:val="00DC7698"/>
    <w:rsid w:val="00DD336F"/>
    <w:rsid w:val="00DD419A"/>
    <w:rsid w:val="00DF30F4"/>
    <w:rsid w:val="00DF3FD2"/>
    <w:rsid w:val="00DF4E36"/>
    <w:rsid w:val="00DF7284"/>
    <w:rsid w:val="00E10AEA"/>
    <w:rsid w:val="00E12D33"/>
    <w:rsid w:val="00E15E75"/>
    <w:rsid w:val="00E2639A"/>
    <w:rsid w:val="00E27F44"/>
    <w:rsid w:val="00E45139"/>
    <w:rsid w:val="00E476BB"/>
    <w:rsid w:val="00E51A63"/>
    <w:rsid w:val="00E60F28"/>
    <w:rsid w:val="00E6234E"/>
    <w:rsid w:val="00E70E5D"/>
    <w:rsid w:val="00E7469E"/>
    <w:rsid w:val="00E768D2"/>
    <w:rsid w:val="00E776E4"/>
    <w:rsid w:val="00E81C4E"/>
    <w:rsid w:val="00E86548"/>
    <w:rsid w:val="00E86C08"/>
    <w:rsid w:val="00E91570"/>
    <w:rsid w:val="00EA2046"/>
    <w:rsid w:val="00EA24FB"/>
    <w:rsid w:val="00EA50D0"/>
    <w:rsid w:val="00EA7642"/>
    <w:rsid w:val="00EB230D"/>
    <w:rsid w:val="00EB6CC4"/>
    <w:rsid w:val="00EC000B"/>
    <w:rsid w:val="00EC1E1E"/>
    <w:rsid w:val="00EC2DCD"/>
    <w:rsid w:val="00EC4D04"/>
    <w:rsid w:val="00ED22A1"/>
    <w:rsid w:val="00EE37CA"/>
    <w:rsid w:val="00EE5BB5"/>
    <w:rsid w:val="00EF16FF"/>
    <w:rsid w:val="00EF2567"/>
    <w:rsid w:val="00F04AD7"/>
    <w:rsid w:val="00F23563"/>
    <w:rsid w:val="00F2523A"/>
    <w:rsid w:val="00F350B4"/>
    <w:rsid w:val="00F4261A"/>
    <w:rsid w:val="00F46EA7"/>
    <w:rsid w:val="00F629E7"/>
    <w:rsid w:val="00F7647B"/>
    <w:rsid w:val="00F9508F"/>
    <w:rsid w:val="00FA728E"/>
    <w:rsid w:val="00FB57EE"/>
    <w:rsid w:val="00FB654E"/>
    <w:rsid w:val="00FC682E"/>
    <w:rsid w:val="00FD138A"/>
    <w:rsid w:val="00FD6E5D"/>
    <w:rsid w:val="00FE506C"/>
    <w:rsid w:val="00FF22A3"/>
    <w:rsid w:val="00FF323D"/>
    <w:rsid w:val="011253ED"/>
    <w:rsid w:val="01527EDF"/>
    <w:rsid w:val="01535EB9"/>
    <w:rsid w:val="015A016E"/>
    <w:rsid w:val="0191681C"/>
    <w:rsid w:val="019E06E3"/>
    <w:rsid w:val="01BD548E"/>
    <w:rsid w:val="01FD0DAF"/>
    <w:rsid w:val="02060261"/>
    <w:rsid w:val="022E6257"/>
    <w:rsid w:val="02404AE4"/>
    <w:rsid w:val="02555ED9"/>
    <w:rsid w:val="02B14DC7"/>
    <w:rsid w:val="02F94AB6"/>
    <w:rsid w:val="0319408F"/>
    <w:rsid w:val="032717F3"/>
    <w:rsid w:val="03712906"/>
    <w:rsid w:val="037261AB"/>
    <w:rsid w:val="03766107"/>
    <w:rsid w:val="037C330A"/>
    <w:rsid w:val="0383243B"/>
    <w:rsid w:val="03880359"/>
    <w:rsid w:val="038F71C9"/>
    <w:rsid w:val="03935BFE"/>
    <w:rsid w:val="03B66504"/>
    <w:rsid w:val="03B70FA8"/>
    <w:rsid w:val="03B81543"/>
    <w:rsid w:val="03EF1A15"/>
    <w:rsid w:val="03EF27C8"/>
    <w:rsid w:val="03F1273F"/>
    <w:rsid w:val="03F4380B"/>
    <w:rsid w:val="04197674"/>
    <w:rsid w:val="041E3B9F"/>
    <w:rsid w:val="044D094D"/>
    <w:rsid w:val="046441B2"/>
    <w:rsid w:val="050913A9"/>
    <w:rsid w:val="050A31D6"/>
    <w:rsid w:val="051557B4"/>
    <w:rsid w:val="051F656E"/>
    <w:rsid w:val="058101E9"/>
    <w:rsid w:val="05D610DF"/>
    <w:rsid w:val="05DD4740"/>
    <w:rsid w:val="064C5934"/>
    <w:rsid w:val="0684593C"/>
    <w:rsid w:val="06986394"/>
    <w:rsid w:val="06B833C2"/>
    <w:rsid w:val="06B84C89"/>
    <w:rsid w:val="06FF46EC"/>
    <w:rsid w:val="0753050D"/>
    <w:rsid w:val="075E2F4A"/>
    <w:rsid w:val="07AD3D40"/>
    <w:rsid w:val="07D9336F"/>
    <w:rsid w:val="07FE7387"/>
    <w:rsid w:val="080A0FED"/>
    <w:rsid w:val="080C0D0C"/>
    <w:rsid w:val="081D30B5"/>
    <w:rsid w:val="082A74C0"/>
    <w:rsid w:val="082C148A"/>
    <w:rsid w:val="08566507"/>
    <w:rsid w:val="087F7922"/>
    <w:rsid w:val="08DC2EE2"/>
    <w:rsid w:val="091F0FEF"/>
    <w:rsid w:val="093164D8"/>
    <w:rsid w:val="09521B8C"/>
    <w:rsid w:val="095F36DA"/>
    <w:rsid w:val="09812530"/>
    <w:rsid w:val="0983332C"/>
    <w:rsid w:val="099F137F"/>
    <w:rsid w:val="09A278BC"/>
    <w:rsid w:val="09BF76A2"/>
    <w:rsid w:val="09E919F8"/>
    <w:rsid w:val="09FC1322"/>
    <w:rsid w:val="0A256191"/>
    <w:rsid w:val="0A6E5AB1"/>
    <w:rsid w:val="0A762256"/>
    <w:rsid w:val="0A933E5C"/>
    <w:rsid w:val="0AB614DF"/>
    <w:rsid w:val="0AC91212"/>
    <w:rsid w:val="0AD53626"/>
    <w:rsid w:val="0AD96F7B"/>
    <w:rsid w:val="0B024FEC"/>
    <w:rsid w:val="0B1E73EC"/>
    <w:rsid w:val="0B244FB8"/>
    <w:rsid w:val="0B3023B0"/>
    <w:rsid w:val="0B656974"/>
    <w:rsid w:val="0BA92DF2"/>
    <w:rsid w:val="0BBA70A3"/>
    <w:rsid w:val="0BE65359"/>
    <w:rsid w:val="0C0F5B9A"/>
    <w:rsid w:val="0C210BDA"/>
    <w:rsid w:val="0C2A0B4B"/>
    <w:rsid w:val="0C3D16BB"/>
    <w:rsid w:val="0C4E7E44"/>
    <w:rsid w:val="0C601702"/>
    <w:rsid w:val="0C665C1C"/>
    <w:rsid w:val="0CF657E8"/>
    <w:rsid w:val="0D587134"/>
    <w:rsid w:val="0D844B1B"/>
    <w:rsid w:val="0DB02216"/>
    <w:rsid w:val="0E0E5A47"/>
    <w:rsid w:val="0E1A3B33"/>
    <w:rsid w:val="0E513821"/>
    <w:rsid w:val="0E59465B"/>
    <w:rsid w:val="0E6574A4"/>
    <w:rsid w:val="0F051BB9"/>
    <w:rsid w:val="0F0E7D6A"/>
    <w:rsid w:val="0F323C9D"/>
    <w:rsid w:val="0F8E2325"/>
    <w:rsid w:val="0FD35E8A"/>
    <w:rsid w:val="0FD444D4"/>
    <w:rsid w:val="0FE95356"/>
    <w:rsid w:val="100827DD"/>
    <w:rsid w:val="101C2D3F"/>
    <w:rsid w:val="10745ABA"/>
    <w:rsid w:val="108005C5"/>
    <w:rsid w:val="10A52334"/>
    <w:rsid w:val="10AB3F70"/>
    <w:rsid w:val="10C63759"/>
    <w:rsid w:val="10C90438"/>
    <w:rsid w:val="10FE6F23"/>
    <w:rsid w:val="11316F3E"/>
    <w:rsid w:val="114D7560"/>
    <w:rsid w:val="1161187F"/>
    <w:rsid w:val="11717F0E"/>
    <w:rsid w:val="11A8682E"/>
    <w:rsid w:val="12914286"/>
    <w:rsid w:val="129B5577"/>
    <w:rsid w:val="12B654AE"/>
    <w:rsid w:val="12BF6C3A"/>
    <w:rsid w:val="12D37F6B"/>
    <w:rsid w:val="13057218"/>
    <w:rsid w:val="131F3FC3"/>
    <w:rsid w:val="132C1DDC"/>
    <w:rsid w:val="133236CD"/>
    <w:rsid w:val="133E598E"/>
    <w:rsid w:val="13682AD5"/>
    <w:rsid w:val="137B5074"/>
    <w:rsid w:val="138959E3"/>
    <w:rsid w:val="13B51D1E"/>
    <w:rsid w:val="13C80904"/>
    <w:rsid w:val="13DC787E"/>
    <w:rsid w:val="13E656E6"/>
    <w:rsid w:val="140631C3"/>
    <w:rsid w:val="14135D3F"/>
    <w:rsid w:val="14211A7C"/>
    <w:rsid w:val="142D3EB0"/>
    <w:rsid w:val="143310E5"/>
    <w:rsid w:val="14764964"/>
    <w:rsid w:val="14771CDF"/>
    <w:rsid w:val="147C0B64"/>
    <w:rsid w:val="14964B92"/>
    <w:rsid w:val="14A34D05"/>
    <w:rsid w:val="14C557AE"/>
    <w:rsid w:val="155362A8"/>
    <w:rsid w:val="15A34C73"/>
    <w:rsid w:val="15AE7982"/>
    <w:rsid w:val="15B34F99"/>
    <w:rsid w:val="15C745A0"/>
    <w:rsid w:val="15CD45BF"/>
    <w:rsid w:val="15E070C3"/>
    <w:rsid w:val="15E24861"/>
    <w:rsid w:val="15FF4448"/>
    <w:rsid w:val="16012E08"/>
    <w:rsid w:val="16473933"/>
    <w:rsid w:val="16766FAA"/>
    <w:rsid w:val="168624CB"/>
    <w:rsid w:val="168669B4"/>
    <w:rsid w:val="16A910FE"/>
    <w:rsid w:val="16BA21D7"/>
    <w:rsid w:val="16C32FBA"/>
    <w:rsid w:val="16D301F3"/>
    <w:rsid w:val="16FF65AF"/>
    <w:rsid w:val="171F346B"/>
    <w:rsid w:val="172907FA"/>
    <w:rsid w:val="17653798"/>
    <w:rsid w:val="177F2C38"/>
    <w:rsid w:val="17A20397"/>
    <w:rsid w:val="17A54DB5"/>
    <w:rsid w:val="17C52D61"/>
    <w:rsid w:val="17D11706"/>
    <w:rsid w:val="17D37DD1"/>
    <w:rsid w:val="180A2E6A"/>
    <w:rsid w:val="180C1DB8"/>
    <w:rsid w:val="181D2AAB"/>
    <w:rsid w:val="183364E8"/>
    <w:rsid w:val="18590648"/>
    <w:rsid w:val="1867206B"/>
    <w:rsid w:val="18E67433"/>
    <w:rsid w:val="18FF04F5"/>
    <w:rsid w:val="19053D5D"/>
    <w:rsid w:val="190C0F7C"/>
    <w:rsid w:val="191310CD"/>
    <w:rsid w:val="191D1EE7"/>
    <w:rsid w:val="19540444"/>
    <w:rsid w:val="19691EDC"/>
    <w:rsid w:val="19DB4ABE"/>
    <w:rsid w:val="19E65997"/>
    <w:rsid w:val="1A177C84"/>
    <w:rsid w:val="1A475CB0"/>
    <w:rsid w:val="1A6159EB"/>
    <w:rsid w:val="1A7A6085"/>
    <w:rsid w:val="1A826A8E"/>
    <w:rsid w:val="1AA2681F"/>
    <w:rsid w:val="1AB31E5A"/>
    <w:rsid w:val="1ABA4CF6"/>
    <w:rsid w:val="1AC66830"/>
    <w:rsid w:val="1B1E62C5"/>
    <w:rsid w:val="1B324BB2"/>
    <w:rsid w:val="1B3E740A"/>
    <w:rsid w:val="1B522ECD"/>
    <w:rsid w:val="1B593EEC"/>
    <w:rsid w:val="1B61244B"/>
    <w:rsid w:val="1B8A679C"/>
    <w:rsid w:val="1B9708D8"/>
    <w:rsid w:val="1BA93D87"/>
    <w:rsid w:val="1BBB0703"/>
    <w:rsid w:val="1BC3580A"/>
    <w:rsid w:val="1BC80A07"/>
    <w:rsid w:val="1BEF4851"/>
    <w:rsid w:val="1C024584"/>
    <w:rsid w:val="1C1B6D10"/>
    <w:rsid w:val="1C6325C6"/>
    <w:rsid w:val="1CC41839"/>
    <w:rsid w:val="1CCF6210"/>
    <w:rsid w:val="1CED005C"/>
    <w:rsid w:val="1D3A5FA0"/>
    <w:rsid w:val="1D6D5D66"/>
    <w:rsid w:val="1D6F5C49"/>
    <w:rsid w:val="1D835251"/>
    <w:rsid w:val="1DFE521F"/>
    <w:rsid w:val="1E156B8A"/>
    <w:rsid w:val="1E1E0410"/>
    <w:rsid w:val="1E335D6C"/>
    <w:rsid w:val="1E494C39"/>
    <w:rsid w:val="1E550BE9"/>
    <w:rsid w:val="1E94348E"/>
    <w:rsid w:val="1F016D75"/>
    <w:rsid w:val="1F0B25BC"/>
    <w:rsid w:val="1F220E88"/>
    <w:rsid w:val="1F63494D"/>
    <w:rsid w:val="1F927BDC"/>
    <w:rsid w:val="1FD020F8"/>
    <w:rsid w:val="1FE20707"/>
    <w:rsid w:val="1FE64182"/>
    <w:rsid w:val="200C3C23"/>
    <w:rsid w:val="20281ADB"/>
    <w:rsid w:val="20325D43"/>
    <w:rsid w:val="20AB05C2"/>
    <w:rsid w:val="20CA3EEF"/>
    <w:rsid w:val="20E406FC"/>
    <w:rsid w:val="20F52170"/>
    <w:rsid w:val="213C22E6"/>
    <w:rsid w:val="213D2165"/>
    <w:rsid w:val="21475EFD"/>
    <w:rsid w:val="215B7BC9"/>
    <w:rsid w:val="217C0935"/>
    <w:rsid w:val="21DE339D"/>
    <w:rsid w:val="21DE779E"/>
    <w:rsid w:val="21E07C0E"/>
    <w:rsid w:val="22276873"/>
    <w:rsid w:val="22851AFF"/>
    <w:rsid w:val="22943AF1"/>
    <w:rsid w:val="22C56F28"/>
    <w:rsid w:val="230961F8"/>
    <w:rsid w:val="230D47B1"/>
    <w:rsid w:val="23445819"/>
    <w:rsid w:val="234E00AF"/>
    <w:rsid w:val="237D20DD"/>
    <w:rsid w:val="237F6C4B"/>
    <w:rsid w:val="238B5CC6"/>
    <w:rsid w:val="2399026C"/>
    <w:rsid w:val="23CD2AB0"/>
    <w:rsid w:val="23E2675E"/>
    <w:rsid w:val="23ED5B9A"/>
    <w:rsid w:val="23F34EA3"/>
    <w:rsid w:val="242B66E0"/>
    <w:rsid w:val="242D5F16"/>
    <w:rsid w:val="245745DB"/>
    <w:rsid w:val="24B46637"/>
    <w:rsid w:val="25276E09"/>
    <w:rsid w:val="252D4FEE"/>
    <w:rsid w:val="254A62EC"/>
    <w:rsid w:val="255B6AB3"/>
    <w:rsid w:val="2567355B"/>
    <w:rsid w:val="25B53949"/>
    <w:rsid w:val="2609783F"/>
    <w:rsid w:val="26103D41"/>
    <w:rsid w:val="2623548B"/>
    <w:rsid w:val="262461E3"/>
    <w:rsid w:val="26513FE9"/>
    <w:rsid w:val="267A330E"/>
    <w:rsid w:val="268D5755"/>
    <w:rsid w:val="269D7ECD"/>
    <w:rsid w:val="26CB1A16"/>
    <w:rsid w:val="26CF7759"/>
    <w:rsid w:val="26FA0C40"/>
    <w:rsid w:val="270C3BDB"/>
    <w:rsid w:val="2719399B"/>
    <w:rsid w:val="273977AC"/>
    <w:rsid w:val="277C33E2"/>
    <w:rsid w:val="27854579"/>
    <w:rsid w:val="27C76EF3"/>
    <w:rsid w:val="27CE1D61"/>
    <w:rsid w:val="27E70E9B"/>
    <w:rsid w:val="282F4953"/>
    <w:rsid w:val="28332399"/>
    <w:rsid w:val="284877C3"/>
    <w:rsid w:val="285A0BC7"/>
    <w:rsid w:val="28BD335E"/>
    <w:rsid w:val="29397435"/>
    <w:rsid w:val="293B4D0E"/>
    <w:rsid w:val="294C32E2"/>
    <w:rsid w:val="29657F00"/>
    <w:rsid w:val="29AE7D3A"/>
    <w:rsid w:val="29B073EE"/>
    <w:rsid w:val="29D0219D"/>
    <w:rsid w:val="29D77EF3"/>
    <w:rsid w:val="29E51041"/>
    <w:rsid w:val="29F20600"/>
    <w:rsid w:val="2A391286"/>
    <w:rsid w:val="2A4F4886"/>
    <w:rsid w:val="2A7F5505"/>
    <w:rsid w:val="2ABA427C"/>
    <w:rsid w:val="2B0A2EA3"/>
    <w:rsid w:val="2B143B98"/>
    <w:rsid w:val="2B3F2753"/>
    <w:rsid w:val="2B406EFF"/>
    <w:rsid w:val="2B720822"/>
    <w:rsid w:val="2BAE19C7"/>
    <w:rsid w:val="2BB87E35"/>
    <w:rsid w:val="2BCE32E3"/>
    <w:rsid w:val="2C067B37"/>
    <w:rsid w:val="2C5379A3"/>
    <w:rsid w:val="2C974875"/>
    <w:rsid w:val="2CAD335C"/>
    <w:rsid w:val="2CC649F5"/>
    <w:rsid w:val="2CF33FC6"/>
    <w:rsid w:val="2CFD4778"/>
    <w:rsid w:val="2D0B6185"/>
    <w:rsid w:val="2D216834"/>
    <w:rsid w:val="2D4F1E09"/>
    <w:rsid w:val="2D6D14C1"/>
    <w:rsid w:val="2D7626DC"/>
    <w:rsid w:val="2D7D4451"/>
    <w:rsid w:val="2DBD1AE5"/>
    <w:rsid w:val="2DC42A84"/>
    <w:rsid w:val="2DE60E0D"/>
    <w:rsid w:val="2DF751F3"/>
    <w:rsid w:val="2E3721E0"/>
    <w:rsid w:val="2E891740"/>
    <w:rsid w:val="2EA953B6"/>
    <w:rsid w:val="2EB07040"/>
    <w:rsid w:val="2EBE63AF"/>
    <w:rsid w:val="2ED75A9F"/>
    <w:rsid w:val="2EFC4E63"/>
    <w:rsid w:val="2F4D56BE"/>
    <w:rsid w:val="2F5842D0"/>
    <w:rsid w:val="2F7F080E"/>
    <w:rsid w:val="2F7F5907"/>
    <w:rsid w:val="2FA13062"/>
    <w:rsid w:val="2FC47F82"/>
    <w:rsid w:val="2FDE6606"/>
    <w:rsid w:val="30055F99"/>
    <w:rsid w:val="303D02A2"/>
    <w:rsid w:val="30820724"/>
    <w:rsid w:val="30882C93"/>
    <w:rsid w:val="30984E99"/>
    <w:rsid w:val="314B586D"/>
    <w:rsid w:val="317C0BC3"/>
    <w:rsid w:val="31A46CF8"/>
    <w:rsid w:val="31C31D75"/>
    <w:rsid w:val="31CB3665"/>
    <w:rsid w:val="31CE0296"/>
    <w:rsid w:val="31DA771B"/>
    <w:rsid w:val="32034DFD"/>
    <w:rsid w:val="3240150B"/>
    <w:rsid w:val="325D52F8"/>
    <w:rsid w:val="32902492"/>
    <w:rsid w:val="329B4993"/>
    <w:rsid w:val="32A45F3D"/>
    <w:rsid w:val="32A82827"/>
    <w:rsid w:val="32B53456"/>
    <w:rsid w:val="32FA1132"/>
    <w:rsid w:val="33111653"/>
    <w:rsid w:val="334A479D"/>
    <w:rsid w:val="33641B20"/>
    <w:rsid w:val="33751688"/>
    <w:rsid w:val="33CF29A4"/>
    <w:rsid w:val="33E1467F"/>
    <w:rsid w:val="34193CA8"/>
    <w:rsid w:val="34196205"/>
    <w:rsid w:val="34425A0E"/>
    <w:rsid w:val="344F2ED9"/>
    <w:rsid w:val="34733E19"/>
    <w:rsid w:val="34A93377"/>
    <w:rsid w:val="34AF4EE0"/>
    <w:rsid w:val="34FC56F2"/>
    <w:rsid w:val="35026F4B"/>
    <w:rsid w:val="35102324"/>
    <w:rsid w:val="352345F5"/>
    <w:rsid w:val="355C665B"/>
    <w:rsid w:val="356E638F"/>
    <w:rsid w:val="358C2142"/>
    <w:rsid w:val="35A65B28"/>
    <w:rsid w:val="35BD418B"/>
    <w:rsid w:val="35D2375F"/>
    <w:rsid w:val="35E52AF5"/>
    <w:rsid w:val="35F8221C"/>
    <w:rsid w:val="3600792F"/>
    <w:rsid w:val="36056D16"/>
    <w:rsid w:val="360702B8"/>
    <w:rsid w:val="360F36CE"/>
    <w:rsid w:val="3623361D"/>
    <w:rsid w:val="363C15BE"/>
    <w:rsid w:val="364F21A6"/>
    <w:rsid w:val="365D365D"/>
    <w:rsid w:val="36633A19"/>
    <w:rsid w:val="37115FC8"/>
    <w:rsid w:val="37236989"/>
    <w:rsid w:val="37256F21"/>
    <w:rsid w:val="375743B3"/>
    <w:rsid w:val="3772660A"/>
    <w:rsid w:val="37A5537B"/>
    <w:rsid w:val="37E2358C"/>
    <w:rsid w:val="37F17C4E"/>
    <w:rsid w:val="37F65C29"/>
    <w:rsid w:val="37FE4100"/>
    <w:rsid w:val="37FF453B"/>
    <w:rsid w:val="385F4816"/>
    <w:rsid w:val="3870241E"/>
    <w:rsid w:val="38DD7AB3"/>
    <w:rsid w:val="38EE00C1"/>
    <w:rsid w:val="39035FE4"/>
    <w:rsid w:val="393A114C"/>
    <w:rsid w:val="39553EE3"/>
    <w:rsid w:val="396310BC"/>
    <w:rsid w:val="39657E94"/>
    <w:rsid w:val="39817C51"/>
    <w:rsid w:val="39A405D1"/>
    <w:rsid w:val="39A93CBE"/>
    <w:rsid w:val="39A9723F"/>
    <w:rsid w:val="39D1251D"/>
    <w:rsid w:val="39F234CA"/>
    <w:rsid w:val="39F32DB4"/>
    <w:rsid w:val="3A357430"/>
    <w:rsid w:val="3A4D0B93"/>
    <w:rsid w:val="3A5A447A"/>
    <w:rsid w:val="3A5C2DAD"/>
    <w:rsid w:val="3A6B503D"/>
    <w:rsid w:val="3AE710BD"/>
    <w:rsid w:val="3AF31761"/>
    <w:rsid w:val="3AF37A62"/>
    <w:rsid w:val="3AF63950"/>
    <w:rsid w:val="3B143534"/>
    <w:rsid w:val="3B1E43B3"/>
    <w:rsid w:val="3B2B3384"/>
    <w:rsid w:val="3B2F16B7"/>
    <w:rsid w:val="3B454DA1"/>
    <w:rsid w:val="3B505571"/>
    <w:rsid w:val="3B5B1163"/>
    <w:rsid w:val="3B9113BF"/>
    <w:rsid w:val="3BAE5737"/>
    <w:rsid w:val="3BC278C2"/>
    <w:rsid w:val="3BEB7484"/>
    <w:rsid w:val="3C2526F2"/>
    <w:rsid w:val="3C52528F"/>
    <w:rsid w:val="3C8D359E"/>
    <w:rsid w:val="3CAB2861"/>
    <w:rsid w:val="3CE543D4"/>
    <w:rsid w:val="3CE57675"/>
    <w:rsid w:val="3D156C40"/>
    <w:rsid w:val="3D3108F0"/>
    <w:rsid w:val="3D3F6F8E"/>
    <w:rsid w:val="3D454D61"/>
    <w:rsid w:val="3D743AA7"/>
    <w:rsid w:val="3D92643C"/>
    <w:rsid w:val="3DBE69D1"/>
    <w:rsid w:val="3E016A21"/>
    <w:rsid w:val="3E0E6961"/>
    <w:rsid w:val="3E66679D"/>
    <w:rsid w:val="3EA971BA"/>
    <w:rsid w:val="3ECD05CA"/>
    <w:rsid w:val="3ED03C16"/>
    <w:rsid w:val="3EF773F5"/>
    <w:rsid w:val="3F035D9A"/>
    <w:rsid w:val="3F1C5008"/>
    <w:rsid w:val="3F2301EA"/>
    <w:rsid w:val="3F2F6B8F"/>
    <w:rsid w:val="3F542383"/>
    <w:rsid w:val="3F835F13"/>
    <w:rsid w:val="3F9D520F"/>
    <w:rsid w:val="3FA96891"/>
    <w:rsid w:val="3FAC01DF"/>
    <w:rsid w:val="3FDE3B17"/>
    <w:rsid w:val="3FE12CBD"/>
    <w:rsid w:val="3FF73B50"/>
    <w:rsid w:val="409A021C"/>
    <w:rsid w:val="40CB0356"/>
    <w:rsid w:val="416A0352"/>
    <w:rsid w:val="41747D82"/>
    <w:rsid w:val="41B34131"/>
    <w:rsid w:val="41D246C2"/>
    <w:rsid w:val="4258398A"/>
    <w:rsid w:val="42586A54"/>
    <w:rsid w:val="428A7E1B"/>
    <w:rsid w:val="42B26B5F"/>
    <w:rsid w:val="42B4172C"/>
    <w:rsid w:val="42ED4D97"/>
    <w:rsid w:val="42F51E9D"/>
    <w:rsid w:val="431412A9"/>
    <w:rsid w:val="43210EE4"/>
    <w:rsid w:val="436274D2"/>
    <w:rsid w:val="43B002B9"/>
    <w:rsid w:val="43C63BD6"/>
    <w:rsid w:val="441E71D2"/>
    <w:rsid w:val="445241CE"/>
    <w:rsid w:val="44A83362"/>
    <w:rsid w:val="44B74D6B"/>
    <w:rsid w:val="44C9432E"/>
    <w:rsid w:val="44FD397C"/>
    <w:rsid w:val="452913FC"/>
    <w:rsid w:val="455920A4"/>
    <w:rsid w:val="45AD6A5F"/>
    <w:rsid w:val="45F75F2C"/>
    <w:rsid w:val="45F85A36"/>
    <w:rsid w:val="4618037D"/>
    <w:rsid w:val="46212B20"/>
    <w:rsid w:val="464C6002"/>
    <w:rsid w:val="46944856"/>
    <w:rsid w:val="469B2234"/>
    <w:rsid w:val="46BC2BD8"/>
    <w:rsid w:val="46D36999"/>
    <w:rsid w:val="472E158C"/>
    <w:rsid w:val="473954E9"/>
    <w:rsid w:val="477A116A"/>
    <w:rsid w:val="478B2DD0"/>
    <w:rsid w:val="479C6D8B"/>
    <w:rsid w:val="47C50090"/>
    <w:rsid w:val="47D6246C"/>
    <w:rsid w:val="47DB5B06"/>
    <w:rsid w:val="47E80223"/>
    <w:rsid w:val="47EE4E56"/>
    <w:rsid w:val="47F97336"/>
    <w:rsid w:val="480706A9"/>
    <w:rsid w:val="48160B49"/>
    <w:rsid w:val="482173AE"/>
    <w:rsid w:val="48297118"/>
    <w:rsid w:val="4860600B"/>
    <w:rsid w:val="488450E7"/>
    <w:rsid w:val="488B4B77"/>
    <w:rsid w:val="48B7790B"/>
    <w:rsid w:val="48D55A95"/>
    <w:rsid w:val="48E549E9"/>
    <w:rsid w:val="49033566"/>
    <w:rsid w:val="492E2E2E"/>
    <w:rsid w:val="492E43F8"/>
    <w:rsid w:val="49394063"/>
    <w:rsid w:val="4A0977B8"/>
    <w:rsid w:val="4A1D0657"/>
    <w:rsid w:val="4A317C5F"/>
    <w:rsid w:val="4A7933B4"/>
    <w:rsid w:val="4ADB4211"/>
    <w:rsid w:val="4ADD7DE7"/>
    <w:rsid w:val="4AEF7951"/>
    <w:rsid w:val="4AFD5D93"/>
    <w:rsid w:val="4B367F93"/>
    <w:rsid w:val="4B414BEA"/>
    <w:rsid w:val="4B6E3924"/>
    <w:rsid w:val="4BA12BC2"/>
    <w:rsid w:val="4BBE0575"/>
    <w:rsid w:val="4BE5149F"/>
    <w:rsid w:val="4BFC24EE"/>
    <w:rsid w:val="4BFE5973"/>
    <w:rsid w:val="4C066EC9"/>
    <w:rsid w:val="4C224242"/>
    <w:rsid w:val="4C3D1913"/>
    <w:rsid w:val="4C40385D"/>
    <w:rsid w:val="4C485734"/>
    <w:rsid w:val="4C5F7E0E"/>
    <w:rsid w:val="4C6A7458"/>
    <w:rsid w:val="4CCD64F4"/>
    <w:rsid w:val="4CE92A73"/>
    <w:rsid w:val="4D092279"/>
    <w:rsid w:val="4D1A0E7E"/>
    <w:rsid w:val="4D317F76"/>
    <w:rsid w:val="4D331F40"/>
    <w:rsid w:val="4D3B084B"/>
    <w:rsid w:val="4D530AA8"/>
    <w:rsid w:val="4D7E572D"/>
    <w:rsid w:val="4DA27269"/>
    <w:rsid w:val="4DEF6893"/>
    <w:rsid w:val="4E002433"/>
    <w:rsid w:val="4E0C71FC"/>
    <w:rsid w:val="4E402B66"/>
    <w:rsid w:val="4E643077"/>
    <w:rsid w:val="4E8D60D7"/>
    <w:rsid w:val="4EA1353B"/>
    <w:rsid w:val="4EAA7FE0"/>
    <w:rsid w:val="4EB909E9"/>
    <w:rsid w:val="4F0A4DE8"/>
    <w:rsid w:val="4F534AF8"/>
    <w:rsid w:val="4F5F4C64"/>
    <w:rsid w:val="4F714FA1"/>
    <w:rsid w:val="4F763D0A"/>
    <w:rsid w:val="4FC26BC9"/>
    <w:rsid w:val="4FE53EE9"/>
    <w:rsid w:val="502C0328"/>
    <w:rsid w:val="505059C1"/>
    <w:rsid w:val="507111E9"/>
    <w:rsid w:val="50744D49"/>
    <w:rsid w:val="50827466"/>
    <w:rsid w:val="508302FA"/>
    <w:rsid w:val="50A10CF0"/>
    <w:rsid w:val="50D73662"/>
    <w:rsid w:val="50F25458"/>
    <w:rsid w:val="50F73284"/>
    <w:rsid w:val="50F97086"/>
    <w:rsid w:val="512B026F"/>
    <w:rsid w:val="51542485"/>
    <w:rsid w:val="51A34050"/>
    <w:rsid w:val="51AB5F03"/>
    <w:rsid w:val="51BA2F76"/>
    <w:rsid w:val="51E46AE7"/>
    <w:rsid w:val="522A3025"/>
    <w:rsid w:val="52320A18"/>
    <w:rsid w:val="529A036B"/>
    <w:rsid w:val="53063385"/>
    <w:rsid w:val="53412BBB"/>
    <w:rsid w:val="53500FF5"/>
    <w:rsid w:val="53530C46"/>
    <w:rsid w:val="53A20859"/>
    <w:rsid w:val="53B611D5"/>
    <w:rsid w:val="53CB255A"/>
    <w:rsid w:val="53EB29D5"/>
    <w:rsid w:val="5418171E"/>
    <w:rsid w:val="54240A2E"/>
    <w:rsid w:val="54635240"/>
    <w:rsid w:val="551774B5"/>
    <w:rsid w:val="551D56FC"/>
    <w:rsid w:val="554671C6"/>
    <w:rsid w:val="556D1D67"/>
    <w:rsid w:val="55AB0646"/>
    <w:rsid w:val="55C74F57"/>
    <w:rsid w:val="561D553B"/>
    <w:rsid w:val="562D6C09"/>
    <w:rsid w:val="56321E1B"/>
    <w:rsid w:val="56982E14"/>
    <w:rsid w:val="56A774E2"/>
    <w:rsid w:val="56C1155F"/>
    <w:rsid w:val="57213788"/>
    <w:rsid w:val="57366542"/>
    <w:rsid w:val="575D5514"/>
    <w:rsid w:val="57793128"/>
    <w:rsid w:val="57831D16"/>
    <w:rsid w:val="57882203"/>
    <w:rsid w:val="579F706F"/>
    <w:rsid w:val="57D528CD"/>
    <w:rsid w:val="57E227D2"/>
    <w:rsid w:val="57EE22E8"/>
    <w:rsid w:val="57FA3D86"/>
    <w:rsid w:val="58015C98"/>
    <w:rsid w:val="581F559B"/>
    <w:rsid w:val="58236478"/>
    <w:rsid w:val="58482882"/>
    <w:rsid w:val="588E54CA"/>
    <w:rsid w:val="58922210"/>
    <w:rsid w:val="58A9755A"/>
    <w:rsid w:val="58AE5938"/>
    <w:rsid w:val="58ED3545"/>
    <w:rsid w:val="590C3FF5"/>
    <w:rsid w:val="59407F54"/>
    <w:rsid w:val="597E1677"/>
    <w:rsid w:val="59823E17"/>
    <w:rsid w:val="59851D75"/>
    <w:rsid w:val="59937919"/>
    <w:rsid w:val="59FF543B"/>
    <w:rsid w:val="5A317655"/>
    <w:rsid w:val="5A3572F7"/>
    <w:rsid w:val="5A386DE8"/>
    <w:rsid w:val="5A635C5A"/>
    <w:rsid w:val="5AD81D9A"/>
    <w:rsid w:val="5ADC209B"/>
    <w:rsid w:val="5B271153"/>
    <w:rsid w:val="5B3C6463"/>
    <w:rsid w:val="5B5E28C5"/>
    <w:rsid w:val="5B745BFD"/>
    <w:rsid w:val="5B9900F2"/>
    <w:rsid w:val="5BA34735"/>
    <w:rsid w:val="5BF467EC"/>
    <w:rsid w:val="5C043425"/>
    <w:rsid w:val="5C11169E"/>
    <w:rsid w:val="5C25339C"/>
    <w:rsid w:val="5C323CC9"/>
    <w:rsid w:val="5C34538D"/>
    <w:rsid w:val="5C441A74"/>
    <w:rsid w:val="5C447DD1"/>
    <w:rsid w:val="5C574268"/>
    <w:rsid w:val="5C6B5BC5"/>
    <w:rsid w:val="5C98591B"/>
    <w:rsid w:val="5CB86213"/>
    <w:rsid w:val="5D530D5F"/>
    <w:rsid w:val="5D592256"/>
    <w:rsid w:val="5D6138EB"/>
    <w:rsid w:val="5D9D79EF"/>
    <w:rsid w:val="5DA707E9"/>
    <w:rsid w:val="5DB70229"/>
    <w:rsid w:val="5DD13A35"/>
    <w:rsid w:val="5DE11544"/>
    <w:rsid w:val="5DEE3CCB"/>
    <w:rsid w:val="5DF21B98"/>
    <w:rsid w:val="5E1216FE"/>
    <w:rsid w:val="5E345B18"/>
    <w:rsid w:val="5E575A76"/>
    <w:rsid w:val="5E60690D"/>
    <w:rsid w:val="5E68756F"/>
    <w:rsid w:val="5E7F77FB"/>
    <w:rsid w:val="5EB11B89"/>
    <w:rsid w:val="5EB804F7"/>
    <w:rsid w:val="5ED14285"/>
    <w:rsid w:val="5F2B6984"/>
    <w:rsid w:val="5F6150CD"/>
    <w:rsid w:val="5F6D7533"/>
    <w:rsid w:val="5F8C440B"/>
    <w:rsid w:val="5F987E63"/>
    <w:rsid w:val="5FCB28E4"/>
    <w:rsid w:val="5FCF7853"/>
    <w:rsid w:val="5FD17AC2"/>
    <w:rsid w:val="5FD52766"/>
    <w:rsid w:val="5FE5531C"/>
    <w:rsid w:val="60384AA2"/>
    <w:rsid w:val="609A4358"/>
    <w:rsid w:val="60A773B5"/>
    <w:rsid w:val="60BA6EBD"/>
    <w:rsid w:val="60C311DC"/>
    <w:rsid w:val="610417D1"/>
    <w:rsid w:val="614F7E1C"/>
    <w:rsid w:val="61706E67"/>
    <w:rsid w:val="617B022B"/>
    <w:rsid w:val="618A5274"/>
    <w:rsid w:val="619553BC"/>
    <w:rsid w:val="61B42238"/>
    <w:rsid w:val="62066E72"/>
    <w:rsid w:val="62233ED9"/>
    <w:rsid w:val="62247EF5"/>
    <w:rsid w:val="628A67C2"/>
    <w:rsid w:val="62CF4061"/>
    <w:rsid w:val="636D582F"/>
    <w:rsid w:val="637C5F97"/>
    <w:rsid w:val="638A11D4"/>
    <w:rsid w:val="63F41F58"/>
    <w:rsid w:val="63F76584"/>
    <w:rsid w:val="64377666"/>
    <w:rsid w:val="644C3BBB"/>
    <w:rsid w:val="64F32289"/>
    <w:rsid w:val="65162F76"/>
    <w:rsid w:val="653D7FA5"/>
    <w:rsid w:val="654752D4"/>
    <w:rsid w:val="65965996"/>
    <w:rsid w:val="659730E5"/>
    <w:rsid w:val="65C82F60"/>
    <w:rsid w:val="65CE0D2C"/>
    <w:rsid w:val="65DF280D"/>
    <w:rsid w:val="663E0D58"/>
    <w:rsid w:val="6651302E"/>
    <w:rsid w:val="66846410"/>
    <w:rsid w:val="66A24F5B"/>
    <w:rsid w:val="66A6332B"/>
    <w:rsid w:val="671F6E1E"/>
    <w:rsid w:val="67453492"/>
    <w:rsid w:val="67A00DAC"/>
    <w:rsid w:val="67E71B6D"/>
    <w:rsid w:val="67FF20E2"/>
    <w:rsid w:val="68306BC4"/>
    <w:rsid w:val="6844104D"/>
    <w:rsid w:val="688073EB"/>
    <w:rsid w:val="68842FD3"/>
    <w:rsid w:val="6897117D"/>
    <w:rsid w:val="689C2C37"/>
    <w:rsid w:val="68A2014F"/>
    <w:rsid w:val="68B224CB"/>
    <w:rsid w:val="68BF6DF6"/>
    <w:rsid w:val="68C43E52"/>
    <w:rsid w:val="68ED3493"/>
    <w:rsid w:val="68F55EA4"/>
    <w:rsid w:val="690B1A91"/>
    <w:rsid w:val="69201173"/>
    <w:rsid w:val="692B215E"/>
    <w:rsid w:val="692E347D"/>
    <w:rsid w:val="698C3515"/>
    <w:rsid w:val="698E432E"/>
    <w:rsid w:val="69B83AA1"/>
    <w:rsid w:val="69D41F5D"/>
    <w:rsid w:val="6A1C73AB"/>
    <w:rsid w:val="6A9040D6"/>
    <w:rsid w:val="6AA12E45"/>
    <w:rsid w:val="6AC50223"/>
    <w:rsid w:val="6AD26CD2"/>
    <w:rsid w:val="6B016D82"/>
    <w:rsid w:val="6B2D6EEB"/>
    <w:rsid w:val="6B526D01"/>
    <w:rsid w:val="6B5F5D4D"/>
    <w:rsid w:val="6B685053"/>
    <w:rsid w:val="6B8C0D41"/>
    <w:rsid w:val="6BAF4A30"/>
    <w:rsid w:val="6BB93969"/>
    <w:rsid w:val="6BC06C3D"/>
    <w:rsid w:val="6BC26511"/>
    <w:rsid w:val="6C0D4AD4"/>
    <w:rsid w:val="6C3D5F2F"/>
    <w:rsid w:val="6C6770B8"/>
    <w:rsid w:val="6C71768C"/>
    <w:rsid w:val="6CA125CA"/>
    <w:rsid w:val="6CB22DA1"/>
    <w:rsid w:val="6CC03E6D"/>
    <w:rsid w:val="6CD363C3"/>
    <w:rsid w:val="6CD526FE"/>
    <w:rsid w:val="6CD572B8"/>
    <w:rsid w:val="6D3451EC"/>
    <w:rsid w:val="6D8855DB"/>
    <w:rsid w:val="6DE360A7"/>
    <w:rsid w:val="6DE91999"/>
    <w:rsid w:val="6DEE5CE3"/>
    <w:rsid w:val="6DF45198"/>
    <w:rsid w:val="6E245261"/>
    <w:rsid w:val="6E2D3C69"/>
    <w:rsid w:val="6EA57E47"/>
    <w:rsid w:val="6EB736CD"/>
    <w:rsid w:val="6ECE2BD2"/>
    <w:rsid w:val="6ED468F0"/>
    <w:rsid w:val="6EFA2466"/>
    <w:rsid w:val="6EFF182A"/>
    <w:rsid w:val="6F011A46"/>
    <w:rsid w:val="6F33171B"/>
    <w:rsid w:val="6F7044D6"/>
    <w:rsid w:val="6F965673"/>
    <w:rsid w:val="6F9E54E7"/>
    <w:rsid w:val="6FBB10C2"/>
    <w:rsid w:val="6FDB730A"/>
    <w:rsid w:val="6FDD7DBD"/>
    <w:rsid w:val="700A4B8C"/>
    <w:rsid w:val="70227CFD"/>
    <w:rsid w:val="70334E10"/>
    <w:rsid w:val="705939BC"/>
    <w:rsid w:val="70756248"/>
    <w:rsid w:val="707A11F3"/>
    <w:rsid w:val="707F2C23"/>
    <w:rsid w:val="709C6F93"/>
    <w:rsid w:val="71031D5F"/>
    <w:rsid w:val="71056959"/>
    <w:rsid w:val="713C0F09"/>
    <w:rsid w:val="716876C8"/>
    <w:rsid w:val="71756B0D"/>
    <w:rsid w:val="717F5B7A"/>
    <w:rsid w:val="71866233"/>
    <w:rsid w:val="718B3306"/>
    <w:rsid w:val="719721EE"/>
    <w:rsid w:val="71DA1240"/>
    <w:rsid w:val="71EF48DF"/>
    <w:rsid w:val="71FA24BC"/>
    <w:rsid w:val="725400DF"/>
    <w:rsid w:val="7270363A"/>
    <w:rsid w:val="72895FDA"/>
    <w:rsid w:val="72955F39"/>
    <w:rsid w:val="72CE4767"/>
    <w:rsid w:val="72D20B62"/>
    <w:rsid w:val="730A3E6D"/>
    <w:rsid w:val="731E506B"/>
    <w:rsid w:val="73372E32"/>
    <w:rsid w:val="73400CFB"/>
    <w:rsid w:val="734A2124"/>
    <w:rsid w:val="73A017A5"/>
    <w:rsid w:val="73CE48E4"/>
    <w:rsid w:val="73E55A30"/>
    <w:rsid w:val="73E86D31"/>
    <w:rsid w:val="73EA5B76"/>
    <w:rsid w:val="745771EB"/>
    <w:rsid w:val="74675EA7"/>
    <w:rsid w:val="7474601E"/>
    <w:rsid w:val="747D01F0"/>
    <w:rsid w:val="74866243"/>
    <w:rsid w:val="74934EEE"/>
    <w:rsid w:val="74A34E73"/>
    <w:rsid w:val="74B97E59"/>
    <w:rsid w:val="74C40EAA"/>
    <w:rsid w:val="74FF6BB6"/>
    <w:rsid w:val="755778E6"/>
    <w:rsid w:val="75934335"/>
    <w:rsid w:val="759E5DE9"/>
    <w:rsid w:val="75A153E9"/>
    <w:rsid w:val="75A44ED9"/>
    <w:rsid w:val="75C16B30"/>
    <w:rsid w:val="75DC08C0"/>
    <w:rsid w:val="75F565F2"/>
    <w:rsid w:val="75FA6B3E"/>
    <w:rsid w:val="76110898"/>
    <w:rsid w:val="764F12E9"/>
    <w:rsid w:val="76530DD9"/>
    <w:rsid w:val="7671262E"/>
    <w:rsid w:val="7672338B"/>
    <w:rsid w:val="767D7F65"/>
    <w:rsid w:val="76856640"/>
    <w:rsid w:val="76A809F9"/>
    <w:rsid w:val="76BB0511"/>
    <w:rsid w:val="76C31579"/>
    <w:rsid w:val="774150D6"/>
    <w:rsid w:val="77494B12"/>
    <w:rsid w:val="776E39F1"/>
    <w:rsid w:val="777A2396"/>
    <w:rsid w:val="77A70D03"/>
    <w:rsid w:val="77B10644"/>
    <w:rsid w:val="77C35511"/>
    <w:rsid w:val="77C67389"/>
    <w:rsid w:val="77CE573C"/>
    <w:rsid w:val="77DA51F2"/>
    <w:rsid w:val="77DC095A"/>
    <w:rsid w:val="78593AF3"/>
    <w:rsid w:val="787A3E9B"/>
    <w:rsid w:val="787B5781"/>
    <w:rsid w:val="78867886"/>
    <w:rsid w:val="78B76110"/>
    <w:rsid w:val="78B85351"/>
    <w:rsid w:val="78C733B9"/>
    <w:rsid w:val="78DF6632"/>
    <w:rsid w:val="78EA4A50"/>
    <w:rsid w:val="790E2D96"/>
    <w:rsid w:val="79250FDE"/>
    <w:rsid w:val="79AB2884"/>
    <w:rsid w:val="79B7167F"/>
    <w:rsid w:val="79C124FE"/>
    <w:rsid w:val="79D7619B"/>
    <w:rsid w:val="79E1494E"/>
    <w:rsid w:val="79E14EC0"/>
    <w:rsid w:val="79FA7343"/>
    <w:rsid w:val="79FC26F3"/>
    <w:rsid w:val="7A382CBF"/>
    <w:rsid w:val="7A643FFA"/>
    <w:rsid w:val="7A811750"/>
    <w:rsid w:val="7A831561"/>
    <w:rsid w:val="7AB160CE"/>
    <w:rsid w:val="7AB8722A"/>
    <w:rsid w:val="7AD040D4"/>
    <w:rsid w:val="7AD972A3"/>
    <w:rsid w:val="7AF93762"/>
    <w:rsid w:val="7AFD4FEE"/>
    <w:rsid w:val="7B17441B"/>
    <w:rsid w:val="7B1E128A"/>
    <w:rsid w:val="7B206841"/>
    <w:rsid w:val="7B292109"/>
    <w:rsid w:val="7B2A11CE"/>
    <w:rsid w:val="7B2E7BB3"/>
    <w:rsid w:val="7B5D1DB2"/>
    <w:rsid w:val="7BBB0959"/>
    <w:rsid w:val="7BCE0366"/>
    <w:rsid w:val="7BDA3403"/>
    <w:rsid w:val="7BEB0B45"/>
    <w:rsid w:val="7C030BAC"/>
    <w:rsid w:val="7C556F2D"/>
    <w:rsid w:val="7C816847"/>
    <w:rsid w:val="7C8B5136"/>
    <w:rsid w:val="7CB579CC"/>
    <w:rsid w:val="7D1868D9"/>
    <w:rsid w:val="7D24527D"/>
    <w:rsid w:val="7D27773C"/>
    <w:rsid w:val="7D3356C7"/>
    <w:rsid w:val="7D422172"/>
    <w:rsid w:val="7D4713B5"/>
    <w:rsid w:val="7D5976B6"/>
    <w:rsid w:val="7DA07E94"/>
    <w:rsid w:val="7DA16F04"/>
    <w:rsid w:val="7DB36601"/>
    <w:rsid w:val="7E2D0162"/>
    <w:rsid w:val="7E321CD4"/>
    <w:rsid w:val="7EA3546E"/>
    <w:rsid w:val="7EB33EA8"/>
    <w:rsid w:val="7EBC7738"/>
    <w:rsid w:val="7ED6280D"/>
    <w:rsid w:val="7EDE37B3"/>
    <w:rsid w:val="7EF40C80"/>
    <w:rsid w:val="7F1C70BC"/>
    <w:rsid w:val="7F4406D0"/>
    <w:rsid w:val="7F676187"/>
    <w:rsid w:val="7FB33D19"/>
    <w:rsid w:val="7FC93EBA"/>
    <w:rsid w:val="7FE90EB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0"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iPriority="35" w:name="caption"/>
    <w:lsdException w:qFormat="1" w:unhideWhenUsed="0" w:uiPriority="0" w:semiHidden="0" w:name="table of figures"/>
    <w:lsdException w:uiPriority="99" w:name="envelope address"/>
    <w:lsdException w:qFormat="1" w:uiPriority="99" w:semiHidden="0" w:name="envelope return"/>
    <w:lsdException w:qFormat="1"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qFormat="1" w:unhideWhenUsed="0" w:uiPriority="0" w:semiHidden="0" w:name="List Number"/>
    <w:lsdException w:uiPriority="99" w:name="List 2"/>
    <w:lsdException w:qFormat="1" w:unhideWhenUsed="0" w:uiPriority="0" w:semiHidden="0" w:name="List 3"/>
    <w:lsdException w:uiPriority="99" w:name="List 4"/>
    <w:lsdException w:uiPriority="99" w:name="List 5"/>
    <w:lsdException w:qFormat="1" w:uiPriority="99" w:semiHidden="0" w:name="List Bullet 2"/>
    <w:lsdException w:uiPriority="99" w:name="List Bullet 3"/>
    <w:lsdException w:uiPriority="99" w:name="List Bullet 4"/>
    <w:lsdException w:uiPriority="99" w:name="List Bullet 5"/>
    <w:lsdException w:qFormat="1" w:unhideWhenUsed="0" w:uiPriority="0" w:semiHidden="0"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qFormat="1"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iPriority="99" w:name="E-mail Signature"/>
    <w:lsdException w:qFormat="1" w:unhideWhenUsed="0" w:uiPriority="0" w:semiHidden="0" w:name="Normal (Web)"/>
    <w:lsdException w:qFormat="1" w:uiPriority="99"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iPriority="99" w:semiHidden="0"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83"/>
    <w:qFormat/>
    <w:uiPriority w:val="0"/>
    <w:pPr>
      <w:keepNext/>
      <w:tabs>
        <w:tab w:val="left" w:pos="1440"/>
        <w:tab w:val="left" w:pos="5670"/>
      </w:tabs>
      <w:spacing w:beforeLines="100" w:afterLines="100"/>
      <w:ind w:firstLine="2890" w:firstLineChars="1203"/>
      <w:outlineLvl w:val="0"/>
    </w:pPr>
    <w:rPr>
      <w:rFonts w:ascii="黑体" w:eastAsia="黑体"/>
      <w:b/>
      <w:kern w:val="44"/>
      <w:sz w:val="28"/>
      <w:szCs w:val="28"/>
    </w:rPr>
  </w:style>
  <w:style w:type="paragraph" w:styleId="3">
    <w:name w:val="heading 2"/>
    <w:basedOn w:val="1"/>
    <w:next w:val="4"/>
    <w:link w:val="84"/>
    <w:qFormat/>
    <w:uiPriority w:val="0"/>
    <w:pPr>
      <w:keepNext/>
      <w:keepLines/>
      <w:spacing w:before="120" w:after="120" w:line="360" w:lineRule="exact"/>
      <w:jc w:val="center"/>
      <w:outlineLvl w:val="1"/>
    </w:pPr>
    <w:rPr>
      <w:rFonts w:ascii="宋体" w:hAnsi="宋体"/>
      <w:b/>
      <w:sz w:val="24"/>
      <w:szCs w:val="24"/>
    </w:rPr>
  </w:style>
  <w:style w:type="paragraph" w:styleId="6">
    <w:name w:val="heading 3"/>
    <w:basedOn w:val="1"/>
    <w:next w:val="1"/>
    <w:link w:val="85"/>
    <w:qFormat/>
    <w:uiPriority w:val="0"/>
    <w:pPr>
      <w:keepNext/>
      <w:keepLines/>
      <w:shd w:val="clear" w:color="auto" w:fill="FFFFFF"/>
      <w:tabs>
        <w:tab w:val="left" w:pos="2730"/>
      </w:tabs>
      <w:wordWrap w:val="0"/>
      <w:spacing w:line="360" w:lineRule="exact"/>
      <w:outlineLvl w:val="2"/>
    </w:pPr>
    <w:rPr>
      <w:rFonts w:ascii="宋体" w:hAnsi="宋体"/>
      <w:b/>
      <w:shd w:val="clear" w:color="auto" w:fill="FFFFFF"/>
    </w:rPr>
  </w:style>
  <w:style w:type="paragraph" w:styleId="7">
    <w:name w:val="heading 4"/>
    <w:basedOn w:val="1"/>
    <w:next w:val="1"/>
    <w:link w:val="86"/>
    <w:qFormat/>
    <w:uiPriority w:val="0"/>
    <w:pPr>
      <w:keepNext/>
      <w:keepLines/>
      <w:spacing w:before="120" w:after="120"/>
      <w:outlineLvl w:val="3"/>
    </w:pPr>
    <w:rPr>
      <w:rFonts w:ascii="Arial" w:hAnsi="Arial" w:eastAsia="黑体"/>
      <w:b/>
      <w:sz w:val="20"/>
    </w:rPr>
  </w:style>
  <w:style w:type="paragraph" w:styleId="8">
    <w:name w:val="heading 5"/>
    <w:basedOn w:val="1"/>
    <w:next w:val="4"/>
    <w:link w:val="87"/>
    <w:qFormat/>
    <w:uiPriority w:val="0"/>
    <w:pPr>
      <w:keepNext/>
      <w:autoSpaceDE w:val="0"/>
      <w:autoSpaceDN w:val="0"/>
      <w:adjustRightInd w:val="0"/>
      <w:spacing w:beforeLines="50" w:afterLines="50"/>
      <w:outlineLvl w:val="4"/>
    </w:pPr>
    <w:rPr>
      <w:rFonts w:ascii="黑体" w:eastAsia="黑体"/>
      <w:b/>
      <w:color w:val="000000"/>
      <w:kern w:val="0"/>
      <w:sz w:val="20"/>
    </w:rPr>
  </w:style>
  <w:style w:type="paragraph" w:styleId="9">
    <w:name w:val="heading 6"/>
    <w:basedOn w:val="1"/>
    <w:next w:val="1"/>
    <w:link w:val="88"/>
    <w:qFormat/>
    <w:uiPriority w:val="0"/>
    <w:pPr>
      <w:keepNext/>
      <w:keepLines/>
      <w:spacing w:before="240" w:after="64" w:line="319" w:lineRule="auto"/>
      <w:outlineLvl w:val="5"/>
    </w:pPr>
    <w:rPr>
      <w:rFonts w:ascii="Arial" w:hAnsi="Arial" w:eastAsia="黑体"/>
      <w:b/>
      <w:bCs/>
      <w:sz w:val="24"/>
      <w:szCs w:val="24"/>
    </w:rPr>
  </w:style>
  <w:style w:type="paragraph" w:styleId="10">
    <w:name w:val="heading 7"/>
    <w:basedOn w:val="1"/>
    <w:next w:val="1"/>
    <w:link w:val="89"/>
    <w:qFormat/>
    <w:uiPriority w:val="0"/>
    <w:pPr>
      <w:keepNext/>
      <w:keepLines/>
      <w:spacing w:before="240" w:after="64" w:line="319" w:lineRule="auto"/>
      <w:outlineLvl w:val="6"/>
    </w:pPr>
    <w:rPr>
      <w:b/>
      <w:bCs/>
      <w:sz w:val="24"/>
      <w:szCs w:val="24"/>
    </w:rPr>
  </w:style>
  <w:style w:type="paragraph" w:styleId="11">
    <w:name w:val="heading 8"/>
    <w:basedOn w:val="1"/>
    <w:next w:val="1"/>
    <w:link w:val="90"/>
    <w:qFormat/>
    <w:uiPriority w:val="0"/>
    <w:pPr>
      <w:keepNext/>
      <w:keepLines/>
      <w:spacing w:before="240" w:after="64" w:line="319" w:lineRule="auto"/>
      <w:outlineLvl w:val="7"/>
    </w:pPr>
    <w:rPr>
      <w:rFonts w:ascii="Arial" w:hAnsi="Arial" w:eastAsia="黑体"/>
      <w:sz w:val="24"/>
      <w:szCs w:val="24"/>
    </w:rPr>
  </w:style>
  <w:style w:type="paragraph" w:styleId="12">
    <w:name w:val="heading 9"/>
    <w:basedOn w:val="1"/>
    <w:next w:val="1"/>
    <w:link w:val="91"/>
    <w:qFormat/>
    <w:uiPriority w:val="0"/>
    <w:pPr>
      <w:keepNext/>
      <w:keepLines/>
      <w:spacing w:before="240" w:after="64" w:line="319" w:lineRule="auto"/>
      <w:outlineLvl w:val="8"/>
    </w:pPr>
    <w:rPr>
      <w:rFonts w:ascii="Arial" w:hAnsi="Arial" w:eastAsia="黑体"/>
      <w:szCs w:val="21"/>
    </w:rPr>
  </w:style>
  <w:style w:type="character" w:default="1" w:styleId="63">
    <w:name w:val="Default Paragraph Font"/>
    <w:unhideWhenUsed/>
    <w:qFormat/>
    <w:uiPriority w:val="1"/>
  </w:style>
  <w:style w:type="table" w:default="1" w:styleId="61">
    <w:name w:val="Normal Table"/>
    <w:unhideWhenUsed/>
    <w:qFormat/>
    <w:uiPriority w:val="99"/>
    <w:tblPr>
      <w:tblCellMar>
        <w:top w:w="0" w:type="dxa"/>
        <w:left w:w="108" w:type="dxa"/>
        <w:bottom w:w="0" w:type="dxa"/>
        <w:right w:w="108" w:type="dxa"/>
      </w:tblCellMar>
    </w:tblPr>
  </w:style>
  <w:style w:type="paragraph" w:styleId="4">
    <w:name w:val="Normal Indent"/>
    <w:basedOn w:val="1"/>
    <w:next w:val="5"/>
    <w:qFormat/>
    <w:uiPriority w:val="0"/>
    <w:pPr>
      <w:ind w:firstLine="420"/>
    </w:pPr>
  </w:style>
  <w:style w:type="paragraph" w:styleId="5">
    <w:name w:val="Plain Text"/>
    <w:basedOn w:val="1"/>
    <w:next w:val="1"/>
    <w:link w:val="82"/>
    <w:qFormat/>
    <w:uiPriority w:val="99"/>
    <w:rPr>
      <w:rFonts w:ascii="宋体" w:hAnsi="Courier New" w:cs="Courier New"/>
      <w:szCs w:val="21"/>
    </w:rPr>
  </w:style>
  <w:style w:type="paragraph" w:styleId="13">
    <w:name w:val="List 3"/>
    <w:basedOn w:val="1"/>
    <w:qFormat/>
    <w:uiPriority w:val="0"/>
    <w:pPr>
      <w:ind w:left="1260" w:hanging="420"/>
    </w:pPr>
  </w:style>
  <w:style w:type="paragraph" w:styleId="14">
    <w:name w:val="toc 7"/>
    <w:basedOn w:val="1"/>
    <w:next w:val="1"/>
    <w:qFormat/>
    <w:uiPriority w:val="0"/>
    <w:pPr>
      <w:ind w:left="1260"/>
      <w:jc w:val="left"/>
    </w:pPr>
    <w:rPr>
      <w:sz w:val="18"/>
    </w:rPr>
  </w:style>
  <w:style w:type="paragraph" w:styleId="15">
    <w:name w:val="List Number 2"/>
    <w:basedOn w:val="1"/>
    <w:qFormat/>
    <w:uiPriority w:val="0"/>
    <w:pPr>
      <w:tabs>
        <w:tab w:val="left" w:pos="1440"/>
      </w:tabs>
      <w:spacing w:line="360" w:lineRule="auto"/>
      <w:ind w:left="1440" w:hanging="1440"/>
    </w:pPr>
    <w:rPr>
      <w:sz w:val="24"/>
      <w:szCs w:val="24"/>
    </w:rPr>
  </w:style>
  <w:style w:type="paragraph" w:styleId="16">
    <w:name w:val="index 8"/>
    <w:basedOn w:val="1"/>
    <w:next w:val="1"/>
    <w:qFormat/>
    <w:uiPriority w:val="0"/>
    <w:pPr>
      <w:ind w:left="2940"/>
    </w:pPr>
  </w:style>
  <w:style w:type="paragraph" w:styleId="17">
    <w:name w:val="List Number"/>
    <w:basedOn w:val="1"/>
    <w:qFormat/>
    <w:uiPriority w:val="0"/>
    <w:pPr>
      <w:tabs>
        <w:tab w:val="left" w:pos="2952"/>
      </w:tabs>
      <w:ind w:left="2952" w:hanging="432"/>
    </w:pPr>
    <w:rPr>
      <w:szCs w:val="24"/>
    </w:rPr>
  </w:style>
  <w:style w:type="paragraph" w:styleId="18">
    <w:name w:val="index 5"/>
    <w:basedOn w:val="1"/>
    <w:next w:val="1"/>
    <w:qFormat/>
    <w:uiPriority w:val="0"/>
    <w:pPr>
      <w:ind w:left="1680"/>
    </w:pPr>
  </w:style>
  <w:style w:type="paragraph" w:styleId="19">
    <w:name w:val="Document Map"/>
    <w:basedOn w:val="1"/>
    <w:link w:val="92"/>
    <w:qFormat/>
    <w:uiPriority w:val="0"/>
    <w:pPr>
      <w:shd w:val="clear" w:color="auto" w:fill="000080"/>
    </w:pPr>
    <w:rPr>
      <w:rFonts w:ascii="宋体"/>
      <w:sz w:val="18"/>
      <w:szCs w:val="18"/>
    </w:rPr>
  </w:style>
  <w:style w:type="paragraph" w:styleId="20">
    <w:name w:val="annotation text"/>
    <w:basedOn w:val="1"/>
    <w:link w:val="93"/>
    <w:qFormat/>
    <w:uiPriority w:val="99"/>
    <w:pPr>
      <w:jc w:val="left"/>
    </w:pPr>
    <w:rPr>
      <w:sz w:val="20"/>
    </w:rPr>
  </w:style>
  <w:style w:type="paragraph" w:styleId="21">
    <w:name w:val="index 6"/>
    <w:basedOn w:val="1"/>
    <w:next w:val="1"/>
    <w:qFormat/>
    <w:uiPriority w:val="0"/>
    <w:pPr>
      <w:ind w:left="2100"/>
    </w:pPr>
  </w:style>
  <w:style w:type="paragraph" w:styleId="22">
    <w:name w:val="Salutation"/>
    <w:basedOn w:val="1"/>
    <w:next w:val="1"/>
    <w:link w:val="94"/>
    <w:qFormat/>
    <w:uiPriority w:val="0"/>
    <w:rPr>
      <w:rFonts w:ascii="仿宋_GB2312" w:eastAsia="仿宋_GB2312"/>
      <w:sz w:val="20"/>
    </w:rPr>
  </w:style>
  <w:style w:type="paragraph" w:styleId="23">
    <w:name w:val="Body Text 3"/>
    <w:basedOn w:val="1"/>
    <w:link w:val="95"/>
    <w:qFormat/>
    <w:uiPriority w:val="0"/>
    <w:rPr>
      <w:rFonts w:ascii="仿宋_GB2312" w:hAnsi="Arial" w:eastAsia="仿宋_GB2312"/>
      <w:sz w:val="20"/>
    </w:rPr>
  </w:style>
  <w:style w:type="paragraph" w:styleId="24">
    <w:name w:val="Body Text"/>
    <w:basedOn w:val="1"/>
    <w:link w:val="96"/>
    <w:qFormat/>
    <w:uiPriority w:val="0"/>
    <w:rPr>
      <w:rFonts w:ascii="楷体_GB2312" w:hAnsi="Arial" w:eastAsia="楷体_GB2312"/>
      <w:sz w:val="20"/>
    </w:rPr>
  </w:style>
  <w:style w:type="paragraph" w:styleId="25">
    <w:name w:val="Body Text Indent"/>
    <w:basedOn w:val="1"/>
    <w:next w:val="26"/>
    <w:link w:val="81"/>
    <w:qFormat/>
    <w:uiPriority w:val="0"/>
    <w:pPr>
      <w:ind w:firstLine="645"/>
    </w:pPr>
    <w:rPr>
      <w:sz w:val="20"/>
    </w:rPr>
  </w:style>
  <w:style w:type="paragraph" w:styleId="26">
    <w:name w:val="envelope return"/>
    <w:basedOn w:val="1"/>
    <w:unhideWhenUsed/>
    <w:qFormat/>
    <w:uiPriority w:val="99"/>
    <w:pPr>
      <w:snapToGrid w:val="0"/>
    </w:pPr>
    <w:rPr>
      <w:rFonts w:hint="eastAsia" w:ascii="Arial" w:hAnsi="Arial"/>
    </w:rPr>
  </w:style>
  <w:style w:type="paragraph" w:styleId="27">
    <w:name w:val="List Bullet 2"/>
    <w:basedOn w:val="1"/>
    <w:unhideWhenUsed/>
    <w:qFormat/>
    <w:uiPriority w:val="99"/>
    <w:pPr>
      <w:numPr>
        <w:ilvl w:val="0"/>
        <w:numId w:val="1"/>
      </w:numPr>
    </w:pPr>
  </w:style>
  <w:style w:type="paragraph" w:styleId="28">
    <w:name w:val="index 4"/>
    <w:basedOn w:val="1"/>
    <w:next w:val="1"/>
    <w:qFormat/>
    <w:uiPriority w:val="0"/>
    <w:pPr>
      <w:ind w:left="1260"/>
    </w:pPr>
  </w:style>
  <w:style w:type="paragraph" w:styleId="29">
    <w:name w:val="toc 5"/>
    <w:basedOn w:val="1"/>
    <w:next w:val="1"/>
    <w:qFormat/>
    <w:uiPriority w:val="0"/>
    <w:pPr>
      <w:ind w:left="840"/>
      <w:jc w:val="left"/>
    </w:pPr>
    <w:rPr>
      <w:sz w:val="18"/>
    </w:rPr>
  </w:style>
  <w:style w:type="paragraph" w:styleId="30">
    <w:name w:val="toc 3"/>
    <w:basedOn w:val="1"/>
    <w:next w:val="1"/>
    <w:qFormat/>
    <w:uiPriority w:val="39"/>
    <w:pPr>
      <w:ind w:left="420"/>
      <w:jc w:val="left"/>
    </w:pPr>
    <w:rPr>
      <w:i/>
      <w:sz w:val="20"/>
    </w:rPr>
  </w:style>
  <w:style w:type="paragraph" w:styleId="31">
    <w:name w:val="toc 8"/>
    <w:basedOn w:val="1"/>
    <w:next w:val="1"/>
    <w:qFormat/>
    <w:uiPriority w:val="0"/>
    <w:pPr>
      <w:ind w:left="1470"/>
      <w:jc w:val="left"/>
    </w:pPr>
    <w:rPr>
      <w:sz w:val="18"/>
    </w:rPr>
  </w:style>
  <w:style w:type="paragraph" w:styleId="32">
    <w:name w:val="index 3"/>
    <w:basedOn w:val="1"/>
    <w:next w:val="1"/>
    <w:qFormat/>
    <w:uiPriority w:val="0"/>
    <w:pPr>
      <w:ind w:left="840"/>
    </w:pPr>
  </w:style>
  <w:style w:type="paragraph" w:styleId="33">
    <w:name w:val="Date"/>
    <w:basedOn w:val="1"/>
    <w:next w:val="1"/>
    <w:link w:val="97"/>
    <w:qFormat/>
    <w:uiPriority w:val="0"/>
    <w:pPr>
      <w:ind w:left="100" w:leftChars="2500"/>
    </w:pPr>
    <w:rPr>
      <w:sz w:val="20"/>
    </w:rPr>
  </w:style>
  <w:style w:type="paragraph" w:styleId="34">
    <w:name w:val="Body Text Indent 2"/>
    <w:basedOn w:val="1"/>
    <w:link w:val="98"/>
    <w:qFormat/>
    <w:uiPriority w:val="0"/>
    <w:pPr>
      <w:ind w:left="630" w:firstLine="645"/>
    </w:pPr>
    <w:rPr>
      <w:sz w:val="20"/>
    </w:rPr>
  </w:style>
  <w:style w:type="paragraph" w:styleId="35">
    <w:name w:val="endnote text"/>
    <w:basedOn w:val="1"/>
    <w:link w:val="99"/>
    <w:qFormat/>
    <w:uiPriority w:val="0"/>
    <w:pPr>
      <w:snapToGrid w:val="0"/>
      <w:jc w:val="left"/>
    </w:pPr>
    <w:rPr>
      <w:kern w:val="0"/>
      <w:sz w:val="24"/>
      <w:szCs w:val="24"/>
    </w:rPr>
  </w:style>
  <w:style w:type="paragraph" w:styleId="36">
    <w:name w:val="Balloon Text"/>
    <w:basedOn w:val="1"/>
    <w:link w:val="100"/>
    <w:qFormat/>
    <w:uiPriority w:val="0"/>
    <w:rPr>
      <w:sz w:val="18"/>
      <w:szCs w:val="18"/>
    </w:rPr>
  </w:style>
  <w:style w:type="paragraph" w:styleId="37">
    <w:name w:val="footer"/>
    <w:basedOn w:val="1"/>
    <w:link w:val="101"/>
    <w:qFormat/>
    <w:uiPriority w:val="99"/>
    <w:pPr>
      <w:tabs>
        <w:tab w:val="center" w:pos="4153"/>
        <w:tab w:val="right" w:pos="8306"/>
      </w:tabs>
      <w:snapToGrid w:val="0"/>
      <w:jc w:val="left"/>
    </w:pPr>
    <w:rPr>
      <w:sz w:val="18"/>
      <w:szCs w:val="18"/>
    </w:rPr>
  </w:style>
  <w:style w:type="paragraph" w:styleId="38">
    <w:name w:val="header"/>
    <w:basedOn w:val="1"/>
    <w:link w:val="102"/>
    <w:qFormat/>
    <w:uiPriority w:val="99"/>
    <w:pPr>
      <w:pBdr>
        <w:bottom w:val="single" w:color="auto" w:sz="6" w:space="1"/>
      </w:pBdr>
      <w:tabs>
        <w:tab w:val="center" w:pos="4153"/>
        <w:tab w:val="right" w:pos="8306"/>
      </w:tabs>
      <w:snapToGrid w:val="0"/>
      <w:jc w:val="center"/>
    </w:pPr>
    <w:rPr>
      <w:sz w:val="18"/>
      <w:szCs w:val="18"/>
    </w:rPr>
  </w:style>
  <w:style w:type="paragraph" w:styleId="39">
    <w:name w:val="Signature"/>
    <w:basedOn w:val="1"/>
    <w:link w:val="103"/>
    <w:qFormat/>
    <w:uiPriority w:val="0"/>
    <w:pPr>
      <w:adjustRightInd w:val="0"/>
      <w:spacing w:after="600" w:line="312" w:lineRule="atLeast"/>
      <w:jc w:val="center"/>
      <w:textAlignment w:val="baseline"/>
    </w:pPr>
    <w:rPr>
      <w:rFonts w:eastAsia="仿宋_GB2312"/>
      <w:kern w:val="0"/>
      <w:sz w:val="20"/>
    </w:rPr>
  </w:style>
  <w:style w:type="paragraph" w:styleId="40">
    <w:name w:val="toc 1"/>
    <w:basedOn w:val="1"/>
    <w:next w:val="1"/>
    <w:qFormat/>
    <w:uiPriority w:val="39"/>
    <w:pPr>
      <w:spacing w:before="120" w:after="120"/>
      <w:jc w:val="left"/>
    </w:pPr>
    <w:rPr>
      <w:b/>
      <w:caps/>
      <w:sz w:val="20"/>
    </w:rPr>
  </w:style>
  <w:style w:type="paragraph" w:styleId="41">
    <w:name w:val="toc 4"/>
    <w:basedOn w:val="1"/>
    <w:next w:val="1"/>
    <w:qFormat/>
    <w:uiPriority w:val="0"/>
    <w:pPr>
      <w:ind w:left="630"/>
      <w:jc w:val="left"/>
    </w:pPr>
    <w:rPr>
      <w:sz w:val="18"/>
    </w:rPr>
  </w:style>
  <w:style w:type="paragraph" w:styleId="42">
    <w:name w:val="index heading"/>
    <w:basedOn w:val="1"/>
    <w:next w:val="43"/>
    <w:qFormat/>
    <w:uiPriority w:val="0"/>
  </w:style>
  <w:style w:type="paragraph" w:styleId="43">
    <w:name w:val="index 1"/>
    <w:basedOn w:val="1"/>
    <w:next w:val="1"/>
    <w:qFormat/>
    <w:uiPriority w:val="0"/>
    <w:rPr>
      <w:rFonts w:ascii="仿宋_GB2312" w:hAnsi="宋体" w:eastAsia="仿宋_GB2312"/>
      <w:sz w:val="30"/>
      <w:szCs w:val="24"/>
    </w:rPr>
  </w:style>
  <w:style w:type="paragraph" w:styleId="44">
    <w:name w:val="Subtitle"/>
    <w:basedOn w:val="1"/>
    <w:next w:val="1"/>
    <w:link w:val="104"/>
    <w:qFormat/>
    <w:uiPriority w:val="0"/>
    <w:pPr>
      <w:widowControl/>
      <w:spacing w:after="600" w:line="276" w:lineRule="auto"/>
      <w:jc w:val="left"/>
    </w:pPr>
    <w:rPr>
      <w:rFonts w:ascii="Cambria" w:hAnsi="Cambria"/>
      <w:i/>
      <w:iCs/>
      <w:spacing w:val="13"/>
      <w:kern w:val="0"/>
      <w:sz w:val="24"/>
      <w:szCs w:val="24"/>
      <w:lang w:eastAsia="en-US"/>
    </w:rPr>
  </w:style>
  <w:style w:type="paragraph" w:styleId="45">
    <w:name w:val="footnote text"/>
    <w:basedOn w:val="1"/>
    <w:link w:val="105"/>
    <w:qFormat/>
    <w:uiPriority w:val="0"/>
    <w:pPr>
      <w:snapToGrid w:val="0"/>
      <w:jc w:val="left"/>
    </w:pPr>
    <w:rPr>
      <w:sz w:val="18"/>
      <w:szCs w:val="18"/>
    </w:rPr>
  </w:style>
  <w:style w:type="paragraph" w:styleId="46">
    <w:name w:val="toc 6"/>
    <w:basedOn w:val="1"/>
    <w:next w:val="1"/>
    <w:qFormat/>
    <w:uiPriority w:val="0"/>
    <w:pPr>
      <w:ind w:left="1050"/>
      <w:jc w:val="left"/>
    </w:pPr>
    <w:rPr>
      <w:sz w:val="18"/>
    </w:rPr>
  </w:style>
  <w:style w:type="paragraph" w:styleId="47">
    <w:name w:val="Body Text Indent 3"/>
    <w:basedOn w:val="1"/>
    <w:link w:val="106"/>
    <w:qFormat/>
    <w:uiPriority w:val="0"/>
    <w:pPr>
      <w:ind w:left="645" w:firstLine="645"/>
    </w:pPr>
    <w:rPr>
      <w:sz w:val="16"/>
      <w:szCs w:val="16"/>
    </w:rPr>
  </w:style>
  <w:style w:type="paragraph" w:styleId="48">
    <w:name w:val="index 7"/>
    <w:basedOn w:val="1"/>
    <w:next w:val="1"/>
    <w:qFormat/>
    <w:uiPriority w:val="0"/>
    <w:pPr>
      <w:ind w:left="2520"/>
    </w:pPr>
  </w:style>
  <w:style w:type="paragraph" w:styleId="49">
    <w:name w:val="index 9"/>
    <w:basedOn w:val="1"/>
    <w:next w:val="1"/>
    <w:qFormat/>
    <w:uiPriority w:val="0"/>
    <w:pPr>
      <w:ind w:left="3360"/>
    </w:pPr>
  </w:style>
  <w:style w:type="paragraph" w:styleId="50">
    <w:name w:val="table of figures"/>
    <w:basedOn w:val="1"/>
    <w:next w:val="1"/>
    <w:qFormat/>
    <w:uiPriority w:val="0"/>
    <w:pPr>
      <w:ind w:left="840" w:hanging="420"/>
    </w:pPr>
  </w:style>
  <w:style w:type="paragraph" w:styleId="51">
    <w:name w:val="toc 2"/>
    <w:basedOn w:val="1"/>
    <w:next w:val="1"/>
    <w:qFormat/>
    <w:uiPriority w:val="0"/>
    <w:pPr>
      <w:ind w:left="210"/>
      <w:jc w:val="left"/>
    </w:pPr>
    <w:rPr>
      <w:smallCaps/>
      <w:sz w:val="20"/>
    </w:rPr>
  </w:style>
  <w:style w:type="paragraph" w:styleId="52">
    <w:name w:val="toc 9"/>
    <w:basedOn w:val="1"/>
    <w:next w:val="1"/>
    <w:qFormat/>
    <w:uiPriority w:val="0"/>
    <w:pPr>
      <w:ind w:left="1680"/>
      <w:jc w:val="left"/>
    </w:pPr>
    <w:rPr>
      <w:sz w:val="18"/>
    </w:rPr>
  </w:style>
  <w:style w:type="paragraph" w:styleId="53">
    <w:name w:val="Body Text 2"/>
    <w:basedOn w:val="1"/>
    <w:link w:val="107"/>
    <w:qFormat/>
    <w:uiPriority w:val="0"/>
    <w:pPr>
      <w:widowControl/>
      <w:jc w:val="center"/>
    </w:pPr>
    <w:rPr>
      <w:rFonts w:ascii="楷体_GB2312" w:eastAsia="楷体_GB2312"/>
      <w:sz w:val="20"/>
    </w:rPr>
  </w:style>
  <w:style w:type="paragraph" w:styleId="54">
    <w:name w:val="HTML Preformatted"/>
    <w:basedOn w:val="1"/>
    <w:link w:val="10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rPr>
  </w:style>
  <w:style w:type="paragraph" w:styleId="55">
    <w:name w:val="Normal (Web)"/>
    <w:basedOn w:val="1"/>
    <w:qFormat/>
    <w:uiPriority w:val="0"/>
    <w:pPr>
      <w:widowControl/>
      <w:spacing w:before="100" w:beforeAutospacing="1" w:after="100" w:afterAutospacing="1"/>
      <w:jc w:val="left"/>
    </w:pPr>
    <w:rPr>
      <w:rFonts w:ascii="Arial" w:hAnsi="Arial" w:eastAsia="Arial Unicode MS" w:cs="Arial"/>
      <w:kern w:val="0"/>
      <w:sz w:val="24"/>
      <w:szCs w:val="24"/>
    </w:rPr>
  </w:style>
  <w:style w:type="paragraph" w:styleId="56">
    <w:name w:val="index 2"/>
    <w:basedOn w:val="1"/>
    <w:next w:val="1"/>
    <w:qFormat/>
    <w:uiPriority w:val="0"/>
    <w:pPr>
      <w:ind w:left="420"/>
    </w:pPr>
  </w:style>
  <w:style w:type="paragraph" w:styleId="57">
    <w:name w:val="Title"/>
    <w:basedOn w:val="1"/>
    <w:next w:val="1"/>
    <w:link w:val="109"/>
    <w:qFormat/>
    <w:uiPriority w:val="0"/>
    <w:pPr>
      <w:widowControl/>
      <w:overflowPunct w:val="0"/>
      <w:autoSpaceDE w:val="0"/>
      <w:autoSpaceDN w:val="0"/>
      <w:adjustRightInd w:val="0"/>
      <w:spacing w:line="420" w:lineRule="exact"/>
      <w:jc w:val="center"/>
      <w:textAlignment w:val="baseline"/>
    </w:pPr>
    <w:rPr>
      <w:rFonts w:ascii="Cambria" w:hAnsi="Cambria"/>
      <w:b/>
      <w:bCs/>
      <w:sz w:val="32"/>
      <w:szCs w:val="32"/>
    </w:rPr>
  </w:style>
  <w:style w:type="paragraph" w:styleId="58">
    <w:name w:val="annotation subject"/>
    <w:basedOn w:val="20"/>
    <w:next w:val="20"/>
    <w:link w:val="110"/>
    <w:qFormat/>
    <w:uiPriority w:val="0"/>
    <w:rPr>
      <w:b/>
      <w:bCs/>
    </w:rPr>
  </w:style>
  <w:style w:type="paragraph" w:styleId="59">
    <w:name w:val="Body Text First Indent"/>
    <w:basedOn w:val="24"/>
    <w:link w:val="111"/>
    <w:qFormat/>
    <w:uiPriority w:val="0"/>
    <w:pPr>
      <w:spacing w:after="120"/>
      <w:ind w:firstLine="420" w:firstLineChars="100"/>
    </w:pPr>
    <w:rPr>
      <w:rFonts w:ascii="Times New Roman" w:hAnsi="Times New Roman" w:eastAsia="宋体"/>
      <w:sz w:val="24"/>
      <w:szCs w:val="24"/>
    </w:rPr>
  </w:style>
  <w:style w:type="paragraph" w:styleId="60">
    <w:name w:val="Body Text First Indent 2"/>
    <w:basedOn w:val="25"/>
    <w:next w:val="4"/>
    <w:unhideWhenUsed/>
    <w:qFormat/>
    <w:uiPriority w:val="99"/>
    <w:pPr>
      <w:spacing w:after="120"/>
      <w:ind w:left="420" w:leftChars="200" w:firstLine="420"/>
    </w:pPr>
    <w:rPr>
      <w:sz w:val="21"/>
      <w:szCs w:val="24"/>
    </w:rPr>
  </w:style>
  <w:style w:type="table" w:styleId="62">
    <w:name w:val="Table Grid"/>
    <w:basedOn w:val="6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4">
    <w:name w:val="Strong"/>
    <w:qFormat/>
    <w:uiPriority w:val="0"/>
    <w:rPr>
      <w:b/>
      <w:bCs/>
    </w:rPr>
  </w:style>
  <w:style w:type="character" w:styleId="65">
    <w:name w:val="endnote reference"/>
    <w:qFormat/>
    <w:uiPriority w:val="0"/>
    <w:rPr>
      <w:vertAlign w:val="superscript"/>
    </w:rPr>
  </w:style>
  <w:style w:type="character" w:styleId="66">
    <w:name w:val="page number"/>
    <w:qFormat/>
    <w:uiPriority w:val="0"/>
    <w:rPr>
      <w:rFonts w:cs="Times New Roman"/>
    </w:rPr>
  </w:style>
  <w:style w:type="character" w:styleId="67">
    <w:name w:val="FollowedHyperlink"/>
    <w:qFormat/>
    <w:uiPriority w:val="0"/>
    <w:rPr>
      <w:color w:val="800080"/>
      <w:u w:val="single"/>
    </w:rPr>
  </w:style>
  <w:style w:type="character" w:styleId="68">
    <w:name w:val="Emphasis"/>
    <w:qFormat/>
    <w:uiPriority w:val="0"/>
    <w:rPr>
      <w:b/>
      <w:i/>
      <w:spacing w:val="10"/>
      <w:shd w:val="clear" w:color="auto" w:fill="auto"/>
    </w:rPr>
  </w:style>
  <w:style w:type="character" w:styleId="69">
    <w:name w:val="line number"/>
    <w:qFormat/>
    <w:uiPriority w:val="0"/>
    <w:rPr>
      <w:rFonts w:cs="Times New Roman"/>
    </w:rPr>
  </w:style>
  <w:style w:type="character" w:styleId="70">
    <w:name w:val="HTML Definition"/>
    <w:unhideWhenUsed/>
    <w:qFormat/>
    <w:uiPriority w:val="99"/>
    <w:rPr>
      <w:i/>
      <w:iCs/>
    </w:rPr>
  </w:style>
  <w:style w:type="character" w:styleId="71">
    <w:name w:val="HTML Typewriter"/>
    <w:qFormat/>
    <w:uiPriority w:val="0"/>
    <w:rPr>
      <w:rFonts w:ascii="宋体" w:hAnsi="宋体" w:eastAsia="宋体"/>
      <w:sz w:val="24"/>
    </w:rPr>
  </w:style>
  <w:style w:type="character" w:styleId="72">
    <w:name w:val="HTML Acronym"/>
    <w:unhideWhenUsed/>
    <w:qFormat/>
    <w:uiPriority w:val="99"/>
  </w:style>
  <w:style w:type="character" w:styleId="73">
    <w:name w:val="HTML Variable"/>
    <w:unhideWhenUsed/>
    <w:qFormat/>
    <w:uiPriority w:val="99"/>
  </w:style>
  <w:style w:type="character" w:styleId="74">
    <w:name w:val="Hyperlink"/>
    <w:qFormat/>
    <w:uiPriority w:val="99"/>
    <w:rPr>
      <w:color w:val="0000FF"/>
      <w:u w:val="single"/>
    </w:rPr>
  </w:style>
  <w:style w:type="character" w:styleId="75">
    <w:name w:val="HTML Code"/>
    <w:unhideWhenUsed/>
    <w:qFormat/>
    <w:uiPriority w:val="99"/>
    <w:rPr>
      <w:rFonts w:hint="default" w:ascii="monospace" w:hAnsi="monospace" w:eastAsia="monospace" w:cs="monospace"/>
      <w:sz w:val="21"/>
      <w:szCs w:val="21"/>
    </w:rPr>
  </w:style>
  <w:style w:type="character" w:styleId="76">
    <w:name w:val="annotation reference"/>
    <w:qFormat/>
    <w:uiPriority w:val="99"/>
    <w:rPr>
      <w:sz w:val="21"/>
    </w:rPr>
  </w:style>
  <w:style w:type="character" w:styleId="77">
    <w:name w:val="HTML Cite"/>
    <w:unhideWhenUsed/>
    <w:qFormat/>
    <w:uiPriority w:val="99"/>
  </w:style>
  <w:style w:type="character" w:styleId="78">
    <w:name w:val="footnote reference"/>
    <w:qFormat/>
    <w:uiPriority w:val="0"/>
    <w:rPr>
      <w:vertAlign w:val="superscript"/>
    </w:rPr>
  </w:style>
  <w:style w:type="character" w:styleId="79">
    <w:name w:val="HTML Keyboard"/>
    <w:unhideWhenUsed/>
    <w:qFormat/>
    <w:uiPriority w:val="99"/>
    <w:rPr>
      <w:rFonts w:hint="default" w:ascii="monospace" w:hAnsi="monospace" w:eastAsia="monospace" w:cs="monospace"/>
      <w:sz w:val="21"/>
      <w:szCs w:val="21"/>
    </w:rPr>
  </w:style>
  <w:style w:type="character" w:styleId="80">
    <w:name w:val="HTML Sample"/>
    <w:qFormat/>
    <w:uiPriority w:val="0"/>
    <w:rPr>
      <w:rFonts w:ascii="Courier New" w:hAnsi="宋体" w:eastAsia="宋体"/>
    </w:rPr>
  </w:style>
  <w:style w:type="character" w:customStyle="1" w:styleId="81">
    <w:name w:val="正文文本缩进 Char1"/>
    <w:link w:val="25"/>
    <w:qFormat/>
    <w:uiPriority w:val="0"/>
    <w:rPr>
      <w:rFonts w:ascii="Times New Roman" w:hAnsi="Times New Roman"/>
      <w:kern w:val="2"/>
      <w:sz w:val="21"/>
    </w:rPr>
  </w:style>
  <w:style w:type="character" w:customStyle="1" w:styleId="82">
    <w:name w:val="纯文本 Char2"/>
    <w:link w:val="5"/>
    <w:qFormat/>
    <w:uiPriority w:val="99"/>
    <w:rPr>
      <w:rFonts w:ascii="宋体" w:hAnsi="Courier New" w:cs="Courier New"/>
      <w:kern w:val="2"/>
      <w:sz w:val="21"/>
      <w:szCs w:val="21"/>
    </w:rPr>
  </w:style>
  <w:style w:type="character" w:customStyle="1" w:styleId="83">
    <w:name w:val="标题 1 Char"/>
    <w:link w:val="2"/>
    <w:qFormat/>
    <w:uiPriority w:val="0"/>
    <w:rPr>
      <w:rFonts w:ascii="黑体" w:hAnsi="Times New Roman" w:eastAsia="黑体" w:cs="Times New Roman"/>
      <w:b/>
      <w:kern w:val="44"/>
      <w:sz w:val="28"/>
      <w:szCs w:val="28"/>
    </w:rPr>
  </w:style>
  <w:style w:type="character" w:customStyle="1" w:styleId="84">
    <w:name w:val="标题 2 Char"/>
    <w:link w:val="3"/>
    <w:qFormat/>
    <w:uiPriority w:val="0"/>
    <w:rPr>
      <w:rFonts w:ascii="宋体" w:hAnsi="宋体" w:eastAsia="宋体" w:cs="Times New Roman"/>
      <w:b/>
      <w:sz w:val="24"/>
      <w:szCs w:val="24"/>
    </w:rPr>
  </w:style>
  <w:style w:type="character" w:customStyle="1" w:styleId="85">
    <w:name w:val="标题 3 Char1"/>
    <w:link w:val="6"/>
    <w:qFormat/>
    <w:uiPriority w:val="0"/>
    <w:rPr>
      <w:rFonts w:ascii="宋体" w:hAnsi="宋体" w:eastAsia="宋体"/>
      <w:b/>
      <w:sz w:val="21"/>
      <w:shd w:val="clear" w:color="auto" w:fill="FFFFFF"/>
    </w:rPr>
  </w:style>
  <w:style w:type="character" w:customStyle="1" w:styleId="86">
    <w:name w:val="标题 4 Char"/>
    <w:link w:val="7"/>
    <w:qFormat/>
    <w:uiPriority w:val="0"/>
    <w:rPr>
      <w:rFonts w:ascii="Arial" w:hAnsi="Arial" w:eastAsia="黑体" w:cs="Times New Roman"/>
      <w:b/>
      <w:sz w:val="20"/>
      <w:szCs w:val="20"/>
    </w:rPr>
  </w:style>
  <w:style w:type="character" w:customStyle="1" w:styleId="87">
    <w:name w:val="标题 5 Char"/>
    <w:link w:val="8"/>
    <w:qFormat/>
    <w:uiPriority w:val="0"/>
    <w:rPr>
      <w:rFonts w:ascii="黑体" w:hAnsi="Times New Roman" w:eastAsia="黑体" w:cs="Times New Roman"/>
      <w:b/>
      <w:color w:val="000000"/>
      <w:kern w:val="0"/>
      <w:sz w:val="20"/>
      <w:szCs w:val="20"/>
    </w:rPr>
  </w:style>
  <w:style w:type="character" w:customStyle="1" w:styleId="88">
    <w:name w:val="标题 6 Char"/>
    <w:link w:val="9"/>
    <w:qFormat/>
    <w:uiPriority w:val="0"/>
    <w:rPr>
      <w:rFonts w:ascii="Arial" w:hAnsi="Arial" w:eastAsia="黑体" w:cs="Times New Roman"/>
      <w:b/>
      <w:bCs/>
      <w:sz w:val="24"/>
      <w:szCs w:val="24"/>
    </w:rPr>
  </w:style>
  <w:style w:type="character" w:customStyle="1" w:styleId="89">
    <w:name w:val="标题 7 Char"/>
    <w:link w:val="10"/>
    <w:qFormat/>
    <w:uiPriority w:val="0"/>
    <w:rPr>
      <w:rFonts w:ascii="Times New Roman" w:hAnsi="Times New Roman" w:eastAsia="宋体" w:cs="Times New Roman"/>
      <w:b/>
      <w:bCs/>
      <w:sz w:val="24"/>
      <w:szCs w:val="24"/>
    </w:rPr>
  </w:style>
  <w:style w:type="character" w:customStyle="1" w:styleId="90">
    <w:name w:val="标题 8 Char"/>
    <w:link w:val="11"/>
    <w:qFormat/>
    <w:uiPriority w:val="0"/>
    <w:rPr>
      <w:rFonts w:ascii="Arial" w:hAnsi="Arial" w:eastAsia="黑体" w:cs="Times New Roman"/>
      <w:sz w:val="24"/>
      <w:szCs w:val="24"/>
    </w:rPr>
  </w:style>
  <w:style w:type="character" w:customStyle="1" w:styleId="91">
    <w:name w:val="标题 9 Char"/>
    <w:link w:val="12"/>
    <w:qFormat/>
    <w:uiPriority w:val="0"/>
    <w:rPr>
      <w:rFonts w:ascii="Arial" w:hAnsi="Arial" w:eastAsia="黑体" w:cs="Times New Roman"/>
      <w:sz w:val="21"/>
      <w:szCs w:val="21"/>
    </w:rPr>
  </w:style>
  <w:style w:type="character" w:customStyle="1" w:styleId="92">
    <w:name w:val="文档结构图 Char1"/>
    <w:link w:val="19"/>
    <w:qFormat/>
    <w:uiPriority w:val="0"/>
    <w:rPr>
      <w:rFonts w:ascii="Times New Roman" w:hAnsi="Times New Roman"/>
      <w:kern w:val="2"/>
      <w:sz w:val="16"/>
      <w:szCs w:val="0"/>
    </w:rPr>
  </w:style>
  <w:style w:type="character" w:customStyle="1" w:styleId="93">
    <w:name w:val="批注文字 Char"/>
    <w:link w:val="20"/>
    <w:qFormat/>
    <w:uiPriority w:val="99"/>
    <w:rPr>
      <w:rFonts w:ascii="Times New Roman" w:hAnsi="Times New Roman" w:eastAsia="宋体" w:cs="Times New Roman"/>
      <w:sz w:val="20"/>
      <w:szCs w:val="20"/>
    </w:rPr>
  </w:style>
  <w:style w:type="character" w:customStyle="1" w:styleId="94">
    <w:name w:val="称呼 Char"/>
    <w:link w:val="22"/>
    <w:qFormat/>
    <w:uiPriority w:val="0"/>
    <w:rPr>
      <w:rFonts w:ascii="仿宋_GB2312" w:hAnsi="Times New Roman" w:eastAsia="仿宋_GB2312" w:cs="Times New Roman"/>
      <w:sz w:val="20"/>
      <w:szCs w:val="20"/>
    </w:rPr>
  </w:style>
  <w:style w:type="character" w:customStyle="1" w:styleId="95">
    <w:name w:val="正文文本 3 Char"/>
    <w:link w:val="23"/>
    <w:qFormat/>
    <w:uiPriority w:val="0"/>
    <w:rPr>
      <w:rFonts w:ascii="仿宋_GB2312" w:hAnsi="Arial" w:eastAsia="仿宋_GB2312" w:cs="Times New Roman"/>
      <w:sz w:val="20"/>
      <w:szCs w:val="20"/>
    </w:rPr>
  </w:style>
  <w:style w:type="character" w:customStyle="1" w:styleId="96">
    <w:name w:val="正文文本 Char"/>
    <w:link w:val="24"/>
    <w:qFormat/>
    <w:uiPriority w:val="0"/>
    <w:rPr>
      <w:rFonts w:ascii="楷体_GB2312" w:hAnsi="Arial" w:eastAsia="楷体_GB2312" w:cs="Times New Roman"/>
      <w:sz w:val="20"/>
      <w:szCs w:val="20"/>
    </w:rPr>
  </w:style>
  <w:style w:type="character" w:customStyle="1" w:styleId="97">
    <w:name w:val="日期 Char"/>
    <w:link w:val="33"/>
    <w:qFormat/>
    <w:uiPriority w:val="0"/>
    <w:rPr>
      <w:rFonts w:ascii="Times New Roman" w:hAnsi="Times New Roman" w:eastAsia="宋体" w:cs="Times New Roman"/>
      <w:sz w:val="20"/>
      <w:szCs w:val="20"/>
    </w:rPr>
  </w:style>
  <w:style w:type="character" w:customStyle="1" w:styleId="98">
    <w:name w:val="正文文本缩进 2 Char"/>
    <w:link w:val="34"/>
    <w:qFormat/>
    <w:uiPriority w:val="0"/>
    <w:rPr>
      <w:rFonts w:ascii="Times New Roman" w:hAnsi="Times New Roman" w:eastAsia="宋体" w:cs="Times New Roman"/>
      <w:sz w:val="20"/>
      <w:szCs w:val="20"/>
    </w:rPr>
  </w:style>
  <w:style w:type="character" w:customStyle="1" w:styleId="99">
    <w:name w:val="尾注文本 Char"/>
    <w:link w:val="35"/>
    <w:qFormat/>
    <w:uiPriority w:val="0"/>
    <w:rPr>
      <w:rFonts w:ascii="Times New Roman" w:hAnsi="Times New Roman" w:eastAsia="宋体" w:cs="Times New Roman"/>
      <w:kern w:val="0"/>
      <w:sz w:val="24"/>
      <w:szCs w:val="24"/>
    </w:rPr>
  </w:style>
  <w:style w:type="character" w:customStyle="1" w:styleId="100">
    <w:name w:val="批注框文本 Char"/>
    <w:link w:val="36"/>
    <w:qFormat/>
    <w:uiPriority w:val="0"/>
    <w:rPr>
      <w:rFonts w:ascii="Times New Roman" w:hAnsi="Times New Roman" w:eastAsia="宋体" w:cs="Times New Roman"/>
      <w:sz w:val="18"/>
      <w:szCs w:val="18"/>
    </w:rPr>
  </w:style>
  <w:style w:type="character" w:customStyle="1" w:styleId="101">
    <w:name w:val="页脚 Char"/>
    <w:link w:val="37"/>
    <w:qFormat/>
    <w:uiPriority w:val="99"/>
    <w:rPr>
      <w:rFonts w:cs="Times New Roman"/>
      <w:sz w:val="18"/>
      <w:szCs w:val="18"/>
    </w:rPr>
  </w:style>
  <w:style w:type="character" w:customStyle="1" w:styleId="102">
    <w:name w:val="页眉 Char"/>
    <w:link w:val="38"/>
    <w:qFormat/>
    <w:uiPriority w:val="99"/>
    <w:rPr>
      <w:rFonts w:cs="Times New Roman"/>
      <w:sz w:val="18"/>
      <w:szCs w:val="18"/>
    </w:rPr>
  </w:style>
  <w:style w:type="character" w:customStyle="1" w:styleId="103">
    <w:name w:val="签名 Char"/>
    <w:link w:val="39"/>
    <w:qFormat/>
    <w:uiPriority w:val="0"/>
    <w:rPr>
      <w:rFonts w:ascii="Times New Roman" w:hAnsi="Times New Roman" w:eastAsia="仿宋_GB2312" w:cs="Times New Roman"/>
      <w:kern w:val="0"/>
      <w:sz w:val="20"/>
      <w:szCs w:val="20"/>
    </w:rPr>
  </w:style>
  <w:style w:type="character" w:customStyle="1" w:styleId="104">
    <w:name w:val="副标题 Char"/>
    <w:link w:val="44"/>
    <w:qFormat/>
    <w:uiPriority w:val="0"/>
    <w:rPr>
      <w:rFonts w:ascii="Cambria" w:hAnsi="Cambria" w:eastAsia="宋体" w:cs="Times New Roman"/>
      <w:i/>
      <w:iCs/>
      <w:spacing w:val="13"/>
      <w:kern w:val="0"/>
      <w:sz w:val="24"/>
      <w:szCs w:val="24"/>
      <w:lang w:eastAsia="en-US"/>
    </w:rPr>
  </w:style>
  <w:style w:type="character" w:customStyle="1" w:styleId="105">
    <w:name w:val="脚注文本 Char"/>
    <w:link w:val="45"/>
    <w:qFormat/>
    <w:uiPriority w:val="0"/>
    <w:rPr>
      <w:rFonts w:ascii="Times New Roman" w:hAnsi="Times New Roman" w:eastAsia="宋体" w:cs="Times New Roman"/>
      <w:sz w:val="18"/>
      <w:szCs w:val="18"/>
    </w:rPr>
  </w:style>
  <w:style w:type="character" w:customStyle="1" w:styleId="106">
    <w:name w:val="正文文本缩进 3 Char"/>
    <w:link w:val="47"/>
    <w:qFormat/>
    <w:uiPriority w:val="0"/>
    <w:rPr>
      <w:rFonts w:ascii="Times New Roman" w:hAnsi="Times New Roman" w:eastAsia="宋体" w:cs="Times New Roman"/>
      <w:sz w:val="16"/>
      <w:szCs w:val="16"/>
    </w:rPr>
  </w:style>
  <w:style w:type="character" w:customStyle="1" w:styleId="107">
    <w:name w:val="正文文本 2 Char"/>
    <w:link w:val="53"/>
    <w:qFormat/>
    <w:uiPriority w:val="0"/>
    <w:rPr>
      <w:rFonts w:ascii="楷体_GB2312" w:hAnsi="Times New Roman" w:eastAsia="楷体_GB2312" w:cs="Times New Roman"/>
      <w:sz w:val="20"/>
      <w:szCs w:val="20"/>
    </w:rPr>
  </w:style>
  <w:style w:type="character" w:customStyle="1" w:styleId="108">
    <w:name w:val="HTML 预设格式 Char1"/>
    <w:link w:val="54"/>
    <w:qFormat/>
    <w:uiPriority w:val="0"/>
    <w:rPr>
      <w:rFonts w:ascii="Courier New" w:hAnsi="Courier New" w:cs="Courier New"/>
      <w:kern w:val="2"/>
    </w:rPr>
  </w:style>
  <w:style w:type="character" w:customStyle="1" w:styleId="109">
    <w:name w:val="标题 Char"/>
    <w:link w:val="57"/>
    <w:qFormat/>
    <w:uiPriority w:val="0"/>
    <w:rPr>
      <w:rFonts w:ascii="Cambria" w:hAnsi="Cambria" w:eastAsia="宋体" w:cs="Times New Roman"/>
      <w:b/>
      <w:bCs/>
      <w:sz w:val="32"/>
      <w:szCs w:val="32"/>
    </w:rPr>
  </w:style>
  <w:style w:type="character" w:customStyle="1" w:styleId="110">
    <w:name w:val="批注主题 Char"/>
    <w:link w:val="58"/>
    <w:qFormat/>
    <w:uiPriority w:val="0"/>
    <w:rPr>
      <w:rFonts w:ascii="Times New Roman" w:hAnsi="Times New Roman" w:eastAsia="宋体" w:cs="Times New Roman"/>
      <w:b/>
      <w:bCs/>
      <w:sz w:val="20"/>
      <w:szCs w:val="20"/>
    </w:rPr>
  </w:style>
  <w:style w:type="character" w:customStyle="1" w:styleId="111">
    <w:name w:val="正文首行缩进 Char"/>
    <w:link w:val="59"/>
    <w:qFormat/>
    <w:uiPriority w:val="0"/>
    <w:rPr>
      <w:rFonts w:ascii="Times New Roman" w:hAnsi="Times New Roman" w:eastAsia="宋体" w:cs="Times New Roman"/>
      <w:sz w:val="24"/>
      <w:szCs w:val="24"/>
    </w:rPr>
  </w:style>
  <w:style w:type="paragraph" w:customStyle="1" w:styleId="112">
    <w:name w:val="正文 New"/>
    <w:basedOn w:val="1"/>
    <w:qFormat/>
    <w:uiPriority w:val="0"/>
    <w:pPr>
      <w:spacing w:before="100" w:beforeAutospacing="1" w:after="100" w:afterAutospacing="1" w:line="440" w:lineRule="exact"/>
      <w:ind w:left="357" w:hanging="357"/>
    </w:pPr>
    <w:rPr>
      <w:szCs w:val="21"/>
    </w:rPr>
  </w:style>
  <w:style w:type="paragraph" w:customStyle="1" w:styleId="113">
    <w:name w:val="Default"/>
    <w:next w:val="114"/>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14">
    <w:name w:val="表格文字"/>
    <w:basedOn w:val="1"/>
    <w:qFormat/>
    <w:uiPriority w:val="0"/>
    <w:pPr>
      <w:adjustRightInd w:val="0"/>
      <w:spacing w:line="360" w:lineRule="auto"/>
      <w:ind w:firstLine="200" w:firstLineChars="200"/>
      <w:jc w:val="left"/>
      <w:textAlignment w:val="baseline"/>
    </w:pPr>
    <w:rPr>
      <w:rFonts w:ascii="Arial" w:hAnsi="Arial"/>
      <w:kern w:val="0"/>
      <w:sz w:val="24"/>
    </w:rPr>
  </w:style>
  <w:style w:type="paragraph" w:customStyle="1" w:styleId="115">
    <w:name w:val="模板普通正文"/>
    <w:basedOn w:val="25"/>
    <w:qFormat/>
    <w:uiPriority w:val="0"/>
    <w:pPr>
      <w:spacing w:beforeLines="50" w:after="10"/>
      <w:ind w:firstLine="490" w:firstLineChars="175"/>
      <w:jc w:val="left"/>
    </w:pPr>
  </w:style>
  <w:style w:type="character" w:customStyle="1" w:styleId="116">
    <w:name w:val="页脚 Char1"/>
    <w:qFormat/>
    <w:uiPriority w:val="0"/>
    <w:rPr>
      <w:rFonts w:cs="Times New Roman"/>
      <w:kern w:val="2"/>
      <w:sz w:val="18"/>
      <w:szCs w:val="18"/>
    </w:rPr>
  </w:style>
  <w:style w:type="character" w:customStyle="1" w:styleId="117">
    <w:name w:val="Body Text Indent 2 Char"/>
    <w:qFormat/>
    <w:uiPriority w:val="0"/>
    <w:rPr>
      <w:rFonts w:ascii="Arial" w:hAnsi="Arial" w:eastAsia="仿宋_GB2312"/>
      <w:sz w:val="32"/>
    </w:rPr>
  </w:style>
  <w:style w:type="character" w:customStyle="1" w:styleId="118">
    <w:name w:val="Body Text Indent 3 Char1"/>
    <w:qFormat/>
    <w:uiPriority w:val="0"/>
    <w:rPr>
      <w:rFonts w:ascii="Times New Roman" w:hAnsi="Times New Roman"/>
      <w:kern w:val="2"/>
      <w:sz w:val="16"/>
      <w:szCs w:val="16"/>
    </w:rPr>
  </w:style>
  <w:style w:type="character" w:customStyle="1" w:styleId="119">
    <w:name w:val="listbenefit"/>
    <w:qFormat/>
    <w:uiPriority w:val="0"/>
  </w:style>
  <w:style w:type="character" w:customStyle="1" w:styleId="120">
    <w:name w:val="Char Char27"/>
    <w:qFormat/>
    <w:uiPriority w:val="0"/>
    <w:rPr>
      <w:b/>
      <w:kern w:val="44"/>
      <w:sz w:val="44"/>
    </w:rPr>
  </w:style>
  <w:style w:type="character" w:customStyle="1" w:styleId="121">
    <w:name w:val="param-value"/>
    <w:qFormat/>
    <w:uiPriority w:val="0"/>
    <w:rPr>
      <w:rFonts w:cs="Times New Roman"/>
    </w:rPr>
  </w:style>
  <w:style w:type="character" w:customStyle="1" w:styleId="122">
    <w:name w:val="纯文本 Char Char Char1"/>
    <w:qFormat/>
    <w:uiPriority w:val="0"/>
    <w:rPr>
      <w:rFonts w:ascii="宋体" w:hAnsi="Courier New" w:eastAsia="宋体"/>
      <w:kern w:val="2"/>
      <w:sz w:val="21"/>
      <w:lang w:val="en-US" w:eastAsia="zh-CN"/>
    </w:rPr>
  </w:style>
  <w:style w:type="character" w:customStyle="1" w:styleId="123">
    <w:name w:val="apple-converted-space"/>
    <w:qFormat/>
    <w:uiPriority w:val="0"/>
    <w:rPr>
      <w:rFonts w:cs="Times New Roman"/>
    </w:rPr>
  </w:style>
  <w:style w:type="character" w:customStyle="1" w:styleId="124">
    <w:name w:val="Char Char29"/>
    <w:qFormat/>
    <w:uiPriority w:val="0"/>
    <w:rPr>
      <w:rFonts w:ascii="Times New Roman" w:hAnsi="Times New Roman" w:eastAsia="宋体"/>
      <w:b/>
      <w:kern w:val="44"/>
      <w:sz w:val="44"/>
    </w:rPr>
  </w:style>
  <w:style w:type="character" w:customStyle="1" w:styleId="125">
    <w:name w:val="标题 3 Char"/>
    <w:qFormat/>
    <w:uiPriority w:val="0"/>
    <w:rPr>
      <w:rFonts w:ascii="Times New Roman" w:hAnsi="Times New Roman" w:eastAsia="宋体" w:cs="Times New Roman"/>
      <w:b/>
      <w:bCs/>
      <w:sz w:val="32"/>
      <w:szCs w:val="32"/>
    </w:rPr>
  </w:style>
  <w:style w:type="character" w:customStyle="1" w:styleId="126">
    <w:name w:val="正文文本缩进 Char"/>
    <w:qFormat/>
    <w:uiPriority w:val="0"/>
    <w:rPr>
      <w:rFonts w:ascii="Times New Roman" w:hAnsi="Times New Roman" w:eastAsia="宋体" w:cs="Times New Roman"/>
      <w:sz w:val="20"/>
      <w:szCs w:val="20"/>
    </w:rPr>
  </w:style>
  <w:style w:type="character" w:customStyle="1" w:styleId="127">
    <w:name w:val="Plain Text Char"/>
    <w:qFormat/>
    <w:uiPriority w:val="0"/>
    <w:rPr>
      <w:rFonts w:ascii="宋体" w:hAnsi="Courier New"/>
    </w:rPr>
  </w:style>
  <w:style w:type="character" w:customStyle="1" w:styleId="128">
    <w:name w:val="HTML 预设格式 Char"/>
    <w:qFormat/>
    <w:uiPriority w:val="0"/>
    <w:rPr>
      <w:rFonts w:ascii="Courier New" w:hAnsi="Courier New" w:eastAsia="宋体" w:cs="Courier New"/>
      <w:sz w:val="20"/>
      <w:szCs w:val="20"/>
    </w:rPr>
  </w:style>
  <w:style w:type="character" w:customStyle="1" w:styleId="129">
    <w:name w:val="批注文字 Char Char"/>
    <w:qFormat/>
    <w:uiPriority w:val="0"/>
    <w:rPr>
      <w:rFonts w:eastAsia="宋体"/>
      <w:kern w:val="2"/>
      <w:sz w:val="21"/>
      <w:lang w:val="en-US" w:eastAsia="zh-CN"/>
    </w:rPr>
  </w:style>
  <w:style w:type="character" w:customStyle="1" w:styleId="130">
    <w:name w:val="Body Text Indent Char"/>
    <w:qFormat/>
    <w:uiPriority w:val="0"/>
    <w:rPr>
      <w:rFonts w:ascii="楷体_GB2312" w:eastAsia="楷体_GB2312"/>
      <w:sz w:val="32"/>
    </w:rPr>
  </w:style>
  <w:style w:type="character" w:customStyle="1" w:styleId="131">
    <w:name w:val="已访问的超链接1"/>
    <w:qFormat/>
    <w:uiPriority w:val="0"/>
    <w:rPr>
      <w:color w:val="auto"/>
      <w:u w:val="none"/>
    </w:rPr>
  </w:style>
  <w:style w:type="character" w:customStyle="1" w:styleId="132">
    <w:name w:val="纯文本 Char Char Char"/>
    <w:qFormat/>
    <w:uiPriority w:val="0"/>
    <w:rPr>
      <w:rFonts w:ascii="宋体" w:hAnsi="Courier New" w:eastAsia="宋体"/>
      <w:kern w:val="2"/>
      <w:sz w:val="21"/>
      <w:lang w:val="en-US" w:eastAsia="zh-CN"/>
    </w:rPr>
  </w:style>
  <w:style w:type="character" w:customStyle="1" w:styleId="133">
    <w:name w:val="普通文字1 Char"/>
    <w:qFormat/>
    <w:uiPriority w:val="0"/>
    <w:rPr>
      <w:rFonts w:ascii="宋体" w:eastAsia="宋体"/>
      <w:kern w:val="2"/>
      <w:sz w:val="21"/>
      <w:lang w:val="en-US" w:eastAsia="zh-CN"/>
    </w:rPr>
  </w:style>
  <w:style w:type="character" w:customStyle="1" w:styleId="134">
    <w:name w:val="Comment Subject Char"/>
    <w:qFormat/>
    <w:uiPriority w:val="0"/>
    <w:rPr>
      <w:b/>
    </w:rPr>
  </w:style>
  <w:style w:type="character" w:customStyle="1" w:styleId="135">
    <w:name w:val="Char Char28"/>
    <w:qFormat/>
    <w:uiPriority w:val="0"/>
    <w:rPr>
      <w:rFonts w:ascii="Arial" w:hAnsi="Arial" w:eastAsia="黑体"/>
      <w:b/>
      <w:sz w:val="32"/>
    </w:rPr>
  </w:style>
  <w:style w:type="character" w:customStyle="1" w:styleId="136">
    <w:name w:val="Char Char23"/>
    <w:qFormat/>
    <w:uiPriority w:val="0"/>
    <w:rPr>
      <w:rFonts w:ascii="Arial" w:hAnsi="Arial" w:eastAsia="黑体"/>
      <w:b/>
      <w:kern w:val="2"/>
      <w:sz w:val="24"/>
    </w:rPr>
  </w:style>
  <w:style w:type="character" w:customStyle="1" w:styleId="137">
    <w:name w:val="Char Char21"/>
    <w:qFormat/>
    <w:uiPriority w:val="0"/>
    <w:rPr>
      <w:rFonts w:ascii="Arial" w:hAnsi="Arial" w:eastAsia="黑体"/>
      <w:kern w:val="2"/>
      <w:sz w:val="24"/>
    </w:rPr>
  </w:style>
  <w:style w:type="character" w:customStyle="1" w:styleId="138">
    <w:name w:val="Char Char2"/>
    <w:qFormat/>
    <w:uiPriority w:val="0"/>
    <w:rPr>
      <w:rFonts w:ascii="宋体" w:hAnsi="Courier New" w:eastAsia="宋体"/>
      <w:kern w:val="2"/>
      <w:sz w:val="21"/>
      <w:lang w:val="en-US" w:eastAsia="zh-CN"/>
    </w:rPr>
  </w:style>
  <w:style w:type="character" w:customStyle="1" w:styleId="139">
    <w:name w:val="t1"/>
    <w:qFormat/>
    <w:uiPriority w:val="0"/>
  </w:style>
  <w:style w:type="character" w:customStyle="1" w:styleId="140">
    <w:name w:val="华宇段落1 Char Char Char"/>
    <w:qFormat/>
    <w:uiPriority w:val="0"/>
    <w:rPr>
      <w:rFonts w:eastAsia="宋体"/>
      <w:kern w:val="2"/>
      <w:sz w:val="24"/>
      <w:lang w:val="en-US" w:eastAsia="zh-CN"/>
    </w:rPr>
  </w:style>
  <w:style w:type="character" w:customStyle="1" w:styleId="141">
    <w:name w:val="纯文本 Char1"/>
    <w:qFormat/>
    <w:uiPriority w:val="0"/>
    <w:rPr>
      <w:rFonts w:ascii="宋体" w:hAnsi="Courier New"/>
      <w:kern w:val="2"/>
      <w:sz w:val="21"/>
    </w:rPr>
  </w:style>
  <w:style w:type="character" w:customStyle="1" w:styleId="142">
    <w:name w:val="textcontents"/>
    <w:qFormat/>
    <w:uiPriority w:val="0"/>
    <w:rPr>
      <w:rFonts w:cs="Times New Roman"/>
    </w:rPr>
  </w:style>
  <w:style w:type="character" w:customStyle="1" w:styleId="143">
    <w:name w:val="Intense Quote Char2"/>
    <w:qFormat/>
    <w:uiPriority w:val="0"/>
    <w:rPr>
      <w:rFonts w:ascii="Times New Roman" w:hAnsi="Times New Roman" w:eastAsia="宋体" w:cs="Times New Roman"/>
      <w:b/>
      <w:bCs/>
      <w:i/>
      <w:iCs/>
      <w:color w:val="4F81BD"/>
      <w:sz w:val="20"/>
      <w:szCs w:val="20"/>
    </w:rPr>
  </w:style>
  <w:style w:type="character" w:customStyle="1" w:styleId="144">
    <w:name w:val="纯文本 Char"/>
    <w:qFormat/>
    <w:uiPriority w:val="0"/>
    <w:rPr>
      <w:rFonts w:ascii="宋体" w:hAnsi="Courier New" w:eastAsia="宋体" w:cs="Courier New"/>
      <w:sz w:val="21"/>
      <w:szCs w:val="21"/>
    </w:rPr>
  </w:style>
  <w:style w:type="character" w:customStyle="1" w:styleId="145">
    <w:name w:val="我的正文 Char Char"/>
    <w:link w:val="146"/>
    <w:qFormat/>
    <w:uiPriority w:val="0"/>
    <w:rPr>
      <w:rFonts w:ascii="宋体" w:eastAsia="宋体"/>
      <w:sz w:val="21"/>
    </w:rPr>
  </w:style>
  <w:style w:type="paragraph" w:customStyle="1" w:styleId="146">
    <w:name w:val="我的正文"/>
    <w:basedOn w:val="1"/>
    <w:link w:val="145"/>
    <w:qFormat/>
    <w:uiPriority w:val="0"/>
    <w:pPr>
      <w:widowControl/>
      <w:spacing w:line="360" w:lineRule="auto"/>
      <w:ind w:firstLine="420"/>
      <w:jc w:val="left"/>
    </w:pPr>
    <w:rPr>
      <w:rFonts w:ascii="宋体" w:hAnsi="Calibri"/>
      <w:kern w:val="0"/>
    </w:rPr>
  </w:style>
  <w:style w:type="character" w:customStyle="1" w:styleId="147">
    <w:name w:val="Title Char"/>
    <w:qFormat/>
    <w:uiPriority w:val="0"/>
    <w:rPr>
      <w:rFonts w:eastAsia="黑体"/>
      <w:b/>
      <w:sz w:val="28"/>
      <w:lang w:val="en-GB"/>
    </w:rPr>
  </w:style>
  <w:style w:type="character" w:customStyle="1" w:styleId="148">
    <w:name w:val="Title1 Char"/>
    <w:qFormat/>
    <w:uiPriority w:val="0"/>
    <w:rPr>
      <w:rFonts w:eastAsia="宋体"/>
      <w:b/>
      <w:kern w:val="44"/>
      <w:sz w:val="44"/>
      <w:lang w:val="en-US" w:eastAsia="zh-CN"/>
    </w:rPr>
  </w:style>
  <w:style w:type="character" w:customStyle="1" w:styleId="149">
    <w:name w:val="content"/>
    <w:qFormat/>
    <w:uiPriority w:val="0"/>
    <w:rPr>
      <w:rFonts w:cs="Times New Roman"/>
    </w:rPr>
  </w:style>
  <w:style w:type="character" w:customStyle="1" w:styleId="150">
    <w:name w:val="Char Char17"/>
    <w:qFormat/>
    <w:uiPriority w:val="0"/>
    <w:rPr>
      <w:rFonts w:ascii="宋体" w:hAnsi="Courier New"/>
      <w:kern w:val="2"/>
      <w:sz w:val="21"/>
    </w:rPr>
  </w:style>
  <w:style w:type="character" w:customStyle="1" w:styleId="151">
    <w:name w:val="标准小四 Char Char"/>
    <w:qFormat/>
    <w:uiPriority w:val="0"/>
    <w:rPr>
      <w:rFonts w:ascii="Arial" w:hAnsi="Arial" w:eastAsia="宋体"/>
      <w:kern w:val="2"/>
      <w:sz w:val="21"/>
      <w:lang w:val="en-US" w:eastAsia="zh-CN"/>
    </w:rPr>
  </w:style>
  <w:style w:type="character" w:customStyle="1" w:styleId="152">
    <w:name w:val="样式 宋体 小四"/>
    <w:qFormat/>
    <w:uiPriority w:val="0"/>
    <w:rPr>
      <w:rFonts w:ascii="宋体" w:eastAsia="宋体"/>
      <w:sz w:val="24"/>
    </w:rPr>
  </w:style>
  <w:style w:type="character" w:customStyle="1" w:styleId="153">
    <w:name w:val="ih151"/>
    <w:qFormat/>
    <w:uiPriority w:val="0"/>
    <w:rPr>
      <w:color w:val="666666"/>
      <w:sz w:val="18"/>
      <w:u w:val="none"/>
    </w:rPr>
  </w:style>
  <w:style w:type="character" w:customStyle="1" w:styleId="154">
    <w:name w:val="style13"/>
    <w:qFormat/>
    <w:uiPriority w:val="0"/>
    <w:rPr>
      <w:sz w:val="18"/>
    </w:rPr>
  </w:style>
  <w:style w:type="character" w:customStyle="1" w:styleId="155">
    <w:name w:val="style131"/>
    <w:qFormat/>
    <w:uiPriority w:val="0"/>
    <w:rPr>
      <w:sz w:val="18"/>
    </w:rPr>
  </w:style>
  <w:style w:type="character" w:customStyle="1" w:styleId="156">
    <w:name w:val="Char Char25"/>
    <w:qFormat/>
    <w:uiPriority w:val="0"/>
    <w:rPr>
      <w:rFonts w:ascii="Arial" w:hAnsi="Arial" w:eastAsia="黑体"/>
      <w:b/>
      <w:kern w:val="2"/>
      <w:sz w:val="28"/>
    </w:rPr>
  </w:style>
  <w:style w:type="character" w:customStyle="1" w:styleId="157">
    <w:name w:val="不明显强调1"/>
    <w:qFormat/>
    <w:uiPriority w:val="0"/>
    <w:rPr>
      <w:i/>
    </w:rPr>
  </w:style>
  <w:style w:type="character" w:customStyle="1" w:styleId="158">
    <w:name w:val="标准文本 Char Char"/>
    <w:qFormat/>
    <w:uiPriority w:val="0"/>
    <w:rPr>
      <w:rFonts w:eastAsia="宋体"/>
      <w:kern w:val="2"/>
      <w:sz w:val="24"/>
      <w:lang w:val="en-US" w:eastAsia="zh-CN"/>
    </w:rPr>
  </w:style>
  <w:style w:type="character" w:customStyle="1" w:styleId="159">
    <w:name w:val="Comment Subject Char1"/>
    <w:qFormat/>
    <w:uiPriority w:val="0"/>
    <w:rPr>
      <w:rFonts w:ascii="Times New Roman" w:hAnsi="Times New Roman" w:eastAsia="宋体" w:cs="Times New Roman"/>
      <w:b/>
      <w:bCs/>
      <w:kern w:val="2"/>
      <w:sz w:val="21"/>
      <w:szCs w:val="20"/>
    </w:rPr>
  </w:style>
  <w:style w:type="character" w:customStyle="1" w:styleId="160">
    <w:name w:val="normalfont1"/>
    <w:qFormat/>
    <w:uiPriority w:val="0"/>
    <w:rPr>
      <w:rFonts w:ascii="??" w:hAnsi="??"/>
      <w:sz w:val="18"/>
      <w:u w:val="none"/>
    </w:rPr>
  </w:style>
  <w:style w:type="character" w:customStyle="1" w:styleId="161">
    <w:name w:val="小四 段落 宋体 Char Char Char Char Char Char Char Char"/>
    <w:qFormat/>
    <w:uiPriority w:val="0"/>
    <w:rPr>
      <w:rFonts w:eastAsia="宋体"/>
      <w:kern w:val="2"/>
      <w:sz w:val="24"/>
      <w:lang w:val="en-US" w:eastAsia="zh-CN"/>
    </w:rPr>
  </w:style>
  <w:style w:type="character" w:customStyle="1" w:styleId="162">
    <w:name w:val="标题 Char1"/>
    <w:qFormat/>
    <w:uiPriority w:val="0"/>
    <w:rPr>
      <w:rFonts w:ascii="Cambria" w:eastAsia="宋体"/>
      <w:b/>
      <w:sz w:val="32"/>
    </w:rPr>
  </w:style>
  <w:style w:type="character" w:customStyle="1" w:styleId="163">
    <w:name w:val="Quote Char Char"/>
    <w:qFormat/>
    <w:uiPriority w:val="0"/>
    <w:rPr>
      <w:rFonts w:ascii="Calibri" w:hAnsi="Calibri"/>
      <w:i/>
      <w:sz w:val="22"/>
      <w:lang w:eastAsia="en-US"/>
    </w:rPr>
  </w:style>
  <w:style w:type="character" w:customStyle="1" w:styleId="164">
    <w:name w:val="content_lineheight1"/>
    <w:qFormat/>
    <w:uiPriority w:val="0"/>
    <w:rPr>
      <w:rFonts w:cs="Times New Roman"/>
    </w:rPr>
  </w:style>
  <w:style w:type="character" w:customStyle="1" w:styleId="165">
    <w:name w:val="Title Char1"/>
    <w:qFormat/>
    <w:uiPriority w:val="0"/>
    <w:rPr>
      <w:rFonts w:ascii="Cambria" w:hAnsi="Cambria" w:cs="Times New Roman"/>
      <w:b/>
      <w:bCs/>
      <w:kern w:val="2"/>
      <w:sz w:val="32"/>
      <w:szCs w:val="32"/>
    </w:rPr>
  </w:style>
  <w:style w:type="character" w:customStyle="1" w:styleId="166">
    <w:name w:val="正文 + 宋体 Char"/>
    <w:qFormat/>
    <w:uiPriority w:val="0"/>
    <w:rPr>
      <w:rFonts w:eastAsia="宋体"/>
      <w:kern w:val="2"/>
      <w:sz w:val="24"/>
      <w:lang w:val="en-US" w:eastAsia="zh-CN"/>
    </w:rPr>
  </w:style>
  <w:style w:type="character" w:customStyle="1" w:styleId="167">
    <w:name w:val="特点 Char1"/>
    <w:qFormat/>
    <w:uiPriority w:val="0"/>
    <w:rPr>
      <w:rFonts w:eastAsia="宋体"/>
      <w:kern w:val="2"/>
      <w:sz w:val="21"/>
      <w:lang w:val="en-US" w:eastAsia="zh-CN"/>
    </w:rPr>
  </w:style>
  <w:style w:type="character" w:customStyle="1" w:styleId="168">
    <w:name w:val="表格抬头 Char Char"/>
    <w:link w:val="169"/>
    <w:qFormat/>
    <w:uiPriority w:val="0"/>
    <w:rPr>
      <w:rFonts w:ascii="黑体" w:eastAsia="黑体"/>
      <w:b/>
    </w:rPr>
  </w:style>
  <w:style w:type="paragraph" w:customStyle="1" w:styleId="169">
    <w:name w:val="表格抬头"/>
    <w:basedOn w:val="1"/>
    <w:link w:val="168"/>
    <w:qFormat/>
    <w:uiPriority w:val="0"/>
    <w:pPr>
      <w:jc w:val="center"/>
    </w:pPr>
    <w:rPr>
      <w:rFonts w:ascii="黑体" w:hAnsi="Calibri" w:eastAsia="黑体"/>
      <w:b/>
      <w:kern w:val="0"/>
      <w:sz w:val="20"/>
    </w:rPr>
  </w:style>
  <w:style w:type="character" w:customStyle="1" w:styleId="170">
    <w:name w:val="HTML Preformatted Char"/>
    <w:qFormat/>
    <w:uiPriority w:val="0"/>
    <w:rPr>
      <w:rFonts w:ascii="黑体" w:hAnsi="Courier New" w:eastAsia="黑体"/>
    </w:rPr>
  </w:style>
  <w:style w:type="character" w:customStyle="1" w:styleId="171">
    <w:name w:val="h Char Char"/>
    <w:qFormat/>
    <w:uiPriority w:val="0"/>
    <w:rPr>
      <w:rFonts w:eastAsia="宋体"/>
      <w:kern w:val="2"/>
      <w:sz w:val="18"/>
      <w:lang w:val="en-US" w:eastAsia="zh-CN"/>
    </w:rPr>
  </w:style>
  <w:style w:type="character" w:customStyle="1" w:styleId="172">
    <w:name w:val="subtitle1"/>
    <w:qFormat/>
    <w:uiPriority w:val="0"/>
    <w:rPr>
      <w:rFonts w:ascii="Georgia" w:hAnsi="Georgia"/>
      <w:b/>
      <w:color w:val="666666"/>
      <w:sz w:val="18"/>
    </w:rPr>
  </w:style>
  <w:style w:type="character" w:customStyle="1" w:styleId="173">
    <w:name w:val="样式 非加粗"/>
    <w:qFormat/>
    <w:uiPriority w:val="0"/>
    <w:rPr>
      <w:rFonts w:eastAsia="宋体"/>
      <w:sz w:val="28"/>
    </w:rPr>
  </w:style>
  <w:style w:type="character" w:customStyle="1" w:styleId="174">
    <w:name w:val="小四 段落 宋体 Char Char Char Char Char"/>
    <w:link w:val="175"/>
    <w:qFormat/>
    <w:uiPriority w:val="0"/>
    <w:rPr>
      <w:rFonts w:eastAsia="宋体"/>
      <w:kern w:val="2"/>
      <w:sz w:val="24"/>
      <w:lang w:val="en-US" w:eastAsia="zh-CN"/>
    </w:rPr>
  </w:style>
  <w:style w:type="paragraph" w:customStyle="1" w:styleId="175">
    <w:name w:val="小四 段落 宋体"/>
    <w:basedOn w:val="17"/>
    <w:link w:val="174"/>
    <w:qFormat/>
    <w:uiPriority w:val="0"/>
    <w:pPr>
      <w:tabs>
        <w:tab w:val="clear" w:pos="2952"/>
      </w:tabs>
      <w:spacing w:line="360" w:lineRule="auto"/>
      <w:ind w:left="113" w:right="113" w:firstLine="425"/>
      <w:jc w:val="left"/>
    </w:pPr>
    <w:rPr>
      <w:rFonts w:ascii="Calibri" w:hAnsi="Calibri"/>
      <w:sz w:val="24"/>
      <w:szCs w:val="20"/>
    </w:rPr>
  </w:style>
  <w:style w:type="character" w:customStyle="1" w:styleId="176">
    <w:name w:val="Document Map Char"/>
    <w:qFormat/>
    <w:uiPriority w:val="0"/>
    <w:rPr>
      <w:shd w:val="clear" w:color="auto" w:fill="000080"/>
    </w:rPr>
  </w:style>
  <w:style w:type="character" w:customStyle="1" w:styleId="177">
    <w:name w:val="para_small"/>
    <w:qFormat/>
    <w:uiPriority w:val="0"/>
    <w:rPr>
      <w:rFonts w:cs="Times New Roman"/>
    </w:rPr>
  </w:style>
  <w:style w:type="character" w:customStyle="1" w:styleId="178">
    <w:name w:val="2nd level Char"/>
    <w:qFormat/>
    <w:uiPriority w:val="0"/>
    <w:rPr>
      <w:rFonts w:ascii="Arial" w:hAnsi="Arial" w:eastAsia="黑体"/>
      <w:b/>
      <w:kern w:val="2"/>
      <w:sz w:val="32"/>
      <w:lang w:val="en-US" w:eastAsia="zh-CN"/>
    </w:rPr>
  </w:style>
  <w:style w:type="character" w:customStyle="1" w:styleId="179">
    <w:name w:val="小四 段落 宋体 Char Char Char Char1"/>
    <w:qFormat/>
    <w:uiPriority w:val="0"/>
    <w:rPr>
      <w:rFonts w:eastAsia="宋体"/>
      <w:kern w:val="2"/>
      <w:sz w:val="24"/>
      <w:lang w:val="en-US" w:eastAsia="zh-CN"/>
    </w:rPr>
  </w:style>
  <w:style w:type="character" w:customStyle="1" w:styleId="180">
    <w:name w:val="Body Text Indent 2 Char1"/>
    <w:qFormat/>
    <w:uiPriority w:val="0"/>
    <w:rPr>
      <w:rFonts w:ascii="Times New Roman" w:hAnsi="Times New Roman"/>
      <w:kern w:val="2"/>
      <w:sz w:val="21"/>
    </w:rPr>
  </w:style>
  <w:style w:type="character" w:customStyle="1" w:styleId="181">
    <w:name w:val="明显强调1"/>
    <w:qFormat/>
    <w:uiPriority w:val="0"/>
    <w:rPr>
      <w:b/>
    </w:rPr>
  </w:style>
  <w:style w:type="character" w:customStyle="1" w:styleId="182">
    <w:name w:val="标题 3 Char Char Char Char Char Char Char Char Char Char Char Char Char Char Char Char Char Char Char Char Char Char Char Char Char Char Char Char Char Char Char Char Char Char Char Char Char Char Char Char Char Char Char Char Char Char Char Char Cha Cha"/>
    <w:qFormat/>
    <w:uiPriority w:val="0"/>
    <w:rPr>
      <w:rFonts w:eastAsia="宋体"/>
      <w:b/>
      <w:kern w:val="2"/>
      <w:sz w:val="32"/>
      <w:lang w:val="en-US" w:eastAsia="zh-CN"/>
    </w:rPr>
  </w:style>
  <w:style w:type="character" w:customStyle="1" w:styleId="183">
    <w:name w:val="Quote Char2"/>
    <w:qFormat/>
    <w:uiPriority w:val="0"/>
    <w:rPr>
      <w:rFonts w:ascii="Times New Roman" w:hAnsi="Times New Roman" w:eastAsia="宋体" w:cs="Times New Roman"/>
      <w:i/>
      <w:iCs/>
      <w:color w:val="000000"/>
      <w:sz w:val="20"/>
      <w:szCs w:val="20"/>
    </w:rPr>
  </w:style>
  <w:style w:type="character" w:customStyle="1" w:styleId="184">
    <w:name w:val="小四 段落 宋体 Char Char Char1"/>
    <w:qFormat/>
    <w:uiPriority w:val="0"/>
    <w:rPr>
      <w:rFonts w:ascii="宋体" w:hAnsi="宋体" w:eastAsia="宋体"/>
      <w:kern w:val="2"/>
      <w:sz w:val="24"/>
      <w:lang w:val="en-US" w:eastAsia="zh-CN"/>
    </w:rPr>
  </w:style>
  <w:style w:type="character" w:customStyle="1" w:styleId="185">
    <w:name w:val="Quote Char1"/>
    <w:link w:val="186"/>
    <w:qFormat/>
    <w:uiPriority w:val="0"/>
    <w:rPr>
      <w:rFonts w:ascii="Times New Roman" w:hAnsi="Times New Roman"/>
      <w:i/>
      <w:iCs/>
      <w:color w:val="000000"/>
      <w:kern w:val="2"/>
      <w:sz w:val="21"/>
    </w:rPr>
  </w:style>
  <w:style w:type="paragraph" w:customStyle="1" w:styleId="186">
    <w:name w:val="引用1"/>
    <w:basedOn w:val="1"/>
    <w:next w:val="1"/>
    <w:link w:val="185"/>
    <w:qFormat/>
    <w:uiPriority w:val="0"/>
    <w:pPr>
      <w:widowControl/>
      <w:spacing w:before="200" w:line="276" w:lineRule="auto"/>
      <w:ind w:left="360" w:right="360"/>
      <w:jc w:val="left"/>
    </w:pPr>
    <w:rPr>
      <w:i/>
      <w:iCs/>
      <w:color w:val="000000"/>
      <w:sz w:val="20"/>
    </w:rPr>
  </w:style>
  <w:style w:type="character" w:customStyle="1" w:styleId="187">
    <w:name w:val="文档结构图 Char"/>
    <w:qFormat/>
    <w:uiPriority w:val="0"/>
    <w:rPr>
      <w:rFonts w:ascii="宋体" w:hAnsi="Times New Roman" w:eastAsia="宋体" w:cs="Times New Roman"/>
      <w:sz w:val="18"/>
      <w:szCs w:val="18"/>
    </w:rPr>
  </w:style>
  <w:style w:type="character" w:customStyle="1" w:styleId="188">
    <w:name w:val="标准文本 Char Char Char"/>
    <w:qFormat/>
    <w:uiPriority w:val="0"/>
    <w:rPr>
      <w:rFonts w:eastAsia="宋体"/>
      <w:kern w:val="2"/>
      <w:sz w:val="24"/>
      <w:lang w:val="en-US" w:eastAsia="zh-CN"/>
    </w:rPr>
  </w:style>
  <w:style w:type="character" w:customStyle="1" w:styleId="189">
    <w:name w:val="纯文本 Char Char"/>
    <w:qFormat/>
    <w:uiPriority w:val="0"/>
    <w:rPr>
      <w:rFonts w:ascii="宋体" w:hAnsi="Courier New" w:eastAsia="宋体"/>
      <w:kern w:val="2"/>
      <w:sz w:val="21"/>
      <w:lang w:val="en-US" w:eastAsia="zh-CN"/>
    </w:rPr>
  </w:style>
  <w:style w:type="character" w:customStyle="1" w:styleId="190">
    <w:name w:val="case31"/>
    <w:qFormat/>
    <w:uiPriority w:val="0"/>
    <w:rPr>
      <w:sz w:val="21"/>
    </w:rPr>
  </w:style>
  <w:style w:type="character" w:customStyle="1" w:styleId="191">
    <w:name w:val="标题 3 Char Char"/>
    <w:qFormat/>
    <w:uiPriority w:val="0"/>
    <w:rPr>
      <w:rFonts w:eastAsia="仿宋_GB2312"/>
      <w:b/>
      <w:kern w:val="2"/>
      <w:sz w:val="32"/>
      <w:lang w:val="en-US" w:eastAsia="zh-CN"/>
    </w:rPr>
  </w:style>
  <w:style w:type="character" w:customStyle="1" w:styleId="192">
    <w:name w:val="正文缩进 Char1"/>
    <w:link w:val="193"/>
    <w:qFormat/>
    <w:uiPriority w:val="0"/>
    <w:rPr>
      <w:rFonts w:ascii="Times New Roman" w:hAnsi="Times New Roman" w:eastAsia="宋体"/>
      <w:kern w:val="0"/>
      <w:sz w:val="20"/>
    </w:rPr>
  </w:style>
  <w:style w:type="paragraph" w:customStyle="1" w:styleId="193">
    <w:name w:val="正文缩进1"/>
    <w:basedOn w:val="1"/>
    <w:link w:val="192"/>
    <w:qFormat/>
    <w:uiPriority w:val="0"/>
    <w:pPr>
      <w:ind w:firstLine="420"/>
    </w:pPr>
    <w:rPr>
      <w:kern w:val="0"/>
      <w:sz w:val="20"/>
    </w:rPr>
  </w:style>
  <w:style w:type="character" w:customStyle="1" w:styleId="194">
    <w:name w:val="新图表正文 Char Char"/>
    <w:link w:val="195"/>
    <w:qFormat/>
    <w:uiPriority w:val="0"/>
    <w:rPr>
      <w:rFonts w:ascii="宋体" w:hAnsi="宋体"/>
      <w:kern w:val="2"/>
      <w:sz w:val="18"/>
      <w:szCs w:val="21"/>
      <w:lang w:val="en-US" w:eastAsia="zh-CN" w:bidi="ar-SA"/>
    </w:rPr>
  </w:style>
  <w:style w:type="paragraph" w:customStyle="1" w:styleId="195">
    <w:name w:val="新图表正文"/>
    <w:link w:val="194"/>
    <w:qFormat/>
    <w:uiPriority w:val="0"/>
    <w:pPr>
      <w:jc w:val="both"/>
    </w:pPr>
    <w:rPr>
      <w:rFonts w:ascii="宋体" w:hAnsi="宋体" w:eastAsia="宋体" w:cs="Times New Roman"/>
      <w:kern w:val="2"/>
      <w:sz w:val="18"/>
      <w:szCs w:val="21"/>
      <w:lang w:val="en-US" w:eastAsia="zh-CN" w:bidi="ar-SA"/>
    </w:rPr>
  </w:style>
  <w:style w:type="character" w:customStyle="1" w:styleId="196">
    <w:name w:val="样式 首行缩进:  2 字符 Char Char Char"/>
    <w:qFormat/>
    <w:uiPriority w:val="0"/>
    <w:rPr>
      <w:rFonts w:eastAsia="宋体"/>
      <w:kern w:val="2"/>
      <w:sz w:val="24"/>
      <w:lang w:val="en-US" w:eastAsia="zh-CN"/>
    </w:rPr>
  </w:style>
  <w:style w:type="character" w:customStyle="1" w:styleId="197">
    <w:name w:val="Intense Quote Char1"/>
    <w:link w:val="198"/>
    <w:qFormat/>
    <w:uiPriority w:val="0"/>
    <w:rPr>
      <w:rFonts w:ascii="Times New Roman" w:hAnsi="Times New Roman"/>
      <w:b/>
      <w:bCs/>
      <w:i/>
      <w:iCs/>
      <w:color w:val="4F81BD"/>
      <w:kern w:val="2"/>
      <w:sz w:val="21"/>
    </w:rPr>
  </w:style>
  <w:style w:type="paragraph" w:customStyle="1" w:styleId="198">
    <w:name w:val="明显引用1"/>
    <w:basedOn w:val="1"/>
    <w:next w:val="1"/>
    <w:link w:val="197"/>
    <w:qFormat/>
    <w:uiPriority w:val="0"/>
    <w:pPr>
      <w:widowControl/>
      <w:pBdr>
        <w:bottom w:val="single" w:color="auto" w:sz="4" w:space="1"/>
      </w:pBdr>
      <w:spacing w:before="200" w:after="280" w:line="276" w:lineRule="auto"/>
      <w:ind w:left="1008" w:right="1152"/>
    </w:pPr>
    <w:rPr>
      <w:b/>
      <w:bCs/>
      <w:i/>
      <w:iCs/>
      <w:color w:val="4F81BD"/>
      <w:sz w:val="20"/>
    </w:rPr>
  </w:style>
  <w:style w:type="character" w:customStyle="1" w:styleId="199">
    <w:name w:val="Char Char20"/>
    <w:qFormat/>
    <w:uiPriority w:val="0"/>
    <w:rPr>
      <w:rFonts w:ascii="Arial" w:hAnsi="Arial" w:eastAsia="黑体"/>
      <w:kern w:val="2"/>
      <w:sz w:val="21"/>
    </w:rPr>
  </w:style>
  <w:style w:type="character" w:customStyle="1" w:styleId="200">
    <w:name w:val="No Spacing Char Char"/>
    <w:link w:val="201"/>
    <w:qFormat/>
    <w:uiPriority w:val="0"/>
    <w:rPr>
      <w:rFonts w:eastAsia="微软雅黑"/>
      <w:kern w:val="2"/>
      <w:sz w:val="24"/>
      <w:szCs w:val="22"/>
      <w:lang w:val="en-US" w:eastAsia="zh-CN" w:bidi="ar-SA"/>
    </w:rPr>
  </w:style>
  <w:style w:type="paragraph" w:customStyle="1" w:styleId="201">
    <w:name w:val="无间隔2"/>
    <w:link w:val="200"/>
    <w:qFormat/>
    <w:uiPriority w:val="0"/>
    <w:pPr>
      <w:widowControl w:val="0"/>
      <w:jc w:val="both"/>
    </w:pPr>
    <w:rPr>
      <w:rFonts w:ascii="Calibri" w:hAnsi="Calibri" w:eastAsia="微软雅黑" w:cs="Times New Roman"/>
      <w:kern w:val="2"/>
      <w:sz w:val="24"/>
      <w:szCs w:val="22"/>
      <w:lang w:val="en-US" w:eastAsia="zh-CN" w:bidi="ar-SA"/>
    </w:rPr>
  </w:style>
  <w:style w:type="character" w:customStyle="1" w:styleId="202">
    <w:name w:val="小四 段落 宋体 Char Char Char Char Char Char"/>
    <w:qFormat/>
    <w:uiPriority w:val="0"/>
    <w:rPr>
      <w:rFonts w:eastAsia="宋体"/>
      <w:kern w:val="2"/>
      <w:sz w:val="24"/>
      <w:lang w:val="en-US" w:eastAsia="zh-CN"/>
    </w:rPr>
  </w:style>
  <w:style w:type="character" w:customStyle="1" w:styleId="203">
    <w:name w:val="3zw"/>
    <w:qFormat/>
    <w:uiPriority w:val="0"/>
    <w:rPr>
      <w:rFonts w:cs="Times New Roman"/>
    </w:rPr>
  </w:style>
  <w:style w:type="character" w:customStyle="1" w:styleId="204">
    <w:name w:val="Intense Quote Char Char"/>
    <w:qFormat/>
    <w:uiPriority w:val="0"/>
    <w:rPr>
      <w:rFonts w:ascii="Calibri" w:hAnsi="Calibri"/>
      <w:b/>
      <w:i/>
      <w:sz w:val="22"/>
      <w:lang w:eastAsia="en-US"/>
    </w:rPr>
  </w:style>
  <w:style w:type="character" w:customStyle="1" w:styleId="205">
    <w:name w:val="Body Text Indent 3 Char"/>
    <w:qFormat/>
    <w:uiPriority w:val="0"/>
    <w:rPr>
      <w:rFonts w:ascii="Arial" w:hAnsi="Arial" w:eastAsia="仿宋_GB2312"/>
      <w:color w:val="FFFF00"/>
      <w:sz w:val="32"/>
    </w:rPr>
  </w:style>
  <w:style w:type="character" w:customStyle="1" w:styleId="206">
    <w:name w:val="A2"/>
    <w:qFormat/>
    <w:uiPriority w:val="0"/>
    <w:rPr>
      <w:color w:val="000000"/>
      <w:sz w:val="18"/>
    </w:rPr>
  </w:style>
  <w:style w:type="character" w:customStyle="1" w:styleId="207">
    <w:name w:val="明显参考1"/>
    <w:qFormat/>
    <w:uiPriority w:val="0"/>
    <w:rPr>
      <w:smallCaps/>
      <w:spacing w:val="5"/>
      <w:u w:val="single"/>
    </w:rPr>
  </w:style>
  <w:style w:type="character" w:customStyle="1" w:styleId="208">
    <w:name w:val="111111 Char Char"/>
    <w:link w:val="209"/>
    <w:qFormat/>
    <w:uiPriority w:val="0"/>
    <w:rPr>
      <w:rFonts w:ascii="宋体" w:hAnsi="宋体" w:eastAsia="黑体"/>
      <w:b/>
      <w:sz w:val="21"/>
    </w:rPr>
  </w:style>
  <w:style w:type="paragraph" w:customStyle="1" w:styleId="209">
    <w:name w:val="111111"/>
    <w:basedOn w:val="1"/>
    <w:link w:val="208"/>
    <w:qFormat/>
    <w:uiPriority w:val="0"/>
    <w:pPr>
      <w:spacing w:before="120" w:after="120"/>
      <w:jc w:val="center"/>
    </w:pPr>
    <w:rPr>
      <w:rFonts w:ascii="宋体" w:hAnsi="宋体" w:eastAsia="黑体"/>
      <w:b/>
      <w:kern w:val="0"/>
    </w:rPr>
  </w:style>
  <w:style w:type="character" w:customStyle="1" w:styleId="210">
    <w:name w:val="小四 段落 宋体 Char1"/>
    <w:qFormat/>
    <w:uiPriority w:val="0"/>
    <w:rPr>
      <w:rFonts w:eastAsia="宋体"/>
      <w:kern w:val="2"/>
      <w:sz w:val="24"/>
      <w:lang w:val="en-US" w:eastAsia="zh-CN"/>
    </w:rPr>
  </w:style>
  <w:style w:type="character" w:customStyle="1" w:styleId="211">
    <w:name w:val="title_emph1"/>
    <w:qFormat/>
    <w:uiPriority w:val="0"/>
    <w:rPr>
      <w:rFonts w:ascii="Arial"/>
      <w:b/>
      <w:sz w:val="18"/>
    </w:rPr>
  </w:style>
  <w:style w:type="character" w:customStyle="1" w:styleId="212">
    <w:name w:val="书籍标题1"/>
    <w:qFormat/>
    <w:uiPriority w:val="0"/>
    <w:rPr>
      <w:i/>
      <w:smallCaps/>
      <w:spacing w:val="5"/>
    </w:rPr>
  </w:style>
  <w:style w:type="character" w:customStyle="1" w:styleId="213">
    <w:name w:val="不明显参考1"/>
    <w:qFormat/>
    <w:uiPriority w:val="0"/>
    <w:rPr>
      <w:smallCaps/>
    </w:rPr>
  </w:style>
  <w:style w:type="character" w:customStyle="1" w:styleId="214">
    <w:name w:val="样式 首行缩进:  2 字符 Char Char"/>
    <w:link w:val="215"/>
    <w:qFormat/>
    <w:uiPriority w:val="0"/>
    <w:rPr>
      <w:sz w:val="24"/>
    </w:rPr>
  </w:style>
  <w:style w:type="paragraph" w:customStyle="1" w:styleId="215">
    <w:name w:val="样式 首行缩进:  2 字符"/>
    <w:basedOn w:val="1"/>
    <w:link w:val="214"/>
    <w:qFormat/>
    <w:uiPriority w:val="0"/>
    <w:pPr>
      <w:spacing w:line="360" w:lineRule="auto"/>
      <w:ind w:firstLine="480" w:firstLineChars="200"/>
    </w:pPr>
    <w:rPr>
      <w:rFonts w:ascii="Calibri" w:hAnsi="Calibri"/>
      <w:kern w:val="0"/>
      <w:sz w:val="24"/>
    </w:rPr>
  </w:style>
  <w:style w:type="character" w:customStyle="1" w:styleId="216">
    <w:name w:val="Char Char22"/>
    <w:qFormat/>
    <w:uiPriority w:val="0"/>
    <w:rPr>
      <w:b/>
      <w:kern w:val="2"/>
      <w:sz w:val="24"/>
    </w:rPr>
  </w:style>
  <w:style w:type="character" w:customStyle="1" w:styleId="217">
    <w:name w:val="point_normal1"/>
    <w:qFormat/>
    <w:uiPriority w:val="0"/>
    <w:rPr>
      <w:rFonts w:ascii="Arial" w:hAnsi="Arial"/>
      <w:sz w:val="18"/>
    </w:rPr>
  </w:style>
  <w:style w:type="character" w:customStyle="1" w:styleId="218">
    <w:name w:val="Char Char26"/>
    <w:qFormat/>
    <w:uiPriority w:val="0"/>
    <w:rPr>
      <w:b/>
      <w:kern w:val="2"/>
      <w:sz w:val="32"/>
    </w:rPr>
  </w:style>
  <w:style w:type="character" w:customStyle="1" w:styleId="219">
    <w:name w:val="Char Char24"/>
    <w:qFormat/>
    <w:uiPriority w:val="0"/>
    <w:rPr>
      <w:b/>
      <w:kern w:val="2"/>
      <w:sz w:val="28"/>
    </w:rPr>
  </w:style>
  <w:style w:type="character" w:customStyle="1" w:styleId="220">
    <w:name w:val="concon"/>
    <w:qFormat/>
    <w:uiPriority w:val="0"/>
  </w:style>
  <w:style w:type="paragraph" w:customStyle="1" w:styleId="221">
    <w:name w:val="标准文本"/>
    <w:basedOn w:val="1"/>
    <w:qFormat/>
    <w:uiPriority w:val="0"/>
    <w:pPr>
      <w:spacing w:line="360" w:lineRule="auto"/>
      <w:ind w:firstLine="480" w:firstLineChars="200"/>
    </w:pPr>
    <w:rPr>
      <w:rFonts w:cs="宋体"/>
      <w:sz w:val="24"/>
      <w:szCs w:val="24"/>
    </w:rPr>
  </w:style>
  <w:style w:type="paragraph" w:customStyle="1" w:styleId="222">
    <w:name w:val="Char Char Char Char Char Char Char Char Char Char Char Char Char1"/>
    <w:basedOn w:val="1"/>
    <w:qFormat/>
    <w:uiPriority w:val="0"/>
    <w:pPr>
      <w:widowControl/>
      <w:spacing w:after="160" w:line="240" w:lineRule="exact"/>
      <w:jc w:val="left"/>
    </w:pPr>
    <w:rPr>
      <w:szCs w:val="24"/>
    </w:rPr>
  </w:style>
  <w:style w:type="paragraph" w:customStyle="1" w:styleId="223">
    <w:name w:val="列出段落2"/>
    <w:basedOn w:val="1"/>
    <w:qFormat/>
    <w:uiPriority w:val="0"/>
    <w:pPr>
      <w:widowControl/>
      <w:ind w:left="720"/>
      <w:jc w:val="left"/>
    </w:pPr>
    <w:rPr>
      <w:rFonts w:ascii="Arial" w:hAnsi="Arial" w:eastAsia="黑体" w:cs="Arial"/>
      <w:kern w:val="0"/>
      <w:sz w:val="24"/>
      <w:szCs w:val="24"/>
      <w:lang w:eastAsia="en-US"/>
    </w:rPr>
  </w:style>
  <w:style w:type="paragraph" w:customStyle="1" w:styleId="224">
    <w:name w:val="flType"/>
    <w:basedOn w:val="225"/>
    <w:qFormat/>
    <w:uiPriority w:val="0"/>
    <w:pPr>
      <w:spacing w:after="284"/>
    </w:pPr>
    <w:rPr>
      <w:rFonts w:eastAsia="宋体"/>
      <w:b w:val="0"/>
    </w:rPr>
  </w:style>
  <w:style w:type="paragraph" w:customStyle="1" w:styleId="225">
    <w:name w:val="flName"/>
    <w:basedOn w:val="226"/>
    <w:qFormat/>
    <w:uiPriority w:val="0"/>
    <w:pPr>
      <w:spacing w:before="0" w:line="113" w:lineRule="atLeast"/>
    </w:pPr>
  </w:style>
  <w:style w:type="paragraph" w:customStyle="1" w:styleId="226">
    <w:name w:val="flNote"/>
    <w:basedOn w:val="1"/>
    <w:qFormat/>
    <w:uiPriority w:val="0"/>
    <w:pPr>
      <w:adjustRightInd w:val="0"/>
      <w:spacing w:before="567" w:line="360" w:lineRule="atLeast"/>
      <w:jc w:val="center"/>
      <w:textAlignment w:val="baseline"/>
    </w:pPr>
    <w:rPr>
      <w:rFonts w:eastAsia="黑体"/>
      <w:b/>
      <w:kern w:val="0"/>
      <w:sz w:val="24"/>
    </w:rPr>
  </w:style>
  <w:style w:type="paragraph" w:customStyle="1" w:styleId="227">
    <w:name w:val="华宇段落1 Char"/>
    <w:basedOn w:val="1"/>
    <w:qFormat/>
    <w:uiPriority w:val="0"/>
    <w:pPr>
      <w:spacing w:line="360" w:lineRule="auto"/>
      <w:ind w:firstLine="200" w:firstLineChars="200"/>
    </w:pPr>
    <w:rPr>
      <w:bCs/>
      <w:sz w:val="24"/>
      <w:szCs w:val="24"/>
    </w:rPr>
  </w:style>
  <w:style w:type="paragraph" w:customStyle="1" w:styleId="228">
    <w:name w:val="正文缩进2字符"/>
    <w:basedOn w:val="1"/>
    <w:qFormat/>
    <w:uiPriority w:val="0"/>
    <w:pPr>
      <w:adjustRightInd w:val="0"/>
      <w:snapToGrid w:val="0"/>
      <w:spacing w:line="300" w:lineRule="auto"/>
      <w:ind w:firstLine="200" w:firstLineChars="200"/>
    </w:pPr>
    <w:rPr>
      <w:rFonts w:ascii="仿宋_GB2312" w:eastAsia="仿宋_GB2312"/>
      <w:sz w:val="32"/>
      <w:szCs w:val="32"/>
    </w:rPr>
  </w:style>
  <w:style w:type="paragraph" w:customStyle="1" w:styleId="229">
    <w:name w:val="Char Char Char Char Char Char Char Char Char"/>
    <w:basedOn w:val="1"/>
    <w:qFormat/>
    <w:uiPriority w:val="0"/>
    <w:pPr>
      <w:tabs>
        <w:tab w:val="left" w:pos="360"/>
      </w:tabs>
      <w:ind w:left="200" w:hanging="200" w:hangingChars="200"/>
    </w:pPr>
    <w:rPr>
      <w:sz w:val="24"/>
      <w:szCs w:val="24"/>
    </w:rPr>
  </w:style>
  <w:style w:type="paragraph" w:customStyle="1" w:styleId="230">
    <w:name w:val="greytypebeni"/>
    <w:basedOn w:val="1"/>
    <w:qFormat/>
    <w:uiPriority w:val="0"/>
    <w:pPr>
      <w:widowControl/>
      <w:jc w:val="left"/>
    </w:pPr>
    <w:rPr>
      <w:rFonts w:ascii="宋体" w:hAnsi="宋体" w:cs="宋体"/>
      <w:kern w:val="0"/>
      <w:sz w:val="24"/>
      <w:szCs w:val="24"/>
    </w:rPr>
  </w:style>
  <w:style w:type="paragraph" w:customStyle="1" w:styleId="231">
    <w:name w:val="Char Char1 Char Char Char Char1 Char Char Char Char Char Char"/>
    <w:basedOn w:val="1"/>
    <w:qFormat/>
    <w:uiPriority w:val="0"/>
    <w:rPr>
      <w:rFonts w:ascii="Tahoma" w:hAnsi="Tahoma"/>
      <w:sz w:val="24"/>
    </w:rPr>
  </w:style>
  <w:style w:type="paragraph" w:customStyle="1" w:styleId="232">
    <w:name w:val="样式 样式 标题 3H3sect1.2.3BOD 0Heading 3 - oldh3l3CTLevel 3 Head... +..."/>
    <w:basedOn w:val="1"/>
    <w:qFormat/>
    <w:uiPriority w:val="0"/>
    <w:pPr>
      <w:keepNext/>
      <w:keepLines/>
      <w:spacing w:beforeLines="50" w:afterLines="50"/>
      <w:jc w:val="left"/>
      <w:outlineLvl w:val="2"/>
    </w:pPr>
    <w:rPr>
      <w:rFonts w:cs="宋体"/>
      <w:b/>
      <w:bCs/>
      <w:sz w:val="24"/>
    </w:rPr>
  </w:style>
  <w:style w:type="paragraph" w:customStyle="1" w:styleId="233">
    <w:name w:val="Char Char1"/>
    <w:basedOn w:val="1"/>
    <w:qFormat/>
    <w:uiPriority w:val="0"/>
    <w:rPr>
      <w:rFonts w:ascii="Tahoma" w:hAnsi="Tahoma" w:cs="Tahoma"/>
      <w:sz w:val="24"/>
    </w:rPr>
  </w:style>
  <w:style w:type="paragraph" w:customStyle="1" w:styleId="234">
    <w:name w:val="小四 段落 宋体 Char Char Char"/>
    <w:basedOn w:val="17"/>
    <w:qFormat/>
    <w:uiPriority w:val="0"/>
    <w:pPr>
      <w:tabs>
        <w:tab w:val="clear" w:pos="2952"/>
      </w:tabs>
      <w:spacing w:line="360" w:lineRule="auto"/>
      <w:ind w:left="0" w:right="-33" w:firstLine="545" w:firstLineChars="227"/>
      <w:jc w:val="left"/>
    </w:pPr>
    <w:rPr>
      <w:sz w:val="24"/>
    </w:rPr>
  </w:style>
  <w:style w:type="paragraph" w:customStyle="1" w:styleId="235">
    <w:name w:val="xl56"/>
    <w:basedOn w:val="1"/>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textAlignment w:val="center"/>
    </w:pPr>
    <w:rPr>
      <w:b/>
      <w:bCs/>
      <w:kern w:val="0"/>
      <w:sz w:val="20"/>
    </w:rPr>
  </w:style>
  <w:style w:type="paragraph" w:customStyle="1" w:styleId="236">
    <w:name w:val="font13"/>
    <w:basedOn w:val="1"/>
    <w:qFormat/>
    <w:uiPriority w:val="0"/>
    <w:pPr>
      <w:widowControl/>
      <w:spacing w:before="100" w:beforeAutospacing="1" w:after="100" w:afterAutospacing="1"/>
      <w:jc w:val="left"/>
    </w:pPr>
    <w:rPr>
      <w:i/>
      <w:iCs/>
      <w:kern w:val="0"/>
      <w:sz w:val="36"/>
      <w:szCs w:val="36"/>
    </w:rPr>
  </w:style>
  <w:style w:type="paragraph" w:customStyle="1" w:styleId="237">
    <w:name w:val="中等深浅网格 1 - 强调文字颜色 21"/>
    <w:basedOn w:val="1"/>
    <w:qFormat/>
    <w:uiPriority w:val="0"/>
    <w:pPr>
      <w:ind w:firstLine="420" w:firstLineChars="200"/>
    </w:pPr>
    <w:rPr>
      <w:rFonts w:ascii="Calibri" w:hAnsi="Calibri"/>
      <w:szCs w:val="22"/>
    </w:rPr>
  </w:style>
  <w:style w:type="paragraph" w:customStyle="1" w:styleId="238">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rPr>
  </w:style>
  <w:style w:type="paragraph" w:customStyle="1" w:styleId="239">
    <w:name w:val="默认段落字体 Para Char Char Char Char Char Char Char Char Char1 Char Char Char Char Char Char Char"/>
    <w:basedOn w:val="19"/>
    <w:qFormat/>
    <w:uiPriority w:val="0"/>
  </w:style>
  <w:style w:type="paragraph" w:customStyle="1" w:styleId="240">
    <w:name w:val="样式 样式 首行缩进:  2 字符 + 行距: 1.5 倍行距"/>
    <w:basedOn w:val="1"/>
    <w:qFormat/>
    <w:uiPriority w:val="0"/>
    <w:pPr>
      <w:spacing w:line="360" w:lineRule="auto"/>
      <w:ind w:firstLine="470" w:firstLineChars="196"/>
    </w:pPr>
    <w:rPr>
      <w:sz w:val="24"/>
    </w:rPr>
  </w:style>
  <w:style w:type="paragraph" w:customStyle="1" w:styleId="241">
    <w:name w:val="正文11"/>
    <w:basedOn w:val="1"/>
    <w:next w:val="1"/>
    <w:qFormat/>
    <w:uiPriority w:val="0"/>
    <w:pPr>
      <w:spacing w:before="156" w:line="360" w:lineRule="auto"/>
      <w:ind w:firstLine="510" w:firstLineChars="200"/>
    </w:pPr>
    <w:rPr>
      <w:sz w:val="24"/>
    </w:rPr>
  </w:style>
  <w:style w:type="paragraph" w:customStyle="1" w:styleId="242">
    <w:name w:val="Pa5"/>
    <w:basedOn w:val="1"/>
    <w:next w:val="1"/>
    <w:qFormat/>
    <w:uiPriority w:val="0"/>
    <w:pPr>
      <w:autoSpaceDE w:val="0"/>
      <w:autoSpaceDN w:val="0"/>
      <w:adjustRightInd w:val="0"/>
      <w:spacing w:line="241" w:lineRule="atLeast"/>
      <w:jc w:val="left"/>
    </w:pPr>
    <w:rPr>
      <w:rFonts w:ascii="HYDaHeiJ" w:eastAsia="HYDaHeiJ"/>
      <w:kern w:val="0"/>
      <w:sz w:val="24"/>
      <w:szCs w:val="24"/>
    </w:rPr>
  </w:style>
  <w:style w:type="paragraph" w:customStyle="1" w:styleId="243">
    <w:name w:val="Char Char11"/>
    <w:basedOn w:val="1"/>
    <w:qFormat/>
    <w:uiPriority w:val="0"/>
    <w:rPr>
      <w:rFonts w:ascii="Tahoma" w:hAnsi="Tahoma"/>
      <w:sz w:val="24"/>
    </w:rPr>
  </w:style>
  <w:style w:type="paragraph" w:customStyle="1" w:styleId="244">
    <w:name w:val="丁华正文"/>
    <w:basedOn w:val="47"/>
    <w:qFormat/>
    <w:uiPriority w:val="0"/>
    <w:pPr>
      <w:adjustRightInd w:val="0"/>
      <w:snapToGrid w:val="0"/>
      <w:spacing w:line="360" w:lineRule="auto"/>
      <w:ind w:left="0" w:firstLine="510"/>
    </w:pPr>
    <w:rPr>
      <w:sz w:val="24"/>
    </w:rPr>
  </w:style>
  <w:style w:type="paragraph" w:customStyle="1" w:styleId="245">
    <w:name w:val="正文 居中"/>
    <w:basedOn w:val="1"/>
    <w:qFormat/>
    <w:uiPriority w:val="0"/>
    <w:pPr>
      <w:spacing w:line="360" w:lineRule="auto"/>
      <w:jc w:val="center"/>
    </w:pPr>
    <w:rPr>
      <w:sz w:val="24"/>
    </w:rPr>
  </w:style>
  <w:style w:type="paragraph" w:customStyle="1" w:styleId="246">
    <w:name w:val="Char Char3"/>
    <w:basedOn w:val="1"/>
    <w:qFormat/>
    <w:uiPriority w:val="0"/>
    <w:rPr>
      <w:rFonts w:ascii="Tahoma" w:hAnsi="Tahoma" w:cs="Tahoma"/>
      <w:sz w:val="24"/>
    </w:rPr>
  </w:style>
  <w:style w:type="paragraph" w:customStyle="1" w:styleId="247">
    <w:name w:val="Char Char Char Char Char"/>
    <w:basedOn w:val="1"/>
    <w:qFormat/>
    <w:uiPriority w:val="0"/>
    <w:rPr>
      <w:rFonts w:ascii="Tahoma" w:hAnsi="Tahoma"/>
      <w:sz w:val="24"/>
    </w:rPr>
  </w:style>
  <w:style w:type="paragraph" w:customStyle="1" w:styleId="248">
    <w:name w:val="Char2 Char Char Char Char Char Char1"/>
    <w:basedOn w:val="1"/>
    <w:qFormat/>
    <w:uiPriority w:val="0"/>
    <w:pPr>
      <w:keepNext/>
      <w:widowControl/>
      <w:tabs>
        <w:tab w:val="left" w:pos="425"/>
      </w:tabs>
      <w:autoSpaceDE w:val="0"/>
      <w:autoSpaceDN w:val="0"/>
      <w:adjustRightInd w:val="0"/>
      <w:spacing w:before="80" w:after="80"/>
      <w:ind w:hanging="425"/>
    </w:pPr>
    <w:rPr>
      <w:rFonts w:ascii="Arial" w:hAnsi="Arial" w:cs="Arial"/>
      <w:sz w:val="20"/>
    </w:rPr>
  </w:style>
  <w:style w:type="paragraph" w:customStyle="1" w:styleId="249">
    <w:name w:val="Char Char1 Char Char Char Char Char Char Char"/>
    <w:basedOn w:val="1"/>
    <w:qFormat/>
    <w:uiPriority w:val="0"/>
    <w:rPr>
      <w:rFonts w:ascii="Tahoma" w:hAnsi="Tahoma" w:cs="Tahoma"/>
      <w:sz w:val="24"/>
    </w:rPr>
  </w:style>
  <w:style w:type="paragraph" w:customStyle="1" w:styleId="250">
    <w:name w:val="样式"/>
    <w:basedOn w:val="1"/>
    <w:qFormat/>
    <w:uiPriority w:val="0"/>
    <w:pPr>
      <w:autoSpaceDE w:val="0"/>
      <w:autoSpaceDN w:val="0"/>
      <w:snapToGrid w:val="0"/>
      <w:spacing w:before="120" w:after="120" w:line="360" w:lineRule="auto"/>
    </w:pPr>
    <w:rPr>
      <w:rFonts w:ascii="宋体"/>
      <w:sz w:val="24"/>
    </w:rPr>
  </w:style>
  <w:style w:type="paragraph" w:customStyle="1" w:styleId="251">
    <w:name w:val="xl5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252">
    <w:name w:val="Char Char1 Char Char Char Char"/>
    <w:basedOn w:val="19"/>
    <w:qFormat/>
    <w:uiPriority w:val="0"/>
    <w:pPr>
      <w:adjustRightInd w:val="0"/>
      <w:spacing w:line="436" w:lineRule="exact"/>
      <w:ind w:left="357"/>
      <w:jc w:val="left"/>
      <w:outlineLvl w:val="3"/>
    </w:pPr>
    <w:rPr>
      <w:rFonts w:ascii="Tahoma" w:hAnsi="Tahoma" w:cs="Tahoma"/>
      <w:b/>
      <w:sz w:val="24"/>
      <w:szCs w:val="24"/>
    </w:rPr>
  </w:style>
  <w:style w:type="paragraph" w:customStyle="1" w:styleId="253">
    <w:name w:val="标准小四"/>
    <w:basedOn w:val="1"/>
    <w:qFormat/>
    <w:uiPriority w:val="0"/>
    <w:pPr>
      <w:spacing w:line="360" w:lineRule="auto"/>
      <w:ind w:firstLine="480" w:firstLineChars="200"/>
    </w:pPr>
    <w:rPr>
      <w:rFonts w:ascii="Arial" w:hAnsi="Arial"/>
      <w:sz w:val="24"/>
      <w:szCs w:val="21"/>
    </w:rPr>
  </w:style>
  <w:style w:type="paragraph" w:customStyle="1" w:styleId="254">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rPr>
  </w:style>
  <w:style w:type="paragraph" w:customStyle="1" w:styleId="255">
    <w:name w:val="Char Char Char Char Char Char Char1"/>
    <w:basedOn w:val="1"/>
    <w:qFormat/>
    <w:uiPriority w:val="0"/>
    <w:rPr>
      <w:rFonts w:ascii="Tahoma" w:hAnsi="Tahoma"/>
      <w:sz w:val="24"/>
    </w:rPr>
  </w:style>
  <w:style w:type="paragraph" w:customStyle="1" w:styleId="256">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b/>
      <w:bCs/>
      <w:kern w:val="0"/>
      <w:sz w:val="20"/>
    </w:rPr>
  </w:style>
  <w:style w:type="paragraph" w:customStyle="1" w:styleId="257">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58">
    <w:name w:val="xl52"/>
    <w:basedOn w:val="1"/>
    <w:qFormat/>
    <w:uiPriority w:val="0"/>
    <w:pPr>
      <w:widowControl/>
      <w:pBdr>
        <w:top w:val="single" w:color="auto" w:sz="4" w:space="0"/>
        <w:bottom w:val="single" w:color="auto" w:sz="4" w:space="0"/>
      </w:pBdr>
      <w:shd w:val="clear" w:color="auto" w:fill="969696"/>
      <w:spacing w:before="100" w:beforeAutospacing="1" w:after="100" w:afterAutospacing="1"/>
      <w:jc w:val="center"/>
    </w:pPr>
    <w:rPr>
      <w:b/>
      <w:bCs/>
      <w:i/>
      <w:iCs/>
      <w:kern w:val="0"/>
      <w:sz w:val="20"/>
    </w:rPr>
  </w:style>
  <w:style w:type="paragraph" w:customStyle="1" w:styleId="259">
    <w:name w:val="默认段落字体 Para Char"/>
    <w:basedOn w:val="1"/>
    <w:qFormat/>
    <w:uiPriority w:val="0"/>
    <w:rPr>
      <w:sz w:val="24"/>
      <w:szCs w:val="24"/>
    </w:rPr>
  </w:style>
  <w:style w:type="paragraph" w:customStyle="1" w:styleId="260">
    <w:name w:val="列出段落11"/>
    <w:basedOn w:val="1"/>
    <w:qFormat/>
    <w:uiPriority w:val="0"/>
    <w:pPr>
      <w:widowControl/>
      <w:ind w:left="720"/>
      <w:contextualSpacing/>
      <w:jc w:val="left"/>
    </w:pPr>
    <w:rPr>
      <w:rFonts w:ascii="Arial" w:hAnsi="Arial" w:eastAsia="黑体"/>
      <w:kern w:val="0"/>
      <w:sz w:val="24"/>
      <w:szCs w:val="24"/>
      <w:lang w:eastAsia="en-US"/>
    </w:rPr>
  </w:style>
  <w:style w:type="paragraph" w:customStyle="1" w:styleId="261">
    <w:name w:val="xl58"/>
    <w:basedOn w:val="1"/>
    <w:qFormat/>
    <w:uiPriority w:val="0"/>
    <w:pPr>
      <w:widowControl/>
      <w:pBdr>
        <w:left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262">
    <w:name w:val="标题1，章节第一层"/>
    <w:basedOn w:val="263"/>
    <w:next w:val="263"/>
    <w:qFormat/>
    <w:uiPriority w:val="0"/>
    <w:pPr>
      <w:tabs>
        <w:tab w:val="left" w:pos="693"/>
      </w:tabs>
      <w:ind w:left="482"/>
      <w:outlineLvl w:val="0"/>
    </w:pPr>
    <w:rPr>
      <w:color w:val="000000"/>
      <w:sz w:val="24"/>
      <w:szCs w:val="24"/>
    </w:rPr>
  </w:style>
  <w:style w:type="paragraph" w:customStyle="1" w:styleId="263">
    <w:name w:val="正文格式"/>
    <w:basedOn w:val="1"/>
    <w:qFormat/>
    <w:uiPriority w:val="0"/>
    <w:pPr>
      <w:widowControl/>
      <w:adjustRightInd w:val="0"/>
      <w:snapToGrid w:val="0"/>
      <w:spacing w:beforeLines="25" w:line="360" w:lineRule="auto"/>
      <w:ind w:left="178" w:right="44" w:rightChars="21" w:hanging="178" w:hangingChars="85"/>
      <w:jc w:val="left"/>
      <w:textAlignment w:val="baseline"/>
    </w:pPr>
    <w:rPr>
      <w:rFonts w:ascii="宋体" w:hAnsi="宋体"/>
      <w:bCs/>
      <w:kern w:val="0"/>
      <w:szCs w:val="21"/>
    </w:rPr>
  </w:style>
  <w:style w:type="paragraph" w:customStyle="1" w:styleId="264">
    <w:name w:val="Char Char Char Char Char Char Char Char Char Char Char Char Char Char Char Char Char Char Char Char Char Char Char1"/>
    <w:basedOn w:val="1"/>
    <w:qFormat/>
    <w:uiPriority w:val="0"/>
    <w:rPr>
      <w:rFonts w:ascii="Tahoma" w:hAnsi="Tahoma" w:cs="Tahoma"/>
      <w:sz w:val="24"/>
    </w:rPr>
  </w:style>
  <w:style w:type="paragraph" w:customStyle="1" w:styleId="265">
    <w:name w:val="正文表标题"/>
    <w:next w:val="257"/>
    <w:qFormat/>
    <w:uiPriority w:val="0"/>
    <w:pPr>
      <w:tabs>
        <w:tab w:val="left" w:pos="900"/>
      </w:tabs>
      <w:ind w:left="900" w:hanging="420"/>
      <w:jc w:val="center"/>
    </w:pPr>
    <w:rPr>
      <w:rFonts w:ascii="黑体" w:hAnsi="Times New Roman" w:eastAsia="黑体" w:cs="Times New Roman"/>
      <w:sz w:val="21"/>
      <w:lang w:val="en-US" w:eastAsia="zh-CN" w:bidi="ar-SA"/>
    </w:rPr>
  </w:style>
  <w:style w:type="paragraph" w:customStyle="1" w:styleId="266">
    <w:name w:val="默认段落字体 Para Char Char Char Char Char Char Char"/>
    <w:basedOn w:val="1"/>
    <w:qFormat/>
    <w:uiPriority w:val="0"/>
  </w:style>
  <w:style w:type="paragraph" w:customStyle="1" w:styleId="267">
    <w:name w:val="Char Char Char1"/>
    <w:basedOn w:val="19"/>
    <w:qFormat/>
    <w:uiPriority w:val="0"/>
    <w:pPr>
      <w:spacing w:line="436" w:lineRule="exact"/>
    </w:pPr>
    <w:rPr>
      <w:szCs w:val="24"/>
    </w:rPr>
  </w:style>
  <w:style w:type="paragraph" w:customStyle="1" w:styleId="268">
    <w:name w:val="表格1"/>
    <w:basedOn w:val="1"/>
    <w:qFormat/>
    <w:uiPriority w:val="0"/>
    <w:pPr>
      <w:adjustRightInd w:val="0"/>
      <w:textAlignment w:val="baseline"/>
    </w:pPr>
    <w:rPr>
      <w:rFonts w:ascii="宋体"/>
      <w:kern w:val="24"/>
      <w:szCs w:val="21"/>
    </w:rPr>
  </w:style>
  <w:style w:type="paragraph" w:customStyle="1" w:styleId="269">
    <w:name w:val="项目符号：一级"/>
    <w:basedOn w:val="263"/>
    <w:next w:val="263"/>
    <w:qFormat/>
    <w:uiPriority w:val="0"/>
    <w:pPr>
      <w:ind w:right="-134" w:rightChars="-64"/>
    </w:pPr>
    <w:rPr>
      <w:bCs w:val="0"/>
    </w:rPr>
  </w:style>
  <w:style w:type="paragraph" w:customStyle="1" w:styleId="270">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271">
    <w:name w:val="Char1 Char Char Char1"/>
    <w:basedOn w:val="1"/>
    <w:qFormat/>
    <w:uiPriority w:val="0"/>
    <w:rPr>
      <w:rFonts w:ascii="Tahoma" w:hAnsi="Tahoma" w:cs="Tahoma"/>
      <w:sz w:val="24"/>
    </w:rPr>
  </w:style>
  <w:style w:type="paragraph" w:customStyle="1" w:styleId="272">
    <w:name w:val="样式 标题 2第一章 标题 2Heading 2 HiddenHeading 2 CCBSheading 2H2h2..."/>
    <w:basedOn w:val="3"/>
    <w:qFormat/>
    <w:uiPriority w:val="0"/>
    <w:pPr>
      <w:keepLines w:val="0"/>
      <w:tabs>
        <w:tab w:val="left" w:pos="360"/>
      </w:tabs>
      <w:adjustRightInd w:val="0"/>
      <w:spacing w:beforeLines="50" w:afterLines="50"/>
      <w:ind w:left="360" w:hanging="360"/>
      <w:textAlignment w:val="baseline"/>
    </w:pPr>
    <w:rPr>
      <w:rFonts w:ascii="黑体" w:hAnsi="Times New Roman" w:eastAsia="黑体" w:cs="宋体"/>
      <w:b w:val="0"/>
      <w:kern w:val="0"/>
      <w:sz w:val="32"/>
      <w:szCs w:val="20"/>
    </w:rPr>
  </w:style>
  <w:style w:type="paragraph" w:customStyle="1" w:styleId="273">
    <w:name w:val="正文文本缩进1"/>
    <w:basedOn w:val="1"/>
    <w:qFormat/>
    <w:uiPriority w:val="0"/>
    <w:pPr>
      <w:spacing w:after="120"/>
      <w:ind w:left="420" w:leftChars="200"/>
    </w:pPr>
    <w:rPr>
      <w:szCs w:val="24"/>
    </w:rPr>
  </w:style>
  <w:style w:type="paragraph" w:customStyle="1" w:styleId="274">
    <w:name w:val="xl5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275">
    <w:name w:val="表格"/>
    <w:basedOn w:val="1"/>
    <w:qFormat/>
    <w:uiPriority w:val="0"/>
    <w:pPr>
      <w:snapToGrid w:val="0"/>
      <w:ind w:firstLine="21" w:firstLineChars="21"/>
    </w:pPr>
    <w:rPr>
      <w:rFonts w:ascii="宋体" w:hAnsi="宋体" w:cs="宋体"/>
      <w:kern w:val="0"/>
      <w:sz w:val="20"/>
    </w:rPr>
  </w:style>
  <w:style w:type="paragraph" w:customStyle="1" w:styleId="276">
    <w:name w:val="Char Char Char Char Char Char Char"/>
    <w:basedOn w:val="1"/>
    <w:qFormat/>
    <w:uiPriority w:val="0"/>
    <w:pPr>
      <w:jc w:val="left"/>
    </w:pPr>
    <w:rPr>
      <w:rFonts w:ascii="Tahoma" w:hAnsi="Tahoma"/>
      <w:sz w:val="24"/>
    </w:rPr>
  </w:style>
  <w:style w:type="paragraph" w:customStyle="1" w:styleId="277">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278">
    <w:name w:val="表格内文字"/>
    <w:basedOn w:val="1"/>
    <w:qFormat/>
    <w:uiPriority w:val="0"/>
    <w:pPr>
      <w:spacing w:line="300" w:lineRule="atLeast"/>
    </w:pPr>
    <w:rPr>
      <w:sz w:val="18"/>
      <w:szCs w:val="24"/>
    </w:rPr>
  </w:style>
  <w:style w:type="paragraph" w:customStyle="1" w:styleId="279">
    <w:name w:val="样式3"/>
    <w:basedOn w:val="1"/>
    <w:next w:val="1"/>
    <w:qFormat/>
    <w:uiPriority w:val="0"/>
    <w:pPr>
      <w:spacing w:line="360" w:lineRule="auto"/>
    </w:pPr>
  </w:style>
  <w:style w:type="paragraph" w:customStyle="1" w:styleId="280">
    <w:name w:val="无间隔1"/>
    <w:qFormat/>
    <w:uiPriority w:val="0"/>
    <w:pPr>
      <w:widowControl w:val="0"/>
      <w:jc w:val="both"/>
    </w:pPr>
    <w:rPr>
      <w:rFonts w:ascii="Calibri" w:hAnsi="Calibri" w:eastAsia="微软雅黑" w:cs="Times New Roman"/>
      <w:kern w:val="2"/>
      <w:sz w:val="24"/>
      <w:szCs w:val="22"/>
      <w:lang w:val="en-US" w:eastAsia="zh-CN" w:bidi="ar-SA"/>
    </w:rPr>
  </w:style>
  <w:style w:type="paragraph" w:customStyle="1" w:styleId="281">
    <w:name w:val="xl45"/>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282">
    <w:name w:val="标题5，章节第五层"/>
    <w:basedOn w:val="1"/>
    <w:next w:val="1"/>
    <w:qFormat/>
    <w:uiPriority w:val="0"/>
    <w:pPr>
      <w:tabs>
        <w:tab w:val="left" w:pos="1050"/>
        <w:tab w:val="left" w:pos="2100"/>
      </w:tabs>
      <w:spacing w:before="78"/>
      <w:ind w:left="2100" w:hanging="420"/>
      <w:outlineLvl w:val="4"/>
    </w:pPr>
    <w:rPr>
      <w:rFonts w:ascii="Arial" w:hAnsi="Arial" w:eastAsia="华文细黑"/>
      <w:sz w:val="30"/>
      <w:szCs w:val="24"/>
    </w:rPr>
  </w:style>
  <w:style w:type="paragraph" w:customStyle="1" w:styleId="283">
    <w:name w:val="符号与编号 Char"/>
    <w:basedOn w:val="1"/>
    <w:qFormat/>
    <w:uiPriority w:val="0"/>
    <w:pPr>
      <w:tabs>
        <w:tab w:val="left" w:pos="720"/>
      </w:tabs>
      <w:spacing w:afterLines="50" w:line="400" w:lineRule="atLeast"/>
      <w:ind w:left="720"/>
    </w:pPr>
    <w:rPr>
      <w:sz w:val="24"/>
      <w:szCs w:val="24"/>
    </w:rPr>
  </w:style>
  <w:style w:type="paragraph" w:customStyle="1" w:styleId="284">
    <w:name w:val="正文2"/>
    <w:basedOn w:val="1"/>
    <w:qFormat/>
    <w:uiPriority w:val="0"/>
    <w:pPr>
      <w:spacing w:before="156" w:line="360" w:lineRule="auto"/>
      <w:ind w:firstLine="510" w:firstLineChars="200"/>
    </w:pPr>
    <w:rPr>
      <w:sz w:val="24"/>
    </w:rPr>
  </w:style>
  <w:style w:type="paragraph" w:customStyle="1" w:styleId="285">
    <w:name w:val="content_lineheight"/>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286">
    <w:name w:val="章标题"/>
    <w:next w:val="257"/>
    <w:qFormat/>
    <w:uiPriority w:val="0"/>
    <w:pPr>
      <w:spacing w:beforeLines="50" w:afterLines="50"/>
      <w:jc w:val="both"/>
      <w:outlineLvl w:val="1"/>
    </w:pPr>
    <w:rPr>
      <w:rFonts w:ascii="Times New Roman" w:hAnsi="Times New Roman" w:eastAsia="黑体" w:cs="Times New Roman"/>
      <w:sz w:val="21"/>
      <w:lang w:val="en-US" w:eastAsia="zh-CN" w:bidi="ar-SA"/>
    </w:rPr>
  </w:style>
  <w:style w:type="paragraph" w:customStyle="1" w:styleId="287">
    <w:name w:val="样式4 Char"/>
    <w:basedOn w:val="1"/>
    <w:qFormat/>
    <w:uiPriority w:val="0"/>
    <w:pPr>
      <w:widowControl/>
      <w:spacing w:line="360" w:lineRule="auto"/>
      <w:ind w:firstLine="480"/>
      <w:jc w:val="left"/>
    </w:pPr>
    <w:rPr>
      <w:rFonts w:cs="宋体"/>
      <w:color w:val="000000"/>
      <w:kern w:val="0"/>
      <w:sz w:val="24"/>
      <w:szCs w:val="24"/>
    </w:rPr>
  </w:style>
  <w:style w:type="paragraph" w:customStyle="1" w:styleId="288">
    <w:name w:val="Char1"/>
    <w:basedOn w:val="1"/>
    <w:qFormat/>
    <w:uiPriority w:val="0"/>
    <w:rPr>
      <w:rFonts w:ascii="仿宋_GB2312" w:hAnsi="宋体" w:eastAsia="仿宋_GB2312" w:cs="宋体"/>
      <w:b/>
      <w:sz w:val="32"/>
      <w:szCs w:val="32"/>
    </w:rPr>
  </w:style>
  <w:style w:type="paragraph" w:customStyle="1" w:styleId="289">
    <w:name w:val="Char Char Char Char Char Char Char Char Char Char Char1 Char Char Char1"/>
    <w:basedOn w:val="1"/>
    <w:qFormat/>
    <w:uiPriority w:val="0"/>
    <w:pPr>
      <w:ind w:firstLine="200" w:firstLineChars="200"/>
      <w:jc w:val="left"/>
    </w:pPr>
    <w:rPr>
      <w:rFonts w:ascii="Tahoma" w:hAnsi="Tahoma"/>
      <w:sz w:val="24"/>
      <w:szCs w:val="24"/>
    </w:rPr>
  </w:style>
  <w:style w:type="paragraph" w:customStyle="1" w:styleId="290">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楷体_GB2312" w:hAnsi="宋体" w:eastAsia="楷体_GB2312" w:cs="宋体"/>
      <w:b/>
      <w:bCs/>
      <w:kern w:val="0"/>
      <w:sz w:val="24"/>
      <w:szCs w:val="24"/>
    </w:rPr>
  </w:style>
  <w:style w:type="paragraph" w:customStyle="1" w:styleId="291">
    <w:name w:val="Char Char Char Char Char Char Char Char Char1"/>
    <w:basedOn w:val="1"/>
    <w:qFormat/>
    <w:uiPriority w:val="0"/>
    <w:pPr>
      <w:tabs>
        <w:tab w:val="left" w:pos="360"/>
      </w:tabs>
      <w:ind w:left="360" w:hanging="360" w:hangingChars="200"/>
    </w:pPr>
    <w:rPr>
      <w:sz w:val="24"/>
      <w:szCs w:val="24"/>
    </w:rPr>
  </w:style>
  <w:style w:type="paragraph" w:customStyle="1" w:styleId="292">
    <w:name w:val="xl61"/>
    <w:basedOn w:val="1"/>
    <w:qFormat/>
    <w:uiPriority w:val="0"/>
    <w:pPr>
      <w:widowControl/>
      <w:pBdr>
        <w:top w:val="single" w:color="auto" w:sz="4" w:space="0"/>
        <w:bottom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293">
    <w:name w:val="xl62"/>
    <w:basedOn w:val="1"/>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294">
    <w:name w:val="标题3，章节第三层"/>
    <w:basedOn w:val="1"/>
    <w:next w:val="263"/>
    <w:qFormat/>
    <w:uiPriority w:val="0"/>
    <w:pPr>
      <w:adjustRightInd w:val="0"/>
      <w:snapToGrid w:val="0"/>
      <w:spacing w:before="78" w:line="300" w:lineRule="auto"/>
      <w:outlineLvl w:val="2"/>
    </w:pPr>
    <w:rPr>
      <w:rFonts w:ascii="Arial" w:hAnsi="Arial" w:eastAsia="华文细黑"/>
      <w:sz w:val="30"/>
      <w:szCs w:val="24"/>
    </w:rPr>
  </w:style>
  <w:style w:type="paragraph" w:customStyle="1" w:styleId="295">
    <w:name w:val="Char Char1 Char1"/>
    <w:basedOn w:val="1"/>
    <w:qFormat/>
    <w:uiPriority w:val="0"/>
    <w:pPr>
      <w:widowControl/>
      <w:spacing w:after="160" w:line="240" w:lineRule="exact"/>
      <w:jc w:val="left"/>
    </w:pPr>
    <w:rPr>
      <w:rFonts w:ascii="Verdana" w:hAnsi="Verdana"/>
      <w:kern w:val="0"/>
      <w:sz w:val="20"/>
      <w:lang w:eastAsia="en-US"/>
    </w:rPr>
  </w:style>
  <w:style w:type="paragraph" w:customStyle="1" w:styleId="296">
    <w:name w:val="一级标题"/>
    <w:basedOn w:val="1"/>
    <w:qFormat/>
    <w:uiPriority w:val="0"/>
    <w:pPr>
      <w:tabs>
        <w:tab w:val="left" w:pos="903"/>
      </w:tabs>
      <w:spacing w:line="360" w:lineRule="auto"/>
      <w:ind w:left="900" w:hanging="420"/>
    </w:pPr>
    <w:rPr>
      <w:rFonts w:ascii="Arial" w:hAnsi="Arial" w:cs="Arial"/>
      <w:sz w:val="24"/>
    </w:rPr>
  </w:style>
  <w:style w:type="paragraph" w:customStyle="1" w:styleId="297">
    <w:name w:val="xl63"/>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b/>
      <w:bCs/>
      <w:kern w:val="0"/>
      <w:sz w:val="20"/>
    </w:rPr>
  </w:style>
  <w:style w:type="paragraph" w:customStyle="1" w:styleId="298">
    <w:name w:val="Char Char Char Char Char Char Char Char Char Char Char Char Char Char Char Char Char Char Char Char Char1"/>
    <w:basedOn w:val="1"/>
    <w:qFormat/>
    <w:uiPriority w:val="0"/>
    <w:rPr>
      <w:rFonts w:ascii="Tahoma" w:hAnsi="Tahoma" w:cs="Tahoma"/>
      <w:sz w:val="24"/>
    </w:rPr>
  </w:style>
  <w:style w:type="paragraph" w:customStyle="1" w:styleId="299">
    <w:name w:val="xl4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300">
    <w:name w:val="font11"/>
    <w:basedOn w:val="1"/>
    <w:qFormat/>
    <w:uiPriority w:val="0"/>
    <w:pPr>
      <w:widowControl/>
      <w:spacing w:before="100" w:beforeAutospacing="1" w:after="100" w:afterAutospacing="1"/>
      <w:jc w:val="left"/>
    </w:pPr>
    <w:rPr>
      <w:b/>
      <w:bCs/>
      <w:kern w:val="0"/>
      <w:sz w:val="18"/>
      <w:szCs w:val="18"/>
    </w:rPr>
  </w:style>
  <w:style w:type="paragraph" w:customStyle="1" w:styleId="301">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302">
    <w:name w:val="标题 4宋体"/>
    <w:basedOn w:val="7"/>
    <w:qFormat/>
    <w:uiPriority w:val="0"/>
    <w:pPr>
      <w:keepLines w:val="0"/>
      <w:autoSpaceDE w:val="0"/>
      <w:autoSpaceDN w:val="0"/>
      <w:adjustRightInd w:val="0"/>
      <w:spacing w:before="0" w:after="0" w:line="360" w:lineRule="auto"/>
      <w:jc w:val="left"/>
    </w:pPr>
    <w:rPr>
      <w:rFonts w:ascii="宋体" w:hAnsi="宋体" w:eastAsia="宋体"/>
      <w:bCs/>
      <w:color w:val="000000"/>
      <w:kern w:val="0"/>
      <w:sz w:val="24"/>
    </w:rPr>
  </w:style>
  <w:style w:type="paragraph" w:customStyle="1" w:styleId="303">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304">
    <w:name w:val="方案正文"/>
    <w:basedOn w:val="1"/>
    <w:qFormat/>
    <w:uiPriority w:val="0"/>
    <w:pPr>
      <w:spacing w:before="156" w:line="360" w:lineRule="auto"/>
      <w:ind w:firstLine="359" w:firstLineChars="171"/>
      <w:jc w:val="left"/>
    </w:pPr>
    <w:rPr>
      <w:rFonts w:ascii="Arial" w:hAnsi="Arial" w:cs="宋体"/>
      <w:sz w:val="24"/>
      <w:szCs w:val="21"/>
    </w:rPr>
  </w:style>
  <w:style w:type="paragraph" w:customStyle="1" w:styleId="305">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i/>
      <w:iCs/>
      <w:kern w:val="0"/>
      <w:sz w:val="20"/>
    </w:rPr>
  </w:style>
  <w:style w:type="paragraph" w:customStyle="1" w:styleId="306">
    <w:name w:val="普通文字"/>
    <w:basedOn w:val="1"/>
    <w:next w:val="1"/>
    <w:qFormat/>
    <w:uiPriority w:val="0"/>
    <w:rPr>
      <w:rFonts w:ascii="宋体" w:hAnsi="宋体" w:cs="宋体"/>
      <w:kern w:val="0"/>
      <w:sz w:val="24"/>
    </w:rPr>
  </w:style>
  <w:style w:type="paragraph" w:customStyle="1" w:styleId="307">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308">
    <w:name w:val="font7"/>
    <w:basedOn w:val="1"/>
    <w:qFormat/>
    <w:uiPriority w:val="0"/>
    <w:pPr>
      <w:widowControl/>
      <w:spacing w:before="100" w:beforeAutospacing="1" w:after="100" w:afterAutospacing="1"/>
      <w:jc w:val="left"/>
    </w:pPr>
    <w:rPr>
      <w:rFonts w:ascii="宋体" w:hAnsi="宋体"/>
      <w:b/>
      <w:bCs/>
      <w:kern w:val="0"/>
      <w:sz w:val="24"/>
      <w:szCs w:val="24"/>
    </w:rPr>
  </w:style>
  <w:style w:type="paragraph" w:customStyle="1" w:styleId="309">
    <w:name w:val="标题3"/>
    <w:basedOn w:val="6"/>
    <w:qFormat/>
    <w:uiPriority w:val="0"/>
    <w:pPr>
      <w:keepNext w:val="0"/>
      <w:keepLines w:val="0"/>
      <w:spacing w:line="360" w:lineRule="auto"/>
    </w:pPr>
    <w:rPr>
      <w:rFonts w:eastAsia="仿宋_GB2312"/>
      <w:b w:val="0"/>
      <w:bCs/>
      <w:sz w:val="30"/>
      <w:szCs w:val="32"/>
    </w:rPr>
  </w:style>
  <w:style w:type="paragraph" w:customStyle="1" w:styleId="310">
    <w:name w:val="retrait3"/>
    <w:basedOn w:val="1"/>
    <w:qFormat/>
    <w:uiPriority w:val="0"/>
    <w:pPr>
      <w:widowControl/>
      <w:spacing w:before="20" w:after="20"/>
      <w:ind w:left="851"/>
      <w:jc w:val="left"/>
    </w:pPr>
    <w:rPr>
      <w:rFonts w:ascii="Arial" w:hAnsi="Arial"/>
      <w:kern w:val="0"/>
      <w:sz w:val="24"/>
      <w:lang w:val="en-GB"/>
    </w:rPr>
  </w:style>
  <w:style w:type="paragraph" w:customStyle="1" w:styleId="311">
    <w:name w:val="项目符号，一级"/>
    <w:basedOn w:val="263"/>
    <w:next w:val="263"/>
    <w:qFormat/>
    <w:uiPriority w:val="0"/>
    <w:pPr>
      <w:tabs>
        <w:tab w:val="left" w:pos="1320"/>
      </w:tabs>
      <w:spacing w:line="240" w:lineRule="atLeast"/>
      <w:ind w:left="376" w:leftChars="179" w:firstLine="0"/>
    </w:pPr>
    <w:rPr>
      <w:bCs w:val="0"/>
      <w:color w:val="000000"/>
      <w:szCs w:val="24"/>
    </w:rPr>
  </w:style>
  <w:style w:type="paragraph" w:customStyle="1" w:styleId="312">
    <w:name w:val="xl4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313">
    <w:name w:val="正文文本 22"/>
    <w:basedOn w:val="1"/>
    <w:qFormat/>
    <w:uiPriority w:val="0"/>
    <w:pPr>
      <w:widowControl/>
      <w:overflowPunct w:val="0"/>
      <w:autoSpaceDE w:val="0"/>
      <w:autoSpaceDN w:val="0"/>
      <w:adjustRightInd w:val="0"/>
      <w:ind w:left="720" w:hanging="720"/>
      <w:textAlignment w:val="baseline"/>
    </w:pPr>
    <w:rPr>
      <w:kern w:val="0"/>
      <w:sz w:val="24"/>
      <w:lang w:val="en-GB"/>
    </w:rPr>
  </w:style>
  <w:style w:type="paragraph" w:customStyle="1" w:styleId="314">
    <w:name w:val="xl4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315">
    <w:name w:val="表头_5"/>
    <w:basedOn w:val="1"/>
    <w:qFormat/>
    <w:uiPriority w:val="0"/>
    <w:pPr>
      <w:adjustRightInd w:val="0"/>
      <w:spacing w:line="360" w:lineRule="auto"/>
      <w:textAlignment w:val="baseline"/>
    </w:pPr>
    <w:rPr>
      <w:b/>
      <w:bCs/>
      <w:sz w:val="28"/>
      <w:szCs w:val="21"/>
    </w:rPr>
  </w:style>
  <w:style w:type="paragraph" w:customStyle="1" w:styleId="316">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rPr>
  </w:style>
  <w:style w:type="paragraph" w:customStyle="1" w:styleId="317">
    <w:name w:val="_Style 42"/>
    <w:basedOn w:val="1"/>
    <w:next w:val="24"/>
    <w:qFormat/>
    <w:uiPriority w:val="0"/>
    <w:rPr>
      <w:rFonts w:ascii="楷体_GB2312" w:hAnsi="Arial" w:eastAsia="楷体_GB2312"/>
      <w:sz w:val="28"/>
    </w:rPr>
  </w:style>
  <w:style w:type="paragraph" w:customStyle="1" w:styleId="318">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rPr>
  </w:style>
  <w:style w:type="paragraph" w:customStyle="1" w:styleId="319">
    <w:name w:val="Item List Char Char"/>
    <w:qFormat/>
    <w:uiPriority w:val="0"/>
    <w:pPr>
      <w:adjustRightInd w:val="0"/>
      <w:snapToGrid w:val="0"/>
      <w:spacing w:line="288" w:lineRule="auto"/>
      <w:jc w:val="both"/>
    </w:pPr>
    <w:rPr>
      <w:rFonts w:ascii="Arial" w:hAnsi="Arial" w:eastAsia="宋体" w:cs="Arial"/>
      <w:b/>
      <w:bCs/>
      <w:kern w:val="2"/>
      <w:sz w:val="21"/>
      <w:szCs w:val="28"/>
      <w:lang w:val="en-US" w:eastAsia="zh-CN" w:bidi="ar-SA"/>
    </w:rPr>
  </w:style>
  <w:style w:type="paragraph" w:customStyle="1" w:styleId="320">
    <w:name w:val="标题4，章节第四层"/>
    <w:basedOn w:val="1"/>
    <w:next w:val="1"/>
    <w:qFormat/>
    <w:uiPriority w:val="0"/>
    <w:pPr>
      <w:tabs>
        <w:tab w:val="left" w:pos="0"/>
      </w:tabs>
      <w:spacing w:line="360" w:lineRule="auto"/>
      <w:outlineLvl w:val="3"/>
    </w:pPr>
    <w:rPr>
      <w:rFonts w:ascii="宋体" w:hAnsi="宋体"/>
      <w:b/>
      <w:sz w:val="24"/>
      <w:szCs w:val="24"/>
    </w:rPr>
  </w:style>
  <w:style w:type="paragraph" w:customStyle="1" w:styleId="321">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22">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323">
    <w:name w:val="样式 段后: 0.25 行"/>
    <w:basedOn w:val="1"/>
    <w:qFormat/>
    <w:uiPriority w:val="0"/>
    <w:pPr>
      <w:widowControl/>
      <w:spacing w:afterLines="25" w:line="300" w:lineRule="auto"/>
      <w:ind w:firstLine="420" w:firstLineChars="200"/>
      <w:jc w:val="left"/>
    </w:pPr>
    <w:rPr>
      <w:rFonts w:ascii="Arial" w:hAnsi="Arial" w:cs="宋体"/>
      <w:kern w:val="0"/>
      <w:sz w:val="22"/>
      <w:lang w:eastAsia="en-US"/>
    </w:rPr>
  </w:style>
  <w:style w:type="paragraph" w:customStyle="1" w:styleId="324">
    <w:name w:val="Char Char Char Char Char Char Char Char Char Char Char Char Char"/>
    <w:basedOn w:val="19"/>
    <w:qFormat/>
    <w:uiPriority w:val="0"/>
    <w:rPr>
      <w:rFonts w:ascii="Tahoma" w:hAnsi="Tahoma"/>
      <w:sz w:val="24"/>
      <w:szCs w:val="24"/>
    </w:rPr>
  </w:style>
  <w:style w:type="paragraph" w:customStyle="1" w:styleId="325">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i/>
      <w:iCs/>
      <w:kern w:val="0"/>
      <w:sz w:val="20"/>
    </w:rPr>
  </w:style>
  <w:style w:type="paragraph" w:customStyle="1" w:styleId="326">
    <w:name w:val="段落"/>
    <w:basedOn w:val="1"/>
    <w:qFormat/>
    <w:uiPriority w:val="0"/>
    <w:pPr>
      <w:spacing w:line="460" w:lineRule="exact"/>
      <w:ind w:firstLine="480"/>
    </w:pPr>
    <w:rPr>
      <w:sz w:val="24"/>
    </w:rPr>
  </w:style>
  <w:style w:type="paragraph" w:customStyle="1" w:styleId="327">
    <w:name w:val="列出段落1"/>
    <w:basedOn w:val="1"/>
    <w:qFormat/>
    <w:uiPriority w:val="0"/>
    <w:pPr>
      <w:widowControl/>
      <w:ind w:left="720"/>
      <w:contextualSpacing/>
      <w:jc w:val="left"/>
    </w:pPr>
    <w:rPr>
      <w:rFonts w:ascii="Arial" w:hAnsi="Arial" w:eastAsia="黑体"/>
      <w:kern w:val="0"/>
      <w:sz w:val="24"/>
      <w:szCs w:val="24"/>
      <w:lang w:eastAsia="en-US"/>
    </w:rPr>
  </w:style>
  <w:style w:type="paragraph" w:customStyle="1" w:styleId="328">
    <w:name w:val="xl51"/>
    <w:basedOn w:val="1"/>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pPr>
    <w:rPr>
      <w:b/>
      <w:bCs/>
      <w:i/>
      <w:iCs/>
      <w:kern w:val="0"/>
      <w:sz w:val="20"/>
    </w:rPr>
  </w:style>
  <w:style w:type="paragraph" w:customStyle="1" w:styleId="329">
    <w:name w:val="7"/>
    <w:basedOn w:val="1"/>
    <w:next w:val="55"/>
    <w:qFormat/>
    <w:uiPriority w:val="0"/>
    <w:pPr>
      <w:widowControl/>
      <w:spacing w:before="100" w:beforeAutospacing="1" w:after="100" w:afterAutospacing="1"/>
      <w:jc w:val="left"/>
    </w:pPr>
    <w:rPr>
      <w:rFonts w:ascii="宋体" w:hAnsi="宋体"/>
      <w:kern w:val="0"/>
      <w:sz w:val="24"/>
    </w:rPr>
  </w:style>
  <w:style w:type="paragraph" w:customStyle="1" w:styleId="330">
    <w:name w:val="font9"/>
    <w:basedOn w:val="1"/>
    <w:qFormat/>
    <w:uiPriority w:val="0"/>
    <w:pPr>
      <w:widowControl/>
      <w:spacing w:before="100" w:beforeAutospacing="1" w:after="100" w:afterAutospacing="1"/>
      <w:jc w:val="left"/>
    </w:pPr>
    <w:rPr>
      <w:b/>
      <w:bCs/>
      <w:kern w:val="0"/>
      <w:sz w:val="20"/>
    </w:rPr>
  </w:style>
  <w:style w:type="paragraph" w:customStyle="1" w:styleId="331">
    <w:name w:val="xl55"/>
    <w:basedOn w:val="1"/>
    <w:qFormat/>
    <w:uiPriority w:val="0"/>
    <w:pPr>
      <w:widowControl/>
      <w:pBdr>
        <w:top w:val="single" w:color="auto" w:sz="4" w:space="0"/>
        <w:bottom w:val="single" w:color="auto" w:sz="4" w:space="0"/>
      </w:pBdr>
      <w:shd w:val="clear" w:color="auto" w:fill="969696"/>
      <w:spacing w:before="100" w:beforeAutospacing="1" w:after="100" w:afterAutospacing="1"/>
      <w:jc w:val="center"/>
      <w:textAlignment w:val="center"/>
    </w:pPr>
    <w:rPr>
      <w:b/>
      <w:bCs/>
      <w:kern w:val="0"/>
      <w:sz w:val="20"/>
    </w:rPr>
  </w:style>
  <w:style w:type="paragraph" w:customStyle="1" w:styleId="332">
    <w:name w:val="Char1 Char Char Char"/>
    <w:basedOn w:val="1"/>
    <w:qFormat/>
    <w:uiPriority w:val="0"/>
    <w:rPr>
      <w:rFonts w:ascii="Tahoma" w:hAnsi="Tahoma"/>
      <w:sz w:val="24"/>
    </w:rPr>
  </w:style>
  <w:style w:type="paragraph" w:customStyle="1" w:styleId="333">
    <w:name w:val="表蕊"/>
    <w:basedOn w:val="1"/>
    <w:qFormat/>
    <w:uiPriority w:val="0"/>
    <w:pPr>
      <w:adjustRightInd w:val="0"/>
      <w:spacing w:line="320" w:lineRule="atLeast"/>
      <w:jc w:val="left"/>
      <w:textAlignment w:val="baseline"/>
    </w:pPr>
    <w:rPr>
      <w:rFonts w:eastAsia="楷体_GB2312"/>
      <w:spacing w:val="-10"/>
      <w:kern w:val="0"/>
    </w:rPr>
  </w:style>
  <w:style w:type="paragraph" w:customStyle="1" w:styleId="334">
    <w:name w:val="样式2"/>
    <w:basedOn w:val="1"/>
    <w:qFormat/>
    <w:uiPriority w:val="0"/>
    <w:pPr>
      <w:spacing w:line="360" w:lineRule="auto"/>
      <w:ind w:left="200" w:leftChars="200"/>
    </w:pPr>
    <w:rPr>
      <w:rFonts w:ascii="宋体" w:hAnsi="宋体"/>
      <w:b/>
      <w:sz w:val="24"/>
      <w:szCs w:val="24"/>
    </w:rPr>
  </w:style>
  <w:style w:type="paragraph" w:customStyle="1" w:styleId="335">
    <w:name w:val="条1"/>
    <w:basedOn w:val="1"/>
    <w:qFormat/>
    <w:uiPriority w:val="0"/>
    <w:pPr>
      <w:tabs>
        <w:tab w:val="left" w:pos="780"/>
      </w:tabs>
      <w:spacing w:before="156" w:line="360" w:lineRule="auto"/>
      <w:ind w:left="780" w:hanging="360"/>
    </w:pPr>
    <w:rPr>
      <w:rFonts w:eastAsia="黑体"/>
      <w:sz w:val="24"/>
    </w:rPr>
  </w:style>
  <w:style w:type="paragraph" w:customStyle="1" w:styleId="336">
    <w:name w:val="正文文本 21"/>
    <w:basedOn w:val="1"/>
    <w:qFormat/>
    <w:uiPriority w:val="0"/>
    <w:pPr>
      <w:widowControl/>
      <w:overflowPunct w:val="0"/>
      <w:autoSpaceDE w:val="0"/>
      <w:autoSpaceDN w:val="0"/>
      <w:adjustRightInd w:val="0"/>
      <w:ind w:left="720" w:hanging="720"/>
      <w:textAlignment w:val="baseline"/>
    </w:pPr>
    <w:rPr>
      <w:kern w:val="0"/>
      <w:sz w:val="24"/>
      <w:lang w:val="en-GB"/>
    </w:rPr>
  </w:style>
  <w:style w:type="paragraph" w:customStyle="1" w:styleId="337">
    <w:name w:val="zw"/>
    <w:basedOn w:val="1"/>
    <w:qFormat/>
    <w:uiPriority w:val="0"/>
    <w:pPr>
      <w:widowControl/>
      <w:spacing w:line="360" w:lineRule="auto"/>
      <w:ind w:firstLine="480" w:firstLineChars="200"/>
      <w:jc w:val="left"/>
    </w:pPr>
    <w:rPr>
      <w:rFonts w:ascii="宋体" w:hAnsi="宋体"/>
      <w:bCs/>
      <w:kern w:val="0"/>
      <w:sz w:val="24"/>
    </w:rPr>
  </w:style>
  <w:style w:type="paragraph" w:customStyle="1" w:styleId="338">
    <w:name w:val="样式 加点正文 + 段前: 0.5 行 段后: 0.5 行1"/>
    <w:basedOn w:val="1"/>
    <w:qFormat/>
    <w:uiPriority w:val="0"/>
    <w:pPr>
      <w:numPr>
        <w:ilvl w:val="0"/>
        <w:numId w:val="2"/>
      </w:numPr>
      <w:tabs>
        <w:tab w:val="left" w:pos="1268"/>
      </w:tabs>
      <w:spacing w:beforeLines="50" w:afterLines="50" w:line="300" w:lineRule="auto"/>
      <w:ind w:left="1268"/>
    </w:pPr>
    <w:rPr>
      <w:sz w:val="24"/>
    </w:rPr>
  </w:style>
  <w:style w:type="paragraph" w:customStyle="1" w:styleId="339">
    <w:name w:val="xl60"/>
    <w:basedOn w:val="1"/>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340">
    <w:name w:val="1"/>
    <w:basedOn w:val="1"/>
    <w:next w:val="53"/>
    <w:qFormat/>
    <w:uiPriority w:val="0"/>
    <w:pPr>
      <w:spacing w:line="360" w:lineRule="auto"/>
    </w:pPr>
    <w:rPr>
      <w:rFonts w:eastAsia="仿宋_GB2312"/>
      <w:sz w:val="24"/>
      <w:szCs w:val="24"/>
    </w:rPr>
  </w:style>
  <w:style w:type="paragraph" w:customStyle="1" w:styleId="341">
    <w:name w:val="正文 New New New New New New New New New New New New New New"/>
    <w:qFormat/>
    <w:uiPriority w:val="0"/>
    <w:pPr>
      <w:widowControl w:val="0"/>
      <w:jc w:val="both"/>
    </w:pPr>
    <w:rPr>
      <w:rFonts w:ascii="Calibri" w:hAnsi="Calibri" w:eastAsia="宋体" w:cs="Times New Roman"/>
      <w:kern w:val="2"/>
      <w:sz w:val="21"/>
      <w:lang w:val="en-US" w:eastAsia="zh-CN" w:bidi="ar-SA"/>
    </w:rPr>
  </w:style>
  <w:style w:type="paragraph" w:customStyle="1" w:styleId="342">
    <w:name w:val="a"/>
    <w:basedOn w:val="1"/>
    <w:qFormat/>
    <w:uiPriority w:val="0"/>
    <w:pPr>
      <w:widowControl/>
      <w:spacing w:before="100" w:beforeAutospacing="1" w:after="100" w:afterAutospacing="1"/>
    </w:pPr>
    <w:rPr>
      <w:rFonts w:ascii="宋体" w:hAnsi="宋体" w:cs="宋体"/>
      <w:kern w:val="0"/>
      <w:sz w:val="24"/>
      <w:szCs w:val="24"/>
    </w:rPr>
  </w:style>
  <w:style w:type="paragraph" w:customStyle="1" w:styleId="343">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44">
    <w:name w:val="小四 段落 宋体 Char"/>
    <w:basedOn w:val="17"/>
    <w:qFormat/>
    <w:uiPriority w:val="0"/>
    <w:pPr>
      <w:tabs>
        <w:tab w:val="clear" w:pos="2952"/>
      </w:tabs>
      <w:ind w:left="0" w:right="-33" w:firstLine="600" w:firstLineChars="200"/>
      <w:jc w:val="left"/>
    </w:pPr>
    <w:rPr>
      <w:rFonts w:ascii="仿宋_GB2312" w:eastAsia="仿宋_GB2312"/>
      <w:sz w:val="30"/>
      <w:szCs w:val="30"/>
    </w:rPr>
  </w:style>
  <w:style w:type="paragraph" w:customStyle="1" w:styleId="345">
    <w:name w:val="xl49"/>
    <w:basedOn w:val="1"/>
    <w:qFormat/>
    <w:uiPriority w:val="0"/>
    <w:pPr>
      <w:widowControl/>
      <w:pBdr>
        <w:left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346">
    <w:name w:val="a0"/>
    <w:basedOn w:val="1"/>
    <w:qFormat/>
    <w:uiPriority w:val="0"/>
    <w:pPr>
      <w:widowControl/>
      <w:spacing w:before="100" w:beforeAutospacing="1" w:after="100" w:afterAutospacing="1"/>
    </w:pPr>
    <w:rPr>
      <w:rFonts w:ascii="宋体" w:hAnsi="宋体" w:cs="宋体"/>
      <w:kern w:val="0"/>
      <w:sz w:val="24"/>
      <w:szCs w:val="24"/>
    </w:rPr>
  </w:style>
  <w:style w:type="paragraph" w:customStyle="1" w:styleId="347">
    <w:name w:val="公文正文"/>
    <w:basedOn w:val="25"/>
    <w:qFormat/>
    <w:uiPriority w:val="0"/>
    <w:pPr>
      <w:ind w:firstLine="200" w:firstLineChars="200"/>
    </w:pPr>
    <w:rPr>
      <w:rFonts w:ascii="仿宋_GB2312" w:hAnsi="宋体" w:eastAsia="仿宋_GB2312"/>
      <w:kern w:val="28"/>
      <w:sz w:val="28"/>
      <w:szCs w:val="24"/>
    </w:rPr>
  </w:style>
  <w:style w:type="paragraph" w:customStyle="1" w:styleId="348">
    <w:name w:val="马刚标题4"/>
    <w:basedOn w:val="349"/>
    <w:next w:val="1"/>
    <w:qFormat/>
    <w:uiPriority w:val="0"/>
    <w:pPr>
      <w:tabs>
        <w:tab w:val="left" w:pos="567"/>
        <w:tab w:val="left" w:pos="735"/>
        <w:tab w:val="left" w:pos="1050"/>
      </w:tabs>
      <w:spacing w:before="100" w:after="40"/>
      <w:outlineLvl w:val="3"/>
    </w:pPr>
    <w:rPr>
      <w:b w:val="0"/>
    </w:rPr>
  </w:style>
  <w:style w:type="paragraph" w:customStyle="1" w:styleId="349">
    <w:name w:val="马刚标题3"/>
    <w:basedOn w:val="1"/>
    <w:next w:val="1"/>
    <w:qFormat/>
    <w:uiPriority w:val="0"/>
    <w:pPr>
      <w:keepNext/>
      <w:keepLines/>
      <w:tabs>
        <w:tab w:val="left" w:pos="567"/>
        <w:tab w:val="left" w:pos="735"/>
      </w:tabs>
      <w:spacing w:before="120" w:after="60" w:line="413" w:lineRule="auto"/>
      <w:ind w:left="567" w:hanging="567"/>
      <w:jc w:val="left"/>
      <w:outlineLvl w:val="2"/>
    </w:pPr>
    <w:rPr>
      <w:rFonts w:ascii="黑体" w:hAnsi="Arial" w:eastAsia="黑体"/>
      <w:b/>
      <w:bCs/>
      <w:sz w:val="24"/>
    </w:rPr>
  </w:style>
  <w:style w:type="paragraph" w:customStyle="1" w:styleId="350">
    <w:name w:val="xl46"/>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351">
    <w:name w:val="font10"/>
    <w:basedOn w:val="1"/>
    <w:qFormat/>
    <w:uiPriority w:val="0"/>
    <w:pPr>
      <w:widowControl/>
      <w:spacing w:before="100" w:beforeAutospacing="1" w:after="100" w:afterAutospacing="1"/>
      <w:jc w:val="left"/>
    </w:pPr>
    <w:rPr>
      <w:rFonts w:ascii="楷体_GB2312" w:hAnsi="宋体" w:eastAsia="楷体_GB2312" w:cs="宋体"/>
      <w:b/>
      <w:bCs/>
      <w:kern w:val="0"/>
      <w:sz w:val="18"/>
      <w:szCs w:val="18"/>
    </w:rPr>
  </w:style>
  <w:style w:type="paragraph" w:customStyle="1" w:styleId="352">
    <w:name w:val="font12"/>
    <w:basedOn w:val="1"/>
    <w:qFormat/>
    <w:uiPriority w:val="0"/>
    <w:pPr>
      <w:widowControl/>
      <w:spacing w:before="100" w:beforeAutospacing="1" w:after="100" w:afterAutospacing="1"/>
      <w:jc w:val="left"/>
    </w:pPr>
    <w:rPr>
      <w:rFonts w:ascii="宋体" w:hAnsi="宋体" w:cs="宋体"/>
      <w:kern w:val="0"/>
      <w:sz w:val="36"/>
      <w:szCs w:val="36"/>
    </w:rPr>
  </w:style>
  <w:style w:type="paragraph" w:customStyle="1" w:styleId="353">
    <w:name w:val="Item Step in Table"/>
    <w:qFormat/>
    <w:uiPriority w:val="0"/>
    <w:pPr>
      <w:numPr>
        <w:ilvl w:val="0"/>
        <w:numId w:val="3"/>
      </w:numPr>
      <w:spacing w:before="40" w:after="40"/>
      <w:jc w:val="both"/>
    </w:pPr>
    <w:rPr>
      <w:rFonts w:ascii="Arial" w:hAnsi="Arial" w:eastAsia="宋体" w:cs="Arial"/>
      <w:sz w:val="18"/>
      <w:szCs w:val="18"/>
      <w:lang w:val="en-US" w:eastAsia="zh-CN" w:bidi="ar-SA"/>
    </w:rPr>
  </w:style>
  <w:style w:type="paragraph" w:customStyle="1" w:styleId="354">
    <w:name w:val="丁华标题3"/>
    <w:basedOn w:val="355"/>
    <w:next w:val="244"/>
    <w:qFormat/>
    <w:uiPriority w:val="0"/>
    <w:pPr>
      <w:numPr>
        <w:ilvl w:val="2"/>
      </w:numPr>
      <w:tabs>
        <w:tab w:val="left" w:pos="1004"/>
        <w:tab w:val="left" w:pos="1470"/>
        <w:tab w:val="left" w:pos="1980"/>
      </w:tabs>
      <w:spacing w:after="0"/>
      <w:ind w:left="1980" w:hanging="420"/>
      <w:outlineLvl w:val="2"/>
    </w:pPr>
    <w:rPr>
      <w:sz w:val="24"/>
    </w:rPr>
  </w:style>
  <w:style w:type="paragraph" w:customStyle="1" w:styleId="355">
    <w:name w:val="丁华标题2"/>
    <w:basedOn w:val="3"/>
    <w:next w:val="244"/>
    <w:qFormat/>
    <w:uiPriority w:val="0"/>
    <w:pPr>
      <w:numPr>
        <w:ilvl w:val="1"/>
        <w:numId w:val="4"/>
      </w:numPr>
      <w:spacing w:line="413" w:lineRule="auto"/>
    </w:pPr>
    <w:rPr>
      <w:rFonts w:ascii="Arial" w:hAnsi="Arial" w:eastAsia="黑体"/>
      <w:b w:val="0"/>
      <w:sz w:val="28"/>
      <w:szCs w:val="20"/>
    </w:rPr>
  </w:style>
  <w:style w:type="paragraph" w:customStyle="1" w:styleId="356">
    <w:name w:val="修订1"/>
    <w:qFormat/>
    <w:uiPriority w:val="0"/>
    <w:rPr>
      <w:rFonts w:ascii="Times New Roman" w:hAnsi="Times New Roman" w:eastAsia="宋体" w:cs="Times New Roman"/>
      <w:kern w:val="2"/>
      <w:sz w:val="21"/>
      <w:szCs w:val="24"/>
      <w:lang w:val="en-US" w:eastAsia="zh-CN" w:bidi="ar-SA"/>
    </w:rPr>
  </w:style>
  <w:style w:type="paragraph" w:customStyle="1" w:styleId="357">
    <w:name w:val="Char"/>
    <w:basedOn w:val="1"/>
    <w:qFormat/>
    <w:uiPriority w:val="0"/>
    <w:pPr>
      <w:spacing w:afterLines="50" w:line="360" w:lineRule="auto"/>
    </w:pPr>
    <w:rPr>
      <w:rFonts w:ascii="Tahoma" w:hAnsi="Tahoma"/>
      <w:sz w:val="24"/>
    </w:rPr>
  </w:style>
  <w:style w:type="paragraph" w:customStyle="1" w:styleId="358">
    <w:name w:val="项目符号，二级"/>
    <w:basedOn w:val="263"/>
    <w:next w:val="263"/>
    <w:qFormat/>
    <w:uiPriority w:val="0"/>
    <w:pPr>
      <w:numPr>
        <w:ilvl w:val="0"/>
        <w:numId w:val="4"/>
      </w:numPr>
      <w:tabs>
        <w:tab w:val="left" w:pos="1211"/>
        <w:tab w:val="left" w:pos="1337"/>
      </w:tabs>
      <w:ind w:left="1337" w:right="-27" w:firstLine="480"/>
    </w:pPr>
    <w:rPr>
      <w:bCs w:val="0"/>
      <w:color w:val="000000"/>
      <w:sz w:val="24"/>
      <w:szCs w:val="24"/>
    </w:rPr>
  </w:style>
  <w:style w:type="paragraph" w:customStyle="1" w:styleId="359">
    <w:name w:val="_Style 1"/>
    <w:basedOn w:val="1"/>
    <w:qFormat/>
    <w:uiPriority w:val="0"/>
    <w:pPr>
      <w:ind w:firstLine="420" w:firstLineChars="200"/>
    </w:pPr>
    <w:rPr>
      <w:rFonts w:ascii="Calibri" w:hAnsi="Calibri"/>
      <w:szCs w:val="22"/>
    </w:rPr>
  </w:style>
  <w:style w:type="paragraph" w:customStyle="1" w:styleId="360">
    <w:name w:val="Char Char Char Char Char Char Char Char Char Char Char Char Char Char1"/>
    <w:basedOn w:val="1"/>
    <w:qFormat/>
    <w:uiPriority w:val="0"/>
    <w:rPr>
      <w:rFonts w:ascii="Tahoma" w:hAnsi="Tahoma" w:cs="Tahoma"/>
      <w:sz w:val="24"/>
    </w:rPr>
  </w:style>
  <w:style w:type="paragraph" w:customStyle="1" w:styleId="361">
    <w:name w:val="Char Char Char Char Char1"/>
    <w:basedOn w:val="1"/>
    <w:qFormat/>
    <w:uiPriority w:val="0"/>
    <w:rPr>
      <w:rFonts w:ascii="Tahoma" w:hAnsi="Tahoma" w:cs="Tahoma"/>
      <w:sz w:val="24"/>
    </w:rPr>
  </w:style>
  <w:style w:type="paragraph" w:customStyle="1" w:styleId="362">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kern w:val="0"/>
      <w:sz w:val="20"/>
    </w:rPr>
  </w:style>
  <w:style w:type="paragraph" w:customStyle="1" w:styleId="363">
    <w:name w:val="xl4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364">
    <w:name w:val="符号与编号"/>
    <w:basedOn w:val="1"/>
    <w:qFormat/>
    <w:uiPriority w:val="0"/>
    <w:pPr>
      <w:tabs>
        <w:tab w:val="left" w:pos="900"/>
      </w:tabs>
      <w:spacing w:afterLines="50" w:line="400" w:lineRule="atLeast"/>
      <w:ind w:left="900" w:hanging="420"/>
    </w:pPr>
    <w:rPr>
      <w:sz w:val="24"/>
      <w:szCs w:val="24"/>
    </w:rPr>
  </w:style>
  <w:style w:type="paragraph" w:customStyle="1" w:styleId="365">
    <w:name w:val="样式1"/>
    <w:basedOn w:val="1"/>
    <w:qFormat/>
    <w:uiPriority w:val="0"/>
    <w:pPr>
      <w:spacing w:line="300" w:lineRule="auto"/>
      <w:ind w:firstLine="480" w:firstLineChars="200"/>
    </w:pPr>
    <w:rPr>
      <w:sz w:val="24"/>
      <w:szCs w:val="24"/>
    </w:rPr>
  </w:style>
  <w:style w:type="paragraph" w:customStyle="1" w:styleId="366">
    <w:name w:val="Bullets L1"/>
    <w:basedOn w:val="1"/>
    <w:qFormat/>
    <w:uiPriority w:val="0"/>
    <w:pPr>
      <w:widowControl/>
      <w:numPr>
        <w:ilvl w:val="0"/>
        <w:numId w:val="5"/>
      </w:numPr>
      <w:spacing w:before="60" w:after="60"/>
      <w:jc w:val="left"/>
    </w:pPr>
    <w:rPr>
      <w:rFonts w:ascii="Arial" w:hAnsi="Arial"/>
      <w:kern w:val="0"/>
      <w:sz w:val="20"/>
    </w:rPr>
  </w:style>
  <w:style w:type="paragraph" w:customStyle="1" w:styleId="367">
    <w:name w:val="xl53"/>
    <w:basedOn w:val="1"/>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pPr>
    <w:rPr>
      <w:b/>
      <w:bCs/>
      <w:i/>
      <w:iCs/>
      <w:kern w:val="0"/>
      <w:sz w:val="20"/>
    </w:rPr>
  </w:style>
  <w:style w:type="paragraph" w:customStyle="1" w:styleId="368">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369">
    <w:name w:val="正文 首行缩进:  2 字符 Char"/>
    <w:basedOn w:val="1"/>
    <w:qFormat/>
    <w:uiPriority w:val="0"/>
    <w:pPr>
      <w:spacing w:line="360" w:lineRule="auto"/>
      <w:ind w:firstLine="480"/>
    </w:pPr>
    <w:rPr>
      <w:rFonts w:cs="宋体"/>
      <w:sz w:val="24"/>
    </w:rPr>
  </w:style>
  <w:style w:type="paragraph" w:customStyle="1" w:styleId="370">
    <w:name w:val="Char2"/>
    <w:basedOn w:val="1"/>
    <w:qFormat/>
    <w:uiPriority w:val="0"/>
    <w:rPr>
      <w:rFonts w:ascii="Tahoma" w:hAnsi="Tahoma" w:cs="仿宋_GB2312"/>
      <w:sz w:val="24"/>
      <w:szCs w:val="28"/>
    </w:rPr>
  </w:style>
  <w:style w:type="paragraph" w:customStyle="1" w:styleId="371">
    <w:name w:val="正文文本 New New"/>
    <w:basedOn w:val="1"/>
    <w:qFormat/>
    <w:uiPriority w:val="0"/>
    <w:pPr>
      <w:widowControl/>
      <w:spacing w:before="60" w:after="60" w:line="360" w:lineRule="auto"/>
      <w:ind w:firstLine="200" w:firstLineChars="200"/>
    </w:pPr>
    <w:rPr>
      <w:rFonts w:eastAsia="华文楷体"/>
      <w:sz w:val="24"/>
      <w:szCs w:val="24"/>
    </w:rPr>
  </w:style>
  <w:style w:type="paragraph" w:customStyle="1" w:styleId="372">
    <w:name w:val="正文 + Arial Char"/>
    <w:basedOn w:val="1"/>
    <w:qFormat/>
    <w:uiPriority w:val="0"/>
    <w:pPr>
      <w:widowControl/>
      <w:tabs>
        <w:tab w:val="left" w:pos="315"/>
      </w:tabs>
      <w:spacing w:line="300" w:lineRule="auto"/>
      <w:ind w:left="315" w:hanging="315"/>
    </w:pPr>
    <w:rPr>
      <w:rFonts w:ascii="Arial" w:hAnsi="Arial" w:cs="Arial"/>
      <w:b/>
      <w:color w:val="000000"/>
    </w:rPr>
  </w:style>
  <w:style w:type="paragraph" w:customStyle="1" w:styleId="373">
    <w:name w:val="正文 首行缩进:  2 字符 Char Char"/>
    <w:basedOn w:val="1"/>
    <w:qFormat/>
    <w:uiPriority w:val="0"/>
    <w:pPr>
      <w:spacing w:line="360" w:lineRule="auto"/>
      <w:ind w:firstLine="480"/>
    </w:pPr>
    <w:rPr>
      <w:rFonts w:ascii="楷体_GB2312" w:eastAsia="楷体_GB2312"/>
      <w:bCs/>
      <w:sz w:val="24"/>
      <w:szCs w:val="24"/>
    </w:rPr>
  </w:style>
  <w:style w:type="paragraph" w:customStyle="1" w:styleId="374">
    <w:name w:val="论文正文"/>
    <w:basedOn w:val="34"/>
    <w:qFormat/>
    <w:uiPriority w:val="0"/>
    <w:pPr>
      <w:spacing w:line="360" w:lineRule="auto"/>
      <w:ind w:left="0" w:firstLine="200" w:firstLineChars="200"/>
      <w:jc w:val="left"/>
    </w:pPr>
    <w:rPr>
      <w:sz w:val="28"/>
      <w:szCs w:val="24"/>
    </w:rPr>
  </w:style>
  <w:style w:type="paragraph" w:customStyle="1" w:styleId="375">
    <w:name w:val="列出段落3"/>
    <w:basedOn w:val="1"/>
    <w:qFormat/>
    <w:uiPriority w:val="0"/>
    <w:pPr>
      <w:ind w:firstLine="420" w:firstLineChars="200"/>
    </w:pPr>
    <w:rPr>
      <w:szCs w:val="24"/>
    </w:rPr>
  </w:style>
  <w:style w:type="paragraph" w:customStyle="1" w:styleId="376">
    <w:name w:val="丁华标题1"/>
    <w:basedOn w:val="2"/>
    <w:next w:val="244"/>
    <w:qFormat/>
    <w:uiPriority w:val="0"/>
    <w:pPr>
      <w:keepLines/>
      <w:tabs>
        <w:tab w:val="left" w:pos="567"/>
        <w:tab w:val="clear" w:pos="1440"/>
        <w:tab w:val="clear" w:pos="5670"/>
      </w:tabs>
      <w:spacing w:line="576" w:lineRule="auto"/>
      <w:ind w:left="567" w:firstLine="0" w:firstLineChars="0"/>
      <w:jc w:val="left"/>
    </w:pPr>
    <w:rPr>
      <w:rFonts w:ascii="Times New Roman"/>
      <w:b w:val="0"/>
      <w:sz w:val="32"/>
      <w:szCs w:val="20"/>
    </w:rPr>
  </w:style>
  <w:style w:type="paragraph" w:customStyle="1" w:styleId="377">
    <w:name w:val="插图"/>
    <w:basedOn w:val="1"/>
    <w:qFormat/>
    <w:uiPriority w:val="0"/>
    <w:pPr>
      <w:tabs>
        <w:tab w:val="left" w:pos="1620"/>
      </w:tabs>
      <w:adjustRightInd w:val="0"/>
      <w:jc w:val="center"/>
    </w:pPr>
    <w:rPr>
      <w:bCs/>
      <w:color w:val="000000"/>
      <w:szCs w:val="22"/>
    </w:rPr>
  </w:style>
  <w:style w:type="paragraph" w:customStyle="1" w:styleId="378">
    <w:name w:val="Table Text Char"/>
    <w:qFormat/>
    <w:uiPriority w:val="0"/>
    <w:pPr>
      <w:snapToGrid w:val="0"/>
      <w:spacing w:before="80" w:after="80"/>
    </w:pPr>
    <w:rPr>
      <w:rFonts w:ascii="Arial" w:hAnsi="Arial" w:eastAsia="宋体" w:cs="Arial"/>
      <w:sz w:val="18"/>
      <w:szCs w:val="28"/>
      <w:lang w:val="en-US" w:eastAsia="zh-CN" w:bidi="ar-SA"/>
    </w:rPr>
  </w:style>
  <w:style w:type="paragraph" w:customStyle="1" w:styleId="379">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380">
    <w:name w:val="xl25"/>
    <w:basedOn w:val="1"/>
    <w:qFormat/>
    <w:uiPriority w:val="0"/>
    <w:pPr>
      <w:widowControl/>
      <w:pBdr>
        <w:right w:val="single" w:color="auto" w:sz="4" w:space="0"/>
      </w:pBdr>
      <w:spacing w:before="100" w:beforeAutospacing="1" w:after="100" w:afterAutospacing="1"/>
      <w:jc w:val="center"/>
    </w:pPr>
    <w:rPr>
      <w:kern w:val="0"/>
      <w:szCs w:val="21"/>
    </w:rPr>
  </w:style>
  <w:style w:type="paragraph" w:customStyle="1" w:styleId="381">
    <w:name w:val="标题2，章节第二层"/>
    <w:basedOn w:val="1"/>
    <w:next w:val="263"/>
    <w:qFormat/>
    <w:uiPriority w:val="0"/>
    <w:pPr>
      <w:numPr>
        <w:ilvl w:val="4"/>
        <w:numId w:val="3"/>
      </w:numPr>
      <w:tabs>
        <w:tab w:val="left" w:pos="630"/>
        <w:tab w:val="left" w:pos="992"/>
      </w:tabs>
      <w:adjustRightInd w:val="0"/>
      <w:snapToGrid w:val="0"/>
      <w:spacing w:beforeLines="100" w:afterLines="100" w:line="300" w:lineRule="auto"/>
      <w:ind w:left="992" w:hanging="567"/>
      <w:outlineLvl w:val="1"/>
    </w:pPr>
    <w:rPr>
      <w:rFonts w:ascii="Arial" w:hAnsi="Arial" w:eastAsia="黑体"/>
      <w:sz w:val="32"/>
      <w:szCs w:val="24"/>
    </w:rPr>
  </w:style>
  <w:style w:type="paragraph" w:customStyle="1" w:styleId="382">
    <w:name w:val="样式 标题 3H3sect1.2.3BOD 0Heading 3 - oldh3l3CTLevel 3 Head..."/>
    <w:basedOn w:val="6"/>
    <w:qFormat/>
    <w:uiPriority w:val="0"/>
    <w:pPr>
      <w:spacing w:beforeLines="50" w:afterLines="50"/>
      <w:jc w:val="left"/>
    </w:pPr>
    <w:rPr>
      <w:rFonts w:cs="宋体"/>
      <w:bCs/>
      <w:sz w:val="30"/>
    </w:rPr>
  </w:style>
  <w:style w:type="paragraph" w:customStyle="1" w:styleId="383">
    <w:name w:val="Char Char Char Char Char Char Char Char Char Char Char1"/>
    <w:basedOn w:val="1"/>
    <w:qFormat/>
    <w:uiPriority w:val="0"/>
    <w:rPr>
      <w:rFonts w:ascii="Tahoma" w:hAnsi="Tahoma"/>
      <w:sz w:val="24"/>
    </w:rPr>
  </w:style>
  <w:style w:type="paragraph" w:customStyle="1" w:styleId="384">
    <w:name w:val="tableau"/>
    <w:basedOn w:val="1"/>
    <w:qFormat/>
    <w:uiPriority w:val="0"/>
    <w:pPr>
      <w:widowControl/>
      <w:spacing w:before="20" w:after="20"/>
      <w:jc w:val="center"/>
    </w:pPr>
    <w:rPr>
      <w:rFonts w:ascii="Arial" w:hAnsi="Arial"/>
      <w:kern w:val="0"/>
      <w:sz w:val="16"/>
      <w:lang w:val="en-GB" w:eastAsia="en-US"/>
    </w:rPr>
  </w:style>
  <w:style w:type="paragraph" w:customStyle="1" w:styleId="385">
    <w:name w:val="font14"/>
    <w:basedOn w:val="1"/>
    <w:qFormat/>
    <w:uiPriority w:val="0"/>
    <w:pPr>
      <w:widowControl/>
      <w:spacing w:before="100" w:beforeAutospacing="1" w:after="100" w:afterAutospacing="1"/>
      <w:jc w:val="left"/>
    </w:pPr>
    <w:rPr>
      <w:kern w:val="0"/>
      <w:sz w:val="36"/>
      <w:szCs w:val="36"/>
    </w:rPr>
  </w:style>
  <w:style w:type="paragraph" w:customStyle="1" w:styleId="386">
    <w:name w:val="部分1"/>
    <w:basedOn w:val="1"/>
    <w:qFormat/>
    <w:uiPriority w:val="0"/>
    <w:pPr>
      <w:keepNext/>
      <w:pageBreakBefore/>
      <w:tabs>
        <w:tab w:val="left" w:pos="360"/>
      </w:tabs>
      <w:spacing w:line="360" w:lineRule="auto"/>
      <w:jc w:val="center"/>
      <w:outlineLvl w:val="0"/>
    </w:pPr>
    <w:rPr>
      <w:rFonts w:eastAsia="黑体"/>
      <w:b/>
      <w:kern w:val="44"/>
      <w:sz w:val="36"/>
    </w:rPr>
  </w:style>
  <w:style w:type="paragraph" w:customStyle="1" w:styleId="387">
    <w:name w:val="样式 样式 首行缩进:  0.74 厘米 行距: 1.5 倍行距 + 段后: 0.5 行"/>
    <w:basedOn w:val="1"/>
    <w:qFormat/>
    <w:uiPriority w:val="0"/>
    <w:pPr>
      <w:spacing w:line="360" w:lineRule="auto"/>
      <w:ind w:firstLine="420"/>
    </w:pPr>
    <w:rPr>
      <w:rFonts w:ascii="楷体_GB2312" w:eastAsia="楷体_GB2312"/>
      <w:bCs/>
      <w:sz w:val="24"/>
    </w:rPr>
  </w:style>
  <w:style w:type="paragraph" w:customStyle="1" w:styleId="388">
    <w:name w:val="Test2"/>
    <w:basedOn w:val="3"/>
    <w:qFormat/>
    <w:uiPriority w:val="0"/>
    <w:pPr>
      <w:widowControl/>
      <w:adjustRightInd w:val="0"/>
      <w:snapToGrid w:val="0"/>
      <w:spacing w:beforeLines="50" w:afterLines="50" w:line="480" w:lineRule="exact"/>
    </w:pPr>
    <w:rPr>
      <w:rFonts w:ascii="黑体" w:hAnsi="Arial" w:eastAsia="黑体"/>
      <w:bCs/>
      <w:kern w:val="0"/>
    </w:rPr>
  </w:style>
  <w:style w:type="paragraph" w:customStyle="1" w:styleId="389">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90">
    <w:name w:val="Body Text 21"/>
    <w:basedOn w:val="1"/>
    <w:qFormat/>
    <w:uiPriority w:val="0"/>
    <w:pPr>
      <w:widowControl/>
      <w:overflowPunct w:val="0"/>
      <w:autoSpaceDE w:val="0"/>
      <w:autoSpaceDN w:val="0"/>
      <w:adjustRightInd w:val="0"/>
      <w:ind w:left="720" w:hanging="720"/>
      <w:textAlignment w:val="baseline"/>
    </w:pPr>
    <w:rPr>
      <w:kern w:val="0"/>
      <w:sz w:val="24"/>
      <w:lang w:val="en-GB"/>
    </w:rPr>
  </w:style>
  <w:style w:type="paragraph" w:customStyle="1" w:styleId="391">
    <w:name w:val="Char Char Char Char Char Char Char Char Char Char Char Char Char Char Char Char Char Char Char Char Char Char Char"/>
    <w:basedOn w:val="1"/>
    <w:qFormat/>
    <w:uiPriority w:val="0"/>
    <w:rPr>
      <w:rFonts w:ascii="Tahoma" w:hAnsi="Tahoma"/>
      <w:sz w:val="24"/>
    </w:rPr>
  </w:style>
  <w:style w:type="paragraph" w:customStyle="1" w:styleId="392">
    <w:name w:val="Default Text"/>
    <w:basedOn w:val="1"/>
    <w:qFormat/>
    <w:uiPriority w:val="0"/>
    <w:pPr>
      <w:widowControl/>
      <w:jc w:val="left"/>
    </w:pPr>
    <w:rPr>
      <w:kern w:val="0"/>
      <w:sz w:val="24"/>
      <w:lang w:eastAsia="en-US"/>
    </w:rPr>
  </w:style>
  <w:style w:type="paragraph" w:customStyle="1" w:styleId="393">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kern w:val="0"/>
      <w:sz w:val="20"/>
    </w:rPr>
  </w:style>
  <w:style w:type="paragraph" w:customStyle="1" w:styleId="394">
    <w:name w:val="马刚标题1"/>
    <w:basedOn w:val="2"/>
    <w:next w:val="1"/>
    <w:qFormat/>
    <w:uiPriority w:val="0"/>
    <w:pPr>
      <w:keepLines/>
      <w:tabs>
        <w:tab w:val="left" w:pos="315"/>
        <w:tab w:val="left" w:pos="567"/>
        <w:tab w:val="clear" w:pos="1440"/>
        <w:tab w:val="clear" w:pos="5670"/>
      </w:tabs>
      <w:spacing w:line="576" w:lineRule="auto"/>
      <w:ind w:left="567" w:hanging="567" w:firstLineChars="0"/>
      <w:jc w:val="left"/>
    </w:pPr>
    <w:rPr>
      <w:rFonts w:ascii="Times New Roman"/>
      <w:b w:val="0"/>
      <w:sz w:val="32"/>
      <w:szCs w:val="20"/>
    </w:rPr>
  </w:style>
  <w:style w:type="paragraph" w:customStyle="1" w:styleId="395">
    <w:name w:val="Char11"/>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396">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397">
    <w:name w:val="二级条标题"/>
    <w:basedOn w:val="1"/>
    <w:next w:val="257"/>
    <w:qFormat/>
    <w:uiPriority w:val="0"/>
    <w:pPr>
      <w:widowControl/>
      <w:tabs>
        <w:tab w:val="left" w:pos="2240"/>
      </w:tabs>
      <w:ind w:hanging="420"/>
      <w:outlineLvl w:val="3"/>
    </w:pPr>
    <w:rPr>
      <w:rFonts w:eastAsia="黑体"/>
      <w:kern w:val="0"/>
    </w:rPr>
  </w:style>
  <w:style w:type="paragraph" w:customStyle="1" w:styleId="398">
    <w:name w:val="font8"/>
    <w:basedOn w:val="1"/>
    <w:qFormat/>
    <w:uiPriority w:val="0"/>
    <w:pPr>
      <w:widowControl/>
      <w:spacing w:before="100" w:beforeAutospacing="1" w:after="100" w:afterAutospacing="1"/>
      <w:jc w:val="left"/>
    </w:pPr>
    <w:rPr>
      <w:rFonts w:ascii="宋体" w:hAnsi="宋体" w:cs="宋体"/>
      <w:b/>
      <w:bCs/>
      <w:i/>
      <w:iCs/>
      <w:kern w:val="0"/>
      <w:sz w:val="20"/>
    </w:rPr>
  </w:style>
  <w:style w:type="paragraph" w:customStyle="1" w:styleId="399">
    <w:name w:val="Pa6"/>
    <w:basedOn w:val="1"/>
    <w:next w:val="1"/>
    <w:qFormat/>
    <w:uiPriority w:val="0"/>
    <w:pPr>
      <w:autoSpaceDE w:val="0"/>
      <w:autoSpaceDN w:val="0"/>
      <w:adjustRightInd w:val="0"/>
      <w:spacing w:line="241" w:lineRule="atLeast"/>
      <w:jc w:val="left"/>
    </w:pPr>
    <w:rPr>
      <w:rFonts w:ascii="HYDaHeiJ" w:eastAsia="HYDaHeiJ"/>
      <w:kern w:val="0"/>
      <w:sz w:val="24"/>
      <w:szCs w:val="24"/>
    </w:rPr>
  </w:style>
  <w:style w:type="paragraph" w:customStyle="1" w:styleId="400">
    <w:name w:val="TOC 标题1"/>
    <w:basedOn w:val="2"/>
    <w:next w:val="1"/>
    <w:qFormat/>
    <w:uiPriority w:val="0"/>
    <w:pPr>
      <w:keepLines/>
      <w:widowControl/>
      <w:tabs>
        <w:tab w:val="clear" w:pos="1440"/>
        <w:tab w:val="clear" w:pos="5670"/>
      </w:tabs>
      <w:spacing w:line="276" w:lineRule="auto"/>
      <w:ind w:firstLine="0" w:firstLineChars="0"/>
      <w:jc w:val="left"/>
      <w:outlineLvl w:val="9"/>
    </w:pPr>
    <w:rPr>
      <w:rFonts w:ascii="Cambria" w:hAnsi="Cambria" w:eastAsia="宋体"/>
      <w:bCs/>
      <w:color w:val="365F91"/>
      <w:kern w:val="0"/>
    </w:rPr>
  </w:style>
  <w:style w:type="paragraph" w:customStyle="1" w:styleId="401">
    <w:name w:val="正文 + 宋体"/>
    <w:basedOn w:val="1"/>
    <w:qFormat/>
    <w:uiPriority w:val="0"/>
    <w:pPr>
      <w:spacing w:line="360" w:lineRule="auto"/>
      <w:ind w:firstLine="420" w:firstLineChars="200"/>
    </w:pPr>
    <w:rPr>
      <w:szCs w:val="24"/>
    </w:rPr>
  </w:style>
  <w:style w:type="paragraph" w:customStyle="1" w:styleId="402">
    <w:name w:val="Char Char Char Char Char Char Char Char1"/>
    <w:basedOn w:val="1"/>
    <w:qFormat/>
    <w:uiPriority w:val="0"/>
    <w:rPr>
      <w:rFonts w:ascii="Tahoma" w:hAnsi="Tahoma" w:cs="Tahoma"/>
      <w:sz w:val="24"/>
    </w:rPr>
  </w:style>
  <w:style w:type="paragraph" w:customStyle="1" w:styleId="403">
    <w:name w:val="Char Char Char Char1"/>
    <w:basedOn w:val="19"/>
    <w:qFormat/>
    <w:uiPriority w:val="0"/>
    <w:pPr>
      <w:adjustRightInd w:val="0"/>
      <w:snapToGrid w:val="0"/>
      <w:spacing w:line="360" w:lineRule="auto"/>
    </w:pPr>
    <w:rPr>
      <w:rFonts w:ascii="Tahoma" w:hAnsi="Tahoma"/>
      <w:sz w:val="24"/>
      <w:szCs w:val="24"/>
    </w:rPr>
  </w:style>
  <w:style w:type="paragraph" w:customStyle="1" w:styleId="404">
    <w:name w:val="正文1"/>
    <w:basedOn w:val="1"/>
    <w:qFormat/>
    <w:uiPriority w:val="0"/>
    <w:rPr>
      <w:rFonts w:ascii="Calibri" w:hAnsi="Calibri" w:eastAsia="Times New Roman" w:cs="宋体"/>
      <w:kern w:val="0"/>
      <w:lang w:val="zh-CN"/>
    </w:rPr>
  </w:style>
  <w:style w:type="paragraph" w:customStyle="1" w:styleId="405">
    <w:name w:val="font6"/>
    <w:basedOn w:val="1"/>
    <w:qFormat/>
    <w:uiPriority w:val="0"/>
    <w:pPr>
      <w:widowControl/>
      <w:spacing w:before="100" w:beforeAutospacing="1" w:after="100" w:afterAutospacing="1"/>
      <w:jc w:val="left"/>
    </w:pPr>
    <w:rPr>
      <w:rFonts w:ascii="宋体" w:hAnsi="宋体" w:cs="宋体"/>
      <w:b/>
      <w:bCs/>
      <w:kern w:val="0"/>
      <w:sz w:val="20"/>
    </w:rPr>
  </w:style>
  <w:style w:type="paragraph" w:customStyle="1" w:styleId="406">
    <w:name w:val="表格内容"/>
    <w:basedOn w:val="1"/>
    <w:qFormat/>
    <w:uiPriority w:val="0"/>
    <w:pPr>
      <w:widowControl/>
      <w:autoSpaceDE w:val="0"/>
      <w:autoSpaceDN w:val="0"/>
      <w:adjustRightInd w:val="0"/>
      <w:spacing w:before="60" w:line="300" w:lineRule="auto"/>
      <w:jc w:val="center"/>
      <w:textAlignment w:val="bottom"/>
    </w:pPr>
    <w:rPr>
      <w:kern w:val="0"/>
    </w:rPr>
  </w:style>
  <w:style w:type="paragraph" w:customStyle="1" w:styleId="407">
    <w:name w:val="Normal1"/>
    <w:basedOn w:val="1"/>
    <w:qFormat/>
    <w:uiPriority w:val="0"/>
    <w:rPr>
      <w:rFonts w:ascii="Calibri" w:hAnsi="Calibri" w:eastAsia="Times New Roman" w:cs="宋体"/>
      <w:kern w:val="0"/>
      <w:lang w:val="zh-CN"/>
    </w:rPr>
  </w:style>
  <w:style w:type="paragraph" w:customStyle="1" w:styleId="408">
    <w:name w:val="纯文本1"/>
    <w:basedOn w:val="1"/>
    <w:qFormat/>
    <w:uiPriority w:val="0"/>
    <w:pPr>
      <w:adjustRightInd w:val="0"/>
      <w:textAlignment w:val="baseline"/>
    </w:pPr>
    <w:rPr>
      <w:rFonts w:ascii="宋体" w:hAnsi="宋体" w:eastAsia="楷体_GB2312" w:cs="宋体"/>
      <w:sz w:val="28"/>
    </w:rPr>
  </w:style>
  <w:style w:type="paragraph" w:customStyle="1" w:styleId="409">
    <w:name w:val="正文lzq"/>
    <w:basedOn w:val="1"/>
    <w:qFormat/>
    <w:uiPriority w:val="0"/>
    <w:pPr>
      <w:adjustRightInd w:val="0"/>
      <w:spacing w:line="360" w:lineRule="auto"/>
      <w:ind w:firstLine="480"/>
      <w:textAlignment w:val="baseline"/>
    </w:pPr>
    <w:rPr>
      <w:kern w:val="0"/>
      <w:sz w:val="24"/>
    </w:rPr>
  </w:style>
  <w:style w:type="paragraph" w:customStyle="1" w:styleId="410">
    <w:name w:val="列表内容"/>
    <w:basedOn w:val="1"/>
    <w:next w:val="1"/>
    <w:qFormat/>
    <w:uiPriority w:val="0"/>
    <w:pPr>
      <w:widowControl/>
      <w:tabs>
        <w:tab w:val="left" w:pos="840"/>
      </w:tabs>
      <w:ind w:left="840" w:hanging="420"/>
      <w:jc w:val="left"/>
    </w:pPr>
    <w:rPr>
      <w:kern w:val="0"/>
      <w:sz w:val="18"/>
      <w:szCs w:val="24"/>
    </w:rPr>
  </w:style>
  <w:style w:type="paragraph" w:customStyle="1" w:styleId="411">
    <w:name w:val="Char Char Char Char Char Char Char Char Char Char Char Char Char Char Char Char Char Char Char Char Char"/>
    <w:basedOn w:val="1"/>
    <w:qFormat/>
    <w:uiPriority w:val="0"/>
    <w:rPr>
      <w:rFonts w:ascii="Tahoma" w:hAnsi="Tahoma"/>
      <w:sz w:val="24"/>
    </w:rPr>
  </w:style>
  <w:style w:type="paragraph" w:customStyle="1" w:styleId="412">
    <w:name w:val="Char Char Char"/>
    <w:basedOn w:val="1"/>
    <w:qFormat/>
    <w:uiPriority w:val="0"/>
    <w:rPr>
      <w:rFonts w:ascii="Tahoma" w:hAnsi="Tahoma"/>
      <w:sz w:val="24"/>
    </w:rPr>
  </w:style>
  <w:style w:type="paragraph" w:customStyle="1" w:styleId="413">
    <w:name w:val="xl5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414">
    <w:name w:val="正文--表格内正文"/>
    <w:basedOn w:val="1"/>
    <w:qFormat/>
    <w:uiPriority w:val="0"/>
    <w:pPr>
      <w:spacing w:beforeLines="50" w:line="240" w:lineRule="atLeast"/>
      <w:jc w:val="center"/>
    </w:pPr>
    <w:rPr>
      <w:rFonts w:ascii="宋体" w:hAnsi="宋体"/>
      <w:color w:val="000000"/>
      <w:sz w:val="24"/>
      <w:szCs w:val="24"/>
    </w:rPr>
  </w:style>
  <w:style w:type="paragraph" w:customStyle="1" w:styleId="415">
    <w:name w:val="大标题"/>
    <w:basedOn w:val="1"/>
    <w:next w:val="1"/>
    <w:qFormat/>
    <w:uiPriority w:val="0"/>
    <w:pPr>
      <w:pageBreakBefore/>
      <w:tabs>
        <w:tab w:val="left" w:pos="420"/>
      </w:tabs>
      <w:spacing w:line="360" w:lineRule="auto"/>
      <w:ind w:hanging="420" w:firstLineChars="200"/>
      <w:outlineLvl w:val="0"/>
    </w:pPr>
    <w:rPr>
      <w:b/>
      <w:iCs/>
      <w:sz w:val="44"/>
      <w:szCs w:val="24"/>
    </w:rPr>
  </w:style>
  <w:style w:type="paragraph" w:customStyle="1" w:styleId="416">
    <w:name w:val="公文标题 2"/>
    <w:basedOn w:val="1"/>
    <w:next w:val="347"/>
    <w:qFormat/>
    <w:uiPriority w:val="0"/>
    <w:pPr>
      <w:outlineLvl w:val="1"/>
    </w:pPr>
    <w:rPr>
      <w:rFonts w:ascii="仿宋_GB2312" w:hAnsi="宋体" w:eastAsia="仿宋_GB2312"/>
      <w:kern w:val="28"/>
      <w:sz w:val="28"/>
      <w:szCs w:val="24"/>
    </w:rPr>
  </w:style>
  <w:style w:type="paragraph" w:customStyle="1" w:styleId="417">
    <w:name w:val="文档正文"/>
    <w:basedOn w:val="1"/>
    <w:qFormat/>
    <w:uiPriority w:val="0"/>
    <w:pPr>
      <w:spacing w:line="360" w:lineRule="auto"/>
    </w:pPr>
    <w:rPr>
      <w:rFonts w:ascii="宋体" w:hAnsi="宋体"/>
      <w:b/>
      <w:bCs/>
      <w:szCs w:val="24"/>
    </w:rPr>
  </w:style>
  <w:style w:type="paragraph" w:customStyle="1" w:styleId="418">
    <w:name w:val="Char Char Char Char Char Char Char Char Char Char Char"/>
    <w:basedOn w:val="1"/>
    <w:qFormat/>
    <w:uiPriority w:val="0"/>
    <w:rPr>
      <w:rFonts w:ascii="Tahoma" w:hAnsi="Tahoma" w:cs="Tahoma"/>
      <w:sz w:val="24"/>
    </w:rPr>
  </w:style>
  <w:style w:type="paragraph" w:customStyle="1" w:styleId="419">
    <w:name w:val="xl54"/>
    <w:basedOn w:val="1"/>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textAlignment w:val="center"/>
    </w:pPr>
    <w:rPr>
      <w:rFonts w:ascii="宋体" w:hAnsi="宋体" w:cs="宋体"/>
      <w:b/>
      <w:bCs/>
      <w:kern w:val="0"/>
      <w:sz w:val="20"/>
    </w:rPr>
  </w:style>
  <w:style w:type="paragraph" w:customStyle="1" w:styleId="420">
    <w:name w:val="标题6"/>
    <w:basedOn w:val="8"/>
    <w:qFormat/>
    <w:uiPriority w:val="0"/>
    <w:pPr>
      <w:keepLines/>
      <w:tabs>
        <w:tab w:val="left" w:pos="420"/>
      </w:tabs>
      <w:autoSpaceDE/>
      <w:autoSpaceDN/>
      <w:adjustRightInd/>
      <w:ind w:left="420" w:hanging="420"/>
    </w:pPr>
    <w:rPr>
      <w:rFonts w:ascii="Times New Roman"/>
      <w:b w:val="0"/>
      <w:bCs/>
      <w:color w:val="auto"/>
      <w:kern w:val="2"/>
      <w:sz w:val="24"/>
      <w:szCs w:val="28"/>
    </w:rPr>
  </w:style>
  <w:style w:type="paragraph" w:customStyle="1" w:styleId="421">
    <w:name w:val="样式 段后: 0.5 行 左  0.75 字符"/>
    <w:basedOn w:val="1"/>
    <w:qFormat/>
    <w:uiPriority w:val="0"/>
    <w:pPr>
      <w:widowControl/>
      <w:spacing w:line="360" w:lineRule="auto"/>
      <w:ind w:firstLine="420" w:firstLineChars="200"/>
    </w:pPr>
    <w:rPr>
      <w:rFonts w:hAnsi="Arial" w:cs="Arial"/>
      <w:kern w:val="0"/>
      <w:szCs w:val="21"/>
    </w:rPr>
  </w:style>
  <w:style w:type="character" w:customStyle="1" w:styleId="422">
    <w:name w:val="批注文字 Char1"/>
    <w:semiHidden/>
    <w:qFormat/>
    <w:uiPriority w:val="99"/>
    <w:rPr>
      <w:rFonts w:ascii="Times New Roman" w:hAnsi="Times New Roman" w:eastAsia="宋体" w:cs="Times New Roman"/>
      <w:szCs w:val="24"/>
    </w:rPr>
  </w:style>
  <w:style w:type="paragraph" w:styleId="423">
    <w:name w:val="List Paragraph"/>
    <w:basedOn w:val="1"/>
    <w:qFormat/>
    <w:uiPriority w:val="99"/>
    <w:pPr>
      <w:ind w:firstLine="420" w:firstLineChars="200"/>
    </w:pPr>
    <w:rPr>
      <w:szCs w:val="24"/>
    </w:rPr>
  </w:style>
  <w:style w:type="paragraph" w:customStyle="1" w:styleId="424">
    <w:name w:val="二级无"/>
    <w:basedOn w:val="1"/>
    <w:qFormat/>
    <w:uiPriority w:val="0"/>
    <w:pPr>
      <w:widowControl/>
      <w:tabs>
        <w:tab w:val="left" w:pos="2502"/>
        <w:tab w:val="left" w:pos="2790"/>
      </w:tabs>
      <w:ind w:left="2790" w:hanging="720"/>
      <w:jc w:val="left"/>
      <w:outlineLvl w:val="3"/>
    </w:pPr>
    <w:rPr>
      <w:rFonts w:ascii="宋体" w:hAnsi="Calibri"/>
      <w:kern w:val="0"/>
      <w:szCs w:val="21"/>
    </w:rPr>
  </w:style>
  <w:style w:type="character" w:customStyle="1" w:styleId="425">
    <w:name w:val="font21"/>
    <w:qFormat/>
    <w:uiPriority w:val="0"/>
    <w:rPr>
      <w:rFonts w:hint="eastAsia" w:ascii="宋体" w:hAnsi="宋体" w:eastAsia="宋体" w:cs="宋体"/>
      <w:color w:val="000000"/>
      <w:sz w:val="24"/>
      <w:szCs w:val="24"/>
      <w:u w:val="none"/>
    </w:rPr>
  </w:style>
  <w:style w:type="character" w:customStyle="1" w:styleId="426">
    <w:name w:val="font31"/>
    <w:qFormat/>
    <w:uiPriority w:val="0"/>
    <w:rPr>
      <w:rFonts w:hint="default" w:ascii="楷体_GB2312" w:eastAsia="楷体_GB2312" w:cs="楷体_GB2312"/>
      <w:color w:val="000000"/>
      <w:sz w:val="24"/>
      <w:szCs w:val="24"/>
      <w:u w:val="none"/>
    </w:rPr>
  </w:style>
  <w:style w:type="character" w:customStyle="1" w:styleId="427">
    <w:name w:val="tit"/>
    <w:qFormat/>
    <w:uiPriority w:val="0"/>
    <w:rPr>
      <w:color w:val="333333"/>
      <w:sz w:val="24"/>
      <w:szCs w:val="24"/>
    </w:rPr>
  </w:style>
  <w:style w:type="character" w:customStyle="1" w:styleId="428">
    <w:name w:val="img_title18"/>
    <w:qFormat/>
    <w:uiPriority w:val="0"/>
    <w:rPr>
      <w:vanish/>
    </w:rPr>
  </w:style>
  <w:style w:type="character" w:customStyle="1" w:styleId="429">
    <w:name w:val="nostart"/>
    <w:qFormat/>
    <w:uiPriority w:val="0"/>
    <w:rPr>
      <w:rFonts w:ascii="Arial" w:hAnsi="Arial" w:cs="Arial"/>
      <w:color w:val="DD0000"/>
      <w:sz w:val="19"/>
      <w:szCs w:val="19"/>
    </w:rPr>
  </w:style>
  <w:style w:type="character" w:customStyle="1" w:styleId="430">
    <w:name w:val="starting"/>
    <w:qFormat/>
    <w:uiPriority w:val="0"/>
    <w:rPr>
      <w:color w:val="13844D"/>
    </w:rPr>
  </w:style>
  <w:style w:type="character" w:customStyle="1" w:styleId="431">
    <w:name w:val="hit"/>
    <w:qFormat/>
    <w:uiPriority w:val="0"/>
  </w:style>
  <w:style w:type="character" w:customStyle="1" w:styleId="432">
    <w:name w:val="c3"/>
    <w:qFormat/>
    <w:uiPriority w:val="0"/>
  </w:style>
  <w:style w:type="character" w:customStyle="1" w:styleId="433">
    <w:name w:val="over8"/>
    <w:qFormat/>
    <w:uiPriority w:val="0"/>
    <w:rPr>
      <w:color w:val="999999"/>
      <w:sz w:val="19"/>
      <w:szCs w:val="19"/>
    </w:rPr>
  </w:style>
  <w:style w:type="character" w:customStyle="1" w:styleId="434">
    <w:name w:val="right4"/>
    <w:qFormat/>
    <w:uiPriority w:val="0"/>
    <w:rPr>
      <w:color w:val="A1A1A1"/>
    </w:rPr>
  </w:style>
  <w:style w:type="character" w:customStyle="1" w:styleId="435">
    <w:name w:val="msg-box8"/>
    <w:qFormat/>
    <w:uiPriority w:val="0"/>
  </w:style>
  <w:style w:type="character" w:customStyle="1" w:styleId="436">
    <w:name w:val="c2"/>
    <w:qFormat/>
    <w:uiPriority w:val="0"/>
  </w:style>
  <w:style w:type="character" w:customStyle="1" w:styleId="437">
    <w:name w:val="c1"/>
    <w:qFormat/>
    <w:uiPriority w:val="0"/>
  </w:style>
  <w:style w:type="character" w:customStyle="1" w:styleId="438">
    <w:name w:val="tit4"/>
    <w:qFormat/>
    <w:uiPriority w:val="0"/>
    <w:rPr>
      <w:color w:val="333333"/>
      <w:sz w:val="24"/>
      <w:szCs w:val="24"/>
    </w:rPr>
  </w:style>
  <w:style w:type="character" w:customStyle="1" w:styleId="439">
    <w:name w:val="starting8"/>
    <w:qFormat/>
    <w:uiPriority w:val="0"/>
    <w:rPr>
      <w:color w:val="13844D"/>
    </w:rPr>
  </w:style>
  <w:style w:type="character" w:customStyle="1" w:styleId="440">
    <w:name w:val="nostart8"/>
    <w:qFormat/>
    <w:uiPriority w:val="0"/>
    <w:rPr>
      <w:color w:val="DD0000"/>
    </w:rPr>
  </w:style>
  <w:style w:type="character" w:customStyle="1" w:styleId="441">
    <w:name w:val="over"/>
    <w:qFormat/>
    <w:uiPriority w:val="0"/>
    <w:rPr>
      <w:color w:val="999999"/>
      <w:sz w:val="19"/>
      <w:szCs w:val="19"/>
    </w:rPr>
  </w:style>
  <w:style w:type="character" w:customStyle="1" w:styleId="442">
    <w:name w:val="msg-box"/>
    <w:qFormat/>
    <w:uiPriority w:val="0"/>
  </w:style>
  <w:style w:type="character" w:customStyle="1" w:styleId="443">
    <w:name w:val="img_title"/>
    <w:qFormat/>
    <w:uiPriority w:val="0"/>
    <w:rPr>
      <w:vanish/>
    </w:rPr>
  </w:style>
  <w:style w:type="character" w:customStyle="1" w:styleId="444">
    <w:name w:val="right3"/>
    <w:qFormat/>
    <w:uiPriority w:val="0"/>
    <w:rPr>
      <w:color w:val="A1A1A1"/>
    </w:rPr>
  </w:style>
  <w:style w:type="character" w:customStyle="1" w:styleId="445">
    <w:name w:val="right"/>
    <w:qFormat/>
    <w:uiPriority w:val="0"/>
    <w:rPr>
      <w:color w:val="A1A1A1"/>
    </w:rPr>
  </w:style>
  <w:style w:type="character" w:customStyle="1" w:styleId="446">
    <w:name w:val="starting7"/>
    <w:qFormat/>
    <w:uiPriority w:val="0"/>
    <w:rPr>
      <w:color w:val="13844D"/>
    </w:rPr>
  </w:style>
  <w:style w:type="character" w:customStyle="1" w:styleId="447">
    <w:name w:val="tit3"/>
    <w:qFormat/>
    <w:uiPriority w:val="0"/>
    <w:rPr>
      <w:color w:val="333333"/>
      <w:sz w:val="24"/>
      <w:szCs w:val="24"/>
    </w:rPr>
  </w:style>
  <w:style w:type="character" w:customStyle="1" w:styleId="448">
    <w:name w:val="nostart5"/>
    <w:qFormat/>
    <w:uiPriority w:val="0"/>
    <w:rPr>
      <w:color w:val="DD0000"/>
    </w:rPr>
  </w:style>
  <w:style w:type="character" w:customStyle="1" w:styleId="449">
    <w:name w:val="starting5"/>
    <w:qFormat/>
    <w:uiPriority w:val="0"/>
    <w:rPr>
      <w:color w:val="13844D"/>
    </w:rPr>
  </w:style>
  <w:style w:type="paragraph" w:customStyle="1" w:styleId="450">
    <w:name w:val="Body Text First Indent 21"/>
    <w:basedOn w:val="451"/>
    <w:qFormat/>
    <w:uiPriority w:val="0"/>
    <w:pPr>
      <w:spacing w:after="120" w:line="360" w:lineRule="auto"/>
      <w:ind w:left="420" w:leftChars="200" w:firstLine="420" w:firstLineChars="200"/>
    </w:pPr>
    <w:rPr>
      <w:rFonts w:ascii="Times New Roman" w:eastAsia="Times New Roman"/>
      <w:sz w:val="21"/>
      <w:szCs w:val="22"/>
    </w:rPr>
  </w:style>
  <w:style w:type="paragraph" w:customStyle="1" w:styleId="451">
    <w:name w:val="Body Text Indent1"/>
    <w:next w:val="452"/>
    <w:qFormat/>
    <w:uiPriority w:val="0"/>
    <w:pPr>
      <w:widowControl w:val="0"/>
      <w:ind w:firstLine="645"/>
      <w:jc w:val="both"/>
    </w:pPr>
    <w:rPr>
      <w:rFonts w:ascii="楷体_GB2312" w:hAnsi="@仿宋_GB2312" w:eastAsia="楷体_GB2312" w:cs="@仿宋_GB2312"/>
      <w:kern w:val="2"/>
      <w:sz w:val="32"/>
      <w:lang w:val="en-US" w:eastAsia="zh-CN" w:bidi="ar-SA"/>
    </w:rPr>
  </w:style>
  <w:style w:type="paragraph" w:customStyle="1" w:styleId="452">
    <w:name w:val="寄信人地址1"/>
    <w:qFormat/>
    <w:uiPriority w:val="0"/>
    <w:pPr>
      <w:widowControl w:val="0"/>
      <w:snapToGrid w:val="0"/>
      <w:jc w:val="both"/>
    </w:pPr>
    <w:rPr>
      <w:rFonts w:ascii="Arial" w:hAnsi="Arial" w:eastAsia="@仿宋_GB2312" w:cs="@仿宋_GB2312"/>
      <w:kern w:val="2"/>
      <w:sz w:val="21"/>
      <w:lang w:val="en-US" w:eastAsia="zh-CN" w:bidi="ar-SA"/>
    </w:rPr>
  </w:style>
  <w:style w:type="character" w:customStyle="1" w:styleId="453">
    <w:name w:val="first-child"/>
    <w:qFormat/>
    <w:uiPriority w:val="0"/>
  </w:style>
  <w:style w:type="character" w:customStyle="1" w:styleId="454">
    <w:name w:val="layui-layer-tabnow"/>
    <w:qFormat/>
    <w:uiPriority w:val="0"/>
    <w:rPr>
      <w:bdr w:val="single" w:color="CCCCCC" w:sz="6" w:space="0"/>
      <w:shd w:val="clear" w:color="auto" w:fill="FFFFFF"/>
    </w:rPr>
  </w:style>
  <w:style w:type="character" w:customStyle="1" w:styleId="455">
    <w:name w:val="font41"/>
    <w:qFormat/>
    <w:uiPriority w:val="0"/>
    <w:rPr>
      <w:rFonts w:hint="eastAsia" w:ascii="宋体" w:hAnsi="宋体" w:eastAsia="宋体" w:cs="宋体"/>
      <w:color w:val="000000"/>
      <w:sz w:val="22"/>
      <w:szCs w:val="22"/>
      <w:u w:val="none"/>
    </w:rPr>
  </w:style>
  <w:style w:type="character" w:customStyle="1" w:styleId="456">
    <w:name w:val="font51"/>
    <w:qFormat/>
    <w:uiPriority w:val="0"/>
    <w:rPr>
      <w:rFonts w:hint="eastAsia" w:ascii="宋体" w:hAnsi="宋体" w:eastAsia="宋体" w:cs="宋体"/>
      <w:color w:val="000000"/>
      <w:sz w:val="24"/>
      <w:szCs w:val="24"/>
      <w:u w:val="none"/>
    </w:rPr>
  </w:style>
  <w:style w:type="character" w:customStyle="1" w:styleId="457">
    <w:name w:val="font01"/>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29</Pages>
  <Words>11046</Words>
  <Characters>12017</Characters>
  <Lines>123</Lines>
  <Paragraphs>34</Paragraphs>
  <TotalTime>12</TotalTime>
  <ScaleCrop>false</ScaleCrop>
  <LinksUpToDate>false</LinksUpToDate>
  <CharactersWithSpaces>13976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2025-03-03T06:17:00Z</dcterms:created>
  <dc:creator>Windows 用户</dc:creator>
  <cp:lastModifiedBy>w</cp:lastModifiedBy>
  <cp:lastPrinted>2024-04-09T02:01:00Z</cp:lastPrinted>
  <dcterms:modified xsi:type="dcterms:W3CDTF">2026-03-05T09:15:45Z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1204BFE9109B4376975FCEE8306FCD06_13</vt:lpwstr>
  </property>
  <property fmtid="{D5CDD505-2E9C-101B-9397-08002B2CF9AE}" pid="4" name="KSOTemplateDocerSaveRecord">
    <vt:lpwstr>eyJoZGlkIjoiODg5OTFhMDZlNTRlMDA0MmIxOWM3MTZhYWRlMmFjYWMiLCJ1c2VySWQiOiI1MDM3OTU2NDYifQ==</vt:lpwstr>
  </property>
</Properties>
</file>