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rPr>
      </w:pPr>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eastAsia="zh-CN"/>
        </w:rPr>
        <w:t>安庆通汇交通工程有限责任公司波形梁钢护栏采购</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AQJK-CG-2026-005</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安庆通汇交通工程有限责任公司    </w:t>
      </w:r>
    </w:p>
    <w:p w14:paraId="0B34CDE1">
      <w:pPr>
        <w:pStyle w:val="82"/>
        <w:rPr>
          <w:color w:val="auto"/>
          <w:highlight w:val="none"/>
        </w:rPr>
      </w:pPr>
    </w:p>
    <w:p w14:paraId="0445A8EC">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一</w:t>
      </w:r>
      <w:r>
        <w:rPr>
          <w:rFonts w:hint="eastAsia" w:ascii="宋体" w:hAnsi="宋体" w:cs="仿宋_GB2312"/>
          <w:color w:val="auto"/>
          <w:sz w:val="32"/>
          <w:szCs w:val="32"/>
          <w:highlight w:val="none"/>
        </w:rPr>
        <w:t>月</w:t>
      </w:r>
    </w:p>
    <w:p w14:paraId="6303069B">
      <w:pPr>
        <w:widowControl/>
        <w:jc w:val="left"/>
        <w:rPr>
          <w:rFonts w:ascii="宋体" w:hAnsi="宋体" w:cs="宋体"/>
          <w:b/>
          <w:color w:val="auto"/>
          <w:sz w:val="36"/>
          <w:szCs w:val="36"/>
          <w:highlight w:val="none"/>
        </w:rPr>
      </w:pPr>
    </w:p>
    <w:p w14:paraId="199E5D7C">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63A108E7">
      <w:pPr>
        <w:pStyle w:val="41"/>
        <w:tabs>
          <w:tab w:val="right" w:leader="dot" w:pos="9070"/>
        </w:tabs>
        <w:spacing w:line="480" w:lineRule="auto"/>
        <w:rPr>
          <w:color w:val="auto"/>
          <w:sz w:val="28"/>
          <w:szCs w:val="28"/>
          <w:highlight w:val="none"/>
        </w:rPr>
      </w:pPr>
      <w:bookmarkStart w:id="0" w:name="_Toc21464"/>
      <w:bookmarkStart w:id="1" w:name="_Toc23467"/>
      <w:bookmarkStart w:id="2" w:name="_Toc54941328"/>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"_Toc170" </w:instrText>
      </w:r>
      <w:r>
        <w:rPr>
          <w:color w:val="auto"/>
          <w:highlight w:val="none"/>
        </w:rPr>
        <w:fldChar w:fldCharType="separate"/>
      </w:r>
      <w:r>
        <w:rPr>
          <w:rFonts w:hint="eastAsia"/>
          <w:bCs/>
          <w:iCs/>
          <w:color w:val="auto"/>
          <w:sz w:val="28"/>
          <w:szCs w:val="28"/>
          <w:highlight w:val="none"/>
        </w:rPr>
        <w:t>第一章 比选公告</w:t>
      </w:r>
      <w:r>
        <w:rPr>
          <w:color w:val="auto"/>
          <w:sz w:val="28"/>
          <w:szCs w:val="28"/>
          <w:highlight w:val="none"/>
        </w:rPr>
        <w:tab/>
      </w:r>
      <w:r>
        <w:rPr>
          <w:rFonts w:hint="eastAsia"/>
          <w:color w:val="auto"/>
          <w:sz w:val="28"/>
          <w:szCs w:val="28"/>
          <w:highlight w:val="none"/>
        </w:rPr>
        <w:t>.</w:t>
      </w:r>
      <w:r>
        <w:rPr>
          <w:rFonts w:hint="eastAsia"/>
          <w:color w:val="auto"/>
          <w:sz w:val="28"/>
          <w:szCs w:val="28"/>
          <w:highlight w:val="none"/>
        </w:rPr>
        <w:fldChar w:fldCharType="end"/>
      </w:r>
      <w:r>
        <w:rPr>
          <w:rFonts w:hint="eastAsia"/>
          <w:color w:val="auto"/>
          <w:sz w:val="28"/>
          <w:szCs w:val="28"/>
          <w:highlight w:val="none"/>
        </w:rPr>
        <w:t>1</w:t>
      </w:r>
    </w:p>
    <w:p w14:paraId="2158EB6B">
      <w:pPr>
        <w:pStyle w:val="41"/>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"_Toc11223" </w:instrText>
      </w:r>
      <w:r>
        <w:rPr>
          <w:color w:val="auto"/>
          <w:highlight w:val="none"/>
        </w:rPr>
        <w:fldChar w:fldCharType="separate"/>
      </w:r>
      <w:r>
        <w:rPr>
          <w:rFonts w:hint="eastAsia" w:ascii="Arial" w:hAnsi="Arial"/>
          <w:color w:val="auto"/>
          <w:sz w:val="28"/>
          <w:szCs w:val="28"/>
          <w:highlight w:val="none"/>
        </w:rPr>
        <w:t>第二章 比选须知</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p>
    <w:p w14:paraId="4AA5C1EC">
      <w:pPr>
        <w:pStyle w:val="41"/>
        <w:tabs>
          <w:tab w:val="right" w:leader="dot" w:pos="9070"/>
        </w:tabs>
        <w:spacing w:line="480" w:lineRule="auto"/>
        <w:rPr>
          <w:rFonts w:hint="default"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 xml:space="preserve">第三章 </w:t>
      </w:r>
      <w:r>
        <w:rPr>
          <w:rFonts w:hint="eastAsia" w:ascii="Arial" w:hAnsi="Arial"/>
          <w:color w:val="auto"/>
          <w:sz w:val="28"/>
          <w:szCs w:val="28"/>
          <w:highlight w:val="none"/>
          <w:lang w:eastAsia="zh-CN"/>
        </w:rPr>
        <w:t>项目需求</w:t>
      </w:r>
      <w:r>
        <w:rPr>
          <w:rFonts w:hint="eastAsia" w:ascii="Arial" w:hAnsi="Arial"/>
          <w:color w:val="auto"/>
          <w:sz w:val="28"/>
          <w:szCs w:val="28"/>
          <w:highlight w:val="none"/>
        </w:rPr>
        <w:t>及</w:t>
      </w:r>
      <w:r>
        <w:rPr>
          <w:rFonts w:hint="eastAsia" w:ascii="Arial" w:hAnsi="Arial"/>
          <w:color w:val="auto"/>
          <w:sz w:val="28"/>
          <w:szCs w:val="28"/>
          <w:highlight w:val="none"/>
          <w:lang w:val="zh-CN"/>
        </w:rPr>
        <w:t>技术要求</w:t>
      </w:r>
      <w:r>
        <w:rPr>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r>
        <w:rPr>
          <w:rFonts w:hint="eastAsia"/>
          <w:color w:val="auto"/>
          <w:sz w:val="28"/>
          <w:szCs w:val="28"/>
          <w:highlight w:val="none"/>
          <w:lang w:val="en-US" w:eastAsia="zh-CN"/>
        </w:rPr>
        <w:t>6</w:t>
      </w:r>
    </w:p>
    <w:p w14:paraId="0449AD2A">
      <w:pPr>
        <w:pStyle w:val="41"/>
        <w:tabs>
          <w:tab w:val="right" w:leader="dot" w:pos="9070"/>
        </w:tabs>
        <w:spacing w:line="480" w:lineRule="auto"/>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第四章 合同主要条款</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18</w:t>
      </w:r>
    </w:p>
    <w:p w14:paraId="6499A261">
      <w:pPr>
        <w:pStyle w:val="41"/>
        <w:tabs>
          <w:tab w:val="right" w:leader="dot" w:pos="9070"/>
        </w:tabs>
        <w:spacing w:line="480" w:lineRule="auto"/>
        <w:rPr>
          <w:rFonts w:hint="default" w:eastAsia="宋体"/>
          <w:color w:val="auto"/>
          <w:sz w:val="28"/>
          <w:szCs w:val="28"/>
          <w:highlight w:val="none"/>
          <w:lang w:val="en-US" w:eastAsia="zh-CN"/>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start="0"/>
          <w:cols w:space="720" w:num="1"/>
          <w:docGrid w:linePitch="290" w:charSpace="0"/>
        </w:sectPr>
      </w:pPr>
      <w:r>
        <w:rPr>
          <w:color w:val="auto"/>
          <w:highlight w:val="none"/>
        </w:rPr>
        <w:fldChar w:fldCharType="begin"/>
      </w:r>
      <w:r>
        <w:rPr>
          <w:color w:val="auto"/>
          <w:highlight w:val="none"/>
        </w:rPr>
        <w:instrText xml:space="preserve"> HYPERLINK \l "_Toc25399" </w:instrText>
      </w:r>
      <w:r>
        <w:rPr>
          <w:color w:val="auto"/>
          <w:highlight w:val="none"/>
        </w:rPr>
        <w:fldChar w:fldCharType="separate"/>
      </w:r>
      <w:r>
        <w:rPr>
          <w:rFonts w:hint="eastAsia" w:ascii="Arial" w:hAnsi="Arial"/>
          <w:color w:val="auto"/>
          <w:sz w:val="28"/>
          <w:szCs w:val="28"/>
          <w:highlight w:val="none"/>
          <w:lang w:val="zh-CN"/>
        </w:rPr>
        <w:t>第</w:t>
      </w:r>
      <w:r>
        <w:rPr>
          <w:rFonts w:hint="eastAsia" w:ascii="Arial" w:hAnsi="Arial"/>
          <w:color w:val="auto"/>
          <w:sz w:val="28"/>
          <w:szCs w:val="28"/>
          <w:highlight w:val="none"/>
        </w:rPr>
        <w:t>五</w:t>
      </w:r>
      <w:r>
        <w:rPr>
          <w:rFonts w:hint="eastAsia" w:ascii="Arial" w:hAnsi="Arial"/>
          <w:color w:val="auto"/>
          <w:sz w:val="28"/>
          <w:szCs w:val="28"/>
          <w:highlight w:val="none"/>
          <w:lang w:val="zh-CN"/>
        </w:rPr>
        <w:t>章</w:t>
      </w:r>
      <w:r>
        <w:rPr>
          <w:rFonts w:hint="eastAsia" w:ascii="Arial" w:hAnsi="Arial"/>
          <w:color w:val="auto"/>
          <w:sz w:val="28"/>
          <w:szCs w:val="28"/>
          <w:highlight w:val="none"/>
        </w:rPr>
        <w:t xml:space="preserve"> 参选文件格式</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20</w:t>
      </w:r>
    </w:p>
    <w:p w14:paraId="65F528B4">
      <w:pPr>
        <w:pStyle w:val="30"/>
        <w:tabs>
          <w:tab w:val="right" w:leader="dot" w:pos="9060"/>
        </w:tabs>
        <w:spacing w:line="480" w:lineRule="auto"/>
        <w:ind w:left="0"/>
        <w:jc w:val="center"/>
        <w:rPr>
          <w:rFonts w:ascii="Arial" w:hAnsi="Arial" w:eastAsia="黑体"/>
          <w:b/>
          <w:i w:val="0"/>
          <w:color w:val="auto"/>
          <w:sz w:val="32"/>
          <w:szCs w:val="32"/>
          <w:highlight w:val="none"/>
        </w:rPr>
      </w:pPr>
      <w:r>
        <w:rPr>
          <w:color w:val="auto"/>
          <w:sz w:val="28"/>
          <w:szCs w:val="28"/>
          <w:highlight w:val="none"/>
        </w:rPr>
        <w:fldChar w:fldCharType="end"/>
      </w:r>
      <w:bookmarkEnd w:id="0"/>
      <w:bookmarkEnd w:id="1"/>
      <w:bookmarkEnd w:id="2"/>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安庆通汇交通工程有限责任公司波形梁钢护栏采购</w:t>
      </w:r>
      <w:r>
        <w:rPr>
          <w:rFonts w:hint="eastAsia" w:ascii="Arial" w:hAnsi="Arial" w:eastAsia="黑体"/>
          <w:b/>
          <w:i w:val="0"/>
          <w:color w:val="auto"/>
          <w:sz w:val="30"/>
          <w:szCs w:val="30"/>
          <w:highlight w:val="none"/>
          <w:lang w:eastAsia="zh-CN"/>
        </w:rPr>
        <w:t>项目</w:t>
      </w:r>
      <w:r>
        <w:rPr>
          <w:rFonts w:hint="eastAsia" w:ascii="Arial" w:hAnsi="Arial" w:eastAsia="黑体"/>
          <w:b/>
          <w:i w:val="0"/>
          <w:color w:val="auto"/>
          <w:sz w:val="30"/>
          <w:szCs w:val="30"/>
          <w:highlight w:val="none"/>
        </w:rPr>
        <w:t>比选公告</w:t>
      </w:r>
    </w:p>
    <w:p w14:paraId="17ACEBCE">
      <w:pPr>
        <w:ind w:firstLine="560" w:firstLineChars="200"/>
        <w:rPr>
          <w:rFonts w:ascii="仿宋" w:hAnsi="仿宋" w:eastAsia="仿宋"/>
          <w:b/>
          <w:bCs/>
          <w:color w:val="auto"/>
          <w:sz w:val="28"/>
          <w:szCs w:val="28"/>
          <w:highlight w:val="none"/>
        </w:rPr>
      </w:pPr>
      <w:bookmarkStart w:id="4" w:name="_Toc35393798"/>
      <w:bookmarkStart w:id="5" w:name="_Toc35393629"/>
      <w:bookmarkStart w:id="6" w:name="_Toc28359089"/>
      <w:bookmarkStart w:id="7" w:name="_Toc28359012"/>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安庆通汇交通工程有限责任公司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安庆通汇交通工程有限责任公司波形梁钢护栏采购</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AQJK-CG-2026-005</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390BA1B3">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项目编号：AQJK-CG-2026-005</w:t>
      </w:r>
    </w:p>
    <w:p w14:paraId="5C3E01BB">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安庆通汇交通工程有限责任公司波形梁钢护栏采购</w:t>
      </w:r>
    </w:p>
    <w:p w14:paraId="1A7FDDCD">
      <w:pPr>
        <w:spacing w:line="480" w:lineRule="atLeast"/>
        <w:ind w:firstLine="560" w:firstLineChars="200"/>
        <w:rPr>
          <w:rFonts w:hint="default"/>
          <w:color w:val="auto"/>
          <w:highlight w:val="none"/>
          <w:lang w:eastAsia="zh-CN"/>
        </w:rPr>
      </w:pPr>
      <w:r>
        <w:rPr>
          <w:rFonts w:hint="eastAsia" w:ascii="仿宋" w:hAnsi="仿宋" w:eastAsia="仿宋"/>
          <w:color w:val="auto"/>
          <w:sz w:val="28"/>
          <w:szCs w:val="28"/>
          <w:highlight w:val="none"/>
          <w:lang w:val="en-US" w:eastAsia="zh-CN"/>
        </w:rPr>
        <w:t>计划工期：接采购方通知后七个工作日</w:t>
      </w:r>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6FC1E48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228800.10元</w:t>
      </w:r>
    </w:p>
    <w:p w14:paraId="124FB9D6">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4"/>
    <w:bookmarkEnd w:id="5"/>
    <w:bookmarkEnd w:id="6"/>
    <w:bookmarkEnd w:id="7"/>
    <w:p w14:paraId="6D67EB94">
      <w:pPr>
        <w:spacing w:line="480" w:lineRule="atLeast"/>
        <w:ind w:left="559" w:leftChars="266" w:firstLine="0" w:firstLine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1.独立法人、具有有效营业执照、一般纳税人资格；</w:t>
      </w:r>
    </w:p>
    <w:p w14:paraId="3521E542">
      <w:pPr>
        <w:spacing w:line="480" w:lineRule="atLeast"/>
        <w:ind w:left="559" w:leftChars="266" w:firstLine="0" w:firstLine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2.持有生产许可证、质量体系认证；</w:t>
      </w:r>
    </w:p>
    <w:p w14:paraId="1030C806">
      <w:pPr>
        <w:spacing w:line="480" w:lineRule="atLeast"/>
        <w:ind w:left="559" w:leftChars="266" w:firstLine="0" w:firstLineChars="0"/>
        <w:rPr>
          <w:rFonts w:hint="default"/>
          <w:lang w:val="en-US" w:eastAsia="zh-CN"/>
        </w:rPr>
      </w:pPr>
      <w:r>
        <w:rPr>
          <w:rFonts w:hint="eastAsia" w:ascii="仿宋" w:hAnsi="仿宋" w:eastAsia="仿宋"/>
          <w:color w:val="auto"/>
          <w:sz w:val="28"/>
          <w:szCs w:val="28"/>
          <w:highlight w:val="none"/>
          <w:lang w:val="en-US" w:eastAsia="zh-CN"/>
        </w:rPr>
        <w:t>3.自2021年1月1日（含）至投标截止日（不含），以合同签订时间为准，具有类似护栏供货业绩。</w:t>
      </w:r>
    </w:p>
    <w:p w14:paraId="14CB990D">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4.本项目不接受联合体参选。</w:t>
      </w:r>
    </w:p>
    <w:p w14:paraId="51016CCC">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5.</w:t>
      </w:r>
      <w:r>
        <w:rPr>
          <w:rFonts w:hint="eastAsia" w:ascii="仿宋" w:hAnsi="仿宋" w:eastAsia="仿宋" w:cs="Times New Roman"/>
          <w:color w:val="auto"/>
          <w:kern w:val="2"/>
          <w:sz w:val="28"/>
          <w:szCs w:val="28"/>
          <w:highlight w:val="none"/>
          <w:lang w:val="en-US" w:eastAsia="zh-CN" w:bidi="ar-SA"/>
        </w:rPr>
        <w:t>参选人有以下情形不得参与本次比选活动：</w:t>
      </w:r>
    </w:p>
    <w:p w14:paraId="760578BD">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5.1被列入安庆市交通控股集团有限公司黑名单管理系统；</w:t>
      </w:r>
    </w:p>
    <w:p w14:paraId="4DAA4494">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5.2在安庆市交通控股集团有限公司处罚限制期限内的投标人或参选人；</w:t>
      </w:r>
    </w:p>
    <w:p w14:paraId="639E8A29">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5.3前期参与安庆市交通控股集团有限公司组织的招标采购活动获得中标候选人资格而放弃中标资格不签订合同的投标人或参选人，在处罚期内的投标人或参选人不得参与本次比选活动。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475A83D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1.潜在参选人于</w:t>
      </w:r>
      <w:r>
        <w:rPr>
          <w:rFonts w:hint="eastAsia" w:ascii="仿宋" w:hAnsi="仿宋" w:eastAsia="仿宋"/>
          <w:color w:val="auto"/>
          <w:sz w:val="28"/>
          <w:szCs w:val="28"/>
          <w:highlight w:val="none"/>
          <w:lang w:eastAsia="zh-CN"/>
        </w:rPr>
        <w:t>2026年1月</w:t>
      </w:r>
      <w:r>
        <w:rPr>
          <w:rFonts w:hint="eastAsia" w:ascii="仿宋" w:hAnsi="仿宋" w:eastAsia="仿宋"/>
          <w:color w:val="auto"/>
          <w:sz w:val="28"/>
          <w:szCs w:val="28"/>
          <w:highlight w:val="none"/>
          <w:lang w:val="en-US" w:eastAsia="zh-CN"/>
        </w:rPr>
        <w:t>19</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7A114992">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75AA301">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s="Times New Roman"/>
          <w:color w:val="auto"/>
          <w:sz w:val="28"/>
          <w:szCs w:val="28"/>
          <w:highlight w:val="none"/>
          <w:lang w:eastAsia="zh-CN"/>
        </w:rPr>
        <w:t>2026年1月</w:t>
      </w:r>
      <w:r>
        <w:rPr>
          <w:rFonts w:hint="eastAsia" w:ascii="仿宋" w:hAnsi="仿宋" w:eastAsia="仿宋" w:cs="Times New Roman"/>
          <w:color w:val="auto"/>
          <w:sz w:val="28"/>
          <w:szCs w:val="28"/>
          <w:highlight w:val="none"/>
          <w:lang w:val="en-US" w:eastAsia="zh-CN"/>
        </w:rPr>
        <w:t>19</w:t>
      </w:r>
      <w:r>
        <w:rPr>
          <w:rFonts w:hint="eastAsia" w:ascii="仿宋" w:hAnsi="仿宋" w:eastAsia="仿宋" w:cs="Times New Roman"/>
          <w:color w:val="auto"/>
          <w:sz w:val="28"/>
          <w:szCs w:val="28"/>
          <w:highlight w:val="none"/>
          <w:lang w:eastAsia="zh-CN"/>
        </w:rPr>
        <w:t>日</w:t>
      </w:r>
      <w:r>
        <w:rPr>
          <w:rFonts w:hint="eastAsia" w:ascii="仿宋" w:hAnsi="仿宋" w:eastAsia="仿宋" w:cs="Times New Roman"/>
          <w:color w:val="auto"/>
          <w:sz w:val="28"/>
          <w:szCs w:val="28"/>
          <w:highlight w:val="none"/>
        </w:rPr>
        <w:t>17点30分前发邮箱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bookmarkStart w:id="72" w:name="_GoBack"/>
      <w:bookmarkEnd w:id="72"/>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5567007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2026年1月</w:t>
      </w:r>
      <w:r>
        <w:rPr>
          <w:rFonts w:hint="eastAsia" w:ascii="仿宋" w:hAnsi="仿宋" w:eastAsia="仿宋"/>
          <w:color w:val="auto"/>
          <w:sz w:val="28"/>
          <w:szCs w:val="28"/>
          <w:highlight w:val="none"/>
          <w:lang w:val="en-US" w:eastAsia="zh-CN"/>
        </w:rPr>
        <w:t>20</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lang w:eastAsia="zh-CN"/>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lang w:eastAsia="zh-CN"/>
        </w:rPr>
        <w:t>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8" w:name="_Toc28359018"/>
      <w:bookmarkStart w:id="9" w:name="_Toc28359095"/>
      <w:bookmarkStart w:id="10" w:name="_Toc35393805"/>
      <w:bookmarkStart w:id="11" w:name="_Toc35393636"/>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8"/>
      <w:bookmarkEnd w:id="9"/>
      <w:bookmarkEnd w:id="10"/>
      <w:bookmarkEnd w:id="11"/>
    </w:p>
    <w:p w14:paraId="38407D3A">
      <w:pPr>
        <w:spacing w:line="480" w:lineRule="atLeast"/>
        <w:ind w:firstLine="560" w:firstLineChars="200"/>
        <w:rPr>
          <w:rFonts w:ascii="仿宋" w:hAnsi="仿宋" w:eastAsia="仿宋"/>
          <w:color w:val="auto"/>
          <w:sz w:val="28"/>
          <w:szCs w:val="28"/>
          <w:highlight w:val="none"/>
        </w:rPr>
      </w:pPr>
      <w:bookmarkStart w:id="12" w:name="_Toc28359019"/>
      <w:bookmarkStart w:id="13" w:name="_Toc35393637"/>
      <w:bookmarkStart w:id="14" w:name="_Toc28359096"/>
      <w:bookmarkStart w:id="15" w:name="_Toc35393806"/>
      <w:r>
        <w:rPr>
          <w:rFonts w:hint="eastAsia" w:ascii="仿宋" w:hAnsi="仿宋" w:eastAsia="仿宋"/>
          <w:color w:val="auto"/>
          <w:sz w:val="28"/>
          <w:szCs w:val="28"/>
          <w:highlight w:val="none"/>
        </w:rPr>
        <w:t>1.采购人信息</w:t>
      </w:r>
      <w:bookmarkEnd w:id="12"/>
      <w:bookmarkEnd w:id="13"/>
      <w:bookmarkEnd w:id="14"/>
      <w:bookmarkEnd w:id="15"/>
    </w:p>
    <w:p w14:paraId="0701ED65">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称：安庆通汇交通工程有限责任公司</w:t>
      </w:r>
    </w:p>
    <w:p w14:paraId="41C8A5E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址：安徽省安庆市大观区茅清路（武警支队教导队旁）</w:t>
      </w:r>
    </w:p>
    <w:p w14:paraId="098CAD16">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人：陈健</w:t>
      </w:r>
    </w:p>
    <w:p w14:paraId="7197DBA8">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联系方式：15755613397</w:t>
      </w:r>
    </w:p>
    <w:p w14:paraId="3623976D">
      <w:pPr>
        <w:pStyle w:val="2"/>
        <w:rPr>
          <w:rFonts w:hint="default"/>
          <w:lang w:val="en-US" w:eastAsia="zh-CN"/>
        </w:rPr>
      </w:pP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安庆通汇交通工程有限责任公司波形梁钢护栏采购项目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3"/>
        <w:spacing w:before="62" w:beforeLines="20" w:after="62" w:afterLines="20" w:line="480" w:lineRule="exact"/>
        <w:ind w:firstLine="0" w:firstLineChars="0"/>
        <w:jc w:val="center"/>
        <w:rPr>
          <w:rFonts w:ascii="Arial" w:hAnsi="Arial"/>
          <w:color w:val="auto"/>
          <w:kern w:val="2"/>
          <w:sz w:val="32"/>
          <w:szCs w:val="32"/>
          <w:highlight w:val="none"/>
        </w:rPr>
      </w:pPr>
      <w:bookmarkStart w:id="17" w:name="_Toc26069"/>
      <w:bookmarkStart w:id="18" w:name="_Toc11223"/>
      <w:bookmarkStart w:id="19" w:name="_Toc54941329"/>
      <w:r>
        <w:rPr>
          <w:rFonts w:hint="eastAsia" w:ascii="Arial" w:hAnsi="Arial"/>
          <w:color w:val="auto"/>
          <w:kern w:val="2"/>
          <w:sz w:val="32"/>
          <w:szCs w:val="32"/>
          <w:highlight w:val="none"/>
        </w:rPr>
        <w:t>第二章  比选须知</w:t>
      </w:r>
      <w:bookmarkEnd w:id="3"/>
      <w:bookmarkEnd w:id="17"/>
      <w:bookmarkEnd w:id="18"/>
      <w:bookmarkEnd w:id="19"/>
    </w:p>
    <w:p w14:paraId="732639CA">
      <w:pPr>
        <w:pStyle w:val="4"/>
        <w:rPr>
          <w:rFonts w:hint="eastAsia" w:cs="Tahoma"/>
          <w:bCs/>
          <w:color w:val="auto"/>
          <w:kern w:val="0"/>
          <w:sz w:val="32"/>
          <w:szCs w:val="32"/>
          <w:highlight w:val="none"/>
        </w:rPr>
      </w:pPr>
      <w:bookmarkStart w:id="20" w:name="_Toc439316871"/>
      <w:bookmarkStart w:id="21" w:name="_Toc54941330"/>
      <w:bookmarkStart w:id="22" w:name="_Toc17862"/>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0"/>
      <w:bookmarkEnd w:id="21"/>
      <w:bookmarkEnd w:id="22"/>
    </w:p>
    <w:p w14:paraId="6C104299">
      <w:pPr>
        <w:pStyle w:val="5"/>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widowControl/>
              <w:kinsoku/>
              <w:wordWrap/>
              <w:overflowPunct/>
              <w:topLinePunct w:val="0"/>
              <w:bidi w:val="0"/>
              <w:snapToGrid w:val="0"/>
              <w:spacing w:line="420" w:lineRule="exact"/>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安庆通汇交通工程有限责任公司波形梁钢护栏采购</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AQJK-CG-2026-005</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安庆通汇交通工程有限责任公司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left="0" w:leftChars="0"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228800.10</w:t>
            </w:r>
            <w:r>
              <w:rPr>
                <w:rFonts w:hint="eastAsia" w:ascii="Times New Roman" w:hAnsi="Times New Roman" w:eastAsia="宋体" w:cs="Times New Roman"/>
                <w:color w:val="auto"/>
                <w:szCs w:val="21"/>
                <w:highlight w:val="none"/>
                <w:lang w:val="en-US" w:eastAsia="zh-CN"/>
              </w:rPr>
              <w:t>元</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default"/>
                <w:color w:val="auto"/>
                <w:szCs w:val="21"/>
                <w:highlight w:val="none"/>
                <w:lang w:eastAsia="zh-CN"/>
              </w:rPr>
              <w:t>服务期</w:t>
            </w:r>
            <w:r>
              <w:rPr>
                <w:rFonts w:hint="eastAsia"/>
                <w:color w:val="auto"/>
                <w:szCs w:val="21"/>
                <w:highlight w:val="none"/>
                <w:lang w:val="en-US" w:eastAsia="zh-CN"/>
              </w:rPr>
              <w:t>：</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eastAsia="zh-CN"/>
              </w:rPr>
            </w:pPr>
            <w:r>
              <w:rPr>
                <w:rFonts w:hint="default"/>
                <w:color w:val="auto"/>
                <w:szCs w:val="21"/>
                <w:highlight w:val="none"/>
                <w:lang w:eastAsia="zh-CN"/>
              </w:rPr>
              <w:t>一年</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20"/>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2026年1月</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eastAsia="zh-CN"/>
              </w:rPr>
              <w:t>点</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lang w:eastAsia="zh-CN"/>
              </w:rPr>
              <w:t>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壹万元整（¥10000.00元）</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01C1CFE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接采购方通知后七日内货到采购方指定地点，经检测验收合格后付清本批次全部货款，支付时提供13%增值税专用发票，支付最后一批工程款的同时无息退还履约保证金10000元。</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4047798">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p w14:paraId="207824A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3、开具增值税专用发票（13%）。</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安庆通汇交通工程有限责任公司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3" w:name="_Toc439316872"/>
      <w:r>
        <w:rPr>
          <w:color w:val="auto"/>
          <w:kern w:val="0"/>
          <w:highlight w:val="none"/>
          <w:lang w:val="zh-CN"/>
        </w:rPr>
        <w:br w:type="page"/>
      </w:r>
    </w:p>
    <w:bookmarkEnd w:id="23"/>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4" w:name="_Toc4481596"/>
      <w:bookmarkStart w:id="25" w:name="_Toc18076"/>
      <w:bookmarkStart w:id="26" w:name="_Toc11149"/>
      <w:bookmarkStart w:id="27" w:name="_Toc54941340"/>
      <w:bookmarkStart w:id="28" w:name="_Toc10569"/>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29" w:name="_Toc4481592"/>
      <w:bookmarkStart w:id="30" w:name="_Toc28310"/>
      <w:bookmarkStart w:id="31"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29"/>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4481593"/>
      <w:bookmarkStart w:id="33" w:name="_Toc8536"/>
      <w:bookmarkStart w:id="34" w:name="_Toc479622044"/>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2"/>
      <w:bookmarkEnd w:id="33"/>
      <w:bookmarkEnd w:id="34"/>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5"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5"/>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6" w:name="_Toc25319"/>
      <w:bookmarkStart w:id="37" w:name="_Toc4481594"/>
      <w:bookmarkStart w:id="38" w:name="_Toc479622046"/>
      <w:bookmarkStart w:id="39" w:name="_Toc12503"/>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6"/>
      <w:bookmarkEnd w:id="37"/>
      <w:bookmarkEnd w:id="38"/>
      <w:bookmarkEnd w:id="39"/>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0" w:name="_Toc23598"/>
      <w:bookmarkStart w:id="41" w:name="_Toc479622047"/>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2"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0"/>
      <w:bookmarkEnd w:id="41"/>
      <w:bookmarkEnd w:id="42"/>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0"/>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3" w:name="_Toc417655921"/>
      <w:bookmarkStart w:id="44" w:name="_Toc418517858"/>
      <w:bookmarkStart w:id="45" w:name="_Toc15032"/>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3"/>
      <w:bookmarkEnd w:id="44"/>
      <w:bookmarkEnd w:id="45"/>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6" w:name="_Toc478821422"/>
      <w:bookmarkStart w:id="47" w:name="_Toc19876"/>
      <w:bookmarkStart w:id="48" w:name="_Toc31095"/>
      <w:bookmarkStart w:id="49" w:name="_Toc456882340"/>
      <w:bookmarkStart w:id="50" w:name="_Toc10987"/>
      <w:bookmarkStart w:id="51" w:name="_Toc457998294"/>
      <w:bookmarkStart w:id="52" w:name="_Toc10586"/>
      <w:bookmarkStart w:id="53" w:name="_Toc433721697"/>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6"/>
      <w:bookmarkEnd w:id="47"/>
      <w:bookmarkEnd w:id="48"/>
      <w:bookmarkEnd w:id="49"/>
      <w:bookmarkEnd w:id="50"/>
      <w:bookmarkEnd w:id="51"/>
      <w:bookmarkEnd w:id="52"/>
      <w:bookmarkEnd w:id="53"/>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4"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4"/>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5" w:name="_Toc417655923"/>
      <w:bookmarkStart w:id="56" w:name="_Toc418517860"/>
      <w:bookmarkStart w:id="57" w:name="_Toc21358"/>
      <w:r>
        <w:rPr>
          <w:rFonts w:hint="eastAsia" w:ascii="宋体" w:hAnsi="宋体" w:eastAsia="宋体"/>
          <w:color w:val="auto"/>
          <w:szCs w:val="21"/>
          <w:highlight w:val="none"/>
        </w:rPr>
        <w:t>签订合同</w:t>
      </w:r>
      <w:bookmarkEnd w:id="55"/>
      <w:bookmarkEnd w:id="56"/>
      <w:bookmarkEnd w:id="57"/>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1"/>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4"/>
    <w:bookmarkEnd w:id="25"/>
    <w:p w14:paraId="1C9D3DB4">
      <w:pPr>
        <w:pStyle w:val="3"/>
        <w:numPr>
          <w:ilvl w:val="0"/>
          <w:numId w:val="0"/>
        </w:numPr>
        <w:spacing w:before="62" w:beforeLines="20" w:after="62" w:afterLines="20" w:line="480" w:lineRule="exact"/>
        <w:ind w:firstLine="0" w:firstLineChars="0"/>
        <w:jc w:val="center"/>
        <w:rPr>
          <w:rFonts w:hint="eastAsia" w:ascii="宋体" w:hAnsi="宋体" w:cs="宋体"/>
          <w:color w:val="auto"/>
          <w:sz w:val="32"/>
          <w:szCs w:val="32"/>
          <w:highlight w:val="none"/>
        </w:rPr>
      </w:pPr>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p>
    <w:p w14:paraId="119DFFC4">
      <w:pPr>
        <w:numPr>
          <w:ilvl w:val="0"/>
          <w:numId w:val="0"/>
        </w:numPr>
        <w:tabs>
          <w:tab w:val="left" w:pos="3640"/>
        </w:tabs>
        <w:autoSpaceDE w:val="0"/>
        <w:autoSpaceDN w:val="0"/>
        <w:spacing w:line="360" w:lineRule="auto"/>
        <w:rPr>
          <w:rFonts w:hint="eastAsia" w:ascii="宋体" w:hAnsi="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一、</w:t>
      </w:r>
      <w:r>
        <w:rPr>
          <w:rFonts w:hint="eastAsia" w:ascii="宋体" w:hAnsi="宋体" w:cs="宋体"/>
          <w:color w:val="auto"/>
          <w:sz w:val="28"/>
          <w:szCs w:val="28"/>
          <w:highlight w:val="none"/>
          <w:lang w:val="en-US" w:eastAsia="zh-CN"/>
        </w:rPr>
        <w:t>项目需求</w:t>
      </w:r>
    </w:p>
    <w:tbl>
      <w:tblPr>
        <w:tblStyle w:val="6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922"/>
        <w:gridCol w:w="1872"/>
        <w:gridCol w:w="675"/>
        <w:gridCol w:w="1129"/>
        <w:gridCol w:w="839"/>
        <w:gridCol w:w="1149"/>
        <w:gridCol w:w="687"/>
      </w:tblGrid>
      <w:tr w14:paraId="5A11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000" w:type="pct"/>
            <w:gridSpan w:val="8"/>
            <w:tcBorders>
              <w:top w:val="nil"/>
              <w:left w:val="nil"/>
              <w:bottom w:val="nil"/>
              <w:right w:val="nil"/>
            </w:tcBorders>
            <w:shd w:val="clear" w:color="auto" w:fill="auto"/>
            <w:noWrap/>
            <w:vAlign w:val="center"/>
          </w:tcPr>
          <w:p w14:paraId="4A3417D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安庆通汇交通工程有限责任公司波形梁钢护栏采购控制价清单</w:t>
            </w:r>
          </w:p>
        </w:tc>
      </w:tr>
      <w:tr w14:paraId="2A10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5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C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9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C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8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0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2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6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062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3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1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三波16孔普板</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90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4320*506*85*4.15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4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A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CA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525.73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53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63087.60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1B11">
            <w:pPr>
              <w:jc w:val="center"/>
              <w:rPr>
                <w:rFonts w:hint="eastAsia" w:ascii="宋体" w:hAnsi="宋体" w:eastAsia="宋体" w:cs="宋体"/>
                <w:i w:val="0"/>
                <w:iCs w:val="0"/>
                <w:color w:val="000000"/>
                <w:sz w:val="20"/>
                <w:szCs w:val="20"/>
                <w:u w:val="none"/>
              </w:rPr>
            </w:pPr>
          </w:p>
        </w:tc>
      </w:tr>
      <w:tr w14:paraId="4161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6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7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三波16孔加强板</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39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4320*506*85*4.15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D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A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9A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525.73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F6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89374.10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1DE1">
            <w:pPr>
              <w:rPr>
                <w:rFonts w:hint="eastAsia" w:ascii="宋体" w:hAnsi="宋体" w:eastAsia="宋体" w:cs="宋体"/>
                <w:i w:val="0"/>
                <w:iCs w:val="0"/>
                <w:color w:val="000000"/>
                <w:sz w:val="22"/>
                <w:szCs w:val="22"/>
                <w:u w:val="none"/>
              </w:rPr>
            </w:pPr>
          </w:p>
        </w:tc>
      </w:tr>
      <w:tr w14:paraId="10CD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A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C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三波桥头板</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D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4320*506*85*4.15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1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A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94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585.33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D4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1170.66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3779">
            <w:pPr>
              <w:jc w:val="center"/>
              <w:rPr>
                <w:rFonts w:hint="eastAsia" w:ascii="宋体" w:hAnsi="宋体" w:eastAsia="宋体" w:cs="宋体"/>
                <w:i w:val="0"/>
                <w:iCs w:val="0"/>
                <w:color w:val="000000"/>
                <w:sz w:val="20"/>
                <w:szCs w:val="20"/>
                <w:u w:val="none"/>
              </w:rPr>
            </w:pPr>
          </w:p>
        </w:tc>
      </w:tr>
      <w:tr w14:paraId="6283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4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0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二波桥头板</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D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4320*310*85*3.15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9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1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81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297.99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53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595.98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4F10">
            <w:pPr>
              <w:jc w:val="center"/>
              <w:rPr>
                <w:rFonts w:hint="eastAsia" w:ascii="宋体" w:hAnsi="宋体" w:eastAsia="宋体" w:cs="宋体"/>
                <w:i w:val="0"/>
                <w:iCs w:val="0"/>
                <w:color w:val="000000"/>
                <w:sz w:val="20"/>
                <w:szCs w:val="20"/>
                <w:u w:val="none"/>
              </w:rPr>
            </w:pPr>
          </w:p>
        </w:tc>
      </w:tr>
      <w:tr w14:paraId="4564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0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4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二波10孔调节板</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8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2320*310*85*3.15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D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6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DC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148.99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1A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10131.32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F2B8">
            <w:pPr>
              <w:rPr>
                <w:rFonts w:hint="eastAsia" w:ascii="宋体" w:hAnsi="宋体" w:eastAsia="宋体" w:cs="宋体"/>
                <w:i w:val="0"/>
                <w:iCs w:val="0"/>
                <w:color w:val="000000"/>
                <w:sz w:val="22"/>
                <w:szCs w:val="22"/>
                <w:u w:val="none"/>
              </w:rPr>
            </w:pPr>
          </w:p>
        </w:tc>
      </w:tr>
      <w:tr w14:paraId="112E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0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C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1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140*4.65*1450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7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E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90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111.74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C2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23465.40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651F">
            <w:pPr>
              <w:rPr>
                <w:rFonts w:hint="eastAsia" w:ascii="宋体" w:hAnsi="宋体" w:eastAsia="宋体" w:cs="宋体"/>
                <w:i w:val="0"/>
                <w:iCs w:val="0"/>
                <w:color w:val="000000"/>
                <w:sz w:val="22"/>
                <w:szCs w:val="22"/>
                <w:u w:val="none"/>
              </w:rPr>
            </w:pPr>
          </w:p>
        </w:tc>
      </w:tr>
      <w:tr w14:paraId="5294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5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2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69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140*4.65*1200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8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4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1B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95.78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1C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1436.70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80F9">
            <w:pPr>
              <w:rPr>
                <w:rFonts w:hint="eastAsia" w:ascii="宋体" w:hAnsi="宋体" w:eastAsia="宋体" w:cs="宋体"/>
                <w:i w:val="0"/>
                <w:iCs w:val="0"/>
                <w:color w:val="000000"/>
                <w:sz w:val="22"/>
                <w:szCs w:val="22"/>
                <w:u w:val="none"/>
              </w:rPr>
            </w:pPr>
          </w:p>
        </w:tc>
      </w:tr>
      <w:tr w14:paraId="65C8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3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F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1E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114*4.65*1300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1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7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89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80.88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FA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6470.40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23D4">
            <w:pPr>
              <w:rPr>
                <w:rFonts w:hint="eastAsia" w:ascii="宋体" w:hAnsi="宋体" w:eastAsia="宋体" w:cs="宋体"/>
                <w:i w:val="0"/>
                <w:iCs w:val="0"/>
                <w:color w:val="000000"/>
                <w:sz w:val="22"/>
                <w:szCs w:val="22"/>
                <w:u w:val="none"/>
              </w:rPr>
            </w:pPr>
          </w:p>
        </w:tc>
      </w:tr>
      <w:tr w14:paraId="226D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3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3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托架</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F6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300*270*35*6</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B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B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D4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31.92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91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15321.60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F503">
            <w:pPr>
              <w:rPr>
                <w:rFonts w:hint="eastAsia" w:ascii="宋体" w:hAnsi="宋体" w:eastAsia="宋体" w:cs="宋体"/>
                <w:i w:val="0"/>
                <w:iCs w:val="0"/>
                <w:color w:val="000000"/>
                <w:sz w:val="22"/>
                <w:szCs w:val="22"/>
                <w:u w:val="none"/>
              </w:rPr>
            </w:pPr>
          </w:p>
        </w:tc>
      </w:tr>
      <w:tr w14:paraId="79A9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B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8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托架</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E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300*70*4.5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A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A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61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5.85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8A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468.00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A687">
            <w:pPr>
              <w:rPr>
                <w:rFonts w:hint="eastAsia" w:ascii="宋体" w:hAnsi="宋体" w:eastAsia="宋体" w:cs="宋体"/>
                <w:i w:val="0"/>
                <w:iCs w:val="0"/>
                <w:color w:val="000000"/>
                <w:sz w:val="22"/>
                <w:szCs w:val="22"/>
                <w:u w:val="none"/>
              </w:rPr>
            </w:pPr>
          </w:p>
        </w:tc>
      </w:tr>
      <w:tr w14:paraId="16E6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0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8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柱帽</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87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1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3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AB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6.39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64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3067.20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F4A1">
            <w:pPr>
              <w:rPr>
                <w:rFonts w:hint="eastAsia" w:ascii="宋体" w:hAnsi="宋体" w:eastAsia="宋体" w:cs="宋体"/>
                <w:i w:val="0"/>
                <w:iCs w:val="0"/>
                <w:color w:val="000000"/>
                <w:sz w:val="22"/>
                <w:szCs w:val="22"/>
                <w:u w:val="none"/>
              </w:rPr>
            </w:pPr>
          </w:p>
        </w:tc>
      </w:tr>
      <w:tr w14:paraId="1235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2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2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柱帽</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68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4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6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23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5.85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A1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468.00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09B4">
            <w:pPr>
              <w:rPr>
                <w:rFonts w:hint="eastAsia" w:ascii="宋体" w:hAnsi="宋体" w:eastAsia="宋体" w:cs="宋体"/>
                <w:i w:val="0"/>
                <w:iCs w:val="0"/>
                <w:color w:val="000000"/>
                <w:sz w:val="22"/>
                <w:szCs w:val="22"/>
                <w:u w:val="none"/>
              </w:rPr>
            </w:pPr>
          </w:p>
        </w:tc>
      </w:tr>
      <w:tr w14:paraId="46B8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E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6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拼接螺栓</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3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M16*40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4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0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F9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F9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4820.40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A698">
            <w:pPr>
              <w:rPr>
                <w:rFonts w:hint="eastAsia" w:ascii="宋体" w:hAnsi="宋体" w:eastAsia="宋体" w:cs="宋体"/>
                <w:i w:val="0"/>
                <w:iCs w:val="0"/>
                <w:color w:val="000000"/>
                <w:sz w:val="22"/>
                <w:szCs w:val="22"/>
                <w:u w:val="none"/>
              </w:rPr>
            </w:pPr>
          </w:p>
        </w:tc>
      </w:tr>
      <w:tr w14:paraId="6A50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1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0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连接螺栓A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EC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1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4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38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99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3200.00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72BC">
            <w:pPr>
              <w:rPr>
                <w:rFonts w:hint="eastAsia" w:ascii="宋体" w:hAnsi="宋体" w:eastAsia="宋体" w:cs="宋体"/>
                <w:i w:val="0"/>
                <w:iCs w:val="0"/>
                <w:color w:val="000000"/>
                <w:sz w:val="22"/>
                <w:szCs w:val="22"/>
                <w:u w:val="none"/>
              </w:rPr>
            </w:pPr>
          </w:p>
        </w:tc>
      </w:tr>
      <w:tr w14:paraId="1241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D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D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连接螺栓B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71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M16*180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5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6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EE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EE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1123.20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A81C">
            <w:pPr>
              <w:rPr>
                <w:rFonts w:hint="eastAsia" w:ascii="宋体" w:hAnsi="宋体" w:eastAsia="宋体" w:cs="宋体"/>
                <w:i w:val="0"/>
                <w:iCs w:val="0"/>
                <w:color w:val="000000"/>
                <w:sz w:val="22"/>
                <w:szCs w:val="22"/>
                <w:u w:val="none"/>
              </w:rPr>
            </w:pPr>
          </w:p>
        </w:tc>
      </w:tr>
      <w:tr w14:paraId="3E6C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5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0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连接螺栓C</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EC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A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C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40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D8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170.40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7689">
            <w:pPr>
              <w:rPr>
                <w:rFonts w:hint="eastAsia" w:ascii="宋体" w:hAnsi="宋体" w:eastAsia="宋体" w:cs="宋体"/>
                <w:i w:val="0"/>
                <w:iCs w:val="0"/>
                <w:color w:val="000000"/>
                <w:sz w:val="22"/>
                <w:szCs w:val="22"/>
                <w:u w:val="none"/>
              </w:rPr>
            </w:pPr>
          </w:p>
        </w:tc>
      </w:tr>
      <w:tr w14:paraId="38B1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2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F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垫片</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E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76*44*4</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1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1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21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0.64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98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1600.00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9369">
            <w:pPr>
              <w:rPr>
                <w:rFonts w:hint="eastAsia" w:ascii="宋体" w:hAnsi="宋体" w:eastAsia="宋体" w:cs="宋体"/>
                <w:i w:val="0"/>
                <w:iCs w:val="0"/>
                <w:color w:val="000000"/>
                <w:sz w:val="22"/>
                <w:szCs w:val="22"/>
                <w:u w:val="none"/>
              </w:rPr>
            </w:pPr>
          </w:p>
        </w:tc>
      </w:tr>
      <w:tr w14:paraId="52FF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2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D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4E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R610*4.0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8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F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3A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159.51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5D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2233.14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F15F">
            <w:pPr>
              <w:rPr>
                <w:rFonts w:hint="eastAsia" w:ascii="宋体" w:hAnsi="宋体" w:eastAsia="宋体" w:cs="宋体"/>
                <w:i w:val="0"/>
                <w:iCs w:val="0"/>
                <w:color w:val="000000"/>
                <w:sz w:val="22"/>
                <w:szCs w:val="22"/>
                <w:u w:val="none"/>
              </w:rPr>
            </w:pPr>
          </w:p>
        </w:tc>
      </w:tr>
      <w:tr w14:paraId="4FBF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1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4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C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R160*3.0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E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C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B5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74.50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0A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596.00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F42A">
            <w:pPr>
              <w:rPr>
                <w:rFonts w:hint="eastAsia" w:ascii="宋体" w:hAnsi="宋体" w:eastAsia="宋体" w:cs="宋体"/>
                <w:i w:val="0"/>
                <w:iCs w:val="0"/>
                <w:color w:val="000000"/>
                <w:sz w:val="22"/>
                <w:szCs w:val="22"/>
                <w:u w:val="none"/>
              </w:rPr>
            </w:pPr>
          </w:p>
        </w:tc>
      </w:tr>
      <w:tr w14:paraId="0E85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7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F1B0">
            <w:pPr>
              <w:rPr>
                <w:rFonts w:hint="eastAsia" w:ascii="宋体" w:hAnsi="宋体" w:eastAsia="宋体" w:cs="宋体"/>
                <w:i w:val="0"/>
                <w:iCs w:val="0"/>
                <w:color w:val="000000"/>
                <w:sz w:val="22"/>
                <w:szCs w:val="22"/>
                <w:u w:val="none"/>
              </w:rPr>
            </w:pP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F8FD">
            <w:pPr>
              <w:rPr>
                <w:rFonts w:hint="eastAsia" w:ascii="宋体" w:hAnsi="宋体" w:eastAsia="宋体" w:cs="宋体"/>
                <w:i w:val="0"/>
                <w:iCs w:val="0"/>
                <w:color w:val="000000"/>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44B2">
            <w:pPr>
              <w:rPr>
                <w:rFonts w:hint="eastAsia" w:ascii="宋体" w:hAnsi="宋体" w:eastAsia="宋体" w:cs="宋体"/>
                <w:i w:val="0"/>
                <w:iCs w:val="0"/>
                <w:color w:val="000000"/>
                <w:sz w:val="22"/>
                <w:szCs w:val="22"/>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A259">
            <w:pP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216C">
            <w:pPr>
              <w:jc w:val="right"/>
              <w:rPr>
                <w:rFonts w:hint="eastAsia" w:ascii="宋体" w:hAnsi="宋体" w:eastAsia="宋体" w:cs="宋体"/>
                <w:i w:val="0"/>
                <w:iCs w:val="0"/>
                <w:color w:val="000000"/>
                <w:sz w:val="22"/>
                <w:szCs w:val="22"/>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BB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228800.10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2BD0">
            <w:pPr>
              <w:rPr>
                <w:rFonts w:hint="eastAsia" w:ascii="宋体" w:hAnsi="宋体" w:eastAsia="宋体" w:cs="宋体"/>
                <w:i w:val="0"/>
                <w:iCs w:val="0"/>
                <w:color w:val="000000"/>
                <w:sz w:val="22"/>
                <w:szCs w:val="22"/>
                <w:u w:val="none"/>
              </w:rPr>
            </w:pPr>
          </w:p>
        </w:tc>
      </w:tr>
      <w:tr w14:paraId="524B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nil"/>
              <w:left w:val="nil"/>
              <w:bottom w:val="nil"/>
              <w:right w:val="nil"/>
            </w:tcBorders>
            <w:shd w:val="clear" w:color="auto" w:fill="auto"/>
            <w:noWrap/>
            <w:vAlign w:val="center"/>
          </w:tcPr>
          <w:p w14:paraId="003F65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以上为暂定数量，结算以实际发生工程量为准。</w:t>
            </w:r>
          </w:p>
        </w:tc>
      </w:tr>
    </w:tbl>
    <w:p w14:paraId="2A7AE32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宋体" w:eastAsia="宋体" w:cs="Times New Roman"/>
          <w:color w:val="auto"/>
          <w:kern w:val="2"/>
          <w:sz w:val="24"/>
          <w:szCs w:val="24"/>
          <w:highlight w:val="none"/>
          <w:lang w:val="en-US" w:eastAsia="zh-CN" w:bidi="ar-SA"/>
        </w:rPr>
      </w:pPr>
    </w:p>
    <w:p w14:paraId="6E0D1DA2">
      <w:pPr>
        <w:numPr>
          <w:ilvl w:val="0"/>
          <w:numId w:val="0"/>
        </w:numPr>
        <w:tabs>
          <w:tab w:val="left" w:pos="3640"/>
        </w:tabs>
        <w:autoSpaceDE w:val="0"/>
        <w:autoSpaceDN w:val="0"/>
        <w:spacing w:line="360" w:lineRule="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二、技术标准及项目要求</w:t>
      </w:r>
    </w:p>
    <w:p w14:paraId="5E0A3E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1、波形梁板、立柱、端头及连接螺栓等所用材质为普通碳素钢，其技术条件应符合《碳素结构钢》（GB/T 700-2006)的规定。</w:t>
      </w:r>
    </w:p>
    <w:p w14:paraId="7EB7D3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2、拼接波形梁的螺栓应采用高强度螺栓，材料采用45号钢，其技术条件应符合《钢结构用扭剪型高强度螺栓连接副》（GB/T 3632-2008）的规定。</w:t>
      </w:r>
    </w:p>
    <w:p w14:paraId="6AE6B2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3、波形梁托架可采用型钢制造，其技术条件应符合《冷弯型钢技术条件》（GB/T 6725-2002）的规定。</w:t>
      </w:r>
    </w:p>
    <w:p w14:paraId="745850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4、波形梁板、端头、托架、立柱、螺栓等构件外形尺寸及允许偏差、技术要求和检验方法应符合《公路波形梁钢护栏》（JT/T 281-2007）的规定。</w:t>
      </w:r>
    </w:p>
    <w:p w14:paraId="0D061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波形梁板、立柱、端头及连接件、紧固件表面采用热浸镀锌聚酯复合涂层防腐处理措施，热浸镀锌聚酯复合涂层由热浸镀锌内涂层和静电喷涂外涂层组成。波形梁护栏防腐应按《公路交通工程钢构件防腐技术条件》（GB/T 18226-2015）执行。</w:t>
      </w:r>
    </w:p>
    <w:p w14:paraId="0440E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6、波形梁板、立柱、端头的平均镀锌层附着量不低于275g/m2,平均镀锌层厚度不低于39μm,聚酯涂层最小厚度不低于76μm。</w:t>
      </w:r>
    </w:p>
    <w:p w14:paraId="11591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7、满足甲方提供的图纸、相关技术及行业规范要求。</w:t>
      </w:r>
    </w:p>
    <w:p w14:paraId="38455287">
      <w:pP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br w:type="page"/>
      </w:r>
    </w:p>
    <w:p w14:paraId="0002C101">
      <w:pPr>
        <w:pStyle w:val="3"/>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58" w:name="_Toc10479"/>
      <w:bookmarkStart w:id="59" w:name="_Toc476584431"/>
      <w:r>
        <w:rPr>
          <w:rFonts w:hint="eastAsia" w:ascii="Arial" w:hAnsi="Arial"/>
          <w:color w:val="auto"/>
          <w:kern w:val="2"/>
          <w:sz w:val="32"/>
          <w:szCs w:val="32"/>
          <w:highlight w:val="none"/>
        </w:rPr>
        <w:t xml:space="preserve"> 合同主要条款</w:t>
      </w:r>
      <w:bookmarkEnd w:id="26"/>
      <w:bookmarkEnd w:id="27"/>
      <w:bookmarkEnd w:id="28"/>
      <w:bookmarkEnd w:id="58"/>
      <w:bookmarkEnd w:id="59"/>
    </w:p>
    <w:p w14:paraId="72DF0625">
      <w:pPr>
        <w:rPr>
          <w:rFonts w:hint="eastAsia"/>
          <w:color w:val="auto"/>
          <w:highlight w:val="none"/>
          <w:lang w:eastAsia="zh-CN"/>
        </w:rPr>
      </w:pPr>
    </w:p>
    <w:p w14:paraId="35C1508A">
      <w:pPr>
        <w:tabs>
          <w:tab w:val="left" w:pos="3640"/>
        </w:tabs>
        <w:autoSpaceDE w:val="0"/>
        <w:autoSpaceDN w:val="0"/>
        <w:spacing w:line="360" w:lineRule="auto"/>
        <w:rPr>
          <w:rFonts w:ascii="宋体" w:hAnsi="Times New Roman" w:eastAsia="宋体" w:cs="宋体"/>
          <w:color w:val="auto"/>
          <w:szCs w:val="21"/>
          <w:highlight w:val="none"/>
          <w:u w:val="single"/>
        </w:rPr>
      </w:pPr>
      <w:bookmarkStart w:id="60" w:name="_Toc8981"/>
      <w:bookmarkStart w:id="61" w:name="_Toc25399"/>
      <w:bookmarkStart w:id="62" w:name="_Toc439316880"/>
      <w:bookmarkStart w:id="63" w:name="_Toc54941341"/>
      <w:r>
        <w:rPr>
          <w:rFonts w:hint="eastAsia" w:ascii="宋体" w:hAnsi="宋体" w:eastAsia="宋体" w:cs="宋体"/>
          <w:color w:val="auto"/>
          <w:szCs w:val="21"/>
          <w:highlight w:val="none"/>
        </w:rPr>
        <w:t>买方（</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7A817E36">
      <w:pPr>
        <w:tabs>
          <w:tab w:val="left" w:pos="3640"/>
        </w:tabs>
        <w:autoSpaceDE w:val="0"/>
        <w:autoSpaceDN w:val="0"/>
        <w:spacing w:line="360" w:lineRule="auto"/>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卖方（</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171BAD93">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文件，买、卖双方经协商一致，签订如下合同条款，并共同遵守。</w:t>
      </w:r>
    </w:p>
    <w:p w14:paraId="61EEA56A">
      <w:pPr>
        <w:numPr>
          <w:ilvl w:val="0"/>
          <w:numId w:val="0"/>
        </w:numPr>
        <w:tabs>
          <w:tab w:val="left" w:pos="3335"/>
          <w:tab w:val="left" w:pos="3640"/>
        </w:tabs>
        <w:autoSpaceDE w:val="0"/>
        <w:autoSpaceDN w:val="0"/>
        <w:spacing w:line="360" w:lineRule="auto"/>
        <w:ind w:firstLine="422" w:firstLineChars="200"/>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服务内容</w:t>
      </w:r>
    </w:p>
    <w:p w14:paraId="6CACB9BE">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服务内容：</w:t>
      </w:r>
    </w:p>
    <w:p w14:paraId="0AD874DC">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合同金额：</w:t>
      </w:r>
    </w:p>
    <w:p w14:paraId="6427E622">
      <w:pPr>
        <w:tabs>
          <w:tab w:val="left" w:pos="3640"/>
        </w:tabs>
        <w:autoSpaceDE w:val="0"/>
        <w:autoSpaceDN w:val="0"/>
        <w:spacing w:line="360" w:lineRule="auto"/>
        <w:ind w:firstLine="422" w:firstLineChars="200"/>
        <w:rPr>
          <w:rFonts w:ascii="宋体" w:hAnsi="Times New Roman" w:eastAsia="宋体" w:cs="宋体"/>
          <w:color w:val="auto"/>
          <w:szCs w:val="21"/>
          <w:highlight w:val="none"/>
        </w:rPr>
      </w:pPr>
      <w:r>
        <w:rPr>
          <w:rFonts w:hint="eastAsia" w:ascii="宋体" w:hAnsi="宋体" w:eastAsia="宋体" w:cs="宋体"/>
          <w:b/>
          <w:color w:val="auto"/>
          <w:szCs w:val="21"/>
          <w:highlight w:val="none"/>
        </w:rPr>
        <w:t>二、服务期：</w:t>
      </w:r>
    </w:p>
    <w:p w14:paraId="36D9A1F5">
      <w:pPr>
        <w:tabs>
          <w:tab w:val="left" w:pos="3640"/>
        </w:tabs>
        <w:autoSpaceDE w:val="0"/>
        <w:autoSpaceDN w:val="0"/>
        <w:spacing w:line="360" w:lineRule="auto"/>
        <w:ind w:firstLine="422" w:firstLineChars="200"/>
        <w:rPr>
          <w:rFonts w:ascii="宋体" w:hAnsi="Times New Roman" w:eastAsia="宋体" w:cs="宋体"/>
          <w:b/>
          <w:bCs/>
          <w:color w:val="auto"/>
          <w:szCs w:val="21"/>
          <w:highlight w:val="none"/>
        </w:rPr>
      </w:pPr>
      <w:r>
        <w:rPr>
          <w:rFonts w:hint="eastAsia" w:ascii="宋体" w:hAnsi="宋体" w:eastAsia="宋体" w:cs="宋体"/>
          <w:b/>
          <w:bCs/>
          <w:color w:val="auto"/>
          <w:szCs w:val="21"/>
          <w:highlight w:val="none"/>
        </w:rPr>
        <w:t>三、服务人员配备：</w:t>
      </w:r>
    </w:p>
    <w:p w14:paraId="40F8AE33">
      <w:pPr>
        <w:tabs>
          <w:tab w:val="left" w:pos="3640"/>
        </w:tabs>
        <w:autoSpaceDE w:val="0"/>
        <w:autoSpaceDN w:val="0"/>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四、服务地点：</w:t>
      </w:r>
    </w:p>
    <w:p w14:paraId="33A89A58">
      <w:pPr>
        <w:tabs>
          <w:tab w:val="left" w:pos="3640"/>
        </w:tabs>
        <w:autoSpaceDE w:val="0"/>
        <w:autoSpaceDN w:val="0"/>
        <w:spacing w:line="360" w:lineRule="auto"/>
        <w:ind w:firstLine="422" w:firstLineChars="200"/>
        <w:rPr>
          <w:rFonts w:ascii="宋体" w:hAnsi="Times New Roman" w:eastAsia="宋体" w:cs="宋体"/>
          <w:b/>
          <w:color w:val="auto"/>
          <w:szCs w:val="20"/>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0"/>
          <w:highlight w:val="none"/>
        </w:rPr>
        <w:t>验收：</w:t>
      </w:r>
    </w:p>
    <w:p w14:paraId="41F7614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六、付款方式：</w:t>
      </w:r>
    </w:p>
    <w:p w14:paraId="77A9CDD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七、履约保证金退还：</w:t>
      </w:r>
    </w:p>
    <w:p w14:paraId="0E8AA254">
      <w:pPr>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八、违约责任</w:t>
      </w:r>
    </w:p>
    <w:p w14:paraId="2F59914F">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1</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无正当理由拒绝接受服务，买方向卖方偿付合同价的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25680209">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2</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无正当理由逾期付款的，买方向卖方每日偿付合同价的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FE09878">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3</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不能提供服务的，卖方向买方支付合同价的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6AF1F063">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4</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逾期提供服务的，卖方向买方每日偿付合同价的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5DDE19E">
      <w:pPr>
        <w:spacing w:line="360" w:lineRule="auto"/>
        <w:ind w:left="-178" w:leftChars="-85" w:firstLine="583" w:firstLineChars="257"/>
        <w:rPr>
          <w:rFonts w:ascii="宋体" w:hAnsi="Times New Roman"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2B65D2FA">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w:t>
      </w:r>
      <w:r>
        <w:rPr>
          <w:rFonts w:hint="eastAsia" w:ascii="宋体" w:hAnsi="宋体" w:eastAsia="宋体" w:cs="宋体"/>
          <w:color w:val="auto"/>
          <w:spacing w:val="8"/>
          <w:szCs w:val="21"/>
          <w:highlight w:val="none"/>
          <w:u w:val="single"/>
        </w:rPr>
        <w:t xml:space="preserve"> 安庆仲裁委员会 </w:t>
      </w:r>
      <w:r>
        <w:rPr>
          <w:rFonts w:hint="eastAsia" w:ascii="宋体" w:hAnsi="宋体" w:eastAsia="宋体" w:cs="宋体"/>
          <w:color w:val="auto"/>
          <w:spacing w:val="8"/>
          <w:szCs w:val="21"/>
          <w:highlight w:val="none"/>
        </w:rPr>
        <w:t>申请仲裁。②向</w:t>
      </w:r>
      <w:r>
        <w:rPr>
          <w:rFonts w:hint="eastAsia" w:ascii="宋体" w:hAnsi="宋体" w:eastAsia="宋体" w:cs="宋体"/>
          <w:color w:val="auto"/>
          <w:spacing w:val="8"/>
          <w:szCs w:val="21"/>
          <w:highlight w:val="none"/>
          <w:u w:val="single"/>
          <w:lang w:val="en-US" w:eastAsia="zh-CN"/>
        </w:rPr>
        <w:t>项目所在地</w:t>
      </w:r>
      <w:r>
        <w:rPr>
          <w:rFonts w:hint="eastAsia" w:ascii="宋体" w:hAnsi="宋体" w:eastAsia="宋体" w:cs="宋体"/>
          <w:color w:val="auto"/>
          <w:spacing w:val="8"/>
          <w:szCs w:val="21"/>
          <w:highlight w:val="none"/>
        </w:rPr>
        <w:t>人民法院起诉。</w:t>
      </w:r>
    </w:p>
    <w:p w14:paraId="67F60E6D">
      <w:pPr>
        <w:spacing w:line="360" w:lineRule="auto"/>
        <w:ind w:left="-178" w:leftChars="-85" w:firstLine="542" w:firstLineChars="257"/>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十、本合同的其他重要组成部分：</w:t>
      </w:r>
    </w:p>
    <w:p w14:paraId="7E0867C2">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56E2FE7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06443729">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、成交通知书。</w:t>
      </w:r>
    </w:p>
    <w:p w14:paraId="13851B01">
      <w:pPr>
        <w:spacing w:line="360" w:lineRule="auto"/>
        <w:ind w:firstLine="445" w:firstLineChars="196"/>
        <w:rPr>
          <w:rFonts w:ascii="宋体" w:hAnsi="Times New Roman" w:eastAsia="宋体" w:cs="宋体"/>
          <w:b/>
          <w:color w:val="auto"/>
          <w:spacing w:val="8"/>
          <w:szCs w:val="21"/>
          <w:highlight w:val="none"/>
          <w:u w:val="single"/>
        </w:rPr>
      </w:pPr>
      <w:r>
        <w:rPr>
          <w:rFonts w:hint="eastAsia" w:ascii="宋体" w:hAnsi="宋体" w:eastAsia="宋体" w:cs="宋体"/>
          <w:b/>
          <w:color w:val="auto"/>
          <w:spacing w:val="8"/>
          <w:szCs w:val="21"/>
          <w:highlight w:val="none"/>
        </w:rPr>
        <w:t>十一、</w:t>
      </w:r>
      <w:r>
        <w:rPr>
          <w:rFonts w:hint="eastAsia" w:ascii="宋体" w:hAnsi="宋体" w:eastAsia="宋体" w:cs="宋体"/>
          <w:color w:val="auto"/>
          <w:spacing w:val="8"/>
          <w:szCs w:val="21"/>
          <w:highlight w:val="none"/>
        </w:rPr>
        <w:t>其他约定事项：</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u w:val="single"/>
        </w:rPr>
        <w:t>合同文本的组成部分的先后解释顺序为：</w:t>
      </w:r>
      <w:r>
        <w:rPr>
          <w:rFonts w:ascii="宋体" w:hAnsi="宋体" w:eastAsia="宋体" w:cs="宋体"/>
          <w:color w:val="auto"/>
          <w:spacing w:val="8"/>
          <w:szCs w:val="21"/>
          <w:highlight w:val="none"/>
          <w:u w:val="single"/>
        </w:rPr>
        <w:t>1</w:t>
      </w:r>
      <w:r>
        <w:rPr>
          <w:rFonts w:hint="eastAsia" w:ascii="宋体" w:hAnsi="宋体" w:eastAsia="宋体" w:cs="宋体"/>
          <w:color w:val="auto"/>
          <w:spacing w:val="8"/>
          <w:szCs w:val="21"/>
          <w:highlight w:val="none"/>
          <w:u w:val="single"/>
        </w:rPr>
        <w:t>、成交通知书；</w:t>
      </w:r>
      <w:r>
        <w:rPr>
          <w:rFonts w:ascii="宋体" w:hAnsi="宋体" w:eastAsia="宋体" w:cs="宋体"/>
          <w:color w:val="auto"/>
          <w:spacing w:val="8"/>
          <w:szCs w:val="21"/>
          <w:highlight w:val="none"/>
          <w:u w:val="single"/>
        </w:rPr>
        <w:t>2</w:t>
      </w:r>
      <w:r>
        <w:rPr>
          <w:rFonts w:hint="eastAsia" w:ascii="宋体" w:hAnsi="宋体" w:eastAsia="宋体" w:cs="宋体"/>
          <w:color w:val="auto"/>
          <w:spacing w:val="8"/>
          <w:szCs w:val="21"/>
          <w:highlight w:val="none"/>
          <w:u w:val="single"/>
        </w:rPr>
        <w:t>、</w:t>
      </w:r>
      <w:r>
        <w:rPr>
          <w:rFonts w:hint="eastAsia" w:ascii="宋体" w:hAnsi="宋体" w:eastAsia="宋体" w:cs="宋体"/>
          <w:color w:val="auto"/>
          <w:spacing w:val="8"/>
          <w:szCs w:val="21"/>
          <w:highlight w:val="none"/>
          <w:u w:val="single"/>
          <w:lang w:eastAsia="zh-CN"/>
        </w:rPr>
        <w:t>比选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3</w:t>
      </w:r>
      <w:r>
        <w:rPr>
          <w:rFonts w:hint="eastAsia" w:ascii="宋体" w:hAnsi="宋体" w:eastAsia="宋体" w:cs="宋体"/>
          <w:color w:val="auto"/>
          <w:spacing w:val="8"/>
          <w:szCs w:val="21"/>
          <w:highlight w:val="none"/>
          <w:u w:val="single"/>
        </w:rPr>
        <w:t>、本合同文本；</w:t>
      </w:r>
      <w:r>
        <w:rPr>
          <w:rFonts w:ascii="宋体" w:hAnsi="宋体" w:eastAsia="宋体" w:cs="宋体"/>
          <w:color w:val="auto"/>
          <w:spacing w:val="8"/>
          <w:szCs w:val="21"/>
          <w:highlight w:val="none"/>
          <w:u w:val="single"/>
        </w:rPr>
        <w:t>4</w:t>
      </w:r>
      <w:r>
        <w:rPr>
          <w:rFonts w:hint="eastAsia" w:ascii="宋体" w:hAnsi="宋体" w:eastAsia="宋体" w:cs="宋体"/>
          <w:color w:val="auto"/>
          <w:spacing w:val="8"/>
          <w:szCs w:val="21"/>
          <w:highlight w:val="none"/>
          <w:u w:val="single"/>
        </w:rPr>
        <w:t>、成交人的</w:t>
      </w:r>
      <w:r>
        <w:rPr>
          <w:rFonts w:hint="eastAsia" w:ascii="宋体" w:hAnsi="宋体" w:eastAsia="宋体" w:cs="宋体"/>
          <w:color w:val="auto"/>
          <w:spacing w:val="8"/>
          <w:szCs w:val="21"/>
          <w:highlight w:val="none"/>
          <w:u w:val="single"/>
          <w:lang w:val="en-US" w:eastAsia="zh-CN"/>
        </w:rPr>
        <w:t>参选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5</w:t>
      </w:r>
      <w:r>
        <w:rPr>
          <w:rFonts w:hint="eastAsia" w:ascii="宋体" w:hAnsi="宋体" w:eastAsia="宋体" w:cs="宋体"/>
          <w:color w:val="auto"/>
          <w:spacing w:val="8"/>
          <w:szCs w:val="21"/>
          <w:highlight w:val="none"/>
          <w:u w:val="single"/>
        </w:rPr>
        <w:t>、其他补充约定事项。</w:t>
      </w:r>
      <w:r>
        <w:rPr>
          <w:rFonts w:ascii="宋体" w:hAnsi="宋体" w:eastAsia="宋体" w:cs="宋体"/>
          <w:color w:val="auto"/>
          <w:spacing w:val="8"/>
          <w:szCs w:val="21"/>
          <w:highlight w:val="none"/>
          <w:u w:val="single"/>
        </w:rPr>
        <w:t xml:space="preserve">                    </w:t>
      </w:r>
      <w:r>
        <w:rPr>
          <w:rFonts w:ascii="宋体" w:hAnsi="宋体" w:eastAsia="宋体" w:cs="宋体"/>
          <w:b/>
          <w:color w:val="auto"/>
          <w:spacing w:val="8"/>
          <w:szCs w:val="21"/>
          <w:highlight w:val="none"/>
          <w:u w:val="single"/>
        </w:rPr>
        <w:t xml:space="preserve">                                 </w:t>
      </w:r>
    </w:p>
    <w:p w14:paraId="48415DFD">
      <w:pPr>
        <w:spacing w:line="360" w:lineRule="auto"/>
        <w:ind w:left="-178" w:leftChars="-85" w:firstLine="177" w:firstLineChars="78"/>
        <w:rPr>
          <w:rFonts w:ascii="宋体" w:hAnsi="Times New Roman" w:eastAsia="宋体" w:cs="宋体"/>
          <w:color w:val="auto"/>
          <w:spacing w:val="8"/>
          <w:szCs w:val="21"/>
          <w:highlight w:val="none"/>
          <w:u w:val="single"/>
        </w:rPr>
      </w:pPr>
      <w:r>
        <w:rPr>
          <w:rFonts w:ascii="宋体" w:hAnsi="宋体" w:eastAsia="宋体" w:cs="宋体"/>
          <w:b/>
          <w:color w:val="auto"/>
          <w:spacing w:val="8"/>
          <w:szCs w:val="21"/>
          <w:highlight w:val="none"/>
          <w:u w:val="single"/>
        </w:rPr>
        <w:t xml:space="preserve">                                                       </w:t>
      </w:r>
      <w:r>
        <w:rPr>
          <w:rFonts w:ascii="宋体" w:hAnsi="宋体" w:eastAsia="宋体" w:cs="宋体"/>
          <w:color w:val="auto"/>
          <w:spacing w:val="8"/>
          <w:szCs w:val="21"/>
          <w:highlight w:val="none"/>
          <w:u w:val="single"/>
        </w:rPr>
        <w:t xml:space="preserve">                    </w:t>
      </w:r>
    </w:p>
    <w:p w14:paraId="338778EE">
      <w:pPr>
        <w:spacing w:line="360" w:lineRule="auto"/>
        <w:ind w:left="-178" w:leftChars="-85" w:firstLine="176" w:firstLineChars="78"/>
        <w:rPr>
          <w:rFonts w:ascii="宋体" w:hAnsi="Times New Roman" w:eastAsia="宋体" w:cs="宋体"/>
          <w:color w:val="auto"/>
          <w:spacing w:val="8"/>
          <w:szCs w:val="21"/>
          <w:highlight w:val="none"/>
          <w:u w:val="single"/>
        </w:rPr>
      </w:pPr>
      <w:r>
        <w:rPr>
          <w:rFonts w:ascii="宋体" w:hAnsi="宋体" w:eastAsia="宋体" w:cs="宋体"/>
          <w:color w:val="auto"/>
          <w:spacing w:val="8"/>
          <w:szCs w:val="21"/>
          <w:highlight w:val="none"/>
          <w:u w:val="single"/>
        </w:rPr>
        <w:t xml:space="preserve">                                                                           </w:t>
      </w:r>
    </w:p>
    <w:p w14:paraId="61168B76">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402BDD8">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302E95A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1C7E42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59BC5DD4">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BAA3D5F">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13D1970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C91603B">
      <w:pPr>
        <w:snapToGrid w:val="0"/>
        <w:spacing w:line="480" w:lineRule="auto"/>
        <w:rPr>
          <w:rFonts w:ascii="宋体" w:hAnsi="Times New Roman" w:eastAsia="宋体" w:cs="宋体"/>
          <w:color w:val="auto"/>
          <w:szCs w:val="20"/>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778B623B">
      <w:pPr>
        <w:pStyle w:val="81"/>
        <w:rPr>
          <w:rFonts w:ascii="宋体" w:hAnsi="宋体" w:cs="宋体"/>
          <w:color w:val="auto"/>
          <w:szCs w:val="21"/>
          <w:highlight w:val="none"/>
        </w:rPr>
      </w:pPr>
    </w:p>
    <w:p w14:paraId="2D7676D5">
      <w:pPr>
        <w:pStyle w:val="81"/>
        <w:rPr>
          <w:rFonts w:ascii="宋体" w:hAnsi="宋体" w:cs="宋体"/>
          <w:color w:val="auto"/>
          <w:szCs w:val="21"/>
          <w:highlight w:val="none"/>
        </w:rPr>
      </w:pPr>
    </w:p>
    <w:p w14:paraId="7FEDE27B">
      <w:pPr>
        <w:pStyle w:val="81"/>
        <w:rPr>
          <w:rFonts w:ascii="宋体" w:hAnsi="宋体" w:cs="宋体"/>
          <w:color w:val="auto"/>
          <w:szCs w:val="21"/>
          <w:highlight w:val="none"/>
        </w:rPr>
      </w:pPr>
    </w:p>
    <w:p w14:paraId="5343CF2A">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9C18045">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527DA7B">
      <w:pPr>
        <w:pStyle w:val="3"/>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0"/>
      <w:bookmarkEnd w:id="61"/>
      <w:bookmarkEnd w:id="62"/>
      <w:bookmarkEnd w:id="63"/>
      <w:bookmarkStart w:id="64" w:name="_Toc54884158"/>
      <w:bookmarkStart w:id="65" w:name="_Toc26873"/>
      <w:r>
        <w:rPr>
          <w:rFonts w:hint="eastAsia" w:ascii="Arial" w:hAnsi="Arial"/>
          <w:color w:val="auto"/>
          <w:kern w:val="2"/>
          <w:sz w:val="32"/>
          <w:szCs w:val="32"/>
          <w:highlight w:val="none"/>
        </w:rPr>
        <w:t>参选文件格式</w:t>
      </w:r>
      <w:bookmarkEnd w:id="64"/>
      <w:bookmarkEnd w:id="65"/>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346C2D3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、货物内容及质量要求响应表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66" w:name="_Toc476584433"/>
      <w:bookmarkStart w:id="67" w:name="_Toc54941342"/>
      <w:r>
        <w:rPr>
          <w:rFonts w:hint="eastAsia" w:ascii="宋体" w:hAnsi="Times New Roman" w:eastAsia="宋体" w:cs="宋体"/>
          <w:b/>
          <w:color w:val="auto"/>
          <w:kern w:val="0"/>
          <w:sz w:val="28"/>
          <w:szCs w:val="28"/>
          <w:highlight w:val="none"/>
          <w:shd w:val="clear" w:fill="FFFFFF"/>
          <w:lang w:val="en-US" w:eastAsia="zh-CN" w:bidi="ar-SA"/>
        </w:rPr>
        <w:t>一、</w:t>
      </w:r>
      <w:bookmarkEnd w:id="66"/>
      <w:bookmarkEnd w:id="67"/>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安庆通汇交通工程有限责任公司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安庆通汇交通工程有限责任公司波形梁钢护栏采购</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1"/>
        <w:tabs>
          <w:tab w:val="left" w:pos="5580"/>
        </w:tabs>
        <w:spacing w:line="360" w:lineRule="auto"/>
        <w:ind w:firstLine="417" w:firstLineChars="199"/>
        <w:rPr>
          <w:rFonts w:hAnsi="宋体"/>
          <w:color w:val="auto"/>
          <w:highlight w:val="none"/>
        </w:rPr>
      </w:pPr>
    </w:p>
    <w:p w14:paraId="61EEC5B7">
      <w:pPr>
        <w:pStyle w:val="31"/>
        <w:tabs>
          <w:tab w:val="left" w:pos="5580"/>
        </w:tabs>
        <w:spacing w:line="360" w:lineRule="auto"/>
        <w:ind w:right="360" w:firstLine="3570" w:firstLineChars="1700"/>
        <w:rPr>
          <w:rFonts w:hAnsi="宋体"/>
          <w:color w:val="auto"/>
          <w:highlight w:val="none"/>
        </w:rPr>
      </w:pPr>
    </w:p>
    <w:p w14:paraId="50A440BB">
      <w:pPr>
        <w:pStyle w:val="31"/>
        <w:tabs>
          <w:tab w:val="left" w:pos="5580"/>
        </w:tabs>
        <w:spacing w:line="360" w:lineRule="auto"/>
        <w:ind w:right="360" w:firstLine="3570" w:firstLineChars="1700"/>
        <w:rPr>
          <w:rFonts w:hAnsi="宋体"/>
          <w:color w:val="auto"/>
          <w:highlight w:val="none"/>
        </w:rPr>
      </w:pPr>
    </w:p>
    <w:p w14:paraId="6068D269">
      <w:pPr>
        <w:pStyle w:val="31"/>
        <w:tabs>
          <w:tab w:val="left" w:pos="5580"/>
        </w:tabs>
        <w:spacing w:line="360" w:lineRule="auto"/>
        <w:ind w:right="360" w:firstLine="3570" w:firstLineChars="1700"/>
        <w:rPr>
          <w:rFonts w:hAnsi="宋体"/>
          <w:color w:val="auto"/>
          <w:highlight w:val="none"/>
        </w:rPr>
      </w:pPr>
    </w:p>
    <w:p w14:paraId="77A72F0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1"/>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1"/>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
        <w:rPr>
          <w:color w:val="auto"/>
          <w:highlight w:val="none"/>
        </w:rPr>
      </w:pPr>
    </w:p>
    <w:p w14:paraId="4E0D8EE0">
      <w:pPr>
        <w:jc w:val="center"/>
        <w:rPr>
          <w:color w:val="auto"/>
          <w:highlight w:val="none"/>
        </w:rPr>
      </w:pPr>
      <w:bookmarkStart w:id="68" w:name="_Toc54941350"/>
      <w:bookmarkStart w:id="69" w:name="_Toc476584438"/>
      <w:r>
        <w:rPr>
          <w:rFonts w:hint="eastAsia" w:cs="宋体"/>
          <w:color w:val="auto"/>
          <w:highlight w:val="none"/>
        </w:rPr>
        <w:br w:type="page"/>
      </w:r>
      <w:bookmarkStart w:id="70" w:name="_Toc25208"/>
      <w:r>
        <w:rPr>
          <w:rFonts w:hint="eastAsia" w:ascii="宋体" w:hAnsi="Times New Roman" w:eastAsia="宋体" w:cs="宋体"/>
          <w:b/>
          <w:color w:val="auto"/>
          <w:kern w:val="0"/>
          <w:sz w:val="28"/>
          <w:szCs w:val="28"/>
          <w:highlight w:val="none"/>
          <w:shd w:val="clear" w:fill="FFFFFF"/>
          <w:lang w:val="en-US" w:eastAsia="zh-CN" w:bidi="ar-SA"/>
        </w:rPr>
        <w:t>二、报价表</w:t>
      </w:r>
    </w:p>
    <w:tbl>
      <w:tblPr>
        <w:tblStyle w:val="6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9"/>
        <w:gridCol w:w="1915"/>
        <w:gridCol w:w="1872"/>
        <w:gridCol w:w="675"/>
        <w:gridCol w:w="1126"/>
        <w:gridCol w:w="839"/>
        <w:gridCol w:w="1149"/>
        <w:gridCol w:w="703"/>
      </w:tblGrid>
      <w:tr w14:paraId="17C5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00" w:type="pct"/>
            <w:gridSpan w:val="8"/>
            <w:tcBorders>
              <w:top w:val="nil"/>
              <w:left w:val="nil"/>
              <w:bottom w:val="nil"/>
              <w:right w:val="nil"/>
            </w:tcBorders>
            <w:shd w:val="clear" w:color="auto" w:fill="auto"/>
            <w:noWrap/>
            <w:vAlign w:val="center"/>
          </w:tcPr>
          <w:p w14:paraId="2748E99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安庆通汇交通工程有限责任公司波形梁钢护栏采购控制价清单</w:t>
            </w:r>
          </w:p>
        </w:tc>
      </w:tr>
      <w:tr w14:paraId="05C4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A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8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F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5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9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8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C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B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4F9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D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9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三波16孔普板</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2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4320*506*85*4.15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F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1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77D4">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71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C017">
            <w:pPr>
              <w:jc w:val="center"/>
              <w:rPr>
                <w:rFonts w:hint="eastAsia" w:ascii="宋体" w:hAnsi="宋体" w:eastAsia="宋体" w:cs="宋体"/>
                <w:i w:val="0"/>
                <w:iCs w:val="0"/>
                <w:color w:val="000000"/>
                <w:sz w:val="20"/>
                <w:szCs w:val="20"/>
                <w:u w:val="none"/>
              </w:rPr>
            </w:pPr>
          </w:p>
        </w:tc>
      </w:tr>
      <w:tr w14:paraId="3235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5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6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三波16孔加强板</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7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4320*506*85*4.15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D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3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DBD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C7B2">
            <w:pPr>
              <w:keepNext w:val="0"/>
              <w:keepLines w:val="0"/>
              <w:widowControl/>
              <w:suppressLineNumbers w:val="0"/>
              <w:wordWrap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DD75">
            <w:pPr>
              <w:rPr>
                <w:rFonts w:hint="eastAsia" w:ascii="宋体" w:hAnsi="宋体" w:eastAsia="宋体" w:cs="宋体"/>
                <w:i w:val="0"/>
                <w:iCs w:val="0"/>
                <w:color w:val="000000"/>
                <w:sz w:val="22"/>
                <w:szCs w:val="22"/>
                <w:u w:val="none"/>
              </w:rPr>
            </w:pPr>
          </w:p>
        </w:tc>
      </w:tr>
      <w:tr w14:paraId="6D8C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9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3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三波桥头板</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B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4320*506*85*4.15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0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0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9A3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B570">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E54D">
            <w:pPr>
              <w:jc w:val="center"/>
              <w:rPr>
                <w:rFonts w:hint="eastAsia" w:ascii="宋体" w:hAnsi="宋体" w:eastAsia="宋体" w:cs="宋体"/>
                <w:i w:val="0"/>
                <w:iCs w:val="0"/>
                <w:color w:val="000000"/>
                <w:sz w:val="20"/>
                <w:szCs w:val="20"/>
                <w:u w:val="none"/>
              </w:rPr>
            </w:pPr>
          </w:p>
        </w:tc>
      </w:tr>
      <w:tr w14:paraId="6254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E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C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二波桥头板</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8C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4320*310*85*3.15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F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9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B6B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E3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E526">
            <w:pPr>
              <w:jc w:val="center"/>
              <w:rPr>
                <w:rFonts w:hint="eastAsia" w:ascii="宋体" w:hAnsi="宋体" w:eastAsia="宋体" w:cs="宋体"/>
                <w:i w:val="0"/>
                <w:iCs w:val="0"/>
                <w:color w:val="000000"/>
                <w:sz w:val="20"/>
                <w:szCs w:val="20"/>
                <w:u w:val="none"/>
              </w:rPr>
            </w:pPr>
          </w:p>
        </w:tc>
      </w:tr>
      <w:tr w14:paraId="1803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1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F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二波10孔调节板</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D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2320*310*85*3.15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0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9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FD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0E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7F02">
            <w:pPr>
              <w:rPr>
                <w:rFonts w:hint="eastAsia" w:ascii="宋体" w:hAnsi="宋体" w:eastAsia="宋体" w:cs="宋体"/>
                <w:i w:val="0"/>
                <w:iCs w:val="0"/>
                <w:color w:val="000000"/>
                <w:sz w:val="22"/>
                <w:szCs w:val="22"/>
                <w:u w:val="none"/>
              </w:rPr>
            </w:pPr>
          </w:p>
        </w:tc>
      </w:tr>
      <w:tr w14:paraId="472D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D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F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D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140*4.65*1450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A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C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5F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B6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BF55">
            <w:pPr>
              <w:rPr>
                <w:rFonts w:hint="eastAsia" w:ascii="宋体" w:hAnsi="宋体" w:eastAsia="宋体" w:cs="宋体"/>
                <w:i w:val="0"/>
                <w:iCs w:val="0"/>
                <w:color w:val="000000"/>
                <w:sz w:val="22"/>
                <w:szCs w:val="22"/>
                <w:u w:val="none"/>
              </w:rPr>
            </w:pPr>
          </w:p>
        </w:tc>
      </w:tr>
      <w:tr w14:paraId="0E15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6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B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0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140*4.65*1200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4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D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90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FC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B721">
            <w:pPr>
              <w:rPr>
                <w:rFonts w:hint="eastAsia" w:ascii="宋体" w:hAnsi="宋体" w:eastAsia="宋体" w:cs="宋体"/>
                <w:i w:val="0"/>
                <w:iCs w:val="0"/>
                <w:color w:val="000000"/>
                <w:sz w:val="22"/>
                <w:szCs w:val="22"/>
                <w:u w:val="none"/>
              </w:rPr>
            </w:pPr>
          </w:p>
        </w:tc>
      </w:tr>
      <w:tr w14:paraId="7DC5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71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5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60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114*4.65*1300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C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E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7A3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02B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33B2">
            <w:pPr>
              <w:rPr>
                <w:rFonts w:hint="eastAsia" w:ascii="宋体" w:hAnsi="宋体" w:eastAsia="宋体" w:cs="宋体"/>
                <w:i w:val="0"/>
                <w:iCs w:val="0"/>
                <w:color w:val="000000"/>
                <w:sz w:val="22"/>
                <w:szCs w:val="22"/>
                <w:u w:val="none"/>
              </w:rPr>
            </w:pPr>
          </w:p>
        </w:tc>
      </w:tr>
      <w:tr w14:paraId="73D5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5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4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托架</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92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300*270*35*6</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3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5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71F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554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178C">
            <w:pPr>
              <w:rPr>
                <w:rFonts w:hint="eastAsia" w:ascii="宋体" w:hAnsi="宋体" w:eastAsia="宋体" w:cs="宋体"/>
                <w:i w:val="0"/>
                <w:iCs w:val="0"/>
                <w:color w:val="000000"/>
                <w:sz w:val="22"/>
                <w:szCs w:val="22"/>
                <w:u w:val="none"/>
              </w:rPr>
            </w:pPr>
          </w:p>
        </w:tc>
      </w:tr>
      <w:tr w14:paraId="0CDC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C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A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托架</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6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300*70*4.5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2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C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8FD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40F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70EF">
            <w:pPr>
              <w:rPr>
                <w:rFonts w:hint="eastAsia" w:ascii="宋体" w:hAnsi="宋体" w:eastAsia="宋体" w:cs="宋体"/>
                <w:i w:val="0"/>
                <w:iCs w:val="0"/>
                <w:color w:val="000000"/>
                <w:sz w:val="22"/>
                <w:szCs w:val="22"/>
                <w:u w:val="none"/>
              </w:rPr>
            </w:pPr>
          </w:p>
        </w:tc>
      </w:tr>
      <w:tr w14:paraId="2C1D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4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0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柱帽</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0E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0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B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A0C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ADC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41E2">
            <w:pPr>
              <w:rPr>
                <w:rFonts w:hint="eastAsia" w:ascii="宋体" w:hAnsi="宋体" w:eastAsia="宋体" w:cs="宋体"/>
                <w:i w:val="0"/>
                <w:iCs w:val="0"/>
                <w:color w:val="000000"/>
                <w:sz w:val="22"/>
                <w:szCs w:val="22"/>
                <w:u w:val="none"/>
              </w:rPr>
            </w:pPr>
          </w:p>
        </w:tc>
      </w:tr>
      <w:tr w14:paraId="1330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E3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D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柱帽</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24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1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D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9A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2AC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908A">
            <w:pPr>
              <w:rPr>
                <w:rFonts w:hint="eastAsia" w:ascii="宋体" w:hAnsi="宋体" w:eastAsia="宋体" w:cs="宋体"/>
                <w:i w:val="0"/>
                <w:iCs w:val="0"/>
                <w:color w:val="000000"/>
                <w:sz w:val="22"/>
                <w:szCs w:val="22"/>
                <w:u w:val="none"/>
              </w:rPr>
            </w:pPr>
          </w:p>
        </w:tc>
      </w:tr>
      <w:tr w14:paraId="2D8D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E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5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拼接螺栓</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6F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M16*40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1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6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025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CFB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E46D">
            <w:pPr>
              <w:rPr>
                <w:rFonts w:hint="eastAsia" w:ascii="宋体" w:hAnsi="宋体" w:eastAsia="宋体" w:cs="宋体"/>
                <w:i w:val="0"/>
                <w:iCs w:val="0"/>
                <w:color w:val="000000"/>
                <w:sz w:val="22"/>
                <w:szCs w:val="22"/>
                <w:u w:val="none"/>
              </w:rPr>
            </w:pPr>
          </w:p>
        </w:tc>
      </w:tr>
      <w:tr w14:paraId="5BB8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6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3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连接螺栓A</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7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2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5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481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9FD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0466">
            <w:pPr>
              <w:rPr>
                <w:rFonts w:hint="eastAsia" w:ascii="宋体" w:hAnsi="宋体" w:eastAsia="宋体" w:cs="宋体"/>
                <w:i w:val="0"/>
                <w:iCs w:val="0"/>
                <w:color w:val="000000"/>
                <w:sz w:val="22"/>
                <w:szCs w:val="22"/>
                <w:u w:val="none"/>
              </w:rPr>
            </w:pPr>
          </w:p>
        </w:tc>
      </w:tr>
      <w:tr w14:paraId="73BF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0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9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连接螺栓B</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15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M16*180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9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3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253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830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3564">
            <w:pPr>
              <w:rPr>
                <w:rFonts w:hint="eastAsia" w:ascii="宋体" w:hAnsi="宋体" w:eastAsia="宋体" w:cs="宋体"/>
                <w:i w:val="0"/>
                <w:iCs w:val="0"/>
                <w:color w:val="000000"/>
                <w:sz w:val="22"/>
                <w:szCs w:val="22"/>
                <w:u w:val="none"/>
              </w:rPr>
            </w:pPr>
          </w:p>
        </w:tc>
      </w:tr>
      <w:tr w14:paraId="3D1F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2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C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连接螺栓C</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7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M16*150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8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7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627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38E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ACDB">
            <w:pPr>
              <w:rPr>
                <w:rFonts w:hint="eastAsia" w:ascii="宋体" w:hAnsi="宋体" w:eastAsia="宋体" w:cs="宋体"/>
                <w:i w:val="0"/>
                <w:iCs w:val="0"/>
                <w:color w:val="000000"/>
                <w:sz w:val="22"/>
                <w:szCs w:val="22"/>
                <w:u w:val="none"/>
              </w:rPr>
            </w:pPr>
          </w:p>
        </w:tc>
      </w:tr>
      <w:tr w14:paraId="06E3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A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F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垫片</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4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76*44*4</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3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0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0C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2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A76E">
            <w:pPr>
              <w:rPr>
                <w:rFonts w:hint="eastAsia" w:ascii="宋体" w:hAnsi="宋体" w:eastAsia="宋体" w:cs="宋体"/>
                <w:i w:val="0"/>
                <w:iCs w:val="0"/>
                <w:color w:val="000000"/>
                <w:sz w:val="22"/>
                <w:szCs w:val="22"/>
                <w:u w:val="none"/>
              </w:rPr>
            </w:pPr>
          </w:p>
        </w:tc>
      </w:tr>
      <w:tr w14:paraId="37CB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7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0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三波端头</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1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R610*4.0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A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0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ADD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D9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9E05">
            <w:pPr>
              <w:rPr>
                <w:rFonts w:hint="eastAsia" w:ascii="宋体" w:hAnsi="宋体" w:eastAsia="宋体" w:cs="宋体"/>
                <w:i w:val="0"/>
                <w:iCs w:val="0"/>
                <w:color w:val="000000"/>
                <w:sz w:val="22"/>
                <w:szCs w:val="22"/>
                <w:u w:val="none"/>
              </w:rPr>
            </w:pPr>
          </w:p>
        </w:tc>
      </w:tr>
      <w:tr w14:paraId="39DE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8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E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二波端头</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36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R160*3.0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9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1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DC5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6C9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4251">
            <w:pPr>
              <w:rPr>
                <w:rFonts w:hint="eastAsia" w:ascii="宋体" w:hAnsi="宋体" w:eastAsia="宋体" w:cs="宋体"/>
                <w:i w:val="0"/>
                <w:iCs w:val="0"/>
                <w:color w:val="000000"/>
                <w:sz w:val="22"/>
                <w:szCs w:val="22"/>
                <w:u w:val="none"/>
              </w:rPr>
            </w:pPr>
          </w:p>
        </w:tc>
      </w:tr>
      <w:tr w14:paraId="3082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9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72C66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合计（元）：</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951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F569">
            <w:pPr>
              <w:rPr>
                <w:rFonts w:hint="eastAsia" w:ascii="宋体" w:hAnsi="宋体" w:eastAsia="宋体" w:cs="宋体"/>
                <w:i w:val="0"/>
                <w:iCs w:val="0"/>
                <w:color w:val="000000"/>
                <w:sz w:val="22"/>
                <w:szCs w:val="22"/>
                <w:u w:val="none"/>
              </w:rPr>
            </w:pPr>
          </w:p>
        </w:tc>
      </w:tr>
      <w:tr w14:paraId="6B17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nil"/>
              <w:left w:val="nil"/>
              <w:bottom w:val="nil"/>
              <w:right w:val="nil"/>
            </w:tcBorders>
            <w:shd w:val="clear" w:color="auto" w:fill="auto"/>
            <w:noWrap/>
            <w:vAlign w:val="center"/>
          </w:tcPr>
          <w:p w14:paraId="1019F4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bl>
    <w:p w14:paraId="4F67D170">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4B522334">
      <w:pPr>
        <w:spacing w:line="360" w:lineRule="auto"/>
        <w:rPr>
          <w:rFonts w:hint="eastAsia" w:ascii="宋体" w:hAnsi="宋体" w:cs="Times New Roman"/>
          <w:b/>
          <w:color w:val="auto"/>
          <w:sz w:val="21"/>
          <w:szCs w:val="21"/>
          <w:highlight w:val="none"/>
        </w:rPr>
      </w:pPr>
    </w:p>
    <w:p w14:paraId="0E128864">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供应商：</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451B1103">
      <w:pPr>
        <w:spacing w:line="360" w:lineRule="auto"/>
        <w:ind w:firstLine="3465" w:firstLineChars="1650"/>
        <w:rPr>
          <w:rFonts w:hint="eastAsia" w:ascii="宋体" w:hAnsi="宋体" w:cs="Times New Roman"/>
          <w:color w:val="auto"/>
          <w:szCs w:val="21"/>
          <w:highlight w:val="none"/>
        </w:rPr>
      </w:pPr>
    </w:p>
    <w:p w14:paraId="74961A86">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525468D3">
      <w:pPr>
        <w:spacing w:line="360" w:lineRule="auto"/>
        <w:ind w:firstLine="3570" w:firstLineChars="1700"/>
        <w:rPr>
          <w:rFonts w:hint="eastAsia" w:ascii="Times New Roman" w:hAnsi="Times New Roman" w:cs="Times New Roman"/>
          <w:color w:val="auto"/>
          <w:szCs w:val="21"/>
          <w:highlight w:val="none"/>
        </w:rPr>
      </w:pPr>
    </w:p>
    <w:p w14:paraId="3A9AEF4D">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0"/>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71" w:name="_Toc54941345"/>
      <w:r>
        <w:rPr>
          <w:rFonts w:hint="eastAsia" w:hAnsi="Times New Roman" w:cs="宋体"/>
          <w:color w:val="auto"/>
          <w:kern w:val="0"/>
          <w:sz w:val="28"/>
          <w:szCs w:val="28"/>
          <w:highlight w:val="none"/>
          <w:shd w:val="clear"/>
          <w:lang w:val="en-US" w:eastAsia="zh-CN"/>
        </w:rPr>
        <w:t>三、</w:t>
      </w:r>
      <w:bookmarkEnd w:id="71"/>
      <w:r>
        <w:rPr>
          <w:rFonts w:hint="eastAsia" w:ascii="宋体" w:hAnsi="Times New Roman" w:eastAsia="宋体" w:cs="宋体"/>
          <w:b/>
          <w:color w:val="auto"/>
          <w:kern w:val="0"/>
          <w:sz w:val="28"/>
          <w:szCs w:val="28"/>
          <w:highlight w:val="none"/>
          <w:shd w:val="clear" w:color="auto" w:fill="FFFFFF"/>
          <w:lang w:val="en-US" w:eastAsia="zh-CN" w:bidi="ar-SA"/>
        </w:rPr>
        <w:t>货物内容及质量要求响应表</w:t>
      </w:r>
    </w:p>
    <w:p w14:paraId="45F3444C">
      <w:pPr>
        <w:spacing w:line="360" w:lineRule="auto"/>
        <w:rPr>
          <w:rFonts w:hint="eastAsia" w:ascii="宋体" w:hAnsi="宋体" w:cs="宋体"/>
          <w:color w:val="auto"/>
          <w:szCs w:val="21"/>
          <w:highlight w:val="none"/>
        </w:rPr>
      </w:pPr>
    </w:p>
    <w:p w14:paraId="7B5D9A1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2B3D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60D5C6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54C95D5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内容质量要求</w:t>
            </w:r>
          </w:p>
        </w:tc>
        <w:tc>
          <w:tcPr>
            <w:tcW w:w="2209" w:type="dxa"/>
            <w:vAlign w:val="center"/>
          </w:tcPr>
          <w:p w14:paraId="3436D1D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3D54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50F7C4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3A63009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6CEDDF8F">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2083F20A">
      <w:pPr>
        <w:spacing w:line="360" w:lineRule="auto"/>
        <w:rPr>
          <w:rFonts w:hint="eastAsia" w:ascii="宋体" w:hAnsi="宋体" w:cs="宋体"/>
          <w:color w:val="auto"/>
          <w:szCs w:val="21"/>
          <w:highlight w:val="none"/>
        </w:rPr>
      </w:pPr>
    </w:p>
    <w:p w14:paraId="5CE2D844">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1、供应商必须将自己所投货物真实、准确地填入以上表格中。</w:t>
      </w:r>
    </w:p>
    <w:p w14:paraId="33F360E8">
      <w:pPr>
        <w:tabs>
          <w:tab w:val="left" w:pos="1815"/>
        </w:tabs>
        <w:spacing w:line="360" w:lineRule="auto"/>
        <w:ind w:left="1" w:firstLine="837" w:firstLineChars="399"/>
        <w:rPr>
          <w:rFonts w:ascii="宋体" w:hAnsi="宋体" w:cs="宋体"/>
          <w:color w:val="auto"/>
          <w:szCs w:val="21"/>
          <w:highlight w:val="none"/>
        </w:rPr>
      </w:pPr>
      <w:r>
        <w:rPr>
          <w:rFonts w:hint="eastAsia" w:ascii="宋体" w:hAnsi="宋体" w:cs="宋体"/>
          <w:color w:val="auto"/>
          <w:szCs w:val="21"/>
          <w:highlight w:val="none"/>
        </w:rPr>
        <w:t>2、供应商必须根据自己所投货物与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581A5312">
      <w:pPr>
        <w:spacing w:line="360" w:lineRule="auto"/>
        <w:ind w:firstLine="3570" w:firstLineChars="1700"/>
        <w:rPr>
          <w:rFonts w:ascii="宋体" w:cs="宋体"/>
          <w:color w:val="auto"/>
          <w:szCs w:val="21"/>
          <w:highlight w:val="none"/>
        </w:rPr>
      </w:pPr>
    </w:p>
    <w:p w14:paraId="0BA233C5">
      <w:pPr>
        <w:spacing w:line="360" w:lineRule="auto"/>
        <w:ind w:firstLine="3561" w:firstLineChars="1696"/>
        <w:rPr>
          <w:rFonts w:hint="eastAsia" w:ascii="宋体" w:hAnsi="宋体" w:cs="宋体"/>
          <w:color w:val="auto"/>
          <w:szCs w:val="21"/>
          <w:highlight w:val="none"/>
        </w:rPr>
      </w:pPr>
    </w:p>
    <w:p w14:paraId="17555905">
      <w:pPr>
        <w:spacing w:line="360" w:lineRule="auto"/>
        <w:ind w:firstLine="3561" w:firstLineChars="1696"/>
        <w:rPr>
          <w:rFonts w:asci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030FC4E1">
      <w:pPr>
        <w:spacing w:line="360" w:lineRule="auto"/>
        <w:ind w:firstLine="3561" w:firstLineChars="1696"/>
        <w:rPr>
          <w:rFonts w:ascii="宋体" w:cs="宋体"/>
          <w:color w:val="auto"/>
          <w:szCs w:val="21"/>
          <w:highlight w:val="none"/>
        </w:rPr>
      </w:pPr>
    </w:p>
    <w:p w14:paraId="48E579ED">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6F689E5E">
      <w:pPr>
        <w:spacing w:line="360" w:lineRule="auto"/>
        <w:ind w:firstLine="3570" w:firstLineChars="1700"/>
        <w:rPr>
          <w:rFonts w:ascii="宋体" w:cs="宋体"/>
          <w:color w:val="auto"/>
          <w:szCs w:val="21"/>
          <w:highlight w:val="none"/>
        </w:rPr>
      </w:pPr>
    </w:p>
    <w:p w14:paraId="25F9B38E">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1517B5E4">
      <w:pPr>
        <w:spacing w:line="360" w:lineRule="auto"/>
        <w:rPr>
          <w:rFonts w:ascii="宋体" w:cs="宋体"/>
          <w:b/>
          <w:bCs/>
          <w:color w:val="auto"/>
          <w:sz w:val="24"/>
          <w:szCs w:val="24"/>
          <w:highlight w:val="none"/>
        </w:rPr>
      </w:pPr>
    </w:p>
    <w:p w14:paraId="6CFFD0ED">
      <w:pPr>
        <w:rPr>
          <w:color w:val="auto"/>
          <w:highlight w:val="none"/>
        </w:rPr>
      </w:pPr>
      <w:r>
        <w:rPr>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四、诚信投标承诺书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68"/>
    <w:bookmarkEnd w:id="69"/>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五、相关证明文件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44637CCE">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、生产许可证、质量体系认证复印件</w:t>
      </w:r>
      <w:r>
        <w:rPr>
          <w:rFonts w:hint="eastAsia" w:ascii="宋体" w:hAnsi="宋体" w:cs="Times New Roman"/>
          <w:color w:val="auto"/>
          <w:szCs w:val="21"/>
          <w:highlight w:val="none"/>
          <w:lang w:val="en-US" w:eastAsia="zh-CN"/>
        </w:rPr>
        <w:t>；</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headerReference r:id="rId9" w:type="first"/>
      <w:footerReference r:id="rId11" w:type="first"/>
      <w:headerReference r:id="rId8" w:type="default"/>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8E8D">
    <w:pPr>
      <w:pStyle w:val="38"/>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70493"/>
      <w:docPartObj>
        <w:docPartGallery w:val="autotext"/>
      </w:docPartObj>
    </w:sdtPr>
    <w:sdtContent>
      <w:p w14:paraId="2078136F">
        <w:pPr>
          <w:pStyle w:val="38"/>
          <w:jc w:val="center"/>
        </w:pPr>
        <w:r>
          <w:fldChar w:fldCharType="begin"/>
        </w:r>
        <w:r>
          <w:instrText xml:space="preserve">PAGE   \* MERGEFORMAT</w:instrText>
        </w:r>
        <w:r>
          <w:fldChar w:fldCharType="separate"/>
        </w:r>
        <w:r>
          <w:rPr>
            <w:lang w:val="zh-CN"/>
          </w:rPr>
          <w:t>2</w:t>
        </w:r>
        <w:r>
          <w:fldChar w:fldCharType="end"/>
        </w:r>
      </w:p>
    </w:sdtContent>
  </w:sdt>
  <w:p w14:paraId="226C9555">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79808"/>
      <w:docPartObj>
        <w:docPartGallery w:val="autotext"/>
      </w:docPartObj>
    </w:sdtPr>
    <w:sdtContent>
      <w:p w14:paraId="08878AF4">
        <w:pPr>
          <w:pStyle w:val="38"/>
          <w:jc w:val="center"/>
        </w:pPr>
        <w:r>
          <w:fldChar w:fldCharType="begin"/>
        </w:r>
        <w:r>
          <w:instrText xml:space="preserve">PAGE   \* MERGEFORMAT</w:instrText>
        </w:r>
        <w:r>
          <w:fldChar w:fldCharType="separate"/>
        </w:r>
        <w:r>
          <w:rPr>
            <w:lang w:val="zh-CN"/>
          </w:rPr>
          <w:t>2</w:t>
        </w:r>
        <w:r>
          <w:fldChar w:fldCharType="end"/>
        </w:r>
      </w:p>
    </w:sdtContent>
  </w:sdt>
  <w:p w14:paraId="44F8C306">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安庆通汇交通工程有限责任公司波形梁钢护栏采购</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安庆通汇交通工程有限责任公司波形梁钢护栏采购</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4C4DA3"/>
    <w:rsid w:val="01527EDF"/>
    <w:rsid w:val="01535EB9"/>
    <w:rsid w:val="015E3B86"/>
    <w:rsid w:val="015F21D1"/>
    <w:rsid w:val="0191681C"/>
    <w:rsid w:val="019E06E3"/>
    <w:rsid w:val="01F704B8"/>
    <w:rsid w:val="01FD0DAF"/>
    <w:rsid w:val="02060261"/>
    <w:rsid w:val="022E6257"/>
    <w:rsid w:val="02555ED9"/>
    <w:rsid w:val="02B05A97"/>
    <w:rsid w:val="02B14DC7"/>
    <w:rsid w:val="02F94AB6"/>
    <w:rsid w:val="0319408F"/>
    <w:rsid w:val="032717F3"/>
    <w:rsid w:val="037261AB"/>
    <w:rsid w:val="0383243B"/>
    <w:rsid w:val="038F71C9"/>
    <w:rsid w:val="03935BFE"/>
    <w:rsid w:val="03B66504"/>
    <w:rsid w:val="03B70FA8"/>
    <w:rsid w:val="03B81543"/>
    <w:rsid w:val="03BB5EDE"/>
    <w:rsid w:val="03DE75FB"/>
    <w:rsid w:val="03EF1A15"/>
    <w:rsid w:val="03EF27C8"/>
    <w:rsid w:val="03F1273F"/>
    <w:rsid w:val="04197674"/>
    <w:rsid w:val="041E3B9F"/>
    <w:rsid w:val="04271553"/>
    <w:rsid w:val="044D094D"/>
    <w:rsid w:val="046441B2"/>
    <w:rsid w:val="04753845"/>
    <w:rsid w:val="047A5783"/>
    <w:rsid w:val="04843FA4"/>
    <w:rsid w:val="05051ACD"/>
    <w:rsid w:val="050913A9"/>
    <w:rsid w:val="050A31D6"/>
    <w:rsid w:val="051557B4"/>
    <w:rsid w:val="0519281B"/>
    <w:rsid w:val="051F656E"/>
    <w:rsid w:val="058101E9"/>
    <w:rsid w:val="05D610DF"/>
    <w:rsid w:val="05DD4740"/>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8E202AC"/>
    <w:rsid w:val="091F0FEF"/>
    <w:rsid w:val="093164D8"/>
    <w:rsid w:val="09521B8C"/>
    <w:rsid w:val="095F36DA"/>
    <w:rsid w:val="0983332C"/>
    <w:rsid w:val="09A278BC"/>
    <w:rsid w:val="09E919F8"/>
    <w:rsid w:val="0A256191"/>
    <w:rsid w:val="0A762256"/>
    <w:rsid w:val="0A933E5C"/>
    <w:rsid w:val="0AB614DF"/>
    <w:rsid w:val="0AC91212"/>
    <w:rsid w:val="0AD53626"/>
    <w:rsid w:val="0AD96F7B"/>
    <w:rsid w:val="0B024FEC"/>
    <w:rsid w:val="0B1E73EC"/>
    <w:rsid w:val="0B244FB8"/>
    <w:rsid w:val="0B3023B0"/>
    <w:rsid w:val="0B5D6C64"/>
    <w:rsid w:val="0B656974"/>
    <w:rsid w:val="0B7C44D7"/>
    <w:rsid w:val="0BA648D7"/>
    <w:rsid w:val="0BA92DF2"/>
    <w:rsid w:val="0BBA70A3"/>
    <w:rsid w:val="0BBF1858"/>
    <w:rsid w:val="0C210BDA"/>
    <w:rsid w:val="0C4E7E44"/>
    <w:rsid w:val="0C601702"/>
    <w:rsid w:val="0C665C1C"/>
    <w:rsid w:val="0D587134"/>
    <w:rsid w:val="0D844B1B"/>
    <w:rsid w:val="0DB02216"/>
    <w:rsid w:val="0E0E5A47"/>
    <w:rsid w:val="0E1A3B33"/>
    <w:rsid w:val="0E513821"/>
    <w:rsid w:val="0E59465B"/>
    <w:rsid w:val="0E6574A4"/>
    <w:rsid w:val="0F051BB9"/>
    <w:rsid w:val="0F323C9D"/>
    <w:rsid w:val="0F3B6457"/>
    <w:rsid w:val="0F8E2325"/>
    <w:rsid w:val="0FD35E8A"/>
    <w:rsid w:val="0FE95356"/>
    <w:rsid w:val="10745ABA"/>
    <w:rsid w:val="108005C5"/>
    <w:rsid w:val="10AB3F70"/>
    <w:rsid w:val="10C63759"/>
    <w:rsid w:val="10C90438"/>
    <w:rsid w:val="114D7560"/>
    <w:rsid w:val="1161187F"/>
    <w:rsid w:val="11717F0E"/>
    <w:rsid w:val="11800D39"/>
    <w:rsid w:val="11A8682E"/>
    <w:rsid w:val="12317D70"/>
    <w:rsid w:val="12914286"/>
    <w:rsid w:val="129B5577"/>
    <w:rsid w:val="12B654AE"/>
    <w:rsid w:val="12BF6C3A"/>
    <w:rsid w:val="13057218"/>
    <w:rsid w:val="131F3FC3"/>
    <w:rsid w:val="132C1124"/>
    <w:rsid w:val="132C1DDC"/>
    <w:rsid w:val="133236CD"/>
    <w:rsid w:val="133E598E"/>
    <w:rsid w:val="13682AD5"/>
    <w:rsid w:val="137B5074"/>
    <w:rsid w:val="138959E3"/>
    <w:rsid w:val="13A548EC"/>
    <w:rsid w:val="13DC787E"/>
    <w:rsid w:val="13DF75C7"/>
    <w:rsid w:val="140631C3"/>
    <w:rsid w:val="14135D3F"/>
    <w:rsid w:val="14211A7C"/>
    <w:rsid w:val="142D3EB0"/>
    <w:rsid w:val="143310E5"/>
    <w:rsid w:val="14764964"/>
    <w:rsid w:val="14771CDF"/>
    <w:rsid w:val="147C0B64"/>
    <w:rsid w:val="14964B92"/>
    <w:rsid w:val="14C557AE"/>
    <w:rsid w:val="14CE4755"/>
    <w:rsid w:val="155362A8"/>
    <w:rsid w:val="15A34C73"/>
    <w:rsid w:val="15AE7982"/>
    <w:rsid w:val="15B34F99"/>
    <w:rsid w:val="15C745A0"/>
    <w:rsid w:val="15CD45BF"/>
    <w:rsid w:val="15E070C3"/>
    <w:rsid w:val="15E24861"/>
    <w:rsid w:val="15FF4448"/>
    <w:rsid w:val="16473933"/>
    <w:rsid w:val="16766FAA"/>
    <w:rsid w:val="168669B4"/>
    <w:rsid w:val="16A910FE"/>
    <w:rsid w:val="16BA21D7"/>
    <w:rsid w:val="16C32FBA"/>
    <w:rsid w:val="16D301F3"/>
    <w:rsid w:val="16D943D3"/>
    <w:rsid w:val="16FF65AF"/>
    <w:rsid w:val="172907FA"/>
    <w:rsid w:val="17653798"/>
    <w:rsid w:val="17A20397"/>
    <w:rsid w:val="17A54DB5"/>
    <w:rsid w:val="17C52D61"/>
    <w:rsid w:val="17D11706"/>
    <w:rsid w:val="180A2E6A"/>
    <w:rsid w:val="180C1DB8"/>
    <w:rsid w:val="181D2AAB"/>
    <w:rsid w:val="183364E8"/>
    <w:rsid w:val="18590648"/>
    <w:rsid w:val="1867206B"/>
    <w:rsid w:val="18E67433"/>
    <w:rsid w:val="18FB4F95"/>
    <w:rsid w:val="18FF04F5"/>
    <w:rsid w:val="19053D5D"/>
    <w:rsid w:val="191310CD"/>
    <w:rsid w:val="191D1EE7"/>
    <w:rsid w:val="19540444"/>
    <w:rsid w:val="19691EDC"/>
    <w:rsid w:val="19956C86"/>
    <w:rsid w:val="19DB4ABE"/>
    <w:rsid w:val="1A182074"/>
    <w:rsid w:val="1A475CB0"/>
    <w:rsid w:val="1A6159EB"/>
    <w:rsid w:val="1A783684"/>
    <w:rsid w:val="1A826A8E"/>
    <w:rsid w:val="1AA82808"/>
    <w:rsid w:val="1AB31E5A"/>
    <w:rsid w:val="1ABA4CF6"/>
    <w:rsid w:val="1B1E62C5"/>
    <w:rsid w:val="1B324BB2"/>
    <w:rsid w:val="1B3E740A"/>
    <w:rsid w:val="1B522ECD"/>
    <w:rsid w:val="1B593EEC"/>
    <w:rsid w:val="1B8A679C"/>
    <w:rsid w:val="1B9708D8"/>
    <w:rsid w:val="1BA93D87"/>
    <w:rsid w:val="1BBB0703"/>
    <w:rsid w:val="1BC3580A"/>
    <w:rsid w:val="1BC80A07"/>
    <w:rsid w:val="1BEF4851"/>
    <w:rsid w:val="1C1B6D10"/>
    <w:rsid w:val="1C2724D2"/>
    <w:rsid w:val="1C6325C6"/>
    <w:rsid w:val="1C825622"/>
    <w:rsid w:val="1CA82FEF"/>
    <w:rsid w:val="1CC41839"/>
    <w:rsid w:val="1CED005C"/>
    <w:rsid w:val="1D3A5FA0"/>
    <w:rsid w:val="1D6F5C49"/>
    <w:rsid w:val="1D756A60"/>
    <w:rsid w:val="1D772D50"/>
    <w:rsid w:val="1D835251"/>
    <w:rsid w:val="1E156B8A"/>
    <w:rsid w:val="1E1E0410"/>
    <w:rsid w:val="1E335D6C"/>
    <w:rsid w:val="1E494C39"/>
    <w:rsid w:val="1E550BE9"/>
    <w:rsid w:val="1E94348E"/>
    <w:rsid w:val="1EFB5AC5"/>
    <w:rsid w:val="1F016D75"/>
    <w:rsid w:val="1F0B25BC"/>
    <w:rsid w:val="1F220E88"/>
    <w:rsid w:val="1F63494D"/>
    <w:rsid w:val="1F927BDC"/>
    <w:rsid w:val="1FD020F8"/>
    <w:rsid w:val="1FE20707"/>
    <w:rsid w:val="1FE64182"/>
    <w:rsid w:val="200C3C23"/>
    <w:rsid w:val="20281ADB"/>
    <w:rsid w:val="20325D43"/>
    <w:rsid w:val="203A2484"/>
    <w:rsid w:val="2048007B"/>
    <w:rsid w:val="20CA3EEF"/>
    <w:rsid w:val="20E406FC"/>
    <w:rsid w:val="20F52170"/>
    <w:rsid w:val="213A6C76"/>
    <w:rsid w:val="213C22E6"/>
    <w:rsid w:val="213D2165"/>
    <w:rsid w:val="217C0935"/>
    <w:rsid w:val="219569E3"/>
    <w:rsid w:val="21DE339D"/>
    <w:rsid w:val="21DE779E"/>
    <w:rsid w:val="21E07C0E"/>
    <w:rsid w:val="220D348A"/>
    <w:rsid w:val="220F7F28"/>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42B66E0"/>
    <w:rsid w:val="246E1E2F"/>
    <w:rsid w:val="24A425A4"/>
    <w:rsid w:val="24B46637"/>
    <w:rsid w:val="25276E09"/>
    <w:rsid w:val="252D4FEE"/>
    <w:rsid w:val="253B7530"/>
    <w:rsid w:val="254A62EC"/>
    <w:rsid w:val="255B6AB3"/>
    <w:rsid w:val="258516D5"/>
    <w:rsid w:val="25B4290B"/>
    <w:rsid w:val="25B53949"/>
    <w:rsid w:val="2609783F"/>
    <w:rsid w:val="26103D41"/>
    <w:rsid w:val="2623548B"/>
    <w:rsid w:val="262461E3"/>
    <w:rsid w:val="26513FE9"/>
    <w:rsid w:val="267A330E"/>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A0BC7"/>
    <w:rsid w:val="286A0B60"/>
    <w:rsid w:val="28BD335E"/>
    <w:rsid w:val="28D03A4D"/>
    <w:rsid w:val="293B4D0E"/>
    <w:rsid w:val="294C32E2"/>
    <w:rsid w:val="29657F00"/>
    <w:rsid w:val="29AE7D3A"/>
    <w:rsid w:val="29D0219D"/>
    <w:rsid w:val="29D77EF3"/>
    <w:rsid w:val="29E51041"/>
    <w:rsid w:val="29F20600"/>
    <w:rsid w:val="2A391286"/>
    <w:rsid w:val="2A4F4886"/>
    <w:rsid w:val="2A7F5505"/>
    <w:rsid w:val="2ABA427C"/>
    <w:rsid w:val="2B0A2EA3"/>
    <w:rsid w:val="2B143B98"/>
    <w:rsid w:val="2B3F2753"/>
    <w:rsid w:val="2B406EFF"/>
    <w:rsid w:val="2B720822"/>
    <w:rsid w:val="2BAE19C7"/>
    <w:rsid w:val="2BB87E35"/>
    <w:rsid w:val="2BC75972"/>
    <w:rsid w:val="2BCE32E3"/>
    <w:rsid w:val="2BFC6280"/>
    <w:rsid w:val="2C043A01"/>
    <w:rsid w:val="2C067B37"/>
    <w:rsid w:val="2C5379A3"/>
    <w:rsid w:val="2C974875"/>
    <w:rsid w:val="2CAD335C"/>
    <w:rsid w:val="2CF33FC6"/>
    <w:rsid w:val="2CFD4778"/>
    <w:rsid w:val="2D0B6185"/>
    <w:rsid w:val="2D216834"/>
    <w:rsid w:val="2D251D96"/>
    <w:rsid w:val="2D4F1E09"/>
    <w:rsid w:val="2D6D14C1"/>
    <w:rsid w:val="2D7D4451"/>
    <w:rsid w:val="2DC42A84"/>
    <w:rsid w:val="2DE60E0D"/>
    <w:rsid w:val="2DF751F3"/>
    <w:rsid w:val="2E891740"/>
    <w:rsid w:val="2EA953B6"/>
    <w:rsid w:val="2EB07040"/>
    <w:rsid w:val="2ED75A9F"/>
    <w:rsid w:val="2EFC4E63"/>
    <w:rsid w:val="2F4D56BE"/>
    <w:rsid w:val="2F5842D0"/>
    <w:rsid w:val="2F5A7523"/>
    <w:rsid w:val="2F7F5907"/>
    <w:rsid w:val="2FA13062"/>
    <w:rsid w:val="2FE36FA0"/>
    <w:rsid w:val="30055F99"/>
    <w:rsid w:val="30280E73"/>
    <w:rsid w:val="303D02A2"/>
    <w:rsid w:val="30882C93"/>
    <w:rsid w:val="314B586D"/>
    <w:rsid w:val="317C0BC3"/>
    <w:rsid w:val="31CB3665"/>
    <w:rsid w:val="31CE0296"/>
    <w:rsid w:val="31DA771B"/>
    <w:rsid w:val="32034DFD"/>
    <w:rsid w:val="32360AAA"/>
    <w:rsid w:val="3240150B"/>
    <w:rsid w:val="325D52F8"/>
    <w:rsid w:val="32902492"/>
    <w:rsid w:val="32A45F3D"/>
    <w:rsid w:val="32A82827"/>
    <w:rsid w:val="32B53456"/>
    <w:rsid w:val="33111653"/>
    <w:rsid w:val="3335471C"/>
    <w:rsid w:val="334A479D"/>
    <w:rsid w:val="33641B20"/>
    <w:rsid w:val="336E7BFD"/>
    <w:rsid w:val="33751688"/>
    <w:rsid w:val="33CF29A4"/>
    <w:rsid w:val="33D80E84"/>
    <w:rsid w:val="33EE79F7"/>
    <w:rsid w:val="34193CA8"/>
    <w:rsid w:val="34196205"/>
    <w:rsid w:val="34425A0E"/>
    <w:rsid w:val="344F2ED9"/>
    <w:rsid w:val="34711E4F"/>
    <w:rsid w:val="34733E19"/>
    <w:rsid w:val="34A93377"/>
    <w:rsid w:val="34FC56F2"/>
    <w:rsid w:val="35026F4B"/>
    <w:rsid w:val="35102324"/>
    <w:rsid w:val="355C665B"/>
    <w:rsid w:val="356E638F"/>
    <w:rsid w:val="358C2142"/>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E2358C"/>
    <w:rsid w:val="37F17C4E"/>
    <w:rsid w:val="37FE4100"/>
    <w:rsid w:val="385F4816"/>
    <w:rsid w:val="3870241E"/>
    <w:rsid w:val="38DD7AB3"/>
    <w:rsid w:val="38EE00C1"/>
    <w:rsid w:val="39035FE4"/>
    <w:rsid w:val="39553EE3"/>
    <w:rsid w:val="396310BC"/>
    <w:rsid w:val="39657E94"/>
    <w:rsid w:val="39817C51"/>
    <w:rsid w:val="39A405D1"/>
    <w:rsid w:val="39A93CBE"/>
    <w:rsid w:val="39A9723F"/>
    <w:rsid w:val="39F234CA"/>
    <w:rsid w:val="39F32DB4"/>
    <w:rsid w:val="3A357430"/>
    <w:rsid w:val="3A5A447A"/>
    <w:rsid w:val="3A5C2DAD"/>
    <w:rsid w:val="3A6B503D"/>
    <w:rsid w:val="3AE710BD"/>
    <w:rsid w:val="3AF31761"/>
    <w:rsid w:val="3AF37A62"/>
    <w:rsid w:val="3AF63950"/>
    <w:rsid w:val="3B143534"/>
    <w:rsid w:val="3B1E43B3"/>
    <w:rsid w:val="3B2B3384"/>
    <w:rsid w:val="3B454DA1"/>
    <w:rsid w:val="3B505571"/>
    <w:rsid w:val="3B5B1163"/>
    <w:rsid w:val="3B9113BF"/>
    <w:rsid w:val="3B9D526A"/>
    <w:rsid w:val="3BAE5737"/>
    <w:rsid w:val="3BC278C2"/>
    <w:rsid w:val="3BEB7484"/>
    <w:rsid w:val="3C2526F2"/>
    <w:rsid w:val="3C8D359E"/>
    <w:rsid w:val="3CAB2861"/>
    <w:rsid w:val="3CE543D4"/>
    <w:rsid w:val="3CE57675"/>
    <w:rsid w:val="3D156C40"/>
    <w:rsid w:val="3D3108F0"/>
    <w:rsid w:val="3D743AA7"/>
    <w:rsid w:val="3D92643C"/>
    <w:rsid w:val="3DBE69D1"/>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9A021C"/>
    <w:rsid w:val="40C32F32"/>
    <w:rsid w:val="40CB0356"/>
    <w:rsid w:val="416A0352"/>
    <w:rsid w:val="41747D82"/>
    <w:rsid w:val="4258398A"/>
    <w:rsid w:val="42586A54"/>
    <w:rsid w:val="42A57B02"/>
    <w:rsid w:val="42B26B5F"/>
    <w:rsid w:val="42B4172C"/>
    <w:rsid w:val="42B56E87"/>
    <w:rsid w:val="42C16C1C"/>
    <w:rsid w:val="42ED4D97"/>
    <w:rsid w:val="42F51E9D"/>
    <w:rsid w:val="431412A9"/>
    <w:rsid w:val="43210EE4"/>
    <w:rsid w:val="436274D2"/>
    <w:rsid w:val="43C63BD6"/>
    <w:rsid w:val="441E71D2"/>
    <w:rsid w:val="445241CE"/>
    <w:rsid w:val="44A83362"/>
    <w:rsid w:val="44C9432E"/>
    <w:rsid w:val="44FD397C"/>
    <w:rsid w:val="450B1927"/>
    <w:rsid w:val="452913FC"/>
    <w:rsid w:val="455920A4"/>
    <w:rsid w:val="45AD6A5F"/>
    <w:rsid w:val="45F75F2C"/>
    <w:rsid w:val="45F85A36"/>
    <w:rsid w:val="4618037D"/>
    <w:rsid w:val="46212B20"/>
    <w:rsid w:val="464C6002"/>
    <w:rsid w:val="46543874"/>
    <w:rsid w:val="46944856"/>
    <w:rsid w:val="46BC2BD8"/>
    <w:rsid w:val="46D36999"/>
    <w:rsid w:val="46FE0773"/>
    <w:rsid w:val="472E158C"/>
    <w:rsid w:val="473954E9"/>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E549E9"/>
    <w:rsid w:val="49033566"/>
    <w:rsid w:val="492124F9"/>
    <w:rsid w:val="492E2E2E"/>
    <w:rsid w:val="492E43F8"/>
    <w:rsid w:val="49394063"/>
    <w:rsid w:val="4A0977B8"/>
    <w:rsid w:val="4A1D0657"/>
    <w:rsid w:val="4A317C5F"/>
    <w:rsid w:val="4A560B18"/>
    <w:rsid w:val="4A7933B4"/>
    <w:rsid w:val="4ADB4211"/>
    <w:rsid w:val="4ADD7DE7"/>
    <w:rsid w:val="4AEF7951"/>
    <w:rsid w:val="4AFD5D93"/>
    <w:rsid w:val="4B367F93"/>
    <w:rsid w:val="4B495C39"/>
    <w:rsid w:val="4B6E3924"/>
    <w:rsid w:val="4BA12BC2"/>
    <w:rsid w:val="4BBE0575"/>
    <w:rsid w:val="4BE5149F"/>
    <w:rsid w:val="4BFC24EE"/>
    <w:rsid w:val="4BFE5973"/>
    <w:rsid w:val="4C224242"/>
    <w:rsid w:val="4C3D1913"/>
    <w:rsid w:val="4C40385D"/>
    <w:rsid w:val="4C485734"/>
    <w:rsid w:val="4C7F24D8"/>
    <w:rsid w:val="4CB70372"/>
    <w:rsid w:val="4CC51A03"/>
    <w:rsid w:val="4CCD64F4"/>
    <w:rsid w:val="4CE92A73"/>
    <w:rsid w:val="4D092279"/>
    <w:rsid w:val="4D1A0E7E"/>
    <w:rsid w:val="4D317F76"/>
    <w:rsid w:val="4D331F40"/>
    <w:rsid w:val="4D3B084B"/>
    <w:rsid w:val="4D530AA8"/>
    <w:rsid w:val="4D7E572D"/>
    <w:rsid w:val="4DA27269"/>
    <w:rsid w:val="4DB717C5"/>
    <w:rsid w:val="4DEF6893"/>
    <w:rsid w:val="4E0C71FC"/>
    <w:rsid w:val="4E402B66"/>
    <w:rsid w:val="4EA1353B"/>
    <w:rsid w:val="4EAA7FE0"/>
    <w:rsid w:val="4EAB7E41"/>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B22158"/>
    <w:rsid w:val="50D73662"/>
    <w:rsid w:val="50F25458"/>
    <w:rsid w:val="50F73284"/>
    <w:rsid w:val="50F97086"/>
    <w:rsid w:val="512B026F"/>
    <w:rsid w:val="51542485"/>
    <w:rsid w:val="51A34050"/>
    <w:rsid w:val="51AB5F03"/>
    <w:rsid w:val="51BA2F76"/>
    <w:rsid w:val="52320A18"/>
    <w:rsid w:val="52394333"/>
    <w:rsid w:val="52893327"/>
    <w:rsid w:val="529A036B"/>
    <w:rsid w:val="53063385"/>
    <w:rsid w:val="53412BBB"/>
    <w:rsid w:val="53500FF5"/>
    <w:rsid w:val="53530C46"/>
    <w:rsid w:val="53B611D5"/>
    <w:rsid w:val="53CB255A"/>
    <w:rsid w:val="53EB29D5"/>
    <w:rsid w:val="5418171E"/>
    <w:rsid w:val="54240A2E"/>
    <w:rsid w:val="543A0953"/>
    <w:rsid w:val="54635240"/>
    <w:rsid w:val="551D56FC"/>
    <w:rsid w:val="554671C6"/>
    <w:rsid w:val="555C0C76"/>
    <w:rsid w:val="556D1D67"/>
    <w:rsid w:val="561D553B"/>
    <w:rsid w:val="562D6C09"/>
    <w:rsid w:val="56321E1B"/>
    <w:rsid w:val="568D3428"/>
    <w:rsid w:val="56982E14"/>
    <w:rsid w:val="56A774E2"/>
    <w:rsid w:val="56B05C18"/>
    <w:rsid w:val="57213788"/>
    <w:rsid w:val="57366542"/>
    <w:rsid w:val="575D5514"/>
    <w:rsid w:val="57793128"/>
    <w:rsid w:val="57831D16"/>
    <w:rsid w:val="579F706F"/>
    <w:rsid w:val="57D528CD"/>
    <w:rsid w:val="57E227D2"/>
    <w:rsid w:val="57EE22E8"/>
    <w:rsid w:val="57FA3D86"/>
    <w:rsid w:val="58015C98"/>
    <w:rsid w:val="581F559B"/>
    <w:rsid w:val="58236478"/>
    <w:rsid w:val="588E54CA"/>
    <w:rsid w:val="58922210"/>
    <w:rsid w:val="58A9755A"/>
    <w:rsid w:val="58AE5938"/>
    <w:rsid w:val="590C3FF5"/>
    <w:rsid w:val="59407F54"/>
    <w:rsid w:val="59647D01"/>
    <w:rsid w:val="596A2319"/>
    <w:rsid w:val="597E1677"/>
    <w:rsid w:val="59823E17"/>
    <w:rsid w:val="59851D75"/>
    <w:rsid w:val="59937919"/>
    <w:rsid w:val="59FF543B"/>
    <w:rsid w:val="5A317655"/>
    <w:rsid w:val="5A3572F7"/>
    <w:rsid w:val="5A386DE8"/>
    <w:rsid w:val="5A3C6C73"/>
    <w:rsid w:val="5A635C5A"/>
    <w:rsid w:val="5AD81D9A"/>
    <w:rsid w:val="5ADC209B"/>
    <w:rsid w:val="5AF76DBB"/>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B86213"/>
    <w:rsid w:val="5D530D5F"/>
    <w:rsid w:val="5D6C3248"/>
    <w:rsid w:val="5D9D79EF"/>
    <w:rsid w:val="5DA707E9"/>
    <w:rsid w:val="5DB70229"/>
    <w:rsid w:val="5DE11544"/>
    <w:rsid w:val="5DEE3CCB"/>
    <w:rsid w:val="5DF21B98"/>
    <w:rsid w:val="5E1216FE"/>
    <w:rsid w:val="5E575A76"/>
    <w:rsid w:val="5E60690D"/>
    <w:rsid w:val="5E68756F"/>
    <w:rsid w:val="5E7F77FB"/>
    <w:rsid w:val="5EB804F7"/>
    <w:rsid w:val="5F2B6984"/>
    <w:rsid w:val="5F3B1E32"/>
    <w:rsid w:val="5F5560D1"/>
    <w:rsid w:val="5F6150CD"/>
    <w:rsid w:val="5F6D7533"/>
    <w:rsid w:val="5F751F44"/>
    <w:rsid w:val="5F987E63"/>
    <w:rsid w:val="5FCB28E4"/>
    <w:rsid w:val="5FCF7853"/>
    <w:rsid w:val="5FD52766"/>
    <w:rsid w:val="5FE5531C"/>
    <w:rsid w:val="5FEE7CB6"/>
    <w:rsid w:val="5FF25578"/>
    <w:rsid w:val="60384AA2"/>
    <w:rsid w:val="60654D7F"/>
    <w:rsid w:val="60BA6EBD"/>
    <w:rsid w:val="610417D1"/>
    <w:rsid w:val="614F7E1C"/>
    <w:rsid w:val="61706E67"/>
    <w:rsid w:val="617B022B"/>
    <w:rsid w:val="61B42238"/>
    <w:rsid w:val="62233ED9"/>
    <w:rsid w:val="62247EF5"/>
    <w:rsid w:val="62CF4061"/>
    <w:rsid w:val="62ED73D8"/>
    <w:rsid w:val="631430B3"/>
    <w:rsid w:val="63273ECC"/>
    <w:rsid w:val="637C5F97"/>
    <w:rsid w:val="638A11D4"/>
    <w:rsid w:val="63AD6B5B"/>
    <w:rsid w:val="63DC62ED"/>
    <w:rsid w:val="63F41F58"/>
    <w:rsid w:val="63F76584"/>
    <w:rsid w:val="644C3BBB"/>
    <w:rsid w:val="64F32289"/>
    <w:rsid w:val="651E0F77"/>
    <w:rsid w:val="654752D4"/>
    <w:rsid w:val="65965996"/>
    <w:rsid w:val="659730E5"/>
    <w:rsid w:val="65C82F60"/>
    <w:rsid w:val="65CE0D2C"/>
    <w:rsid w:val="65DF0AD0"/>
    <w:rsid w:val="65DF280D"/>
    <w:rsid w:val="663E0D58"/>
    <w:rsid w:val="66846410"/>
    <w:rsid w:val="66A24F5B"/>
    <w:rsid w:val="66A6332B"/>
    <w:rsid w:val="66F85A07"/>
    <w:rsid w:val="671F6E1E"/>
    <w:rsid w:val="67453492"/>
    <w:rsid w:val="67A02C6C"/>
    <w:rsid w:val="67A73C98"/>
    <w:rsid w:val="67E71B6D"/>
    <w:rsid w:val="67FF20E2"/>
    <w:rsid w:val="68306BC4"/>
    <w:rsid w:val="688073EB"/>
    <w:rsid w:val="68842FD3"/>
    <w:rsid w:val="689C2C37"/>
    <w:rsid w:val="68A2014F"/>
    <w:rsid w:val="68BB130F"/>
    <w:rsid w:val="68BF6DF6"/>
    <w:rsid w:val="68C43E52"/>
    <w:rsid w:val="68D20E70"/>
    <w:rsid w:val="68F55EA4"/>
    <w:rsid w:val="690A194F"/>
    <w:rsid w:val="690B1A91"/>
    <w:rsid w:val="69201173"/>
    <w:rsid w:val="692B215E"/>
    <w:rsid w:val="698C3515"/>
    <w:rsid w:val="698E432E"/>
    <w:rsid w:val="69D41F5D"/>
    <w:rsid w:val="6A82545E"/>
    <w:rsid w:val="6A9040D6"/>
    <w:rsid w:val="6AC50223"/>
    <w:rsid w:val="6AD26CD2"/>
    <w:rsid w:val="6AD27780"/>
    <w:rsid w:val="6B016D82"/>
    <w:rsid w:val="6B2D6EEB"/>
    <w:rsid w:val="6B5243A0"/>
    <w:rsid w:val="6B5F5D4D"/>
    <w:rsid w:val="6B685053"/>
    <w:rsid w:val="6BAF4A30"/>
    <w:rsid w:val="6BB93969"/>
    <w:rsid w:val="6BC06C3D"/>
    <w:rsid w:val="6C0D4AD4"/>
    <w:rsid w:val="6C3D5F2F"/>
    <w:rsid w:val="6C47110C"/>
    <w:rsid w:val="6C575222"/>
    <w:rsid w:val="6C6770B8"/>
    <w:rsid w:val="6C71768C"/>
    <w:rsid w:val="6C904861"/>
    <w:rsid w:val="6CA125CA"/>
    <w:rsid w:val="6CB22DA1"/>
    <w:rsid w:val="6CC03E6D"/>
    <w:rsid w:val="6CD363C3"/>
    <w:rsid w:val="6CD526FE"/>
    <w:rsid w:val="6D2640EB"/>
    <w:rsid w:val="6D3451EC"/>
    <w:rsid w:val="6D8855DB"/>
    <w:rsid w:val="6DE360A7"/>
    <w:rsid w:val="6DEE5CE3"/>
    <w:rsid w:val="6E245261"/>
    <w:rsid w:val="6E2D3C69"/>
    <w:rsid w:val="6EA02B34"/>
    <w:rsid w:val="6EA57E47"/>
    <w:rsid w:val="6EB736CD"/>
    <w:rsid w:val="6ECE2BD2"/>
    <w:rsid w:val="6ED468F0"/>
    <w:rsid w:val="6EFF182A"/>
    <w:rsid w:val="6F011A46"/>
    <w:rsid w:val="6F33171B"/>
    <w:rsid w:val="6F7044D6"/>
    <w:rsid w:val="6F965673"/>
    <w:rsid w:val="6F9E54E7"/>
    <w:rsid w:val="6FBB10C2"/>
    <w:rsid w:val="6FDB730A"/>
    <w:rsid w:val="6FDD7DBD"/>
    <w:rsid w:val="700A4B8C"/>
    <w:rsid w:val="70111A6E"/>
    <w:rsid w:val="70227CFD"/>
    <w:rsid w:val="70334E10"/>
    <w:rsid w:val="70756248"/>
    <w:rsid w:val="707A11F3"/>
    <w:rsid w:val="707F2C23"/>
    <w:rsid w:val="709C6F93"/>
    <w:rsid w:val="71031D5F"/>
    <w:rsid w:val="71056959"/>
    <w:rsid w:val="713C0F09"/>
    <w:rsid w:val="71621FF5"/>
    <w:rsid w:val="71756B0D"/>
    <w:rsid w:val="717F5B7A"/>
    <w:rsid w:val="71866233"/>
    <w:rsid w:val="719721EE"/>
    <w:rsid w:val="71DA1240"/>
    <w:rsid w:val="71EF48DF"/>
    <w:rsid w:val="725400DF"/>
    <w:rsid w:val="7270363A"/>
    <w:rsid w:val="72955F39"/>
    <w:rsid w:val="72BC3722"/>
    <w:rsid w:val="72CE4767"/>
    <w:rsid w:val="72D20B62"/>
    <w:rsid w:val="72E877C9"/>
    <w:rsid w:val="731E506B"/>
    <w:rsid w:val="73372E32"/>
    <w:rsid w:val="73400CFB"/>
    <w:rsid w:val="734A2124"/>
    <w:rsid w:val="73A017A5"/>
    <w:rsid w:val="73CE48E4"/>
    <w:rsid w:val="73E55A30"/>
    <w:rsid w:val="73E86D31"/>
    <w:rsid w:val="745771EB"/>
    <w:rsid w:val="74675EA7"/>
    <w:rsid w:val="7474601E"/>
    <w:rsid w:val="747D01F0"/>
    <w:rsid w:val="74934EEE"/>
    <w:rsid w:val="74A34E73"/>
    <w:rsid w:val="74B97E59"/>
    <w:rsid w:val="74C40EAA"/>
    <w:rsid w:val="75315CE9"/>
    <w:rsid w:val="755778E6"/>
    <w:rsid w:val="75A153E9"/>
    <w:rsid w:val="75A44ED9"/>
    <w:rsid w:val="75C16B30"/>
    <w:rsid w:val="75DC08C0"/>
    <w:rsid w:val="75F565F2"/>
    <w:rsid w:val="75FA6B3E"/>
    <w:rsid w:val="760174F6"/>
    <w:rsid w:val="764F12E9"/>
    <w:rsid w:val="76530DD9"/>
    <w:rsid w:val="7658375B"/>
    <w:rsid w:val="7672338B"/>
    <w:rsid w:val="767D7F65"/>
    <w:rsid w:val="76856640"/>
    <w:rsid w:val="76A809F9"/>
    <w:rsid w:val="76C31579"/>
    <w:rsid w:val="77200C9A"/>
    <w:rsid w:val="774150D6"/>
    <w:rsid w:val="77494B12"/>
    <w:rsid w:val="776E39F1"/>
    <w:rsid w:val="779A27C7"/>
    <w:rsid w:val="77A70D03"/>
    <w:rsid w:val="77C35511"/>
    <w:rsid w:val="77C67389"/>
    <w:rsid w:val="77CE573C"/>
    <w:rsid w:val="77DA51F2"/>
    <w:rsid w:val="78127750"/>
    <w:rsid w:val="782D3156"/>
    <w:rsid w:val="78593AF3"/>
    <w:rsid w:val="787A3E9B"/>
    <w:rsid w:val="787B5781"/>
    <w:rsid w:val="78B76110"/>
    <w:rsid w:val="78C733B9"/>
    <w:rsid w:val="79250FDE"/>
    <w:rsid w:val="7993245C"/>
    <w:rsid w:val="79AB2884"/>
    <w:rsid w:val="79B7167F"/>
    <w:rsid w:val="79C124FE"/>
    <w:rsid w:val="79D7619B"/>
    <w:rsid w:val="79E1494E"/>
    <w:rsid w:val="79E14EC0"/>
    <w:rsid w:val="79FA7343"/>
    <w:rsid w:val="79FC26F3"/>
    <w:rsid w:val="7A382CBF"/>
    <w:rsid w:val="7A643FFA"/>
    <w:rsid w:val="7A793845"/>
    <w:rsid w:val="7A811750"/>
    <w:rsid w:val="7A831561"/>
    <w:rsid w:val="7AB160CE"/>
    <w:rsid w:val="7AB8722A"/>
    <w:rsid w:val="7AD040D4"/>
    <w:rsid w:val="7AD972A3"/>
    <w:rsid w:val="7AFD4FEE"/>
    <w:rsid w:val="7B17441B"/>
    <w:rsid w:val="7B1E128A"/>
    <w:rsid w:val="7B206841"/>
    <w:rsid w:val="7B292109"/>
    <w:rsid w:val="7B2A11CE"/>
    <w:rsid w:val="7B971306"/>
    <w:rsid w:val="7BBB0959"/>
    <w:rsid w:val="7BC320A1"/>
    <w:rsid w:val="7BCE0366"/>
    <w:rsid w:val="7BDA3403"/>
    <w:rsid w:val="7BEB0B45"/>
    <w:rsid w:val="7BF02C26"/>
    <w:rsid w:val="7C030BAC"/>
    <w:rsid w:val="7C487A58"/>
    <w:rsid w:val="7C556F2D"/>
    <w:rsid w:val="7C86540B"/>
    <w:rsid w:val="7CB579CC"/>
    <w:rsid w:val="7D1868D9"/>
    <w:rsid w:val="7D24527D"/>
    <w:rsid w:val="7D27773C"/>
    <w:rsid w:val="7D3356C7"/>
    <w:rsid w:val="7D422172"/>
    <w:rsid w:val="7D4713B5"/>
    <w:rsid w:val="7D5976B6"/>
    <w:rsid w:val="7D92368A"/>
    <w:rsid w:val="7DA07E94"/>
    <w:rsid w:val="7DA16F04"/>
    <w:rsid w:val="7DB36601"/>
    <w:rsid w:val="7E2D0162"/>
    <w:rsid w:val="7E321CD4"/>
    <w:rsid w:val="7EA3546E"/>
    <w:rsid w:val="7EAC61BF"/>
    <w:rsid w:val="7EB33EA8"/>
    <w:rsid w:val="7ED6280D"/>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5"/>
    <w:link w:val="168"/>
    <w:qFormat/>
    <w:uiPriority w:val="0"/>
    <w:pPr>
      <w:keepNext/>
      <w:keepLines/>
      <w:spacing w:before="120" w:after="120" w:line="360" w:lineRule="exact"/>
      <w:jc w:val="center"/>
      <w:outlineLvl w:val="1"/>
    </w:pPr>
    <w:rPr>
      <w:rFonts w:ascii="宋体" w:hAnsi="宋体"/>
      <w:b/>
      <w:sz w:val="24"/>
      <w:szCs w:val="24"/>
    </w:rPr>
  </w:style>
  <w:style w:type="paragraph" w:styleId="6">
    <w:name w:val="heading 3"/>
    <w:basedOn w:val="1"/>
    <w:next w:val="1"/>
    <w:link w:val="212"/>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1"/>
    <w:link w:val="97"/>
    <w:qFormat/>
    <w:uiPriority w:val="0"/>
    <w:pPr>
      <w:keepNext/>
      <w:keepLines/>
      <w:spacing w:before="120" w:after="120"/>
      <w:outlineLvl w:val="3"/>
    </w:pPr>
    <w:rPr>
      <w:rFonts w:ascii="Arial" w:hAnsi="Arial" w:eastAsia="黑体"/>
      <w:b/>
      <w:sz w:val="20"/>
    </w:rPr>
  </w:style>
  <w:style w:type="paragraph" w:styleId="8">
    <w:name w:val="heading 5"/>
    <w:basedOn w:val="1"/>
    <w:next w:val="5"/>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146"/>
    <w:qFormat/>
    <w:uiPriority w:val="0"/>
    <w:pPr>
      <w:keepNext/>
      <w:keepLines/>
      <w:spacing w:before="240" w:after="64" w:line="319" w:lineRule="auto"/>
      <w:outlineLvl w:val="6"/>
    </w:pPr>
    <w:rPr>
      <w:b/>
      <w:bCs/>
      <w:sz w:val="24"/>
      <w:szCs w:val="24"/>
    </w:rPr>
  </w:style>
  <w:style w:type="paragraph" w:styleId="11">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5"/>
    <w:qFormat/>
    <w:uiPriority w:val="0"/>
    <w:rPr>
      <w:rFonts w:ascii="楷体_GB2312" w:hAnsi="Arial" w:eastAsia="楷体_GB2312"/>
      <w:sz w:val="20"/>
    </w:rPr>
  </w:style>
  <w:style w:type="paragraph" w:styleId="5">
    <w:name w:val="Normal Indent"/>
    <w:basedOn w:val="1"/>
    <w:next w:val="1"/>
    <w:qFormat/>
    <w:uiPriority w:val="0"/>
    <w:pPr>
      <w:ind w:firstLine="420"/>
    </w:pPr>
  </w:style>
  <w:style w:type="paragraph" w:styleId="13">
    <w:name w:val="List 3"/>
    <w:basedOn w:val="1"/>
    <w:qFormat/>
    <w:uiPriority w:val="0"/>
    <w:pPr>
      <w:ind w:left="1260" w:hanging="420"/>
    </w:pPr>
  </w:style>
  <w:style w:type="paragraph" w:styleId="14">
    <w:name w:val="toc 7"/>
    <w:basedOn w:val="1"/>
    <w:next w:val="1"/>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qFormat/>
    <w:uiPriority w:val="0"/>
    <w:pPr>
      <w:ind w:left="1680"/>
    </w:pPr>
  </w:style>
  <w:style w:type="paragraph" w:styleId="19">
    <w:name w:val="Document Map"/>
    <w:basedOn w:val="1"/>
    <w:link w:val="205"/>
    <w:qFormat/>
    <w:uiPriority w:val="0"/>
    <w:pPr>
      <w:shd w:val="clear" w:color="auto" w:fill="000080"/>
    </w:pPr>
    <w:rPr>
      <w:rFonts w:ascii="宋体"/>
      <w:sz w:val="18"/>
      <w:szCs w:val="18"/>
    </w:rPr>
  </w:style>
  <w:style w:type="paragraph" w:styleId="20">
    <w:name w:val="annotation text"/>
    <w:basedOn w:val="1"/>
    <w:link w:val="137"/>
    <w:qFormat/>
    <w:uiPriority w:val="99"/>
    <w:pPr>
      <w:jc w:val="left"/>
    </w:pPr>
    <w:rPr>
      <w:sz w:val="20"/>
    </w:rPr>
  </w:style>
  <w:style w:type="paragraph" w:styleId="21">
    <w:name w:val="index 6"/>
    <w:basedOn w:val="1"/>
    <w:next w:val="1"/>
    <w:qFormat/>
    <w:uiPriority w:val="0"/>
    <w:pPr>
      <w:ind w:left="2100"/>
    </w:pPr>
  </w:style>
  <w:style w:type="paragraph" w:styleId="22">
    <w:name w:val="Salutation"/>
    <w:basedOn w:val="1"/>
    <w:next w:val="1"/>
    <w:link w:val="201"/>
    <w:qFormat/>
    <w:uiPriority w:val="0"/>
    <w:rPr>
      <w:rFonts w:ascii="仿宋_GB2312" w:eastAsia="仿宋_GB2312"/>
      <w:sz w:val="20"/>
    </w:rPr>
  </w:style>
  <w:style w:type="paragraph" w:styleId="23">
    <w:name w:val="Body Text 3"/>
    <w:basedOn w:val="1"/>
    <w:link w:val="98"/>
    <w:qFormat/>
    <w:uiPriority w:val="0"/>
    <w:rPr>
      <w:rFonts w:ascii="仿宋_GB2312" w:hAnsi="Arial" w:eastAsia="仿宋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20"/>
    <w:next w:val="20"/>
    <w:link w:val="153"/>
    <w:qFormat/>
    <w:uiPriority w:val="0"/>
    <w:rPr>
      <w:b/>
      <w:bCs/>
    </w:rPr>
  </w:style>
  <w:style w:type="paragraph" w:styleId="59">
    <w:name w:val="Body Text First Indent"/>
    <w:basedOn w:val="2"/>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8"/>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7"/>
    <w:qFormat/>
    <w:uiPriority w:val="0"/>
    <w:rPr>
      <w:rFonts w:ascii="Arial" w:hAnsi="Arial" w:eastAsia="黑体" w:cs="Times New Roman"/>
      <w:b/>
      <w:sz w:val="20"/>
      <w:szCs w:val="20"/>
    </w:rPr>
  </w:style>
  <w:style w:type="character" w:customStyle="1" w:styleId="98">
    <w:name w:val="正文文本 3 字符"/>
    <w:basedOn w:val="63"/>
    <w:link w:val="23"/>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9"/>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20"/>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10"/>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7"/>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1"/>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2"/>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4"/>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3"/>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2"/>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9"/>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6"/>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9"/>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9"/>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9"/>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6"/>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9"/>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4"/>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3"/>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6"/>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9"/>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11166</Words>
  <Characters>12579</Characters>
  <Lines>69</Lines>
  <Paragraphs>19</Paragraphs>
  <TotalTime>0</TotalTime>
  <ScaleCrop>false</ScaleCrop>
  <LinksUpToDate>false</LinksUpToDate>
  <CharactersWithSpaces>14163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2026-01-14T00:33:33Z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5302B0E6A99E4E3CAFE8994C41334758_13</vt:lpwstr>
  </property>
  <property fmtid="{D5CDD505-2E9C-101B-9397-08002B2CF9AE}" pid="4" name="KSOTemplateDocerSaveRecord">
    <vt:lpwstr>eyJoZGlkIjoiODg5OTFhMDZlNTRlMDA0MmIxOWM3MTZhYWRlMmFjYWMiLCJ1c2VySWQiOiI1MDM3OTU2NDYifQ==</vt:lpwstr>
  </property>
</Properties>
</file>