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5DA8A">
      <w:pPr>
        <w:pStyle w:val="30"/>
        <w:ind w:left="0" w:leftChars="0" w:firstLine="0" w:firstLineChars="0"/>
        <w:jc w:val="center"/>
        <w:rPr>
          <w:rFonts w:hint="eastAsia" w:ascii="宋体" w:hAnsi="宋体" w:cs="宋体"/>
          <w:b w:val="0"/>
          <w:bCs/>
          <w:color w:val="auto"/>
          <w:sz w:val="48"/>
          <w:szCs w:val="48"/>
          <w:lang w:val="en-US" w:eastAsia="zh-CN"/>
        </w:rPr>
      </w:pPr>
      <w:bookmarkStart w:id="0" w:name="_Toc28359011"/>
      <w:bookmarkStart w:id="1" w:name="_Toc35393797"/>
    </w:p>
    <w:p w14:paraId="681BE255">
      <w:pPr>
        <w:pStyle w:val="30"/>
        <w:ind w:left="0" w:leftChars="0" w:firstLine="0" w:firstLineChars="0"/>
        <w:jc w:val="center"/>
        <w:rPr>
          <w:rFonts w:hint="eastAsia" w:ascii="宋体" w:hAnsi="宋体" w:cs="宋体"/>
          <w:b w:val="0"/>
          <w:bCs/>
          <w:color w:val="auto"/>
          <w:sz w:val="48"/>
          <w:szCs w:val="48"/>
          <w:lang w:val="en-US" w:eastAsia="zh-CN"/>
        </w:rPr>
      </w:pPr>
    </w:p>
    <w:p w14:paraId="5E399F5C">
      <w:pPr>
        <w:pStyle w:val="30"/>
        <w:keepNext w:val="0"/>
        <w:keepLines w:val="0"/>
        <w:pageBreakBefore w:val="0"/>
        <w:widowControl w:val="0"/>
        <w:kinsoku/>
        <w:wordWrap/>
        <w:overflowPunct/>
        <w:topLinePunct w:val="0"/>
        <w:autoSpaceDE/>
        <w:autoSpaceDN/>
        <w:bidi w:val="0"/>
        <w:adjustRightInd w:val="0"/>
        <w:snapToGrid w:val="0"/>
        <w:spacing w:beforeLines="0" w:after="0"/>
        <w:ind w:left="0" w:leftChars="0" w:firstLine="0" w:firstLineChars="0"/>
        <w:jc w:val="center"/>
        <w:textAlignment w:val="auto"/>
        <w:rPr>
          <w:rFonts w:hint="eastAsia" w:ascii="方正小标宋简体" w:hAnsi="方正小标宋简体" w:eastAsia="方正小标宋简体" w:cs="方正小标宋简体"/>
          <w:b/>
          <w:bCs w:val="0"/>
          <w:color w:val="auto"/>
          <w:sz w:val="48"/>
          <w:szCs w:val="48"/>
          <w:lang w:val="en-US" w:eastAsia="zh-CN"/>
        </w:rPr>
      </w:pPr>
      <w:r>
        <w:rPr>
          <w:rFonts w:hint="eastAsia" w:ascii="方正小标宋简体" w:hAnsi="方正小标宋简体" w:eastAsia="方正小标宋简体" w:cs="方正小标宋简体"/>
          <w:b/>
          <w:bCs w:val="0"/>
          <w:color w:val="auto"/>
          <w:sz w:val="48"/>
          <w:szCs w:val="48"/>
          <w:lang w:val="en-US" w:eastAsia="zh-CN"/>
        </w:rPr>
        <w:t>上河院项目首开前媒体投放</w:t>
      </w:r>
    </w:p>
    <w:p w14:paraId="51607049">
      <w:pPr>
        <w:pStyle w:val="30"/>
        <w:keepNext w:val="0"/>
        <w:keepLines w:val="0"/>
        <w:pageBreakBefore w:val="0"/>
        <w:widowControl w:val="0"/>
        <w:kinsoku/>
        <w:wordWrap/>
        <w:overflowPunct/>
        <w:topLinePunct w:val="0"/>
        <w:autoSpaceDE/>
        <w:autoSpaceDN/>
        <w:bidi w:val="0"/>
        <w:adjustRightInd w:val="0"/>
        <w:snapToGrid w:val="0"/>
        <w:spacing w:beforeLines="0" w:after="0"/>
        <w:ind w:left="0" w:leftChars="0" w:firstLine="0" w:firstLineChars="0"/>
        <w:jc w:val="center"/>
        <w:textAlignment w:val="auto"/>
        <w:rPr>
          <w:rFonts w:hint="eastAsia" w:ascii="宋体" w:hAnsi="宋体" w:cs="宋体"/>
          <w:b w:val="0"/>
          <w:bCs/>
          <w:color w:val="auto"/>
          <w:sz w:val="48"/>
          <w:szCs w:val="48"/>
          <w:lang w:val="en-US" w:eastAsia="zh-CN"/>
        </w:rPr>
      </w:pPr>
    </w:p>
    <w:p w14:paraId="6947D9A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52"/>
          <w:szCs w:val="52"/>
        </w:rPr>
      </w:pPr>
      <w:r>
        <w:rPr>
          <w:rFonts w:hint="eastAsia" w:ascii="宋体" w:hAnsi="宋体" w:eastAsia="宋体" w:cs="宋体"/>
          <w:b w:val="0"/>
          <w:bCs/>
          <w:color w:val="auto"/>
          <w:sz w:val="52"/>
          <w:szCs w:val="52"/>
        </w:rPr>
        <w:t xml:space="preserve"> </w:t>
      </w:r>
      <w:r>
        <w:rPr>
          <w:rFonts w:hint="eastAsia" w:ascii="方正小标宋简体" w:hAnsi="方正小标宋简体" w:eastAsia="方正小标宋简体" w:cs="方正小标宋简体"/>
          <w:b w:val="0"/>
          <w:bCs/>
          <w:color w:val="auto"/>
          <w:sz w:val="52"/>
          <w:szCs w:val="52"/>
        </w:rPr>
        <w:t>询</w:t>
      </w:r>
      <w:r>
        <w:rPr>
          <w:rFonts w:hint="eastAsia" w:ascii="方正小标宋简体" w:hAnsi="方正小标宋简体" w:eastAsia="方正小标宋简体" w:cs="方正小标宋简体"/>
          <w:b w:val="0"/>
          <w:bCs/>
          <w:color w:val="auto"/>
          <w:sz w:val="52"/>
          <w:szCs w:val="52"/>
          <w:lang w:val="en-US" w:eastAsia="zh-CN"/>
        </w:rPr>
        <w:t xml:space="preserve"> 价 </w:t>
      </w:r>
      <w:r>
        <w:rPr>
          <w:rFonts w:hint="eastAsia" w:ascii="方正小标宋简体" w:hAnsi="方正小标宋简体" w:eastAsia="方正小标宋简体" w:cs="方正小标宋简体"/>
          <w:b w:val="0"/>
          <w:bCs/>
          <w:color w:val="auto"/>
          <w:sz w:val="52"/>
          <w:szCs w:val="52"/>
        </w:rPr>
        <w:t>文</w:t>
      </w:r>
      <w:r>
        <w:rPr>
          <w:rFonts w:hint="eastAsia" w:ascii="方正小标宋简体" w:hAnsi="方正小标宋简体" w:eastAsia="方正小标宋简体" w:cs="方正小标宋简体"/>
          <w:b w:val="0"/>
          <w:bCs/>
          <w:color w:val="auto"/>
          <w:sz w:val="52"/>
          <w:szCs w:val="52"/>
          <w:lang w:val="en-US" w:eastAsia="zh-CN"/>
        </w:rPr>
        <w:t xml:space="preserve"> </w:t>
      </w:r>
      <w:r>
        <w:rPr>
          <w:rFonts w:hint="eastAsia" w:ascii="方正小标宋简体" w:hAnsi="方正小标宋简体" w:eastAsia="方正小标宋简体" w:cs="方正小标宋简体"/>
          <w:b w:val="0"/>
          <w:bCs/>
          <w:color w:val="auto"/>
          <w:sz w:val="52"/>
          <w:szCs w:val="52"/>
        </w:rPr>
        <w:t>件</w:t>
      </w:r>
    </w:p>
    <w:p w14:paraId="69BCC2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rPr>
      </w:pPr>
    </w:p>
    <w:p w14:paraId="4B4572F4">
      <w:pPr>
        <w:pStyle w:val="6"/>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eastAsia" w:ascii="宋体" w:hAnsi="宋体" w:eastAsia="宋体" w:cs="宋体"/>
          <w:b w:val="0"/>
          <w:bCs/>
          <w:color w:val="auto"/>
          <w:sz w:val="24"/>
        </w:rPr>
      </w:pPr>
    </w:p>
    <w:p w14:paraId="51B0414F">
      <w:pPr>
        <w:pStyle w:val="6"/>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eastAsia" w:ascii="宋体" w:hAnsi="宋体" w:eastAsia="宋体" w:cs="宋体"/>
          <w:b w:val="0"/>
          <w:bCs/>
          <w:color w:val="auto"/>
          <w:sz w:val="24"/>
        </w:rPr>
      </w:pPr>
    </w:p>
    <w:p w14:paraId="60F81CB2">
      <w:pPr>
        <w:pStyle w:val="6"/>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eastAsia" w:ascii="宋体" w:hAnsi="宋体" w:eastAsia="宋体" w:cs="宋体"/>
          <w:b w:val="0"/>
          <w:bCs/>
          <w:color w:val="auto"/>
          <w:sz w:val="24"/>
        </w:rPr>
      </w:pPr>
    </w:p>
    <w:p w14:paraId="36831B2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b w:val="0"/>
          <w:bCs/>
          <w:color w:val="auto"/>
          <w:sz w:val="36"/>
          <w:szCs w:val="36"/>
          <w:lang w:val="en-US" w:eastAsia="zh-CN"/>
        </w:rPr>
      </w:pPr>
      <w:r>
        <w:rPr>
          <w:rFonts w:hint="eastAsia" w:ascii="宋体" w:hAnsi="宋体" w:eastAsia="宋体" w:cs="宋体"/>
          <w:b w:val="0"/>
          <w:bCs/>
          <w:color w:val="auto"/>
          <w:sz w:val="36"/>
          <w:szCs w:val="36"/>
        </w:rPr>
        <w:t>项目编号：</w:t>
      </w:r>
      <w:r>
        <w:rPr>
          <w:rFonts w:hint="eastAsia" w:ascii="宋体" w:hAnsi="宋体" w:cs="宋体"/>
          <w:b w:val="0"/>
          <w:bCs/>
          <w:color w:val="auto"/>
          <w:sz w:val="36"/>
          <w:szCs w:val="36"/>
          <w:lang w:eastAsia="zh-CN"/>
        </w:rPr>
        <w:t>AQJK-CG-2025-</w:t>
      </w:r>
      <w:r>
        <w:rPr>
          <w:rFonts w:hint="eastAsia" w:ascii="宋体" w:hAnsi="宋体" w:cs="宋体"/>
          <w:b w:val="0"/>
          <w:bCs/>
          <w:color w:val="auto"/>
          <w:sz w:val="36"/>
          <w:szCs w:val="36"/>
          <w:u w:val="single"/>
          <w:lang w:val="en-US" w:eastAsia="zh-CN"/>
        </w:rPr>
        <w:t>087</w:t>
      </w:r>
    </w:p>
    <w:p w14:paraId="0F61446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宋体" w:hAnsi="宋体" w:eastAsia="宋体" w:cs="宋体"/>
          <w:b w:val="0"/>
          <w:bCs/>
          <w:color w:val="auto"/>
          <w:sz w:val="24"/>
        </w:rPr>
      </w:pPr>
    </w:p>
    <w:p w14:paraId="055D69E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宋体" w:hAnsi="宋体" w:eastAsia="宋体" w:cs="宋体"/>
          <w:b w:val="0"/>
          <w:bCs/>
          <w:color w:val="auto"/>
          <w:sz w:val="24"/>
        </w:rPr>
      </w:pPr>
    </w:p>
    <w:p w14:paraId="506A124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宋体" w:hAnsi="宋体" w:eastAsia="宋体" w:cs="宋体"/>
          <w:b w:val="0"/>
          <w:bCs/>
          <w:color w:val="auto"/>
          <w:sz w:val="24"/>
        </w:rPr>
      </w:pPr>
    </w:p>
    <w:p w14:paraId="4B5DDEE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宋体" w:hAnsi="宋体" w:eastAsia="宋体" w:cs="宋体"/>
          <w:b w:val="0"/>
          <w:bCs/>
          <w:color w:val="auto"/>
          <w:sz w:val="24"/>
        </w:rPr>
      </w:pPr>
    </w:p>
    <w:p w14:paraId="22B8CA7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b w:val="0"/>
          <w:bCs/>
          <w:color w:val="auto"/>
          <w:szCs w:val="21"/>
          <w:lang w:val="en-US"/>
        </w:rPr>
      </w:pPr>
      <w:r>
        <w:rPr>
          <w:rFonts w:hint="eastAsia" w:ascii="宋体" w:hAnsi="宋体" w:eastAsia="宋体" w:cs="宋体"/>
          <w:b w:val="0"/>
          <w:bCs/>
          <w:color w:val="auto"/>
          <w:sz w:val="30"/>
          <w:szCs w:val="30"/>
        </w:rPr>
        <w:t>采购人：</w:t>
      </w:r>
      <w:r>
        <w:rPr>
          <w:rFonts w:hint="eastAsia" w:ascii="宋体" w:hAnsi="宋体" w:cs="宋体"/>
          <w:b w:val="0"/>
          <w:bCs/>
          <w:color w:val="auto"/>
          <w:sz w:val="30"/>
          <w:szCs w:val="30"/>
          <w:u w:val="single"/>
          <w:lang w:val="en-US" w:eastAsia="zh-CN"/>
        </w:rPr>
        <w:t xml:space="preserve"> 安庆市通达置业有限公司 </w:t>
      </w:r>
    </w:p>
    <w:p w14:paraId="0F74CA1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24"/>
        </w:rPr>
      </w:pPr>
    </w:p>
    <w:p w14:paraId="54D9939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24"/>
        </w:rPr>
      </w:pPr>
    </w:p>
    <w:p w14:paraId="35EB67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b w:val="0"/>
          <w:bCs/>
          <w:color w:val="auto"/>
          <w:kern w:val="2"/>
          <w:sz w:val="24"/>
          <w:szCs w:val="18"/>
          <w:lang w:val="en-US" w:eastAsia="zh-CN" w:bidi="ar-SA"/>
        </w:rPr>
      </w:pPr>
    </w:p>
    <w:p w14:paraId="0DAAAB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b w:val="0"/>
          <w:bCs/>
          <w:color w:val="auto"/>
          <w:kern w:val="2"/>
          <w:sz w:val="24"/>
          <w:szCs w:val="18"/>
          <w:lang w:val="en-US" w:eastAsia="zh-CN" w:bidi="ar-SA"/>
        </w:rPr>
      </w:pPr>
    </w:p>
    <w:p w14:paraId="21AC06E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24"/>
        </w:rPr>
      </w:pPr>
    </w:p>
    <w:p w14:paraId="302B2A8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18"/>
          <w:szCs w:val="18"/>
        </w:rPr>
      </w:pPr>
      <w:r>
        <w:rPr>
          <w:rFonts w:hint="eastAsia" w:ascii="宋体" w:hAnsi="宋体" w:cs="宋体"/>
          <w:b w:val="0"/>
          <w:bCs/>
          <w:color w:val="auto"/>
          <w:sz w:val="30"/>
          <w:szCs w:val="30"/>
          <w:lang w:val="en-US" w:eastAsia="zh-CN"/>
        </w:rPr>
        <w:t>采购管理</w:t>
      </w:r>
      <w:r>
        <w:rPr>
          <w:rFonts w:hint="eastAsia" w:ascii="宋体" w:hAnsi="宋体" w:eastAsia="宋体" w:cs="宋体"/>
          <w:b w:val="0"/>
          <w:bCs/>
          <w:color w:val="auto"/>
          <w:sz w:val="30"/>
          <w:szCs w:val="30"/>
        </w:rPr>
        <w:t>部门：</w:t>
      </w:r>
      <w:r>
        <w:rPr>
          <w:rFonts w:hint="eastAsia" w:ascii="宋体" w:hAnsi="宋体" w:eastAsia="宋体" w:cs="宋体"/>
          <w:b w:val="0"/>
          <w:bCs/>
          <w:color w:val="auto"/>
          <w:sz w:val="30"/>
          <w:szCs w:val="30"/>
          <w:u w:val="single"/>
        </w:rPr>
        <w:t xml:space="preserve"> </w:t>
      </w:r>
      <w:r>
        <w:rPr>
          <w:rFonts w:hint="eastAsia" w:ascii="宋体" w:hAnsi="宋体" w:cs="宋体"/>
          <w:b w:val="0"/>
          <w:bCs/>
          <w:color w:val="auto"/>
          <w:sz w:val="30"/>
          <w:szCs w:val="30"/>
          <w:u w:val="single"/>
          <w:lang w:eastAsia="zh-CN"/>
        </w:rPr>
        <w:t>安庆市交通控股集团有限公司集采中心</w:t>
      </w:r>
    </w:p>
    <w:p w14:paraId="584D7038">
      <w:pPr>
        <w:spacing w:line="360" w:lineRule="auto"/>
        <w:rPr>
          <w:rFonts w:ascii="宋体" w:hAnsi="宋体" w:eastAsia="宋体" w:cs="宋体"/>
          <w:b w:val="0"/>
          <w:bCs/>
          <w:color w:val="auto"/>
          <w:sz w:val="24"/>
          <w:u w:val="single"/>
        </w:rPr>
      </w:pPr>
    </w:p>
    <w:p w14:paraId="3362E235">
      <w:pPr>
        <w:spacing w:line="360" w:lineRule="auto"/>
        <w:rPr>
          <w:rFonts w:ascii="宋体" w:hAnsi="宋体" w:eastAsia="宋体" w:cs="宋体"/>
          <w:b w:val="0"/>
          <w:bCs/>
          <w:color w:val="auto"/>
          <w:sz w:val="24"/>
        </w:rPr>
      </w:pPr>
    </w:p>
    <w:p w14:paraId="1BD0C35A">
      <w:pPr>
        <w:spacing w:line="360" w:lineRule="auto"/>
        <w:rPr>
          <w:rFonts w:ascii="宋体" w:hAnsi="宋体" w:eastAsia="宋体" w:cs="宋体"/>
          <w:b w:val="0"/>
          <w:bCs/>
          <w:color w:val="auto"/>
          <w:sz w:val="24"/>
          <w:u w:val="single"/>
        </w:rPr>
      </w:pPr>
    </w:p>
    <w:p w14:paraId="2EBA753D">
      <w:pPr>
        <w:spacing w:line="360" w:lineRule="auto"/>
        <w:rPr>
          <w:rFonts w:ascii="宋体" w:hAnsi="宋体" w:eastAsia="宋体" w:cs="宋体"/>
          <w:b w:val="0"/>
          <w:bCs/>
          <w:color w:val="auto"/>
          <w:sz w:val="24"/>
          <w:u w:val="single"/>
        </w:rPr>
      </w:pPr>
    </w:p>
    <w:p w14:paraId="3AA92C41">
      <w:pPr>
        <w:spacing w:line="360" w:lineRule="auto"/>
        <w:jc w:val="center"/>
        <w:rPr>
          <w:rFonts w:ascii="宋体" w:hAnsi="宋体" w:eastAsia="宋体" w:cs="宋体"/>
          <w:b w:val="0"/>
          <w:bCs/>
          <w:color w:val="auto"/>
          <w:sz w:val="30"/>
          <w:szCs w:val="30"/>
        </w:rPr>
      </w:pPr>
      <w:r>
        <w:rPr>
          <w:rFonts w:hint="eastAsia" w:ascii="宋体" w:hAnsi="宋体" w:eastAsia="宋体" w:cs="宋体"/>
          <w:b w:val="0"/>
          <w:bCs/>
          <w:color w:val="auto"/>
          <w:sz w:val="30"/>
          <w:szCs w:val="30"/>
        </w:rPr>
        <w:t>日  期：二〇二</w:t>
      </w:r>
      <w:r>
        <w:rPr>
          <w:rFonts w:hint="eastAsia" w:ascii="宋体" w:hAnsi="宋体" w:cs="宋体"/>
          <w:b w:val="0"/>
          <w:bCs/>
          <w:color w:val="auto"/>
          <w:sz w:val="30"/>
          <w:szCs w:val="30"/>
          <w:lang w:val="en-US" w:eastAsia="zh-CN"/>
        </w:rPr>
        <w:t>五</w:t>
      </w:r>
      <w:r>
        <w:rPr>
          <w:rFonts w:hint="eastAsia" w:ascii="宋体" w:hAnsi="宋体" w:eastAsia="宋体" w:cs="宋体"/>
          <w:b w:val="0"/>
          <w:bCs/>
          <w:color w:val="auto"/>
          <w:sz w:val="30"/>
          <w:szCs w:val="30"/>
        </w:rPr>
        <w:t>年</w:t>
      </w:r>
      <w:r>
        <w:rPr>
          <w:rFonts w:hint="eastAsia" w:ascii="宋体" w:hAnsi="宋体" w:cs="宋体"/>
          <w:b w:val="0"/>
          <w:bCs/>
          <w:color w:val="auto"/>
          <w:sz w:val="30"/>
          <w:szCs w:val="30"/>
          <w:lang w:val="en-US" w:eastAsia="zh-CN"/>
        </w:rPr>
        <w:t>十一</w:t>
      </w:r>
      <w:r>
        <w:rPr>
          <w:rFonts w:hint="eastAsia" w:ascii="宋体" w:hAnsi="宋体" w:eastAsia="宋体" w:cs="宋体"/>
          <w:b w:val="0"/>
          <w:bCs/>
          <w:color w:val="auto"/>
          <w:sz w:val="30"/>
          <w:szCs w:val="30"/>
        </w:rPr>
        <w:t>月</w:t>
      </w:r>
    </w:p>
    <w:p w14:paraId="0C4DB5B3">
      <w:pPr>
        <w:rPr>
          <w:b w:val="0"/>
          <w:bCs/>
          <w:color w:val="auto"/>
        </w:rPr>
        <w:sectPr>
          <w:headerReference r:id="rId3" w:type="default"/>
          <w:pgSz w:w="11906" w:h="16838"/>
          <w:pgMar w:top="1417" w:right="1418" w:bottom="1276" w:left="1418" w:header="680" w:footer="680" w:gutter="0"/>
          <w:pgBorders>
            <w:top w:val="none" w:sz="0" w:space="0"/>
            <w:left w:val="none" w:sz="0" w:space="0"/>
            <w:bottom w:val="none" w:sz="0" w:space="0"/>
            <w:right w:val="none" w:sz="0" w:space="0"/>
          </w:pgBorders>
          <w:pgNumType w:fmt="decimal" w:start="1"/>
          <w:cols w:space="720" w:num="1"/>
          <w:docGrid w:type="lines" w:linePitch="312" w:charSpace="0"/>
        </w:sectPr>
      </w:pPr>
    </w:p>
    <w:p w14:paraId="37B33302">
      <w:pPr>
        <w:keepNext/>
        <w:keepLines/>
        <w:tabs>
          <w:tab w:val="left" w:pos="0"/>
        </w:tabs>
        <w:autoSpaceDE w:val="0"/>
        <w:autoSpaceDN w:val="0"/>
        <w:adjustRightInd w:val="0"/>
        <w:spacing w:line="360" w:lineRule="auto"/>
        <w:jc w:val="center"/>
        <w:outlineLvl w:val="0"/>
        <w:rPr>
          <w:rFonts w:hint="eastAsia" w:ascii="仿宋" w:hAnsi="仿宋" w:eastAsia="仿宋" w:cs="仿宋"/>
          <w:b/>
          <w:bCs/>
          <w:color w:val="auto"/>
          <w:sz w:val="36"/>
          <w:szCs w:val="36"/>
          <w:lang w:eastAsia="zh-CN"/>
        </w:rPr>
      </w:pPr>
      <w:bookmarkStart w:id="26" w:name="_GoBack"/>
      <w:r>
        <w:rPr>
          <w:rFonts w:hint="eastAsia" w:ascii="仿宋" w:hAnsi="仿宋" w:eastAsia="仿宋" w:cs="仿宋"/>
          <w:b/>
          <w:bCs/>
          <w:color w:val="auto"/>
          <w:kern w:val="44"/>
          <w:sz w:val="36"/>
          <w:szCs w:val="36"/>
          <w:u w:val="single"/>
          <w:lang w:val="en-US" w:eastAsia="zh-CN"/>
        </w:rPr>
        <w:t>上河院项目首开前媒体投放</w:t>
      </w:r>
      <w:bookmarkEnd w:id="0"/>
      <w:bookmarkEnd w:id="1"/>
      <w:r>
        <w:rPr>
          <w:rFonts w:hint="eastAsia" w:ascii="仿宋" w:hAnsi="仿宋" w:eastAsia="仿宋" w:cs="仿宋"/>
          <w:b/>
          <w:bCs/>
          <w:color w:val="auto"/>
          <w:kern w:val="44"/>
          <w:sz w:val="36"/>
          <w:szCs w:val="36"/>
          <w:lang w:eastAsia="zh-CN"/>
        </w:rPr>
        <w:t>询价</w:t>
      </w:r>
      <w:r>
        <w:rPr>
          <w:rFonts w:hint="eastAsia" w:ascii="仿宋" w:hAnsi="仿宋" w:eastAsia="仿宋" w:cs="仿宋"/>
          <w:b/>
          <w:bCs/>
          <w:color w:val="auto"/>
          <w:kern w:val="44"/>
          <w:sz w:val="36"/>
          <w:szCs w:val="36"/>
          <w:lang w:val="en-US" w:eastAsia="zh-CN"/>
        </w:rPr>
        <w:t>函</w:t>
      </w:r>
    </w:p>
    <w:p w14:paraId="56039699">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根据安庆市安通建设集团有限公司《2025年度～2026年度安庆市安通建设集团有限公司营销活动推广供应商采购》比选文件及服务合同有关约定，安庆市交通控股集团有限公司集采中心受</w:t>
      </w:r>
      <w:r>
        <w:rPr>
          <w:rFonts w:hint="eastAsia" w:ascii="仿宋" w:hAnsi="仿宋" w:eastAsia="仿宋" w:cs="仿宋"/>
          <w:color w:val="auto"/>
          <w:kern w:val="2"/>
          <w:sz w:val="30"/>
          <w:szCs w:val="30"/>
          <w:u w:val="single"/>
          <w:lang w:val="en-US" w:eastAsia="zh-CN" w:bidi="ar-SA"/>
        </w:rPr>
        <w:t>安庆市通达置业有限公司</w:t>
      </w:r>
      <w:r>
        <w:rPr>
          <w:rFonts w:hint="eastAsia" w:ascii="仿宋" w:hAnsi="仿宋" w:eastAsia="仿宋" w:cs="仿宋"/>
          <w:color w:val="auto"/>
          <w:kern w:val="2"/>
          <w:sz w:val="30"/>
          <w:szCs w:val="30"/>
          <w:lang w:val="en-US" w:eastAsia="zh-CN" w:bidi="ar-SA"/>
        </w:rPr>
        <w:t>委托，现对</w:t>
      </w:r>
      <w:r>
        <w:rPr>
          <w:rFonts w:hint="eastAsia" w:ascii="仿宋" w:hAnsi="仿宋" w:eastAsia="仿宋" w:cs="仿宋"/>
          <w:color w:val="auto"/>
          <w:kern w:val="2"/>
          <w:sz w:val="30"/>
          <w:szCs w:val="30"/>
          <w:u w:val="single"/>
          <w:lang w:val="en-US" w:eastAsia="zh-CN" w:bidi="ar-SA"/>
        </w:rPr>
        <w:t>上河院项目首开前媒体投放事项</w:t>
      </w:r>
      <w:r>
        <w:rPr>
          <w:rFonts w:hint="eastAsia" w:ascii="仿宋" w:hAnsi="仿宋" w:eastAsia="仿宋" w:cs="仿宋"/>
          <w:color w:val="auto"/>
          <w:kern w:val="2"/>
          <w:sz w:val="30"/>
          <w:szCs w:val="30"/>
          <w:lang w:val="en-US" w:eastAsia="zh-CN" w:bidi="ar-SA"/>
        </w:rPr>
        <w:t>以向</w:t>
      </w:r>
      <w:r>
        <w:rPr>
          <w:rFonts w:hint="eastAsia" w:ascii="仿宋" w:hAnsi="仿宋" w:eastAsia="仿宋" w:cs="仿宋"/>
          <w:color w:val="auto"/>
          <w:kern w:val="2"/>
          <w:sz w:val="30"/>
          <w:szCs w:val="30"/>
          <w:u w:val="single"/>
          <w:lang w:val="en-US" w:eastAsia="zh-CN" w:bidi="ar-SA"/>
        </w:rPr>
        <w:t>2025年度～2026年度安庆市安通建设集团有限公司营销活动推广入围供应商</w:t>
      </w:r>
      <w:r>
        <w:rPr>
          <w:rFonts w:hint="eastAsia" w:ascii="仿宋" w:hAnsi="仿宋" w:eastAsia="仿宋" w:cs="仿宋"/>
          <w:color w:val="auto"/>
          <w:kern w:val="2"/>
          <w:sz w:val="30"/>
          <w:szCs w:val="30"/>
          <w:lang w:val="en-US" w:eastAsia="zh-CN" w:bidi="ar-SA"/>
        </w:rPr>
        <w:t>询价的方式确定服务商和服务价格。</w:t>
      </w:r>
      <w:bookmarkStart w:id="2" w:name="_Toc28359089"/>
      <w:bookmarkStart w:id="3" w:name="_Toc35393629"/>
      <w:bookmarkStart w:id="4" w:name="_Toc35393798"/>
      <w:bookmarkStart w:id="5" w:name="_Toc28359012"/>
    </w:p>
    <w:p w14:paraId="353ACE1C">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ascii="黑体" w:hAnsi="黑体" w:eastAsia="黑体" w:cs="宋体"/>
          <w:bCs/>
          <w:color w:val="auto"/>
          <w:sz w:val="30"/>
          <w:szCs w:val="30"/>
        </w:rPr>
      </w:pPr>
      <w:r>
        <w:rPr>
          <w:rFonts w:hint="eastAsia" w:ascii="黑体" w:hAnsi="黑体" w:eastAsia="黑体" w:cs="宋体"/>
          <w:bCs/>
          <w:color w:val="auto"/>
          <w:sz w:val="30"/>
          <w:szCs w:val="30"/>
        </w:rPr>
        <w:t>一、项目基本情况</w:t>
      </w:r>
      <w:bookmarkEnd w:id="2"/>
      <w:bookmarkEnd w:id="3"/>
      <w:bookmarkEnd w:id="4"/>
      <w:bookmarkEnd w:id="5"/>
    </w:p>
    <w:p w14:paraId="5A994D27">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rPr>
        <w:t>项目编号：</w:t>
      </w:r>
      <w:r>
        <w:rPr>
          <w:rFonts w:hint="eastAsia" w:ascii="仿宋" w:hAnsi="仿宋" w:eastAsia="仿宋" w:cs="仿宋"/>
          <w:color w:val="auto"/>
          <w:sz w:val="30"/>
          <w:szCs w:val="30"/>
          <w:lang w:eastAsia="zh-CN"/>
        </w:rPr>
        <w:t>AQJK-CG-2025-</w:t>
      </w:r>
      <w:r>
        <w:rPr>
          <w:rFonts w:hint="eastAsia" w:ascii="仿宋" w:hAnsi="仿宋" w:eastAsia="仿宋" w:cs="仿宋"/>
          <w:color w:val="auto"/>
          <w:sz w:val="30"/>
          <w:szCs w:val="30"/>
          <w:u w:val="single"/>
          <w:lang w:val="en-US" w:eastAsia="zh-CN"/>
        </w:rPr>
        <w:t>087</w:t>
      </w:r>
    </w:p>
    <w:p w14:paraId="70B4D9D4">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rPr>
        <w:t>项目名称：</w:t>
      </w:r>
      <w:r>
        <w:rPr>
          <w:rFonts w:hint="eastAsia" w:ascii="仿宋" w:hAnsi="仿宋" w:eastAsia="仿宋" w:cs="仿宋"/>
          <w:color w:val="auto"/>
          <w:sz w:val="30"/>
          <w:szCs w:val="30"/>
          <w:lang w:eastAsia="zh-CN"/>
        </w:rPr>
        <w:t>上河院项目首开前媒体投放；</w:t>
      </w:r>
    </w:p>
    <w:p w14:paraId="470D2FC3">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最高限价：477600.00元；</w:t>
      </w:r>
    </w:p>
    <w:p w14:paraId="7CD4B102">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确定方法：按照最低投标价法，由采购人审核确认后，（总价）报价最低的供应商即为成交人；</w:t>
      </w:r>
    </w:p>
    <w:p w14:paraId="4E839DCF">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rPr>
        <w:t>资金来源：</w:t>
      </w:r>
      <w:r>
        <w:rPr>
          <w:rFonts w:hint="eastAsia" w:ascii="仿宋" w:hAnsi="仿宋" w:eastAsia="仿宋" w:cs="仿宋"/>
          <w:color w:val="auto"/>
          <w:sz w:val="30"/>
          <w:szCs w:val="30"/>
          <w:lang w:val="en-US" w:eastAsia="zh-CN"/>
        </w:rPr>
        <w:t>企业自筹；</w:t>
      </w:r>
    </w:p>
    <w:p w14:paraId="7397B836">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结算规则：按供应商与采购人签订的《2025年度~2026年度安庆市安通建设集团有限公司营销活动推广供应商服务合同》（以下简称“入围供应商服务合同”）有关约定执行；</w:t>
      </w:r>
    </w:p>
    <w:p w14:paraId="5C5C5A9D">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付款方式：上河院项目首开前媒体投放以月为单位开展，成交人须于每月25日前向采购人上报当月结算、验收及请款资料；根据入围供应商服务合同约定，经发包人或其委托的其他机构审定结束后60个日历天内支付至结算金额的100%。</w:t>
      </w:r>
    </w:p>
    <w:p w14:paraId="015E489E">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服务期限：开始时间以采购人通知为准，本次投放具体期限按采购人实际要求执行。</w:t>
      </w:r>
    </w:p>
    <w:p w14:paraId="695FABC3">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default" w:ascii="黑体" w:hAnsi="黑体" w:eastAsia="黑体" w:cs="宋体"/>
          <w:bCs/>
          <w:color w:val="auto"/>
          <w:sz w:val="30"/>
          <w:szCs w:val="30"/>
          <w:lang w:val="en-US" w:eastAsia="zh-CN"/>
        </w:rPr>
      </w:pPr>
      <w:r>
        <w:rPr>
          <w:rFonts w:hint="eastAsia" w:ascii="黑体" w:hAnsi="黑体" w:eastAsia="黑体" w:cs="宋体"/>
          <w:bCs/>
          <w:color w:val="auto"/>
          <w:sz w:val="30"/>
          <w:szCs w:val="30"/>
          <w:lang w:val="en-US" w:eastAsia="zh-CN"/>
        </w:rPr>
        <w:t>二、供应商资格要求</w:t>
      </w:r>
    </w:p>
    <w:p w14:paraId="06E74B61">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bookmarkStart w:id="6" w:name="_Toc28359091"/>
      <w:bookmarkStart w:id="7" w:name="_Toc28359014"/>
      <w:bookmarkStart w:id="8" w:name="_Toc35393631"/>
      <w:bookmarkStart w:id="9" w:name="_Toc35393800"/>
      <w:r>
        <w:rPr>
          <w:rFonts w:hint="eastAsia" w:ascii="仿宋" w:hAnsi="仿宋" w:eastAsia="仿宋" w:cs="仿宋"/>
          <w:color w:val="auto"/>
          <w:sz w:val="30"/>
          <w:szCs w:val="30"/>
          <w:lang w:val="en-US" w:eastAsia="zh-CN"/>
        </w:rPr>
        <w:t>1.供应商须为2025年度～2026年度安庆市安通建设集团有限公司营销活动推广入围供应商（以下简称“入围供应商”）</w:t>
      </w:r>
    </w:p>
    <w:p w14:paraId="24519F08">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2.供应商须具有与本采购项目相适应的服务能力且未被列入集团公司黑名单管理系统、未在安庆交控集团处罚限制期限内。</w:t>
      </w:r>
    </w:p>
    <w:p w14:paraId="40362603">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3.本项目不接受联合体参选。</w:t>
      </w:r>
    </w:p>
    <w:bookmarkEnd w:id="6"/>
    <w:bookmarkEnd w:id="7"/>
    <w:bookmarkEnd w:id="8"/>
    <w:bookmarkEnd w:id="9"/>
    <w:p w14:paraId="06435C11">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eastAsia" w:ascii="黑体" w:hAnsi="黑体" w:eastAsia="黑体" w:cs="宋体"/>
          <w:bCs/>
          <w:color w:val="auto"/>
          <w:kern w:val="2"/>
          <w:sz w:val="30"/>
          <w:szCs w:val="30"/>
          <w:lang w:val="en-US" w:eastAsia="zh-CN" w:bidi="ar-SA"/>
        </w:rPr>
      </w:pPr>
      <w:bookmarkStart w:id="10" w:name="_Toc35393801"/>
      <w:bookmarkStart w:id="11" w:name="_Toc28359092"/>
      <w:bookmarkStart w:id="12" w:name="_Toc28359015"/>
      <w:bookmarkStart w:id="13" w:name="_Toc35393632"/>
      <w:r>
        <w:rPr>
          <w:rFonts w:hint="eastAsia" w:ascii="黑体" w:hAnsi="黑体" w:eastAsia="黑体" w:cs="宋体"/>
          <w:bCs/>
          <w:color w:val="auto"/>
          <w:kern w:val="2"/>
          <w:sz w:val="30"/>
          <w:szCs w:val="30"/>
          <w:lang w:val="en-US" w:eastAsia="zh-CN" w:bidi="ar-SA"/>
        </w:rPr>
        <w:t>三、响应报价表提交</w:t>
      </w:r>
      <w:bookmarkEnd w:id="10"/>
      <w:bookmarkEnd w:id="11"/>
      <w:bookmarkEnd w:id="12"/>
      <w:bookmarkEnd w:id="13"/>
    </w:p>
    <w:p w14:paraId="1778B43F">
      <w:pPr>
        <w:pStyle w:val="6"/>
        <w:keepNext w:val="0"/>
        <w:keepLines w:val="0"/>
        <w:pageBreakBefore w:val="0"/>
        <w:widowControl w:val="0"/>
        <w:kinsoku/>
        <w:wordWrap/>
        <w:overflowPunct/>
        <w:topLinePunct w:val="0"/>
        <w:autoSpaceDE/>
        <w:autoSpaceDN/>
        <w:bidi w:val="0"/>
        <w:adjustRightInd w:val="0"/>
        <w:snapToGrid w:val="0"/>
        <w:spacing w:before="0" w:line="580" w:lineRule="exact"/>
        <w:ind w:firstLine="600" w:firstLineChars="200"/>
        <w:jc w:val="both"/>
        <w:textAlignment w:val="auto"/>
        <w:rPr>
          <w:rFonts w:hint="eastAsia" w:ascii="仿宋" w:hAnsi="仿宋" w:eastAsia="仿宋" w:cs="仿宋"/>
          <w:color w:val="auto"/>
          <w:kern w:val="2"/>
          <w:sz w:val="30"/>
          <w:szCs w:val="30"/>
          <w:lang w:val="en-US" w:eastAsia="zh-CN" w:bidi="ar-SA"/>
        </w:rPr>
      </w:pPr>
      <w:bookmarkStart w:id="14" w:name="_Toc35393804"/>
      <w:bookmarkStart w:id="15" w:name="_Toc35393635"/>
      <w:r>
        <w:rPr>
          <w:rFonts w:hint="eastAsia" w:ascii="仿宋" w:hAnsi="仿宋" w:eastAsia="仿宋" w:cs="仿宋"/>
          <w:color w:val="auto"/>
          <w:kern w:val="2"/>
          <w:sz w:val="30"/>
          <w:szCs w:val="30"/>
          <w:lang w:val="en-US" w:eastAsia="zh-CN" w:bidi="ar-SA"/>
        </w:rPr>
        <w:t>本项目只接受通过发送至指定邮箱的方式递交电子版报价表及相关资料，但应满足下列有关要求：</w:t>
      </w:r>
    </w:p>
    <w:p w14:paraId="2464583F">
      <w:pPr>
        <w:pStyle w:val="6"/>
        <w:keepNext w:val="0"/>
        <w:keepLines w:val="0"/>
        <w:pageBreakBefore w:val="0"/>
        <w:widowControl w:val="0"/>
        <w:kinsoku/>
        <w:wordWrap/>
        <w:overflowPunct/>
        <w:topLinePunct w:val="0"/>
        <w:autoSpaceDE/>
        <w:autoSpaceDN/>
        <w:bidi w:val="0"/>
        <w:adjustRightInd w:val="0"/>
        <w:snapToGrid w:val="0"/>
        <w:spacing w:before="0" w:line="580" w:lineRule="exact"/>
        <w:ind w:firstLine="600" w:firstLineChars="200"/>
        <w:jc w:val="both"/>
        <w:textAlignment w:val="auto"/>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参选供应商须通过发送至指定邮箱的方式递交</w:t>
      </w:r>
      <w:r>
        <w:rPr>
          <w:rFonts w:hint="eastAsia" w:ascii="仿宋" w:hAnsi="仿宋" w:eastAsia="仿宋" w:cs="仿宋"/>
          <w:b/>
          <w:bCs/>
          <w:color w:val="auto"/>
          <w:kern w:val="2"/>
          <w:sz w:val="30"/>
          <w:szCs w:val="30"/>
          <w:lang w:val="en-US" w:eastAsia="zh-CN" w:bidi="ar-SA"/>
        </w:rPr>
        <w:t>电子版报价表及相关资料</w:t>
      </w:r>
      <w:r>
        <w:rPr>
          <w:rFonts w:hint="eastAsia" w:ascii="仿宋" w:hAnsi="仿宋" w:eastAsia="仿宋" w:cs="仿宋"/>
          <w:color w:val="auto"/>
          <w:kern w:val="2"/>
          <w:sz w:val="30"/>
          <w:szCs w:val="30"/>
          <w:lang w:val="en-US" w:eastAsia="zh-CN" w:bidi="ar-SA"/>
        </w:rPr>
        <w:t>，参选供应商应在报价表提交截止时间前将本项目报价表及相关资料发送至指定邮箱（邮箱：380156797@qq.com，邮箱主题名称为：参选企业名称+项目名称+联系方式，</w:t>
      </w:r>
      <w:r>
        <w:rPr>
          <w:rFonts w:hint="eastAsia" w:ascii="仿宋" w:hAnsi="仿宋" w:eastAsia="仿宋" w:cs="仿宋"/>
          <w:b/>
          <w:bCs/>
          <w:color w:val="auto"/>
          <w:kern w:val="2"/>
          <w:sz w:val="30"/>
          <w:szCs w:val="30"/>
          <w:lang w:val="en-US" w:eastAsia="zh-CN" w:bidi="ar-SA"/>
        </w:rPr>
        <w:t>参选报价表及相关资料须盖公章</w:t>
      </w:r>
      <w:r>
        <w:rPr>
          <w:rFonts w:hint="eastAsia" w:ascii="仿宋" w:hAnsi="仿宋" w:eastAsia="仿宋" w:cs="仿宋"/>
          <w:color w:val="auto"/>
          <w:kern w:val="2"/>
          <w:sz w:val="30"/>
          <w:szCs w:val="30"/>
          <w:lang w:val="en-US" w:eastAsia="zh-CN" w:bidi="ar-SA"/>
        </w:rPr>
        <w:t>，须采用*.PDF文件格式），同时须对报价文件进行密码加密，并在发送解密密码时间段内将解密密码发送至指定邮箱（邮箱：380156797@qq.com，邮箱主题名称为：参选企业名称+项目名称+解密密码）；成交人须在领取项目任务确认单时提供报价表签字盖章原件。若参选供应商未按时发送解密密码，则视为主动放弃，对其造成的不利后果由其自行承担。</w:t>
      </w:r>
    </w:p>
    <w:p w14:paraId="0218F87F">
      <w:pPr>
        <w:pStyle w:val="6"/>
        <w:keepNext w:val="0"/>
        <w:keepLines w:val="0"/>
        <w:pageBreakBefore w:val="0"/>
        <w:widowControl w:val="0"/>
        <w:kinsoku/>
        <w:wordWrap/>
        <w:overflowPunct/>
        <w:topLinePunct w:val="0"/>
        <w:autoSpaceDE/>
        <w:autoSpaceDN/>
        <w:bidi w:val="0"/>
        <w:adjustRightInd w:val="0"/>
        <w:snapToGrid w:val="0"/>
        <w:spacing w:before="0" w:line="580" w:lineRule="exact"/>
        <w:ind w:firstLine="600" w:firstLineChars="200"/>
        <w:jc w:val="both"/>
        <w:textAlignment w:val="auto"/>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报价表提交截止时间：2025年</w:t>
      </w:r>
      <w:r>
        <w:rPr>
          <w:rFonts w:hint="eastAsia" w:ascii="仿宋" w:hAnsi="仿宋" w:eastAsia="仿宋" w:cs="仿宋"/>
          <w:color w:val="auto"/>
          <w:kern w:val="2"/>
          <w:sz w:val="30"/>
          <w:szCs w:val="30"/>
          <w:u w:val="single"/>
          <w:lang w:val="en-US" w:eastAsia="zh-CN" w:bidi="ar-SA"/>
        </w:rPr>
        <w:t>11</w:t>
      </w:r>
      <w:r>
        <w:rPr>
          <w:rFonts w:hint="eastAsia" w:ascii="仿宋" w:hAnsi="仿宋" w:eastAsia="仿宋" w:cs="仿宋"/>
          <w:color w:val="auto"/>
          <w:kern w:val="2"/>
          <w:sz w:val="30"/>
          <w:szCs w:val="30"/>
          <w:lang w:val="en-US" w:eastAsia="zh-CN" w:bidi="ar-SA"/>
        </w:rPr>
        <w:t>月</w:t>
      </w:r>
      <w:r>
        <w:rPr>
          <w:rFonts w:hint="eastAsia" w:ascii="仿宋" w:hAnsi="仿宋" w:eastAsia="仿宋" w:cs="仿宋"/>
          <w:color w:val="auto"/>
          <w:kern w:val="2"/>
          <w:sz w:val="30"/>
          <w:szCs w:val="30"/>
          <w:u w:val="single"/>
          <w:lang w:val="en-US" w:eastAsia="zh-CN" w:bidi="ar-SA"/>
        </w:rPr>
        <w:t xml:space="preserve"> 28 </w:t>
      </w:r>
      <w:r>
        <w:rPr>
          <w:rFonts w:hint="eastAsia" w:ascii="仿宋" w:hAnsi="仿宋" w:eastAsia="仿宋" w:cs="仿宋"/>
          <w:color w:val="auto"/>
          <w:kern w:val="2"/>
          <w:sz w:val="30"/>
          <w:szCs w:val="30"/>
          <w:lang w:val="en-US" w:eastAsia="zh-CN" w:bidi="ar-SA"/>
        </w:rPr>
        <w:t>日</w:t>
      </w:r>
      <w:r>
        <w:rPr>
          <w:rFonts w:hint="eastAsia" w:ascii="仿宋" w:hAnsi="仿宋" w:eastAsia="仿宋" w:cs="仿宋"/>
          <w:color w:val="auto"/>
          <w:kern w:val="2"/>
          <w:sz w:val="30"/>
          <w:szCs w:val="30"/>
          <w:u w:val="single"/>
          <w:lang w:val="en-US" w:eastAsia="zh-CN" w:bidi="ar-SA"/>
        </w:rPr>
        <w:t xml:space="preserve"> 15</w:t>
      </w:r>
      <w:r>
        <w:rPr>
          <w:rFonts w:hint="eastAsia" w:ascii="仿宋" w:hAnsi="仿宋" w:eastAsia="仿宋" w:cs="仿宋"/>
          <w:color w:val="auto"/>
          <w:kern w:val="2"/>
          <w:sz w:val="30"/>
          <w:szCs w:val="30"/>
          <w:lang w:val="en-US" w:eastAsia="zh-CN" w:bidi="ar-SA"/>
        </w:rPr>
        <w:t>时</w:t>
      </w:r>
      <w:r>
        <w:rPr>
          <w:rFonts w:hint="eastAsia" w:ascii="仿宋" w:hAnsi="仿宋" w:eastAsia="仿宋" w:cs="仿宋"/>
          <w:color w:val="auto"/>
          <w:kern w:val="2"/>
          <w:sz w:val="30"/>
          <w:szCs w:val="30"/>
          <w:u w:val="single"/>
          <w:lang w:val="en-US" w:eastAsia="zh-CN" w:bidi="ar-SA"/>
        </w:rPr>
        <w:t xml:space="preserve"> 00</w:t>
      </w:r>
      <w:r>
        <w:rPr>
          <w:rFonts w:hint="eastAsia" w:ascii="仿宋" w:hAnsi="仿宋" w:eastAsia="仿宋" w:cs="仿宋"/>
          <w:color w:val="auto"/>
          <w:kern w:val="2"/>
          <w:sz w:val="30"/>
          <w:szCs w:val="30"/>
          <w:lang w:val="en-US" w:eastAsia="zh-CN" w:bidi="ar-SA"/>
        </w:rPr>
        <w:t>分（北京时间）</w:t>
      </w:r>
    </w:p>
    <w:p w14:paraId="4C9049E9">
      <w:pPr>
        <w:pStyle w:val="6"/>
        <w:keepNext w:val="0"/>
        <w:keepLines w:val="0"/>
        <w:pageBreakBefore w:val="0"/>
        <w:widowControl w:val="0"/>
        <w:kinsoku/>
        <w:wordWrap/>
        <w:overflowPunct/>
        <w:topLinePunct w:val="0"/>
        <w:autoSpaceDE/>
        <w:autoSpaceDN/>
        <w:bidi w:val="0"/>
        <w:adjustRightInd w:val="0"/>
        <w:snapToGrid w:val="0"/>
        <w:spacing w:before="0" w:line="580" w:lineRule="exact"/>
        <w:ind w:firstLine="600" w:firstLineChars="200"/>
        <w:jc w:val="both"/>
        <w:textAlignment w:val="auto"/>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发送解密密码时间：2025年</w:t>
      </w:r>
      <w:r>
        <w:rPr>
          <w:rFonts w:hint="eastAsia" w:ascii="仿宋" w:hAnsi="仿宋" w:eastAsia="仿宋" w:cs="仿宋"/>
          <w:color w:val="auto"/>
          <w:kern w:val="2"/>
          <w:sz w:val="30"/>
          <w:szCs w:val="30"/>
          <w:u w:val="single"/>
          <w:lang w:val="en-US" w:eastAsia="zh-CN" w:bidi="ar-SA"/>
        </w:rPr>
        <w:t>11</w:t>
      </w:r>
      <w:r>
        <w:rPr>
          <w:rFonts w:hint="eastAsia" w:ascii="仿宋" w:hAnsi="仿宋" w:eastAsia="仿宋" w:cs="仿宋"/>
          <w:color w:val="auto"/>
          <w:kern w:val="2"/>
          <w:sz w:val="30"/>
          <w:szCs w:val="30"/>
          <w:lang w:val="en-US" w:eastAsia="zh-CN" w:bidi="ar-SA"/>
        </w:rPr>
        <w:t>月</w:t>
      </w:r>
      <w:r>
        <w:rPr>
          <w:rFonts w:hint="eastAsia" w:ascii="仿宋" w:hAnsi="仿宋" w:eastAsia="仿宋" w:cs="仿宋"/>
          <w:color w:val="auto"/>
          <w:kern w:val="2"/>
          <w:sz w:val="30"/>
          <w:szCs w:val="30"/>
          <w:u w:val="single"/>
          <w:lang w:val="en-US" w:eastAsia="zh-CN" w:bidi="ar-SA"/>
        </w:rPr>
        <w:t xml:space="preserve"> 28 </w:t>
      </w:r>
      <w:r>
        <w:rPr>
          <w:rFonts w:hint="eastAsia" w:ascii="仿宋" w:hAnsi="仿宋" w:eastAsia="仿宋" w:cs="仿宋"/>
          <w:color w:val="auto"/>
          <w:kern w:val="2"/>
          <w:sz w:val="30"/>
          <w:szCs w:val="30"/>
          <w:lang w:val="en-US" w:eastAsia="zh-CN" w:bidi="ar-SA"/>
        </w:rPr>
        <w:t>日</w:t>
      </w:r>
      <w:r>
        <w:rPr>
          <w:rFonts w:hint="eastAsia" w:ascii="仿宋" w:hAnsi="仿宋" w:eastAsia="仿宋" w:cs="仿宋"/>
          <w:color w:val="auto"/>
          <w:kern w:val="2"/>
          <w:sz w:val="30"/>
          <w:szCs w:val="30"/>
          <w:u w:val="single"/>
          <w:lang w:val="en-US" w:eastAsia="zh-CN" w:bidi="ar-SA"/>
        </w:rPr>
        <w:t>15</w:t>
      </w:r>
      <w:r>
        <w:rPr>
          <w:rFonts w:hint="eastAsia" w:ascii="仿宋" w:hAnsi="仿宋" w:eastAsia="仿宋" w:cs="仿宋"/>
          <w:color w:val="auto"/>
          <w:kern w:val="2"/>
          <w:sz w:val="30"/>
          <w:szCs w:val="30"/>
          <w:lang w:val="en-US" w:eastAsia="zh-CN" w:bidi="ar-SA"/>
        </w:rPr>
        <w:t>点</w:t>
      </w:r>
      <w:r>
        <w:rPr>
          <w:rFonts w:hint="eastAsia" w:ascii="仿宋" w:hAnsi="仿宋" w:eastAsia="仿宋" w:cs="仿宋"/>
          <w:color w:val="auto"/>
          <w:kern w:val="2"/>
          <w:sz w:val="30"/>
          <w:szCs w:val="30"/>
          <w:u w:val="single"/>
          <w:lang w:val="en-US" w:eastAsia="zh-CN" w:bidi="ar-SA"/>
        </w:rPr>
        <w:t>00</w:t>
      </w:r>
      <w:r>
        <w:rPr>
          <w:rFonts w:hint="eastAsia" w:ascii="仿宋" w:hAnsi="仿宋" w:eastAsia="仿宋" w:cs="仿宋"/>
          <w:color w:val="auto"/>
          <w:kern w:val="2"/>
          <w:sz w:val="30"/>
          <w:szCs w:val="30"/>
          <w:lang w:val="en-US" w:eastAsia="zh-CN" w:bidi="ar-SA"/>
        </w:rPr>
        <w:t>分至</w:t>
      </w:r>
      <w:r>
        <w:rPr>
          <w:rFonts w:hint="eastAsia" w:ascii="仿宋" w:hAnsi="仿宋" w:eastAsia="仿宋" w:cs="仿宋"/>
          <w:color w:val="auto"/>
          <w:kern w:val="2"/>
          <w:sz w:val="30"/>
          <w:szCs w:val="30"/>
          <w:u w:val="single"/>
          <w:lang w:val="en-US" w:eastAsia="zh-CN" w:bidi="ar-SA"/>
        </w:rPr>
        <w:t>15</w:t>
      </w:r>
      <w:r>
        <w:rPr>
          <w:rFonts w:hint="eastAsia" w:ascii="仿宋" w:hAnsi="仿宋" w:eastAsia="仿宋" w:cs="仿宋"/>
          <w:color w:val="auto"/>
          <w:kern w:val="2"/>
          <w:sz w:val="30"/>
          <w:szCs w:val="30"/>
          <w:lang w:val="en-US" w:eastAsia="zh-CN" w:bidi="ar-SA"/>
        </w:rPr>
        <w:t>点</w:t>
      </w:r>
      <w:r>
        <w:rPr>
          <w:rFonts w:hint="eastAsia" w:ascii="仿宋" w:hAnsi="仿宋" w:eastAsia="仿宋" w:cs="仿宋"/>
          <w:color w:val="auto"/>
          <w:kern w:val="2"/>
          <w:sz w:val="30"/>
          <w:szCs w:val="30"/>
          <w:u w:val="single"/>
          <w:lang w:val="en-US" w:eastAsia="zh-CN" w:bidi="ar-SA"/>
        </w:rPr>
        <w:t>30</w:t>
      </w:r>
      <w:r>
        <w:rPr>
          <w:rFonts w:hint="eastAsia" w:ascii="仿宋" w:hAnsi="仿宋" w:eastAsia="仿宋" w:cs="仿宋"/>
          <w:color w:val="auto"/>
          <w:kern w:val="2"/>
          <w:sz w:val="30"/>
          <w:szCs w:val="30"/>
          <w:lang w:val="en-US" w:eastAsia="zh-CN" w:bidi="ar-SA"/>
        </w:rPr>
        <w:t>分。</w:t>
      </w:r>
    </w:p>
    <w:p w14:paraId="2CA020BE">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eastAsia" w:ascii="黑体" w:hAnsi="黑体" w:eastAsia="黑体" w:cs="宋体"/>
          <w:bCs/>
          <w:color w:val="auto"/>
          <w:kern w:val="2"/>
          <w:sz w:val="30"/>
          <w:szCs w:val="30"/>
          <w:lang w:val="en-US" w:eastAsia="zh-CN" w:bidi="ar-SA"/>
        </w:rPr>
      </w:pPr>
      <w:r>
        <w:rPr>
          <w:rFonts w:hint="eastAsia" w:ascii="黑体" w:hAnsi="黑体" w:eastAsia="黑体" w:cs="宋体"/>
          <w:bCs/>
          <w:color w:val="auto"/>
          <w:kern w:val="2"/>
          <w:sz w:val="30"/>
          <w:szCs w:val="30"/>
          <w:lang w:val="en-US" w:eastAsia="zh-CN" w:bidi="ar-SA"/>
        </w:rPr>
        <w:t>四、其他补充</w:t>
      </w:r>
      <w:r>
        <w:rPr>
          <w:rFonts w:hint="eastAsia" w:ascii="黑体" w:hAnsi="黑体" w:eastAsia="黑体" w:cs="宋体"/>
          <w:bCs/>
          <w:color w:val="auto"/>
          <w:sz w:val="30"/>
          <w:szCs w:val="30"/>
          <w:lang w:val="en-US" w:eastAsia="zh-CN"/>
        </w:rPr>
        <w:t>事宜</w:t>
      </w:r>
      <w:bookmarkEnd w:id="14"/>
      <w:bookmarkEnd w:id="15"/>
    </w:p>
    <w:p w14:paraId="391B8E6F">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1.供应商的联系人电话(手机)、电子邮箱等通讯方式在</w:t>
      </w:r>
      <w:r>
        <w:rPr>
          <w:rFonts w:hint="eastAsia" w:ascii="仿宋" w:hAnsi="仿宋" w:eastAsia="仿宋" w:cs="仿宋"/>
          <w:color w:val="auto"/>
          <w:sz w:val="30"/>
          <w:szCs w:val="30"/>
          <w:lang w:val="en-US" w:eastAsia="zh-CN"/>
        </w:rPr>
        <w:t>项目采购全</w:t>
      </w:r>
      <w:r>
        <w:rPr>
          <w:rFonts w:hint="eastAsia" w:ascii="仿宋" w:hAnsi="仿宋" w:eastAsia="仿宋" w:cs="仿宋"/>
          <w:color w:val="auto"/>
          <w:sz w:val="30"/>
          <w:szCs w:val="30"/>
        </w:rPr>
        <w:t>过程中必须保持畅通，否则因上述原因造成的后果，责任自负。</w:t>
      </w:r>
    </w:p>
    <w:p w14:paraId="08C45656">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2、询价</w:t>
      </w:r>
      <w:r>
        <w:rPr>
          <w:rFonts w:hint="eastAsia" w:ascii="仿宋" w:hAnsi="仿宋" w:eastAsia="仿宋" w:cs="仿宋"/>
          <w:color w:val="auto"/>
          <w:sz w:val="30"/>
          <w:szCs w:val="30"/>
        </w:rPr>
        <w:t>文件的澄清、修改、补充说明等内容均通过</w:t>
      </w:r>
      <w:r>
        <w:rPr>
          <w:rFonts w:hint="eastAsia" w:ascii="仿宋" w:hAnsi="仿宋" w:eastAsia="仿宋" w:cs="仿宋"/>
          <w:color w:val="auto"/>
          <w:sz w:val="30"/>
          <w:szCs w:val="30"/>
          <w:lang w:eastAsia="zh-CN"/>
        </w:rPr>
        <w:t>安庆市交通控股集团有限公司（http://jc.zh0556.com/）</w:t>
      </w:r>
      <w:r>
        <w:rPr>
          <w:rFonts w:hint="eastAsia" w:ascii="仿宋" w:hAnsi="仿宋" w:eastAsia="仿宋" w:cs="仿宋"/>
          <w:color w:val="auto"/>
          <w:sz w:val="30"/>
          <w:szCs w:val="30"/>
          <w:lang w:val="en-US" w:eastAsia="zh-CN"/>
        </w:rPr>
        <w:t>发布</w:t>
      </w:r>
      <w:r>
        <w:rPr>
          <w:rFonts w:hint="eastAsia" w:ascii="仿宋" w:hAnsi="仿宋" w:eastAsia="仿宋" w:cs="仿宋"/>
          <w:color w:val="auto"/>
          <w:sz w:val="30"/>
          <w:szCs w:val="30"/>
        </w:rPr>
        <w:t>，请务必随时关注，因</w:t>
      </w:r>
      <w:r>
        <w:rPr>
          <w:rFonts w:hint="eastAsia" w:ascii="仿宋" w:hAnsi="仿宋" w:eastAsia="仿宋" w:cs="仿宋"/>
          <w:color w:val="auto"/>
          <w:sz w:val="30"/>
          <w:szCs w:val="30"/>
          <w:lang w:val="en-US" w:eastAsia="zh-CN"/>
        </w:rPr>
        <w:t>供应商</w:t>
      </w:r>
      <w:r>
        <w:rPr>
          <w:rFonts w:hint="eastAsia" w:ascii="仿宋" w:hAnsi="仿宋" w:eastAsia="仿宋" w:cs="仿宋"/>
          <w:color w:val="auto"/>
          <w:sz w:val="30"/>
          <w:szCs w:val="30"/>
        </w:rPr>
        <w:t>未及时关注相关信息对</w:t>
      </w:r>
      <w:r>
        <w:rPr>
          <w:rFonts w:hint="eastAsia" w:ascii="仿宋" w:hAnsi="仿宋" w:eastAsia="仿宋" w:cs="仿宋"/>
          <w:color w:val="auto"/>
          <w:sz w:val="30"/>
          <w:szCs w:val="30"/>
          <w:lang w:val="en-US" w:eastAsia="zh-CN"/>
        </w:rPr>
        <w:t>参选</w:t>
      </w:r>
      <w:r>
        <w:rPr>
          <w:rFonts w:hint="eastAsia" w:ascii="仿宋" w:hAnsi="仿宋" w:eastAsia="仿宋" w:cs="仿宋"/>
          <w:color w:val="auto"/>
          <w:sz w:val="30"/>
          <w:szCs w:val="30"/>
        </w:rPr>
        <w:t>造成的不利后果由其自行承担。</w:t>
      </w:r>
    </w:p>
    <w:p w14:paraId="05C0718E">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3、供应商关于本次采购的相关疑问请于工作日提出，节假休息日期间不予回复。</w:t>
      </w:r>
    </w:p>
    <w:p w14:paraId="73A5E7C0">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4.本次采购管理部门为安庆市交通控股集团有限公司集采中心，具体合同签订主体为安庆市通达置业有限公司。</w:t>
      </w:r>
    </w:p>
    <w:p w14:paraId="186F63B6">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color w:val="auto"/>
          <w:lang w:val="en-US" w:eastAsia="zh-CN"/>
        </w:rPr>
      </w:pPr>
      <w:r>
        <w:rPr>
          <w:rFonts w:hint="eastAsia" w:ascii="仿宋" w:hAnsi="仿宋" w:eastAsia="仿宋" w:cs="仿宋"/>
          <w:color w:val="auto"/>
          <w:sz w:val="30"/>
          <w:szCs w:val="30"/>
          <w:lang w:val="en-US" w:eastAsia="zh-CN"/>
        </w:rPr>
        <w:t>5.若出现两家或两家以上供应商报价最低且相等，则由采购人采取现场随机抽取的方式确定成交人。</w:t>
      </w:r>
    </w:p>
    <w:p w14:paraId="0D836D3C">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eastAsia" w:ascii="黑体" w:hAnsi="黑体" w:eastAsia="黑体" w:cs="宋体"/>
          <w:bCs/>
          <w:color w:val="auto"/>
          <w:kern w:val="2"/>
          <w:sz w:val="30"/>
          <w:szCs w:val="30"/>
          <w:lang w:val="en-US" w:eastAsia="zh-CN" w:bidi="ar-SA"/>
        </w:rPr>
      </w:pPr>
      <w:bookmarkStart w:id="16" w:name="_Toc28359018"/>
      <w:bookmarkStart w:id="17" w:name="_Toc35393805"/>
      <w:bookmarkStart w:id="18" w:name="_Toc35393636"/>
      <w:bookmarkStart w:id="19" w:name="_Toc28359095"/>
      <w:r>
        <w:rPr>
          <w:rFonts w:hint="eastAsia" w:ascii="黑体" w:hAnsi="黑体" w:eastAsia="黑体" w:cs="宋体"/>
          <w:bCs/>
          <w:color w:val="auto"/>
          <w:kern w:val="2"/>
          <w:sz w:val="30"/>
          <w:szCs w:val="30"/>
          <w:lang w:val="en-US" w:eastAsia="zh-CN" w:bidi="ar-SA"/>
        </w:rPr>
        <w:t>五、凡对本次采购提出询问，请按以下方式联系。</w:t>
      </w:r>
      <w:bookmarkEnd w:id="16"/>
      <w:bookmarkEnd w:id="17"/>
      <w:bookmarkEnd w:id="18"/>
      <w:bookmarkEnd w:id="19"/>
    </w:p>
    <w:p w14:paraId="224C87DE">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1.采购人信息：</w:t>
      </w:r>
    </w:p>
    <w:p w14:paraId="05A6F6A9">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名    称：安庆市通达置业有限公司</w:t>
      </w:r>
    </w:p>
    <w:p w14:paraId="0A8F22D3">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地    址：安庆市宜秀区安庆市通达置业有限公司上河院项目部</w:t>
      </w:r>
    </w:p>
    <w:p w14:paraId="3578F221">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联 系 人：马鹏程</w:t>
      </w:r>
    </w:p>
    <w:p w14:paraId="0EF95A6A">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联系方式：0556-5996666</w:t>
      </w:r>
    </w:p>
    <w:p w14:paraId="2DB01695">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2.采购管理部门：</w:t>
      </w:r>
    </w:p>
    <w:p w14:paraId="32E5BD9A">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名    称：安庆市交通控股集团有限公司集采中心</w:t>
      </w:r>
    </w:p>
    <w:p w14:paraId="39DB3CBC">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地    址：安徽省安庆市大观区宜园路16号</w:t>
      </w:r>
    </w:p>
    <w:p w14:paraId="7E80F327">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联 系 人：王欣怡</w:t>
      </w:r>
    </w:p>
    <w:p w14:paraId="3D609BB1">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color w:val="auto"/>
          <w:lang w:val="en-US" w:eastAsia="zh-CN"/>
        </w:rPr>
      </w:pPr>
      <w:r>
        <w:rPr>
          <w:rFonts w:hint="eastAsia" w:ascii="仿宋" w:hAnsi="仿宋" w:eastAsia="仿宋" w:cs="仿宋"/>
          <w:color w:val="auto"/>
          <w:sz w:val="30"/>
          <w:szCs w:val="30"/>
          <w:lang w:val="en-US" w:eastAsia="zh-CN"/>
        </w:rPr>
        <w:t>联系方式：0556-5990510</w:t>
      </w:r>
    </w:p>
    <w:p w14:paraId="0B513F97">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bookmarkStart w:id="20" w:name="_Toc35393808"/>
      <w:bookmarkStart w:id="21" w:name="_Toc28359021"/>
      <w:bookmarkStart w:id="22" w:name="_Toc28359098"/>
      <w:bookmarkStart w:id="23" w:name="_Toc35393639"/>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w:t>
      </w:r>
      <w:bookmarkEnd w:id="20"/>
      <w:bookmarkEnd w:id="21"/>
      <w:bookmarkEnd w:id="22"/>
      <w:bookmarkEnd w:id="23"/>
      <w:r>
        <w:rPr>
          <w:rFonts w:hint="eastAsia" w:ascii="仿宋" w:hAnsi="仿宋" w:eastAsia="仿宋" w:cs="仿宋"/>
          <w:color w:val="auto"/>
          <w:sz w:val="30"/>
          <w:szCs w:val="30"/>
          <w:lang w:val="en-US" w:eastAsia="zh-CN"/>
        </w:rPr>
        <w:t>廉政监督</w:t>
      </w:r>
    </w:p>
    <w:p w14:paraId="59C2D813">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地    址：安庆市交通控股集团有限公司一号楼纪检监察室。</w:t>
      </w:r>
    </w:p>
    <w:p w14:paraId="4049B76A">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投诉举报电话：0556-5595102</w:t>
      </w:r>
    </w:p>
    <w:p w14:paraId="53DF1112">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br w:type="page"/>
      </w:r>
    </w:p>
    <w:bookmarkEnd w:id="26"/>
    <w:p w14:paraId="5EEB236D">
      <w:pPr>
        <w:keepNext w:val="0"/>
        <w:keepLines w:val="0"/>
        <w:pageBreakBefore w:val="0"/>
        <w:widowControl w:val="0"/>
        <w:kinsoku/>
        <w:wordWrap/>
        <w:overflowPunct/>
        <w:topLinePunct w:val="0"/>
        <w:autoSpaceDE/>
        <w:autoSpaceDN/>
        <w:bidi w:val="0"/>
        <w:adjustRightInd w:val="0"/>
        <w:snapToGrid w:val="0"/>
        <w:spacing w:line="580" w:lineRule="exact"/>
        <w:ind w:firstLine="562" w:firstLineChars="200"/>
        <w:jc w:val="both"/>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附件1 采购需求及最高限价一览表</w:t>
      </w:r>
    </w:p>
    <w:tbl>
      <w:tblPr>
        <w:tblStyle w:val="14"/>
        <w:tblW w:w="10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0"/>
        <w:gridCol w:w="495"/>
        <w:gridCol w:w="825"/>
        <w:gridCol w:w="1110"/>
        <w:gridCol w:w="870"/>
        <w:gridCol w:w="1488"/>
        <w:gridCol w:w="1557"/>
        <w:gridCol w:w="1237"/>
        <w:gridCol w:w="2490"/>
      </w:tblGrid>
      <w:tr w14:paraId="23EB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blHeader/>
          <w:jc w:val="center"/>
        </w:trPr>
        <w:tc>
          <w:tcPr>
            <w:tcW w:w="540" w:type="dxa"/>
            <w:shd w:val="clear" w:color="auto" w:fill="auto"/>
            <w:vAlign w:val="center"/>
          </w:tcPr>
          <w:p w14:paraId="7E6A5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320" w:type="dxa"/>
            <w:gridSpan w:val="2"/>
            <w:shd w:val="clear" w:color="auto" w:fill="auto"/>
            <w:vAlign w:val="center"/>
          </w:tcPr>
          <w:p w14:paraId="38A44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类别</w:t>
            </w:r>
          </w:p>
        </w:tc>
        <w:tc>
          <w:tcPr>
            <w:tcW w:w="1110" w:type="dxa"/>
            <w:shd w:val="clear" w:color="auto" w:fill="auto"/>
            <w:vAlign w:val="center"/>
          </w:tcPr>
          <w:p w14:paraId="78118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项目</w:t>
            </w:r>
          </w:p>
        </w:tc>
        <w:tc>
          <w:tcPr>
            <w:tcW w:w="870" w:type="dxa"/>
            <w:shd w:val="clear" w:color="auto" w:fill="auto"/>
            <w:vAlign w:val="center"/>
          </w:tcPr>
          <w:p w14:paraId="599B4C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投放</w:t>
            </w:r>
          </w:p>
          <w:p w14:paraId="5886E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时间</w:t>
            </w:r>
          </w:p>
        </w:tc>
        <w:tc>
          <w:tcPr>
            <w:tcW w:w="1488" w:type="dxa"/>
            <w:shd w:val="clear" w:color="auto" w:fill="auto"/>
            <w:vAlign w:val="center"/>
          </w:tcPr>
          <w:p w14:paraId="52A37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投放形式</w:t>
            </w:r>
          </w:p>
          <w:p w14:paraId="2396B1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/尺寸</w:t>
            </w:r>
          </w:p>
        </w:tc>
        <w:tc>
          <w:tcPr>
            <w:tcW w:w="1557" w:type="dxa"/>
            <w:shd w:val="clear" w:color="auto" w:fill="auto"/>
            <w:vAlign w:val="center"/>
          </w:tcPr>
          <w:p w14:paraId="14CE6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投放频次</w:t>
            </w:r>
          </w:p>
        </w:tc>
        <w:tc>
          <w:tcPr>
            <w:tcW w:w="1237" w:type="dxa"/>
            <w:shd w:val="clear" w:color="auto" w:fill="auto"/>
            <w:vAlign w:val="center"/>
          </w:tcPr>
          <w:p w14:paraId="524E47E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sz w:val="20"/>
                <w:szCs w:val="20"/>
                <w:u w:val="none"/>
                <w:lang w:val="en-US" w:eastAsia="zh-CN"/>
              </w:rPr>
            </w:pPr>
            <w:r>
              <w:rPr>
                <w:rFonts w:hint="eastAsia" w:ascii="宋体" w:hAnsi="宋体" w:eastAsia="宋体" w:cs="宋体"/>
                <w:b/>
                <w:bCs/>
                <w:i w:val="0"/>
                <w:iCs w:val="0"/>
                <w:color w:val="auto"/>
                <w:sz w:val="20"/>
                <w:szCs w:val="20"/>
                <w:u w:val="none"/>
                <w:lang w:val="en-US" w:eastAsia="zh-CN"/>
              </w:rPr>
              <w:t>最高限价</w:t>
            </w:r>
          </w:p>
        </w:tc>
        <w:tc>
          <w:tcPr>
            <w:tcW w:w="2490" w:type="dxa"/>
            <w:shd w:val="clear" w:color="auto" w:fill="auto"/>
            <w:vAlign w:val="center"/>
          </w:tcPr>
          <w:p w14:paraId="5C1A36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备注（参考投放画面）</w:t>
            </w:r>
          </w:p>
        </w:tc>
      </w:tr>
      <w:tr w14:paraId="5FFA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40" w:type="dxa"/>
            <w:shd w:val="clear" w:color="auto" w:fill="auto"/>
            <w:vAlign w:val="center"/>
          </w:tcPr>
          <w:p w14:paraId="26040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95" w:type="dxa"/>
            <w:vMerge w:val="restart"/>
            <w:shd w:val="clear" w:color="auto" w:fill="auto"/>
            <w:vAlign w:val="center"/>
          </w:tcPr>
          <w:p w14:paraId="1BEF84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官媒</w:t>
            </w:r>
          </w:p>
        </w:tc>
        <w:tc>
          <w:tcPr>
            <w:tcW w:w="825" w:type="dxa"/>
            <w:vMerge w:val="restart"/>
            <w:shd w:val="clear" w:color="auto" w:fill="auto"/>
            <w:vAlign w:val="center"/>
          </w:tcPr>
          <w:p w14:paraId="25D78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宜秀融媒体</w:t>
            </w:r>
          </w:p>
        </w:tc>
        <w:tc>
          <w:tcPr>
            <w:tcW w:w="1110" w:type="dxa"/>
            <w:shd w:val="clear" w:color="auto" w:fill="auto"/>
            <w:vAlign w:val="center"/>
          </w:tcPr>
          <w:p w14:paraId="0BBD5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FM101.6广播</w:t>
            </w:r>
          </w:p>
        </w:tc>
        <w:tc>
          <w:tcPr>
            <w:tcW w:w="870" w:type="dxa"/>
            <w:shd w:val="clear" w:color="auto" w:fill="auto"/>
            <w:vAlign w:val="center"/>
          </w:tcPr>
          <w:p w14:paraId="3A47B4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74D1BEE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《领先早高峰》冠名广告，形式：5秒冠名+15秒广告</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100字以内广告词（含电话号码）</w:t>
            </w:r>
          </w:p>
        </w:tc>
        <w:tc>
          <w:tcPr>
            <w:tcW w:w="1557" w:type="dxa"/>
            <w:shd w:val="clear" w:color="auto" w:fill="auto"/>
            <w:vAlign w:val="center"/>
          </w:tcPr>
          <w:p w14:paraId="1C1DD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7:30——9:00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（节目开始前）</w:t>
            </w:r>
          </w:p>
        </w:tc>
        <w:tc>
          <w:tcPr>
            <w:tcW w:w="1237" w:type="dxa"/>
            <w:vMerge w:val="restart"/>
            <w:shd w:val="clear" w:color="auto" w:fill="auto"/>
            <w:vAlign w:val="center"/>
          </w:tcPr>
          <w:p w14:paraId="622ACB5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94,500.00 </w:t>
            </w:r>
          </w:p>
        </w:tc>
        <w:tc>
          <w:tcPr>
            <w:tcW w:w="2490" w:type="dxa"/>
            <w:shd w:val="clear" w:color="auto" w:fill="auto"/>
            <w:vAlign w:val="center"/>
          </w:tcPr>
          <w:p w14:paraId="1BAE3030">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r>
      <w:tr w14:paraId="7720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jc w:val="center"/>
        </w:trPr>
        <w:tc>
          <w:tcPr>
            <w:tcW w:w="540" w:type="dxa"/>
            <w:shd w:val="clear" w:color="auto" w:fill="auto"/>
            <w:vAlign w:val="center"/>
          </w:tcPr>
          <w:p w14:paraId="5B4156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95" w:type="dxa"/>
            <w:vMerge w:val="continue"/>
            <w:shd w:val="clear" w:color="auto" w:fill="auto"/>
            <w:vAlign w:val="center"/>
          </w:tcPr>
          <w:p w14:paraId="3EAFFA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32219D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418BF3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宜秀融媒新媒体官方账号</w:t>
            </w:r>
          </w:p>
        </w:tc>
        <w:tc>
          <w:tcPr>
            <w:tcW w:w="870" w:type="dxa"/>
            <w:shd w:val="clear" w:color="auto" w:fill="auto"/>
            <w:vAlign w:val="center"/>
          </w:tcPr>
          <w:p w14:paraId="1D051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2条</w:t>
            </w:r>
          </w:p>
        </w:tc>
        <w:tc>
          <w:tcPr>
            <w:tcW w:w="1488" w:type="dxa"/>
            <w:shd w:val="clear" w:color="auto" w:fill="auto"/>
            <w:vAlign w:val="center"/>
          </w:tcPr>
          <w:p w14:paraId="7AAD87A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短视频拍摄制作+推广</w:t>
            </w:r>
          </w:p>
        </w:tc>
        <w:tc>
          <w:tcPr>
            <w:tcW w:w="1557" w:type="dxa"/>
            <w:shd w:val="clear" w:color="auto" w:fill="auto"/>
            <w:vAlign w:val="center"/>
          </w:tcPr>
          <w:p w14:paraId="3F91D37A">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c>
          <w:tcPr>
            <w:tcW w:w="1237" w:type="dxa"/>
            <w:vMerge w:val="continue"/>
            <w:shd w:val="clear" w:color="auto" w:fill="auto"/>
            <w:vAlign w:val="center"/>
          </w:tcPr>
          <w:p w14:paraId="5DD49D77">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68EAA4A6">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r>
      <w:tr w14:paraId="7E70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540" w:type="dxa"/>
            <w:shd w:val="clear" w:color="auto" w:fill="auto"/>
            <w:vAlign w:val="center"/>
          </w:tcPr>
          <w:p w14:paraId="467EC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95" w:type="dxa"/>
            <w:vMerge w:val="continue"/>
            <w:shd w:val="clear" w:color="auto" w:fill="auto"/>
            <w:vAlign w:val="center"/>
          </w:tcPr>
          <w:p w14:paraId="707DDC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75C86BD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77835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FM101.6广播</w:t>
            </w:r>
          </w:p>
        </w:tc>
        <w:tc>
          <w:tcPr>
            <w:tcW w:w="870" w:type="dxa"/>
            <w:shd w:val="clear" w:color="auto" w:fill="auto"/>
            <w:vAlign w:val="center"/>
          </w:tcPr>
          <w:p w14:paraId="5EFE9A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4B8D55D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15秒广告</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100字以内广告词（含电话号码）</w:t>
            </w:r>
          </w:p>
        </w:tc>
        <w:tc>
          <w:tcPr>
            <w:tcW w:w="1557" w:type="dxa"/>
            <w:shd w:val="clear" w:color="auto" w:fill="auto"/>
            <w:vAlign w:val="center"/>
          </w:tcPr>
          <w:p w14:paraId="66A09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8:00-8:07、10:00-10:05、11:55-12:05、14:00-14:10、17:30-17:36、17:55-18:05、20:00-20:10</w:t>
            </w:r>
          </w:p>
          <w:p w14:paraId="286D41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(每天7次）</w:t>
            </w:r>
          </w:p>
        </w:tc>
        <w:tc>
          <w:tcPr>
            <w:tcW w:w="1237" w:type="dxa"/>
            <w:vMerge w:val="continue"/>
            <w:shd w:val="clear" w:color="auto" w:fill="auto"/>
            <w:vAlign w:val="center"/>
          </w:tcPr>
          <w:p w14:paraId="0553D38C">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64F0D0FB">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r>
      <w:tr w14:paraId="4304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jc w:val="center"/>
        </w:trPr>
        <w:tc>
          <w:tcPr>
            <w:tcW w:w="540" w:type="dxa"/>
            <w:shd w:val="clear" w:color="auto" w:fill="auto"/>
            <w:vAlign w:val="center"/>
          </w:tcPr>
          <w:p w14:paraId="1BC8E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95" w:type="dxa"/>
            <w:vMerge w:val="continue"/>
            <w:shd w:val="clear" w:color="auto" w:fill="auto"/>
            <w:vAlign w:val="center"/>
          </w:tcPr>
          <w:p w14:paraId="5C3D21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6061AA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67608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FM101.6广播</w:t>
            </w:r>
          </w:p>
        </w:tc>
        <w:tc>
          <w:tcPr>
            <w:tcW w:w="870" w:type="dxa"/>
            <w:shd w:val="clear" w:color="auto" w:fill="auto"/>
            <w:vAlign w:val="center"/>
          </w:tcPr>
          <w:p w14:paraId="49EC0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2期</w:t>
            </w:r>
          </w:p>
        </w:tc>
        <w:tc>
          <w:tcPr>
            <w:tcW w:w="1488" w:type="dxa"/>
            <w:shd w:val="clear" w:color="auto" w:fill="auto"/>
            <w:vAlign w:val="center"/>
          </w:tcPr>
          <w:p w14:paraId="5D9B599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《嗨喽晚高峰》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800—1000字上线访谈稿件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直播间抢礼品售楼部线下领取</w:t>
            </w:r>
          </w:p>
        </w:tc>
        <w:tc>
          <w:tcPr>
            <w:tcW w:w="1557" w:type="dxa"/>
            <w:shd w:val="clear" w:color="auto" w:fill="auto"/>
            <w:vAlign w:val="center"/>
          </w:tcPr>
          <w:p w14:paraId="0F10E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节目中8——10分上线</w:t>
            </w:r>
          </w:p>
        </w:tc>
        <w:tc>
          <w:tcPr>
            <w:tcW w:w="1237" w:type="dxa"/>
            <w:vMerge w:val="continue"/>
            <w:shd w:val="clear" w:color="auto" w:fill="auto"/>
            <w:vAlign w:val="center"/>
          </w:tcPr>
          <w:p w14:paraId="33D348D0">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26184A82">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r>
      <w:tr w14:paraId="4CC1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jc w:val="center"/>
        </w:trPr>
        <w:tc>
          <w:tcPr>
            <w:tcW w:w="540" w:type="dxa"/>
            <w:shd w:val="clear" w:color="auto" w:fill="auto"/>
            <w:vAlign w:val="center"/>
          </w:tcPr>
          <w:p w14:paraId="2635D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20" w:type="dxa"/>
            <w:gridSpan w:val="2"/>
            <w:vMerge w:val="restart"/>
            <w:shd w:val="clear" w:color="auto" w:fill="auto"/>
            <w:vAlign w:val="center"/>
          </w:tcPr>
          <w:p w14:paraId="245681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线下</w:t>
            </w:r>
          </w:p>
        </w:tc>
        <w:tc>
          <w:tcPr>
            <w:tcW w:w="1110" w:type="dxa"/>
            <w:shd w:val="clear" w:color="auto" w:fill="auto"/>
            <w:vAlign w:val="center"/>
          </w:tcPr>
          <w:p w14:paraId="025FC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戏曲大厦电子屏</w:t>
            </w:r>
          </w:p>
        </w:tc>
        <w:tc>
          <w:tcPr>
            <w:tcW w:w="870" w:type="dxa"/>
            <w:shd w:val="clear" w:color="auto" w:fill="auto"/>
            <w:vAlign w:val="center"/>
          </w:tcPr>
          <w:p w14:paraId="605D3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4CCE420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2000x1000px（18*9m）</w:t>
            </w:r>
          </w:p>
        </w:tc>
        <w:tc>
          <w:tcPr>
            <w:tcW w:w="1557" w:type="dxa"/>
            <w:shd w:val="clear" w:color="auto" w:fill="auto"/>
            <w:vAlign w:val="center"/>
          </w:tcPr>
          <w:p w14:paraId="767D5E02">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15秒/120次/天</w:t>
            </w:r>
            <w:r>
              <w:rPr>
                <w:rFonts w:hint="eastAsia" w:ascii="宋体" w:hAnsi="宋体" w:cs="宋体"/>
                <w:i w:val="0"/>
                <w:iCs w:val="0"/>
                <w:color w:val="auto"/>
                <w:kern w:val="0"/>
                <w:sz w:val="20"/>
                <w:szCs w:val="20"/>
                <w:u w:val="none"/>
                <w:lang w:val="en-US" w:eastAsia="zh-CN" w:bidi="ar"/>
              </w:rPr>
              <w:t>；计划</w:t>
            </w:r>
            <w:r>
              <w:rPr>
                <w:rFonts w:hint="eastAsia" w:ascii="宋体" w:hAnsi="宋体" w:eastAsia="宋体" w:cs="宋体"/>
                <w:i w:val="0"/>
                <w:iCs w:val="0"/>
                <w:color w:val="auto"/>
                <w:kern w:val="0"/>
                <w:sz w:val="20"/>
                <w:szCs w:val="20"/>
                <w:u w:val="none"/>
                <w:lang w:val="en-US" w:eastAsia="zh-CN" w:bidi="ar"/>
              </w:rPr>
              <w:t>2026年1月</w:t>
            </w:r>
            <w:r>
              <w:rPr>
                <w:rFonts w:hint="eastAsia" w:ascii="宋体" w:hAnsi="宋体" w:cs="宋体"/>
                <w:i w:val="0"/>
                <w:iCs w:val="0"/>
                <w:color w:val="auto"/>
                <w:kern w:val="0"/>
                <w:sz w:val="20"/>
                <w:szCs w:val="20"/>
                <w:u w:val="none"/>
                <w:lang w:val="en-US" w:eastAsia="zh-CN" w:bidi="ar"/>
              </w:rPr>
              <w:t>开始</w:t>
            </w:r>
            <w:r>
              <w:rPr>
                <w:rFonts w:hint="eastAsia" w:ascii="宋体" w:hAnsi="宋体" w:eastAsia="宋体" w:cs="宋体"/>
                <w:i w:val="0"/>
                <w:iCs w:val="0"/>
                <w:color w:val="auto"/>
                <w:kern w:val="0"/>
                <w:sz w:val="20"/>
                <w:szCs w:val="20"/>
                <w:u w:val="none"/>
                <w:lang w:val="en-US" w:eastAsia="zh-CN" w:bidi="ar"/>
              </w:rPr>
              <w:t>投放</w:t>
            </w:r>
            <w:r>
              <w:rPr>
                <w:rFonts w:hint="eastAsia" w:ascii="宋体" w:hAnsi="宋体" w:cs="宋体"/>
                <w:i w:val="0"/>
                <w:iCs w:val="0"/>
                <w:color w:val="auto"/>
                <w:kern w:val="0"/>
                <w:sz w:val="20"/>
                <w:szCs w:val="20"/>
                <w:u w:val="none"/>
                <w:lang w:val="en-US" w:eastAsia="zh-CN" w:bidi="ar"/>
              </w:rPr>
              <w:t>，具体按</w:t>
            </w:r>
            <w:r>
              <w:rPr>
                <w:rFonts w:hint="eastAsia" w:ascii="宋体" w:hAnsi="宋体" w:eastAsia="宋体" w:cs="宋体"/>
                <w:i w:val="0"/>
                <w:iCs w:val="0"/>
                <w:color w:val="auto"/>
                <w:sz w:val="20"/>
                <w:szCs w:val="20"/>
                <w:u w:val="none"/>
                <w:lang w:val="en-US" w:eastAsia="zh-CN"/>
              </w:rPr>
              <w:t>按采购人要求</w:t>
            </w:r>
            <w:r>
              <w:rPr>
                <w:rFonts w:hint="eastAsia" w:ascii="宋体" w:hAnsi="宋体" w:cs="宋体"/>
                <w:i w:val="0"/>
                <w:iCs w:val="0"/>
                <w:color w:val="auto"/>
                <w:sz w:val="20"/>
                <w:szCs w:val="20"/>
                <w:u w:val="none"/>
                <w:lang w:val="en-US" w:eastAsia="zh-CN"/>
              </w:rPr>
              <w:t>执行</w:t>
            </w:r>
          </w:p>
        </w:tc>
        <w:tc>
          <w:tcPr>
            <w:tcW w:w="1237" w:type="dxa"/>
            <w:shd w:val="clear" w:color="auto" w:fill="auto"/>
            <w:vAlign w:val="center"/>
          </w:tcPr>
          <w:p w14:paraId="68AAA13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25,200.00 </w:t>
            </w:r>
          </w:p>
        </w:tc>
        <w:tc>
          <w:tcPr>
            <w:tcW w:w="2490" w:type="dxa"/>
            <w:shd w:val="clear" w:color="auto" w:fill="auto"/>
            <w:vAlign w:val="center"/>
          </w:tcPr>
          <w:p w14:paraId="6B9FA88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400810" cy="774065"/>
                  <wp:effectExtent l="0" t="0" r="8890" b="6985"/>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6"/>
                          <a:stretch>
                            <a:fillRect/>
                          </a:stretch>
                        </pic:blipFill>
                        <pic:spPr>
                          <a:xfrm>
                            <a:off x="0" y="0"/>
                            <a:ext cx="1400810" cy="774065"/>
                          </a:xfrm>
                          <a:prstGeom prst="rect">
                            <a:avLst/>
                          </a:prstGeom>
                          <a:noFill/>
                          <a:ln>
                            <a:noFill/>
                          </a:ln>
                        </pic:spPr>
                      </pic:pic>
                    </a:graphicData>
                  </a:graphic>
                </wp:inline>
              </w:drawing>
            </w:r>
          </w:p>
        </w:tc>
      </w:tr>
      <w:tr w14:paraId="6914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72FE0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320" w:type="dxa"/>
            <w:gridSpan w:val="2"/>
            <w:vMerge w:val="continue"/>
            <w:shd w:val="clear" w:color="auto" w:fill="auto"/>
            <w:vAlign w:val="center"/>
          </w:tcPr>
          <w:p w14:paraId="49C1F6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63BB8E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光彩三面翻</w:t>
            </w:r>
          </w:p>
        </w:tc>
        <w:tc>
          <w:tcPr>
            <w:tcW w:w="870" w:type="dxa"/>
            <w:shd w:val="clear" w:color="auto" w:fill="auto"/>
            <w:vAlign w:val="center"/>
          </w:tcPr>
          <w:p w14:paraId="2F132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25A45DF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37m宽X6m高X1面</w:t>
            </w:r>
          </w:p>
        </w:tc>
        <w:tc>
          <w:tcPr>
            <w:tcW w:w="1557" w:type="dxa"/>
            <w:shd w:val="clear" w:color="auto" w:fill="auto"/>
            <w:vAlign w:val="center"/>
          </w:tcPr>
          <w:p w14:paraId="7618F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三面翻广告</w:t>
            </w:r>
          </w:p>
        </w:tc>
        <w:tc>
          <w:tcPr>
            <w:tcW w:w="1237" w:type="dxa"/>
            <w:shd w:val="clear" w:color="auto" w:fill="auto"/>
            <w:vAlign w:val="center"/>
          </w:tcPr>
          <w:p w14:paraId="3013FFE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63,000.00 </w:t>
            </w:r>
          </w:p>
        </w:tc>
        <w:tc>
          <w:tcPr>
            <w:tcW w:w="2490" w:type="dxa"/>
            <w:shd w:val="clear" w:color="auto" w:fill="auto"/>
            <w:vAlign w:val="center"/>
          </w:tcPr>
          <w:p w14:paraId="3C86572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372870" cy="1033145"/>
                  <wp:effectExtent l="0" t="0" r="17780" b="14605"/>
                  <wp:docPr id="10" name="图片_1"/>
                  <wp:cNvGraphicFramePr/>
                  <a:graphic xmlns:a="http://schemas.openxmlformats.org/drawingml/2006/main">
                    <a:graphicData uri="http://schemas.openxmlformats.org/drawingml/2006/picture">
                      <pic:pic xmlns:pic="http://schemas.openxmlformats.org/drawingml/2006/picture">
                        <pic:nvPicPr>
                          <pic:cNvPr id="10" name="图片_1"/>
                          <pic:cNvPicPr/>
                        </pic:nvPicPr>
                        <pic:blipFill>
                          <a:blip r:embed="rId7"/>
                          <a:stretch>
                            <a:fillRect/>
                          </a:stretch>
                        </pic:blipFill>
                        <pic:spPr>
                          <a:xfrm>
                            <a:off x="0" y="0"/>
                            <a:ext cx="1372870" cy="1033145"/>
                          </a:xfrm>
                          <a:prstGeom prst="rect">
                            <a:avLst/>
                          </a:prstGeom>
                          <a:noFill/>
                          <a:ln>
                            <a:noFill/>
                          </a:ln>
                        </pic:spPr>
                      </pic:pic>
                    </a:graphicData>
                  </a:graphic>
                </wp:inline>
              </w:drawing>
            </w:r>
          </w:p>
        </w:tc>
      </w:tr>
      <w:tr w14:paraId="1FD7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07F2EC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320" w:type="dxa"/>
            <w:gridSpan w:val="2"/>
            <w:vMerge w:val="continue"/>
            <w:shd w:val="clear" w:color="auto" w:fill="auto"/>
            <w:vAlign w:val="center"/>
          </w:tcPr>
          <w:p w14:paraId="574976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7AD92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公交车站台</w:t>
            </w:r>
          </w:p>
        </w:tc>
        <w:tc>
          <w:tcPr>
            <w:tcW w:w="870" w:type="dxa"/>
            <w:shd w:val="clear" w:color="auto" w:fill="auto"/>
            <w:vAlign w:val="center"/>
          </w:tcPr>
          <w:p w14:paraId="4C48A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3273C3F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20个站点（由采购人在附件2中列明的站点中择优挑选投放）：</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单面350*150cm</w:t>
            </w:r>
          </w:p>
        </w:tc>
        <w:tc>
          <w:tcPr>
            <w:tcW w:w="1557" w:type="dxa"/>
            <w:shd w:val="clear" w:color="auto" w:fill="auto"/>
            <w:vAlign w:val="center"/>
          </w:tcPr>
          <w:p w14:paraId="4141D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画面广告</w:t>
            </w:r>
          </w:p>
        </w:tc>
        <w:tc>
          <w:tcPr>
            <w:tcW w:w="1237" w:type="dxa"/>
            <w:shd w:val="clear" w:color="auto" w:fill="auto"/>
            <w:vAlign w:val="center"/>
          </w:tcPr>
          <w:p w14:paraId="1F5C3DB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63,000.00 </w:t>
            </w:r>
          </w:p>
        </w:tc>
        <w:tc>
          <w:tcPr>
            <w:tcW w:w="2490" w:type="dxa"/>
            <w:shd w:val="clear" w:color="auto" w:fill="auto"/>
            <w:vAlign w:val="center"/>
          </w:tcPr>
          <w:p w14:paraId="2C8CD6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369060" cy="1087755"/>
                  <wp:effectExtent l="0" t="0" r="2540" b="17145"/>
                  <wp:docPr id="12" name="图片_8"/>
                  <wp:cNvGraphicFramePr/>
                  <a:graphic xmlns:a="http://schemas.openxmlformats.org/drawingml/2006/main">
                    <a:graphicData uri="http://schemas.openxmlformats.org/drawingml/2006/picture">
                      <pic:pic xmlns:pic="http://schemas.openxmlformats.org/drawingml/2006/picture">
                        <pic:nvPicPr>
                          <pic:cNvPr id="12" name="图片_8"/>
                          <pic:cNvPicPr/>
                        </pic:nvPicPr>
                        <pic:blipFill>
                          <a:blip r:embed="rId8"/>
                          <a:stretch>
                            <a:fillRect/>
                          </a:stretch>
                        </pic:blipFill>
                        <pic:spPr>
                          <a:xfrm>
                            <a:off x="0" y="0"/>
                            <a:ext cx="1369060" cy="1087755"/>
                          </a:xfrm>
                          <a:prstGeom prst="rect">
                            <a:avLst/>
                          </a:prstGeom>
                          <a:noFill/>
                          <a:ln>
                            <a:noFill/>
                          </a:ln>
                        </pic:spPr>
                      </pic:pic>
                    </a:graphicData>
                  </a:graphic>
                </wp:inline>
              </w:drawing>
            </w:r>
          </w:p>
        </w:tc>
      </w:tr>
      <w:tr w14:paraId="5CF1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1E5E7C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320" w:type="dxa"/>
            <w:gridSpan w:val="2"/>
            <w:vMerge w:val="continue"/>
            <w:shd w:val="clear" w:color="auto" w:fill="auto"/>
            <w:vAlign w:val="center"/>
          </w:tcPr>
          <w:p w14:paraId="1008CC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316B5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安庆站出站通道墙面灯箱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AQ56-CTD-DX005</w:t>
            </w:r>
          </w:p>
        </w:tc>
        <w:tc>
          <w:tcPr>
            <w:tcW w:w="870" w:type="dxa"/>
            <w:shd w:val="clear" w:color="auto" w:fill="auto"/>
            <w:vAlign w:val="center"/>
          </w:tcPr>
          <w:p w14:paraId="6CCC1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01C8C19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480*180cm</w:t>
            </w:r>
          </w:p>
        </w:tc>
        <w:tc>
          <w:tcPr>
            <w:tcW w:w="1557" w:type="dxa"/>
            <w:shd w:val="clear" w:color="auto" w:fill="auto"/>
            <w:vAlign w:val="center"/>
          </w:tcPr>
          <w:p w14:paraId="405D99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灯箱</w:t>
            </w:r>
          </w:p>
        </w:tc>
        <w:tc>
          <w:tcPr>
            <w:tcW w:w="1237" w:type="dxa"/>
            <w:shd w:val="clear" w:color="auto" w:fill="auto"/>
            <w:vAlign w:val="center"/>
          </w:tcPr>
          <w:p w14:paraId="770CE20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56,700.00 </w:t>
            </w:r>
          </w:p>
        </w:tc>
        <w:tc>
          <w:tcPr>
            <w:tcW w:w="2490" w:type="dxa"/>
            <w:shd w:val="clear" w:color="auto" w:fill="auto"/>
            <w:vAlign w:val="center"/>
          </w:tcPr>
          <w:p w14:paraId="6E653DB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435100" cy="1080135"/>
                  <wp:effectExtent l="0" t="0" r="12700" b="5715"/>
                  <wp:docPr id="8" name="图片_11"/>
                  <wp:cNvGraphicFramePr/>
                  <a:graphic xmlns:a="http://schemas.openxmlformats.org/drawingml/2006/main">
                    <a:graphicData uri="http://schemas.openxmlformats.org/drawingml/2006/picture">
                      <pic:pic xmlns:pic="http://schemas.openxmlformats.org/drawingml/2006/picture">
                        <pic:nvPicPr>
                          <pic:cNvPr id="8" name="图片_11"/>
                          <pic:cNvPicPr/>
                        </pic:nvPicPr>
                        <pic:blipFill>
                          <a:blip r:embed="rId9"/>
                          <a:stretch>
                            <a:fillRect/>
                          </a:stretch>
                        </pic:blipFill>
                        <pic:spPr>
                          <a:xfrm>
                            <a:off x="0" y="0"/>
                            <a:ext cx="1435100" cy="1080135"/>
                          </a:xfrm>
                          <a:prstGeom prst="rect">
                            <a:avLst/>
                          </a:prstGeom>
                          <a:noFill/>
                          <a:ln>
                            <a:noFill/>
                          </a:ln>
                        </pic:spPr>
                      </pic:pic>
                    </a:graphicData>
                  </a:graphic>
                </wp:inline>
              </w:drawing>
            </w:r>
          </w:p>
        </w:tc>
      </w:tr>
      <w:tr w14:paraId="1282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jc w:val="center"/>
        </w:trPr>
        <w:tc>
          <w:tcPr>
            <w:tcW w:w="540" w:type="dxa"/>
            <w:shd w:val="clear" w:color="auto" w:fill="auto"/>
            <w:vAlign w:val="center"/>
          </w:tcPr>
          <w:p w14:paraId="0A929F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320" w:type="dxa"/>
            <w:gridSpan w:val="2"/>
            <w:vMerge w:val="continue"/>
            <w:shd w:val="clear" w:color="auto" w:fill="auto"/>
            <w:vAlign w:val="center"/>
          </w:tcPr>
          <w:p w14:paraId="296957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15834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机场登机牌</w:t>
            </w:r>
          </w:p>
        </w:tc>
        <w:tc>
          <w:tcPr>
            <w:tcW w:w="870" w:type="dxa"/>
            <w:shd w:val="clear" w:color="auto" w:fill="auto"/>
            <w:vAlign w:val="center"/>
          </w:tcPr>
          <w:p w14:paraId="08587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88" w:type="dxa"/>
            <w:shd w:val="clear" w:color="auto" w:fill="auto"/>
            <w:vAlign w:val="center"/>
          </w:tcPr>
          <w:p w14:paraId="078A09A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登机牌背面，10万张</w:t>
            </w:r>
          </w:p>
        </w:tc>
        <w:tc>
          <w:tcPr>
            <w:tcW w:w="1557" w:type="dxa"/>
            <w:shd w:val="clear" w:color="auto" w:fill="auto"/>
            <w:vAlign w:val="center"/>
          </w:tcPr>
          <w:p w14:paraId="2FAEFC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画面</w:t>
            </w:r>
          </w:p>
        </w:tc>
        <w:tc>
          <w:tcPr>
            <w:tcW w:w="1237" w:type="dxa"/>
            <w:shd w:val="clear" w:color="auto" w:fill="auto"/>
            <w:vAlign w:val="center"/>
          </w:tcPr>
          <w:p w14:paraId="74CDF3A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55,000.00 </w:t>
            </w:r>
          </w:p>
        </w:tc>
        <w:tc>
          <w:tcPr>
            <w:tcW w:w="2490" w:type="dxa"/>
            <w:shd w:val="clear" w:color="auto" w:fill="auto"/>
            <w:vAlign w:val="center"/>
          </w:tcPr>
          <w:p w14:paraId="1A51E87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350645" cy="1080135"/>
                  <wp:effectExtent l="0" t="0" r="1905" b="5715"/>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10"/>
                          <a:stretch>
                            <a:fillRect/>
                          </a:stretch>
                        </pic:blipFill>
                        <pic:spPr>
                          <a:xfrm>
                            <a:off x="0" y="0"/>
                            <a:ext cx="1350645" cy="1080135"/>
                          </a:xfrm>
                          <a:prstGeom prst="rect">
                            <a:avLst/>
                          </a:prstGeom>
                          <a:noFill/>
                          <a:ln>
                            <a:noFill/>
                          </a:ln>
                        </pic:spPr>
                      </pic:pic>
                    </a:graphicData>
                  </a:graphic>
                </wp:inline>
              </w:drawing>
            </w:r>
          </w:p>
        </w:tc>
      </w:tr>
      <w:tr w14:paraId="23E3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23F01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495" w:type="dxa"/>
            <w:vMerge w:val="restart"/>
            <w:shd w:val="clear" w:color="auto" w:fill="auto"/>
            <w:vAlign w:val="center"/>
          </w:tcPr>
          <w:p w14:paraId="094BA8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线上</w:t>
            </w:r>
          </w:p>
        </w:tc>
        <w:tc>
          <w:tcPr>
            <w:tcW w:w="825" w:type="dxa"/>
            <w:vMerge w:val="restart"/>
            <w:shd w:val="clear" w:color="auto" w:fill="auto"/>
            <w:vAlign w:val="center"/>
          </w:tcPr>
          <w:p w14:paraId="20484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房天下</w:t>
            </w:r>
          </w:p>
        </w:tc>
        <w:tc>
          <w:tcPr>
            <w:tcW w:w="1110" w:type="dxa"/>
            <w:shd w:val="clear" w:color="auto" w:fill="auto"/>
            <w:vAlign w:val="center"/>
          </w:tcPr>
          <w:p w14:paraId="6BAF4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PC端首页通栏</w:t>
            </w:r>
          </w:p>
        </w:tc>
        <w:tc>
          <w:tcPr>
            <w:tcW w:w="870" w:type="dxa"/>
            <w:shd w:val="clear" w:color="auto" w:fill="auto"/>
            <w:vAlign w:val="center"/>
          </w:tcPr>
          <w:p w14:paraId="290CB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568BD84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1200*55px</w:t>
            </w:r>
          </w:p>
        </w:tc>
        <w:tc>
          <w:tcPr>
            <w:tcW w:w="1557" w:type="dxa"/>
            <w:shd w:val="clear" w:color="auto" w:fill="auto"/>
            <w:vAlign w:val="center"/>
          </w:tcPr>
          <w:p w14:paraId="580BA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vMerge w:val="restart"/>
            <w:shd w:val="clear" w:color="auto" w:fill="auto"/>
            <w:vAlign w:val="center"/>
          </w:tcPr>
          <w:p w14:paraId="00E560C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21,000.00 </w:t>
            </w:r>
          </w:p>
        </w:tc>
        <w:tc>
          <w:tcPr>
            <w:tcW w:w="2490" w:type="dxa"/>
            <w:shd w:val="clear" w:color="auto" w:fill="auto"/>
            <w:vAlign w:val="center"/>
          </w:tcPr>
          <w:p w14:paraId="7B55AF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323340" cy="1016635"/>
                  <wp:effectExtent l="0" t="0" r="10160" b="12065"/>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11"/>
                          <a:stretch>
                            <a:fillRect/>
                          </a:stretch>
                        </pic:blipFill>
                        <pic:spPr>
                          <a:xfrm>
                            <a:off x="0" y="0"/>
                            <a:ext cx="1323340" cy="1016635"/>
                          </a:xfrm>
                          <a:prstGeom prst="rect">
                            <a:avLst/>
                          </a:prstGeom>
                          <a:noFill/>
                          <a:ln>
                            <a:noFill/>
                          </a:ln>
                        </pic:spPr>
                      </pic:pic>
                    </a:graphicData>
                  </a:graphic>
                </wp:inline>
              </w:drawing>
            </w:r>
          </w:p>
        </w:tc>
      </w:tr>
      <w:tr w14:paraId="4FEA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jc w:val="center"/>
        </w:trPr>
        <w:tc>
          <w:tcPr>
            <w:tcW w:w="540" w:type="dxa"/>
            <w:shd w:val="clear" w:color="auto" w:fill="auto"/>
            <w:vAlign w:val="center"/>
          </w:tcPr>
          <w:p w14:paraId="117DB2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95" w:type="dxa"/>
            <w:vMerge w:val="continue"/>
            <w:shd w:val="clear" w:color="auto" w:fill="auto"/>
            <w:vAlign w:val="center"/>
          </w:tcPr>
          <w:p w14:paraId="319F5E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358CEC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7890BF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APP首页开屏广告</w:t>
            </w:r>
          </w:p>
        </w:tc>
        <w:tc>
          <w:tcPr>
            <w:tcW w:w="870" w:type="dxa"/>
            <w:shd w:val="clear" w:color="auto" w:fill="auto"/>
            <w:vAlign w:val="center"/>
          </w:tcPr>
          <w:p w14:paraId="12726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3D9097E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828*1552px</w:t>
            </w:r>
          </w:p>
        </w:tc>
        <w:tc>
          <w:tcPr>
            <w:tcW w:w="1557" w:type="dxa"/>
            <w:shd w:val="clear" w:color="auto" w:fill="auto"/>
            <w:vAlign w:val="center"/>
          </w:tcPr>
          <w:p w14:paraId="2D521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w:t>
            </w:r>
          </w:p>
        </w:tc>
        <w:tc>
          <w:tcPr>
            <w:tcW w:w="1237" w:type="dxa"/>
            <w:vMerge w:val="continue"/>
            <w:shd w:val="clear" w:color="auto" w:fill="auto"/>
            <w:vAlign w:val="center"/>
          </w:tcPr>
          <w:p w14:paraId="5E674FCE">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7CB569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210945" cy="1007745"/>
                  <wp:effectExtent l="0" t="0" r="8255" b="1905"/>
                  <wp:docPr id="13" name="图片_2"/>
                  <wp:cNvGraphicFramePr/>
                  <a:graphic xmlns:a="http://schemas.openxmlformats.org/drawingml/2006/main">
                    <a:graphicData uri="http://schemas.openxmlformats.org/drawingml/2006/picture">
                      <pic:pic xmlns:pic="http://schemas.openxmlformats.org/drawingml/2006/picture">
                        <pic:nvPicPr>
                          <pic:cNvPr id="13" name="图片_2"/>
                          <pic:cNvPicPr/>
                        </pic:nvPicPr>
                        <pic:blipFill>
                          <a:blip r:embed="rId12"/>
                          <a:stretch>
                            <a:fillRect/>
                          </a:stretch>
                        </pic:blipFill>
                        <pic:spPr>
                          <a:xfrm>
                            <a:off x="0" y="0"/>
                            <a:ext cx="1210945" cy="1007745"/>
                          </a:xfrm>
                          <a:prstGeom prst="rect">
                            <a:avLst/>
                          </a:prstGeom>
                          <a:noFill/>
                          <a:ln>
                            <a:noFill/>
                          </a:ln>
                        </pic:spPr>
                      </pic:pic>
                    </a:graphicData>
                  </a:graphic>
                </wp:inline>
              </w:drawing>
            </w:r>
          </w:p>
        </w:tc>
      </w:tr>
      <w:tr w14:paraId="40B5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1AE53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95" w:type="dxa"/>
            <w:vMerge w:val="continue"/>
            <w:shd w:val="clear" w:color="auto" w:fill="auto"/>
            <w:vAlign w:val="center"/>
          </w:tcPr>
          <w:p w14:paraId="7B2FCD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restart"/>
            <w:shd w:val="clear" w:color="auto" w:fill="auto"/>
            <w:vAlign w:val="center"/>
          </w:tcPr>
          <w:p w14:paraId="3EC29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安庆论坛</w:t>
            </w:r>
          </w:p>
        </w:tc>
        <w:tc>
          <w:tcPr>
            <w:tcW w:w="1110" w:type="dxa"/>
            <w:shd w:val="clear" w:color="auto" w:fill="auto"/>
            <w:vAlign w:val="center"/>
          </w:tcPr>
          <w:p w14:paraId="1B253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微信公众号头条贴片</w:t>
            </w:r>
          </w:p>
        </w:tc>
        <w:tc>
          <w:tcPr>
            <w:tcW w:w="870" w:type="dxa"/>
            <w:shd w:val="clear" w:color="auto" w:fill="auto"/>
            <w:vAlign w:val="center"/>
          </w:tcPr>
          <w:p w14:paraId="29AA01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38897C2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710*350px</w:t>
            </w:r>
          </w:p>
        </w:tc>
        <w:tc>
          <w:tcPr>
            <w:tcW w:w="1557" w:type="dxa"/>
            <w:shd w:val="clear" w:color="auto" w:fill="auto"/>
            <w:vAlign w:val="center"/>
          </w:tcPr>
          <w:p w14:paraId="146CF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shd w:val="clear" w:color="auto" w:fill="auto"/>
            <w:vAlign w:val="center"/>
          </w:tcPr>
          <w:p w14:paraId="2021FCD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8,400.00 </w:t>
            </w:r>
          </w:p>
        </w:tc>
        <w:tc>
          <w:tcPr>
            <w:tcW w:w="2490" w:type="dxa"/>
            <w:shd w:val="clear" w:color="auto" w:fill="auto"/>
            <w:vAlign w:val="center"/>
          </w:tcPr>
          <w:p w14:paraId="6C7D46A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7524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540" w:type="dxa"/>
            <w:shd w:val="clear" w:color="auto" w:fill="auto"/>
            <w:vAlign w:val="center"/>
          </w:tcPr>
          <w:p w14:paraId="429A0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95" w:type="dxa"/>
            <w:vMerge w:val="continue"/>
            <w:shd w:val="clear" w:color="auto" w:fill="auto"/>
            <w:vAlign w:val="center"/>
          </w:tcPr>
          <w:p w14:paraId="27DF19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42C42A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1D7C35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网站通栏一条</w:t>
            </w:r>
          </w:p>
        </w:tc>
        <w:tc>
          <w:tcPr>
            <w:tcW w:w="870" w:type="dxa"/>
            <w:shd w:val="clear" w:color="auto" w:fill="auto"/>
            <w:vAlign w:val="center"/>
          </w:tcPr>
          <w:p w14:paraId="37C613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2586CCC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1150*60px</w:t>
            </w:r>
          </w:p>
        </w:tc>
        <w:tc>
          <w:tcPr>
            <w:tcW w:w="1557" w:type="dxa"/>
            <w:shd w:val="clear" w:color="auto" w:fill="auto"/>
            <w:vAlign w:val="center"/>
          </w:tcPr>
          <w:p w14:paraId="7CE75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shd w:val="clear" w:color="auto" w:fill="auto"/>
            <w:vAlign w:val="center"/>
          </w:tcPr>
          <w:p w14:paraId="24BA60C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6,300.00 </w:t>
            </w:r>
          </w:p>
        </w:tc>
        <w:tc>
          <w:tcPr>
            <w:tcW w:w="2490" w:type="dxa"/>
            <w:shd w:val="clear" w:color="auto" w:fill="auto"/>
            <w:vAlign w:val="center"/>
          </w:tcPr>
          <w:p w14:paraId="31B718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5140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31E7FC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95" w:type="dxa"/>
            <w:vMerge w:val="continue"/>
            <w:shd w:val="clear" w:color="auto" w:fill="auto"/>
            <w:vAlign w:val="center"/>
          </w:tcPr>
          <w:p w14:paraId="2334AD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restart"/>
            <w:shd w:val="clear" w:color="auto" w:fill="auto"/>
            <w:vAlign w:val="center"/>
          </w:tcPr>
          <w:p w14:paraId="412BE4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安房网</w:t>
            </w:r>
          </w:p>
        </w:tc>
        <w:tc>
          <w:tcPr>
            <w:tcW w:w="1110" w:type="dxa"/>
            <w:shd w:val="clear" w:color="auto" w:fill="auto"/>
            <w:vAlign w:val="center"/>
          </w:tcPr>
          <w:p w14:paraId="3D6B62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微信贴片广告</w:t>
            </w:r>
          </w:p>
        </w:tc>
        <w:tc>
          <w:tcPr>
            <w:tcW w:w="870" w:type="dxa"/>
            <w:shd w:val="clear" w:color="auto" w:fill="auto"/>
            <w:vAlign w:val="center"/>
          </w:tcPr>
          <w:p w14:paraId="208124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14D5109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微信顶部贴片640*150px</w:t>
            </w:r>
          </w:p>
        </w:tc>
        <w:tc>
          <w:tcPr>
            <w:tcW w:w="1557" w:type="dxa"/>
            <w:shd w:val="clear" w:color="auto" w:fill="auto"/>
            <w:vAlign w:val="center"/>
          </w:tcPr>
          <w:p w14:paraId="75B1C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vMerge w:val="restart"/>
            <w:shd w:val="clear" w:color="auto" w:fill="auto"/>
            <w:vAlign w:val="center"/>
          </w:tcPr>
          <w:p w14:paraId="00FE18DB">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16,000.00 </w:t>
            </w:r>
          </w:p>
        </w:tc>
        <w:tc>
          <w:tcPr>
            <w:tcW w:w="2490" w:type="dxa"/>
            <w:shd w:val="clear" w:color="auto" w:fill="auto"/>
            <w:vAlign w:val="center"/>
          </w:tcPr>
          <w:p w14:paraId="6F4DA1B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32A4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403B1B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95" w:type="dxa"/>
            <w:vMerge w:val="continue"/>
            <w:shd w:val="clear" w:color="auto" w:fill="auto"/>
            <w:vAlign w:val="center"/>
          </w:tcPr>
          <w:p w14:paraId="3FB14B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110B1B8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68183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视频制作</w:t>
            </w:r>
          </w:p>
        </w:tc>
        <w:tc>
          <w:tcPr>
            <w:tcW w:w="870" w:type="dxa"/>
            <w:shd w:val="clear" w:color="auto" w:fill="auto"/>
            <w:vAlign w:val="center"/>
          </w:tcPr>
          <w:p w14:paraId="20F64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1篇</w:t>
            </w:r>
          </w:p>
        </w:tc>
        <w:tc>
          <w:tcPr>
            <w:tcW w:w="1488" w:type="dxa"/>
            <w:shd w:val="clear" w:color="auto" w:fill="auto"/>
            <w:vAlign w:val="center"/>
          </w:tcPr>
          <w:p w14:paraId="5B56DAE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项目现场视频拍摄推送</w:t>
            </w:r>
          </w:p>
        </w:tc>
        <w:tc>
          <w:tcPr>
            <w:tcW w:w="1557" w:type="dxa"/>
            <w:shd w:val="clear" w:color="auto" w:fill="auto"/>
            <w:vAlign w:val="center"/>
          </w:tcPr>
          <w:p w14:paraId="0D619B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1篇</w:t>
            </w:r>
          </w:p>
        </w:tc>
        <w:tc>
          <w:tcPr>
            <w:tcW w:w="1237" w:type="dxa"/>
            <w:vMerge w:val="continue"/>
            <w:shd w:val="clear" w:color="auto" w:fill="auto"/>
            <w:vAlign w:val="center"/>
          </w:tcPr>
          <w:p w14:paraId="1B28B10F">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6AC344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45FB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540" w:type="dxa"/>
            <w:shd w:val="clear" w:color="auto" w:fill="auto"/>
            <w:vAlign w:val="center"/>
          </w:tcPr>
          <w:p w14:paraId="0C1FE8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495" w:type="dxa"/>
            <w:vMerge w:val="continue"/>
            <w:shd w:val="clear" w:color="auto" w:fill="auto"/>
            <w:vAlign w:val="center"/>
          </w:tcPr>
          <w:p w14:paraId="6CB404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5E893A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68AAD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微信头条推送</w:t>
            </w:r>
          </w:p>
        </w:tc>
        <w:tc>
          <w:tcPr>
            <w:tcW w:w="870" w:type="dxa"/>
            <w:shd w:val="clear" w:color="auto" w:fill="auto"/>
            <w:vAlign w:val="center"/>
          </w:tcPr>
          <w:p w14:paraId="4A041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2篇</w:t>
            </w:r>
          </w:p>
        </w:tc>
        <w:tc>
          <w:tcPr>
            <w:tcW w:w="1488" w:type="dxa"/>
            <w:shd w:val="clear" w:color="auto" w:fill="auto"/>
            <w:vAlign w:val="center"/>
          </w:tcPr>
          <w:p w14:paraId="74BDEF8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微信头条信息推送</w:t>
            </w:r>
          </w:p>
        </w:tc>
        <w:tc>
          <w:tcPr>
            <w:tcW w:w="1557" w:type="dxa"/>
            <w:shd w:val="clear" w:color="auto" w:fill="auto"/>
            <w:vAlign w:val="center"/>
          </w:tcPr>
          <w:p w14:paraId="1919A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2篇</w:t>
            </w:r>
          </w:p>
        </w:tc>
        <w:tc>
          <w:tcPr>
            <w:tcW w:w="1237" w:type="dxa"/>
            <w:vMerge w:val="continue"/>
            <w:shd w:val="clear" w:color="auto" w:fill="auto"/>
            <w:vAlign w:val="center"/>
          </w:tcPr>
          <w:p w14:paraId="0E97EE9F">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0A4168A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30D8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540" w:type="dxa"/>
            <w:shd w:val="clear" w:color="auto" w:fill="auto"/>
            <w:vAlign w:val="center"/>
          </w:tcPr>
          <w:p w14:paraId="280D1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495" w:type="dxa"/>
            <w:vMerge w:val="continue"/>
            <w:shd w:val="clear" w:color="auto" w:fill="auto"/>
            <w:vAlign w:val="center"/>
          </w:tcPr>
          <w:p w14:paraId="263AD4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shd w:val="clear" w:color="auto" w:fill="auto"/>
            <w:vAlign w:val="center"/>
          </w:tcPr>
          <w:p w14:paraId="631C7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安居有家</w:t>
            </w:r>
          </w:p>
        </w:tc>
        <w:tc>
          <w:tcPr>
            <w:tcW w:w="1110" w:type="dxa"/>
            <w:shd w:val="clear" w:color="auto" w:fill="auto"/>
            <w:vAlign w:val="center"/>
          </w:tcPr>
          <w:p w14:paraId="3BD9D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抖音视频</w:t>
            </w:r>
          </w:p>
        </w:tc>
        <w:tc>
          <w:tcPr>
            <w:tcW w:w="870" w:type="dxa"/>
            <w:shd w:val="clear" w:color="auto" w:fill="auto"/>
            <w:vAlign w:val="center"/>
          </w:tcPr>
          <w:p w14:paraId="79941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3篇</w:t>
            </w:r>
          </w:p>
        </w:tc>
        <w:tc>
          <w:tcPr>
            <w:tcW w:w="1488" w:type="dxa"/>
            <w:shd w:val="clear" w:color="auto" w:fill="auto"/>
            <w:vAlign w:val="center"/>
          </w:tcPr>
          <w:p w14:paraId="0B37F3E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根据节点拍摄</w:t>
            </w:r>
          </w:p>
        </w:tc>
        <w:tc>
          <w:tcPr>
            <w:tcW w:w="1557" w:type="dxa"/>
            <w:shd w:val="clear" w:color="auto" w:fill="auto"/>
            <w:vAlign w:val="center"/>
          </w:tcPr>
          <w:p w14:paraId="7CFDE4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3篇</w:t>
            </w:r>
          </w:p>
        </w:tc>
        <w:tc>
          <w:tcPr>
            <w:tcW w:w="1237" w:type="dxa"/>
            <w:shd w:val="clear" w:color="auto" w:fill="auto"/>
            <w:vAlign w:val="center"/>
          </w:tcPr>
          <w:p w14:paraId="3DE203D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16,000.00 </w:t>
            </w:r>
          </w:p>
        </w:tc>
        <w:tc>
          <w:tcPr>
            <w:tcW w:w="2490" w:type="dxa"/>
            <w:shd w:val="clear" w:color="auto" w:fill="auto"/>
            <w:vAlign w:val="center"/>
          </w:tcPr>
          <w:p w14:paraId="413499F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1435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540" w:type="dxa"/>
            <w:shd w:val="clear" w:color="auto" w:fill="auto"/>
            <w:vAlign w:val="center"/>
          </w:tcPr>
          <w:p w14:paraId="453C2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495" w:type="dxa"/>
            <w:vMerge w:val="continue"/>
            <w:shd w:val="clear" w:color="auto" w:fill="auto"/>
            <w:vAlign w:val="center"/>
          </w:tcPr>
          <w:p w14:paraId="3D789E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restart"/>
            <w:shd w:val="clear" w:color="auto" w:fill="auto"/>
            <w:vAlign w:val="center"/>
          </w:tcPr>
          <w:p w14:paraId="3CC72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安庆E网</w:t>
            </w:r>
          </w:p>
        </w:tc>
        <w:tc>
          <w:tcPr>
            <w:tcW w:w="1110" w:type="dxa"/>
            <w:shd w:val="clear" w:color="auto" w:fill="auto"/>
            <w:vAlign w:val="center"/>
          </w:tcPr>
          <w:p w14:paraId="7E718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网站首页通栏</w:t>
            </w:r>
          </w:p>
        </w:tc>
        <w:tc>
          <w:tcPr>
            <w:tcW w:w="870" w:type="dxa"/>
            <w:shd w:val="clear" w:color="auto" w:fill="auto"/>
            <w:vAlign w:val="center"/>
          </w:tcPr>
          <w:p w14:paraId="4C0ED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73D58AB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1200*75px</w:t>
            </w:r>
          </w:p>
        </w:tc>
        <w:tc>
          <w:tcPr>
            <w:tcW w:w="1557" w:type="dxa"/>
            <w:shd w:val="clear" w:color="auto" w:fill="auto"/>
            <w:vAlign w:val="center"/>
          </w:tcPr>
          <w:p w14:paraId="414D02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vMerge w:val="restart"/>
            <w:shd w:val="clear" w:color="auto" w:fill="auto"/>
            <w:vAlign w:val="center"/>
          </w:tcPr>
          <w:p w14:paraId="3CFD7D9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10,500.00 </w:t>
            </w:r>
          </w:p>
        </w:tc>
        <w:tc>
          <w:tcPr>
            <w:tcW w:w="2490" w:type="dxa"/>
            <w:shd w:val="clear" w:color="auto" w:fill="auto"/>
            <w:vAlign w:val="center"/>
          </w:tcPr>
          <w:p w14:paraId="1A04156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5193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540" w:type="dxa"/>
            <w:shd w:val="clear" w:color="auto" w:fill="auto"/>
            <w:vAlign w:val="center"/>
          </w:tcPr>
          <w:p w14:paraId="7FB87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495" w:type="dxa"/>
            <w:vMerge w:val="continue"/>
            <w:shd w:val="clear" w:color="auto" w:fill="auto"/>
            <w:vAlign w:val="center"/>
          </w:tcPr>
          <w:p w14:paraId="126B58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17B808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6C01F4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微信公众号贴片广告</w:t>
            </w:r>
          </w:p>
        </w:tc>
        <w:tc>
          <w:tcPr>
            <w:tcW w:w="870" w:type="dxa"/>
            <w:shd w:val="clear" w:color="auto" w:fill="auto"/>
            <w:vAlign w:val="center"/>
          </w:tcPr>
          <w:p w14:paraId="5ED107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2周</w:t>
            </w:r>
          </w:p>
        </w:tc>
        <w:tc>
          <w:tcPr>
            <w:tcW w:w="1488" w:type="dxa"/>
            <w:shd w:val="clear" w:color="auto" w:fill="auto"/>
            <w:vAlign w:val="center"/>
          </w:tcPr>
          <w:p w14:paraId="70EEC5B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1280*300px</w:t>
            </w:r>
          </w:p>
        </w:tc>
        <w:tc>
          <w:tcPr>
            <w:tcW w:w="1557" w:type="dxa"/>
            <w:shd w:val="clear" w:color="auto" w:fill="auto"/>
            <w:vAlign w:val="center"/>
          </w:tcPr>
          <w:p w14:paraId="4A2DB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vMerge w:val="continue"/>
            <w:shd w:val="clear" w:color="auto" w:fill="auto"/>
            <w:vAlign w:val="center"/>
          </w:tcPr>
          <w:p w14:paraId="7E47FE7B">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5E9815E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2B68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jc w:val="center"/>
        </w:trPr>
        <w:tc>
          <w:tcPr>
            <w:tcW w:w="540" w:type="dxa"/>
            <w:shd w:val="clear" w:color="auto" w:fill="auto"/>
            <w:vAlign w:val="center"/>
          </w:tcPr>
          <w:p w14:paraId="6EE853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495" w:type="dxa"/>
            <w:vMerge w:val="continue"/>
            <w:shd w:val="clear" w:color="auto" w:fill="auto"/>
            <w:vAlign w:val="center"/>
          </w:tcPr>
          <w:p w14:paraId="495B9C6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shd w:val="clear" w:color="auto" w:fill="auto"/>
            <w:vAlign w:val="center"/>
          </w:tcPr>
          <w:p w14:paraId="5D2F4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抖音广告/今日头条</w:t>
            </w:r>
          </w:p>
        </w:tc>
        <w:tc>
          <w:tcPr>
            <w:tcW w:w="1110" w:type="dxa"/>
            <w:shd w:val="clear" w:color="auto" w:fill="auto"/>
            <w:vAlign w:val="center"/>
          </w:tcPr>
          <w:p w14:paraId="3237F3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抖音视频广告/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今日头条推流</w:t>
            </w:r>
          </w:p>
        </w:tc>
        <w:tc>
          <w:tcPr>
            <w:tcW w:w="870" w:type="dxa"/>
            <w:shd w:val="clear" w:color="auto" w:fill="auto"/>
            <w:vAlign w:val="center"/>
          </w:tcPr>
          <w:p w14:paraId="1C468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88" w:type="dxa"/>
            <w:shd w:val="clear" w:color="auto" w:fill="auto"/>
            <w:vAlign w:val="center"/>
          </w:tcPr>
          <w:p w14:paraId="5723B0B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50万频次推送</w:t>
            </w:r>
          </w:p>
        </w:tc>
        <w:tc>
          <w:tcPr>
            <w:tcW w:w="1557" w:type="dxa"/>
            <w:shd w:val="clear" w:color="auto" w:fill="auto"/>
            <w:vAlign w:val="center"/>
          </w:tcPr>
          <w:p w14:paraId="22513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一次25万，2次推送</w:t>
            </w:r>
          </w:p>
        </w:tc>
        <w:tc>
          <w:tcPr>
            <w:tcW w:w="1237" w:type="dxa"/>
            <w:shd w:val="clear" w:color="auto" w:fill="auto"/>
            <w:vAlign w:val="center"/>
          </w:tcPr>
          <w:p w14:paraId="3EACCC9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21,000.00 </w:t>
            </w:r>
          </w:p>
        </w:tc>
        <w:tc>
          <w:tcPr>
            <w:tcW w:w="2490" w:type="dxa"/>
            <w:shd w:val="clear" w:color="auto" w:fill="auto"/>
            <w:vAlign w:val="center"/>
          </w:tcPr>
          <w:p w14:paraId="22880DC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1DC5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540" w:type="dxa"/>
            <w:shd w:val="clear" w:color="auto" w:fill="auto"/>
            <w:vAlign w:val="center"/>
          </w:tcPr>
          <w:p w14:paraId="3A4CE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495" w:type="dxa"/>
            <w:vMerge w:val="continue"/>
            <w:shd w:val="clear" w:color="auto" w:fill="auto"/>
            <w:vAlign w:val="center"/>
          </w:tcPr>
          <w:p w14:paraId="63B716D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shd w:val="clear" w:color="auto" w:fill="auto"/>
            <w:vAlign w:val="center"/>
          </w:tcPr>
          <w:p w14:paraId="69822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朋友圈广告</w:t>
            </w:r>
          </w:p>
        </w:tc>
        <w:tc>
          <w:tcPr>
            <w:tcW w:w="1110" w:type="dxa"/>
            <w:shd w:val="clear" w:color="auto" w:fill="auto"/>
            <w:vAlign w:val="center"/>
          </w:tcPr>
          <w:p w14:paraId="57B0B9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朋友圈广告信息推流</w:t>
            </w:r>
          </w:p>
        </w:tc>
        <w:tc>
          <w:tcPr>
            <w:tcW w:w="870" w:type="dxa"/>
            <w:shd w:val="clear" w:color="auto" w:fill="auto"/>
            <w:vAlign w:val="center"/>
          </w:tcPr>
          <w:p w14:paraId="63721B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88" w:type="dxa"/>
            <w:shd w:val="clear" w:color="auto" w:fill="auto"/>
            <w:vAlign w:val="center"/>
          </w:tcPr>
          <w:p w14:paraId="12F5F3D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120万频次推送</w:t>
            </w:r>
          </w:p>
        </w:tc>
        <w:tc>
          <w:tcPr>
            <w:tcW w:w="1557" w:type="dxa"/>
            <w:shd w:val="clear" w:color="auto" w:fill="auto"/>
            <w:vAlign w:val="center"/>
          </w:tcPr>
          <w:p w14:paraId="3FB82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一次60万，2次推送</w:t>
            </w:r>
          </w:p>
        </w:tc>
        <w:tc>
          <w:tcPr>
            <w:tcW w:w="1237" w:type="dxa"/>
            <w:shd w:val="clear" w:color="auto" w:fill="auto"/>
            <w:vAlign w:val="center"/>
          </w:tcPr>
          <w:p w14:paraId="03D4144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21,000.00 </w:t>
            </w:r>
          </w:p>
        </w:tc>
        <w:tc>
          <w:tcPr>
            <w:tcW w:w="2490" w:type="dxa"/>
            <w:shd w:val="clear" w:color="auto" w:fill="auto"/>
            <w:vAlign w:val="center"/>
          </w:tcPr>
          <w:p w14:paraId="36F082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41F8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60" w:type="dxa"/>
            <w:gridSpan w:val="3"/>
            <w:shd w:val="clear" w:color="auto" w:fill="auto"/>
            <w:vAlign w:val="center"/>
          </w:tcPr>
          <w:p w14:paraId="46944F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w:t>
            </w:r>
          </w:p>
        </w:tc>
        <w:tc>
          <w:tcPr>
            <w:tcW w:w="1110" w:type="dxa"/>
            <w:shd w:val="clear" w:color="auto" w:fill="auto"/>
            <w:vAlign w:val="center"/>
          </w:tcPr>
          <w:p w14:paraId="4249B0E9">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u w:val="none"/>
              </w:rPr>
            </w:pPr>
          </w:p>
        </w:tc>
        <w:tc>
          <w:tcPr>
            <w:tcW w:w="870" w:type="dxa"/>
            <w:shd w:val="clear" w:color="auto" w:fill="auto"/>
            <w:vAlign w:val="center"/>
          </w:tcPr>
          <w:p w14:paraId="3CC91CCE">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u w:val="none"/>
              </w:rPr>
            </w:pPr>
          </w:p>
        </w:tc>
        <w:tc>
          <w:tcPr>
            <w:tcW w:w="1488" w:type="dxa"/>
            <w:shd w:val="clear" w:color="auto" w:fill="auto"/>
            <w:vAlign w:val="center"/>
          </w:tcPr>
          <w:p w14:paraId="4A722CB0">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0"/>
                <w:szCs w:val="20"/>
                <w:u w:val="none"/>
              </w:rPr>
            </w:pPr>
          </w:p>
        </w:tc>
        <w:tc>
          <w:tcPr>
            <w:tcW w:w="1557" w:type="dxa"/>
            <w:shd w:val="clear" w:color="auto" w:fill="auto"/>
            <w:vAlign w:val="center"/>
          </w:tcPr>
          <w:p w14:paraId="3933D4EF">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u w:val="none"/>
              </w:rPr>
            </w:pPr>
          </w:p>
        </w:tc>
        <w:tc>
          <w:tcPr>
            <w:tcW w:w="1237" w:type="dxa"/>
            <w:shd w:val="clear" w:color="auto" w:fill="auto"/>
            <w:vAlign w:val="center"/>
          </w:tcPr>
          <w:p w14:paraId="616EE13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477,600.00 </w:t>
            </w:r>
          </w:p>
        </w:tc>
        <w:tc>
          <w:tcPr>
            <w:tcW w:w="2490" w:type="dxa"/>
            <w:shd w:val="clear" w:color="auto" w:fill="auto"/>
            <w:vAlign w:val="center"/>
          </w:tcPr>
          <w:p w14:paraId="417684EB">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u w:val="none"/>
              </w:rPr>
            </w:pPr>
          </w:p>
        </w:tc>
      </w:tr>
    </w:tbl>
    <w:p w14:paraId="2DC9C27B">
      <w:pPr>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注：</w:t>
      </w:r>
    </w:p>
    <w:p w14:paraId="7CE3FBC8">
      <w:pPr>
        <w:keepNext w:val="0"/>
        <w:keepLines w:val="0"/>
        <w:pageBreakBefore w:val="0"/>
        <w:widowControl w:val="0"/>
        <w:numPr>
          <w:ilvl w:val="0"/>
          <w:numId w:val="1"/>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根据入围供应商服务合同约定，参选人参选报价应包含完成本次询价全部服务内容的所有费用，包括但不限于：人工费、材料费、交通费、培训费、样品费、印刷费、管理费、保险、税金等；不可预见的物料、宣传制作、创意灵感、营销策略、推广思路、调研、评估等费用视为包含在投标总价内，报价时须综合考虑。</w:t>
      </w:r>
    </w:p>
    <w:p w14:paraId="430E0050">
      <w:pPr>
        <w:keepNext w:val="0"/>
        <w:keepLines w:val="0"/>
        <w:pageBreakBefore w:val="0"/>
        <w:widowControl w:val="0"/>
        <w:numPr>
          <w:ilvl w:val="0"/>
          <w:numId w:val="1"/>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供应商必须确保自己信息真实、准确，否则，因此造成的不利影响，采购单位概不负责。</w:t>
      </w:r>
    </w:p>
    <w:p w14:paraId="3F7C4896">
      <w:pPr>
        <w:keepNext w:val="0"/>
        <w:keepLines w:val="0"/>
        <w:pageBreakBefore w:val="0"/>
        <w:widowControl w:val="0"/>
        <w:numPr>
          <w:ilvl w:val="0"/>
          <w:numId w:val="1"/>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eastAsia="宋体"/>
          <w:b w:val="0"/>
          <w:bCs w:val="0"/>
          <w:color w:val="auto"/>
          <w:sz w:val="28"/>
          <w:szCs w:val="28"/>
          <w:lang w:val="en-US" w:eastAsia="zh-CN"/>
        </w:rPr>
      </w:pPr>
      <w:r>
        <w:rPr>
          <w:rFonts w:hint="eastAsia" w:ascii="仿宋" w:hAnsi="仿宋" w:eastAsia="仿宋" w:cs="仿宋"/>
          <w:b w:val="0"/>
          <w:bCs w:val="0"/>
          <w:color w:val="auto"/>
          <w:kern w:val="2"/>
          <w:sz w:val="28"/>
          <w:szCs w:val="28"/>
          <w:lang w:val="en-US" w:eastAsia="zh-CN" w:bidi="ar-SA"/>
        </w:rPr>
        <w:t>本项目按总价进行报价，按照总价最低原则进行采购。</w:t>
      </w:r>
    </w:p>
    <w:p w14:paraId="4B18C5B0">
      <w:pPr>
        <w:keepNext w:val="0"/>
        <w:keepLines w:val="0"/>
        <w:pageBreakBefore w:val="0"/>
        <w:widowControl w:val="0"/>
        <w:numPr>
          <w:ilvl w:val="0"/>
          <w:numId w:val="1"/>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color w:val="auto"/>
          <w:sz w:val="28"/>
          <w:szCs w:val="28"/>
        </w:rPr>
      </w:pPr>
      <w:r>
        <w:rPr>
          <w:rFonts w:hint="eastAsia" w:ascii="仿宋" w:hAnsi="仿宋" w:eastAsia="仿宋" w:cs="仿宋"/>
          <w:b w:val="0"/>
          <w:bCs w:val="0"/>
          <w:color w:val="auto"/>
          <w:kern w:val="2"/>
          <w:sz w:val="28"/>
          <w:szCs w:val="28"/>
          <w:lang w:val="en-US" w:eastAsia="zh-CN" w:bidi="ar-SA"/>
        </w:rPr>
        <w:t>供应商不得随意修改采购需求的特征、数量等要求，如有特殊情况请添加备注栏说明。供应商须对报价的单项合计、总价合计金额数的正确性负责，出现不符合文件要求或报价合计金额数有误的、有争议的，予以作废处理。</w:t>
      </w:r>
    </w:p>
    <w:p w14:paraId="140C60E3">
      <w:pPr>
        <w:keepNext w:val="0"/>
        <w:keepLines w:val="0"/>
        <w:pageBreakBefore w:val="0"/>
        <w:widowControl w:val="0"/>
        <w:numPr>
          <w:ilvl w:val="0"/>
          <w:numId w:val="1"/>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color w:val="auto"/>
          <w:sz w:val="28"/>
          <w:szCs w:val="28"/>
        </w:rPr>
      </w:pPr>
      <w:r>
        <w:rPr>
          <w:rFonts w:hint="eastAsia" w:ascii="仿宋" w:hAnsi="仿宋" w:eastAsia="仿宋" w:cs="仿宋"/>
          <w:b w:val="0"/>
          <w:bCs w:val="0"/>
          <w:color w:val="auto"/>
          <w:kern w:val="2"/>
          <w:sz w:val="28"/>
          <w:szCs w:val="28"/>
          <w:lang w:val="en-US" w:eastAsia="zh-CN" w:bidi="ar-SA"/>
        </w:rPr>
        <w:t>成交人对服务内容中涉及的安装作业等所有内容的安全负全部责任：媒体投放相关安装工作（含户外广告、宣传物料等）均须委托具备相应资质的第三方专业机构或安排专业作业人员实施，须严格遵守安全规范及相关规定，并按照入围供应商服务合同中的有关约定执行。</w:t>
      </w:r>
    </w:p>
    <w:p w14:paraId="4FF29609">
      <w:pPr>
        <w:keepNext w:val="0"/>
        <w:keepLines w:val="0"/>
        <w:pageBreakBefore w:val="0"/>
        <w:widowControl w:val="0"/>
        <w:numPr>
          <w:ilvl w:val="0"/>
          <w:numId w:val="1"/>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投放过程中涉及的维护、安装、制作、安全、报批报建等所有有关内容，均属于成交人服务范围，与此相关的所有费用均须在参选报价中综合考虑。</w:t>
      </w:r>
    </w:p>
    <w:p w14:paraId="3ADF567C">
      <w:pPr>
        <w:pStyle w:val="30"/>
        <w:ind w:left="0" w:leftChars="0" w:firstLine="0" w:firstLineChars="0"/>
        <w:rPr>
          <w:rFonts w:hint="eastAsia"/>
          <w:color w:val="auto"/>
        </w:rPr>
      </w:pPr>
    </w:p>
    <w:p w14:paraId="6A72E6AF">
      <w:pPr>
        <w:keepNext w:val="0"/>
        <w:keepLines w:val="0"/>
        <w:pageBreakBefore w:val="0"/>
        <w:widowControl w:val="0"/>
        <w:kinsoku/>
        <w:wordWrap/>
        <w:overflowPunct/>
        <w:topLinePunct w:val="0"/>
        <w:autoSpaceDE/>
        <w:autoSpaceDN/>
        <w:bidi w:val="0"/>
        <w:adjustRightInd w:val="0"/>
        <w:snapToGrid w:val="0"/>
        <w:spacing w:line="580" w:lineRule="exact"/>
        <w:ind w:firstLine="562" w:firstLineChars="200"/>
        <w:jc w:val="both"/>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附件2 安庆候车亭点位表</w:t>
      </w:r>
    </w:p>
    <w:tbl>
      <w:tblPr>
        <w:tblStyle w:val="14"/>
        <w:tblW w:w="107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8"/>
        <w:gridCol w:w="1032"/>
        <w:gridCol w:w="1458"/>
        <w:gridCol w:w="1080"/>
        <w:gridCol w:w="2248"/>
        <w:gridCol w:w="1005"/>
        <w:gridCol w:w="765"/>
        <w:gridCol w:w="840"/>
        <w:gridCol w:w="855"/>
        <w:gridCol w:w="888"/>
      </w:tblGrid>
      <w:tr w14:paraId="18E38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blHeader/>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2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10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F48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区域</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AC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路段</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E2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画面尺寸</w:t>
            </w:r>
          </w:p>
        </w:tc>
        <w:tc>
          <w:tcPr>
            <w:tcW w:w="22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3E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站亭名称</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E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站亭数量（座）</w:t>
            </w:r>
          </w:p>
        </w:tc>
        <w:tc>
          <w:tcPr>
            <w:tcW w:w="169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7A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候车亭方向</w:t>
            </w: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2D5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种类</w:t>
            </w:r>
          </w:p>
        </w:tc>
      </w:tr>
      <w:tr w14:paraId="6772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blHeader/>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59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7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08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22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22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85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b/>
                <w:bCs/>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43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站点数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C0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大</w:t>
            </w:r>
          </w:p>
        </w:tc>
        <w:tc>
          <w:tcPr>
            <w:tcW w:w="169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0A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b/>
                <w:bCs/>
                <w:i w:val="0"/>
                <w:iCs w:val="0"/>
                <w:color w:val="auto"/>
                <w:sz w:val="24"/>
                <w:szCs w:val="24"/>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9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r>
      <w:tr w14:paraId="44438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11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33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F2F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顺安路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8A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C6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政务中心西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EF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7C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8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0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9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9334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9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8D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4E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顺安路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820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F3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市体校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07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C1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E3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8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83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3EE8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C23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6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B6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顺安路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2A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AE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复兴</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85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6D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FB0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F6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2ED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FE40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F5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3F3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57B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顺安路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4E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DD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顺安苑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A12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DE4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3C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A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D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E213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5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FB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CB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079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54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火车站南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AB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A5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9E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0D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A5A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B7C7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48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1B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95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4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7B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广电大楼</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3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2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6B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4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7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B31B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EE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A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7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26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D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第九中学</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423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35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22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844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BC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351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7A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72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2F2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E9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F2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香樟里那水岸</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698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42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71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C3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8C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0723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93A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F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9A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ED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5E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中国银行</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7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A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A7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974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7EF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6C4A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2D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CC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CF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B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0B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安庆大酒店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3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30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92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C5B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D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970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0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DC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538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7C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76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皖江公园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04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C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0D4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38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31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C02A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FD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28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24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E0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70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湖心路口交警二大队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E5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2B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012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B5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55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85C5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0AB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F2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E58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2F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D2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菱湖公园东大门</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BF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2B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150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8B3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A1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73DE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68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8D0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D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C4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8C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程家墩</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5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2F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57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BE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900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32B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EE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D4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6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8D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C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烟草公司</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0A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E9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6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78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A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CFB7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3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BB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46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湖心南路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C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C3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振风塔</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CB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2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E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DDE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6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A71C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567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B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4D7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88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343AF7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罗冲</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7C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CA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CD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6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E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7328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48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E9C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BA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D5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41B119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十里乡政府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27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7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07E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BF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F10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398F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76A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11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B9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30D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A8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十里铺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4E7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FE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51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5C1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9B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D3B8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B29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09F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10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D8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6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安庆工业学校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4D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C3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76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9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5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E916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6D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01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D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D2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95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大修厂</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8EF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81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83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64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7A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E846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7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F2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015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DA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6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五里菜市场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8B8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2F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1E1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D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7E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20B8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2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284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E8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A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89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五里墩</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28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4E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06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FE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C76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9896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9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96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09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42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CC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高岭站</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8A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F5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A4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48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09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9EC5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E8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28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CA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9D1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A8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安庆医专</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D6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0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77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FB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CC7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FE6E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7E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92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4F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67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9E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莲花铺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46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EF0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6DC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8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C71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A2CF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42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58C256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2A3D1B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14:paraId="1D8998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288C0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东升中学</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0E566D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271E87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39E95D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69CF30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D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CDA4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0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42C83A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78A6DE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14:paraId="730B35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72AACF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宜秀区政府</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755ED9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41DB1F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25D31C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56B011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D0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002E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74C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29</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2F7265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4D9C73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14:paraId="622355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4D349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市委党校</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26613B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4B36DD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1B2A02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01853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7E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0B40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3E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1F083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473EB9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14:paraId="12DAA5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539ED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安庆师大龙山校区</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758732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50FB7A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1189E4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15C8E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E3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327E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2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31</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6B329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4C9965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14:paraId="5A2FC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454F8A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大龙山镇政府</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12D8F6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3102BC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2F2DB7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65D7DC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39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FC49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00A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32</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336CE5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05C828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14:paraId="2D41C9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01CE01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竹桥</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6FBD03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770EDB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437F61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14038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A1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B8D8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13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33</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379C2B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54F8A0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14:paraId="3EC91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3696CF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集贤关</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7EEC3A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67424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06800C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6F693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EA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6645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1F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34</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369A8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60E9B5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14:paraId="2420B7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3F3C80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红水塘</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78DD3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2DADE2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52834F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09C760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F8F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AFB9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D3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76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D1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86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CD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高花亭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D4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81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BD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5A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17B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4A3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F5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FF5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C3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2A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28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南庄岭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9B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F9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0F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A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2C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B3F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99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F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3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3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72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蔡家桥（白鳍豚天桥）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93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3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442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2D0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11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890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A2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41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F16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9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4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柏子桥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CF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42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7A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B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1B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2FD0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FE7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90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5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95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29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余桥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10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28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7B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0AD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96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E01D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F3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178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091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09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6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任店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C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E4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A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F38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E09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BFA4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BC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D6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3F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87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5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老机场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0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87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96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928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E4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FBEB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18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03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3C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6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7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第六医院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9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8C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25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A3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42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468A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0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08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0E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BF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74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城市规划展馆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F0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CB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7B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D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F7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41A2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570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8B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B9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83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ED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龙狮乡（博爱医院）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F90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A6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23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1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4D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79CC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FC6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3A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4D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72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89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新纪元商务酒店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BE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3A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C09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2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31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1DB9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88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B5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74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476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7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05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2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78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D66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61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456F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2C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E8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14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A8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F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市气象局</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47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D0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46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1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5F0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F9CC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5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9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4D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EF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D2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第十中学</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D5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4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64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94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A3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5704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E51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7E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B6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2BE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1F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碧桂园一号公园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94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C4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4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6E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08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C17A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04E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B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52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05D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05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市特警支队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4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DD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C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B5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C0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C820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B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A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9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3F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28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皖江大道段山路口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6FD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0F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75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91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FA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1BE8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50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A02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B49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9D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5E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皖江大道秦潭路口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3F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0C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F86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E49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5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4BF2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5CD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AE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61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CD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F0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皖江大道和平东路口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E8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9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C4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69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DC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0B2B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35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69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7B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64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12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金星小区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6BD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4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14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0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2B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7C35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FD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1A0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D4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BC0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C8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泉塘夹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56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1F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C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24C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E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31B5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8D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7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1F5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72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5E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大电厂</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09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8DA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6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DD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8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530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1A3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A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5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02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FD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安庆师大菱湖校区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49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05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C9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EC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75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CBFF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4A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3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EC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1F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54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莲湖公园（少年宫）</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8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E0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4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6A9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05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5CBF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F1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D4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D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4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04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菱湖公园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25B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1E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38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15C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AE4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F176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58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E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3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713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03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安庆开放大学（宜光新村）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C2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22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2A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ED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E1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1AE7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6B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E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35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4F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B3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科技广场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5B8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AA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D3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72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EE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07B4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9F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62</w:t>
            </w:r>
          </w:p>
        </w:tc>
        <w:tc>
          <w:tcPr>
            <w:tcW w:w="1032" w:type="dxa"/>
            <w:tcBorders>
              <w:top w:val="single" w:color="000000" w:sz="4" w:space="0"/>
              <w:left w:val="single" w:color="000000" w:sz="4" w:space="0"/>
              <w:bottom w:val="nil"/>
              <w:right w:val="single" w:color="000000" w:sz="4" w:space="0"/>
            </w:tcBorders>
            <w:shd w:val="clear" w:color="auto" w:fill="auto"/>
            <w:noWrap/>
            <w:vAlign w:val="center"/>
          </w:tcPr>
          <w:p w14:paraId="771FE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nil"/>
              <w:right w:val="single" w:color="000000" w:sz="4" w:space="0"/>
            </w:tcBorders>
            <w:shd w:val="clear" w:color="auto" w:fill="auto"/>
            <w:noWrap/>
            <w:vAlign w:val="center"/>
          </w:tcPr>
          <w:p w14:paraId="52121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96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409D8C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地质新村</w:t>
            </w:r>
          </w:p>
        </w:tc>
        <w:tc>
          <w:tcPr>
            <w:tcW w:w="1005" w:type="dxa"/>
            <w:tcBorders>
              <w:top w:val="single" w:color="000000" w:sz="4" w:space="0"/>
              <w:left w:val="single" w:color="000000" w:sz="4" w:space="0"/>
              <w:bottom w:val="nil"/>
              <w:right w:val="single" w:color="000000" w:sz="4" w:space="0"/>
            </w:tcBorders>
            <w:shd w:val="clear" w:color="auto" w:fill="auto"/>
            <w:noWrap/>
            <w:vAlign w:val="center"/>
          </w:tcPr>
          <w:p w14:paraId="72EF3A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14:paraId="0E18A2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nil"/>
              <w:right w:val="single" w:color="000000" w:sz="4" w:space="0"/>
            </w:tcBorders>
            <w:shd w:val="clear" w:color="auto" w:fill="auto"/>
            <w:noWrap/>
            <w:vAlign w:val="center"/>
          </w:tcPr>
          <w:p w14:paraId="53CB7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nil"/>
              <w:right w:val="single" w:color="000000" w:sz="4" w:space="0"/>
            </w:tcBorders>
            <w:shd w:val="clear" w:color="auto" w:fill="auto"/>
            <w:noWrap/>
            <w:vAlign w:val="center"/>
          </w:tcPr>
          <w:p w14:paraId="48427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AB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8F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4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F0B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A43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63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C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印象江南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0A6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D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56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AF2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AC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77A2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0A8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31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54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4D4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1A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恒河东尚</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6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95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D4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BF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2A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B3BF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EE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4E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675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A1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AE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祥和北苑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23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1F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75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B9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DC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C238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EA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A8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25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062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C0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博雅花苑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1A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BE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91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8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2E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7FF7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4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8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AD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F9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AC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体育中心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5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897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7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11A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856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F0D0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1DC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7F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56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BF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1B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客运中心站</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F2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B57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A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C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A98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A77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A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10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44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92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5D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叶祠社区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1E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62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3B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44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D1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E4CC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F3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87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9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C97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19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安庆职院北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C2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E45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A4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7B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86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9523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F5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C6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DC7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A0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DC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和平苑北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5D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65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9D0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62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D7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4791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7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C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B4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A2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6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和平苑东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ACD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03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08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8F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2F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43EA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0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E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3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362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61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迎宾路和平东路口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DC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8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8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DD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66B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C94F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0A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69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4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E03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53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逸龙府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3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A4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44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8A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A9D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C4E6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7F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C2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3C7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35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4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尤林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E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70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B85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0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FE0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2187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4B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4D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A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C3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2D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天柱山西路社区二路口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4F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DA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448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535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81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C3E8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8D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C5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FD1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7D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A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天柱山西路规划二路口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D3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1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CC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341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96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9DBE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20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F9C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E9E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60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1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芭茅</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52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F3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29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853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01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E9AC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A7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69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184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C6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B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肖坝</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0B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C5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AD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F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C6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7C42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9AD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C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4E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D3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75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叶祠南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9C7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F6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B2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7C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8F4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4FFC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D3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0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F2B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01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1C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916学校北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053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1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67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2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EF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A728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E47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32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7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C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F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曾家山</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9DE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9D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03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EE7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2EDB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E3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AB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00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6C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0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市立医院东院区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EE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C1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AA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C9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6B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5FD8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D4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A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C4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B7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CB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月形小区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28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DC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B3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40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6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0405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DE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08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7F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64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B4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政务中心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B7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6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56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F1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9F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0E3C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E6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0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9E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A4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69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紫金公馆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D7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D6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32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B7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958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CF4B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B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5E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34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8A1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63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安庆职院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10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4E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E0E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6E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9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29B3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3E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4D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39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BC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D1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张湖公园北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5F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7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D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12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1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FE3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91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2E9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3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E4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1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天柱山路段山路口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B8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14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88A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44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8E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2E79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EE3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8E2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FF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DB4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9D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天柱山路段山路口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D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D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D9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BB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541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A6AD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81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A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401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62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8D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天柱山路方兴路口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028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413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38D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FE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8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FFFD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5A7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1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C7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D1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9A0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客运中心站北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A7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55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7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B9A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F0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2D40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1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31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1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47E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39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迎春花苑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D3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2C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5F2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FD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6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43FA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8B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3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8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C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AD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三义</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E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B1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A2B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84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6F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A2D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A5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65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57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C6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76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556电商园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AF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0B9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22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1C8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D1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137C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E5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79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6FC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5D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9D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西湖绿洲城</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7E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B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D7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15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95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12B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0CC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B5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D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E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4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客运中心站南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B3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FE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3B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AF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BE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4E5D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6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C7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2F5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E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09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赛格数码城</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72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A5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C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0B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65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042E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20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B8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71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EB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40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圣埠</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F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1DF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067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49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A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8670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40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A9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B7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45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4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振风大道</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6C2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1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EF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50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3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C30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EB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5A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D6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75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4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新河桥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5D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C7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D1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77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DD1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6CF2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2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04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C7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F61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AD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东湖景区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B9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C2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D9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0DB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2C7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393D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45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9C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3E5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龙眠山南路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FBC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73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红旗小学</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66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B6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8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DF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7A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52B7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F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C3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EE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FF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89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黄花亭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72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9B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344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28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8D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07C4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10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6B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68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15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D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姚家口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66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F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F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3A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B2B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B397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DD9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B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6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14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C0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梓潼阁</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9C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E4B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C9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0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532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CB08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57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AE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ED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F2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89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第四中学</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BB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7B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C11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CF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204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FCB8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59B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8C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D43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孝肃路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36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0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孝肃路</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3EF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5DF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BF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09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C3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6B2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2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83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B9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孝肃路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3F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17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吴越街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8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8B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86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849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BD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22FE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DB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85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DC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孝肃路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DF1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B8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第一医院（市立医院）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C4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0E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8D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F7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F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137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03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F4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AD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65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38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龙狮桥（渡江口腔医院）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C9F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F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A4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A2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765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16FE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AD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78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6FD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D56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ED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安庆八院（第一人民医院东院）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DB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C5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28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EB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C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5D35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6A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E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BB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19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58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红旗小区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EB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24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3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南3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41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73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23BC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4F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AD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CD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6A8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6F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迎江区政府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C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70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015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南3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4E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03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3627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84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32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95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2B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8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水岸花都</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385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D9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A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南3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B45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97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AB8A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A7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85B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A28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09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97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恒大绿洲南门</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99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98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F1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B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5B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7398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44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83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9AE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E3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B3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长青</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40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FBA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F6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8E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B6C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F6BF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14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4B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710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5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C5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机场新村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D0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8B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F5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6F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C47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F32C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34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A15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C5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FF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38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任店新村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F6E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D5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FC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A0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32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3D37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A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B7C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12F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8F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86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政府幼儿园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9D8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6DE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A2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D3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67F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B849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1D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65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35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B1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4B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大发南门</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76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20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1E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5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A56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C6F7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8F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2E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CF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81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82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滨江实验小学</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A26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D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E6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AB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9B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21DE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15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51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03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宜城路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38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397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市立医院老院区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0F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19C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ED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E2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8B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706D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93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EF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0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宜城路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2E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19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枞阳门</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483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F1D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FA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BB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3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F7E9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65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9C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D7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宜城路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7F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50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百花亭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54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3E6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B32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B7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85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5D86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EA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73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37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9E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68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焚烟亭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8B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93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6D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6D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E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A318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32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52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27A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D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A9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大南门</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82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C6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47A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FC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EE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462A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8C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A8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FF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2E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8D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水师营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AF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4F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F0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3E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99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85F3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C5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25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8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B17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27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00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F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13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BF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F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01E7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6CF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808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6C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9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E7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狮子山枢纽站</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7E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92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02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D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DE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9F2A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39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F93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3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05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D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狮子山公园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E42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6C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7E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83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A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4E7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F9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A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BB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9B2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13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阳光三期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123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3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8F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F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F62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3B7E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E96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E4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FA7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DF5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91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东门汽渡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0F4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6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1E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7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7C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86C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16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47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E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9CA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20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菜花亭（大轮码头）</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1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79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B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南3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73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905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C4C0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DF9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1F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7E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C4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66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E3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A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87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62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C7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253D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F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AC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79C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沿江路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86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22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宜城水岸</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218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B3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CC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95D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D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FECE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D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5B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52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曙光路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A66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88C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曙光路</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758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BE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8B2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B8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12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CEE3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01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45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7C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1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6F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罗冲工业园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DEA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AC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1D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73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29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CBB6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1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AB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97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DC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60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三城寺路口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82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66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D9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5A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3F5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AFBF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0F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3AC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41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1A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6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梅城路口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9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5F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93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62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11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C873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33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628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47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AE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C9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红光</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B7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E4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39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9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C6B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FDD4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DE9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A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23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E9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87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钢材大市场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48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15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41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6B3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1B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63ED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965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6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EB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71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7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英德利工业园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8F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17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1F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4F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05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06E2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10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8F3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5EE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7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FC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五金机电城</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2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44F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90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55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AF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0BCD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13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00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10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96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D4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吴嘴工业园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E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D4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97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09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50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9811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15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7B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641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56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DB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旺旺工业园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4C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6C2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BD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93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C4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12C5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45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3A4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393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DA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BF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清怡纺织厂</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01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05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C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F5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9F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2484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0B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DF4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E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86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4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加宝工业园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D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04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7B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D3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E3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E9E3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12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181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EF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A1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B3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宜秀区政务中心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5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CFB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16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EA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D3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D6C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39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35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B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2D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63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吴祥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89A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1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2D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A30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5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E2F1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39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1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CB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77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41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九塘</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4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9CF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60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3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A8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7ADF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F1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0F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C7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德宽路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47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B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同安门</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18F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EB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9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2F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9FD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8628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DB7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AA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7B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德宽路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75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C8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清水塘</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9E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64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91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76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55B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4554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C7D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6E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D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德宽路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4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6F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德一小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AC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06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FE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E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DCB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69F2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B5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7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9B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德宽路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99B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4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马山</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84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D3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06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2F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CA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FF13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E3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AC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A86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德宽路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743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5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干休所</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B5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A8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9C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3A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03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0E5A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0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A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50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德宽路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E41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41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德二小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47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59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7F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9A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52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22E3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F8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32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73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双岗路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8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AC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石化游泳馆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8B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42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28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DF5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93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2A1E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F1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9E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65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双岗路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02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24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石化三小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2F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58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9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C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0E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13F8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E4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4D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9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秦潭路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95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40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和平苑西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8C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5D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95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D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E9F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BD02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F5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48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5F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秦潭路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6A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8D8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秦潭路祥和路口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49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B47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E4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8C3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E60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6154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79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C1C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64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秦潭路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B1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24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秦潭路天柱山路</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F8B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616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16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9A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F4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24A6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6F8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DA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4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秦潭路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CF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D2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秦潭湖公园东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4EB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96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ED7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DD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43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B4EF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56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D2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1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胜利路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4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D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钰新平建设公司</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15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7E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E67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3D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42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5CC7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F6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39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E2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胜利路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AB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0F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文苑路口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47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F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18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8E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FC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EA84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35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EC3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BB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胜利路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8AA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A7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安踏工业园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9E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0F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35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B7F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2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9F8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E35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22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A7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胜利路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B7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7A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乐京（官圣公路）</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BD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78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93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76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2D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99DB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1C2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DF1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DF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新河支路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1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1D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新宜小区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4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E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D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87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8CC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CF12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323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8E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1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新河支路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8E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2F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格林镇</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2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54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A8C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6B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1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845F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F4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94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E4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3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02D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桐城路段</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85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61E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F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34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FE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0407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6C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3F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08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AC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98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晴岚路段</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3FC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45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1A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BE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4F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A571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7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8B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D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53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6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东头</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2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D5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95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F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96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9C71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BC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75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44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4DE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4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潜江路口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53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F71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48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43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E6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CBAD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FA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F4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D90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E2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A2F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博新建材</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FA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175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B62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5D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55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4083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4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168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6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FB1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A9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秀水华庭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D6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42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5A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F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37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F80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43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A65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EE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A3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76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菱湖北路裕庆路口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B0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5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61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B3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88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5F39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D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19B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4F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C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E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安庆市检察院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7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D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08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E6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EF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92B0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B3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3E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3B2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96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DA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安庆市文化广场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05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88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83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D2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55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FBF4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5B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1B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1D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59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2A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晶海花园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3AE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F2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22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342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00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ECA0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B74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D3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8B2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菱湖北路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579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B28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黄土坑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6D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5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F8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F5B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66C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A939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BE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1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99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47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2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火车站西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33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302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9B8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94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7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6E81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4B8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C1D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4E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56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6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火车站东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E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09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63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F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E4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530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155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3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B7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A12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F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客运中心西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C3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4AF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DCA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E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E8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9280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4C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C7F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F0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9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1B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迎宾小区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9F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B8B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E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C29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B0E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010A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55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0F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3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14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70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人才市场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51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2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F2E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03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62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B3AC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B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8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E0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63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86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庆丰</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EB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BB8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1B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D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5E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AC95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FE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E4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E3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A2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FA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窑沟闸</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4F7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B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2F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074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97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D7A6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6F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F3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2C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A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404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长风村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67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EB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D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0F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629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E44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99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CB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4A9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9B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EB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长风港</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0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56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E3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C1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96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10B4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F5D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9E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7B7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4B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95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未知名1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0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26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14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3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9F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E6EB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F04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53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4C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A6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EEF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未知名2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E06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45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B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D45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1E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0755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04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24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5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34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8F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未知名3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55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3A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FA4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536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C4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6CB8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16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CC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1F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3E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77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未知名4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F2F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D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BB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48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EF1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A52D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5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1C1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A46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茅青路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C06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DB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盈创</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CFD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4E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66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B3E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C8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7221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74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3C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FBC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茅青路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DD8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B1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陵园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FDB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2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76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1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6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1232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B0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99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D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茅青路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D6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76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茅岭嘉苑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465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6A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C18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81A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36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2588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B3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82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9AB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茅青路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65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3D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茅岭村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61A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3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C5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07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102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FF75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3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88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C5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茅青路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2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BC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茅岭活动中心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9E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9F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CC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71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157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5FB3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CE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B2F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E5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7F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7E6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十七中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28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5C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EF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83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81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834B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F2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D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7BF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集贤北路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7B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491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第一人民医院龙山园区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0D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D6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6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787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D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269C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C6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D69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F1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兴业路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FA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E7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华茂第二工业园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E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12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C9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345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ED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C5EE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38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38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E6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兴业路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9E2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A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经四路口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BE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9AC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7A7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D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2C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C66B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36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2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0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兴业路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A3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6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恒昌机械</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48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8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5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0C5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13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E729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84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A1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42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兴业路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36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B8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圣通肾病医院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61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3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71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F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515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EE76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A3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ED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EC8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兴业路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3F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F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纬二东路</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8CC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63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EE3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2A2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412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AA28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E2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94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32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黄土坑路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88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829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肖坑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CF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4F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EEF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FC5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DE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541A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71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A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A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黄土坑路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87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8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胡玉美</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79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8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1C7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076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75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438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5F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B43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07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蔡山路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0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DE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第七中学</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59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4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7D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E8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520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F82B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69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E6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F4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蔡山路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37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CED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石化二小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B2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C6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B7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4A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F4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4645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CE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FD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F7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蔡山路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6B2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21A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石化储运部</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4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38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3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7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3F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1D42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9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0C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58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蔡山路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52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82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鸭儿塘社区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69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0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EE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8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A4D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0C79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A3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D1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4F2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蔡山路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AC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6C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大王庙</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F6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4C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2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55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31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0307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78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E8A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C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纺织南路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3EF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A8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儿童公园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C9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30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BCD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CF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41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E586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F2D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FE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D7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玉琳路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9C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D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玉琳路口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3B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43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70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C4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7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436C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9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74D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82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玉琳路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6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61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五巷口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33B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85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2A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9C7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1F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DBF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A3A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EA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2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玉琳路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67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1C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司下坡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1D4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C1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CF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5A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AE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67F8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2AC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4B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8B6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D2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92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生态梨园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B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A4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FF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B5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D21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DFF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5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65F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16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C6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29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凤凰公寓</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EB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A3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FC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23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8A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CCEE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F0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73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16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CF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C89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海口中队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0C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29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62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56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11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DFF7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B18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AF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C1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756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55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大观工业园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BA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E9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5E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F43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85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995F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6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F0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E5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稼先大道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0A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40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宜秀区政府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F23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85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27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南4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9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D3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7D9D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25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0C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65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稼先大道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78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1F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宜秀区法院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20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102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C3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F9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5D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A7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572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98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7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稼先大道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A6F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B89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技师学院</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89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C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CF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南4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784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45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AEE2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6A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8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311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稼先大道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FC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1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稼先大道南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BF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03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30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南4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092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60C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55C6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23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B1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13B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皇冠路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58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AC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皇冠路贵云路口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E1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448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B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29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312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DE20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0E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9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B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皇冠路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1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1E1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大观区政务中心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6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8B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AA5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46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B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502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3E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2C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39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机场大道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F6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53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眉山</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9F0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E4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31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5F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3AB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CD4A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08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04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8C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机场大道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CA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CA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界河桥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2D3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2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17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EE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82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DE9D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E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44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7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机场大道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AAD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12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森林公园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8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4D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9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D8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93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815F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71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97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AE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机场大道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29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B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龙山桔苑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79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341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C7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CB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3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0E00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7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6C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0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机场大道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FAA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14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余湾</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6F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32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11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A75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F0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C225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22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E7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0C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BC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05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环城西路路口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C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C5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47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53F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BA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EB46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5F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9E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8C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02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D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迎宾西路中通路口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61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C4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11B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0A4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6E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72AE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3C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12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04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57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5D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茅青路口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C9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A1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3F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72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C5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6C45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34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7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2F4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14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3A0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大观区法院北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B3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B4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E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558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33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EB88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93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EA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A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迎宾西路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41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17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博群农贸</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CE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6F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1AA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E0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88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9D9E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66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60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84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晴岚路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1C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E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绿地一期西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B2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9B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728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5F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1D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58A7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1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4D7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4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晴岚路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76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3A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绿地二期西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A5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46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82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A0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CE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5A8E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EA9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EC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DC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新河路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98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B4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绿地四期北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E6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38E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73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F2E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343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7E45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076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A4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0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F0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1EB402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振风大道西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B9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7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5C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D4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A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E100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E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2AB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37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ED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01A4D7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振风苑小区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4B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00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C2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8A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4D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6AD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3C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AB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E8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E3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nil"/>
              <w:right w:val="single" w:color="000000" w:sz="4" w:space="0"/>
            </w:tcBorders>
            <w:shd w:val="clear" w:color="auto" w:fill="auto"/>
            <w:vAlign w:val="center"/>
          </w:tcPr>
          <w:p w14:paraId="043DD9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供电局</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22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06C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3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73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3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26C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A7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29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2C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442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09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公安局</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6E9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1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3B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0F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BB9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64A1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2DF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283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B5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E3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39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政务中心南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CF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793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75F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A6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49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5AA7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AF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4C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CBB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B9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57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大路桥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F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BA2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D63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24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C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6E29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5E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4A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A8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98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A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外国语学校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47E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8A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3B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50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0B9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D212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FB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D1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3FF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盛唐湾路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B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63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盛唐苑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F6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5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0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A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CE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60BF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AB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CBE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78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盛唐湾路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3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7E0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回祥小区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439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C9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A1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D1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45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5D69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CA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1B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C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盛唐湾路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13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806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皖江花苑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DB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64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B5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34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F9B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A5BC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1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1F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20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滨江大道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5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47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F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24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B6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C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A5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16CD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71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E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73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将军村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DA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1F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通江闸</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C0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5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31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511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4C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982A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13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97A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大观区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9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镇江村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7B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B6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镇江村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7BB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47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F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南1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32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9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9A65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3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86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E6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20F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F1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中山路口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2F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A26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97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0B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E9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174BB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62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3E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593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B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A9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白泽路口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7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98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B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FD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C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9E2B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08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9B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C1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EB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D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迎宾路口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BA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BE6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35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5BB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7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9E30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66F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83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C52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0E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B1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祥和路口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09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B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8E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AB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275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4992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1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4FE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60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C0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C5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恒大珺悦府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28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DA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67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494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68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675C7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D0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94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843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FF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44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市立医院东院区西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021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43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716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51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D3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886C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F4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C6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F2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E20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60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振风路口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B0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1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D1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75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1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1CB2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2A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AE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74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AC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0E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独秀大道新河桥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54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E6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DC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34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0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4269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39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3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3A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86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6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绿地新都汇</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5F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0F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98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DB0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C3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B027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D0E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86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8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独秀大道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6A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5E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光明</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0A4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383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293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5D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56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BB5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4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9F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16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叶祠路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84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8BF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市立医院新院区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A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1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0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81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03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4E08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8D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D23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7F2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兴宜路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D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05A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五阳花园酒店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F5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5F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F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04B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478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419CD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FD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3B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722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CB7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79B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英德利花园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7C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DB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4D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F23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E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29955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52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A8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8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65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53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四八一二</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2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E72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6F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D8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F6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75363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BD4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B6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E0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C4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E06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中兴大道天柱山路口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0C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94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92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2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44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2B53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AA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B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86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0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4D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中兴大道兴业路口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F0F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797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A02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BA0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6E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3F9E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FD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A13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66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5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E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舒怡家居广场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09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A4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84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5D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EE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06013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32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DF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D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01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643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汽车城南站</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D2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5C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B9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A9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2BD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32FF2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4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1D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301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DC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BFB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汽车城北站</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AE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F4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B34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727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B3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4FC80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9CD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C09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D5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5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A5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六0六大桥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62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CE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FFF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9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9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2CF8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042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05A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2C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C74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4A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砂桥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CF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97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56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BF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D0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932A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C9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A4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CC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41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C3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砂桥小区西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A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2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4E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DC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FE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0D0E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DD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E2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E1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中兴大道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BF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F45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杨屋</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63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DD6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63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9A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FE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6C89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A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C55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2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辉煌路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17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92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辉煌小区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F3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0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74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DA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BA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D7B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F8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86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2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潜江路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EFB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350*150</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29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安庆市博物馆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AA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0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4F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7BD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C6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红色</w:t>
            </w:r>
          </w:p>
        </w:tc>
      </w:tr>
      <w:tr w14:paraId="5A836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B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A41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5A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E8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54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金星小区东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04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5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74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44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0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78FF5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DB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0F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07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7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32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张湖公园西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3D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6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AF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35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18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69D06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A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1E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1F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C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1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会展中心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D8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7F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C5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2DD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EEA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6818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E47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1E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974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37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70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老峰路祥和路口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EC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240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5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54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0A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87AF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C7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282</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E6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CE3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672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38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四中圆梦校区西</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8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7D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AB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BC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CA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5649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DA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283</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A6D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79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581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EFE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高琦小学圆梦校区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7EE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F7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5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1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81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15287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99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284</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F4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0A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7B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99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老峰路站南路口</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6F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C3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085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62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8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0C77A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7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285</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DA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41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祥和路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718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C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安庆博物馆北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E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6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2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A8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F3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ADA6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BA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286</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F23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F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祥和路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7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BC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新桥佳苑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41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A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87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3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B0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D782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98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287</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2B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46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创业路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AA3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D38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经开区管委会</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4C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4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4A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53F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23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CBEA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46A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288</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BF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迎江区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F35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政务中心内部道路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00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7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政务中心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53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45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EAC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41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C2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3B970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8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289</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7D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BD1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红光交通枢纽</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1B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75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红光公交站</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AC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F0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2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9D4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73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r w14:paraId="26473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BC7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290</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ED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宜秀区</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156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山口公交枢纽</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41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266*175</w:t>
            </w:r>
          </w:p>
        </w:tc>
        <w:tc>
          <w:tcPr>
            <w:tcW w:w="2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E3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山口公交首末站</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4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6D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B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仿宋" w:hAnsi="仿宋" w:eastAsia="仿宋" w:cs="仿宋"/>
                <w:i w:val="0"/>
                <w:iCs w:val="0"/>
                <w:color w:val="auto"/>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C9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277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蓝色</w:t>
            </w:r>
          </w:p>
        </w:tc>
      </w:tr>
    </w:tbl>
    <w:p w14:paraId="523C1AC3">
      <w:pPr>
        <w:rPr>
          <w:rFonts w:hint="eastAsia"/>
          <w:color w:val="auto"/>
        </w:rPr>
      </w:pPr>
      <w:r>
        <w:rPr>
          <w:rFonts w:hint="eastAsia"/>
          <w:color w:val="auto"/>
        </w:rPr>
        <w:br w:type="page"/>
      </w:r>
    </w:p>
    <w:p w14:paraId="63B75FC6">
      <w:pPr>
        <w:pStyle w:val="30"/>
        <w:keepNext w:val="0"/>
        <w:keepLines w:val="0"/>
        <w:pageBreakBefore w:val="0"/>
        <w:widowControl w:val="0"/>
        <w:kinsoku/>
        <w:wordWrap/>
        <w:overflowPunct/>
        <w:topLinePunct w:val="0"/>
        <w:autoSpaceDE/>
        <w:autoSpaceDN/>
        <w:bidi w:val="0"/>
        <w:adjustRightInd w:val="0"/>
        <w:snapToGrid w:val="0"/>
        <w:spacing w:beforeLines="0" w:after="0"/>
        <w:ind w:left="0" w:leftChars="0"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918200" cy="9183370"/>
            <wp:effectExtent l="0" t="0" r="6350" b="17780"/>
            <wp:docPr id="6" name="图片 6" descr="上河院项目首开前媒体投放询价文件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上河院项目首开前媒体投放询价文件0"/>
                    <pic:cNvPicPr>
                      <a:picLocks noChangeAspect="1"/>
                    </pic:cNvPicPr>
                  </pic:nvPicPr>
                  <pic:blipFill>
                    <a:blip r:embed="rId13"/>
                    <a:srcRect l="11594" t="7781" r="10152" b="6335"/>
                    <a:stretch>
                      <a:fillRect/>
                    </a:stretch>
                  </pic:blipFill>
                  <pic:spPr>
                    <a:xfrm>
                      <a:off x="0" y="0"/>
                      <a:ext cx="5918200" cy="9183370"/>
                    </a:xfrm>
                    <a:prstGeom prst="rect">
                      <a:avLst/>
                    </a:prstGeom>
                  </pic:spPr>
                </pic:pic>
              </a:graphicData>
            </a:graphic>
          </wp:inline>
        </w:drawing>
      </w:r>
    </w:p>
    <w:p w14:paraId="4DFAD7D3">
      <w:pPr>
        <w:keepNext w:val="0"/>
        <w:keepLines w:val="0"/>
        <w:pageBreakBefore w:val="0"/>
        <w:widowControl w:val="0"/>
        <w:kinsoku/>
        <w:wordWrap/>
        <w:overflowPunct/>
        <w:topLinePunct w:val="0"/>
        <w:autoSpaceDE/>
        <w:autoSpaceDN/>
        <w:bidi w:val="0"/>
        <w:adjustRightInd w:val="0"/>
        <w:snapToGrid w:val="0"/>
        <w:spacing w:after="157" w:afterLines="50" w:line="580" w:lineRule="exact"/>
        <w:ind w:firstLine="562" w:firstLineChars="200"/>
        <w:jc w:val="both"/>
        <w:textAlignment w:val="auto"/>
        <w:rPr>
          <w:rFonts w:hint="default" w:ascii="仿宋" w:hAnsi="仿宋" w:eastAsia="仿宋" w:cs="仿宋"/>
          <w:b/>
          <w:bCs/>
          <w:color w:val="auto"/>
          <w:kern w:val="2"/>
          <w:sz w:val="28"/>
          <w:szCs w:val="28"/>
          <w:lang w:val="en-US" w:eastAsia="zh-CN" w:bidi="ar-SA"/>
        </w:rPr>
      </w:pPr>
      <w:bookmarkStart w:id="24" w:name="_Toc54884158"/>
      <w:bookmarkStart w:id="25" w:name="_Toc26873"/>
      <w:r>
        <w:rPr>
          <w:rFonts w:hint="eastAsia" w:ascii="仿宋" w:hAnsi="仿宋" w:eastAsia="仿宋" w:cs="仿宋"/>
          <w:b/>
          <w:bCs/>
          <w:color w:val="auto"/>
          <w:kern w:val="2"/>
          <w:sz w:val="28"/>
          <w:szCs w:val="28"/>
          <w:lang w:val="en-US" w:eastAsia="zh-CN" w:bidi="ar-SA"/>
        </w:rPr>
        <w:t>附件3 项目任务确认单（参考格式）</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55" w:type="dxa"/>
          <w:bottom w:w="0" w:type="dxa"/>
          <w:right w:w="255" w:type="dxa"/>
        </w:tblCellMar>
      </w:tblPr>
      <w:tblGrid>
        <w:gridCol w:w="9086"/>
      </w:tblGrid>
      <w:tr w14:paraId="710F14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55" w:type="dxa"/>
            <w:bottom w:w="0" w:type="dxa"/>
            <w:right w:w="255" w:type="dxa"/>
          </w:tblCellMar>
        </w:tblPrEx>
        <w:trPr>
          <w:trHeight w:val="9022" w:hRule="atLeast"/>
          <w:jc w:val="center"/>
        </w:trPr>
        <w:tc>
          <w:tcPr>
            <w:tcW w:w="9086" w:type="dxa"/>
            <w:noWrap w:val="0"/>
            <w:vAlign w:val="top"/>
          </w:tcPr>
          <w:p w14:paraId="2E9C1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ascii="宋体" w:hAnsi="宋体"/>
                <w:b/>
                <w:color w:val="auto"/>
                <w:spacing w:val="4"/>
                <w:sz w:val="28"/>
                <w:szCs w:val="28"/>
                <w:lang w:val="en-US" w:eastAsia="zh-CN"/>
              </w:rPr>
            </w:pPr>
            <w:r>
              <w:rPr>
                <w:rFonts w:hint="eastAsia" w:ascii="宋体" w:hAnsi="宋体"/>
                <w:b/>
                <w:color w:val="auto"/>
                <w:spacing w:val="4"/>
                <w:sz w:val="28"/>
                <w:szCs w:val="28"/>
                <w:lang w:val="en-US" w:eastAsia="zh-CN"/>
              </w:rPr>
              <w:t>项 目 任 务 确 认 单</w:t>
            </w:r>
          </w:p>
          <w:p w14:paraId="02B52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jc w:val="left"/>
              <w:textAlignment w:val="auto"/>
              <w:rPr>
                <w:rFonts w:hint="eastAsia" w:ascii="宋体" w:hAnsi="宋体"/>
                <w:b/>
                <w:color w:val="auto"/>
                <w:spacing w:val="4"/>
                <w:szCs w:val="21"/>
                <w:u w:val="single"/>
              </w:rPr>
            </w:pPr>
            <w:r>
              <w:rPr>
                <w:rFonts w:hint="eastAsia" w:ascii="宋体" w:hAnsi="宋体"/>
                <w:b/>
                <w:color w:val="auto"/>
                <w:spacing w:val="4"/>
                <w:szCs w:val="21"/>
                <w:u w:val="single"/>
                <w:lang w:val="en-US" w:eastAsia="zh-CN"/>
              </w:rPr>
              <w:t xml:space="preserve">                            </w:t>
            </w:r>
            <w:r>
              <w:rPr>
                <w:rFonts w:hint="eastAsia" w:ascii="宋体" w:hAnsi="宋体"/>
                <w:b/>
                <w:color w:val="auto"/>
                <w:spacing w:val="4"/>
                <w:szCs w:val="21"/>
                <w:u w:val="single"/>
              </w:rPr>
              <w:t>：</w:t>
            </w:r>
          </w:p>
          <w:p w14:paraId="359FE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both"/>
              <w:textAlignment w:val="auto"/>
              <w:rPr>
                <w:rFonts w:hint="eastAsia" w:ascii="宋体" w:hAnsi="宋体"/>
                <w:color w:val="auto"/>
                <w:spacing w:val="4"/>
                <w:szCs w:val="21"/>
              </w:rPr>
            </w:pPr>
            <w:r>
              <w:rPr>
                <w:rFonts w:hint="eastAsia" w:ascii="宋体" w:hAnsi="宋体"/>
                <w:color w:val="auto"/>
                <w:spacing w:val="4"/>
                <w:szCs w:val="21"/>
                <w:u w:val="single"/>
                <w:lang w:val="en-US" w:eastAsia="zh-CN"/>
              </w:rPr>
              <w:t>上河院项目首开前媒体投放项目</w:t>
            </w:r>
            <w:r>
              <w:rPr>
                <w:rFonts w:hint="eastAsia" w:ascii="宋体" w:hAnsi="宋体"/>
                <w:color w:val="auto"/>
                <w:spacing w:val="4"/>
                <w:szCs w:val="21"/>
              </w:rPr>
              <w:t>于</w:t>
            </w:r>
            <w:r>
              <w:rPr>
                <w:rFonts w:hint="eastAsia" w:ascii="宋体" w:hAnsi="宋体"/>
                <w:b w:val="0"/>
                <w:bCs/>
                <w:color w:val="auto"/>
                <w:spacing w:val="4"/>
                <w:szCs w:val="21"/>
                <w:u w:val="single"/>
                <w:lang w:val="en-US" w:eastAsia="zh-CN"/>
              </w:rPr>
              <w:t>2025</w:t>
            </w:r>
            <w:r>
              <w:rPr>
                <w:rFonts w:hint="eastAsia" w:ascii="宋体" w:hAnsi="宋体"/>
                <w:color w:val="auto"/>
                <w:spacing w:val="4"/>
                <w:szCs w:val="21"/>
              </w:rPr>
              <w:t>年</w:t>
            </w:r>
            <w:r>
              <w:rPr>
                <w:rFonts w:hint="eastAsia" w:ascii="宋体" w:hAnsi="宋体"/>
                <w:color w:val="auto"/>
                <w:spacing w:val="4"/>
                <w:szCs w:val="21"/>
                <w:u w:val="single"/>
                <w:lang w:val="en-US" w:eastAsia="zh-CN"/>
              </w:rPr>
              <w:t xml:space="preserve">   </w:t>
            </w:r>
            <w:r>
              <w:rPr>
                <w:rFonts w:hint="eastAsia" w:ascii="宋体" w:hAnsi="宋体"/>
                <w:color w:val="auto"/>
                <w:spacing w:val="4"/>
                <w:szCs w:val="21"/>
              </w:rPr>
              <w:t>月</w:t>
            </w:r>
            <w:r>
              <w:rPr>
                <w:rFonts w:hint="eastAsia" w:ascii="宋体" w:hAnsi="宋体"/>
                <w:color w:val="auto"/>
                <w:spacing w:val="4"/>
                <w:szCs w:val="21"/>
                <w:u w:val="single"/>
                <w:lang w:val="en-US" w:eastAsia="zh-CN"/>
              </w:rPr>
              <w:t xml:space="preserve">   </w:t>
            </w:r>
            <w:r>
              <w:rPr>
                <w:rFonts w:hint="eastAsia" w:ascii="宋体" w:hAnsi="宋体"/>
                <w:color w:val="auto"/>
                <w:spacing w:val="4"/>
                <w:szCs w:val="21"/>
              </w:rPr>
              <w:t>日在</w:t>
            </w:r>
            <w:r>
              <w:rPr>
                <w:rFonts w:hint="eastAsia" w:ascii="宋体" w:hAnsi="宋体"/>
                <w:bCs/>
                <w:color w:val="auto"/>
                <w:spacing w:val="4"/>
                <w:szCs w:val="21"/>
              </w:rPr>
              <w:t>安庆市</w:t>
            </w:r>
            <w:r>
              <w:rPr>
                <w:rFonts w:hint="eastAsia" w:ascii="宋体" w:hAnsi="宋体"/>
                <w:bCs/>
                <w:color w:val="auto"/>
                <w:spacing w:val="4"/>
                <w:szCs w:val="21"/>
                <w:lang w:val="en-US" w:eastAsia="zh-CN"/>
              </w:rPr>
              <w:t>交通控股集团有限公司</w:t>
            </w:r>
            <w:r>
              <w:rPr>
                <w:rFonts w:hint="eastAsia" w:ascii="宋体" w:hAnsi="宋体"/>
                <w:color w:val="auto"/>
                <w:spacing w:val="4"/>
                <w:szCs w:val="21"/>
                <w:lang w:val="en-US" w:eastAsia="zh-CN"/>
              </w:rPr>
              <w:t>进行</w:t>
            </w:r>
            <w:r>
              <w:rPr>
                <w:rFonts w:hint="eastAsia" w:ascii="宋体" w:hAnsi="宋体"/>
                <w:color w:val="auto"/>
                <w:spacing w:val="4"/>
                <w:szCs w:val="21"/>
                <w:u w:val="single"/>
                <w:lang w:val="en-US" w:eastAsia="zh-CN"/>
              </w:rPr>
              <w:t>询价</w:t>
            </w:r>
            <w:r>
              <w:rPr>
                <w:rFonts w:hint="eastAsia" w:ascii="宋体" w:hAnsi="宋体"/>
                <w:color w:val="auto"/>
                <w:spacing w:val="4"/>
                <w:szCs w:val="21"/>
                <w:u w:val="none"/>
                <w:lang w:val="en-US" w:eastAsia="zh-CN"/>
              </w:rPr>
              <w:t>招标评审</w:t>
            </w:r>
            <w:r>
              <w:rPr>
                <w:rFonts w:hint="eastAsia" w:ascii="宋体" w:hAnsi="宋体"/>
                <w:color w:val="auto"/>
                <w:spacing w:val="4"/>
                <w:szCs w:val="21"/>
              </w:rPr>
              <w:t>，经</w:t>
            </w:r>
            <w:r>
              <w:rPr>
                <w:rFonts w:hint="eastAsia" w:ascii="宋体" w:hAnsi="宋体"/>
                <w:color w:val="auto"/>
                <w:spacing w:val="4"/>
                <w:szCs w:val="21"/>
                <w:lang w:val="en-US" w:eastAsia="zh-CN"/>
              </w:rPr>
              <w:t>采购人</w:t>
            </w:r>
            <w:r>
              <w:rPr>
                <w:rFonts w:hint="eastAsia" w:ascii="宋体" w:hAnsi="宋体"/>
                <w:color w:val="auto"/>
                <w:spacing w:val="4"/>
                <w:szCs w:val="21"/>
              </w:rPr>
              <w:t>按照最低投标价法审核确认后，</w:t>
            </w:r>
            <w:r>
              <w:rPr>
                <w:rFonts w:hint="eastAsia" w:ascii="宋体" w:hAnsi="宋体"/>
                <w:color w:val="auto"/>
                <w:spacing w:val="4"/>
                <w:szCs w:val="21"/>
                <w:lang w:val="en-US" w:eastAsia="zh-CN"/>
              </w:rPr>
              <w:t>你单位</w:t>
            </w:r>
            <w:r>
              <w:rPr>
                <w:rFonts w:hint="eastAsia" w:ascii="宋体" w:hAnsi="宋体"/>
                <w:color w:val="auto"/>
                <w:spacing w:val="4"/>
                <w:szCs w:val="21"/>
              </w:rPr>
              <w:t>（总价）报价最低</w:t>
            </w:r>
            <w:r>
              <w:rPr>
                <w:rFonts w:hint="eastAsia" w:ascii="宋体" w:hAnsi="宋体"/>
                <w:color w:val="auto"/>
                <w:spacing w:val="4"/>
                <w:szCs w:val="21"/>
                <w:lang w:eastAsia="zh-CN"/>
              </w:rPr>
              <w:t>，</w:t>
            </w:r>
            <w:r>
              <w:rPr>
                <w:rFonts w:hint="eastAsia" w:ascii="宋体" w:hAnsi="宋体"/>
                <w:color w:val="auto"/>
                <w:spacing w:val="4"/>
                <w:szCs w:val="21"/>
                <w:lang w:val="en-US" w:eastAsia="zh-CN"/>
              </w:rPr>
              <w:t>为本次比选任务的</w:t>
            </w:r>
            <w:r>
              <w:rPr>
                <w:rFonts w:hint="eastAsia" w:ascii="宋体" w:hAnsi="宋体"/>
                <w:color w:val="auto"/>
                <w:spacing w:val="4"/>
                <w:szCs w:val="21"/>
              </w:rPr>
              <w:t>成交单位</w:t>
            </w:r>
            <w:r>
              <w:rPr>
                <w:rFonts w:hint="eastAsia" w:ascii="宋体" w:hAnsi="宋体"/>
                <w:color w:val="auto"/>
                <w:spacing w:val="4"/>
                <w:szCs w:val="21"/>
                <w:lang w:eastAsia="zh-CN"/>
              </w:rPr>
              <w:t>（</w:t>
            </w:r>
            <w:r>
              <w:rPr>
                <w:rFonts w:hint="eastAsia" w:ascii="宋体" w:hAnsi="宋体"/>
                <w:color w:val="auto"/>
                <w:spacing w:val="4"/>
                <w:szCs w:val="21"/>
                <w:lang w:val="en-US" w:eastAsia="zh-CN"/>
              </w:rPr>
              <w:t>即承揽单位</w:t>
            </w:r>
            <w:r>
              <w:rPr>
                <w:rFonts w:hint="eastAsia" w:ascii="宋体" w:hAnsi="宋体"/>
                <w:color w:val="auto"/>
                <w:spacing w:val="4"/>
                <w:szCs w:val="21"/>
                <w:lang w:eastAsia="zh-CN"/>
              </w:rPr>
              <w:t>）</w:t>
            </w:r>
            <w:r>
              <w:rPr>
                <w:rFonts w:hint="eastAsia" w:ascii="宋体" w:hAnsi="宋体"/>
                <w:color w:val="auto"/>
                <w:spacing w:val="4"/>
                <w:szCs w:val="21"/>
              </w:rPr>
              <w:t>。</w:t>
            </w:r>
            <w:r>
              <w:rPr>
                <w:rFonts w:hint="eastAsia" w:ascii="宋体" w:hAnsi="宋体"/>
                <w:color w:val="auto"/>
                <w:spacing w:val="4"/>
                <w:szCs w:val="21"/>
                <w:lang w:val="en-US" w:eastAsia="zh-CN"/>
              </w:rPr>
              <w:t>成交价</w:t>
            </w:r>
            <w:r>
              <w:rPr>
                <w:rFonts w:hint="eastAsia" w:ascii="宋体" w:hAnsi="宋体"/>
                <w:color w:val="auto"/>
                <w:spacing w:val="4"/>
                <w:szCs w:val="21"/>
              </w:rPr>
              <w:t>为</w:t>
            </w:r>
            <w:r>
              <w:rPr>
                <w:rFonts w:hint="eastAsia" w:ascii="宋体" w:hAnsi="宋体"/>
                <w:color w:val="auto"/>
                <w:spacing w:val="4"/>
                <w:szCs w:val="21"/>
                <w:lang w:val="en-US" w:eastAsia="zh-CN"/>
              </w:rPr>
              <w:t>人民币</w:t>
            </w:r>
            <w:r>
              <w:rPr>
                <w:rFonts w:hint="eastAsia" w:ascii="宋体" w:hAnsi="宋体"/>
                <w:color w:val="auto"/>
                <w:spacing w:val="4"/>
                <w:szCs w:val="21"/>
                <w:u w:val="none"/>
                <w:lang w:val="en-US" w:eastAsia="zh-CN"/>
              </w:rPr>
              <w:t>大写：</w:t>
            </w:r>
            <w:r>
              <w:rPr>
                <w:rFonts w:hint="eastAsia" w:ascii="宋体" w:hAnsi="宋体"/>
                <w:color w:val="auto"/>
                <w:spacing w:val="4"/>
                <w:szCs w:val="21"/>
                <w:u w:val="single"/>
                <w:lang w:val="en-US" w:eastAsia="zh-CN"/>
              </w:rPr>
              <w:t xml:space="preserve">      </w:t>
            </w:r>
            <w:r>
              <w:rPr>
                <w:rFonts w:hint="eastAsia" w:ascii="宋体" w:hAnsi="宋体"/>
                <w:color w:val="auto"/>
                <w:spacing w:val="4"/>
                <w:szCs w:val="21"/>
                <w:u w:val="none"/>
                <w:lang w:val="en-US" w:eastAsia="zh-CN"/>
              </w:rPr>
              <w:t>；小写：</w:t>
            </w:r>
            <w:r>
              <w:rPr>
                <w:rFonts w:hint="eastAsia" w:ascii="宋体" w:hAnsi="宋体"/>
                <w:color w:val="auto"/>
                <w:spacing w:val="4"/>
                <w:szCs w:val="21"/>
                <w:u w:val="single"/>
                <w:lang w:val="en-US" w:eastAsia="zh-CN"/>
              </w:rPr>
              <w:t xml:space="preserve">       </w:t>
            </w:r>
            <w:r>
              <w:rPr>
                <w:rFonts w:hint="eastAsia" w:ascii="宋体" w:hAnsi="宋体"/>
                <w:b w:val="0"/>
                <w:bCs/>
                <w:color w:val="auto"/>
                <w:spacing w:val="4"/>
                <w:szCs w:val="21"/>
              </w:rPr>
              <w:t>。</w:t>
            </w:r>
          </w:p>
          <w:p w14:paraId="180F49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both"/>
              <w:textAlignment w:val="auto"/>
              <w:rPr>
                <w:rFonts w:hint="eastAsia" w:ascii="宋体" w:hAnsi="宋体"/>
                <w:color w:val="auto"/>
                <w:spacing w:val="4"/>
                <w:szCs w:val="21"/>
              </w:rPr>
            </w:pPr>
            <w:r>
              <w:rPr>
                <w:rFonts w:hint="eastAsia" w:ascii="宋体" w:hAnsi="宋体"/>
                <w:color w:val="auto"/>
                <w:spacing w:val="4"/>
                <w:szCs w:val="21"/>
              </w:rPr>
              <w:t>请你单位收到</w:t>
            </w:r>
            <w:r>
              <w:rPr>
                <w:rFonts w:hint="eastAsia" w:ascii="宋体" w:hAnsi="宋体"/>
                <w:color w:val="auto"/>
                <w:spacing w:val="4"/>
                <w:szCs w:val="21"/>
                <w:lang w:val="en-US" w:eastAsia="zh-CN"/>
              </w:rPr>
              <w:t>本</w:t>
            </w:r>
            <w:r>
              <w:rPr>
                <w:rFonts w:hint="eastAsia" w:ascii="宋体" w:hAnsi="宋体"/>
                <w:color w:val="auto"/>
                <w:spacing w:val="4"/>
                <w:szCs w:val="21"/>
              </w:rPr>
              <w:t>项目任务确认单后，</w:t>
            </w:r>
            <w:r>
              <w:rPr>
                <w:rFonts w:hint="eastAsia" w:ascii="宋体" w:hAnsi="宋体"/>
                <w:color w:val="auto"/>
                <w:spacing w:val="4"/>
                <w:szCs w:val="21"/>
                <w:lang w:val="en-US" w:eastAsia="zh-CN"/>
              </w:rPr>
              <w:t>按本次比选及入围供应商服务合同约定完成相应的服务内容，结算规则及付款方式按本次比选文件结合入围供应商服务合同有关约定执行</w:t>
            </w:r>
            <w:r>
              <w:rPr>
                <w:rFonts w:hint="eastAsia" w:ascii="宋体" w:hAnsi="宋体"/>
                <w:color w:val="auto"/>
                <w:spacing w:val="4"/>
                <w:szCs w:val="21"/>
              </w:rPr>
              <w:t>。</w:t>
            </w:r>
          </w:p>
          <w:p w14:paraId="4D9A9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left"/>
              <w:textAlignment w:val="auto"/>
              <w:rPr>
                <w:rFonts w:hint="default" w:ascii="宋体" w:hAnsi="宋体" w:eastAsia="宋体"/>
                <w:color w:val="auto"/>
                <w:spacing w:val="4"/>
                <w:szCs w:val="21"/>
                <w:lang w:val="en-US" w:eastAsia="zh-CN"/>
              </w:rPr>
            </w:pPr>
            <w:r>
              <w:rPr>
                <w:rFonts w:hint="eastAsia" w:ascii="宋体" w:hAnsi="宋体"/>
                <w:color w:val="auto"/>
                <w:spacing w:val="4"/>
                <w:szCs w:val="21"/>
              </w:rPr>
              <w:t>项目编号：</w:t>
            </w:r>
            <w:r>
              <w:rPr>
                <w:rFonts w:hint="eastAsia" w:ascii="宋体" w:hAnsi="宋体"/>
                <w:color w:val="auto"/>
                <w:spacing w:val="4"/>
                <w:szCs w:val="21"/>
                <w:lang w:val="en-US" w:eastAsia="zh-CN"/>
              </w:rPr>
              <w:t xml:space="preserve">AQJK-CG-2025-   </w:t>
            </w:r>
          </w:p>
          <w:p w14:paraId="40E0F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left"/>
              <w:textAlignment w:val="auto"/>
              <w:rPr>
                <w:rFonts w:hint="eastAsia" w:ascii="宋体" w:hAnsi="宋体"/>
                <w:color w:val="auto"/>
                <w:spacing w:val="4"/>
                <w:szCs w:val="21"/>
                <w:lang w:eastAsia="zh-CN"/>
              </w:rPr>
            </w:pPr>
            <w:r>
              <w:rPr>
                <w:rFonts w:hint="eastAsia" w:ascii="宋体" w:hAnsi="宋体"/>
                <w:color w:val="auto"/>
                <w:spacing w:val="4"/>
                <w:szCs w:val="21"/>
              </w:rPr>
              <w:t>项目名称：</w:t>
            </w:r>
            <w:r>
              <w:rPr>
                <w:rFonts w:hint="eastAsia" w:ascii="宋体" w:hAnsi="宋体"/>
                <w:color w:val="auto"/>
                <w:spacing w:val="4"/>
                <w:szCs w:val="21"/>
                <w:lang w:eastAsia="zh-CN"/>
              </w:rPr>
              <w:t>上河院项目首开前媒体投放项目</w:t>
            </w:r>
          </w:p>
          <w:p w14:paraId="6F111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left"/>
              <w:textAlignment w:val="auto"/>
              <w:rPr>
                <w:rFonts w:hint="eastAsia" w:ascii="宋体" w:hAnsi="宋体" w:eastAsia="宋体" w:cs="Times New Roman"/>
                <w:color w:val="auto"/>
                <w:spacing w:val="4"/>
                <w:szCs w:val="21"/>
              </w:rPr>
            </w:pPr>
            <w:r>
              <w:rPr>
                <w:rFonts w:hint="eastAsia" w:ascii="宋体" w:hAnsi="宋体" w:eastAsia="宋体" w:cs="Times New Roman"/>
                <w:color w:val="auto"/>
                <w:spacing w:val="4"/>
                <w:szCs w:val="21"/>
              </w:rPr>
              <w:t>资金来源：企业自筹</w:t>
            </w:r>
          </w:p>
          <w:p w14:paraId="4A3418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left"/>
              <w:textAlignment w:val="auto"/>
              <w:rPr>
                <w:rFonts w:hint="eastAsia" w:ascii="宋体" w:hAnsi="宋体" w:eastAsia="宋体" w:cs="Times New Roman"/>
                <w:color w:val="auto"/>
                <w:spacing w:val="4"/>
                <w:szCs w:val="21"/>
                <w:lang w:val="en-US" w:eastAsia="zh-CN"/>
              </w:rPr>
            </w:pPr>
            <w:r>
              <w:rPr>
                <w:rFonts w:hint="eastAsia" w:ascii="宋体" w:hAnsi="宋体" w:eastAsia="宋体" w:cs="Times New Roman"/>
                <w:color w:val="auto"/>
                <w:spacing w:val="4"/>
                <w:szCs w:val="21"/>
                <w:lang w:val="en-US" w:eastAsia="zh-CN"/>
              </w:rPr>
              <w:t>附    件：上河院项目首开前媒体投放参选人报价一览表</w:t>
            </w:r>
          </w:p>
          <w:p w14:paraId="6328841A">
            <w:pPr>
              <w:keepNext w:val="0"/>
              <w:keepLines w:val="0"/>
              <w:suppressLineNumbers w:val="0"/>
              <w:spacing w:before="0" w:beforeAutospacing="0" w:after="0" w:afterAutospacing="0" w:line="480" w:lineRule="exact"/>
              <w:ind w:left="0" w:right="480" w:firstLine="2835" w:firstLineChars="1350"/>
              <w:rPr>
                <w:rFonts w:hint="eastAsia" w:ascii="宋体" w:hAnsi="宋体" w:cs="宋体"/>
                <w:color w:val="auto"/>
                <w:szCs w:val="21"/>
              </w:rPr>
            </w:pPr>
          </w:p>
          <w:p w14:paraId="7B20A89E">
            <w:pPr>
              <w:keepNext w:val="0"/>
              <w:keepLines w:val="0"/>
              <w:suppressLineNumbers w:val="0"/>
              <w:spacing w:before="0" w:beforeAutospacing="0" w:after="0" w:afterAutospacing="0" w:line="480" w:lineRule="exact"/>
              <w:ind w:left="0" w:right="480" w:firstLine="3465" w:firstLineChars="1650"/>
              <w:rPr>
                <w:rFonts w:hint="eastAsia" w:ascii="宋体" w:hAnsi="宋体" w:cs="宋体"/>
                <w:color w:val="auto"/>
                <w:spacing w:val="4"/>
                <w:szCs w:val="21"/>
              </w:rPr>
            </w:pPr>
            <w:r>
              <w:rPr>
                <w:rFonts w:hint="eastAsia" w:ascii="宋体" w:hAnsi="宋体" w:cs="宋体"/>
                <w:color w:val="auto"/>
                <w:szCs w:val="21"/>
              </w:rPr>
              <w:t xml:space="preserve">采购人（盖章）：            </w:t>
            </w:r>
          </w:p>
          <w:p w14:paraId="69C352F6">
            <w:pPr>
              <w:keepNext w:val="0"/>
              <w:keepLines w:val="0"/>
              <w:suppressLineNumbers w:val="0"/>
              <w:spacing w:before="0" w:beforeAutospacing="0" w:after="0" w:afterAutospacing="0" w:line="480" w:lineRule="exact"/>
              <w:ind w:left="0" w:right="0" w:firstLine="5040" w:firstLineChars="2400"/>
              <w:rPr>
                <w:rFonts w:hint="eastAsia"/>
                <w:color w:val="auto"/>
                <w:sz w:val="24"/>
              </w:rPr>
            </w:pPr>
            <w:r>
              <w:rPr>
                <w:rFonts w:hint="eastAsia" w:ascii="宋体" w:hAnsi="宋体" w:cs="宋体"/>
                <w:color w:val="auto"/>
                <w:szCs w:val="21"/>
                <w:lang w:val="en-US" w:eastAsia="zh-CN"/>
              </w:rPr>
              <w:t>2025年   月   日</w:t>
            </w:r>
            <w:r>
              <w:rPr>
                <w:rFonts w:hint="eastAsia"/>
                <w:color w:val="auto"/>
                <w:szCs w:val="21"/>
              </w:rPr>
              <w:t xml:space="preserve">      </w:t>
            </w:r>
            <w:r>
              <w:rPr>
                <w:rFonts w:hint="eastAsia"/>
                <w:color w:val="auto"/>
                <w:sz w:val="24"/>
              </w:rPr>
              <w:t xml:space="preserve">                                  </w:t>
            </w:r>
          </w:p>
          <w:p w14:paraId="4171C1D6">
            <w:pPr>
              <w:keepNext w:val="0"/>
              <w:keepLines w:val="0"/>
              <w:suppressLineNumbers w:val="0"/>
              <w:spacing w:before="0" w:beforeAutospacing="0" w:after="0" w:afterAutospacing="0" w:line="600" w:lineRule="exact"/>
              <w:ind w:left="0" w:right="0"/>
              <w:jc w:val="center"/>
              <w:rPr>
                <w:rFonts w:hint="eastAsia" w:ascii="方正大标宋简体" w:eastAsia="方正大标宋简体"/>
                <w:color w:val="auto"/>
                <w:szCs w:val="21"/>
              </w:rPr>
            </w:pPr>
            <w:r>
              <w:rPr>
                <w:rFonts w:hint="eastAsia"/>
                <w:color w:val="auto"/>
                <w:szCs w:val="21"/>
              </w:rPr>
              <mc:AlternateContent>
                <mc:Choice Requires="wps">
                  <w:drawing>
                    <wp:anchor distT="0" distB="0" distL="114300" distR="114300" simplePos="0" relativeHeight="251659264" behindDoc="0" locked="0" layoutInCell="1" allowOverlap="1">
                      <wp:simplePos x="0" y="0"/>
                      <wp:positionH relativeFrom="column">
                        <wp:posOffset>31115</wp:posOffset>
                      </wp:positionH>
                      <wp:positionV relativeFrom="paragraph">
                        <wp:posOffset>48260</wp:posOffset>
                      </wp:positionV>
                      <wp:extent cx="3879850" cy="0"/>
                      <wp:effectExtent l="0" t="4445" r="0" b="5080"/>
                      <wp:wrapNone/>
                      <wp:docPr id="21" name="直接连接符 21"/>
                      <wp:cNvGraphicFramePr/>
                      <a:graphic xmlns:a="http://schemas.openxmlformats.org/drawingml/2006/main">
                        <a:graphicData uri="http://schemas.microsoft.com/office/word/2010/wordprocessingShape">
                          <wps:wsp>
                            <wps:cNvCnPr/>
                            <wps:spPr>
                              <a:xfrm flipV="1">
                                <a:off x="0" y="0"/>
                                <a:ext cx="3879850" cy="0"/>
                              </a:xfrm>
                              <a:prstGeom prst="line">
                                <a:avLst/>
                              </a:prstGeom>
                              <a:ln w="9525"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flip:y;margin-left:2.45pt;margin-top:3.8pt;height:0pt;width:305.5pt;z-index:251659264;mso-width-relative:page;mso-height-relative:page;" filled="f" stroked="t" coordsize="21600,21600" o:gfxdata="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vWtW0gAAAAUBAAAPAAAAAAAAAAEAIAAAACIAAABkcnMvZG93bnJldi54&#10;bWxQSwECFAAUAAAACACHTuJA7qPqogACAADxAwAADgAAAAAAAAABACAAAAAhAQAAZHJzL2Uyb0Rv&#10;Yy54bWxQSwUGAAAAAAYABgBZAQAAkwUAAAAA&#10;">
                      <v:fill on="f" focussize="0,0"/>
                      <v:stroke color="#000000" joinstyle="round" dashstyle="1 1"/>
                      <v:imagedata o:title=""/>
                      <o:lock v:ext="edit" aspectratio="f"/>
                    </v:line>
                  </w:pict>
                </mc:Fallback>
              </mc:AlternateContent>
            </w:r>
            <w:r>
              <w:rPr>
                <w:rFonts w:hint="eastAsia" w:ascii="方正大标宋简体" w:eastAsia="方正大标宋简体"/>
                <w:color w:val="auto"/>
                <w:szCs w:val="21"/>
              </w:rPr>
              <w:t>说          明</w:t>
            </w:r>
          </w:p>
          <w:p w14:paraId="433CAB92">
            <w:pPr>
              <w:keepNext w:val="0"/>
              <w:keepLines w:val="0"/>
              <w:suppressLineNumbers w:val="0"/>
              <w:spacing w:before="0" w:beforeAutospacing="0" w:after="0" w:afterAutospacing="0" w:line="360" w:lineRule="auto"/>
              <w:ind w:left="0" w:right="0" w:firstLine="436" w:firstLineChars="200"/>
              <w:rPr>
                <w:rFonts w:hint="eastAsia" w:ascii="宋体" w:hAnsi="宋体"/>
                <w:color w:val="auto"/>
                <w:spacing w:val="4"/>
                <w:szCs w:val="21"/>
              </w:rPr>
            </w:pPr>
            <w:r>
              <w:rPr>
                <w:rFonts w:hint="eastAsia" w:ascii="宋体" w:hAnsi="宋体"/>
                <w:color w:val="auto"/>
                <w:spacing w:val="4"/>
                <w:szCs w:val="21"/>
              </w:rPr>
              <w:t>1、</w:t>
            </w:r>
            <w:r>
              <w:rPr>
                <w:rFonts w:hint="eastAsia" w:ascii="宋体" w:hAnsi="宋体"/>
                <w:color w:val="auto"/>
                <w:spacing w:val="4"/>
                <w:szCs w:val="21"/>
                <w:lang w:val="en-US" w:eastAsia="zh-CN"/>
              </w:rPr>
              <w:t>本</w:t>
            </w:r>
            <w:r>
              <w:rPr>
                <w:rFonts w:hint="eastAsia" w:ascii="宋体" w:hAnsi="宋体"/>
                <w:color w:val="auto"/>
                <w:spacing w:val="4"/>
                <w:szCs w:val="21"/>
              </w:rPr>
              <w:t>《</w:t>
            </w:r>
            <w:r>
              <w:rPr>
                <w:rFonts w:hint="eastAsia" w:ascii="宋体" w:hAnsi="宋体"/>
                <w:color w:val="auto"/>
                <w:spacing w:val="4"/>
                <w:szCs w:val="21"/>
                <w:lang w:val="en-US" w:eastAsia="zh-CN"/>
              </w:rPr>
              <w:t>项目任务确认单</w:t>
            </w:r>
            <w:r>
              <w:rPr>
                <w:rFonts w:hint="eastAsia" w:ascii="宋体" w:hAnsi="宋体"/>
                <w:color w:val="auto"/>
                <w:spacing w:val="4"/>
                <w:szCs w:val="21"/>
              </w:rPr>
              <w:t>》是</w:t>
            </w:r>
            <w:r>
              <w:rPr>
                <w:rFonts w:hint="eastAsia" w:ascii="宋体" w:hAnsi="宋体"/>
                <w:color w:val="auto"/>
                <w:spacing w:val="4"/>
                <w:szCs w:val="21"/>
                <w:lang w:val="en-US" w:eastAsia="zh-CN"/>
              </w:rPr>
              <w:t>入围供应商</w:t>
            </w:r>
            <w:r>
              <w:rPr>
                <w:rFonts w:hint="eastAsia" w:ascii="宋体" w:hAnsi="宋体"/>
                <w:color w:val="auto"/>
                <w:spacing w:val="4"/>
                <w:szCs w:val="21"/>
              </w:rPr>
              <w:t>合同</w:t>
            </w:r>
            <w:r>
              <w:rPr>
                <w:rFonts w:hint="eastAsia" w:ascii="宋体" w:hAnsi="宋体"/>
                <w:color w:val="auto"/>
                <w:spacing w:val="4"/>
                <w:szCs w:val="21"/>
                <w:lang w:val="en-US" w:eastAsia="zh-CN"/>
              </w:rPr>
              <w:t>结算及请款的</w:t>
            </w:r>
            <w:r>
              <w:rPr>
                <w:rFonts w:hint="eastAsia" w:ascii="宋体" w:hAnsi="宋体"/>
                <w:color w:val="auto"/>
                <w:spacing w:val="4"/>
                <w:szCs w:val="21"/>
              </w:rPr>
              <w:t>依据，其内容不得变更，</w:t>
            </w:r>
            <w:r>
              <w:rPr>
                <w:rFonts w:hint="eastAsia" w:ascii="宋体" w:hAnsi="宋体"/>
                <w:color w:val="auto"/>
                <w:spacing w:val="4"/>
                <w:szCs w:val="21"/>
                <w:lang w:val="en-US" w:eastAsia="zh-CN"/>
              </w:rPr>
              <w:t>属于入围供应商</w:t>
            </w:r>
            <w:r>
              <w:rPr>
                <w:rFonts w:hint="eastAsia" w:ascii="宋体" w:hAnsi="宋体"/>
                <w:color w:val="auto"/>
                <w:spacing w:val="4"/>
                <w:szCs w:val="21"/>
              </w:rPr>
              <w:t>合同的组成部分。</w:t>
            </w:r>
          </w:p>
          <w:p w14:paraId="2E3DCFC0">
            <w:pPr>
              <w:keepNext w:val="0"/>
              <w:keepLines w:val="0"/>
              <w:suppressLineNumbers w:val="0"/>
              <w:spacing w:before="0" w:beforeAutospacing="0" w:after="0" w:afterAutospacing="0" w:line="360" w:lineRule="auto"/>
              <w:ind w:left="0" w:right="0" w:firstLine="436" w:firstLineChars="200"/>
              <w:rPr>
                <w:rFonts w:hint="eastAsia" w:ascii="宋体" w:hAnsi="宋体" w:eastAsia="宋体"/>
                <w:color w:val="auto"/>
                <w:spacing w:val="4"/>
                <w:szCs w:val="21"/>
                <w:lang w:val="en-US" w:eastAsia="zh-CN"/>
              </w:rPr>
            </w:pPr>
            <w:r>
              <w:rPr>
                <w:rFonts w:hint="eastAsia" w:ascii="宋体" w:hAnsi="宋体"/>
                <w:color w:val="auto"/>
                <w:spacing w:val="4"/>
                <w:szCs w:val="21"/>
              </w:rPr>
              <w:t>2、</w:t>
            </w:r>
            <w:r>
              <w:rPr>
                <w:rFonts w:hint="eastAsia" w:ascii="宋体" w:hAnsi="宋体"/>
                <w:color w:val="auto"/>
                <w:spacing w:val="4"/>
                <w:szCs w:val="21"/>
                <w:lang w:val="en-US" w:eastAsia="zh-CN"/>
              </w:rPr>
              <w:t>成交</w:t>
            </w:r>
            <w:r>
              <w:rPr>
                <w:rFonts w:hint="eastAsia" w:ascii="宋体" w:hAnsi="宋体"/>
                <w:color w:val="auto"/>
                <w:spacing w:val="4"/>
                <w:szCs w:val="21"/>
              </w:rPr>
              <w:t>单位不得转让、出卖《</w:t>
            </w:r>
            <w:r>
              <w:rPr>
                <w:rFonts w:hint="eastAsia" w:ascii="宋体" w:hAnsi="宋体"/>
                <w:color w:val="auto"/>
                <w:spacing w:val="4"/>
                <w:szCs w:val="21"/>
                <w:lang w:val="en-US" w:eastAsia="zh-CN"/>
              </w:rPr>
              <w:t>项目任务确认单</w:t>
            </w:r>
            <w:r>
              <w:rPr>
                <w:rFonts w:hint="eastAsia" w:ascii="宋体" w:hAnsi="宋体"/>
                <w:color w:val="auto"/>
                <w:spacing w:val="4"/>
                <w:szCs w:val="21"/>
              </w:rPr>
              <w:t>》。</w:t>
            </w:r>
          </w:p>
        </w:tc>
      </w:tr>
    </w:tbl>
    <w:p w14:paraId="2881AD56">
      <w:pPr>
        <w:rPr>
          <w:rFonts w:hint="eastAsia" w:ascii="Arial" w:hAnsi="Arial"/>
          <w:color w:val="auto"/>
          <w:kern w:val="2"/>
          <w:sz w:val="32"/>
          <w:szCs w:val="32"/>
          <w:highlight w:val="none"/>
        </w:rPr>
      </w:pPr>
      <w:r>
        <w:rPr>
          <w:rFonts w:hint="eastAsia" w:ascii="Arial" w:hAnsi="Arial"/>
          <w:color w:val="auto"/>
          <w:kern w:val="2"/>
          <w:sz w:val="32"/>
          <w:szCs w:val="32"/>
          <w:highlight w:val="none"/>
        </w:rPr>
        <w:br w:type="page"/>
      </w:r>
    </w:p>
    <w:p w14:paraId="1EF53E6F">
      <w:pPr>
        <w:rPr>
          <w:rFonts w:hint="eastAsia" w:ascii="Arial" w:hAnsi="Arial"/>
          <w:color w:val="auto"/>
          <w:kern w:val="2"/>
          <w:sz w:val="32"/>
          <w:szCs w:val="32"/>
          <w:highlight w:val="none"/>
        </w:rPr>
      </w:pPr>
    </w:p>
    <w:p w14:paraId="38316775">
      <w:pPr>
        <w:pStyle w:val="2"/>
        <w:tabs>
          <w:tab w:val="left" w:pos="1440"/>
          <w:tab w:val="left" w:pos="5670"/>
        </w:tabs>
        <w:spacing w:before="62" w:beforeLines="20" w:after="62" w:afterLines="20" w:line="480" w:lineRule="exact"/>
        <w:ind w:firstLine="0" w:firstLineChars="0"/>
        <w:jc w:val="center"/>
        <w:rPr>
          <w:rFonts w:ascii="Arial" w:hAnsi="Arial"/>
          <w:color w:val="auto"/>
          <w:kern w:val="2"/>
          <w:sz w:val="32"/>
          <w:szCs w:val="32"/>
          <w:highlight w:val="none"/>
        </w:rPr>
      </w:pPr>
      <w:r>
        <w:rPr>
          <w:rFonts w:hint="eastAsia" w:ascii="Arial" w:hAnsi="Arial"/>
          <w:color w:val="auto"/>
          <w:kern w:val="2"/>
          <w:sz w:val="32"/>
          <w:szCs w:val="32"/>
          <w:highlight w:val="none"/>
        </w:rPr>
        <w:t>参选文件格式</w:t>
      </w:r>
      <w:bookmarkEnd w:id="24"/>
      <w:bookmarkEnd w:id="25"/>
    </w:p>
    <w:p w14:paraId="49945C73">
      <w:pPr>
        <w:spacing w:line="360" w:lineRule="auto"/>
        <w:jc w:val="center"/>
        <w:rPr>
          <w:rFonts w:ascii="仿宋" w:hAnsi="仿宋" w:eastAsia="仿宋"/>
          <w:b/>
          <w:color w:val="auto"/>
          <w:spacing w:val="20"/>
          <w:sz w:val="36"/>
          <w:szCs w:val="36"/>
          <w:highlight w:val="none"/>
          <w:u w:val="single"/>
        </w:rPr>
      </w:pPr>
    </w:p>
    <w:p w14:paraId="2C41F8BF">
      <w:pPr>
        <w:spacing w:line="360" w:lineRule="auto"/>
        <w:jc w:val="center"/>
        <w:rPr>
          <w:rFonts w:ascii="宋体" w:hAnsi="宋体"/>
          <w:color w:val="auto"/>
          <w:sz w:val="24"/>
          <w:highlight w:val="none"/>
        </w:rPr>
      </w:pPr>
      <w:r>
        <w:rPr>
          <w:rFonts w:hint="eastAsia" w:ascii="仿宋" w:hAnsi="仿宋" w:eastAsia="仿宋"/>
          <w:b/>
          <w:color w:val="auto"/>
          <w:spacing w:val="20"/>
          <w:sz w:val="36"/>
          <w:szCs w:val="36"/>
          <w:highlight w:val="none"/>
        </w:rPr>
        <w:t>（项目名称</w:t>
      </w:r>
      <w:r>
        <w:rPr>
          <w:rFonts w:hint="eastAsia" w:ascii="仿宋" w:hAnsi="仿宋" w:eastAsia="仿宋"/>
          <w:b/>
          <w:color w:val="auto"/>
          <w:spacing w:val="20"/>
          <w:sz w:val="36"/>
          <w:szCs w:val="36"/>
          <w:highlight w:val="none"/>
          <w:lang w:eastAsia="zh-CN"/>
        </w:rPr>
        <w:t>：</w:t>
      </w:r>
      <w:r>
        <w:rPr>
          <w:rFonts w:hint="default" w:ascii="仿宋" w:hAnsi="仿宋" w:eastAsia="仿宋"/>
          <w:b/>
          <w:color w:val="auto"/>
          <w:spacing w:val="20"/>
          <w:sz w:val="36"/>
          <w:szCs w:val="36"/>
          <w:highlight w:val="none"/>
          <w:lang w:val="en-US" w:eastAsia="zh-CN"/>
        </w:rPr>
        <w:t>_____________________</w:t>
      </w:r>
      <w:r>
        <w:rPr>
          <w:rFonts w:hint="eastAsia" w:ascii="仿宋" w:hAnsi="仿宋" w:eastAsia="仿宋"/>
          <w:b/>
          <w:color w:val="auto"/>
          <w:spacing w:val="20"/>
          <w:sz w:val="36"/>
          <w:szCs w:val="36"/>
          <w:highlight w:val="none"/>
        </w:rPr>
        <w:t>）</w:t>
      </w:r>
    </w:p>
    <w:p w14:paraId="37BE6761">
      <w:pPr>
        <w:spacing w:line="360" w:lineRule="auto"/>
        <w:ind w:firstLine="1204" w:firstLineChars="300"/>
        <w:rPr>
          <w:rFonts w:ascii="宋体" w:hAnsi="宋体"/>
          <w:color w:val="auto"/>
          <w:sz w:val="24"/>
          <w:highlight w:val="none"/>
        </w:rPr>
      </w:pPr>
      <w:r>
        <w:rPr>
          <w:rFonts w:hint="eastAsia" w:ascii="仿宋" w:hAnsi="仿宋" w:eastAsia="仿宋"/>
          <w:b/>
          <w:color w:val="auto"/>
          <w:spacing w:val="20"/>
          <w:sz w:val="36"/>
          <w:szCs w:val="36"/>
          <w:highlight w:val="none"/>
        </w:rPr>
        <w:t>（项目</w:t>
      </w:r>
      <w:r>
        <w:rPr>
          <w:rFonts w:hint="eastAsia" w:ascii="仿宋" w:hAnsi="仿宋" w:eastAsia="仿宋"/>
          <w:b/>
          <w:color w:val="auto"/>
          <w:spacing w:val="20"/>
          <w:sz w:val="36"/>
          <w:szCs w:val="36"/>
          <w:highlight w:val="none"/>
          <w:lang w:val="en-US" w:eastAsia="zh-CN"/>
        </w:rPr>
        <w:t>编号</w:t>
      </w:r>
      <w:r>
        <w:rPr>
          <w:rFonts w:hint="default" w:ascii="仿宋" w:hAnsi="仿宋" w:eastAsia="仿宋"/>
          <w:b/>
          <w:color w:val="auto"/>
          <w:spacing w:val="20"/>
          <w:sz w:val="36"/>
          <w:szCs w:val="36"/>
          <w:highlight w:val="none"/>
          <w:lang w:val="en-US" w:eastAsia="zh-CN"/>
        </w:rPr>
        <w:t>:______________________</w:t>
      </w:r>
      <w:r>
        <w:rPr>
          <w:rFonts w:hint="eastAsia" w:ascii="仿宋" w:hAnsi="仿宋" w:eastAsia="仿宋"/>
          <w:b/>
          <w:color w:val="auto"/>
          <w:spacing w:val="20"/>
          <w:sz w:val="36"/>
          <w:szCs w:val="36"/>
          <w:highlight w:val="none"/>
        </w:rPr>
        <w:t>）</w:t>
      </w:r>
    </w:p>
    <w:p w14:paraId="10E9401D">
      <w:pPr>
        <w:spacing w:line="360" w:lineRule="auto"/>
        <w:rPr>
          <w:rFonts w:ascii="宋体" w:hAnsi="宋体"/>
          <w:color w:val="auto"/>
          <w:sz w:val="24"/>
          <w:highlight w:val="none"/>
        </w:rPr>
      </w:pPr>
    </w:p>
    <w:p w14:paraId="56FBD223">
      <w:pPr>
        <w:spacing w:line="900" w:lineRule="auto"/>
        <w:jc w:val="center"/>
        <w:rPr>
          <w:rFonts w:ascii="宋体" w:hAnsi="宋体"/>
          <w:b/>
          <w:color w:val="auto"/>
          <w:sz w:val="96"/>
          <w:szCs w:val="72"/>
          <w:highlight w:val="none"/>
        </w:rPr>
      </w:pPr>
      <w:r>
        <w:rPr>
          <w:rFonts w:hint="eastAsia" w:ascii="宋体" w:hAnsi="宋体"/>
          <w:b/>
          <w:color w:val="auto"/>
          <w:sz w:val="96"/>
          <w:szCs w:val="72"/>
          <w:highlight w:val="none"/>
        </w:rPr>
        <w:t>参</w:t>
      </w:r>
    </w:p>
    <w:p w14:paraId="03FDAD36">
      <w:pPr>
        <w:spacing w:line="900" w:lineRule="auto"/>
        <w:jc w:val="center"/>
        <w:rPr>
          <w:rFonts w:ascii="宋体" w:hAnsi="宋体"/>
          <w:b/>
          <w:color w:val="auto"/>
          <w:sz w:val="96"/>
          <w:szCs w:val="72"/>
          <w:highlight w:val="none"/>
        </w:rPr>
      </w:pPr>
      <w:r>
        <w:rPr>
          <w:rFonts w:hint="eastAsia" w:ascii="宋体" w:hAnsi="宋体"/>
          <w:b/>
          <w:color w:val="auto"/>
          <w:sz w:val="96"/>
          <w:szCs w:val="72"/>
          <w:highlight w:val="none"/>
        </w:rPr>
        <w:t>选</w:t>
      </w:r>
    </w:p>
    <w:p w14:paraId="699AEAE3">
      <w:pPr>
        <w:spacing w:line="900" w:lineRule="auto"/>
        <w:jc w:val="center"/>
        <w:rPr>
          <w:rFonts w:ascii="宋体" w:hAnsi="宋体"/>
          <w:b/>
          <w:color w:val="auto"/>
          <w:sz w:val="96"/>
          <w:szCs w:val="72"/>
          <w:highlight w:val="none"/>
        </w:rPr>
      </w:pPr>
      <w:r>
        <w:rPr>
          <w:rFonts w:hint="eastAsia" w:ascii="宋体" w:hAnsi="宋体"/>
          <w:b/>
          <w:color w:val="auto"/>
          <w:sz w:val="96"/>
          <w:szCs w:val="72"/>
          <w:highlight w:val="none"/>
        </w:rPr>
        <w:t>文</w:t>
      </w:r>
    </w:p>
    <w:p w14:paraId="4660B020">
      <w:pPr>
        <w:spacing w:line="900" w:lineRule="auto"/>
        <w:jc w:val="center"/>
        <w:rPr>
          <w:rFonts w:ascii="宋体" w:hAnsi="宋体"/>
          <w:b/>
          <w:color w:val="auto"/>
          <w:sz w:val="96"/>
          <w:szCs w:val="72"/>
          <w:highlight w:val="none"/>
        </w:rPr>
      </w:pPr>
      <w:r>
        <w:rPr>
          <w:rFonts w:hint="eastAsia" w:ascii="宋体" w:hAnsi="宋体"/>
          <w:b/>
          <w:color w:val="auto"/>
          <w:sz w:val="96"/>
          <w:szCs w:val="72"/>
          <w:highlight w:val="none"/>
        </w:rPr>
        <w:t>件</w:t>
      </w:r>
    </w:p>
    <w:p w14:paraId="1E15E8A7">
      <w:pPr>
        <w:pStyle w:val="30"/>
        <w:spacing w:before="156"/>
        <w:ind w:firstLine="350"/>
        <w:rPr>
          <w:color w:val="auto"/>
          <w:highlight w:val="none"/>
        </w:rPr>
      </w:pPr>
    </w:p>
    <w:p w14:paraId="6EEADEAF">
      <w:pPr>
        <w:spacing w:line="360" w:lineRule="auto"/>
        <w:rPr>
          <w:rFonts w:ascii="宋体" w:hAnsi="宋体"/>
          <w:color w:val="auto"/>
          <w:sz w:val="24"/>
          <w:highlight w:val="none"/>
        </w:rPr>
      </w:pPr>
    </w:p>
    <w:p w14:paraId="34B8CFE0">
      <w:pPr>
        <w:spacing w:line="360" w:lineRule="auto"/>
        <w:ind w:firstLine="148" w:firstLineChars="49"/>
        <w:rPr>
          <w:rFonts w:ascii="宋体" w:hAnsi="宋体"/>
          <w:b/>
          <w:color w:val="auto"/>
          <w:sz w:val="30"/>
          <w:szCs w:val="30"/>
          <w:highlight w:val="none"/>
        </w:rPr>
      </w:pPr>
      <w:r>
        <w:rPr>
          <w:rFonts w:hint="eastAsia" w:ascii="宋体" w:hAnsi="宋体"/>
          <w:b/>
          <w:color w:val="auto"/>
          <w:sz w:val="30"/>
          <w:szCs w:val="30"/>
          <w:highlight w:val="none"/>
        </w:rPr>
        <w:t>采购人名称：</w:t>
      </w:r>
      <w:r>
        <w:rPr>
          <w:rFonts w:hint="eastAsia" w:ascii="宋体" w:hAnsi="宋体"/>
          <w:b/>
          <w:color w:val="auto"/>
          <w:sz w:val="30"/>
          <w:szCs w:val="30"/>
          <w:highlight w:val="none"/>
          <w:u w:val="single"/>
        </w:rPr>
        <w:t xml:space="preserve">                                        </w:t>
      </w:r>
      <w:r>
        <w:rPr>
          <w:rFonts w:hint="eastAsia" w:ascii="宋体" w:hAnsi="宋体"/>
          <w:b/>
          <w:color w:val="auto"/>
          <w:sz w:val="30"/>
          <w:szCs w:val="30"/>
          <w:highlight w:val="none"/>
        </w:rPr>
        <w:t xml:space="preserve"> </w:t>
      </w:r>
    </w:p>
    <w:p w14:paraId="62D4BF87">
      <w:pPr>
        <w:spacing w:line="360" w:lineRule="auto"/>
        <w:rPr>
          <w:rFonts w:ascii="宋体" w:hAnsi="宋体"/>
          <w:b/>
          <w:color w:val="auto"/>
          <w:sz w:val="30"/>
          <w:szCs w:val="30"/>
          <w:highlight w:val="none"/>
        </w:rPr>
      </w:pPr>
    </w:p>
    <w:p w14:paraId="764D1A80">
      <w:pPr>
        <w:spacing w:line="360" w:lineRule="auto"/>
        <w:ind w:firstLine="148" w:firstLineChars="49"/>
        <w:rPr>
          <w:rFonts w:ascii="宋体" w:hAnsi="宋体"/>
          <w:b/>
          <w:color w:val="auto"/>
          <w:sz w:val="30"/>
          <w:szCs w:val="30"/>
          <w:highlight w:val="none"/>
          <w:u w:val="single"/>
        </w:rPr>
      </w:pPr>
      <w:r>
        <w:rPr>
          <w:rFonts w:hint="eastAsia" w:ascii="宋体" w:hAnsi="宋体"/>
          <w:b/>
          <w:color w:val="auto"/>
          <w:sz w:val="30"/>
          <w:szCs w:val="30"/>
          <w:highlight w:val="none"/>
        </w:rPr>
        <w:t xml:space="preserve">参选人名称： </w:t>
      </w:r>
      <w:r>
        <w:rPr>
          <w:rFonts w:hint="eastAsia" w:ascii="宋体" w:hAnsi="宋体"/>
          <w:b/>
          <w:color w:val="auto"/>
          <w:sz w:val="30"/>
          <w:szCs w:val="30"/>
          <w:highlight w:val="none"/>
          <w:u w:val="single"/>
        </w:rPr>
        <w:t xml:space="preserve">                              （盖 章）</w:t>
      </w:r>
    </w:p>
    <w:p w14:paraId="58CD2BE6">
      <w:pPr>
        <w:pStyle w:val="30"/>
        <w:spacing w:before="156"/>
        <w:ind w:firstLine="350"/>
        <w:rPr>
          <w:color w:val="auto"/>
          <w:highlight w:val="none"/>
        </w:rPr>
      </w:pPr>
    </w:p>
    <w:p w14:paraId="7BE6F0EE">
      <w:pPr>
        <w:spacing w:line="360" w:lineRule="auto"/>
        <w:ind w:firstLine="148" w:firstLineChars="49"/>
        <w:rPr>
          <w:rFonts w:ascii="宋体"/>
          <w:b/>
          <w:color w:val="auto"/>
          <w:sz w:val="30"/>
          <w:szCs w:val="30"/>
          <w:highlight w:val="none"/>
        </w:rPr>
      </w:pPr>
      <w:r>
        <w:rPr>
          <w:rFonts w:hint="eastAsia" w:ascii="宋体" w:hAnsi="宋体" w:cs="宋体"/>
          <w:b/>
          <w:color w:val="auto"/>
          <w:sz w:val="30"/>
          <w:szCs w:val="30"/>
          <w:highlight w:val="none"/>
        </w:rPr>
        <w:t>法定代表人或委托代理人：</w:t>
      </w:r>
      <w:r>
        <w:rPr>
          <w:rFonts w:hint="eastAsia" w:ascii="宋体" w:hAnsi="宋体" w:cs="宋体"/>
          <w:b/>
          <w:color w:val="auto"/>
          <w:sz w:val="30"/>
          <w:szCs w:val="30"/>
          <w:highlight w:val="none"/>
          <w:u w:val="single"/>
        </w:rPr>
        <w:t xml:space="preserve">                (签字或盖章)</w:t>
      </w:r>
    </w:p>
    <w:p w14:paraId="3ACAF24D">
      <w:pPr>
        <w:spacing w:line="360" w:lineRule="auto"/>
        <w:rPr>
          <w:rFonts w:ascii="仿宋_GB2312" w:eastAsia="仿宋_GB2312"/>
          <w:color w:val="auto"/>
          <w:sz w:val="30"/>
          <w:szCs w:val="30"/>
          <w:highlight w:val="none"/>
        </w:rPr>
      </w:pPr>
    </w:p>
    <w:p w14:paraId="0CEBC3BD">
      <w:pPr>
        <w:spacing w:line="480" w:lineRule="exact"/>
        <w:jc w:val="center"/>
        <w:rPr>
          <w:rFonts w:ascii="宋体" w:hAnsi="宋体"/>
          <w:b/>
          <w:color w:val="auto"/>
          <w:sz w:val="30"/>
          <w:szCs w:val="30"/>
          <w:highlight w:val="none"/>
        </w:rPr>
      </w:pPr>
      <w:r>
        <w:rPr>
          <w:rFonts w:hint="eastAsia" w:ascii="宋体" w:hAnsi="宋体"/>
          <w:b/>
          <w:color w:val="auto"/>
          <w:sz w:val="30"/>
          <w:szCs w:val="30"/>
          <w:highlight w:val="none"/>
        </w:rPr>
        <w:t xml:space="preserve">日期： </w:t>
      </w:r>
      <w:r>
        <w:rPr>
          <w:rFonts w:ascii="宋体" w:hAnsi="宋体"/>
          <w:b/>
          <w:color w:val="auto"/>
          <w:sz w:val="30"/>
          <w:szCs w:val="30"/>
          <w:highlight w:val="none"/>
        </w:rPr>
        <w:t xml:space="preserve">   </w:t>
      </w:r>
      <w:r>
        <w:rPr>
          <w:rFonts w:hint="eastAsia" w:ascii="宋体" w:hAnsi="宋体"/>
          <w:b/>
          <w:color w:val="auto"/>
          <w:sz w:val="30"/>
          <w:szCs w:val="30"/>
          <w:highlight w:val="none"/>
        </w:rPr>
        <w:t xml:space="preserve">年 </w:t>
      </w:r>
      <w:r>
        <w:rPr>
          <w:rFonts w:ascii="宋体" w:hAnsi="宋体"/>
          <w:b/>
          <w:color w:val="auto"/>
          <w:sz w:val="30"/>
          <w:szCs w:val="30"/>
          <w:highlight w:val="none"/>
        </w:rPr>
        <w:t xml:space="preserve">   </w:t>
      </w:r>
      <w:r>
        <w:rPr>
          <w:rFonts w:hint="eastAsia" w:ascii="宋体" w:hAnsi="宋体"/>
          <w:b/>
          <w:color w:val="auto"/>
          <w:sz w:val="30"/>
          <w:szCs w:val="30"/>
          <w:highlight w:val="none"/>
        </w:rPr>
        <w:t xml:space="preserve">月 </w:t>
      </w:r>
      <w:r>
        <w:rPr>
          <w:rFonts w:ascii="宋体" w:hAnsi="宋体"/>
          <w:b/>
          <w:color w:val="auto"/>
          <w:sz w:val="30"/>
          <w:szCs w:val="30"/>
          <w:highlight w:val="none"/>
        </w:rPr>
        <w:t xml:space="preserve">   </w:t>
      </w:r>
      <w:r>
        <w:rPr>
          <w:rFonts w:hint="eastAsia" w:ascii="宋体" w:hAnsi="宋体"/>
          <w:b/>
          <w:color w:val="auto"/>
          <w:sz w:val="30"/>
          <w:szCs w:val="30"/>
          <w:highlight w:val="none"/>
        </w:rPr>
        <w:t>日</w:t>
      </w:r>
    </w:p>
    <w:p w14:paraId="4F4EF1B3">
      <w:pPr>
        <w:spacing w:line="480" w:lineRule="exact"/>
        <w:jc w:val="center"/>
        <w:rPr>
          <w:rFonts w:ascii="宋体" w:hAnsi="宋体"/>
          <w:b/>
          <w:color w:val="auto"/>
          <w:sz w:val="30"/>
          <w:szCs w:val="30"/>
          <w:highlight w:val="none"/>
        </w:rPr>
      </w:pPr>
    </w:p>
    <w:p w14:paraId="2C8155D5">
      <w:pPr>
        <w:spacing w:line="480" w:lineRule="exact"/>
        <w:rPr>
          <w:rFonts w:ascii="黑体" w:eastAsia="黑体"/>
          <w:b/>
          <w:bCs/>
          <w:color w:val="auto"/>
          <w:szCs w:val="21"/>
          <w:highlight w:val="none"/>
        </w:rPr>
      </w:pPr>
    </w:p>
    <w:p w14:paraId="2027BCD4">
      <w:pPr>
        <w:jc w:val="center"/>
        <w:rPr>
          <w:rFonts w:hint="eastAsia" w:ascii="宋体" w:hAnsi="宋体" w:cs="宋体"/>
          <w:b/>
          <w:color w:val="auto"/>
          <w:sz w:val="30"/>
          <w:szCs w:val="30"/>
          <w:highlight w:val="none"/>
        </w:rPr>
      </w:pPr>
    </w:p>
    <w:p w14:paraId="3891DCD9">
      <w:pPr>
        <w:jc w:val="center"/>
        <w:rPr>
          <w:rFonts w:hint="eastAsia" w:ascii="宋体" w:hAnsi="宋体" w:cs="宋体"/>
          <w:b/>
          <w:color w:val="auto"/>
          <w:sz w:val="40"/>
          <w:szCs w:val="40"/>
          <w:highlight w:val="none"/>
        </w:rPr>
      </w:pPr>
      <w:r>
        <w:rPr>
          <w:rFonts w:hint="eastAsia" w:ascii="宋体" w:hAnsi="宋体" w:cs="宋体"/>
          <w:b/>
          <w:color w:val="auto"/>
          <w:sz w:val="40"/>
          <w:szCs w:val="40"/>
          <w:highlight w:val="none"/>
        </w:rPr>
        <w:t>目</w:t>
      </w:r>
      <w:r>
        <w:rPr>
          <w:rFonts w:hint="eastAsia" w:ascii="宋体" w:hAnsi="宋体" w:cs="宋体"/>
          <w:b/>
          <w:color w:val="auto"/>
          <w:sz w:val="40"/>
          <w:szCs w:val="40"/>
          <w:highlight w:val="none"/>
          <w:lang w:val="en-US" w:eastAsia="zh-CN"/>
        </w:rPr>
        <w:t xml:space="preserve">  </w:t>
      </w:r>
      <w:r>
        <w:rPr>
          <w:rFonts w:hint="eastAsia" w:ascii="宋体" w:hAnsi="宋体" w:cs="宋体"/>
          <w:b/>
          <w:color w:val="auto"/>
          <w:sz w:val="40"/>
          <w:szCs w:val="40"/>
          <w:highlight w:val="none"/>
        </w:rPr>
        <w:t>录</w:t>
      </w:r>
    </w:p>
    <w:p w14:paraId="2D341FB8">
      <w:pPr>
        <w:jc w:val="center"/>
        <w:rPr>
          <w:rFonts w:hint="eastAsia" w:ascii="宋体" w:hAnsi="宋体" w:cs="宋体"/>
          <w:b/>
          <w:color w:val="auto"/>
          <w:sz w:val="40"/>
          <w:szCs w:val="40"/>
          <w:highlight w:val="none"/>
        </w:rPr>
      </w:pPr>
    </w:p>
    <w:p w14:paraId="077FFE9A">
      <w:pPr>
        <w:pStyle w:val="30"/>
        <w:keepNext w:val="0"/>
        <w:keepLines w:val="0"/>
        <w:pageBreakBefore w:val="0"/>
        <w:widowControl w:val="0"/>
        <w:numPr>
          <w:ilvl w:val="0"/>
          <w:numId w:val="2"/>
        </w:numPr>
        <w:kinsoku/>
        <w:wordWrap/>
        <w:overflowPunct/>
        <w:topLinePunct w:val="0"/>
        <w:autoSpaceDE/>
        <w:autoSpaceDN/>
        <w:bidi w:val="0"/>
        <w:adjustRightInd w:val="0"/>
        <w:snapToGrid w:val="0"/>
        <w:spacing w:beforeLines="0" w:after="0" w:line="360" w:lineRule="auto"/>
        <w:ind w:left="0" w:leftChars="0" w:firstLine="1920" w:firstLineChars="800"/>
        <w:jc w:val="left"/>
        <w:textAlignment w:val="auto"/>
        <w:rPr>
          <w:rFonts w:hint="eastAsia" w:ascii="宋体" w:hAnsi="宋体"/>
          <w:color w:val="auto"/>
          <w:sz w:val="24"/>
          <w:highlight w:val="none"/>
        </w:rPr>
      </w:pPr>
      <w:r>
        <w:rPr>
          <w:rFonts w:hint="eastAsia" w:ascii="宋体" w:hAnsi="宋体"/>
          <w:color w:val="auto"/>
          <w:sz w:val="24"/>
          <w:highlight w:val="none"/>
          <w:lang w:val="en-US" w:eastAsia="zh-CN"/>
        </w:rPr>
        <w:t>上河院项目首开前媒体投放参选人报价一览表</w:t>
      </w:r>
    </w:p>
    <w:p w14:paraId="3DAC9C42">
      <w:pPr>
        <w:pStyle w:val="30"/>
        <w:keepNext w:val="0"/>
        <w:keepLines w:val="0"/>
        <w:pageBreakBefore w:val="0"/>
        <w:widowControl w:val="0"/>
        <w:numPr>
          <w:ilvl w:val="0"/>
          <w:numId w:val="2"/>
        </w:numPr>
        <w:kinsoku/>
        <w:wordWrap/>
        <w:overflowPunct/>
        <w:topLinePunct w:val="0"/>
        <w:autoSpaceDE/>
        <w:autoSpaceDN/>
        <w:bidi w:val="0"/>
        <w:adjustRightInd w:val="0"/>
        <w:snapToGrid w:val="0"/>
        <w:spacing w:beforeLines="0" w:after="0" w:line="360" w:lineRule="auto"/>
        <w:ind w:left="0" w:leftChars="0" w:firstLine="1920" w:firstLineChars="800"/>
        <w:jc w:val="left"/>
        <w:textAlignment w:val="auto"/>
        <w:rPr>
          <w:rFonts w:hint="eastAsia" w:ascii="宋体" w:hAnsi="宋体"/>
          <w:color w:val="auto"/>
          <w:sz w:val="24"/>
          <w:highlight w:val="none"/>
        </w:rPr>
      </w:pPr>
      <w:r>
        <w:rPr>
          <w:rFonts w:hint="eastAsia" w:ascii="宋体" w:hAnsi="宋体"/>
          <w:color w:val="auto"/>
          <w:sz w:val="24"/>
          <w:highlight w:val="none"/>
        </w:rPr>
        <w:t>相关证明文件</w:t>
      </w:r>
    </w:p>
    <w:p w14:paraId="1C9E83B8">
      <w:pPr>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br w:type="page"/>
      </w:r>
    </w:p>
    <w:p w14:paraId="63230DB3">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eastAsia="宋体"/>
          <w:color w:val="auto"/>
          <w:lang w:eastAsia="zh-CN"/>
        </w:rPr>
      </w:pPr>
      <w:r>
        <w:rPr>
          <w:rFonts w:hint="eastAsia" w:ascii="仿宋" w:hAnsi="仿宋" w:eastAsia="仿宋" w:cs="仿宋"/>
          <w:b/>
          <w:bCs/>
          <w:color w:val="auto"/>
          <w:kern w:val="2"/>
          <w:sz w:val="28"/>
          <w:szCs w:val="28"/>
          <w:lang w:val="en-US" w:eastAsia="zh-CN" w:bidi="ar-SA"/>
        </w:rPr>
        <w:t>上河院项目首开前媒体投放参选人报价一览表</w:t>
      </w:r>
    </w:p>
    <w:tbl>
      <w:tblPr>
        <w:tblStyle w:val="14"/>
        <w:tblW w:w="10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0"/>
        <w:gridCol w:w="495"/>
        <w:gridCol w:w="825"/>
        <w:gridCol w:w="1110"/>
        <w:gridCol w:w="870"/>
        <w:gridCol w:w="1488"/>
        <w:gridCol w:w="1557"/>
        <w:gridCol w:w="1237"/>
        <w:gridCol w:w="2490"/>
      </w:tblGrid>
      <w:tr w14:paraId="4DD7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blHeader/>
          <w:jc w:val="center"/>
        </w:trPr>
        <w:tc>
          <w:tcPr>
            <w:tcW w:w="540" w:type="dxa"/>
            <w:shd w:val="clear" w:color="auto" w:fill="auto"/>
            <w:vAlign w:val="center"/>
          </w:tcPr>
          <w:p w14:paraId="28E11D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320" w:type="dxa"/>
            <w:gridSpan w:val="2"/>
            <w:shd w:val="clear" w:color="auto" w:fill="auto"/>
            <w:vAlign w:val="center"/>
          </w:tcPr>
          <w:p w14:paraId="3516EC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类别</w:t>
            </w:r>
          </w:p>
        </w:tc>
        <w:tc>
          <w:tcPr>
            <w:tcW w:w="1110" w:type="dxa"/>
            <w:shd w:val="clear" w:color="auto" w:fill="auto"/>
            <w:vAlign w:val="center"/>
          </w:tcPr>
          <w:p w14:paraId="638C44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项目</w:t>
            </w:r>
          </w:p>
        </w:tc>
        <w:tc>
          <w:tcPr>
            <w:tcW w:w="870" w:type="dxa"/>
            <w:shd w:val="clear" w:color="auto" w:fill="auto"/>
            <w:vAlign w:val="center"/>
          </w:tcPr>
          <w:p w14:paraId="05537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投放</w:t>
            </w:r>
          </w:p>
          <w:p w14:paraId="4B5681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时间</w:t>
            </w:r>
          </w:p>
        </w:tc>
        <w:tc>
          <w:tcPr>
            <w:tcW w:w="1488" w:type="dxa"/>
            <w:shd w:val="clear" w:color="auto" w:fill="auto"/>
            <w:vAlign w:val="center"/>
          </w:tcPr>
          <w:p w14:paraId="76A5E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投放形式</w:t>
            </w:r>
          </w:p>
          <w:p w14:paraId="62B07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/尺寸</w:t>
            </w:r>
          </w:p>
        </w:tc>
        <w:tc>
          <w:tcPr>
            <w:tcW w:w="1557" w:type="dxa"/>
            <w:shd w:val="clear" w:color="auto" w:fill="auto"/>
            <w:vAlign w:val="center"/>
          </w:tcPr>
          <w:p w14:paraId="461106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投放频次</w:t>
            </w:r>
          </w:p>
        </w:tc>
        <w:tc>
          <w:tcPr>
            <w:tcW w:w="1237" w:type="dxa"/>
            <w:shd w:val="clear" w:color="auto" w:fill="auto"/>
            <w:vAlign w:val="center"/>
          </w:tcPr>
          <w:p w14:paraId="2F3DCE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sz w:val="20"/>
                <w:szCs w:val="20"/>
                <w:u w:val="none"/>
                <w:lang w:val="en-US" w:eastAsia="zh-CN"/>
              </w:rPr>
            </w:pPr>
            <w:r>
              <w:rPr>
                <w:rFonts w:hint="eastAsia" w:ascii="宋体" w:hAnsi="宋体" w:cs="宋体"/>
                <w:b/>
                <w:bCs/>
                <w:i w:val="0"/>
                <w:iCs w:val="0"/>
                <w:color w:val="auto"/>
                <w:sz w:val="20"/>
                <w:szCs w:val="20"/>
                <w:u w:val="none"/>
                <w:lang w:val="en-US" w:eastAsia="zh-CN"/>
              </w:rPr>
              <w:t>参选人报价</w:t>
            </w:r>
          </w:p>
        </w:tc>
        <w:tc>
          <w:tcPr>
            <w:tcW w:w="2490" w:type="dxa"/>
            <w:shd w:val="clear" w:color="auto" w:fill="auto"/>
            <w:vAlign w:val="center"/>
          </w:tcPr>
          <w:p w14:paraId="52E63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备注（参考投放画面）</w:t>
            </w:r>
          </w:p>
        </w:tc>
      </w:tr>
      <w:tr w14:paraId="17F8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40" w:type="dxa"/>
            <w:shd w:val="clear" w:color="auto" w:fill="auto"/>
            <w:vAlign w:val="center"/>
          </w:tcPr>
          <w:p w14:paraId="11D27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95" w:type="dxa"/>
            <w:vMerge w:val="restart"/>
            <w:shd w:val="clear" w:color="auto" w:fill="auto"/>
            <w:vAlign w:val="center"/>
          </w:tcPr>
          <w:p w14:paraId="27AE6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官媒</w:t>
            </w:r>
          </w:p>
        </w:tc>
        <w:tc>
          <w:tcPr>
            <w:tcW w:w="825" w:type="dxa"/>
            <w:vMerge w:val="restart"/>
            <w:shd w:val="clear" w:color="auto" w:fill="auto"/>
            <w:vAlign w:val="center"/>
          </w:tcPr>
          <w:p w14:paraId="1221BE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宜秀融媒体</w:t>
            </w:r>
          </w:p>
        </w:tc>
        <w:tc>
          <w:tcPr>
            <w:tcW w:w="1110" w:type="dxa"/>
            <w:shd w:val="clear" w:color="auto" w:fill="auto"/>
            <w:vAlign w:val="center"/>
          </w:tcPr>
          <w:p w14:paraId="39A5CA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FM101.6广播</w:t>
            </w:r>
          </w:p>
        </w:tc>
        <w:tc>
          <w:tcPr>
            <w:tcW w:w="870" w:type="dxa"/>
            <w:shd w:val="clear" w:color="auto" w:fill="auto"/>
            <w:vAlign w:val="center"/>
          </w:tcPr>
          <w:p w14:paraId="5CEA3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38C5FB6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《领先早高峰》冠名广告，形式：5秒冠名+15秒广告</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100字以内广告词（含电话号码）</w:t>
            </w:r>
          </w:p>
        </w:tc>
        <w:tc>
          <w:tcPr>
            <w:tcW w:w="1557" w:type="dxa"/>
            <w:shd w:val="clear" w:color="auto" w:fill="auto"/>
            <w:vAlign w:val="center"/>
          </w:tcPr>
          <w:p w14:paraId="59EFD8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7:30——9:00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（节目开始前）</w:t>
            </w:r>
          </w:p>
        </w:tc>
        <w:tc>
          <w:tcPr>
            <w:tcW w:w="1237" w:type="dxa"/>
            <w:vMerge w:val="restart"/>
            <w:shd w:val="clear" w:color="auto" w:fill="auto"/>
            <w:vAlign w:val="center"/>
          </w:tcPr>
          <w:p w14:paraId="00DBEF0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2ECF906A">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r>
      <w:tr w14:paraId="339C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40" w:type="dxa"/>
            <w:shd w:val="clear" w:color="auto" w:fill="auto"/>
            <w:vAlign w:val="center"/>
          </w:tcPr>
          <w:p w14:paraId="5A0D4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95" w:type="dxa"/>
            <w:vMerge w:val="continue"/>
            <w:shd w:val="clear" w:color="auto" w:fill="auto"/>
            <w:vAlign w:val="center"/>
          </w:tcPr>
          <w:p w14:paraId="71470E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1951F7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644A7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宜秀融媒新媒体官方账号</w:t>
            </w:r>
          </w:p>
        </w:tc>
        <w:tc>
          <w:tcPr>
            <w:tcW w:w="870" w:type="dxa"/>
            <w:shd w:val="clear" w:color="auto" w:fill="auto"/>
            <w:vAlign w:val="center"/>
          </w:tcPr>
          <w:p w14:paraId="5EC52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2条</w:t>
            </w:r>
          </w:p>
        </w:tc>
        <w:tc>
          <w:tcPr>
            <w:tcW w:w="1488" w:type="dxa"/>
            <w:shd w:val="clear" w:color="auto" w:fill="auto"/>
            <w:vAlign w:val="center"/>
          </w:tcPr>
          <w:p w14:paraId="7B8D34F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短视频拍摄制作+推广</w:t>
            </w:r>
          </w:p>
        </w:tc>
        <w:tc>
          <w:tcPr>
            <w:tcW w:w="1557" w:type="dxa"/>
            <w:shd w:val="clear" w:color="auto" w:fill="auto"/>
            <w:vAlign w:val="center"/>
          </w:tcPr>
          <w:p w14:paraId="1507C1E6">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c>
          <w:tcPr>
            <w:tcW w:w="1237" w:type="dxa"/>
            <w:vMerge w:val="continue"/>
            <w:shd w:val="clear" w:color="auto" w:fill="auto"/>
            <w:vAlign w:val="center"/>
          </w:tcPr>
          <w:p w14:paraId="6067511E">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7328FE24">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r>
      <w:tr w14:paraId="2E98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0" w:hRule="atLeast"/>
          <w:jc w:val="center"/>
        </w:trPr>
        <w:tc>
          <w:tcPr>
            <w:tcW w:w="540" w:type="dxa"/>
            <w:shd w:val="clear" w:color="auto" w:fill="auto"/>
            <w:vAlign w:val="center"/>
          </w:tcPr>
          <w:p w14:paraId="6E78C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95" w:type="dxa"/>
            <w:vMerge w:val="continue"/>
            <w:shd w:val="clear" w:color="auto" w:fill="auto"/>
            <w:vAlign w:val="center"/>
          </w:tcPr>
          <w:p w14:paraId="43AC95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6AC134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2CBF0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FM101.6广播</w:t>
            </w:r>
          </w:p>
        </w:tc>
        <w:tc>
          <w:tcPr>
            <w:tcW w:w="870" w:type="dxa"/>
            <w:shd w:val="clear" w:color="auto" w:fill="auto"/>
            <w:vAlign w:val="center"/>
          </w:tcPr>
          <w:p w14:paraId="7A08F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1B2567F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15秒广告</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100字以内广告词（含电话号码）</w:t>
            </w:r>
          </w:p>
        </w:tc>
        <w:tc>
          <w:tcPr>
            <w:tcW w:w="1557" w:type="dxa"/>
            <w:shd w:val="clear" w:color="auto" w:fill="auto"/>
            <w:vAlign w:val="center"/>
          </w:tcPr>
          <w:p w14:paraId="459FC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8:00-8:07、10:00-10:05、11:55-12:05、14:00-14:10、17:30-17:36、17:55-18:05、20:00-20:10</w:t>
            </w:r>
          </w:p>
          <w:p w14:paraId="264416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(每天7次）</w:t>
            </w:r>
          </w:p>
        </w:tc>
        <w:tc>
          <w:tcPr>
            <w:tcW w:w="1237" w:type="dxa"/>
            <w:vMerge w:val="continue"/>
            <w:shd w:val="clear" w:color="auto" w:fill="auto"/>
            <w:vAlign w:val="center"/>
          </w:tcPr>
          <w:p w14:paraId="29B726E0">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1E98E83C">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r>
      <w:tr w14:paraId="6E38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jc w:val="center"/>
        </w:trPr>
        <w:tc>
          <w:tcPr>
            <w:tcW w:w="540" w:type="dxa"/>
            <w:shd w:val="clear" w:color="auto" w:fill="auto"/>
            <w:vAlign w:val="center"/>
          </w:tcPr>
          <w:p w14:paraId="6A83F7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95" w:type="dxa"/>
            <w:vMerge w:val="continue"/>
            <w:shd w:val="clear" w:color="auto" w:fill="auto"/>
            <w:vAlign w:val="center"/>
          </w:tcPr>
          <w:p w14:paraId="5E2058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5D81ED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56B35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FM101.6广播</w:t>
            </w:r>
          </w:p>
        </w:tc>
        <w:tc>
          <w:tcPr>
            <w:tcW w:w="870" w:type="dxa"/>
            <w:shd w:val="clear" w:color="auto" w:fill="auto"/>
            <w:vAlign w:val="center"/>
          </w:tcPr>
          <w:p w14:paraId="5AC84A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2期</w:t>
            </w:r>
          </w:p>
        </w:tc>
        <w:tc>
          <w:tcPr>
            <w:tcW w:w="1488" w:type="dxa"/>
            <w:shd w:val="clear" w:color="auto" w:fill="auto"/>
            <w:vAlign w:val="center"/>
          </w:tcPr>
          <w:p w14:paraId="19B2EFE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《嗨喽晚高峰》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800—1000字上线访谈稿件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直播间抢礼品售楼部线下领取</w:t>
            </w:r>
          </w:p>
        </w:tc>
        <w:tc>
          <w:tcPr>
            <w:tcW w:w="1557" w:type="dxa"/>
            <w:shd w:val="clear" w:color="auto" w:fill="auto"/>
            <w:vAlign w:val="center"/>
          </w:tcPr>
          <w:p w14:paraId="0D0A7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节目中8——10分上线</w:t>
            </w:r>
          </w:p>
        </w:tc>
        <w:tc>
          <w:tcPr>
            <w:tcW w:w="1237" w:type="dxa"/>
            <w:vMerge w:val="continue"/>
            <w:shd w:val="clear" w:color="auto" w:fill="auto"/>
            <w:vAlign w:val="center"/>
          </w:tcPr>
          <w:p w14:paraId="6E68C4C9">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0CD5E24B">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按采购人要求</w:t>
            </w:r>
          </w:p>
        </w:tc>
      </w:tr>
      <w:tr w14:paraId="5C28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5C321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20" w:type="dxa"/>
            <w:gridSpan w:val="2"/>
            <w:vMerge w:val="restart"/>
            <w:shd w:val="clear" w:color="auto" w:fill="auto"/>
            <w:vAlign w:val="center"/>
          </w:tcPr>
          <w:p w14:paraId="1F4F7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线下</w:t>
            </w:r>
          </w:p>
        </w:tc>
        <w:tc>
          <w:tcPr>
            <w:tcW w:w="1110" w:type="dxa"/>
            <w:shd w:val="clear" w:color="auto" w:fill="auto"/>
            <w:vAlign w:val="center"/>
          </w:tcPr>
          <w:p w14:paraId="5987A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戏曲大厦电子屏</w:t>
            </w:r>
          </w:p>
        </w:tc>
        <w:tc>
          <w:tcPr>
            <w:tcW w:w="870" w:type="dxa"/>
            <w:shd w:val="clear" w:color="auto" w:fill="auto"/>
            <w:vAlign w:val="center"/>
          </w:tcPr>
          <w:p w14:paraId="1A0268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565B674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2000x1000px（18*9m）</w:t>
            </w:r>
          </w:p>
        </w:tc>
        <w:tc>
          <w:tcPr>
            <w:tcW w:w="1557" w:type="dxa"/>
            <w:shd w:val="clear" w:color="auto" w:fill="auto"/>
            <w:vAlign w:val="center"/>
          </w:tcPr>
          <w:p w14:paraId="289CABC5">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15秒/120次/天</w:t>
            </w:r>
            <w:r>
              <w:rPr>
                <w:rFonts w:hint="eastAsia" w:ascii="宋体" w:hAnsi="宋体" w:cs="宋体"/>
                <w:i w:val="0"/>
                <w:iCs w:val="0"/>
                <w:color w:val="auto"/>
                <w:kern w:val="0"/>
                <w:sz w:val="20"/>
                <w:szCs w:val="20"/>
                <w:u w:val="none"/>
                <w:lang w:val="en-US" w:eastAsia="zh-CN" w:bidi="ar"/>
              </w:rPr>
              <w:t>；计划</w:t>
            </w:r>
            <w:r>
              <w:rPr>
                <w:rFonts w:hint="eastAsia" w:ascii="宋体" w:hAnsi="宋体" w:eastAsia="宋体" w:cs="宋体"/>
                <w:i w:val="0"/>
                <w:iCs w:val="0"/>
                <w:color w:val="auto"/>
                <w:kern w:val="0"/>
                <w:sz w:val="20"/>
                <w:szCs w:val="20"/>
                <w:u w:val="none"/>
                <w:lang w:val="en-US" w:eastAsia="zh-CN" w:bidi="ar"/>
              </w:rPr>
              <w:t>2026年1月</w:t>
            </w:r>
            <w:r>
              <w:rPr>
                <w:rFonts w:hint="eastAsia" w:ascii="宋体" w:hAnsi="宋体" w:cs="宋体"/>
                <w:i w:val="0"/>
                <w:iCs w:val="0"/>
                <w:color w:val="auto"/>
                <w:kern w:val="0"/>
                <w:sz w:val="20"/>
                <w:szCs w:val="20"/>
                <w:u w:val="none"/>
                <w:lang w:val="en-US" w:eastAsia="zh-CN" w:bidi="ar"/>
              </w:rPr>
              <w:t>开始</w:t>
            </w:r>
            <w:r>
              <w:rPr>
                <w:rFonts w:hint="eastAsia" w:ascii="宋体" w:hAnsi="宋体" w:eastAsia="宋体" w:cs="宋体"/>
                <w:i w:val="0"/>
                <w:iCs w:val="0"/>
                <w:color w:val="auto"/>
                <w:kern w:val="0"/>
                <w:sz w:val="20"/>
                <w:szCs w:val="20"/>
                <w:u w:val="none"/>
                <w:lang w:val="en-US" w:eastAsia="zh-CN" w:bidi="ar"/>
              </w:rPr>
              <w:t>投放</w:t>
            </w:r>
            <w:r>
              <w:rPr>
                <w:rFonts w:hint="eastAsia" w:ascii="宋体" w:hAnsi="宋体" w:cs="宋体"/>
                <w:i w:val="0"/>
                <w:iCs w:val="0"/>
                <w:color w:val="auto"/>
                <w:kern w:val="0"/>
                <w:sz w:val="20"/>
                <w:szCs w:val="20"/>
                <w:u w:val="none"/>
                <w:lang w:val="en-US" w:eastAsia="zh-CN" w:bidi="ar"/>
              </w:rPr>
              <w:t>，具体按</w:t>
            </w:r>
            <w:r>
              <w:rPr>
                <w:rFonts w:hint="eastAsia" w:ascii="宋体" w:hAnsi="宋体" w:eastAsia="宋体" w:cs="宋体"/>
                <w:i w:val="0"/>
                <w:iCs w:val="0"/>
                <w:color w:val="auto"/>
                <w:sz w:val="20"/>
                <w:szCs w:val="20"/>
                <w:u w:val="none"/>
                <w:lang w:val="en-US" w:eastAsia="zh-CN"/>
              </w:rPr>
              <w:t>按采购人要求</w:t>
            </w:r>
            <w:r>
              <w:rPr>
                <w:rFonts w:hint="eastAsia" w:ascii="宋体" w:hAnsi="宋体" w:cs="宋体"/>
                <w:i w:val="0"/>
                <w:iCs w:val="0"/>
                <w:color w:val="auto"/>
                <w:sz w:val="20"/>
                <w:szCs w:val="20"/>
                <w:u w:val="none"/>
                <w:lang w:val="en-US" w:eastAsia="zh-CN"/>
              </w:rPr>
              <w:t>执行</w:t>
            </w:r>
          </w:p>
        </w:tc>
        <w:tc>
          <w:tcPr>
            <w:tcW w:w="1237" w:type="dxa"/>
            <w:shd w:val="clear" w:color="auto" w:fill="auto"/>
            <w:vAlign w:val="center"/>
          </w:tcPr>
          <w:p w14:paraId="0B2D6D7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55B3BA4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400810" cy="774065"/>
                  <wp:effectExtent l="0" t="0" r="8890" b="6985"/>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6"/>
                          <a:stretch>
                            <a:fillRect/>
                          </a:stretch>
                        </pic:blipFill>
                        <pic:spPr>
                          <a:xfrm>
                            <a:off x="0" y="0"/>
                            <a:ext cx="1400810" cy="774065"/>
                          </a:xfrm>
                          <a:prstGeom prst="rect">
                            <a:avLst/>
                          </a:prstGeom>
                          <a:noFill/>
                          <a:ln>
                            <a:noFill/>
                          </a:ln>
                        </pic:spPr>
                      </pic:pic>
                    </a:graphicData>
                  </a:graphic>
                </wp:inline>
              </w:drawing>
            </w:r>
          </w:p>
        </w:tc>
      </w:tr>
      <w:tr w14:paraId="09FE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2F815D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320" w:type="dxa"/>
            <w:gridSpan w:val="2"/>
            <w:vMerge w:val="continue"/>
            <w:shd w:val="clear" w:color="auto" w:fill="auto"/>
            <w:vAlign w:val="center"/>
          </w:tcPr>
          <w:p w14:paraId="30E059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73C8EA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光彩三面翻</w:t>
            </w:r>
          </w:p>
        </w:tc>
        <w:tc>
          <w:tcPr>
            <w:tcW w:w="870" w:type="dxa"/>
            <w:shd w:val="clear" w:color="auto" w:fill="auto"/>
            <w:vAlign w:val="center"/>
          </w:tcPr>
          <w:p w14:paraId="0B3B60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1021356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37m宽X6m高X1面</w:t>
            </w:r>
          </w:p>
        </w:tc>
        <w:tc>
          <w:tcPr>
            <w:tcW w:w="1557" w:type="dxa"/>
            <w:shd w:val="clear" w:color="auto" w:fill="auto"/>
            <w:vAlign w:val="center"/>
          </w:tcPr>
          <w:p w14:paraId="390D0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三面翻广告</w:t>
            </w:r>
          </w:p>
        </w:tc>
        <w:tc>
          <w:tcPr>
            <w:tcW w:w="1237" w:type="dxa"/>
            <w:shd w:val="clear" w:color="auto" w:fill="auto"/>
            <w:vAlign w:val="center"/>
          </w:tcPr>
          <w:p w14:paraId="0FCC47F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60117A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372870" cy="1033145"/>
                  <wp:effectExtent l="0" t="0" r="17780" b="14605"/>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7"/>
                          <a:stretch>
                            <a:fillRect/>
                          </a:stretch>
                        </pic:blipFill>
                        <pic:spPr>
                          <a:xfrm>
                            <a:off x="0" y="0"/>
                            <a:ext cx="1372870" cy="1033145"/>
                          </a:xfrm>
                          <a:prstGeom prst="rect">
                            <a:avLst/>
                          </a:prstGeom>
                          <a:noFill/>
                          <a:ln>
                            <a:noFill/>
                          </a:ln>
                        </pic:spPr>
                      </pic:pic>
                    </a:graphicData>
                  </a:graphic>
                </wp:inline>
              </w:drawing>
            </w:r>
          </w:p>
        </w:tc>
      </w:tr>
      <w:tr w14:paraId="4BB3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6BF3F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320" w:type="dxa"/>
            <w:gridSpan w:val="2"/>
            <w:vMerge w:val="continue"/>
            <w:shd w:val="clear" w:color="auto" w:fill="auto"/>
            <w:vAlign w:val="center"/>
          </w:tcPr>
          <w:p w14:paraId="0158FC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7DB7A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公交车站台</w:t>
            </w:r>
          </w:p>
        </w:tc>
        <w:tc>
          <w:tcPr>
            <w:tcW w:w="870" w:type="dxa"/>
            <w:shd w:val="clear" w:color="auto" w:fill="auto"/>
            <w:vAlign w:val="center"/>
          </w:tcPr>
          <w:p w14:paraId="3FB4B3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35CA81D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20个站点（由采购人在附件2中列明的站点中择优挑选投放）：</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单面350*150cm</w:t>
            </w:r>
          </w:p>
        </w:tc>
        <w:tc>
          <w:tcPr>
            <w:tcW w:w="1557" w:type="dxa"/>
            <w:shd w:val="clear" w:color="auto" w:fill="auto"/>
            <w:vAlign w:val="center"/>
          </w:tcPr>
          <w:p w14:paraId="441ED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画面广告</w:t>
            </w:r>
          </w:p>
        </w:tc>
        <w:tc>
          <w:tcPr>
            <w:tcW w:w="1237" w:type="dxa"/>
            <w:shd w:val="clear" w:color="auto" w:fill="auto"/>
            <w:vAlign w:val="center"/>
          </w:tcPr>
          <w:p w14:paraId="4B7851B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6AF348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369060" cy="1087755"/>
                  <wp:effectExtent l="0" t="0" r="2540" b="17145"/>
                  <wp:docPr id="16" name="图片_8"/>
                  <wp:cNvGraphicFramePr/>
                  <a:graphic xmlns:a="http://schemas.openxmlformats.org/drawingml/2006/main">
                    <a:graphicData uri="http://schemas.openxmlformats.org/drawingml/2006/picture">
                      <pic:pic xmlns:pic="http://schemas.openxmlformats.org/drawingml/2006/picture">
                        <pic:nvPicPr>
                          <pic:cNvPr id="16" name="图片_8"/>
                          <pic:cNvPicPr/>
                        </pic:nvPicPr>
                        <pic:blipFill>
                          <a:blip r:embed="rId8"/>
                          <a:stretch>
                            <a:fillRect/>
                          </a:stretch>
                        </pic:blipFill>
                        <pic:spPr>
                          <a:xfrm>
                            <a:off x="0" y="0"/>
                            <a:ext cx="1369060" cy="1087755"/>
                          </a:xfrm>
                          <a:prstGeom prst="rect">
                            <a:avLst/>
                          </a:prstGeom>
                          <a:noFill/>
                          <a:ln>
                            <a:noFill/>
                          </a:ln>
                        </pic:spPr>
                      </pic:pic>
                    </a:graphicData>
                  </a:graphic>
                </wp:inline>
              </w:drawing>
            </w:r>
          </w:p>
        </w:tc>
      </w:tr>
      <w:tr w14:paraId="562A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59225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320" w:type="dxa"/>
            <w:gridSpan w:val="2"/>
            <w:vMerge w:val="continue"/>
            <w:shd w:val="clear" w:color="auto" w:fill="auto"/>
            <w:vAlign w:val="center"/>
          </w:tcPr>
          <w:p w14:paraId="358107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0A200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安庆站出站通道墙面灯箱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AQ56-CTD-DX005</w:t>
            </w:r>
          </w:p>
        </w:tc>
        <w:tc>
          <w:tcPr>
            <w:tcW w:w="870" w:type="dxa"/>
            <w:shd w:val="clear" w:color="auto" w:fill="auto"/>
            <w:vAlign w:val="center"/>
          </w:tcPr>
          <w:p w14:paraId="269B95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3个月</w:t>
            </w:r>
          </w:p>
        </w:tc>
        <w:tc>
          <w:tcPr>
            <w:tcW w:w="1488" w:type="dxa"/>
            <w:shd w:val="clear" w:color="auto" w:fill="auto"/>
            <w:vAlign w:val="center"/>
          </w:tcPr>
          <w:p w14:paraId="12BF698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480*180cm</w:t>
            </w:r>
          </w:p>
        </w:tc>
        <w:tc>
          <w:tcPr>
            <w:tcW w:w="1557" w:type="dxa"/>
            <w:shd w:val="clear" w:color="auto" w:fill="auto"/>
            <w:vAlign w:val="center"/>
          </w:tcPr>
          <w:p w14:paraId="0189D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灯箱</w:t>
            </w:r>
          </w:p>
        </w:tc>
        <w:tc>
          <w:tcPr>
            <w:tcW w:w="1237" w:type="dxa"/>
            <w:shd w:val="clear" w:color="auto" w:fill="auto"/>
            <w:vAlign w:val="center"/>
          </w:tcPr>
          <w:p w14:paraId="689FD76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032D7A0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435100" cy="1080135"/>
                  <wp:effectExtent l="0" t="0" r="12700" b="5715"/>
                  <wp:docPr id="17" name="图片_11"/>
                  <wp:cNvGraphicFramePr/>
                  <a:graphic xmlns:a="http://schemas.openxmlformats.org/drawingml/2006/main">
                    <a:graphicData uri="http://schemas.openxmlformats.org/drawingml/2006/picture">
                      <pic:pic xmlns:pic="http://schemas.openxmlformats.org/drawingml/2006/picture">
                        <pic:nvPicPr>
                          <pic:cNvPr id="17" name="图片_11"/>
                          <pic:cNvPicPr/>
                        </pic:nvPicPr>
                        <pic:blipFill>
                          <a:blip r:embed="rId9"/>
                          <a:stretch>
                            <a:fillRect/>
                          </a:stretch>
                        </pic:blipFill>
                        <pic:spPr>
                          <a:xfrm>
                            <a:off x="0" y="0"/>
                            <a:ext cx="1435100" cy="1080135"/>
                          </a:xfrm>
                          <a:prstGeom prst="rect">
                            <a:avLst/>
                          </a:prstGeom>
                          <a:noFill/>
                          <a:ln>
                            <a:noFill/>
                          </a:ln>
                        </pic:spPr>
                      </pic:pic>
                    </a:graphicData>
                  </a:graphic>
                </wp:inline>
              </w:drawing>
            </w:r>
          </w:p>
        </w:tc>
      </w:tr>
      <w:tr w14:paraId="4C18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jc w:val="center"/>
        </w:trPr>
        <w:tc>
          <w:tcPr>
            <w:tcW w:w="540" w:type="dxa"/>
            <w:shd w:val="clear" w:color="auto" w:fill="auto"/>
            <w:vAlign w:val="center"/>
          </w:tcPr>
          <w:p w14:paraId="402EA0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320" w:type="dxa"/>
            <w:gridSpan w:val="2"/>
            <w:vMerge w:val="continue"/>
            <w:shd w:val="clear" w:color="auto" w:fill="auto"/>
            <w:vAlign w:val="center"/>
          </w:tcPr>
          <w:p w14:paraId="581E04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430F2A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机场登机牌</w:t>
            </w:r>
          </w:p>
        </w:tc>
        <w:tc>
          <w:tcPr>
            <w:tcW w:w="870" w:type="dxa"/>
            <w:shd w:val="clear" w:color="auto" w:fill="auto"/>
            <w:vAlign w:val="center"/>
          </w:tcPr>
          <w:p w14:paraId="34BFA8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88" w:type="dxa"/>
            <w:shd w:val="clear" w:color="auto" w:fill="auto"/>
            <w:vAlign w:val="center"/>
          </w:tcPr>
          <w:p w14:paraId="1EB5B8A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登机牌背面，10万张</w:t>
            </w:r>
          </w:p>
        </w:tc>
        <w:tc>
          <w:tcPr>
            <w:tcW w:w="1557" w:type="dxa"/>
            <w:shd w:val="clear" w:color="auto" w:fill="auto"/>
            <w:vAlign w:val="center"/>
          </w:tcPr>
          <w:p w14:paraId="0B2BB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画面</w:t>
            </w:r>
          </w:p>
        </w:tc>
        <w:tc>
          <w:tcPr>
            <w:tcW w:w="1237" w:type="dxa"/>
            <w:shd w:val="clear" w:color="auto" w:fill="auto"/>
            <w:vAlign w:val="center"/>
          </w:tcPr>
          <w:p w14:paraId="33861F3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24591C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350645" cy="1080135"/>
                  <wp:effectExtent l="0" t="0" r="1905" b="5715"/>
                  <wp:docPr id="18" name="图片_3"/>
                  <wp:cNvGraphicFramePr/>
                  <a:graphic xmlns:a="http://schemas.openxmlformats.org/drawingml/2006/main">
                    <a:graphicData uri="http://schemas.openxmlformats.org/drawingml/2006/picture">
                      <pic:pic xmlns:pic="http://schemas.openxmlformats.org/drawingml/2006/picture">
                        <pic:nvPicPr>
                          <pic:cNvPr id="18" name="图片_3"/>
                          <pic:cNvPicPr/>
                        </pic:nvPicPr>
                        <pic:blipFill>
                          <a:blip r:embed="rId10"/>
                          <a:stretch>
                            <a:fillRect/>
                          </a:stretch>
                        </pic:blipFill>
                        <pic:spPr>
                          <a:xfrm>
                            <a:off x="0" y="0"/>
                            <a:ext cx="1350645" cy="1080135"/>
                          </a:xfrm>
                          <a:prstGeom prst="rect">
                            <a:avLst/>
                          </a:prstGeom>
                          <a:noFill/>
                          <a:ln>
                            <a:noFill/>
                          </a:ln>
                        </pic:spPr>
                      </pic:pic>
                    </a:graphicData>
                  </a:graphic>
                </wp:inline>
              </w:drawing>
            </w:r>
          </w:p>
        </w:tc>
      </w:tr>
      <w:tr w14:paraId="7136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jc w:val="center"/>
        </w:trPr>
        <w:tc>
          <w:tcPr>
            <w:tcW w:w="540" w:type="dxa"/>
            <w:shd w:val="clear" w:color="auto" w:fill="auto"/>
            <w:vAlign w:val="center"/>
          </w:tcPr>
          <w:p w14:paraId="1DCB04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495" w:type="dxa"/>
            <w:vMerge w:val="restart"/>
            <w:shd w:val="clear" w:color="auto" w:fill="auto"/>
            <w:vAlign w:val="center"/>
          </w:tcPr>
          <w:p w14:paraId="4D576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线上</w:t>
            </w:r>
          </w:p>
        </w:tc>
        <w:tc>
          <w:tcPr>
            <w:tcW w:w="825" w:type="dxa"/>
            <w:vMerge w:val="restart"/>
            <w:shd w:val="clear" w:color="auto" w:fill="auto"/>
            <w:vAlign w:val="center"/>
          </w:tcPr>
          <w:p w14:paraId="28131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房天下</w:t>
            </w:r>
          </w:p>
        </w:tc>
        <w:tc>
          <w:tcPr>
            <w:tcW w:w="1110" w:type="dxa"/>
            <w:shd w:val="clear" w:color="auto" w:fill="auto"/>
            <w:vAlign w:val="center"/>
          </w:tcPr>
          <w:p w14:paraId="073A9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PC端首页通栏</w:t>
            </w:r>
          </w:p>
        </w:tc>
        <w:tc>
          <w:tcPr>
            <w:tcW w:w="870" w:type="dxa"/>
            <w:shd w:val="clear" w:color="auto" w:fill="auto"/>
            <w:vAlign w:val="center"/>
          </w:tcPr>
          <w:p w14:paraId="4CF08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5384F5C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1200*55px</w:t>
            </w:r>
          </w:p>
        </w:tc>
        <w:tc>
          <w:tcPr>
            <w:tcW w:w="1557" w:type="dxa"/>
            <w:shd w:val="clear" w:color="auto" w:fill="auto"/>
            <w:vAlign w:val="center"/>
          </w:tcPr>
          <w:p w14:paraId="446D1E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vMerge w:val="restart"/>
            <w:shd w:val="clear" w:color="auto" w:fill="auto"/>
            <w:vAlign w:val="center"/>
          </w:tcPr>
          <w:p w14:paraId="588086F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5A415E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323340" cy="1016635"/>
                  <wp:effectExtent l="0" t="0" r="10160" b="12065"/>
                  <wp:docPr id="19" name="图片_4"/>
                  <wp:cNvGraphicFramePr/>
                  <a:graphic xmlns:a="http://schemas.openxmlformats.org/drawingml/2006/main">
                    <a:graphicData uri="http://schemas.openxmlformats.org/drawingml/2006/picture">
                      <pic:pic xmlns:pic="http://schemas.openxmlformats.org/drawingml/2006/picture">
                        <pic:nvPicPr>
                          <pic:cNvPr id="19" name="图片_4"/>
                          <pic:cNvPicPr/>
                        </pic:nvPicPr>
                        <pic:blipFill>
                          <a:blip r:embed="rId11"/>
                          <a:stretch>
                            <a:fillRect/>
                          </a:stretch>
                        </pic:blipFill>
                        <pic:spPr>
                          <a:xfrm>
                            <a:off x="0" y="0"/>
                            <a:ext cx="1323340" cy="1016635"/>
                          </a:xfrm>
                          <a:prstGeom prst="rect">
                            <a:avLst/>
                          </a:prstGeom>
                          <a:noFill/>
                          <a:ln>
                            <a:noFill/>
                          </a:ln>
                        </pic:spPr>
                      </pic:pic>
                    </a:graphicData>
                  </a:graphic>
                </wp:inline>
              </w:drawing>
            </w:r>
          </w:p>
        </w:tc>
      </w:tr>
      <w:tr w14:paraId="7E70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540" w:type="dxa"/>
            <w:shd w:val="clear" w:color="auto" w:fill="auto"/>
            <w:vAlign w:val="center"/>
          </w:tcPr>
          <w:p w14:paraId="12E93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95" w:type="dxa"/>
            <w:vMerge w:val="continue"/>
            <w:shd w:val="clear" w:color="auto" w:fill="auto"/>
            <w:vAlign w:val="center"/>
          </w:tcPr>
          <w:p w14:paraId="082224C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09DEFF7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74236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APP首页开屏广告</w:t>
            </w:r>
          </w:p>
        </w:tc>
        <w:tc>
          <w:tcPr>
            <w:tcW w:w="870" w:type="dxa"/>
            <w:shd w:val="clear" w:color="auto" w:fill="auto"/>
            <w:vAlign w:val="center"/>
          </w:tcPr>
          <w:p w14:paraId="68A381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7F0020B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828*1552px</w:t>
            </w:r>
          </w:p>
        </w:tc>
        <w:tc>
          <w:tcPr>
            <w:tcW w:w="1557" w:type="dxa"/>
            <w:shd w:val="clear" w:color="auto" w:fill="auto"/>
            <w:vAlign w:val="center"/>
          </w:tcPr>
          <w:p w14:paraId="644E9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w:t>
            </w:r>
          </w:p>
        </w:tc>
        <w:tc>
          <w:tcPr>
            <w:tcW w:w="1237" w:type="dxa"/>
            <w:vMerge w:val="continue"/>
            <w:shd w:val="clear" w:color="auto" w:fill="auto"/>
            <w:vAlign w:val="center"/>
          </w:tcPr>
          <w:p w14:paraId="13B95A78">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7249E4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inline distT="0" distB="0" distL="114300" distR="114300">
                  <wp:extent cx="1210945" cy="1007745"/>
                  <wp:effectExtent l="0" t="0" r="8255" b="1905"/>
                  <wp:docPr id="20" name="图片_2"/>
                  <wp:cNvGraphicFramePr/>
                  <a:graphic xmlns:a="http://schemas.openxmlformats.org/drawingml/2006/main">
                    <a:graphicData uri="http://schemas.openxmlformats.org/drawingml/2006/picture">
                      <pic:pic xmlns:pic="http://schemas.openxmlformats.org/drawingml/2006/picture">
                        <pic:nvPicPr>
                          <pic:cNvPr id="20" name="图片_2"/>
                          <pic:cNvPicPr/>
                        </pic:nvPicPr>
                        <pic:blipFill>
                          <a:blip r:embed="rId12"/>
                          <a:stretch>
                            <a:fillRect/>
                          </a:stretch>
                        </pic:blipFill>
                        <pic:spPr>
                          <a:xfrm>
                            <a:off x="0" y="0"/>
                            <a:ext cx="1210945" cy="1007745"/>
                          </a:xfrm>
                          <a:prstGeom prst="rect">
                            <a:avLst/>
                          </a:prstGeom>
                          <a:noFill/>
                          <a:ln>
                            <a:noFill/>
                          </a:ln>
                        </pic:spPr>
                      </pic:pic>
                    </a:graphicData>
                  </a:graphic>
                </wp:inline>
              </w:drawing>
            </w:r>
          </w:p>
        </w:tc>
      </w:tr>
      <w:tr w14:paraId="4129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4DE86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95" w:type="dxa"/>
            <w:vMerge w:val="continue"/>
            <w:shd w:val="clear" w:color="auto" w:fill="auto"/>
            <w:vAlign w:val="center"/>
          </w:tcPr>
          <w:p w14:paraId="203C06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restart"/>
            <w:shd w:val="clear" w:color="auto" w:fill="auto"/>
            <w:vAlign w:val="center"/>
          </w:tcPr>
          <w:p w14:paraId="2F6CB5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安庆论坛</w:t>
            </w:r>
          </w:p>
        </w:tc>
        <w:tc>
          <w:tcPr>
            <w:tcW w:w="1110" w:type="dxa"/>
            <w:shd w:val="clear" w:color="auto" w:fill="auto"/>
            <w:vAlign w:val="center"/>
          </w:tcPr>
          <w:p w14:paraId="366FF3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微信公众号头条贴片</w:t>
            </w:r>
          </w:p>
        </w:tc>
        <w:tc>
          <w:tcPr>
            <w:tcW w:w="870" w:type="dxa"/>
            <w:shd w:val="clear" w:color="auto" w:fill="auto"/>
            <w:vAlign w:val="center"/>
          </w:tcPr>
          <w:p w14:paraId="13952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4C270EC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710*350px</w:t>
            </w:r>
          </w:p>
        </w:tc>
        <w:tc>
          <w:tcPr>
            <w:tcW w:w="1557" w:type="dxa"/>
            <w:shd w:val="clear" w:color="auto" w:fill="auto"/>
            <w:vAlign w:val="center"/>
          </w:tcPr>
          <w:p w14:paraId="0F89B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shd w:val="clear" w:color="auto" w:fill="auto"/>
            <w:vAlign w:val="center"/>
          </w:tcPr>
          <w:p w14:paraId="03C4B9E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2AF597F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0259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07130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95" w:type="dxa"/>
            <w:vMerge w:val="continue"/>
            <w:shd w:val="clear" w:color="auto" w:fill="auto"/>
            <w:vAlign w:val="center"/>
          </w:tcPr>
          <w:p w14:paraId="7D768A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3DC8F0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0D27E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网站通栏一条</w:t>
            </w:r>
          </w:p>
        </w:tc>
        <w:tc>
          <w:tcPr>
            <w:tcW w:w="870" w:type="dxa"/>
            <w:shd w:val="clear" w:color="auto" w:fill="auto"/>
            <w:vAlign w:val="center"/>
          </w:tcPr>
          <w:p w14:paraId="2F54B5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573B9B8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1150*60px</w:t>
            </w:r>
          </w:p>
        </w:tc>
        <w:tc>
          <w:tcPr>
            <w:tcW w:w="1557" w:type="dxa"/>
            <w:shd w:val="clear" w:color="auto" w:fill="auto"/>
            <w:vAlign w:val="center"/>
          </w:tcPr>
          <w:p w14:paraId="28599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shd w:val="clear" w:color="auto" w:fill="auto"/>
            <w:vAlign w:val="center"/>
          </w:tcPr>
          <w:p w14:paraId="046F988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313ACFF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4992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0CD61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95" w:type="dxa"/>
            <w:vMerge w:val="continue"/>
            <w:shd w:val="clear" w:color="auto" w:fill="auto"/>
            <w:vAlign w:val="center"/>
          </w:tcPr>
          <w:p w14:paraId="47B7C0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restart"/>
            <w:shd w:val="clear" w:color="auto" w:fill="auto"/>
            <w:vAlign w:val="center"/>
          </w:tcPr>
          <w:p w14:paraId="74F8D4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安房网</w:t>
            </w:r>
          </w:p>
        </w:tc>
        <w:tc>
          <w:tcPr>
            <w:tcW w:w="1110" w:type="dxa"/>
            <w:shd w:val="clear" w:color="auto" w:fill="auto"/>
            <w:vAlign w:val="center"/>
          </w:tcPr>
          <w:p w14:paraId="2D1C5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微信贴片广告</w:t>
            </w:r>
          </w:p>
        </w:tc>
        <w:tc>
          <w:tcPr>
            <w:tcW w:w="870" w:type="dxa"/>
            <w:shd w:val="clear" w:color="auto" w:fill="auto"/>
            <w:vAlign w:val="center"/>
          </w:tcPr>
          <w:p w14:paraId="7FEA75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22C38CF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微信顶部贴片640*150px</w:t>
            </w:r>
          </w:p>
        </w:tc>
        <w:tc>
          <w:tcPr>
            <w:tcW w:w="1557" w:type="dxa"/>
            <w:shd w:val="clear" w:color="auto" w:fill="auto"/>
            <w:vAlign w:val="center"/>
          </w:tcPr>
          <w:p w14:paraId="7ACD9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vMerge w:val="restart"/>
            <w:shd w:val="clear" w:color="auto" w:fill="auto"/>
            <w:vAlign w:val="center"/>
          </w:tcPr>
          <w:p w14:paraId="0446D4C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780897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01B4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540" w:type="dxa"/>
            <w:shd w:val="clear" w:color="auto" w:fill="auto"/>
            <w:vAlign w:val="center"/>
          </w:tcPr>
          <w:p w14:paraId="14F86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95" w:type="dxa"/>
            <w:vMerge w:val="continue"/>
            <w:shd w:val="clear" w:color="auto" w:fill="auto"/>
            <w:vAlign w:val="center"/>
          </w:tcPr>
          <w:p w14:paraId="4FC98F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71FD277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42F4E3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视频制作</w:t>
            </w:r>
          </w:p>
        </w:tc>
        <w:tc>
          <w:tcPr>
            <w:tcW w:w="870" w:type="dxa"/>
            <w:shd w:val="clear" w:color="auto" w:fill="auto"/>
            <w:vAlign w:val="center"/>
          </w:tcPr>
          <w:p w14:paraId="17998D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1篇</w:t>
            </w:r>
          </w:p>
        </w:tc>
        <w:tc>
          <w:tcPr>
            <w:tcW w:w="1488" w:type="dxa"/>
            <w:shd w:val="clear" w:color="auto" w:fill="auto"/>
            <w:vAlign w:val="center"/>
          </w:tcPr>
          <w:p w14:paraId="5CC54C3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项目现场视频拍摄推送</w:t>
            </w:r>
          </w:p>
        </w:tc>
        <w:tc>
          <w:tcPr>
            <w:tcW w:w="1557" w:type="dxa"/>
            <w:shd w:val="clear" w:color="auto" w:fill="auto"/>
            <w:vAlign w:val="center"/>
          </w:tcPr>
          <w:p w14:paraId="743772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1篇</w:t>
            </w:r>
          </w:p>
        </w:tc>
        <w:tc>
          <w:tcPr>
            <w:tcW w:w="1237" w:type="dxa"/>
            <w:vMerge w:val="continue"/>
            <w:shd w:val="clear" w:color="auto" w:fill="auto"/>
            <w:vAlign w:val="center"/>
          </w:tcPr>
          <w:p w14:paraId="4567D7E7">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2F5EAF9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3EC3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6F2222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495" w:type="dxa"/>
            <w:vMerge w:val="continue"/>
            <w:shd w:val="clear" w:color="auto" w:fill="auto"/>
            <w:vAlign w:val="center"/>
          </w:tcPr>
          <w:p w14:paraId="302969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36D179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42B27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微信头条推送</w:t>
            </w:r>
          </w:p>
        </w:tc>
        <w:tc>
          <w:tcPr>
            <w:tcW w:w="870" w:type="dxa"/>
            <w:shd w:val="clear" w:color="auto" w:fill="auto"/>
            <w:vAlign w:val="center"/>
          </w:tcPr>
          <w:p w14:paraId="2E6219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2篇</w:t>
            </w:r>
          </w:p>
        </w:tc>
        <w:tc>
          <w:tcPr>
            <w:tcW w:w="1488" w:type="dxa"/>
            <w:shd w:val="clear" w:color="auto" w:fill="auto"/>
            <w:vAlign w:val="center"/>
          </w:tcPr>
          <w:p w14:paraId="341D62F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微信头条信息推送</w:t>
            </w:r>
          </w:p>
        </w:tc>
        <w:tc>
          <w:tcPr>
            <w:tcW w:w="1557" w:type="dxa"/>
            <w:shd w:val="clear" w:color="auto" w:fill="auto"/>
            <w:vAlign w:val="center"/>
          </w:tcPr>
          <w:p w14:paraId="78FE4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2篇</w:t>
            </w:r>
          </w:p>
        </w:tc>
        <w:tc>
          <w:tcPr>
            <w:tcW w:w="1237" w:type="dxa"/>
            <w:vMerge w:val="continue"/>
            <w:shd w:val="clear" w:color="auto" w:fill="auto"/>
            <w:vAlign w:val="center"/>
          </w:tcPr>
          <w:p w14:paraId="10B470EC">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23AB53C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77FA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19478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495" w:type="dxa"/>
            <w:vMerge w:val="continue"/>
            <w:shd w:val="clear" w:color="auto" w:fill="auto"/>
            <w:vAlign w:val="center"/>
          </w:tcPr>
          <w:p w14:paraId="02DA23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shd w:val="clear" w:color="auto" w:fill="auto"/>
            <w:vAlign w:val="center"/>
          </w:tcPr>
          <w:p w14:paraId="013A4C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安居有家</w:t>
            </w:r>
          </w:p>
        </w:tc>
        <w:tc>
          <w:tcPr>
            <w:tcW w:w="1110" w:type="dxa"/>
            <w:shd w:val="clear" w:color="auto" w:fill="auto"/>
            <w:vAlign w:val="center"/>
          </w:tcPr>
          <w:p w14:paraId="1E30C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抖音视频</w:t>
            </w:r>
          </w:p>
        </w:tc>
        <w:tc>
          <w:tcPr>
            <w:tcW w:w="870" w:type="dxa"/>
            <w:shd w:val="clear" w:color="auto" w:fill="auto"/>
            <w:vAlign w:val="center"/>
          </w:tcPr>
          <w:p w14:paraId="20F4D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3篇</w:t>
            </w:r>
          </w:p>
        </w:tc>
        <w:tc>
          <w:tcPr>
            <w:tcW w:w="1488" w:type="dxa"/>
            <w:shd w:val="clear" w:color="auto" w:fill="auto"/>
            <w:vAlign w:val="center"/>
          </w:tcPr>
          <w:p w14:paraId="3973EF1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根据节点拍摄</w:t>
            </w:r>
          </w:p>
        </w:tc>
        <w:tc>
          <w:tcPr>
            <w:tcW w:w="1557" w:type="dxa"/>
            <w:shd w:val="clear" w:color="auto" w:fill="auto"/>
            <w:vAlign w:val="center"/>
          </w:tcPr>
          <w:p w14:paraId="78DC71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3篇</w:t>
            </w:r>
          </w:p>
        </w:tc>
        <w:tc>
          <w:tcPr>
            <w:tcW w:w="1237" w:type="dxa"/>
            <w:shd w:val="clear" w:color="auto" w:fill="auto"/>
            <w:vAlign w:val="center"/>
          </w:tcPr>
          <w:p w14:paraId="09D08C8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5E9FB94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19F1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2C4F36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495" w:type="dxa"/>
            <w:vMerge w:val="continue"/>
            <w:shd w:val="clear" w:color="auto" w:fill="auto"/>
            <w:vAlign w:val="center"/>
          </w:tcPr>
          <w:p w14:paraId="51CC77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restart"/>
            <w:shd w:val="clear" w:color="auto" w:fill="auto"/>
            <w:vAlign w:val="center"/>
          </w:tcPr>
          <w:p w14:paraId="1418E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安庆E网</w:t>
            </w:r>
          </w:p>
        </w:tc>
        <w:tc>
          <w:tcPr>
            <w:tcW w:w="1110" w:type="dxa"/>
            <w:shd w:val="clear" w:color="auto" w:fill="auto"/>
            <w:vAlign w:val="center"/>
          </w:tcPr>
          <w:p w14:paraId="279109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网站首页通栏</w:t>
            </w:r>
          </w:p>
        </w:tc>
        <w:tc>
          <w:tcPr>
            <w:tcW w:w="870" w:type="dxa"/>
            <w:shd w:val="clear" w:color="auto" w:fill="auto"/>
            <w:vAlign w:val="center"/>
          </w:tcPr>
          <w:p w14:paraId="0D0C95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1个月</w:t>
            </w:r>
          </w:p>
        </w:tc>
        <w:tc>
          <w:tcPr>
            <w:tcW w:w="1488" w:type="dxa"/>
            <w:shd w:val="clear" w:color="auto" w:fill="auto"/>
            <w:vAlign w:val="center"/>
          </w:tcPr>
          <w:p w14:paraId="5A7C4B1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1200*75px</w:t>
            </w:r>
          </w:p>
        </w:tc>
        <w:tc>
          <w:tcPr>
            <w:tcW w:w="1557" w:type="dxa"/>
            <w:shd w:val="clear" w:color="auto" w:fill="auto"/>
            <w:vAlign w:val="center"/>
          </w:tcPr>
          <w:p w14:paraId="7F371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vMerge w:val="restart"/>
            <w:shd w:val="clear" w:color="auto" w:fill="auto"/>
            <w:vAlign w:val="center"/>
          </w:tcPr>
          <w:p w14:paraId="72336B1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3DD9B44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01BD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40966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495" w:type="dxa"/>
            <w:vMerge w:val="continue"/>
            <w:shd w:val="clear" w:color="auto" w:fill="auto"/>
            <w:vAlign w:val="center"/>
          </w:tcPr>
          <w:p w14:paraId="484943E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vMerge w:val="continue"/>
            <w:shd w:val="clear" w:color="auto" w:fill="auto"/>
            <w:vAlign w:val="center"/>
          </w:tcPr>
          <w:p w14:paraId="1F16DA8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1110" w:type="dxa"/>
            <w:shd w:val="clear" w:color="auto" w:fill="auto"/>
            <w:vAlign w:val="center"/>
          </w:tcPr>
          <w:p w14:paraId="52C7D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微信公众号贴片广告</w:t>
            </w:r>
          </w:p>
        </w:tc>
        <w:tc>
          <w:tcPr>
            <w:tcW w:w="870" w:type="dxa"/>
            <w:shd w:val="clear" w:color="auto" w:fill="auto"/>
            <w:vAlign w:val="center"/>
          </w:tcPr>
          <w:p w14:paraId="4C9FA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2周</w:t>
            </w:r>
          </w:p>
        </w:tc>
        <w:tc>
          <w:tcPr>
            <w:tcW w:w="1488" w:type="dxa"/>
            <w:shd w:val="clear" w:color="auto" w:fill="auto"/>
            <w:vAlign w:val="center"/>
          </w:tcPr>
          <w:p w14:paraId="74D9A7F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1280*300px</w:t>
            </w:r>
          </w:p>
        </w:tc>
        <w:tc>
          <w:tcPr>
            <w:tcW w:w="1557" w:type="dxa"/>
            <w:shd w:val="clear" w:color="auto" w:fill="auto"/>
            <w:vAlign w:val="center"/>
          </w:tcPr>
          <w:p w14:paraId="58EA9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237" w:type="dxa"/>
            <w:vMerge w:val="continue"/>
            <w:shd w:val="clear" w:color="auto" w:fill="auto"/>
            <w:vAlign w:val="center"/>
          </w:tcPr>
          <w:p w14:paraId="5049C4DA">
            <w:pPr>
              <w:keepNext w:val="0"/>
              <w:keepLines w:val="0"/>
              <w:suppressLineNumbers w:val="0"/>
              <w:spacing w:before="0" w:beforeAutospacing="0" w:after="0" w:afterAutospacing="0"/>
              <w:ind w:left="0" w:right="0"/>
              <w:jc w:val="right"/>
              <w:rPr>
                <w:rFonts w:hint="eastAsia" w:ascii="宋体" w:hAnsi="宋体" w:eastAsia="宋体" w:cs="宋体"/>
                <w:i w:val="0"/>
                <w:iCs w:val="0"/>
                <w:color w:val="auto"/>
                <w:sz w:val="20"/>
                <w:szCs w:val="20"/>
                <w:u w:val="none"/>
              </w:rPr>
            </w:pPr>
          </w:p>
        </w:tc>
        <w:tc>
          <w:tcPr>
            <w:tcW w:w="2490" w:type="dxa"/>
            <w:shd w:val="clear" w:color="auto" w:fill="auto"/>
            <w:vAlign w:val="center"/>
          </w:tcPr>
          <w:p w14:paraId="0AF579D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41AD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40" w:type="dxa"/>
            <w:shd w:val="clear" w:color="auto" w:fill="auto"/>
            <w:vAlign w:val="center"/>
          </w:tcPr>
          <w:p w14:paraId="48FCE4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495" w:type="dxa"/>
            <w:vMerge w:val="continue"/>
            <w:shd w:val="clear" w:color="auto" w:fill="auto"/>
            <w:vAlign w:val="center"/>
          </w:tcPr>
          <w:p w14:paraId="088B24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shd w:val="clear" w:color="auto" w:fill="auto"/>
            <w:vAlign w:val="center"/>
          </w:tcPr>
          <w:p w14:paraId="37384B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抖音广告/今日头条</w:t>
            </w:r>
          </w:p>
        </w:tc>
        <w:tc>
          <w:tcPr>
            <w:tcW w:w="1110" w:type="dxa"/>
            <w:shd w:val="clear" w:color="auto" w:fill="auto"/>
            <w:vAlign w:val="center"/>
          </w:tcPr>
          <w:p w14:paraId="4C49F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抖音视频广告/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今日头条推流</w:t>
            </w:r>
          </w:p>
        </w:tc>
        <w:tc>
          <w:tcPr>
            <w:tcW w:w="870" w:type="dxa"/>
            <w:shd w:val="clear" w:color="auto" w:fill="auto"/>
            <w:vAlign w:val="center"/>
          </w:tcPr>
          <w:p w14:paraId="348C38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88" w:type="dxa"/>
            <w:shd w:val="clear" w:color="auto" w:fill="auto"/>
            <w:vAlign w:val="center"/>
          </w:tcPr>
          <w:p w14:paraId="33A096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50万频次推送</w:t>
            </w:r>
          </w:p>
        </w:tc>
        <w:tc>
          <w:tcPr>
            <w:tcW w:w="1557" w:type="dxa"/>
            <w:shd w:val="clear" w:color="auto" w:fill="auto"/>
            <w:vAlign w:val="center"/>
          </w:tcPr>
          <w:p w14:paraId="12934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一次25万，2次推送</w:t>
            </w:r>
          </w:p>
        </w:tc>
        <w:tc>
          <w:tcPr>
            <w:tcW w:w="1237" w:type="dxa"/>
            <w:shd w:val="clear" w:color="auto" w:fill="auto"/>
            <w:vAlign w:val="center"/>
          </w:tcPr>
          <w:p w14:paraId="088FC7F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04A802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7A2F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0" w:type="dxa"/>
            <w:shd w:val="clear" w:color="auto" w:fill="auto"/>
            <w:vAlign w:val="center"/>
          </w:tcPr>
          <w:p w14:paraId="64884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495" w:type="dxa"/>
            <w:vMerge w:val="continue"/>
            <w:shd w:val="clear" w:color="auto" w:fill="auto"/>
            <w:vAlign w:val="center"/>
          </w:tcPr>
          <w:p w14:paraId="27C1DE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c>
          <w:tcPr>
            <w:tcW w:w="825" w:type="dxa"/>
            <w:shd w:val="clear" w:color="auto" w:fill="auto"/>
            <w:vAlign w:val="center"/>
          </w:tcPr>
          <w:p w14:paraId="4634F1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朋友圈广告</w:t>
            </w:r>
          </w:p>
        </w:tc>
        <w:tc>
          <w:tcPr>
            <w:tcW w:w="1110" w:type="dxa"/>
            <w:shd w:val="clear" w:color="auto" w:fill="auto"/>
            <w:vAlign w:val="center"/>
          </w:tcPr>
          <w:p w14:paraId="311A1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朋友圈广告信息推流</w:t>
            </w:r>
          </w:p>
        </w:tc>
        <w:tc>
          <w:tcPr>
            <w:tcW w:w="870" w:type="dxa"/>
            <w:shd w:val="clear" w:color="auto" w:fill="auto"/>
            <w:vAlign w:val="center"/>
          </w:tcPr>
          <w:p w14:paraId="395057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88" w:type="dxa"/>
            <w:shd w:val="clear" w:color="auto" w:fill="auto"/>
            <w:vAlign w:val="center"/>
          </w:tcPr>
          <w:p w14:paraId="622D7F8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120万频次推送</w:t>
            </w:r>
          </w:p>
        </w:tc>
        <w:tc>
          <w:tcPr>
            <w:tcW w:w="1557" w:type="dxa"/>
            <w:shd w:val="clear" w:color="auto" w:fill="auto"/>
            <w:vAlign w:val="center"/>
          </w:tcPr>
          <w:p w14:paraId="4CE32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一次60万，2次推送</w:t>
            </w:r>
          </w:p>
        </w:tc>
        <w:tc>
          <w:tcPr>
            <w:tcW w:w="1237" w:type="dxa"/>
            <w:shd w:val="clear" w:color="auto" w:fill="auto"/>
            <w:vAlign w:val="center"/>
          </w:tcPr>
          <w:p w14:paraId="3A8E084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05F4355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sz w:val="20"/>
                <w:szCs w:val="20"/>
                <w:u w:val="none"/>
                <w:lang w:val="en-US" w:eastAsia="zh-CN"/>
              </w:rPr>
              <w:t>按采购人要求</w:t>
            </w:r>
          </w:p>
        </w:tc>
      </w:tr>
      <w:tr w14:paraId="2C26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1860" w:type="dxa"/>
            <w:gridSpan w:val="3"/>
            <w:shd w:val="clear" w:color="auto" w:fill="auto"/>
            <w:vAlign w:val="center"/>
          </w:tcPr>
          <w:p w14:paraId="13E68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w:t>
            </w:r>
          </w:p>
        </w:tc>
        <w:tc>
          <w:tcPr>
            <w:tcW w:w="1110" w:type="dxa"/>
            <w:shd w:val="clear" w:color="auto" w:fill="auto"/>
            <w:vAlign w:val="center"/>
          </w:tcPr>
          <w:p w14:paraId="7E23C237">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u w:val="none"/>
              </w:rPr>
            </w:pPr>
          </w:p>
        </w:tc>
        <w:tc>
          <w:tcPr>
            <w:tcW w:w="870" w:type="dxa"/>
            <w:shd w:val="clear" w:color="auto" w:fill="auto"/>
            <w:vAlign w:val="center"/>
          </w:tcPr>
          <w:p w14:paraId="48281F3D">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u w:val="none"/>
              </w:rPr>
            </w:pPr>
          </w:p>
        </w:tc>
        <w:tc>
          <w:tcPr>
            <w:tcW w:w="1488" w:type="dxa"/>
            <w:shd w:val="clear" w:color="auto" w:fill="auto"/>
            <w:vAlign w:val="center"/>
          </w:tcPr>
          <w:p w14:paraId="15F632EB">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0"/>
                <w:szCs w:val="20"/>
                <w:u w:val="none"/>
              </w:rPr>
            </w:pPr>
          </w:p>
        </w:tc>
        <w:tc>
          <w:tcPr>
            <w:tcW w:w="1557" w:type="dxa"/>
            <w:shd w:val="clear" w:color="auto" w:fill="auto"/>
            <w:vAlign w:val="center"/>
          </w:tcPr>
          <w:p w14:paraId="764808A0">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u w:val="none"/>
              </w:rPr>
            </w:pPr>
          </w:p>
        </w:tc>
        <w:tc>
          <w:tcPr>
            <w:tcW w:w="1237" w:type="dxa"/>
            <w:shd w:val="clear" w:color="auto" w:fill="auto"/>
            <w:vAlign w:val="center"/>
          </w:tcPr>
          <w:p w14:paraId="2905BD5B">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sz w:val="20"/>
                <w:szCs w:val="20"/>
                <w:u w:val="none"/>
              </w:rPr>
            </w:pPr>
          </w:p>
        </w:tc>
        <w:tc>
          <w:tcPr>
            <w:tcW w:w="2490" w:type="dxa"/>
            <w:shd w:val="clear" w:color="auto" w:fill="auto"/>
            <w:vAlign w:val="center"/>
          </w:tcPr>
          <w:p w14:paraId="4A90FC17">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u w:val="none"/>
              </w:rPr>
            </w:pPr>
          </w:p>
        </w:tc>
      </w:tr>
    </w:tbl>
    <w:p w14:paraId="6F06C601">
      <w:pPr>
        <w:rPr>
          <w:color w:val="auto"/>
        </w:rPr>
      </w:pPr>
    </w:p>
    <w:p w14:paraId="0EC4EF8D">
      <w:pPr>
        <w:pStyle w:val="30"/>
        <w:keepNext w:val="0"/>
        <w:keepLines w:val="0"/>
        <w:pageBreakBefore w:val="0"/>
        <w:widowControl w:val="0"/>
        <w:kinsoku/>
        <w:wordWrap/>
        <w:overflowPunct/>
        <w:topLinePunct w:val="0"/>
        <w:autoSpaceDE/>
        <w:autoSpaceDN/>
        <w:bidi w:val="0"/>
        <w:adjustRightInd w:val="0"/>
        <w:snapToGrid w:val="0"/>
        <w:spacing w:beforeLines="0" w:after="0"/>
        <w:ind w:left="0" w:leftChars="0" w:firstLine="0" w:firstLineChars="0"/>
        <w:jc w:val="center"/>
        <w:textAlignment w:val="auto"/>
        <w:rPr>
          <w:rFonts w:hint="eastAsia"/>
          <w:color w:val="auto"/>
        </w:rPr>
      </w:pPr>
    </w:p>
    <w:p w14:paraId="6B2D04CD">
      <w:pPr>
        <w:keepNext w:val="0"/>
        <w:keepLines w:val="0"/>
        <w:pageBreakBefore w:val="0"/>
        <w:widowControl w:val="0"/>
        <w:kinsoku/>
        <w:wordWrap/>
        <w:overflowPunct/>
        <w:topLinePunct w:val="0"/>
        <w:autoSpaceDE/>
        <w:autoSpaceDN/>
        <w:bidi w:val="0"/>
        <w:adjustRightInd w:val="0"/>
        <w:snapToGrid w:val="0"/>
        <w:spacing w:line="360" w:lineRule="auto"/>
        <w:ind w:firstLine="4070" w:firstLineChars="1696"/>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w:t>
      </w:r>
    </w:p>
    <w:p w14:paraId="3A4DF92B">
      <w:pPr>
        <w:pStyle w:val="30"/>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rPr>
      </w:pPr>
    </w:p>
    <w:p w14:paraId="71AFE7CF">
      <w:pPr>
        <w:pStyle w:val="30"/>
        <w:keepNext w:val="0"/>
        <w:keepLines w:val="0"/>
        <w:pageBreakBefore w:val="0"/>
        <w:widowControl w:val="0"/>
        <w:kinsoku/>
        <w:wordWrap/>
        <w:overflowPunct/>
        <w:topLinePunct w:val="0"/>
        <w:autoSpaceDE/>
        <w:autoSpaceDN/>
        <w:bidi w:val="0"/>
        <w:adjustRightInd w:val="0"/>
        <w:snapToGrid w:val="0"/>
        <w:spacing w:line="360" w:lineRule="auto"/>
        <w:ind w:firstLine="3540" w:firstLineChars="1475"/>
        <w:jc w:val="both"/>
        <w:textAlignment w:val="auto"/>
        <w:rPr>
          <w:rFonts w:hint="eastAsia" w:ascii="仿宋" w:hAnsi="仿宋" w:eastAsia="仿宋" w:cs="仿宋"/>
          <w:color w:val="auto"/>
          <w:kern w:val="2"/>
          <w:sz w:val="24"/>
          <w:szCs w:val="24"/>
          <w:highlight w:val="none"/>
          <w:u w:val="single"/>
          <w:lang w:val="en-US" w:eastAsia="zh-CN" w:bidi="ar-SA"/>
        </w:rPr>
      </w:pPr>
      <w:r>
        <w:rPr>
          <w:rFonts w:hint="eastAsia" w:ascii="仿宋" w:hAnsi="仿宋" w:eastAsia="仿宋" w:cs="仿宋"/>
          <w:color w:val="auto"/>
          <w:kern w:val="2"/>
          <w:sz w:val="24"/>
          <w:szCs w:val="24"/>
          <w:highlight w:val="none"/>
          <w:lang w:val="en-US" w:eastAsia="zh-CN" w:bidi="ar-SA"/>
        </w:rPr>
        <w:t>联系方式：</w:t>
      </w:r>
      <w:r>
        <w:rPr>
          <w:rFonts w:hint="eastAsia" w:ascii="仿宋" w:hAnsi="仿宋" w:eastAsia="仿宋" w:cs="仿宋"/>
          <w:color w:val="auto"/>
          <w:kern w:val="2"/>
          <w:sz w:val="24"/>
          <w:szCs w:val="24"/>
          <w:highlight w:val="none"/>
          <w:u w:val="single"/>
          <w:lang w:val="en-US" w:eastAsia="zh-CN" w:bidi="ar-SA"/>
        </w:rPr>
        <w:t xml:space="preserve">                           </w:t>
      </w:r>
    </w:p>
    <w:p w14:paraId="12E1301E">
      <w:pPr>
        <w:pStyle w:val="30"/>
        <w:keepNext w:val="0"/>
        <w:keepLines w:val="0"/>
        <w:pageBreakBefore w:val="0"/>
        <w:widowControl w:val="0"/>
        <w:kinsoku/>
        <w:wordWrap/>
        <w:overflowPunct/>
        <w:topLinePunct w:val="0"/>
        <w:autoSpaceDE/>
        <w:autoSpaceDN/>
        <w:bidi w:val="0"/>
        <w:adjustRightInd w:val="0"/>
        <w:snapToGrid w:val="0"/>
        <w:spacing w:line="360" w:lineRule="auto"/>
        <w:ind w:firstLine="3540" w:firstLineChars="1475"/>
        <w:jc w:val="both"/>
        <w:textAlignment w:val="auto"/>
        <w:rPr>
          <w:rFonts w:hint="eastAsia" w:ascii="仿宋" w:hAnsi="仿宋" w:eastAsia="仿宋" w:cs="仿宋"/>
          <w:color w:val="auto"/>
          <w:kern w:val="2"/>
          <w:sz w:val="24"/>
          <w:szCs w:val="24"/>
          <w:highlight w:val="none"/>
          <w:u w:val="single"/>
          <w:lang w:val="en-US" w:eastAsia="zh-CN" w:bidi="ar-SA"/>
        </w:rPr>
      </w:pPr>
    </w:p>
    <w:p w14:paraId="7550BF65">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（签字或</w:t>
      </w:r>
      <w:r>
        <w:rPr>
          <w:rFonts w:hint="eastAsia" w:ascii="仿宋" w:hAnsi="仿宋" w:eastAsia="仿宋" w:cs="仿宋"/>
          <w:color w:val="auto"/>
          <w:sz w:val="24"/>
          <w:szCs w:val="24"/>
          <w:highlight w:val="none"/>
          <w:lang w:val="en-US" w:eastAsia="zh-CN"/>
        </w:rPr>
        <w:t>盖</w:t>
      </w:r>
      <w:r>
        <w:rPr>
          <w:rFonts w:hint="eastAsia" w:ascii="仿宋" w:hAnsi="仿宋" w:eastAsia="仿宋" w:cs="仿宋"/>
          <w:color w:val="auto"/>
          <w:sz w:val="24"/>
          <w:szCs w:val="24"/>
          <w:highlight w:val="none"/>
        </w:rPr>
        <w:t>章）</w:t>
      </w:r>
    </w:p>
    <w:p w14:paraId="7C62B760">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jc w:val="both"/>
        <w:textAlignment w:val="auto"/>
        <w:rPr>
          <w:rFonts w:hint="eastAsia" w:ascii="仿宋" w:hAnsi="仿宋" w:eastAsia="仿宋" w:cs="仿宋"/>
          <w:color w:val="auto"/>
          <w:sz w:val="24"/>
          <w:szCs w:val="24"/>
          <w:highlight w:val="none"/>
        </w:rPr>
      </w:pPr>
    </w:p>
    <w:p w14:paraId="2F65E88B">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ABF830C">
      <w:pPr>
        <w:rPr>
          <w:rFonts w:hint="eastAsia" w:ascii="宋体" w:hAnsi="Times New Roman" w:eastAsia="宋体" w:cs="宋体"/>
          <w:b/>
          <w:color w:val="auto"/>
          <w:kern w:val="0"/>
          <w:sz w:val="28"/>
          <w:szCs w:val="28"/>
          <w:highlight w:val="none"/>
          <w:shd w:val="clear" w:fill="FFFFFF"/>
          <w:lang w:val="en-US" w:eastAsia="zh-CN" w:bidi="ar-SA"/>
        </w:rPr>
      </w:pPr>
      <w:r>
        <w:rPr>
          <w:rFonts w:hint="eastAsia" w:ascii="宋体" w:hAnsi="Times New Roman" w:eastAsia="宋体" w:cs="宋体"/>
          <w:b/>
          <w:color w:val="auto"/>
          <w:kern w:val="0"/>
          <w:sz w:val="28"/>
          <w:szCs w:val="28"/>
          <w:highlight w:val="none"/>
          <w:shd w:val="clear" w:fill="FFFFFF"/>
          <w:lang w:val="en-US" w:eastAsia="zh-CN" w:bidi="ar-SA"/>
        </w:rPr>
        <w:br w:type="page"/>
      </w:r>
    </w:p>
    <w:p w14:paraId="522BB8E8">
      <w:pPr>
        <w:numPr>
          <w:ilvl w:val="0"/>
          <w:numId w:val="0"/>
        </w:numPr>
        <w:jc w:val="center"/>
        <w:rPr>
          <w:rFonts w:hint="eastAsia" w:ascii="宋体" w:hAnsi="Times New Roman" w:eastAsia="宋体" w:cs="宋体"/>
          <w:b/>
          <w:color w:val="auto"/>
          <w:kern w:val="0"/>
          <w:sz w:val="28"/>
          <w:szCs w:val="28"/>
          <w:highlight w:val="none"/>
          <w:shd w:val="clear" w:fill="FFFFFF"/>
          <w:lang w:val="en-US" w:eastAsia="zh-CN" w:bidi="ar-SA"/>
        </w:rPr>
      </w:pPr>
      <w:r>
        <w:rPr>
          <w:rFonts w:hint="eastAsia" w:ascii="宋体" w:hAnsi="Times New Roman" w:eastAsia="宋体" w:cs="宋体"/>
          <w:b/>
          <w:color w:val="auto"/>
          <w:kern w:val="0"/>
          <w:sz w:val="28"/>
          <w:szCs w:val="28"/>
          <w:highlight w:val="none"/>
          <w:shd w:val="clear" w:fill="FFFFFF"/>
          <w:lang w:val="en-US" w:eastAsia="zh-CN" w:bidi="ar-SA"/>
        </w:rPr>
        <w:t>相关证明文件</w:t>
      </w:r>
    </w:p>
    <w:p w14:paraId="7A4062F5">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eastAsia="宋体" w:cs="Times New Roman"/>
          <w:b/>
          <w:bCs/>
          <w:color w:val="auto"/>
          <w:szCs w:val="21"/>
          <w:highlight w:val="none"/>
          <w:lang w:val="en-US" w:eastAsia="zh-CN"/>
        </w:rPr>
        <w:t>营业执照副本</w:t>
      </w:r>
      <w:r>
        <w:rPr>
          <w:rFonts w:hint="eastAsia" w:ascii="宋体" w:hAnsi="宋体" w:cs="Times New Roman"/>
          <w:b/>
          <w:bCs/>
          <w:color w:val="auto"/>
          <w:szCs w:val="21"/>
          <w:highlight w:val="none"/>
          <w:lang w:val="en-US" w:eastAsia="zh-CN"/>
        </w:rPr>
        <w:t>扫描件（加盖单位章）</w:t>
      </w:r>
      <w:r>
        <w:rPr>
          <w:rFonts w:hint="eastAsia" w:ascii="宋体" w:hAnsi="宋体" w:eastAsia="宋体" w:cs="Times New Roman"/>
          <w:color w:val="auto"/>
          <w:szCs w:val="21"/>
          <w:highlight w:val="none"/>
          <w:lang w:val="en-US" w:eastAsia="zh-CN"/>
        </w:rPr>
        <w:t>；</w:t>
      </w:r>
    </w:p>
    <w:p w14:paraId="60CA55B5">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2、税务登记证副本</w:t>
      </w:r>
      <w:r>
        <w:rPr>
          <w:rFonts w:hint="eastAsia" w:ascii="宋体" w:hAnsi="宋体" w:cs="Times New Roman"/>
          <w:color w:val="auto"/>
          <w:szCs w:val="21"/>
          <w:highlight w:val="none"/>
          <w:lang w:val="en-US" w:eastAsia="zh-CN"/>
        </w:rPr>
        <w:t>扫描件（加盖单位章）</w:t>
      </w:r>
      <w:r>
        <w:rPr>
          <w:rFonts w:hint="eastAsia" w:ascii="宋体" w:hAnsi="宋体" w:eastAsia="宋体" w:cs="Times New Roman"/>
          <w:color w:val="auto"/>
          <w:szCs w:val="21"/>
          <w:highlight w:val="none"/>
          <w:lang w:val="en-US" w:eastAsia="zh-CN"/>
        </w:rPr>
        <w:t>（如为三证合一的，只需提供三证合一的营业执照复印件）</w:t>
      </w:r>
      <w:r>
        <w:rPr>
          <w:rFonts w:hint="eastAsia" w:ascii="宋体" w:hAnsi="宋体" w:cs="Times New Roman"/>
          <w:color w:val="auto"/>
          <w:szCs w:val="21"/>
          <w:highlight w:val="none"/>
          <w:lang w:val="en-US" w:eastAsia="zh-CN"/>
        </w:rPr>
        <w:t>；</w:t>
      </w:r>
    </w:p>
    <w:p w14:paraId="2721543D">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、参选人认为提供的其他材料；</w:t>
      </w:r>
    </w:p>
    <w:p w14:paraId="7D95A40A">
      <w:pPr>
        <w:spacing w:line="360" w:lineRule="auto"/>
        <w:ind w:firstLine="420" w:firstLineChars="200"/>
        <w:rPr>
          <w:rFonts w:hint="eastAsia" w:ascii="宋体" w:hAnsi="宋体" w:eastAsia="宋体" w:cs="宋体"/>
          <w:b/>
          <w:color w:val="auto"/>
          <w:szCs w:val="21"/>
          <w:highlight w:val="none"/>
          <w:lang w:val="en-US" w:eastAsia="zh-CN"/>
        </w:rPr>
      </w:pP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b/>
          <w:bCs/>
          <w:color w:val="auto"/>
          <w:szCs w:val="21"/>
          <w:highlight w:val="none"/>
          <w:lang w:val="en-US" w:eastAsia="zh-CN"/>
        </w:rPr>
        <w:t>须提供上述证明文件扫描件</w:t>
      </w:r>
      <w:r>
        <w:rPr>
          <w:rFonts w:hint="eastAsia" w:ascii="宋体" w:hAnsi="宋体" w:cs="Times New Roman"/>
          <w:b/>
          <w:bCs/>
          <w:color w:val="auto"/>
          <w:szCs w:val="21"/>
          <w:highlight w:val="none"/>
          <w:lang w:val="en-US" w:eastAsia="zh-CN"/>
        </w:rPr>
        <w:t>并加盖单位章</w:t>
      </w:r>
      <w:r>
        <w:rPr>
          <w:rFonts w:hint="eastAsia" w:ascii="宋体" w:hAnsi="宋体" w:eastAsia="宋体" w:cs="Times New Roman"/>
          <w:color w:val="auto"/>
          <w:szCs w:val="21"/>
          <w:highlight w:val="none"/>
          <w:lang w:val="en-US" w:eastAsia="zh-CN"/>
        </w:rPr>
        <w:t>。</w:t>
      </w:r>
    </w:p>
    <w:sectPr>
      <w:footerReference r:id="rId4" w:type="default"/>
      <w:pgSz w:w="11906" w:h="16838"/>
      <w:pgMar w:top="1417" w:right="1134" w:bottom="1417"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35E3DBC-A6F0-4B81-A457-08F3AA087A39}"/>
  </w:font>
  <w:font w:name="黑体">
    <w:panose1 w:val="02010609060101010101"/>
    <w:charset w:val="86"/>
    <w:family w:val="auto"/>
    <w:pitch w:val="default"/>
    <w:sig w:usb0="800002BF" w:usb1="38CF7CFA" w:usb2="00000016" w:usb3="00000000" w:csb0="00040001" w:csb1="00000000"/>
    <w:embedRegular r:id="rId2" w:fontKey="{3CBE59FD-585D-438F-97D8-D8C72F6508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embedRegular r:id="rId3" w:fontKey="{9C342830-B4E7-4A8F-B24F-3345FB0304DC}"/>
  </w:font>
  <w:font w:name="仿宋">
    <w:panose1 w:val="02010609060101010101"/>
    <w:charset w:val="86"/>
    <w:family w:val="modern"/>
    <w:pitch w:val="default"/>
    <w:sig w:usb0="800002BF" w:usb1="38CF7CFA" w:usb2="00000016" w:usb3="00000000" w:csb0="00040001" w:csb1="00000000"/>
    <w:embedRegular r:id="rId4" w:fontKey="{9E80132B-29FF-4510-9050-AF2FC5AFD604}"/>
  </w:font>
  <w:font w:name="微软雅黑">
    <w:panose1 w:val="020B0503020204020204"/>
    <w:charset w:val="86"/>
    <w:family w:val="auto"/>
    <w:pitch w:val="default"/>
    <w:sig w:usb0="80000287" w:usb1="2ACF3C50" w:usb2="00000016" w:usb3="00000000" w:csb0="0004001F" w:csb1="00000000"/>
    <w:embedRegular r:id="rId5" w:fontKey="{DDF6CE26-6B12-4494-9769-DAF1485B3A25}"/>
  </w:font>
  <w:font w:name="方正大标宋简体">
    <w:panose1 w:val="03000509000000000000"/>
    <w:charset w:val="86"/>
    <w:family w:val="auto"/>
    <w:pitch w:val="default"/>
    <w:sig w:usb0="00000001" w:usb1="080E0000" w:usb2="00000000" w:usb3="00000000" w:csb0="00040000" w:csb1="00000000"/>
    <w:embedRegular r:id="rId6" w:fontKey="{926ECDED-B7E2-4B41-A7AB-FBC1146B6F8D}"/>
  </w:font>
  <w:font w:name="仿宋_GB2312">
    <w:panose1 w:val="02010609030101010101"/>
    <w:charset w:val="86"/>
    <w:family w:val="modern"/>
    <w:pitch w:val="default"/>
    <w:sig w:usb0="00000001" w:usb1="080E0000" w:usb2="00000000" w:usb3="00000000" w:csb0="00040000" w:csb1="00000000"/>
    <w:embedRegular r:id="rId7" w:fontKey="{0CE256FB-C664-47DC-B278-68886C077D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48E55">
    <w:pPr>
      <w:pStyle w:val="11"/>
      <w:jc w:val="center"/>
      <w:rPr>
        <w:rFonts w:hint="eastAsia" w:ascii="仿宋" w:hAnsi="仿宋" w:eastAsia="仿宋" w:cs="仿宋"/>
        <w:sz w:val="21"/>
        <w:szCs w:val="21"/>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lang w:val="zh-CN"/>
      </w:rPr>
      <w:t>1</w:t>
    </w:r>
    <w:r>
      <w:rPr>
        <w:rFonts w:hint="eastAsia" w:ascii="仿宋" w:hAnsi="仿宋" w:eastAsia="仿宋" w:cs="仿宋"/>
        <w:sz w:val="21"/>
        <w:szCs w:val="21"/>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0A8E0">
    <w:pPr>
      <w:pStyle w:val="12"/>
      <w:jc w:val="right"/>
    </w:pPr>
    <w:r>
      <w:rPr>
        <w:rFonts w:hint="eastAsia"/>
      </w:rPr>
      <w:t>上河院项目首开前媒体投放</w:t>
    </w:r>
    <w:r>
      <w:rPr>
        <w:rFonts w:hint="eastAsia"/>
        <w:lang w:eastAsia="zh-CN"/>
      </w:rPr>
      <w:t>询价</w:t>
    </w:r>
    <w:r>
      <w:rPr>
        <w:rFonts w:hint="eastAsia"/>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F72608"/>
    <w:multiLevelType w:val="singleLevel"/>
    <w:tmpl w:val="33F72608"/>
    <w:lvl w:ilvl="0" w:tentative="0">
      <w:start w:val="1"/>
      <w:numFmt w:val="decimal"/>
      <w:suff w:val="nothing"/>
      <w:lvlText w:val="%1."/>
      <w:lvlJc w:val="left"/>
      <w:pPr>
        <w:ind w:left="0" w:firstLine="0"/>
      </w:pPr>
      <w:rPr>
        <w:rFonts w:hint="default" w:ascii="仿宋" w:hAnsi="仿宋" w:eastAsia="仿宋" w:cs="仿宋"/>
        <w:sz w:val="28"/>
        <w:szCs w:val="28"/>
      </w:rPr>
    </w:lvl>
  </w:abstractNum>
  <w:abstractNum w:abstractNumId="1">
    <w:nsid w:val="5396E4D3"/>
    <w:multiLevelType w:val="singleLevel"/>
    <w:tmpl w:val="5396E4D3"/>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_WPS_MARK_KEY" w:val="9f114061-70b2-4939-80b4-c8d7c8f0f095"/>
  </w:docVars>
  <w:rsids>
    <w:rsidRoot w:val="00000000"/>
    <w:rsid w:val="005A5FD9"/>
    <w:rsid w:val="016F0C5B"/>
    <w:rsid w:val="017C2EC2"/>
    <w:rsid w:val="03095B12"/>
    <w:rsid w:val="03373831"/>
    <w:rsid w:val="054E0A22"/>
    <w:rsid w:val="06A01BBE"/>
    <w:rsid w:val="06AF2555"/>
    <w:rsid w:val="075361E1"/>
    <w:rsid w:val="077E60E9"/>
    <w:rsid w:val="07AE7A02"/>
    <w:rsid w:val="07BB79FF"/>
    <w:rsid w:val="0AB64446"/>
    <w:rsid w:val="0AF10260"/>
    <w:rsid w:val="0B5F04E1"/>
    <w:rsid w:val="0CB15498"/>
    <w:rsid w:val="1024111B"/>
    <w:rsid w:val="128411BB"/>
    <w:rsid w:val="14AE23A8"/>
    <w:rsid w:val="15CE57D6"/>
    <w:rsid w:val="16073D2B"/>
    <w:rsid w:val="16734728"/>
    <w:rsid w:val="189D1AA1"/>
    <w:rsid w:val="199F3CF1"/>
    <w:rsid w:val="19EB7F67"/>
    <w:rsid w:val="1AAD0A2A"/>
    <w:rsid w:val="1B4C2EF5"/>
    <w:rsid w:val="1B6F164B"/>
    <w:rsid w:val="1CE2697A"/>
    <w:rsid w:val="1EAF0286"/>
    <w:rsid w:val="1F0C74C8"/>
    <w:rsid w:val="1F4568DA"/>
    <w:rsid w:val="1F982105"/>
    <w:rsid w:val="1FDC5921"/>
    <w:rsid w:val="202A3354"/>
    <w:rsid w:val="20C20786"/>
    <w:rsid w:val="21876A79"/>
    <w:rsid w:val="236577EE"/>
    <w:rsid w:val="23AD2F1F"/>
    <w:rsid w:val="24FC5398"/>
    <w:rsid w:val="26737BC3"/>
    <w:rsid w:val="26845326"/>
    <w:rsid w:val="26934EA0"/>
    <w:rsid w:val="284A2FED"/>
    <w:rsid w:val="290451DE"/>
    <w:rsid w:val="29410E01"/>
    <w:rsid w:val="2A402842"/>
    <w:rsid w:val="2DE812CF"/>
    <w:rsid w:val="2EDA63CD"/>
    <w:rsid w:val="30055088"/>
    <w:rsid w:val="30C751DE"/>
    <w:rsid w:val="321D18EC"/>
    <w:rsid w:val="34C35352"/>
    <w:rsid w:val="351C1540"/>
    <w:rsid w:val="36425CED"/>
    <w:rsid w:val="36F34AAB"/>
    <w:rsid w:val="3A921C72"/>
    <w:rsid w:val="3C4F0C15"/>
    <w:rsid w:val="3CEF2F5B"/>
    <w:rsid w:val="3D113078"/>
    <w:rsid w:val="3D1E17E2"/>
    <w:rsid w:val="3D730C6A"/>
    <w:rsid w:val="3D7647F4"/>
    <w:rsid w:val="3F4E33A6"/>
    <w:rsid w:val="3FAA436E"/>
    <w:rsid w:val="40F41E3E"/>
    <w:rsid w:val="45764C68"/>
    <w:rsid w:val="45DC6005"/>
    <w:rsid w:val="46193C36"/>
    <w:rsid w:val="4A9C5168"/>
    <w:rsid w:val="4B14792E"/>
    <w:rsid w:val="4C3A0034"/>
    <w:rsid w:val="502E6CE3"/>
    <w:rsid w:val="51A65F56"/>
    <w:rsid w:val="538120ED"/>
    <w:rsid w:val="542235F6"/>
    <w:rsid w:val="549001DE"/>
    <w:rsid w:val="568B5FBF"/>
    <w:rsid w:val="573F1A30"/>
    <w:rsid w:val="578C35E3"/>
    <w:rsid w:val="58800458"/>
    <w:rsid w:val="5BF31143"/>
    <w:rsid w:val="60BD7BA0"/>
    <w:rsid w:val="614A56CF"/>
    <w:rsid w:val="62455DE0"/>
    <w:rsid w:val="64966DD1"/>
    <w:rsid w:val="65731D4D"/>
    <w:rsid w:val="65C1036E"/>
    <w:rsid w:val="688B1BF3"/>
    <w:rsid w:val="689F61BB"/>
    <w:rsid w:val="68EE4742"/>
    <w:rsid w:val="69594684"/>
    <w:rsid w:val="6BF54D96"/>
    <w:rsid w:val="6C100DF0"/>
    <w:rsid w:val="6C6241DE"/>
    <w:rsid w:val="6C6C7B47"/>
    <w:rsid w:val="6C7B4F81"/>
    <w:rsid w:val="6D73576A"/>
    <w:rsid w:val="6E10335C"/>
    <w:rsid w:val="6EAB5982"/>
    <w:rsid w:val="6FE24B90"/>
    <w:rsid w:val="700C17BB"/>
    <w:rsid w:val="70240883"/>
    <w:rsid w:val="707C5D22"/>
    <w:rsid w:val="70D25720"/>
    <w:rsid w:val="73E837E7"/>
    <w:rsid w:val="74DF6386"/>
    <w:rsid w:val="78BA5EC5"/>
    <w:rsid w:val="79FC2292"/>
    <w:rsid w:val="7DE8117C"/>
    <w:rsid w:val="7F183A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99" w:semiHidden="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jc w:val="left"/>
      <w:outlineLvl w:val="1"/>
    </w:pPr>
    <w:rPr>
      <w:rFonts w:hint="eastAsia" w:ascii="宋体" w:hAnsi="宋体"/>
      <w:kern w:val="0"/>
      <w:sz w:val="24"/>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4">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link w:val="52"/>
    <w:unhideWhenUsed/>
    <w:qFormat/>
    <w:uiPriority w:val="99"/>
    <w:pPr>
      <w:jc w:val="left"/>
    </w:pPr>
    <w:rPr>
      <w:rFonts w:ascii="等线" w:hAnsi="等线" w:eastAsia="等线"/>
      <w:szCs w:val="22"/>
    </w:rPr>
  </w:style>
  <w:style w:type="paragraph" w:styleId="6">
    <w:name w:val="Body Text"/>
    <w:basedOn w:val="1"/>
    <w:qFormat/>
    <w:uiPriority w:val="0"/>
    <w:pPr>
      <w:widowControl w:val="0"/>
      <w:tabs>
        <w:tab w:val="left" w:pos="567"/>
      </w:tabs>
      <w:spacing w:before="120" w:line="22" w:lineRule="atLeast"/>
      <w:jc w:val="both"/>
    </w:pPr>
    <w:rPr>
      <w:rFonts w:ascii="宋体" w:hAnsi="宋体" w:eastAsia="宋体" w:cs="Times New Roman"/>
      <w:kern w:val="2"/>
      <w:sz w:val="24"/>
      <w:szCs w:val="24"/>
      <w:lang w:val="en-US" w:eastAsia="zh-CN" w:bidi="ar-SA"/>
    </w:rPr>
  </w:style>
  <w:style w:type="paragraph" w:styleId="7">
    <w:name w:val="Body Text Indent"/>
    <w:basedOn w:val="1"/>
    <w:next w:val="8"/>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8">
    <w:name w:val="envelope return"/>
    <w:basedOn w:val="1"/>
    <w:unhideWhenUsed/>
    <w:qFormat/>
    <w:uiPriority w:val="99"/>
    <w:pPr>
      <w:snapToGrid w:val="0"/>
    </w:pPr>
    <w:rPr>
      <w:rFonts w:ascii="Arial" w:hAnsi="Arial"/>
    </w:rPr>
  </w:style>
  <w:style w:type="paragraph" w:styleId="9">
    <w:name w:val="Plain Text"/>
    <w:basedOn w:val="1"/>
    <w:link w:val="56"/>
    <w:qFormat/>
    <w:uiPriority w:val="0"/>
    <w:rPr>
      <w:rFonts w:ascii="宋体" w:hAnsi="Courier New"/>
      <w:szCs w:val="20"/>
    </w:rPr>
  </w:style>
  <w:style w:type="paragraph" w:styleId="10">
    <w:name w:val="Balloon Text"/>
    <w:basedOn w:val="1"/>
    <w:link w:val="54"/>
    <w:qFormat/>
    <w:uiPriority w:val="0"/>
    <w:rPr>
      <w:sz w:val="18"/>
      <w:szCs w:val="18"/>
    </w:rPr>
  </w:style>
  <w:style w:type="paragraph" w:styleId="11">
    <w:name w:val="footer"/>
    <w:basedOn w:val="1"/>
    <w:link w:val="50"/>
    <w:qFormat/>
    <w:uiPriority w:val="99"/>
    <w:pPr>
      <w:tabs>
        <w:tab w:val="center" w:pos="4153"/>
        <w:tab w:val="right" w:pos="8306"/>
      </w:tabs>
      <w:snapToGrid w:val="0"/>
      <w:jc w:val="left"/>
    </w:pPr>
    <w:rPr>
      <w:sz w:val="18"/>
      <w:szCs w:val="18"/>
    </w:rPr>
  </w:style>
  <w:style w:type="paragraph" w:styleId="12">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style>
  <w:style w:type="character" w:styleId="18">
    <w:name w:val="FollowedHyperlink"/>
    <w:basedOn w:val="16"/>
    <w:qFormat/>
    <w:uiPriority w:val="0"/>
    <w:rPr>
      <w:color w:val="000000"/>
      <w:u w:val="none"/>
    </w:rPr>
  </w:style>
  <w:style w:type="character" w:styleId="19">
    <w:name w:val="Emphasis"/>
    <w:basedOn w:val="16"/>
    <w:qFormat/>
    <w:uiPriority w:val="0"/>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00"/>
      <w:u w:val="none"/>
    </w:rPr>
  </w:style>
  <w:style w:type="character" w:styleId="25">
    <w:name w:val="HTML Code"/>
    <w:basedOn w:val="16"/>
    <w:qFormat/>
    <w:uiPriority w:val="0"/>
    <w:rPr>
      <w:rFonts w:hint="default" w:ascii="monospace" w:hAnsi="monospace" w:eastAsia="monospace" w:cs="monospace"/>
      <w:sz w:val="20"/>
    </w:rPr>
  </w:style>
  <w:style w:type="character" w:styleId="26">
    <w:name w:val="annotation reference"/>
    <w:unhideWhenUsed/>
    <w:qFormat/>
    <w:uiPriority w:val="99"/>
    <w:rPr>
      <w:sz w:val="21"/>
      <w:szCs w:val="21"/>
    </w:rPr>
  </w:style>
  <w:style w:type="character" w:styleId="27">
    <w:name w:val="HTML Cite"/>
    <w:basedOn w:val="16"/>
    <w:qFormat/>
    <w:uiPriority w:val="0"/>
  </w:style>
  <w:style w:type="character" w:styleId="28">
    <w:name w:val="HTML Keyboard"/>
    <w:basedOn w:val="16"/>
    <w:qFormat/>
    <w:uiPriority w:val="0"/>
    <w:rPr>
      <w:rFonts w:ascii="monospace" w:hAnsi="monospace" w:eastAsia="monospace" w:cs="monospace"/>
      <w:sz w:val="20"/>
    </w:rPr>
  </w:style>
  <w:style w:type="character" w:styleId="29">
    <w:name w:val="HTML Sample"/>
    <w:basedOn w:val="16"/>
    <w:qFormat/>
    <w:uiPriority w:val="0"/>
    <w:rPr>
      <w:rFonts w:hint="default" w:ascii="monospace" w:hAnsi="monospace" w:eastAsia="monospace" w:cs="monospace"/>
    </w:rPr>
  </w:style>
  <w:style w:type="paragraph" w:customStyle="1" w:styleId="30">
    <w:name w:val="模板普通正文"/>
    <w:basedOn w:val="7"/>
    <w:qFormat/>
    <w:uiPriority w:val="0"/>
    <w:pPr>
      <w:widowControl w:val="0"/>
      <w:spacing w:beforeLines="50" w:after="10"/>
      <w:ind w:left="420" w:leftChars="200" w:firstLine="490" w:firstLineChars="175"/>
      <w:jc w:val="left"/>
    </w:pPr>
    <w:rPr>
      <w:rFonts w:ascii="Times New Roman" w:hAnsi="Times New Roman" w:eastAsia="宋体" w:cs="Times New Roman"/>
      <w:kern w:val="2"/>
      <w:sz w:val="21"/>
      <w:szCs w:val="24"/>
      <w:lang w:val="en-US" w:eastAsia="zh-CN" w:bidi="ar-SA"/>
    </w:rPr>
  </w:style>
  <w:style w:type="character" w:customStyle="1" w:styleId="31">
    <w:name w:val="n-link3"/>
    <w:basedOn w:val="16"/>
    <w:qFormat/>
    <w:uiPriority w:val="0"/>
  </w:style>
  <w:style w:type="character" w:customStyle="1" w:styleId="32">
    <w:name w:val="n-link9"/>
    <w:basedOn w:val="16"/>
    <w:qFormat/>
    <w:uiPriority w:val="0"/>
  </w:style>
  <w:style w:type="character" w:customStyle="1" w:styleId="33">
    <w:name w:val="n-link5"/>
    <w:basedOn w:val="16"/>
    <w:qFormat/>
    <w:uiPriority w:val="0"/>
  </w:style>
  <w:style w:type="character" w:customStyle="1" w:styleId="34">
    <w:name w:val="n-link3h"/>
    <w:basedOn w:val="16"/>
    <w:qFormat/>
    <w:uiPriority w:val="0"/>
    <w:rPr>
      <w:color w:val="FFFFFF"/>
    </w:rPr>
  </w:style>
  <w:style w:type="character" w:customStyle="1" w:styleId="35">
    <w:name w:val="n-link1h"/>
    <w:basedOn w:val="16"/>
    <w:qFormat/>
    <w:uiPriority w:val="0"/>
    <w:rPr>
      <w:color w:val="FFFFFF"/>
    </w:rPr>
  </w:style>
  <w:style w:type="character" w:customStyle="1" w:styleId="36">
    <w:name w:val="n-link9h"/>
    <w:basedOn w:val="16"/>
    <w:qFormat/>
    <w:uiPriority w:val="0"/>
    <w:rPr>
      <w:color w:val="FFFFFF"/>
    </w:rPr>
  </w:style>
  <w:style w:type="character" w:customStyle="1" w:styleId="37">
    <w:name w:val="n-link6h"/>
    <w:basedOn w:val="16"/>
    <w:qFormat/>
    <w:uiPriority w:val="0"/>
    <w:rPr>
      <w:color w:val="FFFFFF"/>
    </w:rPr>
  </w:style>
  <w:style w:type="character" w:customStyle="1" w:styleId="38">
    <w:name w:val="n-link7"/>
    <w:basedOn w:val="16"/>
    <w:qFormat/>
    <w:uiPriority w:val="0"/>
  </w:style>
  <w:style w:type="character" w:customStyle="1" w:styleId="39">
    <w:name w:val="n-link5h"/>
    <w:basedOn w:val="16"/>
    <w:qFormat/>
    <w:uiPriority w:val="0"/>
    <w:rPr>
      <w:color w:val="FFFFFF"/>
    </w:rPr>
  </w:style>
  <w:style w:type="character" w:customStyle="1" w:styleId="40">
    <w:name w:val="n-link2"/>
    <w:basedOn w:val="16"/>
    <w:qFormat/>
    <w:uiPriority w:val="0"/>
  </w:style>
  <w:style w:type="character" w:customStyle="1" w:styleId="41">
    <w:name w:val="n-link4h"/>
    <w:basedOn w:val="16"/>
    <w:qFormat/>
    <w:uiPriority w:val="0"/>
    <w:rPr>
      <w:color w:val="FFFFFF"/>
    </w:rPr>
  </w:style>
  <w:style w:type="character" w:customStyle="1" w:styleId="42">
    <w:name w:val="n-link8h"/>
    <w:basedOn w:val="16"/>
    <w:qFormat/>
    <w:uiPriority w:val="0"/>
    <w:rPr>
      <w:color w:val="FFFFFF"/>
    </w:rPr>
  </w:style>
  <w:style w:type="character" w:customStyle="1" w:styleId="43">
    <w:name w:val="n-link6"/>
    <w:basedOn w:val="16"/>
    <w:qFormat/>
    <w:uiPriority w:val="0"/>
  </w:style>
  <w:style w:type="character" w:customStyle="1" w:styleId="44">
    <w:name w:val="n-link8"/>
    <w:basedOn w:val="16"/>
    <w:qFormat/>
    <w:uiPriority w:val="0"/>
  </w:style>
  <w:style w:type="character" w:customStyle="1" w:styleId="45">
    <w:name w:val="n-link4"/>
    <w:basedOn w:val="16"/>
    <w:qFormat/>
    <w:uiPriority w:val="0"/>
  </w:style>
  <w:style w:type="character" w:customStyle="1" w:styleId="46">
    <w:name w:val="n-link1"/>
    <w:basedOn w:val="16"/>
    <w:qFormat/>
    <w:uiPriority w:val="0"/>
  </w:style>
  <w:style w:type="character" w:customStyle="1" w:styleId="47">
    <w:name w:val="n-link7h"/>
    <w:basedOn w:val="16"/>
    <w:qFormat/>
    <w:uiPriority w:val="0"/>
    <w:rPr>
      <w:color w:val="FFFFFF"/>
    </w:rPr>
  </w:style>
  <w:style w:type="character" w:customStyle="1" w:styleId="48">
    <w:name w:val="n-link2h"/>
    <w:basedOn w:val="16"/>
    <w:qFormat/>
    <w:uiPriority w:val="0"/>
    <w:rPr>
      <w:color w:val="FFFFFF"/>
    </w:rPr>
  </w:style>
  <w:style w:type="character" w:customStyle="1" w:styleId="49">
    <w:name w:val="页眉 字符"/>
    <w:basedOn w:val="16"/>
    <w:link w:val="12"/>
    <w:qFormat/>
    <w:uiPriority w:val="0"/>
    <w:rPr>
      <w:rFonts w:ascii="Calibri" w:hAnsi="Calibri"/>
      <w:kern w:val="2"/>
      <w:sz w:val="18"/>
      <w:szCs w:val="18"/>
    </w:rPr>
  </w:style>
  <w:style w:type="character" w:customStyle="1" w:styleId="50">
    <w:name w:val="页脚 字符"/>
    <w:basedOn w:val="16"/>
    <w:link w:val="11"/>
    <w:qFormat/>
    <w:uiPriority w:val="99"/>
    <w:rPr>
      <w:rFonts w:ascii="Calibri" w:hAnsi="Calibri"/>
      <w:kern w:val="2"/>
      <w:sz w:val="18"/>
      <w:szCs w:val="18"/>
    </w:rPr>
  </w:style>
  <w:style w:type="character" w:customStyle="1" w:styleId="51">
    <w:name w:val="标题 1 字符"/>
    <w:basedOn w:val="16"/>
    <w:link w:val="2"/>
    <w:qFormat/>
    <w:uiPriority w:val="0"/>
    <w:rPr>
      <w:rFonts w:ascii="Calibri" w:hAnsi="Calibri"/>
      <w:b/>
      <w:bCs/>
      <w:kern w:val="44"/>
      <w:sz w:val="44"/>
      <w:szCs w:val="44"/>
    </w:rPr>
  </w:style>
  <w:style w:type="character" w:customStyle="1" w:styleId="52">
    <w:name w:val="批注文字 字符"/>
    <w:basedOn w:val="16"/>
    <w:link w:val="5"/>
    <w:qFormat/>
    <w:uiPriority w:val="99"/>
    <w:rPr>
      <w:rFonts w:ascii="等线" w:hAnsi="等线" w:eastAsia="等线"/>
      <w:kern w:val="2"/>
      <w:sz w:val="21"/>
      <w:szCs w:val="22"/>
    </w:rPr>
  </w:style>
  <w:style w:type="character" w:customStyle="1" w:styleId="53">
    <w:name w:val="批注文字 Char1"/>
    <w:basedOn w:val="16"/>
    <w:qFormat/>
    <w:uiPriority w:val="0"/>
    <w:rPr>
      <w:rFonts w:ascii="Calibri" w:hAnsi="Calibri"/>
      <w:kern w:val="2"/>
      <w:sz w:val="21"/>
      <w:szCs w:val="24"/>
    </w:rPr>
  </w:style>
  <w:style w:type="character" w:customStyle="1" w:styleId="54">
    <w:name w:val="批注框文本 字符"/>
    <w:basedOn w:val="16"/>
    <w:link w:val="10"/>
    <w:qFormat/>
    <w:uiPriority w:val="0"/>
    <w:rPr>
      <w:rFonts w:ascii="Calibri" w:hAnsi="Calibri"/>
      <w:kern w:val="2"/>
      <w:sz w:val="18"/>
      <w:szCs w:val="18"/>
    </w:rPr>
  </w:style>
  <w:style w:type="paragraph" w:customStyle="1" w:styleId="55">
    <w:name w:val="修订1"/>
    <w:hidden/>
    <w:unhideWhenUsed/>
    <w:qFormat/>
    <w:uiPriority w:val="99"/>
    <w:rPr>
      <w:rFonts w:ascii="Calibri" w:hAnsi="Calibri" w:eastAsia="宋体" w:cs="Times New Roman"/>
      <w:kern w:val="2"/>
      <w:sz w:val="21"/>
      <w:szCs w:val="24"/>
      <w:lang w:val="en-US" w:eastAsia="zh-CN" w:bidi="ar-SA"/>
    </w:rPr>
  </w:style>
  <w:style w:type="character" w:customStyle="1" w:styleId="56">
    <w:name w:val="纯文本 字符"/>
    <w:link w:val="9"/>
    <w:qFormat/>
    <w:uiPriority w:val="0"/>
    <w:rPr>
      <w:rFonts w:ascii="宋体" w:hAnsi="Courier New"/>
      <w:kern w:val="2"/>
      <w:sz w:val="21"/>
    </w:rPr>
  </w:style>
  <w:style w:type="character" w:customStyle="1" w:styleId="57">
    <w:name w:val="纯文本 Char1"/>
    <w:basedOn w:val="16"/>
    <w:qFormat/>
    <w:uiPriority w:val="0"/>
    <w:rPr>
      <w:rFonts w:ascii="宋体" w:hAnsi="Courier New" w:cs="Courier New"/>
      <w:kern w:val="2"/>
      <w:sz w:val="21"/>
      <w:szCs w:val="21"/>
    </w:rPr>
  </w:style>
  <w:style w:type="paragraph" w:customStyle="1" w:styleId="5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59">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character" w:customStyle="1" w:styleId="60">
    <w:name w:val="font81"/>
    <w:basedOn w:val="16"/>
    <w:qFormat/>
    <w:uiPriority w:val="0"/>
    <w:rPr>
      <w:rFonts w:hint="default" w:ascii="Times New Roman" w:hAnsi="Times New Roman" w:cs="Times New Roman"/>
      <w:color w:val="000000"/>
      <w:sz w:val="20"/>
      <w:szCs w:val="20"/>
      <w:u w:val="none"/>
    </w:rPr>
  </w:style>
  <w:style w:type="character" w:customStyle="1" w:styleId="61">
    <w:name w:val="font41"/>
    <w:basedOn w:val="16"/>
    <w:qFormat/>
    <w:uiPriority w:val="0"/>
    <w:rPr>
      <w:rFonts w:hint="eastAsia" w:ascii="宋体" w:hAnsi="宋体" w:eastAsia="宋体" w:cs="宋体"/>
      <w:color w:val="000000"/>
      <w:sz w:val="20"/>
      <w:szCs w:val="20"/>
      <w:u w:val="none"/>
    </w:rPr>
  </w:style>
  <w:style w:type="paragraph" w:customStyle="1" w:styleId="62">
    <w:name w:val="正文 New"/>
    <w:basedOn w:val="1"/>
    <w:unhideWhenUsed/>
    <w:qFormat/>
    <w:uiPriority w:val="0"/>
    <w:pPr>
      <w:spacing w:before="100" w:beforeLines="0" w:beforeAutospacing="1" w:after="100" w:afterLines="0" w:afterAutospacing="1" w:line="440" w:lineRule="exact"/>
      <w:ind w:left="357" w:hanging="357"/>
    </w:pPr>
    <w:rPr>
      <w:rFonts w:hint="default"/>
      <w:sz w:val="21"/>
      <w:szCs w:val="21"/>
    </w:rPr>
  </w:style>
  <w:style w:type="character" w:customStyle="1" w:styleId="63">
    <w:name w:val="font01"/>
    <w:basedOn w:val="1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7105</Words>
  <Characters>9198</Characters>
  <Lines>1</Lines>
  <Paragraphs>1</Paragraphs>
  <TotalTime>22</TotalTime>
  <ScaleCrop>false</ScaleCrop>
  <LinksUpToDate>false</LinksUpToDate>
  <CharactersWithSpaces>9281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2020-08-26T20:46:00Z</dcterms:created>
  <dc:creator>hfg</dc:creator>
  <cp:lastModifiedBy>为我撩人°</cp:lastModifiedBy>
  <cp:lastPrinted>2025-07-17T03:05:00Z</cp:lastPrinted>
  <dcterms:modified xsi:type="dcterms:W3CDTF">2025-11-25T08:27:04Z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C6EFE73D695948FEBBFEE27040C7B9D2_13</vt:lpwstr>
  </property>
  <property fmtid="{D5CDD505-2E9C-101B-9397-08002B2CF9AE}" pid="4" name="KSOTemplateDocerSaveRecord">
    <vt:lpwstr>eyJoZGlkIjoiOThjYTA2NWVlMjZiZWExNDM3NWU0MmQ0N2Q1MmJiZDciLCJ1c2VySWQiOiIxMTc5MTQ1MDkwIn0=</vt:lpwstr>
  </property>
</Properties>
</file>