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000000"/>
          <w:sz w:val="48"/>
          <w:szCs w:val="48"/>
          <w:lang w:val="en-US" w:eastAsia="zh-CN"/>
        </w:rPr>
      </w:pPr>
      <w:bookmarkStart w:id="0" w:name="_Toc28359011"/>
      <w:bookmarkStart w:id="1" w:name="_Toc35393797"/>
      <w:r>
        <w:rPr>
          <w:rFonts w:hint="eastAsia" w:ascii="宋体" w:hAnsi="宋体" w:cs="宋体"/>
          <w:b w:val="0"/>
          <w:bCs/>
          <w:color w:val="000000"/>
          <w:sz w:val="48"/>
          <w:szCs w:val="48"/>
          <w:lang w:val="en-US" w:eastAsia="zh-CN"/>
        </w:rPr>
        <w:t>集团公司2025年第四季度办公用品采购</w:t>
      </w:r>
    </w:p>
    <w:p w14:paraId="5E399F5C">
      <w:pPr>
        <w:pStyle w:val="30"/>
        <w:ind w:left="0" w:leftChars="0" w:firstLine="0" w:firstLineChars="0"/>
        <w:jc w:val="center"/>
        <w:rPr>
          <w:rFonts w:hint="eastAsia" w:ascii="宋体" w:hAnsi="宋体" w:cs="宋体"/>
          <w:b w:val="0"/>
          <w:bCs/>
          <w:color w:val="000000"/>
          <w:sz w:val="48"/>
          <w:szCs w:val="48"/>
          <w:lang w:val="en-US" w:eastAsia="zh-CN"/>
        </w:rPr>
      </w:pPr>
    </w:p>
    <w:p w14:paraId="6947D9AC">
      <w:pPr>
        <w:spacing w:line="360" w:lineRule="auto"/>
        <w:jc w:val="center"/>
        <w:rPr>
          <w:rFonts w:ascii="宋体" w:hAnsi="宋体" w:eastAsia="宋体" w:cs="宋体"/>
          <w:b w:val="0"/>
          <w:bCs/>
          <w:color w:val="000000"/>
          <w:sz w:val="52"/>
          <w:szCs w:val="52"/>
        </w:rPr>
      </w:pPr>
      <w:r>
        <w:rPr>
          <w:rFonts w:hint="eastAsia" w:ascii="宋体" w:hAnsi="宋体" w:eastAsia="宋体" w:cs="宋体"/>
          <w:b w:val="0"/>
          <w:bCs/>
          <w:color w:val="000000"/>
          <w:sz w:val="52"/>
          <w:szCs w:val="52"/>
        </w:rPr>
        <w:t xml:space="preserve"> 询</w:t>
      </w:r>
      <w:r>
        <w:rPr>
          <w:rFonts w:hint="eastAsia" w:ascii="宋体" w:hAnsi="宋体" w:eastAsia="宋体" w:cs="宋体"/>
          <w:b w:val="0"/>
          <w:bCs/>
          <w:color w:val="000000"/>
          <w:sz w:val="52"/>
          <w:szCs w:val="52"/>
          <w:lang w:val="en-US" w:eastAsia="zh-CN"/>
        </w:rPr>
        <w:t xml:space="preserve"> </w:t>
      </w:r>
      <w:r>
        <w:rPr>
          <w:rFonts w:hint="eastAsia" w:ascii="宋体" w:hAnsi="宋体" w:cs="宋体"/>
          <w:b w:val="0"/>
          <w:bCs/>
          <w:color w:val="000000"/>
          <w:sz w:val="52"/>
          <w:szCs w:val="52"/>
          <w:lang w:val="en-US" w:eastAsia="zh-CN"/>
        </w:rPr>
        <w:t>价</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文</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件</w:t>
      </w:r>
    </w:p>
    <w:p w14:paraId="69BCC247">
      <w:pPr>
        <w:spacing w:line="360" w:lineRule="auto"/>
        <w:ind w:firstLine="3360" w:firstLineChars="1400"/>
        <w:rPr>
          <w:rFonts w:hint="eastAsia" w:ascii="宋体" w:hAnsi="宋体" w:eastAsia="宋体" w:cs="宋体"/>
          <w:b w:val="0"/>
          <w:bCs/>
          <w:color w:val="000000"/>
          <w:sz w:val="24"/>
        </w:rPr>
      </w:pPr>
    </w:p>
    <w:p w14:paraId="4B4572F4">
      <w:pPr>
        <w:pStyle w:val="6"/>
        <w:rPr>
          <w:rFonts w:hint="eastAsia" w:ascii="宋体" w:hAnsi="宋体" w:eastAsia="宋体" w:cs="宋体"/>
          <w:b w:val="0"/>
          <w:bCs/>
          <w:color w:val="000000"/>
          <w:sz w:val="24"/>
        </w:rPr>
      </w:pPr>
    </w:p>
    <w:p w14:paraId="51B0414F">
      <w:pPr>
        <w:pStyle w:val="6"/>
        <w:rPr>
          <w:rFonts w:hint="eastAsia" w:ascii="宋体" w:hAnsi="宋体" w:eastAsia="宋体" w:cs="宋体"/>
          <w:b w:val="0"/>
          <w:bCs/>
          <w:color w:val="000000"/>
          <w:sz w:val="24"/>
        </w:rPr>
      </w:pPr>
    </w:p>
    <w:p w14:paraId="60F81CB2">
      <w:pPr>
        <w:pStyle w:val="6"/>
        <w:rPr>
          <w:rFonts w:hint="eastAsia" w:ascii="宋体" w:hAnsi="宋体" w:eastAsia="宋体" w:cs="宋体"/>
          <w:b w:val="0"/>
          <w:bCs/>
          <w:color w:val="000000"/>
          <w:sz w:val="24"/>
        </w:rPr>
      </w:pPr>
    </w:p>
    <w:p w14:paraId="36831B27">
      <w:pPr>
        <w:spacing w:line="360" w:lineRule="auto"/>
        <w:jc w:val="center"/>
        <w:rPr>
          <w:rFonts w:hint="default" w:ascii="宋体" w:hAnsi="宋体" w:eastAsia="宋体" w:cs="宋体"/>
          <w:b w:val="0"/>
          <w:bCs/>
          <w:color w:val="000000"/>
          <w:sz w:val="36"/>
          <w:szCs w:val="36"/>
          <w:lang w:val="en-US" w:eastAsia="zh-CN"/>
        </w:rPr>
      </w:pPr>
      <w:r>
        <w:rPr>
          <w:rFonts w:hint="eastAsia" w:ascii="宋体" w:hAnsi="宋体" w:eastAsia="宋体" w:cs="宋体"/>
          <w:b w:val="0"/>
          <w:bCs/>
          <w:color w:val="000000"/>
          <w:sz w:val="36"/>
          <w:szCs w:val="36"/>
        </w:rPr>
        <w:t>项目编号：</w:t>
      </w:r>
      <w:r>
        <w:rPr>
          <w:rFonts w:hint="eastAsia" w:ascii="宋体" w:hAnsi="宋体" w:cs="宋体"/>
          <w:b w:val="0"/>
          <w:bCs/>
          <w:color w:val="000000"/>
          <w:sz w:val="36"/>
          <w:szCs w:val="36"/>
          <w:lang w:eastAsia="zh-CN"/>
        </w:rPr>
        <w:t>AQJK-CG-2025-080</w:t>
      </w:r>
    </w:p>
    <w:p w14:paraId="0F614462">
      <w:pPr>
        <w:spacing w:line="360" w:lineRule="auto"/>
        <w:rPr>
          <w:rFonts w:ascii="宋体" w:hAnsi="宋体" w:eastAsia="宋体" w:cs="宋体"/>
          <w:b w:val="0"/>
          <w:bCs/>
          <w:color w:val="000000"/>
          <w:sz w:val="24"/>
        </w:rPr>
      </w:pPr>
    </w:p>
    <w:p w14:paraId="055D69E6">
      <w:pPr>
        <w:spacing w:line="360" w:lineRule="auto"/>
        <w:rPr>
          <w:rFonts w:ascii="宋体" w:hAnsi="宋体" w:eastAsia="宋体" w:cs="宋体"/>
          <w:b w:val="0"/>
          <w:bCs/>
          <w:color w:val="000000"/>
          <w:sz w:val="24"/>
        </w:rPr>
      </w:pPr>
    </w:p>
    <w:p w14:paraId="506A1248">
      <w:pPr>
        <w:spacing w:line="360" w:lineRule="auto"/>
        <w:rPr>
          <w:rFonts w:ascii="宋体" w:hAnsi="宋体" w:eastAsia="宋体" w:cs="宋体"/>
          <w:b w:val="0"/>
          <w:bCs/>
          <w:color w:val="000000"/>
          <w:sz w:val="24"/>
        </w:rPr>
      </w:pPr>
    </w:p>
    <w:p w14:paraId="4B5DDEE0">
      <w:pPr>
        <w:spacing w:line="360" w:lineRule="auto"/>
        <w:rPr>
          <w:rFonts w:ascii="宋体" w:hAnsi="宋体" w:eastAsia="宋体" w:cs="宋体"/>
          <w:b w:val="0"/>
          <w:bCs/>
          <w:color w:val="000000"/>
          <w:sz w:val="24"/>
        </w:rPr>
      </w:pPr>
    </w:p>
    <w:p w14:paraId="22B8CA7E">
      <w:pPr>
        <w:spacing w:line="360" w:lineRule="auto"/>
        <w:ind w:firstLine="594" w:firstLineChars="198"/>
        <w:jc w:val="both"/>
        <w:rPr>
          <w:rFonts w:hint="default" w:ascii="宋体" w:hAnsi="宋体" w:eastAsia="宋体" w:cs="宋体"/>
          <w:b w:val="0"/>
          <w:bCs/>
          <w:color w:val="000000"/>
          <w:szCs w:val="21"/>
          <w:lang w:val="en-US"/>
        </w:rPr>
      </w:pPr>
      <w:r>
        <w:rPr>
          <w:rFonts w:hint="eastAsia" w:ascii="宋体" w:hAnsi="宋体" w:eastAsia="宋体" w:cs="宋体"/>
          <w:b w:val="0"/>
          <w:bCs/>
          <w:color w:val="000000"/>
          <w:sz w:val="30"/>
          <w:szCs w:val="30"/>
        </w:rPr>
        <w:t>采购人：</w:t>
      </w:r>
      <w:r>
        <w:rPr>
          <w:rFonts w:hint="eastAsia" w:ascii="宋体" w:hAnsi="宋体" w:cs="宋体"/>
          <w:b w:val="0"/>
          <w:bCs/>
          <w:color w:val="000000"/>
          <w:sz w:val="30"/>
          <w:szCs w:val="30"/>
          <w:u w:val="single"/>
          <w:lang w:val="en-US" w:eastAsia="zh-CN"/>
        </w:rPr>
        <w:t xml:space="preserve">           安庆市交通控股集团有限公司办公室             </w:t>
      </w:r>
    </w:p>
    <w:p w14:paraId="0F74CA16">
      <w:pPr>
        <w:spacing w:line="360" w:lineRule="auto"/>
        <w:rPr>
          <w:rFonts w:ascii="宋体" w:hAnsi="宋体" w:eastAsia="宋体" w:cs="宋体"/>
          <w:b w:val="0"/>
          <w:bCs/>
          <w:color w:val="000000"/>
          <w:sz w:val="24"/>
        </w:rPr>
      </w:pPr>
    </w:p>
    <w:p w14:paraId="54D99397">
      <w:pPr>
        <w:spacing w:line="360" w:lineRule="auto"/>
        <w:rPr>
          <w:rFonts w:ascii="宋体" w:hAnsi="宋体" w:eastAsia="宋体" w:cs="宋体"/>
          <w:b w:val="0"/>
          <w:bCs/>
          <w:color w:val="000000"/>
          <w:sz w:val="24"/>
        </w:rPr>
      </w:pPr>
    </w:p>
    <w:p w14:paraId="35EB6784">
      <w:pPr>
        <w:widowControl w:val="0"/>
        <w:snapToGrid w:val="0"/>
        <w:jc w:val="left"/>
        <w:rPr>
          <w:rFonts w:ascii="宋体" w:hAnsi="宋体" w:eastAsia="宋体" w:cs="宋体"/>
          <w:b w:val="0"/>
          <w:bCs/>
          <w:color w:val="000000"/>
          <w:kern w:val="2"/>
          <w:sz w:val="24"/>
          <w:szCs w:val="18"/>
          <w:lang w:val="en-US" w:eastAsia="zh-CN" w:bidi="ar-SA"/>
        </w:rPr>
      </w:pPr>
    </w:p>
    <w:p w14:paraId="0DAAAB72">
      <w:pPr>
        <w:widowControl w:val="0"/>
        <w:snapToGrid w:val="0"/>
        <w:jc w:val="left"/>
        <w:rPr>
          <w:rFonts w:ascii="宋体" w:hAnsi="宋体" w:eastAsia="宋体" w:cs="宋体"/>
          <w:b w:val="0"/>
          <w:bCs/>
          <w:color w:val="000000"/>
          <w:kern w:val="2"/>
          <w:sz w:val="24"/>
          <w:szCs w:val="18"/>
          <w:lang w:val="en-US" w:eastAsia="zh-CN" w:bidi="ar-SA"/>
        </w:rPr>
      </w:pPr>
    </w:p>
    <w:p w14:paraId="21AC06E4">
      <w:pPr>
        <w:spacing w:line="360" w:lineRule="auto"/>
        <w:rPr>
          <w:rFonts w:ascii="宋体" w:hAnsi="宋体" w:eastAsia="宋体" w:cs="宋体"/>
          <w:b w:val="0"/>
          <w:bCs/>
          <w:color w:val="000000"/>
          <w:sz w:val="24"/>
        </w:rPr>
      </w:pPr>
    </w:p>
    <w:p w14:paraId="302B2A85">
      <w:pPr>
        <w:spacing w:line="360" w:lineRule="auto"/>
        <w:ind w:firstLine="594" w:firstLineChars="198"/>
        <w:rPr>
          <w:rFonts w:ascii="宋体" w:hAnsi="宋体" w:eastAsia="宋体" w:cs="宋体"/>
          <w:b w:val="0"/>
          <w:bCs/>
          <w:color w:val="000000"/>
          <w:sz w:val="18"/>
          <w:szCs w:val="18"/>
        </w:rPr>
      </w:pPr>
      <w:r>
        <w:rPr>
          <w:rFonts w:hint="eastAsia" w:ascii="宋体" w:hAnsi="宋体" w:cs="宋体"/>
          <w:b w:val="0"/>
          <w:bCs/>
          <w:color w:val="000000"/>
          <w:sz w:val="30"/>
          <w:szCs w:val="30"/>
          <w:lang w:val="en-US" w:eastAsia="zh-CN"/>
        </w:rPr>
        <w:t>采购管理</w:t>
      </w:r>
      <w:r>
        <w:rPr>
          <w:rFonts w:hint="eastAsia" w:ascii="宋体" w:hAnsi="宋体" w:eastAsia="宋体" w:cs="宋体"/>
          <w:b w:val="0"/>
          <w:bCs/>
          <w:color w:val="000000"/>
          <w:sz w:val="30"/>
          <w:szCs w:val="30"/>
        </w:rPr>
        <w:t>部门：</w:t>
      </w:r>
      <w:r>
        <w:rPr>
          <w:rFonts w:hint="eastAsia" w:ascii="宋体" w:hAnsi="宋体" w:eastAsia="宋体" w:cs="宋体"/>
          <w:b w:val="0"/>
          <w:bCs/>
          <w:color w:val="000000"/>
          <w:sz w:val="30"/>
          <w:szCs w:val="30"/>
          <w:u w:val="single"/>
        </w:rPr>
        <w:t xml:space="preserve">   </w:t>
      </w:r>
      <w:r>
        <w:rPr>
          <w:rFonts w:hint="eastAsia" w:ascii="宋体" w:hAnsi="宋体" w:cs="宋体"/>
          <w:b w:val="0"/>
          <w:bCs/>
          <w:color w:val="000000"/>
          <w:sz w:val="30"/>
          <w:szCs w:val="30"/>
          <w:u w:val="single"/>
          <w:lang w:eastAsia="zh-CN"/>
        </w:rPr>
        <w:t>安庆市交通控股集团有限公司集采中心</w:t>
      </w:r>
      <w:r>
        <w:rPr>
          <w:rFonts w:hint="eastAsia" w:ascii="宋体" w:hAnsi="宋体" w:eastAsia="宋体" w:cs="宋体"/>
          <w:b w:val="0"/>
          <w:bCs/>
          <w:color w:val="000000"/>
          <w:sz w:val="30"/>
          <w:szCs w:val="30"/>
          <w:u w:val="single"/>
        </w:rPr>
        <w:t xml:space="preserve">  </w:t>
      </w:r>
      <w:r>
        <w:rPr>
          <w:rFonts w:hint="eastAsia" w:ascii="宋体" w:hAnsi="宋体" w:eastAsia="宋体" w:cs="宋体"/>
          <w:b w:val="0"/>
          <w:bCs/>
          <w:color w:val="000000"/>
          <w:spacing w:val="20"/>
          <w:sz w:val="30"/>
          <w:szCs w:val="30"/>
          <w:u w:val="single"/>
        </w:rPr>
        <w:t xml:space="preserve"> </w:t>
      </w:r>
      <w:r>
        <w:rPr>
          <w:rFonts w:hint="eastAsia" w:ascii="宋体" w:hAnsi="宋体" w:cs="宋体"/>
          <w:b w:val="0"/>
          <w:bCs/>
          <w:color w:val="000000"/>
          <w:spacing w:val="20"/>
          <w:sz w:val="30"/>
          <w:szCs w:val="30"/>
          <w:u w:val="single"/>
          <w:lang w:val="en-US" w:eastAsia="zh-CN"/>
        </w:rPr>
        <w:t xml:space="preserve">              </w:t>
      </w:r>
      <w:r>
        <w:rPr>
          <w:rFonts w:hint="eastAsia" w:ascii="宋体" w:hAnsi="宋体" w:eastAsia="宋体" w:cs="宋体"/>
          <w:b w:val="0"/>
          <w:bCs/>
          <w:color w:val="000000"/>
          <w:spacing w:val="20"/>
          <w:sz w:val="30"/>
          <w:szCs w:val="30"/>
          <w:u w:val="single"/>
        </w:rPr>
        <w:t xml:space="preserve"> </w:t>
      </w:r>
    </w:p>
    <w:p w14:paraId="584D7038">
      <w:pPr>
        <w:spacing w:line="360" w:lineRule="auto"/>
        <w:rPr>
          <w:rFonts w:ascii="宋体" w:hAnsi="宋体" w:eastAsia="宋体" w:cs="宋体"/>
          <w:b w:val="0"/>
          <w:bCs/>
          <w:color w:val="000000"/>
          <w:sz w:val="24"/>
          <w:u w:val="single"/>
        </w:rPr>
      </w:pPr>
    </w:p>
    <w:p w14:paraId="3362E235">
      <w:pPr>
        <w:spacing w:line="360" w:lineRule="auto"/>
        <w:rPr>
          <w:rFonts w:ascii="宋体" w:hAnsi="宋体" w:eastAsia="宋体" w:cs="宋体"/>
          <w:b w:val="0"/>
          <w:bCs/>
          <w:color w:val="000000"/>
          <w:sz w:val="24"/>
        </w:rPr>
      </w:pPr>
    </w:p>
    <w:p w14:paraId="1BD0C35A">
      <w:pPr>
        <w:spacing w:line="360" w:lineRule="auto"/>
        <w:rPr>
          <w:rFonts w:ascii="宋体" w:hAnsi="宋体" w:eastAsia="宋体" w:cs="宋体"/>
          <w:b w:val="0"/>
          <w:bCs/>
          <w:color w:val="000000"/>
          <w:sz w:val="24"/>
          <w:u w:val="single"/>
        </w:rPr>
      </w:pPr>
    </w:p>
    <w:p w14:paraId="2EBA753D">
      <w:pPr>
        <w:spacing w:line="360" w:lineRule="auto"/>
        <w:rPr>
          <w:rFonts w:ascii="宋体" w:hAnsi="宋体" w:eastAsia="宋体" w:cs="宋体"/>
          <w:b w:val="0"/>
          <w:bCs/>
          <w:color w:val="000000"/>
          <w:sz w:val="24"/>
          <w:u w:val="single"/>
        </w:rPr>
      </w:pPr>
    </w:p>
    <w:p w14:paraId="3AA92C41">
      <w:pPr>
        <w:spacing w:line="360" w:lineRule="auto"/>
        <w:jc w:val="center"/>
        <w:rPr>
          <w:rFonts w:ascii="宋体" w:hAnsi="宋体" w:eastAsia="宋体" w:cs="宋体"/>
          <w:b w:val="0"/>
          <w:bCs/>
          <w:color w:val="000000"/>
          <w:sz w:val="30"/>
          <w:szCs w:val="30"/>
        </w:rPr>
      </w:pPr>
      <w:r>
        <w:rPr>
          <w:rFonts w:hint="eastAsia" w:ascii="宋体" w:hAnsi="宋体" w:eastAsia="宋体" w:cs="宋体"/>
          <w:b w:val="0"/>
          <w:bCs/>
          <w:color w:val="000000"/>
          <w:sz w:val="30"/>
          <w:szCs w:val="30"/>
        </w:rPr>
        <w:t>日  期：二〇二</w:t>
      </w:r>
      <w:r>
        <w:rPr>
          <w:rFonts w:hint="eastAsia" w:ascii="宋体" w:hAnsi="宋体" w:cs="宋体"/>
          <w:b w:val="0"/>
          <w:bCs/>
          <w:color w:val="000000"/>
          <w:sz w:val="30"/>
          <w:szCs w:val="30"/>
          <w:lang w:val="en-US" w:eastAsia="zh-CN"/>
        </w:rPr>
        <w:t>五</w:t>
      </w:r>
      <w:r>
        <w:rPr>
          <w:rFonts w:hint="eastAsia" w:ascii="宋体" w:hAnsi="宋体" w:eastAsia="宋体" w:cs="宋体"/>
          <w:b w:val="0"/>
          <w:bCs/>
          <w:color w:val="000000"/>
          <w:sz w:val="30"/>
          <w:szCs w:val="30"/>
        </w:rPr>
        <w:t>年</w:t>
      </w:r>
      <w:r>
        <w:rPr>
          <w:rFonts w:hint="eastAsia" w:ascii="宋体" w:hAnsi="宋体" w:cs="宋体"/>
          <w:b w:val="0"/>
          <w:bCs/>
          <w:color w:val="000000"/>
          <w:sz w:val="30"/>
          <w:szCs w:val="30"/>
          <w:lang w:val="en-US" w:eastAsia="zh-CN"/>
        </w:rPr>
        <w:t>十一</w:t>
      </w:r>
      <w:r>
        <w:rPr>
          <w:rFonts w:hint="eastAsia" w:ascii="宋体" w:hAnsi="宋体" w:eastAsia="宋体" w:cs="宋体"/>
          <w:b w:val="0"/>
          <w:bCs/>
          <w:color w:val="000000"/>
          <w:sz w:val="30"/>
          <w:szCs w:val="30"/>
        </w:rPr>
        <w:t>月</w:t>
      </w:r>
    </w:p>
    <w:p w14:paraId="0C4DB5B3">
      <w:pPr>
        <w:rPr>
          <w:b w:val="0"/>
          <w:bCs/>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sz w:val="36"/>
          <w:szCs w:val="36"/>
          <w:lang w:eastAsia="zh-CN"/>
        </w:rPr>
      </w:pPr>
      <w:r>
        <w:rPr>
          <w:rFonts w:hint="eastAsia" w:ascii="仿宋" w:hAnsi="仿宋" w:eastAsia="仿宋" w:cs="仿宋"/>
          <w:b/>
          <w:bCs/>
          <w:kern w:val="44"/>
          <w:sz w:val="36"/>
          <w:szCs w:val="36"/>
          <w:lang w:val="en-US" w:eastAsia="zh-CN"/>
        </w:rPr>
        <w:t>集团公司2025年第四季度办公用品采购</w:t>
      </w:r>
      <w:r>
        <w:rPr>
          <w:rFonts w:hint="eastAsia" w:ascii="仿宋" w:hAnsi="仿宋" w:eastAsia="仿宋" w:cs="仿宋"/>
          <w:b/>
          <w:bCs/>
          <w:kern w:val="44"/>
          <w:sz w:val="36"/>
          <w:szCs w:val="36"/>
          <w:lang w:eastAsia="zh-CN"/>
        </w:rPr>
        <w:t>询</w:t>
      </w:r>
      <w:r>
        <w:rPr>
          <w:rFonts w:hint="eastAsia" w:ascii="仿宋" w:hAnsi="仿宋" w:eastAsia="仿宋" w:cs="仿宋"/>
          <w:b/>
          <w:bCs/>
          <w:kern w:val="44"/>
          <w:sz w:val="36"/>
          <w:szCs w:val="36"/>
          <w:lang w:val="en-US" w:eastAsia="zh-CN"/>
        </w:rPr>
        <w:t>价</w:t>
      </w:r>
      <w:bookmarkEnd w:id="0"/>
      <w:bookmarkEnd w:id="1"/>
      <w:r>
        <w:rPr>
          <w:rFonts w:hint="eastAsia" w:ascii="仿宋" w:hAnsi="仿宋" w:eastAsia="仿宋" w:cs="仿宋"/>
          <w:b/>
          <w:bCs/>
          <w:kern w:val="44"/>
          <w:sz w:val="36"/>
          <w:szCs w:val="36"/>
          <w:lang w:val="en-US" w:eastAsia="zh-CN"/>
        </w:rPr>
        <w:t>函</w:t>
      </w:r>
    </w:p>
    <w:p w14:paraId="56039699">
      <w:pPr>
        <w:pStyle w:val="30"/>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安庆市交通控股集团有限公司集采中心受安庆市交通控股集团有限公司办公室委托，现对集团公司2025年第四季度办公用品采购以询价的方式确定供应商和供货价格，</w:t>
      </w:r>
      <w:r>
        <w:rPr>
          <w:rFonts w:hint="eastAsia" w:ascii="仿宋" w:hAnsi="仿宋" w:eastAsia="仿宋" w:cs="仿宋"/>
          <w:b w:val="0"/>
          <w:bCs w:val="0"/>
          <w:sz w:val="32"/>
          <w:szCs w:val="32"/>
        </w:rPr>
        <w:t>欢迎</w:t>
      </w:r>
      <w:r>
        <w:rPr>
          <w:rFonts w:hint="eastAsia" w:ascii="仿宋" w:hAnsi="仿宋" w:eastAsia="仿宋" w:cs="仿宋"/>
          <w:b w:val="0"/>
          <w:bCs w:val="0"/>
          <w:sz w:val="32"/>
          <w:szCs w:val="32"/>
          <w:lang w:val="en-US" w:eastAsia="zh-CN"/>
        </w:rPr>
        <w:t>各合格供应商</w:t>
      </w:r>
      <w:r>
        <w:rPr>
          <w:rFonts w:hint="eastAsia" w:ascii="仿宋" w:hAnsi="仿宋" w:eastAsia="仿宋" w:cs="仿宋"/>
          <w:b w:val="0"/>
          <w:bCs w:val="0"/>
          <w:sz w:val="32"/>
          <w:szCs w:val="32"/>
        </w:rPr>
        <w:t>参加投标</w:t>
      </w:r>
      <w:r>
        <w:rPr>
          <w:rFonts w:hint="eastAsia" w:ascii="仿宋" w:hAnsi="仿宋" w:eastAsia="仿宋" w:cs="仿宋"/>
          <w:kern w:val="2"/>
          <w:sz w:val="30"/>
          <w:szCs w:val="30"/>
          <w:lang w:val="en-US" w:eastAsia="zh-CN" w:bidi="ar-SA"/>
        </w:rPr>
        <w:t>。</w:t>
      </w:r>
      <w:bookmarkStart w:id="2" w:name="_Toc35393629"/>
      <w:bookmarkStart w:id="3" w:name="_Toc28359012"/>
      <w:bookmarkStart w:id="4" w:name="_Toc35393798"/>
      <w:bookmarkStart w:id="5" w:name="_Toc28359089"/>
    </w:p>
    <w:p w14:paraId="353ACE1C">
      <w:pPr>
        <w:pStyle w:val="30"/>
        <w:ind w:left="0" w:leftChars="0" w:firstLine="0" w:firstLineChars="0"/>
        <w:rPr>
          <w:rFonts w:ascii="黑体" w:hAnsi="黑体" w:eastAsia="黑体" w:cs="宋体"/>
          <w:bCs/>
          <w:sz w:val="30"/>
          <w:szCs w:val="30"/>
        </w:rPr>
      </w:pPr>
      <w:r>
        <w:rPr>
          <w:rFonts w:hint="eastAsia" w:ascii="黑体" w:hAnsi="黑体" w:eastAsia="黑体" w:cs="宋体"/>
          <w:bCs/>
          <w:sz w:val="30"/>
          <w:szCs w:val="30"/>
        </w:rPr>
        <w:t>一、项目基本情况</w:t>
      </w:r>
      <w:bookmarkEnd w:id="2"/>
      <w:bookmarkEnd w:id="3"/>
      <w:bookmarkEnd w:id="4"/>
      <w:bookmarkEnd w:id="5"/>
    </w:p>
    <w:p w14:paraId="5A994D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项目编号：</w:t>
      </w:r>
      <w:r>
        <w:rPr>
          <w:rFonts w:hint="eastAsia" w:ascii="仿宋" w:hAnsi="仿宋" w:eastAsia="仿宋" w:cs="仿宋"/>
          <w:sz w:val="30"/>
          <w:szCs w:val="30"/>
          <w:lang w:eastAsia="zh-CN"/>
        </w:rPr>
        <w:t>AQJK-CG-2025-080</w:t>
      </w:r>
    </w:p>
    <w:p w14:paraId="70B4D9D4">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项目名称：</w:t>
      </w:r>
      <w:r>
        <w:rPr>
          <w:rFonts w:hint="eastAsia" w:ascii="仿宋" w:hAnsi="仿宋" w:eastAsia="仿宋" w:cs="仿宋"/>
          <w:sz w:val="30"/>
          <w:szCs w:val="30"/>
          <w:lang w:eastAsia="zh-CN"/>
        </w:rPr>
        <w:t>集团公司2025年第四季度办公用品采购</w:t>
      </w:r>
    </w:p>
    <w:p w14:paraId="470D2FC3">
      <w:pPr>
        <w:ind w:firstLine="600" w:firstLineChars="2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最高限价：10547.50元</w:t>
      </w:r>
    </w:p>
    <w:p w14:paraId="7CD4B102">
      <w:pPr>
        <w:ind w:firstLine="600" w:firstLineChars="200"/>
        <w:rPr>
          <w:rFonts w:hint="default"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确定方法：按照最低投标价法，由采购人审核确认后，（总价）报价最低的供应商即为成交人。</w:t>
      </w:r>
    </w:p>
    <w:p w14:paraId="4E839DCF">
      <w:pPr>
        <w:ind w:firstLine="600" w:firstLineChars="20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资金来源：</w:t>
      </w:r>
      <w:r>
        <w:rPr>
          <w:rFonts w:hint="eastAsia" w:ascii="仿宋" w:hAnsi="仿宋" w:eastAsia="仿宋" w:cs="仿宋"/>
          <w:color w:val="000000" w:themeColor="text1"/>
          <w:sz w:val="30"/>
          <w:szCs w:val="30"/>
          <w:highlight w:val="none"/>
          <w:lang w:val="en-US" w:eastAsia="zh-CN"/>
          <w14:textFill>
            <w14:solidFill>
              <w14:schemeClr w14:val="tx1"/>
            </w14:solidFill>
          </w14:textFill>
        </w:rPr>
        <w:t>企业自筹</w:t>
      </w:r>
    </w:p>
    <w:p w14:paraId="1877A56F">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发票：增值税普通发票</w:t>
      </w:r>
    </w:p>
    <w:p w14:paraId="47A375AD">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付款方式：采购人在验收合格收到发票后 1个月内完成款项结算</w:t>
      </w:r>
    </w:p>
    <w:p w14:paraId="41232833">
      <w:pPr>
        <w:ind w:firstLine="600" w:firstLineChars="200"/>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供货地点：安徽省安庆市大观区宜园路16号交控集团公司办公室</w:t>
      </w:r>
    </w:p>
    <w:p w14:paraId="695FABC3">
      <w:pPr>
        <w:pStyle w:val="6"/>
        <w:rPr>
          <w:rFonts w:hint="default"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二、供应商资格要求</w:t>
      </w:r>
    </w:p>
    <w:p w14:paraId="46152C60">
      <w:pPr>
        <w:ind w:firstLine="600" w:firstLineChars="200"/>
        <w:rPr>
          <w:rFonts w:hint="eastAsia" w:ascii="仿宋" w:hAnsi="仿宋" w:eastAsia="仿宋" w:cs="仿宋"/>
          <w:sz w:val="30"/>
          <w:szCs w:val="30"/>
          <w:lang w:val="en-US" w:eastAsia="zh-CN"/>
        </w:rPr>
      </w:pPr>
      <w:bookmarkStart w:id="6" w:name="_Toc35393631"/>
      <w:bookmarkStart w:id="7" w:name="_Toc28359091"/>
      <w:bookmarkStart w:id="8" w:name="_Toc28359014"/>
      <w:bookmarkStart w:id="9" w:name="_Toc35393800"/>
      <w:r>
        <w:rPr>
          <w:rFonts w:hint="eastAsia" w:ascii="仿宋" w:hAnsi="仿宋" w:eastAsia="仿宋" w:cs="仿宋"/>
          <w:sz w:val="30"/>
          <w:szCs w:val="30"/>
        </w:rPr>
        <w:t>本次比选对象为已公示的安庆市交通控股集团有限公司</w:t>
      </w:r>
      <w:r>
        <w:rPr>
          <w:rFonts w:hint="eastAsia" w:ascii="仿宋" w:hAnsi="仿宋" w:eastAsia="仿宋" w:cs="仿宋"/>
          <w:sz w:val="30"/>
          <w:szCs w:val="30"/>
          <w:lang w:val="en-US" w:eastAsia="zh-CN"/>
        </w:rPr>
        <w:t>办公用品类</w:t>
      </w:r>
      <w:r>
        <w:rPr>
          <w:rFonts w:hint="eastAsia" w:ascii="仿宋" w:hAnsi="仿宋" w:eastAsia="仿宋" w:cs="仿宋"/>
          <w:sz w:val="30"/>
          <w:szCs w:val="30"/>
        </w:rPr>
        <w:t>合格供应商（未被列入集团公司黑名单管理系统，未在安庆交控集团处罚限制期限内）</w:t>
      </w:r>
      <w:r>
        <w:rPr>
          <w:rFonts w:hint="eastAsia" w:ascii="仿宋" w:hAnsi="仿宋" w:eastAsia="仿宋" w:cs="仿宋"/>
          <w:sz w:val="30"/>
          <w:szCs w:val="30"/>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kern w:val="2"/>
          <w:sz w:val="30"/>
          <w:szCs w:val="30"/>
          <w:lang w:val="en-US" w:eastAsia="zh-CN" w:bidi="ar-SA"/>
        </w:rPr>
      </w:pPr>
      <w:bookmarkStart w:id="10" w:name="_Toc28359092"/>
      <w:bookmarkStart w:id="11" w:name="_Toc28359015"/>
      <w:bookmarkStart w:id="12" w:name="_Toc35393801"/>
      <w:bookmarkStart w:id="13" w:name="_Toc35393632"/>
      <w:r>
        <w:rPr>
          <w:rFonts w:hint="eastAsia" w:ascii="黑体" w:hAnsi="黑体" w:eastAsia="黑体" w:cs="宋体"/>
          <w:bCs/>
          <w:kern w:val="2"/>
          <w:sz w:val="30"/>
          <w:szCs w:val="30"/>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bookmarkStart w:id="14" w:name="_Toc35393804"/>
      <w:bookmarkStart w:id="15" w:name="_Toc35393635"/>
      <w:r>
        <w:rPr>
          <w:rFonts w:hint="eastAsia" w:ascii="仿宋" w:hAnsi="仿宋" w:eastAsia="仿宋" w:cs="仿宋"/>
          <w:kern w:val="2"/>
          <w:sz w:val="30"/>
          <w:szCs w:val="30"/>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投标供应商须通过发送至指定邮箱的方式递交</w:t>
      </w:r>
      <w:r>
        <w:rPr>
          <w:rFonts w:hint="eastAsia" w:ascii="仿宋" w:hAnsi="仿宋" w:eastAsia="仿宋" w:cs="仿宋"/>
          <w:b/>
          <w:bCs/>
          <w:kern w:val="2"/>
          <w:sz w:val="30"/>
          <w:szCs w:val="30"/>
          <w:lang w:val="en-US" w:eastAsia="zh-CN" w:bidi="ar-SA"/>
        </w:rPr>
        <w:t>电子版报价表及相关资料</w:t>
      </w:r>
      <w:r>
        <w:rPr>
          <w:rFonts w:hint="eastAsia" w:ascii="仿宋" w:hAnsi="仿宋" w:eastAsia="仿宋" w:cs="仿宋"/>
          <w:kern w:val="2"/>
          <w:sz w:val="30"/>
          <w:szCs w:val="30"/>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kern w:val="2"/>
          <w:sz w:val="30"/>
          <w:szCs w:val="30"/>
          <w:lang w:val="en-US" w:eastAsia="zh-CN" w:bidi="ar-SA"/>
        </w:rPr>
        <w:t>投标报价表及相关资料须盖公章</w:t>
      </w:r>
      <w:r>
        <w:rPr>
          <w:rFonts w:hint="eastAsia" w:ascii="仿宋" w:hAnsi="仿宋" w:eastAsia="仿宋" w:cs="仿宋"/>
          <w:kern w:val="2"/>
          <w:sz w:val="30"/>
          <w:szCs w:val="30"/>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报价表提交截止时间：2025年11月17日12时00分（北京时间）</w:t>
      </w:r>
    </w:p>
    <w:p w14:paraId="4C9049E9">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发送解密密码时间：2025年11月17日 下午15点00分至15点30分</w:t>
      </w:r>
    </w:p>
    <w:p w14:paraId="2CA020BE">
      <w:pPr>
        <w:pStyle w:val="6"/>
        <w:rPr>
          <w:rFonts w:hint="eastAsia"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四、其他补充事宜</w:t>
      </w:r>
      <w:bookmarkEnd w:id="14"/>
      <w:bookmarkEnd w:id="15"/>
    </w:p>
    <w:p w14:paraId="391B8E6F">
      <w:pPr>
        <w:ind w:firstLine="600" w:firstLineChars="200"/>
        <w:rPr>
          <w:rFonts w:hint="eastAsia" w:ascii="仿宋" w:hAnsi="仿宋" w:eastAsia="仿宋" w:cs="仿宋"/>
          <w:sz w:val="30"/>
          <w:szCs w:val="30"/>
        </w:rPr>
      </w:pPr>
      <w:r>
        <w:rPr>
          <w:rFonts w:hint="eastAsia" w:ascii="仿宋" w:hAnsi="仿宋" w:eastAsia="仿宋" w:cs="仿宋"/>
          <w:sz w:val="30"/>
          <w:szCs w:val="30"/>
        </w:rPr>
        <w:t>1.供应商的联系人电话(手机)、电子邮箱等通讯方式在</w:t>
      </w:r>
      <w:r>
        <w:rPr>
          <w:rFonts w:hint="eastAsia" w:ascii="仿宋" w:hAnsi="仿宋" w:eastAsia="仿宋" w:cs="仿宋"/>
          <w:sz w:val="30"/>
          <w:szCs w:val="30"/>
          <w:lang w:val="en-US" w:eastAsia="zh-CN"/>
        </w:rPr>
        <w:t>项目采购全</w:t>
      </w:r>
      <w:r>
        <w:rPr>
          <w:rFonts w:hint="eastAsia" w:ascii="仿宋" w:hAnsi="仿宋" w:eastAsia="仿宋" w:cs="仿宋"/>
          <w:sz w:val="30"/>
          <w:szCs w:val="30"/>
        </w:rPr>
        <w:t>过程中必须保持畅通，否则因上述原因造成的后果，责任自负。</w:t>
      </w:r>
      <w:bookmarkStart w:id="24" w:name="_GoBack"/>
      <w:bookmarkEnd w:id="24"/>
    </w:p>
    <w:p w14:paraId="08C45656">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color w:val="000000" w:themeColor="text1"/>
          <w:sz w:val="30"/>
          <w:szCs w:val="30"/>
          <w:lang w:val="en-US" w:eastAsia="zh-CN"/>
          <w14:textFill>
            <w14:solidFill>
              <w14:schemeClr w14:val="tx1"/>
            </w14:solidFill>
          </w14:textFill>
        </w:rPr>
        <w:t>询价</w:t>
      </w:r>
      <w:r>
        <w:rPr>
          <w:rFonts w:hint="eastAsia" w:ascii="仿宋" w:hAnsi="仿宋" w:eastAsia="仿宋" w:cs="仿宋"/>
          <w:color w:val="000000" w:themeColor="text1"/>
          <w:sz w:val="30"/>
          <w:szCs w:val="30"/>
          <w14:textFill>
            <w14:solidFill>
              <w14:schemeClr w14:val="tx1"/>
            </w14:solidFill>
          </w14:textFill>
        </w:rPr>
        <w:t>文件</w:t>
      </w:r>
      <w:r>
        <w:rPr>
          <w:rFonts w:hint="eastAsia" w:ascii="仿宋" w:hAnsi="仿宋" w:eastAsia="仿宋" w:cs="仿宋"/>
          <w:sz w:val="30"/>
          <w:szCs w:val="30"/>
        </w:rPr>
        <w:t>的澄清、修改、补充说明等内容均通过</w:t>
      </w:r>
      <w:r>
        <w:rPr>
          <w:rFonts w:hint="eastAsia" w:ascii="仿宋" w:hAnsi="仿宋" w:eastAsia="仿宋" w:cs="仿宋"/>
          <w:sz w:val="30"/>
          <w:szCs w:val="30"/>
          <w:lang w:eastAsia="zh-CN"/>
        </w:rPr>
        <w:t>安庆市交通控股集团有限公司（http://jc.zh0556.com/）</w:t>
      </w:r>
      <w:r>
        <w:rPr>
          <w:rFonts w:hint="eastAsia" w:ascii="仿宋" w:hAnsi="仿宋" w:eastAsia="仿宋" w:cs="仿宋"/>
          <w:sz w:val="30"/>
          <w:szCs w:val="30"/>
          <w:lang w:val="en-US" w:eastAsia="zh-CN"/>
        </w:rPr>
        <w:t>发布</w:t>
      </w:r>
      <w:r>
        <w:rPr>
          <w:rFonts w:hint="eastAsia" w:ascii="仿宋" w:hAnsi="仿宋" w:eastAsia="仿宋" w:cs="仿宋"/>
          <w:sz w:val="30"/>
          <w:szCs w:val="30"/>
        </w:rPr>
        <w:t>，请务必随时关注，因</w:t>
      </w:r>
      <w:r>
        <w:rPr>
          <w:rFonts w:hint="eastAsia" w:ascii="仿宋" w:hAnsi="仿宋" w:eastAsia="仿宋" w:cs="仿宋"/>
          <w:sz w:val="30"/>
          <w:szCs w:val="30"/>
          <w:lang w:val="en-US" w:eastAsia="zh-CN"/>
        </w:rPr>
        <w:t>供应商</w:t>
      </w:r>
      <w:r>
        <w:rPr>
          <w:rFonts w:hint="eastAsia" w:ascii="仿宋" w:hAnsi="仿宋" w:eastAsia="仿宋" w:cs="仿宋"/>
          <w:sz w:val="30"/>
          <w:szCs w:val="30"/>
        </w:rPr>
        <w:t>未及时关注相关信息对投标造成的不利后果由其自行承担。</w:t>
      </w:r>
    </w:p>
    <w:p w14:paraId="05C0718E">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4.本次采购管理部门为安庆市交通控股集团有限公司集采中心，具体合同签订主体为安庆市交通控股集团有限公司办公室。</w:t>
      </w:r>
    </w:p>
    <w:p w14:paraId="186F63B6">
      <w:pPr>
        <w:ind w:firstLine="600" w:firstLineChars="200"/>
        <w:rPr>
          <w:rFonts w:hint="default"/>
          <w:lang w:val="en-US" w:eastAsia="zh-CN"/>
        </w:rPr>
      </w:pPr>
      <w:r>
        <w:rPr>
          <w:rFonts w:hint="eastAsia" w:ascii="仿宋" w:hAnsi="仿宋" w:eastAsia="仿宋" w:cs="仿宋"/>
          <w:sz w:val="30"/>
          <w:szCs w:val="30"/>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kern w:val="2"/>
          <w:sz w:val="30"/>
          <w:szCs w:val="30"/>
          <w:lang w:val="en-US" w:eastAsia="zh-CN" w:bidi="ar-SA"/>
        </w:rPr>
      </w:pPr>
      <w:bookmarkStart w:id="16" w:name="_Toc35393636"/>
      <w:bookmarkStart w:id="17" w:name="_Toc35393805"/>
      <w:bookmarkStart w:id="18" w:name="_Toc28359018"/>
      <w:bookmarkStart w:id="19" w:name="_Toc28359095"/>
      <w:r>
        <w:rPr>
          <w:rFonts w:hint="eastAsia" w:ascii="黑体" w:hAnsi="黑体" w:eastAsia="黑体" w:cs="宋体"/>
          <w:bCs/>
          <w:kern w:val="2"/>
          <w:sz w:val="30"/>
          <w:szCs w:val="30"/>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1.采购人信息：</w:t>
      </w:r>
    </w:p>
    <w:p w14:paraId="05A6F6A9">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名    称：安庆市交通控股集团有限公司办公室</w:t>
      </w:r>
    </w:p>
    <w:p w14:paraId="0A8F22D3">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址：安徽省安庆市大观区宜园路16号</w:t>
      </w:r>
    </w:p>
    <w:p w14:paraId="3578F221">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 系 人：汪先生</w:t>
      </w:r>
    </w:p>
    <w:p w14:paraId="0EF95A6A">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联系方式：0556-5578968</w:t>
      </w:r>
    </w:p>
    <w:p w14:paraId="2DB01695">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2.采购管理部门：</w:t>
      </w:r>
    </w:p>
    <w:p w14:paraId="32E5BD9A">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名    称：安庆市交通控股集团有限公司集采中心</w:t>
      </w:r>
    </w:p>
    <w:p w14:paraId="39DB3CB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址：安徽省安庆市大观区宜园路16号</w:t>
      </w:r>
    </w:p>
    <w:p w14:paraId="7E80F3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 系 人：王欣怡</w:t>
      </w:r>
    </w:p>
    <w:p w14:paraId="3D609BB1">
      <w:pPr>
        <w:ind w:firstLine="600" w:firstLineChars="200"/>
        <w:rPr>
          <w:rFonts w:hint="default"/>
          <w:lang w:val="en-US" w:eastAsia="zh-CN"/>
        </w:rPr>
      </w:pPr>
      <w:r>
        <w:rPr>
          <w:rFonts w:hint="eastAsia" w:ascii="仿宋" w:hAnsi="仿宋" w:eastAsia="仿宋" w:cs="仿宋"/>
          <w:sz w:val="30"/>
          <w:szCs w:val="30"/>
          <w:lang w:val="en-US" w:eastAsia="zh-CN"/>
        </w:rPr>
        <w:t>联系方式：0556-5990510</w:t>
      </w:r>
    </w:p>
    <w:p w14:paraId="0B513F97">
      <w:pPr>
        <w:rPr>
          <w:rFonts w:hint="eastAsia" w:ascii="仿宋" w:hAnsi="仿宋" w:eastAsia="仿宋" w:cs="仿宋"/>
          <w:sz w:val="30"/>
          <w:szCs w:val="30"/>
          <w:lang w:val="en-US" w:eastAsia="zh-CN"/>
        </w:rPr>
      </w:pPr>
      <w:bookmarkStart w:id="20" w:name="_Toc28359021"/>
      <w:bookmarkStart w:id="21" w:name="_Toc28359098"/>
      <w:bookmarkStart w:id="22" w:name="_Toc35393808"/>
      <w:bookmarkStart w:id="23" w:name="_Toc35393639"/>
      <w:r>
        <w:rPr>
          <w:rFonts w:hint="eastAsia" w:ascii="仿宋" w:hAnsi="仿宋" w:eastAsia="仿宋" w:cs="仿宋"/>
          <w:sz w:val="30"/>
          <w:szCs w:val="30"/>
          <w:lang w:val="en-US" w:eastAsia="zh-CN"/>
        </w:rPr>
        <w:t>3</w:t>
      </w:r>
      <w:r>
        <w:rPr>
          <w:rFonts w:hint="eastAsia" w:ascii="仿宋" w:hAnsi="仿宋" w:eastAsia="仿宋" w:cs="仿宋"/>
          <w:sz w:val="30"/>
          <w:szCs w:val="30"/>
        </w:rPr>
        <w:t>.</w:t>
      </w:r>
      <w:bookmarkEnd w:id="20"/>
      <w:bookmarkEnd w:id="21"/>
      <w:bookmarkEnd w:id="22"/>
      <w:bookmarkEnd w:id="23"/>
      <w:r>
        <w:rPr>
          <w:rFonts w:hint="eastAsia" w:ascii="仿宋" w:hAnsi="仿宋" w:eastAsia="仿宋" w:cs="仿宋"/>
          <w:sz w:val="30"/>
          <w:szCs w:val="30"/>
          <w:lang w:val="en-US" w:eastAsia="zh-CN"/>
        </w:rPr>
        <w:t>廉政监督</w:t>
      </w:r>
    </w:p>
    <w:p w14:paraId="59C2D813">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地    址：安庆市交通控股集团有限公司一号楼纪检监察室。</w:t>
      </w:r>
    </w:p>
    <w:p w14:paraId="19465B70">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投诉举报电话：0556-5595102</w:t>
      </w:r>
    </w:p>
    <w:p w14:paraId="63135655">
      <w:pP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br w:type="page"/>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487"/>
        <w:gridCol w:w="696"/>
        <w:gridCol w:w="696"/>
        <w:gridCol w:w="2570"/>
        <w:gridCol w:w="1376"/>
        <w:gridCol w:w="1512"/>
        <w:gridCol w:w="822"/>
      </w:tblGrid>
      <w:tr w14:paraId="42D9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8"/>
            <w:tcBorders>
              <w:top w:val="nil"/>
              <w:left w:val="nil"/>
              <w:bottom w:val="nil"/>
              <w:right w:val="nil"/>
            </w:tcBorders>
            <w:shd w:val="clear" w:color="auto" w:fill="auto"/>
            <w:noWrap/>
            <w:vAlign w:val="center"/>
          </w:tcPr>
          <w:p w14:paraId="0AAD1E13">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0"/>
                <w:szCs w:val="40"/>
                <w:u w:val="none"/>
              </w:rPr>
            </w:pPr>
            <w:r>
              <w:rPr>
                <w:rFonts w:hint="default" w:ascii="方正小标宋简体" w:hAnsi="方正小标宋简体" w:eastAsia="方正小标宋简体" w:cs="方正小标宋简体"/>
                <w:b/>
                <w:bCs/>
                <w:i w:val="0"/>
                <w:iCs w:val="0"/>
                <w:color w:val="000000"/>
                <w:kern w:val="0"/>
                <w:sz w:val="40"/>
                <w:szCs w:val="40"/>
                <w:u w:val="none"/>
                <w:lang w:val="en-US" w:eastAsia="zh-CN" w:bidi="ar"/>
              </w:rPr>
              <w:t>物资采购计划报价单</w:t>
            </w:r>
          </w:p>
        </w:tc>
      </w:tr>
      <w:tr w14:paraId="7967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14FD">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451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采购物品</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635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444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4A5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规格型号</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3CC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单价（元）</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6D9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小计（元）</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655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097C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F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C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A4打复印纸</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A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3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7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8包/箱，红百旺75g</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8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3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4CC5">
            <w:pPr>
              <w:jc w:val="center"/>
              <w:rPr>
                <w:rFonts w:hint="eastAsia" w:ascii="宋体" w:hAnsi="宋体" w:eastAsia="宋体" w:cs="宋体"/>
                <w:i w:val="0"/>
                <w:iCs w:val="0"/>
                <w:color w:val="000000"/>
                <w:sz w:val="24"/>
                <w:szCs w:val="24"/>
                <w:u w:val="none"/>
              </w:rPr>
            </w:pPr>
          </w:p>
        </w:tc>
      </w:tr>
      <w:tr w14:paraId="08E6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2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A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A3打复印纸</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7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0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9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4包/箱，红百旺75g</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7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C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2C4B">
            <w:pPr>
              <w:jc w:val="center"/>
              <w:rPr>
                <w:rFonts w:hint="eastAsia" w:ascii="宋体" w:hAnsi="宋体" w:eastAsia="宋体" w:cs="宋体"/>
                <w:i w:val="0"/>
                <w:iCs w:val="0"/>
                <w:color w:val="000000"/>
                <w:sz w:val="24"/>
                <w:szCs w:val="24"/>
                <w:u w:val="none"/>
              </w:rPr>
            </w:pPr>
          </w:p>
        </w:tc>
      </w:tr>
      <w:tr w14:paraId="52D1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A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E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A3红色打印纸</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7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8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1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100张/包</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5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9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7842">
            <w:pPr>
              <w:jc w:val="center"/>
              <w:rPr>
                <w:rFonts w:hint="eastAsia" w:ascii="宋体" w:hAnsi="宋体" w:eastAsia="宋体" w:cs="宋体"/>
                <w:i w:val="0"/>
                <w:iCs w:val="0"/>
                <w:color w:val="000000"/>
                <w:sz w:val="24"/>
                <w:szCs w:val="24"/>
                <w:u w:val="none"/>
              </w:rPr>
            </w:pPr>
          </w:p>
        </w:tc>
      </w:tr>
      <w:tr w14:paraId="1D67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0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A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A3粉色打印纸</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7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8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8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100张/包</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1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5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6358">
            <w:pPr>
              <w:jc w:val="center"/>
              <w:rPr>
                <w:rFonts w:hint="eastAsia" w:ascii="宋体" w:hAnsi="宋体" w:eastAsia="宋体" w:cs="宋体"/>
                <w:i w:val="0"/>
                <w:iCs w:val="0"/>
                <w:color w:val="000000"/>
                <w:sz w:val="24"/>
                <w:szCs w:val="24"/>
                <w:u w:val="none"/>
              </w:rPr>
            </w:pPr>
          </w:p>
        </w:tc>
      </w:tr>
      <w:tr w14:paraId="414B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8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C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得力燕尾夹6#</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5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E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696A">
            <w:pPr>
              <w:jc w:val="center"/>
              <w:rPr>
                <w:rFonts w:hint="eastAsia" w:ascii="宋体" w:hAnsi="宋体" w:eastAsia="宋体" w:cs="宋体"/>
                <w:i w:val="0"/>
                <w:iCs w:val="0"/>
                <w:color w:val="000000"/>
                <w:sz w:val="24"/>
                <w:szCs w:val="24"/>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2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4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4D36">
            <w:pPr>
              <w:jc w:val="center"/>
              <w:rPr>
                <w:rFonts w:hint="eastAsia" w:ascii="宋体" w:hAnsi="宋体" w:eastAsia="宋体" w:cs="宋体"/>
                <w:i w:val="0"/>
                <w:iCs w:val="0"/>
                <w:color w:val="000000"/>
                <w:sz w:val="24"/>
                <w:szCs w:val="24"/>
                <w:u w:val="none"/>
              </w:rPr>
            </w:pPr>
          </w:p>
        </w:tc>
      </w:tr>
      <w:tr w14:paraId="6757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F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2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得力燕尾夹5#</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6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C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2028">
            <w:pPr>
              <w:jc w:val="center"/>
              <w:rPr>
                <w:rFonts w:hint="eastAsia" w:ascii="宋体" w:hAnsi="宋体" w:eastAsia="宋体" w:cs="宋体"/>
                <w:i w:val="0"/>
                <w:iCs w:val="0"/>
                <w:color w:val="000000"/>
                <w:sz w:val="24"/>
                <w:szCs w:val="24"/>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B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A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1D10">
            <w:pPr>
              <w:jc w:val="center"/>
              <w:rPr>
                <w:rFonts w:hint="eastAsia" w:ascii="宋体" w:hAnsi="宋体" w:eastAsia="宋体" w:cs="宋体"/>
                <w:i w:val="0"/>
                <w:iCs w:val="0"/>
                <w:color w:val="000000"/>
                <w:sz w:val="24"/>
                <w:szCs w:val="24"/>
                <w:u w:val="none"/>
              </w:rPr>
            </w:pPr>
          </w:p>
        </w:tc>
      </w:tr>
      <w:tr w14:paraId="206E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A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1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得力燕尾夹4#</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9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9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9E9E">
            <w:pPr>
              <w:jc w:val="center"/>
              <w:rPr>
                <w:rFonts w:hint="eastAsia" w:ascii="宋体" w:hAnsi="宋体" w:eastAsia="宋体" w:cs="宋体"/>
                <w:i w:val="0"/>
                <w:iCs w:val="0"/>
                <w:color w:val="000000"/>
                <w:sz w:val="24"/>
                <w:szCs w:val="24"/>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47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1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A4DC">
            <w:pPr>
              <w:jc w:val="center"/>
              <w:rPr>
                <w:rFonts w:hint="eastAsia" w:ascii="宋体" w:hAnsi="宋体" w:eastAsia="宋体" w:cs="宋体"/>
                <w:i w:val="0"/>
                <w:iCs w:val="0"/>
                <w:color w:val="000000"/>
                <w:sz w:val="24"/>
                <w:szCs w:val="24"/>
                <w:u w:val="none"/>
              </w:rPr>
            </w:pPr>
          </w:p>
        </w:tc>
      </w:tr>
      <w:tr w14:paraId="7414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2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C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得力燕尾夹3#</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7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9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30A7">
            <w:pPr>
              <w:jc w:val="center"/>
              <w:rPr>
                <w:rFonts w:hint="eastAsia" w:ascii="宋体" w:hAnsi="宋体" w:eastAsia="宋体" w:cs="宋体"/>
                <w:i w:val="0"/>
                <w:iCs w:val="0"/>
                <w:color w:val="000000"/>
                <w:sz w:val="24"/>
                <w:szCs w:val="24"/>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9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7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C490">
            <w:pPr>
              <w:jc w:val="center"/>
              <w:rPr>
                <w:rFonts w:hint="eastAsia" w:ascii="宋体" w:hAnsi="宋体" w:eastAsia="宋体" w:cs="宋体"/>
                <w:i w:val="0"/>
                <w:iCs w:val="0"/>
                <w:color w:val="000000"/>
                <w:sz w:val="24"/>
                <w:szCs w:val="24"/>
                <w:u w:val="none"/>
              </w:rPr>
            </w:pPr>
          </w:p>
        </w:tc>
      </w:tr>
      <w:tr w14:paraId="5716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5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A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得力燕尾夹2#</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7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C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EB35">
            <w:pPr>
              <w:jc w:val="center"/>
              <w:rPr>
                <w:rFonts w:hint="eastAsia" w:ascii="宋体" w:hAnsi="宋体" w:eastAsia="宋体" w:cs="宋体"/>
                <w:i w:val="0"/>
                <w:iCs w:val="0"/>
                <w:color w:val="000000"/>
                <w:sz w:val="24"/>
                <w:szCs w:val="24"/>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8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B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8E1E">
            <w:pPr>
              <w:jc w:val="center"/>
              <w:rPr>
                <w:rFonts w:hint="eastAsia" w:ascii="宋体" w:hAnsi="宋体" w:eastAsia="宋体" w:cs="宋体"/>
                <w:i w:val="0"/>
                <w:iCs w:val="0"/>
                <w:color w:val="000000"/>
                <w:sz w:val="24"/>
                <w:szCs w:val="24"/>
                <w:u w:val="none"/>
              </w:rPr>
            </w:pPr>
          </w:p>
        </w:tc>
      </w:tr>
      <w:tr w14:paraId="0A9C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8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E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得力燕尾夹1#</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2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C3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E51E">
            <w:pPr>
              <w:jc w:val="center"/>
              <w:rPr>
                <w:rFonts w:hint="eastAsia" w:ascii="宋体" w:hAnsi="宋体" w:eastAsia="宋体" w:cs="宋体"/>
                <w:i w:val="0"/>
                <w:iCs w:val="0"/>
                <w:color w:val="000000"/>
                <w:sz w:val="24"/>
                <w:szCs w:val="24"/>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4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B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C320">
            <w:pPr>
              <w:jc w:val="center"/>
              <w:rPr>
                <w:rFonts w:hint="eastAsia" w:ascii="宋体" w:hAnsi="宋体" w:eastAsia="宋体" w:cs="宋体"/>
                <w:i w:val="0"/>
                <w:iCs w:val="0"/>
                <w:color w:val="000000"/>
                <w:sz w:val="24"/>
                <w:szCs w:val="24"/>
                <w:u w:val="none"/>
              </w:rPr>
            </w:pPr>
          </w:p>
        </w:tc>
      </w:tr>
      <w:tr w14:paraId="22DD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8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B3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南孚7号电池</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2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2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0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50节/盒</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2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6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3165">
            <w:pPr>
              <w:jc w:val="center"/>
              <w:rPr>
                <w:rFonts w:hint="eastAsia" w:ascii="宋体" w:hAnsi="宋体" w:eastAsia="宋体" w:cs="宋体"/>
                <w:i w:val="0"/>
                <w:iCs w:val="0"/>
                <w:color w:val="000000"/>
                <w:sz w:val="24"/>
                <w:szCs w:val="24"/>
                <w:u w:val="none"/>
              </w:rPr>
            </w:pPr>
          </w:p>
        </w:tc>
      </w:tr>
      <w:tr w14:paraId="194E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E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4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垃圾袋</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D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E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7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150卷，45cm*52cm，加厚款</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1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0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223F">
            <w:pPr>
              <w:jc w:val="center"/>
              <w:rPr>
                <w:rFonts w:hint="eastAsia" w:ascii="宋体" w:hAnsi="宋体" w:eastAsia="宋体" w:cs="宋体"/>
                <w:i w:val="0"/>
                <w:iCs w:val="0"/>
                <w:color w:val="000000"/>
                <w:sz w:val="24"/>
                <w:szCs w:val="24"/>
                <w:u w:val="none"/>
              </w:rPr>
            </w:pPr>
          </w:p>
        </w:tc>
      </w:tr>
      <w:tr w14:paraId="6FB6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3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9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E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4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9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得力，A4-75mm，6只/箱</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3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D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EB1F">
            <w:pPr>
              <w:jc w:val="center"/>
              <w:rPr>
                <w:rFonts w:hint="eastAsia" w:ascii="宋体" w:hAnsi="宋体" w:eastAsia="宋体" w:cs="宋体"/>
                <w:i w:val="0"/>
                <w:iCs w:val="0"/>
                <w:color w:val="000000"/>
                <w:sz w:val="24"/>
                <w:szCs w:val="24"/>
                <w:u w:val="none"/>
              </w:rPr>
            </w:pPr>
          </w:p>
        </w:tc>
      </w:tr>
      <w:tr w14:paraId="7CD3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9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2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得力2B黑色铅笔</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0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F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B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经典绿杆，10支/盒</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3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0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FE66">
            <w:pPr>
              <w:jc w:val="center"/>
              <w:rPr>
                <w:rFonts w:hint="eastAsia" w:ascii="宋体" w:hAnsi="宋体" w:eastAsia="宋体" w:cs="宋体"/>
                <w:i w:val="0"/>
                <w:iCs w:val="0"/>
                <w:color w:val="000000"/>
                <w:sz w:val="24"/>
                <w:szCs w:val="24"/>
                <w:u w:val="none"/>
              </w:rPr>
            </w:pPr>
          </w:p>
        </w:tc>
      </w:tr>
      <w:tr w14:paraId="435F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4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3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金属小刀</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7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2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4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美工刀</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B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9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70BA">
            <w:pPr>
              <w:jc w:val="center"/>
              <w:rPr>
                <w:rFonts w:hint="eastAsia" w:ascii="宋体" w:hAnsi="宋体" w:eastAsia="宋体" w:cs="宋体"/>
                <w:i w:val="0"/>
                <w:iCs w:val="0"/>
                <w:color w:val="000000"/>
                <w:sz w:val="24"/>
                <w:szCs w:val="24"/>
                <w:u w:val="none"/>
              </w:rPr>
            </w:pPr>
          </w:p>
        </w:tc>
      </w:tr>
      <w:tr w14:paraId="28A2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A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6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卷笔刀</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F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D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55C8">
            <w:pPr>
              <w:jc w:val="center"/>
              <w:rPr>
                <w:rFonts w:hint="eastAsia" w:ascii="宋体" w:hAnsi="宋体" w:eastAsia="宋体" w:cs="宋体"/>
                <w:i w:val="0"/>
                <w:iCs w:val="0"/>
                <w:color w:val="000000"/>
                <w:sz w:val="24"/>
                <w:szCs w:val="24"/>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6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8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CE0C">
            <w:pPr>
              <w:jc w:val="center"/>
              <w:rPr>
                <w:rFonts w:hint="eastAsia" w:ascii="宋体" w:hAnsi="宋体" w:eastAsia="宋体" w:cs="宋体"/>
                <w:i w:val="0"/>
                <w:iCs w:val="0"/>
                <w:color w:val="000000"/>
                <w:sz w:val="24"/>
                <w:szCs w:val="24"/>
                <w:u w:val="none"/>
              </w:rPr>
            </w:pPr>
          </w:p>
        </w:tc>
      </w:tr>
      <w:tr w14:paraId="24FD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0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2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笔筒</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3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F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B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7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8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C836">
            <w:pPr>
              <w:jc w:val="center"/>
              <w:rPr>
                <w:rFonts w:hint="eastAsia" w:ascii="宋体" w:hAnsi="宋体" w:eastAsia="宋体" w:cs="宋体"/>
                <w:i w:val="0"/>
                <w:iCs w:val="0"/>
                <w:color w:val="000000"/>
                <w:sz w:val="24"/>
                <w:szCs w:val="24"/>
                <w:u w:val="none"/>
              </w:rPr>
            </w:pPr>
          </w:p>
        </w:tc>
      </w:tr>
      <w:tr w14:paraId="0F4E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0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9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起钉器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0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7D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F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9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D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D78B">
            <w:pPr>
              <w:jc w:val="center"/>
              <w:rPr>
                <w:rFonts w:hint="eastAsia" w:ascii="宋体" w:hAnsi="宋体" w:eastAsia="宋体" w:cs="宋体"/>
                <w:i w:val="0"/>
                <w:iCs w:val="0"/>
                <w:color w:val="000000"/>
                <w:sz w:val="24"/>
                <w:szCs w:val="24"/>
                <w:u w:val="none"/>
              </w:rPr>
            </w:pPr>
          </w:p>
        </w:tc>
      </w:tr>
      <w:tr w14:paraId="241B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E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1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A5横线活页本内芯</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8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5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B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绅士925系列，6孔，A5/25K</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1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2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66E1">
            <w:pPr>
              <w:jc w:val="center"/>
              <w:rPr>
                <w:rFonts w:hint="eastAsia" w:ascii="宋体" w:hAnsi="宋体" w:eastAsia="宋体" w:cs="宋体"/>
                <w:i w:val="0"/>
                <w:iCs w:val="0"/>
                <w:color w:val="000000"/>
                <w:sz w:val="24"/>
                <w:szCs w:val="24"/>
                <w:u w:val="none"/>
              </w:rPr>
            </w:pPr>
          </w:p>
        </w:tc>
      </w:tr>
      <w:tr w14:paraId="1EB6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C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4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A5散装活页本(横线)</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1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3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4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森木，20孔，60张/本</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5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C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4FEA">
            <w:pPr>
              <w:jc w:val="center"/>
              <w:rPr>
                <w:rFonts w:hint="eastAsia" w:ascii="宋体" w:hAnsi="宋体" w:eastAsia="宋体" w:cs="宋体"/>
                <w:i w:val="0"/>
                <w:iCs w:val="0"/>
                <w:color w:val="000000"/>
                <w:sz w:val="24"/>
                <w:szCs w:val="24"/>
                <w:u w:val="none"/>
              </w:rPr>
            </w:pPr>
          </w:p>
        </w:tc>
      </w:tr>
      <w:tr w14:paraId="4A0B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0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0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透明胶带</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3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9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3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12卷/筒</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E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3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89B3">
            <w:pPr>
              <w:jc w:val="center"/>
              <w:rPr>
                <w:rFonts w:hint="eastAsia" w:ascii="宋体" w:hAnsi="宋体" w:eastAsia="宋体" w:cs="宋体"/>
                <w:i w:val="0"/>
                <w:iCs w:val="0"/>
                <w:color w:val="000000"/>
                <w:sz w:val="24"/>
                <w:szCs w:val="24"/>
                <w:u w:val="none"/>
              </w:rPr>
            </w:pPr>
          </w:p>
        </w:tc>
      </w:tr>
      <w:tr w14:paraId="28C8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D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0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皮面笔记本</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7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1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F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1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5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74CA">
            <w:pPr>
              <w:jc w:val="center"/>
              <w:rPr>
                <w:rFonts w:hint="eastAsia" w:ascii="宋体" w:hAnsi="宋体" w:eastAsia="宋体" w:cs="宋体"/>
                <w:i w:val="0"/>
                <w:iCs w:val="0"/>
                <w:color w:val="000000"/>
                <w:sz w:val="24"/>
                <w:szCs w:val="24"/>
                <w:u w:val="none"/>
              </w:rPr>
            </w:pPr>
          </w:p>
        </w:tc>
      </w:tr>
      <w:tr w14:paraId="7D49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C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3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拖把</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9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6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D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加强不锈钢杆，65cm拖头</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4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A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D3C9">
            <w:pPr>
              <w:jc w:val="center"/>
              <w:rPr>
                <w:rFonts w:hint="eastAsia" w:ascii="宋体" w:hAnsi="宋体" w:eastAsia="宋体" w:cs="宋体"/>
                <w:i w:val="0"/>
                <w:iCs w:val="0"/>
                <w:color w:val="000000"/>
                <w:sz w:val="24"/>
                <w:szCs w:val="24"/>
                <w:u w:val="none"/>
              </w:rPr>
            </w:pPr>
          </w:p>
        </w:tc>
      </w:tr>
      <w:tr w14:paraId="35B6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E90B16">
            <w:pPr>
              <w:bidi w:val="0"/>
              <w:jc w:val="center"/>
              <w:rPr>
                <w:rFonts w:hint="default"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4"/>
                <w:szCs w:val="24"/>
                <w:u w:val="none"/>
                <w:lang w:val="en-US" w:eastAsia="zh-CN" w:bidi="ar"/>
              </w:rPr>
              <w:t>合计：</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50C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10547.50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E79F">
            <w:pPr>
              <w:jc w:val="center"/>
              <w:rPr>
                <w:rFonts w:hint="eastAsia" w:ascii="宋体" w:hAnsi="宋体" w:eastAsia="宋体" w:cs="宋体"/>
                <w:i w:val="0"/>
                <w:iCs w:val="0"/>
                <w:color w:val="000000"/>
                <w:sz w:val="24"/>
                <w:szCs w:val="24"/>
                <w:u w:val="none"/>
              </w:rPr>
            </w:pPr>
          </w:p>
        </w:tc>
      </w:tr>
    </w:tbl>
    <w:p w14:paraId="20BB148C">
      <w:pPr>
        <w:ind w:firstLine="600" w:firstLineChars="200"/>
        <w:rPr>
          <w:rFonts w:hint="eastAsia" w:ascii="仿宋" w:hAnsi="仿宋" w:eastAsia="仿宋" w:cs="仿宋"/>
          <w:sz w:val="30"/>
          <w:szCs w:val="30"/>
          <w:highlight w:val="none"/>
          <w:lang w:val="en-US" w:eastAsia="zh-CN"/>
        </w:rPr>
      </w:pPr>
    </w:p>
    <w:p w14:paraId="430E0050">
      <w:pPr>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注：</w:t>
      </w:r>
      <w:r>
        <w:rPr>
          <w:rFonts w:hint="eastAsia" w:ascii="仿宋" w:hAnsi="仿宋" w:eastAsia="仿宋" w:cs="仿宋"/>
          <w:b w:val="0"/>
          <w:bCs w:val="0"/>
          <w:kern w:val="2"/>
          <w:sz w:val="28"/>
          <w:szCs w:val="28"/>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3.投标报价包含但不限于到场所需的一切费用（如：货物运输及搬运费用），后续采购人不会再支付除中标价以外的任何价款。</w:t>
      </w:r>
    </w:p>
    <w:p w14:paraId="174C7667">
      <w:pPr>
        <w:ind w:firstLine="560" w:firstLineChars="200"/>
        <w:rPr>
          <w:rFonts w:hint="eastAsia" w:eastAsia="宋体"/>
          <w:b w:val="0"/>
          <w:bCs w:val="0"/>
          <w:lang w:val="en-US" w:eastAsia="zh-CN"/>
        </w:rPr>
      </w:pPr>
      <w:r>
        <w:rPr>
          <w:rFonts w:hint="eastAsia" w:ascii="仿宋" w:hAnsi="仿宋" w:eastAsia="仿宋" w:cs="仿宋"/>
          <w:b w:val="0"/>
          <w:bCs w:val="0"/>
          <w:kern w:val="2"/>
          <w:sz w:val="28"/>
          <w:szCs w:val="28"/>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p w14:paraId="4B18C5B0">
      <w:pPr>
        <w:rPr>
          <w:rFonts w:hint="eastAsia"/>
        </w:rPr>
      </w:pPr>
    </w:p>
    <w:p w14:paraId="140C60E3">
      <w:pPr>
        <w:rPr>
          <w:rFonts w:hint="eastAsia"/>
        </w:rPr>
      </w:pPr>
    </w:p>
    <w:tbl>
      <w:tblPr>
        <w:tblStyle w:val="14"/>
        <w:tblW w:w="5358" w:type="pct"/>
        <w:tblInd w:w="-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539"/>
        <w:gridCol w:w="2985"/>
        <w:gridCol w:w="975"/>
        <w:gridCol w:w="1185"/>
        <w:gridCol w:w="1395"/>
        <w:gridCol w:w="1821"/>
      </w:tblGrid>
      <w:tr w14:paraId="6D6A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000" w:type="pct"/>
            <w:gridSpan w:val="7"/>
            <w:tcBorders>
              <w:top w:val="nil"/>
              <w:left w:val="nil"/>
              <w:bottom w:val="nil"/>
              <w:right w:val="nil"/>
            </w:tcBorders>
            <w:shd w:val="clear" w:color="auto" w:fill="auto"/>
            <w:noWrap/>
            <w:vAlign w:val="center"/>
          </w:tcPr>
          <w:p w14:paraId="1320A2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Theme="majorEastAsia" w:hAnsiTheme="majorEastAsia" w:eastAsiaTheme="majorEastAsia" w:cstheme="majorEastAsia"/>
                <w:b/>
                <w:bCs/>
                <w:i w:val="0"/>
                <w:iCs w:val="0"/>
                <w:color w:val="000000"/>
                <w:kern w:val="0"/>
                <w:sz w:val="36"/>
                <w:szCs w:val="36"/>
                <w:u w:val="none"/>
                <w:lang w:val="en-US" w:eastAsia="zh-CN" w:bidi="ar"/>
              </w:rPr>
              <w:t>集团公司2025年第四季度办公用品采购报价表</w:t>
            </w:r>
          </w:p>
        </w:tc>
      </w:tr>
      <w:tr w14:paraId="703B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FE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0D5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货物名称</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42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规格参数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0CB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lang w:val="en-US" w:eastAsia="zh-CN" w:bidi="ar"/>
              </w:rPr>
              <w:t>单位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BC3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lang w:val="en-US" w:eastAsia="zh-CN" w:bidi="ar"/>
              </w:rPr>
              <w:t>数量</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68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单价</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DC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小计（元）</w:t>
            </w:r>
          </w:p>
        </w:tc>
      </w:tr>
      <w:tr w14:paraId="506C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08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1</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CF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 xml:space="preserve"> </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54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29C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ED9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DC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D7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0988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9FA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2</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B5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B7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3A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781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91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7F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2E69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B7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3</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5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26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631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42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84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E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7DF0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910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8F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E4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1A2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8E9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B0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BC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1659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15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5</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10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A9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943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709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D6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AC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64C3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326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D74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02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4F4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41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30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B6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3392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413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ADE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eastAsia="zh-CN"/>
              </w:rPr>
            </w:pPr>
            <w:r>
              <w:rPr>
                <w:rFonts w:hint="eastAsia" w:asciiTheme="minorEastAsia" w:hAnsiTheme="minorEastAsia" w:eastAsiaTheme="minorEastAsia" w:cstheme="minorEastAsia"/>
                <w:b/>
                <w:bCs/>
                <w:i w:val="0"/>
                <w:iCs w:val="0"/>
                <w:color w:val="000000"/>
                <w:sz w:val="28"/>
                <w:szCs w:val="28"/>
                <w:u w:val="none"/>
                <w:lang w:val="en-US" w:eastAsia="zh-CN"/>
              </w:rPr>
              <w:t>报价合计:</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59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bl>
    <w:p w14:paraId="3ADF567C">
      <w:pPr>
        <w:pStyle w:val="30"/>
        <w:ind w:left="0" w:leftChars="0" w:firstLine="0" w:firstLineChars="0"/>
        <w:rPr>
          <w:rFonts w:hint="eastAsia"/>
        </w:rPr>
      </w:pPr>
    </w:p>
    <w:p w14:paraId="144B2FE3">
      <w:pPr>
        <w:pStyle w:val="30"/>
        <w:ind w:left="0" w:leftChars="0" w:firstLine="0" w:firstLineChars="0"/>
        <w:rPr>
          <w:rFonts w:hint="eastAsia"/>
        </w:rPr>
      </w:pPr>
    </w:p>
    <w:p w14:paraId="6B2D04CD">
      <w:pPr>
        <w:spacing w:line="360" w:lineRule="auto"/>
        <w:ind w:firstLine="3561" w:firstLineChars="1696"/>
        <w:rPr>
          <w:rFonts w:hint="eastAsia" w:ascii="宋体" w:hAns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3A4DF92B">
      <w:pPr>
        <w:pStyle w:val="30"/>
        <w:rPr>
          <w:rFonts w:hint="eastAsia"/>
        </w:rPr>
      </w:pPr>
    </w:p>
    <w:p w14:paraId="71AFE7CF">
      <w:pPr>
        <w:pStyle w:val="30"/>
        <w:ind w:firstLine="3097" w:firstLineChars="1475"/>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p>
    <w:p w14:paraId="12E1301E">
      <w:pPr>
        <w:pStyle w:val="30"/>
        <w:ind w:firstLine="3097" w:firstLineChars="1475"/>
        <w:rPr>
          <w:rFonts w:hint="eastAsia" w:ascii="宋体" w:hAnsi="宋体" w:eastAsia="宋体" w:cs="宋体"/>
          <w:color w:val="auto"/>
          <w:kern w:val="2"/>
          <w:sz w:val="21"/>
          <w:szCs w:val="21"/>
          <w:highlight w:val="none"/>
          <w:u w:val="single"/>
          <w:lang w:val="en-US" w:eastAsia="zh-CN" w:bidi="ar-SA"/>
        </w:rPr>
      </w:pPr>
    </w:p>
    <w:p w14:paraId="7550BF65">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负责人：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val="en-US" w:eastAsia="zh-CN"/>
        </w:rPr>
        <w:t>盖</w:t>
      </w:r>
      <w:r>
        <w:rPr>
          <w:rFonts w:hint="eastAsia" w:ascii="宋体" w:hAnsi="宋体" w:cs="宋体"/>
          <w:color w:val="auto"/>
          <w:szCs w:val="21"/>
          <w:highlight w:val="none"/>
        </w:rPr>
        <w:t>章）</w:t>
      </w:r>
    </w:p>
    <w:p w14:paraId="7C62B760">
      <w:pPr>
        <w:spacing w:line="360" w:lineRule="auto"/>
        <w:ind w:firstLine="3570" w:firstLineChars="1700"/>
        <w:rPr>
          <w:rFonts w:ascii="宋体" w:cs="宋体"/>
          <w:color w:val="auto"/>
          <w:szCs w:val="21"/>
          <w:highlight w:val="none"/>
        </w:rPr>
      </w:pPr>
    </w:p>
    <w:p w14:paraId="2F65E88B">
      <w:pPr>
        <w:spacing w:line="360" w:lineRule="auto"/>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7ABF830C">
      <w:pP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br w:type="page"/>
      </w:r>
    </w:p>
    <w:p w14:paraId="522BB8E8">
      <w:pPr>
        <w:numPr>
          <w:ilvl w:val="0"/>
          <w:numId w:val="0"/>
        </w:numPr>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001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5A5FD9"/>
    <w:rsid w:val="03373831"/>
    <w:rsid w:val="054E0A22"/>
    <w:rsid w:val="06AF2555"/>
    <w:rsid w:val="075361E1"/>
    <w:rsid w:val="077E60E9"/>
    <w:rsid w:val="07AE7A02"/>
    <w:rsid w:val="07BB79FF"/>
    <w:rsid w:val="0AB64446"/>
    <w:rsid w:val="0AF10260"/>
    <w:rsid w:val="0B5F04E1"/>
    <w:rsid w:val="1024111B"/>
    <w:rsid w:val="128411BB"/>
    <w:rsid w:val="14AE23A8"/>
    <w:rsid w:val="16073D2B"/>
    <w:rsid w:val="16734728"/>
    <w:rsid w:val="199F3CF1"/>
    <w:rsid w:val="19EB7F67"/>
    <w:rsid w:val="1AAD0A2A"/>
    <w:rsid w:val="1B6F164B"/>
    <w:rsid w:val="1CE2697A"/>
    <w:rsid w:val="1EAF0286"/>
    <w:rsid w:val="1F0C74C8"/>
    <w:rsid w:val="1F4568DA"/>
    <w:rsid w:val="1F982105"/>
    <w:rsid w:val="1FDC5921"/>
    <w:rsid w:val="20C20786"/>
    <w:rsid w:val="21876A79"/>
    <w:rsid w:val="236577EE"/>
    <w:rsid w:val="24FC5398"/>
    <w:rsid w:val="26737BC3"/>
    <w:rsid w:val="26845326"/>
    <w:rsid w:val="284A2FED"/>
    <w:rsid w:val="28601B08"/>
    <w:rsid w:val="290451DE"/>
    <w:rsid w:val="2A402842"/>
    <w:rsid w:val="2DE812CF"/>
    <w:rsid w:val="2EDA63CD"/>
    <w:rsid w:val="30055088"/>
    <w:rsid w:val="30C751DE"/>
    <w:rsid w:val="321D18EC"/>
    <w:rsid w:val="34C35352"/>
    <w:rsid w:val="351C1540"/>
    <w:rsid w:val="36425CED"/>
    <w:rsid w:val="36F34AAB"/>
    <w:rsid w:val="3A921C72"/>
    <w:rsid w:val="3C4F0C15"/>
    <w:rsid w:val="3CEF2F5B"/>
    <w:rsid w:val="3D730C6A"/>
    <w:rsid w:val="3D7647F4"/>
    <w:rsid w:val="3F4E33A6"/>
    <w:rsid w:val="3FAA436E"/>
    <w:rsid w:val="40F41E3E"/>
    <w:rsid w:val="45764C68"/>
    <w:rsid w:val="45DC6005"/>
    <w:rsid w:val="46193C36"/>
    <w:rsid w:val="4A9C5168"/>
    <w:rsid w:val="4C3A0034"/>
    <w:rsid w:val="51A65F56"/>
    <w:rsid w:val="525728E4"/>
    <w:rsid w:val="538120ED"/>
    <w:rsid w:val="542235F6"/>
    <w:rsid w:val="568B5FBF"/>
    <w:rsid w:val="56FF3619"/>
    <w:rsid w:val="573F1A30"/>
    <w:rsid w:val="58800458"/>
    <w:rsid w:val="5BF31143"/>
    <w:rsid w:val="614A56CF"/>
    <w:rsid w:val="62455DE0"/>
    <w:rsid w:val="64966DD1"/>
    <w:rsid w:val="688B1BF3"/>
    <w:rsid w:val="68EE4742"/>
    <w:rsid w:val="69594684"/>
    <w:rsid w:val="6BF54D96"/>
    <w:rsid w:val="6C100DF0"/>
    <w:rsid w:val="6C6241DE"/>
    <w:rsid w:val="6C6C7B47"/>
    <w:rsid w:val="6C7B4F81"/>
    <w:rsid w:val="6D73576A"/>
    <w:rsid w:val="6E10335C"/>
    <w:rsid w:val="700C17BB"/>
    <w:rsid w:val="707C5D22"/>
    <w:rsid w:val="70D25720"/>
    <w:rsid w:val="74DF6386"/>
    <w:rsid w:val="770E2EFB"/>
    <w:rsid w:val="79FC2292"/>
    <w:rsid w:val="7DE8117C"/>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2002</Words>
  <Characters>2313</Characters>
  <Lines>1</Lines>
  <Paragraphs>1</Paragraphs>
  <TotalTime>6</TotalTime>
  <ScaleCrop>false</ScaleCrop>
  <LinksUpToDate>false</LinksUpToDate>
  <CharactersWithSpaces>2500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2025-07-17T03:05:00Z</cp:lastPrinted>
  <dcterms:modified xsi:type="dcterms:W3CDTF">2025-11-11T06:33:06Z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8E370A181B2347F2A70EC20FF7D11125_13</vt:lpwstr>
  </property>
  <property fmtid="{D5CDD505-2E9C-101B-9397-08002B2CF9AE}" pid="4" name="KSOTemplateDocerSaveRecord">
    <vt:lpwstr>eyJoZGlkIjoiODg5OTFhMDZlNTRlMDA0MmIxOWM3MTZhYWRlMmFjYWMiLCJ1c2VySWQiOiI1MDM3OTU2NDYifQ==</vt:lpwstr>
  </property>
</Properties>
</file>