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43ED7">
      <w:pPr>
        <w:tabs>
          <w:tab w:val="left" w:pos="1023"/>
        </w:tabs>
        <w:bidi w:val="0"/>
        <w:jc w:val="left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465" w:tblpY="338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06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68F7">
            <w:pPr>
              <w:spacing w:afterLines="50" w:line="420" w:lineRule="exact"/>
              <w:jc w:val="left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附件1：</w:t>
            </w:r>
          </w:p>
          <w:p w14:paraId="50375434">
            <w:pPr>
              <w:pStyle w:val="2"/>
              <w:numPr>
                <w:ilvl w:val="0"/>
                <w:numId w:val="0"/>
              </w:numPr>
              <w:spacing w:afterLines="50" w:line="420" w:lineRule="exact"/>
              <w:jc w:val="left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</w:p>
          <w:p w14:paraId="7FF8F973">
            <w:pPr>
              <w:spacing w:afterLines="50" w:line="42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安庆市交通控股集团有限公司专家登记表</w:t>
            </w:r>
          </w:p>
          <w:p w14:paraId="38298005">
            <w:pPr>
              <w:spacing w:afterLines="50" w:line="420" w:lineRule="exact"/>
              <w:rPr>
                <w:rFonts w:eastAsia="黑体"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一、基本情况</w:t>
            </w:r>
          </w:p>
          <w:p w14:paraId="10B879E4">
            <w:pPr>
              <w:spacing w:line="420" w:lineRule="exact"/>
              <w:ind w:right="-90" w:firstLine="1440" w:firstLineChars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     年   月   日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8"/>
              <w:gridCol w:w="1421"/>
              <w:gridCol w:w="1180"/>
              <w:gridCol w:w="1150"/>
              <w:gridCol w:w="1265"/>
              <w:gridCol w:w="1402"/>
            </w:tblGrid>
            <w:tr w14:paraId="0EFF2A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F2909F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姓    名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F57D4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C7D45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性    别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9443E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9CA5DE">
                  <w:pPr>
                    <w:spacing w:line="380" w:lineRule="exact"/>
                    <w:jc w:val="center"/>
                    <w:rPr>
                      <w:rFonts w:hint="default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相片）</w:t>
                  </w:r>
                </w:p>
              </w:tc>
            </w:tr>
            <w:tr w14:paraId="05BECE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03EEA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出生日期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C1663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年    月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EFDA5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身份证号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CDAB4D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9EFC4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4466B4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EF435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第一学历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C8E2E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8E1D8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毕业院校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E65D7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BCF321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41B7C4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B4705D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所学专业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84E71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066F3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毕业时间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81CC68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年    月</w:t>
                  </w: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D8201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26CF11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19A54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最高学历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EF474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EFE59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毕业院校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C9925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74D6E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0A6B17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C4C67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所学专业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74D09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0E1C3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毕业时间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5140C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年    月</w:t>
                  </w: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31B14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044DD2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DEF03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申请评标评审</w:t>
                  </w:r>
                  <w:r>
                    <w:rPr>
                      <w:rFonts w:hint="eastAsia" w:cs="Times New Roman"/>
                      <w:sz w:val="24"/>
                    </w:rPr>
                    <w:t>专业</w:t>
                  </w:r>
                </w:p>
                <w:p w14:paraId="78066274">
                  <w:pPr>
                    <w:spacing w:line="380" w:lineRule="exact"/>
                    <w:jc w:val="center"/>
                    <w:rPr>
                      <w:rFonts w:hint="default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（按《公共资源交易评标专家专业分类标准》格式填写）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9DC342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 xml:space="preserve">专业1：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4D6502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14B924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DF9E5F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 xml:space="preserve">专业2：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6FB9E9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6498631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C9ED36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24E866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1F456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082FBB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588200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EF5979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3AD5FE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6AE713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F1D84D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DDFCD7">
                  <w:pPr>
                    <w:spacing w:line="380" w:lineRule="exact"/>
                    <w:jc w:val="left"/>
                    <w:rPr>
                      <w:rFonts w:hint="default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40E466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125A86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目前所在</w:t>
                  </w:r>
                </w:p>
                <w:p w14:paraId="1C9AE2E9">
                  <w:pPr>
                    <w:spacing w:line="380" w:lineRule="exact"/>
                    <w:jc w:val="center"/>
                    <w:rPr>
                      <w:rFonts w:hint="default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专家库名称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BE902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30774E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39D3A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工作单位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9ECB1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5FB01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现任职务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45BBD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00E88D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F15293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EF3D6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7F066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是否在职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921E7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在职 □ 离岗 □ 退休 □</w:t>
                  </w:r>
                </w:p>
              </w:tc>
            </w:tr>
            <w:tr w14:paraId="06797E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DFEEB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930A3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45030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通信地址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FC825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6A43DB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9D33B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职称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BA82D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2C4BD0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A93288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职业（执业）</w:t>
                  </w:r>
                </w:p>
                <w:p w14:paraId="7F147C7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资格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C6E20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5B25D1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67C79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移动电话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B06DD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A9E3F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办公电话</w:t>
                  </w: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D162C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1A9C7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电子信箱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605E8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41077A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1" w:hRule="atLeast"/>
                <w:jc w:val="center"/>
              </w:trPr>
              <w:tc>
                <w:tcPr>
                  <w:tcW w:w="18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418429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工作简历</w:t>
                  </w:r>
                </w:p>
                <w:p w14:paraId="6658D095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（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  <w:lang w:val="en-US" w:eastAsia="zh-CN"/>
                    </w:rPr>
                    <w:t>近8年，自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201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年以来）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97AD40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时间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FE6849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工作单位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CB90E8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担任职务</w:t>
                  </w:r>
                </w:p>
              </w:tc>
            </w:tr>
            <w:tr w14:paraId="51DAB6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205AA0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52944F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D111E9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82BE6F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210A6A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92B8F3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17B9E1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15F3FE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466A2A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78EFD2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999E8E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60FE3A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EC9EBE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143447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58B09A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41" w:hRule="exac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88E042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</w:rPr>
                    <w:t>在专业技术团体任职、兼职情况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A17366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5D2AD7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90" w:hRule="exac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9BB1C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其他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5EF0BF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  <w:p w14:paraId="5FFF63B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  <w:p w14:paraId="76E4165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  <w:p w14:paraId="581E0E1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3A9686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67" w:hRule="exac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3D92A8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相关承诺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4651BE3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本人自愿加入安庆市交通控股集团有限公司评标评审专家库。以上内容及相关材料保证真实无误。如获聘用，我将公正廉洁地履行专家的职责，自觉接受相关部门监管，按时参加交控集团组织的评审、咨询等技术服务活动，提供高质量的服务。</w:t>
                  </w:r>
                </w:p>
                <w:p w14:paraId="6CD9099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</w:p>
                <w:p w14:paraId="05F0B89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签字：</w:t>
                  </w:r>
                </w:p>
                <w:p w14:paraId="28C8587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</w:p>
                <w:p w14:paraId="30F4C90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</w:p>
                <w:p w14:paraId="610A440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     年   月   日</w:t>
                  </w:r>
                </w:p>
              </w:tc>
            </w:tr>
          </w:tbl>
          <w:p w14:paraId="2584EE65">
            <w:pPr>
              <w:pStyle w:val="5"/>
              <w:spacing w:line="460" w:lineRule="exact"/>
              <w:ind w:firstLine="482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登记人员应如实逐项填写本表内容，不得缺项漏项，不得弄虚作假。虚假填报者，一律不予确认。</w:t>
            </w:r>
          </w:p>
          <w:p w14:paraId="14E91EA5"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相关说明：</w:t>
            </w:r>
          </w:p>
          <w:p w14:paraId="10E54625">
            <w:pPr>
              <w:pStyle w:val="5"/>
              <w:numPr>
                <w:ilvl w:val="0"/>
                <w:numId w:val="0"/>
              </w:numPr>
              <w:spacing w:line="460" w:lineRule="exact"/>
              <w:ind w:firstLine="482" w:firstLineChars="200"/>
              <w:rPr>
                <w:rFonts w:hint="eastAsia"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1.申请</w:t>
            </w:r>
            <w:r>
              <w:rPr>
                <w:rFonts w:hint="eastAsia" w:ascii="Arial" w:hAnsi="Arial" w:cs="Arial"/>
                <w:b/>
              </w:rPr>
              <w:t>入库人员须提供下述材料：</w:t>
            </w:r>
          </w:p>
          <w:p w14:paraId="406A30BE">
            <w:pPr>
              <w:pStyle w:val="5"/>
              <w:numPr>
                <w:ilvl w:val="0"/>
                <w:numId w:val="0"/>
              </w:numPr>
              <w:spacing w:line="460" w:lineRule="exact"/>
              <w:ind w:left="482" w:leftChars="0" w:right="0" w:rightChars="0"/>
              <w:rPr>
                <w:rFonts w:hint="eastAsia" w:ascii="Arial" w:hAnsi="Arial" w:eastAsia="宋体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b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目前所在专家库证明材料</w:t>
            </w:r>
            <w:r>
              <w:rPr>
                <w:rFonts w:hint="eastAsia" w:ascii="Arial" w:hAnsi="Arial" w:cs="Arial"/>
                <w:b/>
                <w:lang w:eastAsia="zh-CN"/>
              </w:rPr>
              <w:t>；</w:t>
            </w:r>
          </w:p>
          <w:p w14:paraId="54E6279A">
            <w:pPr>
              <w:pStyle w:val="5"/>
              <w:spacing w:line="460" w:lineRule="exact"/>
              <w:ind w:firstLine="482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</w:rPr>
              <w:t>）</w:t>
            </w:r>
            <w:r>
              <w:rPr>
                <w:rFonts w:ascii="Arial" w:hAnsi="Arial" w:cs="Arial"/>
                <w:b/>
              </w:rPr>
              <w:t>身份证复印件</w:t>
            </w:r>
            <w:r>
              <w:rPr>
                <w:rFonts w:hint="eastAsia" w:ascii="Arial" w:hAnsi="Arial" w:cs="Arial"/>
                <w:b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正反两面</w:t>
            </w:r>
            <w:r>
              <w:rPr>
                <w:rFonts w:hint="eastAsia" w:ascii="Arial" w:hAnsi="Arial" w:cs="Arial"/>
                <w:b/>
                <w:lang w:eastAsia="zh-CN"/>
              </w:rPr>
              <w:t>）</w:t>
            </w:r>
            <w:r>
              <w:rPr>
                <w:rFonts w:ascii="Arial" w:hAnsi="Arial" w:cs="Arial"/>
                <w:b/>
              </w:rPr>
              <w:t>；</w:t>
            </w:r>
          </w:p>
          <w:p w14:paraId="22052E71">
            <w:pPr>
              <w:pStyle w:val="5"/>
              <w:spacing w:line="460" w:lineRule="exact"/>
              <w:ind w:firstLine="482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b/>
              </w:rPr>
              <w:t>）</w:t>
            </w:r>
            <w:r>
              <w:rPr>
                <w:rFonts w:ascii="Arial" w:hAnsi="Arial" w:cs="Arial"/>
                <w:b/>
              </w:rPr>
              <w:t>专业技术职称证书或相关职（执）业资格证书复印件；</w:t>
            </w:r>
          </w:p>
          <w:p w14:paraId="319991DF">
            <w:pPr>
              <w:pStyle w:val="5"/>
              <w:spacing w:line="460" w:lineRule="exact"/>
              <w:ind w:firstLine="482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b/>
              </w:rPr>
              <w:t>）</w:t>
            </w:r>
            <w:r>
              <w:rPr>
                <w:rFonts w:ascii="Arial" w:hAnsi="Arial" w:cs="Arial"/>
                <w:b/>
              </w:rPr>
              <w:t>其它证明材料。</w:t>
            </w:r>
          </w:p>
          <w:p w14:paraId="75299110">
            <w:pPr>
              <w:pStyle w:val="5"/>
              <w:spacing w:line="460" w:lineRule="exact"/>
              <w:ind w:firstLine="482"/>
              <w:rPr>
                <w:rFonts w:hint="default" w:ascii="Arial" w:hAnsi="Arial" w:cs="Arial"/>
                <w:b/>
                <w:color w:val="FF0000"/>
                <w:highlight w:val="yellow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2.《安徽省公共资源交易评标评审专家库》专家、《安徽省招标采购协会专家库》专家填写专业时，按专家库内已经审核专业填写；非前述专家库专家，填写专业时须提供所申报专业的业绩及专业资格证明材料。</w:t>
            </w:r>
          </w:p>
          <w:p w14:paraId="38AB2751">
            <w:pPr>
              <w:widowControl/>
              <w:jc w:val="both"/>
              <w:rPr>
                <w:rFonts w:hint="eastAsia" w:ascii="文星简小标宋" w:hAnsi="宋体" w:eastAsia="文星简小标宋" w:cs="宋体"/>
                <w:kern w:val="0"/>
                <w:sz w:val="44"/>
                <w:szCs w:val="44"/>
              </w:rPr>
            </w:pPr>
          </w:p>
        </w:tc>
      </w:tr>
    </w:tbl>
    <w:p w14:paraId="2156AA1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0EA8C7-6E72-4FC0-8A83-5934C67F7D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D1762A-37E5-46CA-BDD5-3932D3E54E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4AE4345-6770-43DF-A9E5-80087C99ED43}"/>
  </w:font>
  <w:font w:name="文星简小标宋">
    <w:altName w:val="宋体"/>
    <w:panose1 w:val="02010609000000010101"/>
    <w:charset w:val="86"/>
    <w:family w:val="modern"/>
    <w:pitch w:val="default"/>
    <w:sig w:usb0="00000000" w:usb1="00000000" w:usb2="00000000" w:usb3="00000000" w:csb0="00040001" w:csb1="00000000"/>
    <w:embedRegular r:id="rId4" w:fontKey="{6D91B81A-D9BF-45E5-BFC1-DC629591D9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8DC18D9-C7CC-49BF-873F-FF7334732CDD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C3F23">
    <w:pPr>
      <w:pStyle w:val="3"/>
      <w:tabs>
        <w:tab w:val="left" w:pos="7477"/>
        <w:tab w:val="clear" w:pos="8306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EBBE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EBBE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7498"/>
    <w:rsid w:val="027345B1"/>
    <w:rsid w:val="038B765F"/>
    <w:rsid w:val="05863D21"/>
    <w:rsid w:val="06AB5CBA"/>
    <w:rsid w:val="09A65B9F"/>
    <w:rsid w:val="0B6718E5"/>
    <w:rsid w:val="0E6C576C"/>
    <w:rsid w:val="10572E1C"/>
    <w:rsid w:val="11525592"/>
    <w:rsid w:val="142C636E"/>
    <w:rsid w:val="1B3328C4"/>
    <w:rsid w:val="1B854CE1"/>
    <w:rsid w:val="1B975FD4"/>
    <w:rsid w:val="1BBC737A"/>
    <w:rsid w:val="1F4D3D68"/>
    <w:rsid w:val="1FB738D7"/>
    <w:rsid w:val="211E6F18"/>
    <w:rsid w:val="22235254"/>
    <w:rsid w:val="241F42DD"/>
    <w:rsid w:val="24D34D10"/>
    <w:rsid w:val="29B844D4"/>
    <w:rsid w:val="2DC84F02"/>
    <w:rsid w:val="2EFA10EB"/>
    <w:rsid w:val="3215039D"/>
    <w:rsid w:val="35BF4E3C"/>
    <w:rsid w:val="3A40479E"/>
    <w:rsid w:val="3A4A1178"/>
    <w:rsid w:val="3C921098"/>
    <w:rsid w:val="3E0E2609"/>
    <w:rsid w:val="4AB4714B"/>
    <w:rsid w:val="4BC6161F"/>
    <w:rsid w:val="4C8C3872"/>
    <w:rsid w:val="4E157897"/>
    <w:rsid w:val="552A3C28"/>
    <w:rsid w:val="554967A4"/>
    <w:rsid w:val="555851CE"/>
    <w:rsid w:val="598D1798"/>
    <w:rsid w:val="5AE72237"/>
    <w:rsid w:val="5E141D60"/>
    <w:rsid w:val="611A0FF5"/>
    <w:rsid w:val="628C1A7E"/>
    <w:rsid w:val="63416D0D"/>
    <w:rsid w:val="639C5BE3"/>
    <w:rsid w:val="659A0FB8"/>
    <w:rsid w:val="659C7F97"/>
    <w:rsid w:val="65A76BCF"/>
    <w:rsid w:val="6F103A37"/>
    <w:rsid w:val="6F4D0808"/>
    <w:rsid w:val="7330600C"/>
    <w:rsid w:val="7613510A"/>
    <w:rsid w:val="79D6628C"/>
    <w:rsid w:val="7CB1779E"/>
    <w:rsid w:val="7D780480"/>
    <w:rsid w:val="7D8F1F6C"/>
    <w:rsid w:val="7E851E20"/>
    <w:rsid w:val="7F7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Arial" w:hAnsi="Arial" w:eastAsia="黑体"/>
      <w:b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1181</Words>
  <Characters>1186</Characters>
  <Paragraphs>194</Paragraphs>
  <TotalTime>10</TotalTime>
  <ScaleCrop>false</ScaleCrop>
  <LinksUpToDate>false</LinksUpToDate>
  <CharactersWithSpaces>1346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2023-08-10T06:57:00Z</dcterms:created>
  <dc:creator>为我撩人°</dc:creator>
  <cp:lastModifiedBy>w</cp:lastModifiedBy>
  <cp:lastPrinted>2025-08-13T02:18:00Z</cp:lastPrinted>
  <dcterms:modified xsi:type="dcterms:W3CDTF">2025-09-03T02:38:21Z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86EE289902CC4340AC12BAC85E6FB22D_13</vt:lpwstr>
  </property>
  <property fmtid="{D5CDD505-2E9C-101B-9397-08002B2CF9AE}" pid="4" name="KSOTemplateDocerSaveRecord">
    <vt:lpwstr>eyJoZGlkIjoiODg5OTFhMDZlNTRlMDA0MmIxOWM3MTZhYWRlMmFjYWMiLCJ1c2VySWQiOiI1MDM3OTU2NDYifQ==</vt:lpwstr>
  </property>
</Properties>
</file>