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auto"/>
          <w:sz w:val="44"/>
          <w:szCs w:val="44"/>
          <w:highlight w:val="none"/>
          <w:lang w:eastAsia="zh-CN"/>
        </w:rPr>
      </w:pPr>
    </w:p>
    <w:p w14:paraId="5531F50F">
      <w:pPr>
        <w:pStyle w:val="82"/>
        <w:ind w:left="0" w:leftChars="0" w:firstLine="0" w:firstLineChars="0"/>
        <w:jc w:val="center"/>
        <w:rPr>
          <w:rFonts w:hint="eastAsia" w:ascii="仿宋_GB2312" w:hAnsi="宋体" w:eastAsia="仿宋_GB2312"/>
          <w:b/>
          <w:color w:val="auto"/>
          <w:sz w:val="48"/>
          <w:szCs w:val="48"/>
          <w:highlight w:val="none"/>
          <w:lang w:eastAsia="zh-CN"/>
        </w:rPr>
      </w:pPr>
      <w:r>
        <w:rPr>
          <w:rFonts w:hint="eastAsia" w:ascii="仿宋_GB2312" w:hAnsi="宋体" w:eastAsia="仿宋_GB2312"/>
          <w:b/>
          <w:color w:val="auto"/>
          <w:sz w:val="48"/>
          <w:szCs w:val="48"/>
          <w:highlight w:val="none"/>
          <w:lang w:eastAsia="zh-CN"/>
        </w:rPr>
        <w:t>安庆市望湖揽胜项目一期工程</w:t>
      </w:r>
    </w:p>
    <w:p w14:paraId="7128504D">
      <w:pPr>
        <w:pStyle w:val="82"/>
        <w:ind w:left="0" w:leftChars="0" w:firstLine="0" w:firstLineChars="0"/>
        <w:jc w:val="center"/>
        <w:rPr>
          <w:rFonts w:hint="default"/>
          <w:color w:val="auto"/>
          <w:sz w:val="48"/>
          <w:szCs w:val="48"/>
          <w:highlight w:val="none"/>
          <w:lang w:val="en-US"/>
        </w:rPr>
      </w:pPr>
      <w:r>
        <w:rPr>
          <w:rFonts w:hint="eastAsia" w:ascii="仿宋_GB2312" w:hAnsi="宋体" w:eastAsia="仿宋_GB2312"/>
          <w:b/>
          <w:color w:val="auto"/>
          <w:sz w:val="48"/>
          <w:szCs w:val="48"/>
          <w:highlight w:val="none"/>
          <w:lang w:eastAsia="zh-CN"/>
        </w:rPr>
        <w:t>商品房权证委托办理</w:t>
      </w:r>
    </w:p>
    <w:p w14:paraId="22E13E14">
      <w:pPr>
        <w:pStyle w:val="82"/>
        <w:ind w:left="0" w:leftChars="0" w:firstLine="0" w:firstLineChars="0"/>
        <w:rPr>
          <w:color w:val="auto"/>
          <w:highlight w:val="none"/>
        </w:rPr>
      </w:pPr>
    </w:p>
    <w:p w14:paraId="166112D3">
      <w:pPr>
        <w:pStyle w:val="82"/>
        <w:rPr>
          <w:color w:val="auto"/>
          <w:highlight w:val="none"/>
        </w:rPr>
      </w:pPr>
      <w:bookmarkStart w:id="77" w:name="_GoBack"/>
      <w:bookmarkEnd w:id="77"/>
    </w:p>
    <w:p w14:paraId="2AF2A3DA">
      <w:pPr>
        <w:spacing w:line="480" w:lineRule="exact"/>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比 选 文 件</w:t>
      </w:r>
    </w:p>
    <w:p w14:paraId="17343547">
      <w:pPr>
        <w:pStyle w:val="82"/>
        <w:spacing w:before="120"/>
        <w:ind w:firstLine="350"/>
        <w:rPr>
          <w:color w:val="auto"/>
          <w:highlight w:val="none"/>
        </w:rPr>
      </w:pPr>
    </w:p>
    <w:p w14:paraId="351B47E7">
      <w:pPr>
        <w:spacing w:line="480" w:lineRule="exact"/>
        <w:jc w:val="center"/>
        <w:rPr>
          <w:rFonts w:ascii="宋体" w:cs="宋体"/>
          <w:b/>
          <w:bCs/>
          <w:color w:val="auto"/>
          <w:sz w:val="48"/>
          <w:szCs w:val="48"/>
          <w:highlight w:val="none"/>
        </w:rPr>
      </w:pPr>
    </w:p>
    <w:p w14:paraId="682B95F9">
      <w:pPr>
        <w:pStyle w:val="82"/>
        <w:rPr>
          <w:color w:val="auto"/>
          <w:highlight w:val="none"/>
        </w:rPr>
      </w:pPr>
    </w:p>
    <w:p w14:paraId="42206FC8">
      <w:pPr>
        <w:spacing w:line="480" w:lineRule="exact"/>
        <w:jc w:val="center"/>
        <w:rPr>
          <w:rFonts w:hint="eastAsia" w:ascii="宋体" w:hAnsi="宋体" w:eastAsia="宋体" w:cs="仿宋_GB2312"/>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eastAsia="zh-CN"/>
        </w:rPr>
        <w:t>AQJK-CG-2025-068</w:t>
      </w:r>
    </w:p>
    <w:p w14:paraId="528C41A2">
      <w:pPr>
        <w:pStyle w:val="82"/>
        <w:spacing w:before="120"/>
        <w:ind w:left="0" w:leftChars="0" w:firstLine="0" w:firstLineChars="0"/>
        <w:rPr>
          <w:color w:val="auto"/>
          <w:highlight w:val="none"/>
        </w:rPr>
      </w:pPr>
    </w:p>
    <w:p w14:paraId="2F0EEB41">
      <w:pPr>
        <w:pStyle w:val="82"/>
        <w:spacing w:before="120"/>
        <w:ind w:left="0" w:leftChars="0" w:firstLine="0" w:firstLineChars="0"/>
        <w:rPr>
          <w:color w:val="auto"/>
          <w:highlight w:val="none"/>
        </w:rPr>
      </w:pPr>
    </w:p>
    <w:p w14:paraId="4E5A5848">
      <w:pPr>
        <w:pStyle w:val="82"/>
        <w:spacing w:before="120"/>
        <w:ind w:left="0" w:leftChars="0" w:firstLine="0" w:firstLineChars="0"/>
        <w:rPr>
          <w:color w:val="auto"/>
          <w:highlight w:val="none"/>
        </w:rPr>
      </w:pPr>
    </w:p>
    <w:p w14:paraId="2EB8AC39">
      <w:pPr>
        <w:spacing w:line="480" w:lineRule="exact"/>
        <w:rPr>
          <w:rFonts w:ascii="宋体" w:hAnsi="宋体" w:cs="仿宋_GB2312"/>
          <w:color w:val="auto"/>
          <w:szCs w:val="21"/>
          <w:highlight w:val="none"/>
        </w:rPr>
      </w:pPr>
    </w:p>
    <w:p w14:paraId="2CF0AD88">
      <w:pPr>
        <w:pStyle w:val="26"/>
        <w:rPr>
          <w:rFonts w:ascii="宋体" w:hAnsi="宋体" w:cs="仿宋_GB2312"/>
          <w:color w:val="auto"/>
          <w:szCs w:val="21"/>
          <w:highlight w:val="none"/>
        </w:rPr>
      </w:pPr>
    </w:p>
    <w:p w14:paraId="017E76BD">
      <w:pPr>
        <w:pStyle w:val="26"/>
        <w:rPr>
          <w:rFonts w:ascii="宋体" w:hAnsi="宋体" w:cs="仿宋_GB2312"/>
          <w:color w:val="auto"/>
          <w:szCs w:val="21"/>
          <w:highlight w:val="none"/>
        </w:rPr>
      </w:pPr>
    </w:p>
    <w:p w14:paraId="1AE2474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仿宋_GB2312"/>
          <w:b/>
          <w:color w:val="auto"/>
          <w:sz w:val="30"/>
          <w:szCs w:val="30"/>
          <w:highlight w:val="none"/>
          <w:u w:val="single"/>
          <w:lang w:val="en-US" w:eastAsia="zh-CN"/>
        </w:rPr>
      </w:pPr>
      <w:r>
        <w:rPr>
          <w:rFonts w:hint="eastAsia" w:ascii="宋体" w:hAnsi="宋体" w:cs="仿宋_GB2312"/>
          <w:b/>
          <w:color w:val="auto"/>
          <w:sz w:val="30"/>
          <w:szCs w:val="30"/>
          <w:highlight w:val="none"/>
        </w:rPr>
        <w:t>采购人：</w:t>
      </w:r>
      <w:r>
        <w:rPr>
          <w:rFonts w:hint="eastAsia" w:ascii="宋体" w:hAnsi="宋体" w:cs="仿宋_GB2312"/>
          <w:b/>
          <w:color w:val="auto"/>
          <w:sz w:val="30"/>
          <w:szCs w:val="30"/>
          <w:highlight w:val="none"/>
          <w:u w:val="single"/>
        </w:rPr>
        <w:t xml:space="preserve"> 安庆市</w:t>
      </w:r>
      <w:r>
        <w:rPr>
          <w:rFonts w:hint="eastAsia" w:ascii="宋体" w:hAnsi="宋体" w:cs="仿宋_GB2312"/>
          <w:b/>
          <w:color w:val="auto"/>
          <w:sz w:val="30"/>
          <w:szCs w:val="30"/>
          <w:highlight w:val="none"/>
          <w:u w:val="single"/>
          <w:lang w:val="en-US" w:eastAsia="zh-CN"/>
        </w:rPr>
        <w:t>通盛</w:t>
      </w:r>
      <w:r>
        <w:rPr>
          <w:rFonts w:hint="eastAsia" w:ascii="宋体" w:hAnsi="宋体" w:cs="仿宋_GB2312"/>
          <w:b/>
          <w:color w:val="auto"/>
          <w:sz w:val="30"/>
          <w:szCs w:val="30"/>
          <w:highlight w:val="none"/>
          <w:u w:val="single"/>
        </w:rPr>
        <w:t>置业有限公司</w:t>
      </w:r>
      <w:r>
        <w:rPr>
          <w:rFonts w:hint="eastAsia" w:ascii="宋体" w:hAnsi="宋体" w:cs="仿宋_GB2312"/>
          <w:b/>
          <w:color w:val="auto"/>
          <w:sz w:val="30"/>
          <w:szCs w:val="30"/>
          <w:highlight w:val="none"/>
          <w:u w:val="single"/>
          <w:lang w:val="en-US" w:eastAsia="zh-CN"/>
        </w:rPr>
        <w:t xml:space="preserve"> </w:t>
      </w:r>
    </w:p>
    <w:p w14:paraId="13C8982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仿宋_GB2312"/>
          <w:b/>
          <w:color w:val="auto"/>
          <w:sz w:val="30"/>
          <w:szCs w:val="30"/>
          <w:highlight w:val="none"/>
          <w:u w:val="single"/>
        </w:rPr>
      </w:pPr>
    </w:p>
    <w:p w14:paraId="68B35081">
      <w:pPr>
        <w:pStyle w:val="82"/>
        <w:rPr>
          <w:color w:val="auto"/>
          <w:highlight w:val="none"/>
        </w:rPr>
      </w:pPr>
    </w:p>
    <w:p w14:paraId="5A81F5FD">
      <w:pPr>
        <w:pStyle w:val="82"/>
        <w:ind w:left="0" w:leftChars="0" w:firstLine="0" w:firstLineChars="0"/>
        <w:rPr>
          <w:color w:val="auto"/>
          <w:highlight w:val="none"/>
        </w:rPr>
      </w:pPr>
    </w:p>
    <w:p w14:paraId="7F323A9D">
      <w:pPr>
        <w:spacing w:line="360" w:lineRule="auto"/>
        <w:rPr>
          <w:rFonts w:ascii="宋体" w:hAnsi="宋体" w:cs="仿宋_GB2312"/>
          <w:b/>
          <w:color w:val="auto"/>
          <w:sz w:val="24"/>
          <w:highlight w:val="none"/>
        </w:rPr>
      </w:pPr>
    </w:p>
    <w:p w14:paraId="6367D6EB">
      <w:pPr>
        <w:spacing w:line="480" w:lineRule="exact"/>
        <w:jc w:val="center"/>
        <w:rPr>
          <w:rFonts w:ascii="宋体" w:hAnsi="宋体" w:cs="仿宋_GB2312"/>
          <w:color w:val="auto"/>
          <w:szCs w:val="21"/>
          <w:highlight w:val="none"/>
        </w:rPr>
      </w:pPr>
      <w:r>
        <w:rPr>
          <w:rFonts w:hint="eastAsia" w:ascii="宋体" w:hAnsi="宋体" w:cs="仿宋_GB2312"/>
          <w:b/>
          <w:color w:val="auto"/>
          <w:sz w:val="30"/>
          <w:szCs w:val="30"/>
          <w:highlight w:val="none"/>
          <w:lang w:eastAsia="zh-CN"/>
        </w:rPr>
        <w:t>安庆市交通控股集团有限公司集采中心</w:t>
      </w:r>
    </w:p>
    <w:p w14:paraId="1A4841D3">
      <w:pPr>
        <w:spacing w:line="480" w:lineRule="exact"/>
        <w:jc w:val="center"/>
        <w:rPr>
          <w:rFonts w:hint="eastAsia" w:ascii="宋体" w:hAnsi="宋体" w:cs="仿宋_GB2312"/>
          <w:color w:val="auto"/>
          <w:sz w:val="32"/>
          <w:szCs w:val="32"/>
          <w:highlight w:val="none"/>
        </w:rPr>
      </w:pPr>
    </w:p>
    <w:p w14:paraId="1E140E55">
      <w:pPr>
        <w:spacing w:line="480" w:lineRule="exact"/>
        <w:jc w:val="center"/>
        <w:rPr>
          <w:rFonts w:hint="eastAsia" w:ascii="宋体" w:hAnsi="宋体" w:cs="仿宋_GB2312"/>
          <w:color w:val="auto"/>
          <w:sz w:val="32"/>
          <w:szCs w:val="32"/>
          <w:highlight w:val="none"/>
        </w:rPr>
      </w:pPr>
    </w:p>
    <w:p w14:paraId="44EA262C">
      <w:pPr>
        <w:spacing w:line="480" w:lineRule="exact"/>
        <w:jc w:val="center"/>
        <w:rPr>
          <w:rFonts w:hint="eastAsia" w:ascii="宋体" w:hAnsi="宋体" w:cs="仿宋_GB2312"/>
          <w:color w:val="auto"/>
          <w:sz w:val="32"/>
          <w:szCs w:val="32"/>
          <w:highlight w:val="none"/>
        </w:rPr>
      </w:pPr>
    </w:p>
    <w:p w14:paraId="25029AE8">
      <w:pPr>
        <w:spacing w:line="480" w:lineRule="exact"/>
        <w:jc w:val="center"/>
        <w:rPr>
          <w:rFonts w:hint="eastAsia" w:ascii="宋体" w:hAnsi="宋体" w:cs="仿宋_GB2312"/>
          <w:color w:val="auto"/>
          <w:sz w:val="32"/>
          <w:szCs w:val="32"/>
          <w:highlight w:val="none"/>
        </w:rPr>
      </w:pPr>
    </w:p>
    <w:p w14:paraId="624ABBCD">
      <w:pPr>
        <w:spacing w:line="480" w:lineRule="exact"/>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日期：二〇二</w:t>
      </w:r>
      <w:r>
        <w:rPr>
          <w:rFonts w:hint="eastAsia" w:ascii="宋体" w:hAnsi="宋体" w:cs="仿宋_GB2312"/>
          <w:color w:val="auto"/>
          <w:sz w:val="32"/>
          <w:szCs w:val="32"/>
          <w:highlight w:val="none"/>
          <w:lang w:val="en-US" w:eastAsia="zh-CN"/>
        </w:rPr>
        <w:t>五</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八</w:t>
      </w:r>
      <w:r>
        <w:rPr>
          <w:rFonts w:hint="eastAsia" w:ascii="宋体" w:hAnsi="宋体" w:cs="仿宋_GB2312"/>
          <w:color w:val="auto"/>
          <w:sz w:val="32"/>
          <w:szCs w:val="32"/>
          <w:highlight w:val="none"/>
        </w:rPr>
        <w:t>月</w:t>
      </w:r>
    </w:p>
    <w:p w14:paraId="18F07D54">
      <w:pPr>
        <w:pStyle w:val="26"/>
        <w:rPr>
          <w:color w:val="auto"/>
          <w:highlight w:val="none"/>
        </w:rPr>
        <w:sectPr>
          <w:headerReference r:id="rId4" w:type="first"/>
          <w:headerReference r:id="rId3"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pPr>
    </w:p>
    <w:p w14:paraId="4B14E407">
      <w:pPr>
        <w:pStyle w:val="26"/>
        <w:rPr>
          <w:color w:val="auto"/>
          <w:highlight w:val="none"/>
        </w:rPr>
      </w:pPr>
    </w:p>
    <w:p w14:paraId="7DCB51AF">
      <w:pPr>
        <w:spacing w:line="480" w:lineRule="auto"/>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lang w:val="zh-CN"/>
        </w:rPr>
        <w:t>录</w:t>
      </w:r>
    </w:p>
    <w:p w14:paraId="3D8BD52D">
      <w:pPr>
        <w:pStyle w:val="41"/>
        <w:tabs>
          <w:tab w:val="right" w:leader="dot" w:pos="9070"/>
        </w:tabs>
        <w:spacing w:line="480" w:lineRule="auto"/>
        <w:rPr>
          <w:color w:val="auto"/>
          <w:sz w:val="28"/>
          <w:szCs w:val="28"/>
          <w:highlight w:val="none"/>
        </w:rPr>
      </w:pPr>
      <w:bookmarkStart w:id="0" w:name="_Toc21464"/>
      <w:bookmarkStart w:id="1" w:name="_Toc23467"/>
      <w:bookmarkStart w:id="2" w:name="_Toc54941328"/>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"_Toc170" </w:instrText>
      </w:r>
      <w:r>
        <w:rPr>
          <w:color w:val="auto"/>
          <w:highlight w:val="none"/>
        </w:rPr>
        <w:fldChar w:fldCharType="separate"/>
      </w:r>
      <w:r>
        <w:rPr>
          <w:rFonts w:hint="eastAsia"/>
          <w:bCs/>
          <w:iCs/>
          <w:color w:val="auto"/>
          <w:sz w:val="28"/>
          <w:szCs w:val="28"/>
          <w:highlight w:val="none"/>
        </w:rPr>
        <w:t>第一章 比选公告</w:t>
      </w:r>
      <w:r>
        <w:rPr>
          <w:color w:val="auto"/>
          <w:sz w:val="28"/>
          <w:szCs w:val="28"/>
          <w:highlight w:val="none"/>
        </w:rPr>
        <w:tab/>
      </w:r>
      <w:r>
        <w:rPr>
          <w:rFonts w:hint="eastAsia"/>
          <w:color w:val="auto"/>
          <w:sz w:val="28"/>
          <w:szCs w:val="28"/>
          <w:highlight w:val="none"/>
        </w:rPr>
        <w:fldChar w:fldCharType="end"/>
      </w:r>
      <w:r>
        <w:rPr>
          <w:rFonts w:hint="eastAsia"/>
          <w:color w:val="auto"/>
          <w:sz w:val="28"/>
          <w:szCs w:val="28"/>
          <w:highlight w:val="none"/>
        </w:rPr>
        <w:t>1</w:t>
      </w:r>
    </w:p>
    <w:p w14:paraId="51698EBE">
      <w:pPr>
        <w:pStyle w:val="41"/>
        <w:tabs>
          <w:tab w:val="right" w:leader="dot" w:pos="907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"_Toc11223" </w:instrText>
      </w:r>
      <w:r>
        <w:rPr>
          <w:color w:val="auto"/>
          <w:highlight w:val="none"/>
        </w:rPr>
        <w:fldChar w:fldCharType="separate"/>
      </w:r>
      <w:r>
        <w:rPr>
          <w:rFonts w:hint="eastAsia" w:ascii="Arial" w:hAnsi="Arial"/>
          <w:color w:val="auto"/>
          <w:sz w:val="28"/>
          <w:szCs w:val="28"/>
          <w:highlight w:val="none"/>
        </w:rPr>
        <w:t>第二章 比选须知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_Toc11223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35922FCE">
      <w:pPr>
        <w:pStyle w:val="41"/>
        <w:tabs>
          <w:tab w:val="right" w:leader="dot" w:pos="9070"/>
        </w:tabs>
        <w:spacing w:line="480" w:lineRule="auto"/>
        <w:rPr>
          <w:rFonts w:hint="eastAsia"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"_Toc260" </w:instrText>
      </w:r>
      <w:r>
        <w:rPr>
          <w:color w:val="auto"/>
          <w:highlight w:val="none"/>
        </w:rPr>
        <w:fldChar w:fldCharType="separate"/>
      </w:r>
      <w:r>
        <w:rPr>
          <w:rFonts w:hint="eastAsia" w:ascii="Arial" w:hAnsi="Arial"/>
          <w:color w:val="auto"/>
          <w:sz w:val="28"/>
          <w:szCs w:val="28"/>
          <w:highlight w:val="none"/>
        </w:rPr>
        <w:t xml:space="preserve">第三章 </w:t>
      </w:r>
      <w:r>
        <w:rPr>
          <w:rFonts w:hint="eastAsia" w:ascii="Arial" w:hAnsi="Arial"/>
          <w:color w:val="auto"/>
          <w:sz w:val="28"/>
          <w:szCs w:val="28"/>
          <w:highlight w:val="none"/>
          <w:lang w:eastAsia="zh-CN"/>
        </w:rPr>
        <w:t>项目需求及技术要求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lang w:val="en-US" w:eastAsia="zh-CN"/>
        </w:rPr>
        <w:t>6</w:t>
      </w:r>
    </w:p>
    <w:p w14:paraId="03F48B5D">
      <w:pPr>
        <w:pStyle w:val="41"/>
        <w:tabs>
          <w:tab w:val="right" w:leader="dot" w:pos="9070"/>
        </w:tabs>
        <w:spacing w:line="48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"_Toc260" </w:instrText>
      </w:r>
      <w:r>
        <w:rPr>
          <w:color w:val="auto"/>
          <w:highlight w:val="none"/>
        </w:rPr>
        <w:fldChar w:fldCharType="separate"/>
      </w:r>
      <w:r>
        <w:rPr>
          <w:rFonts w:hint="eastAsia" w:ascii="Arial" w:hAnsi="Arial"/>
          <w:color w:val="auto"/>
          <w:sz w:val="28"/>
          <w:szCs w:val="28"/>
          <w:highlight w:val="none"/>
        </w:rPr>
        <w:t>第四章 合同主要条款</w:t>
      </w:r>
      <w:r>
        <w:rPr>
          <w:color w:val="auto"/>
          <w:sz w:val="28"/>
          <w:szCs w:val="28"/>
          <w:highlight w:val="none"/>
        </w:rPr>
        <w:tab/>
      </w:r>
      <w:r>
        <w:rPr>
          <w:rFonts w:hint="eastAsia"/>
          <w:color w:val="auto"/>
          <w:sz w:val="28"/>
          <w:szCs w:val="28"/>
          <w:highlight w:val="none"/>
          <w:lang w:val="en-US" w:eastAsia="zh-CN"/>
        </w:rPr>
        <w:t>1</w:t>
      </w:r>
      <w:r>
        <w:rPr>
          <w:rFonts w:hint="eastAsia"/>
          <w:color w:val="auto"/>
          <w:sz w:val="28"/>
          <w:szCs w:val="28"/>
          <w:highlight w:val="none"/>
        </w:rPr>
        <w:fldChar w:fldCharType="end"/>
      </w:r>
      <w:r>
        <w:rPr>
          <w:rFonts w:hint="eastAsia"/>
          <w:color w:val="auto"/>
          <w:sz w:val="28"/>
          <w:szCs w:val="28"/>
          <w:highlight w:val="none"/>
          <w:lang w:val="en-US" w:eastAsia="zh-CN"/>
        </w:rPr>
        <w:t>8</w:t>
      </w:r>
    </w:p>
    <w:p w14:paraId="14846035">
      <w:pPr>
        <w:pStyle w:val="41"/>
        <w:tabs>
          <w:tab w:val="right" w:leader="dot" w:pos="907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"_Toc25399" </w:instrText>
      </w:r>
      <w:r>
        <w:rPr>
          <w:color w:val="auto"/>
          <w:highlight w:val="none"/>
        </w:rPr>
        <w:fldChar w:fldCharType="separate"/>
      </w:r>
      <w:r>
        <w:rPr>
          <w:rFonts w:hint="eastAsia" w:ascii="Arial" w:hAnsi="Arial"/>
          <w:color w:val="auto"/>
          <w:sz w:val="28"/>
          <w:szCs w:val="28"/>
          <w:highlight w:val="none"/>
          <w:lang w:val="zh-CN"/>
        </w:rPr>
        <w:t>第</w:t>
      </w:r>
      <w:r>
        <w:rPr>
          <w:rFonts w:hint="eastAsia" w:ascii="Arial" w:hAnsi="Arial"/>
          <w:color w:val="auto"/>
          <w:sz w:val="28"/>
          <w:szCs w:val="28"/>
          <w:highlight w:val="none"/>
        </w:rPr>
        <w:t>五</w:t>
      </w:r>
      <w:r>
        <w:rPr>
          <w:rFonts w:hint="eastAsia" w:ascii="Arial" w:hAnsi="Arial"/>
          <w:color w:val="auto"/>
          <w:sz w:val="28"/>
          <w:szCs w:val="28"/>
          <w:highlight w:val="none"/>
          <w:lang w:val="zh-CN"/>
        </w:rPr>
        <w:t>章</w:t>
      </w:r>
      <w:r>
        <w:rPr>
          <w:rFonts w:hint="eastAsia" w:ascii="Arial" w:hAnsi="Arial"/>
          <w:color w:val="auto"/>
          <w:sz w:val="28"/>
          <w:szCs w:val="28"/>
          <w:highlight w:val="none"/>
        </w:rPr>
        <w:t xml:space="preserve"> 参选文件格式</w:t>
      </w:r>
      <w:r>
        <w:rPr>
          <w:color w:val="auto"/>
          <w:sz w:val="28"/>
          <w:szCs w:val="28"/>
          <w:highlight w:val="none"/>
        </w:rPr>
        <w:tab/>
      </w:r>
      <w:r>
        <w:rPr>
          <w:rFonts w:hint="eastAsia"/>
          <w:color w:val="auto"/>
          <w:sz w:val="28"/>
          <w:szCs w:val="28"/>
          <w:highlight w:val="none"/>
          <w:lang w:val="en-US" w:eastAsia="zh-CN"/>
        </w:rPr>
        <w:t>2</w:t>
      </w:r>
      <w:r>
        <w:rPr>
          <w:rFonts w:hint="eastAsia"/>
          <w:color w:val="auto"/>
          <w:sz w:val="28"/>
          <w:szCs w:val="28"/>
          <w:highlight w:val="none"/>
        </w:rPr>
        <w:fldChar w:fldCharType="end"/>
      </w:r>
      <w:r>
        <w:rPr>
          <w:rFonts w:hint="eastAsia"/>
          <w:color w:val="auto"/>
          <w:sz w:val="28"/>
          <w:szCs w:val="28"/>
          <w:highlight w:val="none"/>
          <w:lang w:val="en-US" w:eastAsia="zh-CN"/>
        </w:rPr>
        <w:t>8</w:t>
      </w:r>
      <w:r>
        <w:rPr>
          <w:color w:val="auto"/>
          <w:sz w:val="28"/>
          <w:szCs w:val="28"/>
          <w:highlight w:val="none"/>
        </w:rPr>
        <w:fldChar w:fldCharType="end"/>
      </w:r>
      <w:bookmarkEnd w:id="0"/>
      <w:bookmarkEnd w:id="1"/>
      <w:bookmarkEnd w:id="2"/>
    </w:p>
    <w:p w14:paraId="1A4728B8">
      <w:pPr>
        <w:pStyle w:val="41"/>
        <w:numPr>
          <w:ilvl w:val="0"/>
          <w:numId w:val="6"/>
        </w:numPr>
        <w:tabs>
          <w:tab w:val="right" w:leader="dot" w:pos="9070"/>
        </w:tabs>
        <w:spacing w:line="480" w:lineRule="auto"/>
        <w:jc w:val="center"/>
        <w:rPr>
          <w:rFonts w:hint="eastAsia" w:ascii="Arial" w:hAnsi="Arial" w:eastAsia="黑体"/>
          <w:b/>
          <w:i w:val="0"/>
          <w:color w:val="auto"/>
          <w:sz w:val="32"/>
          <w:szCs w:val="32"/>
          <w:highlight w:val="none"/>
          <w:lang w:eastAsia="zh-CN"/>
        </w:rPr>
        <w:sectPr>
          <w:footerReference r:id="rId6" w:type="first"/>
          <w:footerReference r:id="rId5"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docGrid w:type="lines" w:linePitch="312" w:charSpace="0"/>
        </w:sectPr>
      </w:pPr>
    </w:p>
    <w:p w14:paraId="0AB43F91">
      <w:pPr>
        <w:pStyle w:val="41"/>
        <w:numPr>
          <w:ilvl w:val="0"/>
          <w:numId w:val="6"/>
        </w:numPr>
        <w:tabs>
          <w:tab w:val="right" w:leader="dot" w:pos="9070"/>
        </w:tabs>
        <w:spacing w:line="480" w:lineRule="auto"/>
        <w:jc w:val="center"/>
        <w:rPr>
          <w:rFonts w:hint="eastAsia" w:ascii="Arial" w:hAnsi="Arial" w:eastAsia="黑体"/>
          <w:b/>
          <w:i w:val="0"/>
          <w:color w:val="auto"/>
          <w:sz w:val="32"/>
          <w:szCs w:val="32"/>
          <w:highlight w:val="none"/>
          <w:lang w:eastAsia="zh-CN"/>
        </w:rPr>
      </w:pPr>
      <w:r>
        <w:rPr>
          <w:rFonts w:hint="eastAsia" w:ascii="Arial" w:hAnsi="Arial" w:eastAsia="黑体"/>
          <w:b/>
          <w:i w:val="0"/>
          <w:color w:val="auto"/>
          <w:sz w:val="32"/>
          <w:szCs w:val="32"/>
          <w:highlight w:val="none"/>
          <w:lang w:eastAsia="zh-CN"/>
        </w:rPr>
        <w:t>安庆市望湖揽胜项目一期工程商品房权证委托办理</w:t>
      </w:r>
    </w:p>
    <w:p w14:paraId="77D98324">
      <w:pPr>
        <w:pStyle w:val="41"/>
        <w:numPr>
          <w:ilvl w:val="0"/>
          <w:numId w:val="0"/>
        </w:numPr>
        <w:tabs>
          <w:tab w:val="right" w:leader="dot" w:pos="9070"/>
        </w:tabs>
        <w:spacing w:line="480" w:lineRule="auto"/>
        <w:jc w:val="center"/>
        <w:rPr>
          <w:rFonts w:ascii="Arial" w:hAnsi="Arial" w:eastAsia="黑体"/>
          <w:b/>
          <w:i w:val="0"/>
          <w:color w:val="auto"/>
          <w:sz w:val="32"/>
          <w:szCs w:val="32"/>
          <w:highlight w:val="none"/>
        </w:rPr>
      </w:pPr>
      <w:r>
        <w:rPr>
          <w:rFonts w:hint="eastAsia" w:ascii="Arial" w:hAnsi="Arial" w:eastAsia="黑体"/>
          <w:b/>
          <w:i w:val="0"/>
          <w:color w:val="auto"/>
          <w:sz w:val="30"/>
          <w:szCs w:val="30"/>
          <w:highlight w:val="none"/>
        </w:rPr>
        <w:t>比选公告</w:t>
      </w:r>
    </w:p>
    <w:p w14:paraId="75BCEEC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
          <w:bCs/>
          <w:color w:val="auto"/>
          <w:sz w:val="32"/>
          <w:szCs w:val="32"/>
          <w:highlight w:val="none"/>
        </w:rPr>
      </w:pPr>
      <w:bookmarkStart w:id="4" w:name="_Toc35393629"/>
      <w:bookmarkStart w:id="5" w:name="_Toc28359012"/>
      <w:bookmarkStart w:id="6" w:name="_Toc28359089"/>
      <w:bookmarkStart w:id="7" w:name="_Toc35393798"/>
      <w:r>
        <w:rPr>
          <w:rFonts w:hint="eastAsia" w:ascii="仿宋" w:hAnsi="仿宋" w:eastAsia="仿宋" w:cs="仿宋"/>
          <w:color w:val="auto"/>
          <w:sz w:val="30"/>
          <w:szCs w:val="30"/>
          <w:highlight w:val="none"/>
          <w:lang w:eastAsia="zh-CN"/>
        </w:rPr>
        <w:t>安庆市交通控股集团有限公司集采中心</w:t>
      </w:r>
      <w:r>
        <w:rPr>
          <w:rFonts w:hint="eastAsia" w:ascii="仿宋" w:hAnsi="仿宋" w:eastAsia="仿宋" w:cs="仿宋"/>
          <w:color w:val="auto"/>
          <w:sz w:val="30"/>
          <w:szCs w:val="30"/>
          <w:highlight w:val="none"/>
        </w:rPr>
        <w:t>受</w:t>
      </w:r>
      <w:r>
        <w:rPr>
          <w:rFonts w:hint="eastAsia" w:ascii="仿宋" w:hAnsi="仿宋" w:eastAsia="仿宋" w:cs="仿宋"/>
          <w:color w:val="auto"/>
          <w:sz w:val="30"/>
          <w:szCs w:val="30"/>
          <w:highlight w:val="none"/>
          <w:lang w:eastAsia="zh-CN"/>
        </w:rPr>
        <w:t>安庆市通盛置业有限公司</w:t>
      </w:r>
      <w:r>
        <w:rPr>
          <w:rFonts w:hint="eastAsia" w:ascii="仿宋" w:hAnsi="仿宋" w:eastAsia="仿宋" w:cs="仿宋"/>
          <w:color w:val="auto"/>
          <w:sz w:val="30"/>
          <w:szCs w:val="30"/>
          <w:highlight w:val="none"/>
        </w:rPr>
        <w:t>委托，现对</w:t>
      </w:r>
      <w:r>
        <w:rPr>
          <w:rFonts w:hint="eastAsia" w:ascii="仿宋" w:hAnsi="仿宋" w:eastAsia="仿宋" w:cs="仿宋"/>
          <w:color w:val="auto"/>
          <w:sz w:val="30"/>
          <w:szCs w:val="30"/>
          <w:highlight w:val="none"/>
          <w:u w:val="single"/>
        </w:rPr>
        <w:t>安庆市望湖揽胜项目一期工程商品房权证委托办理</w:t>
      </w: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AQJK-CG-2025-068</w:t>
      </w:r>
      <w:r>
        <w:rPr>
          <w:rFonts w:hint="eastAsia" w:ascii="仿宋" w:hAnsi="仿宋" w:eastAsia="仿宋" w:cs="仿宋"/>
          <w:color w:val="auto"/>
          <w:sz w:val="30"/>
          <w:szCs w:val="30"/>
          <w:highlight w:val="none"/>
        </w:rPr>
        <w:t>）进行比选。</w:t>
      </w:r>
    </w:p>
    <w:p w14:paraId="077FE8F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一、项目基本情况：</w:t>
      </w:r>
    </w:p>
    <w:p w14:paraId="4541B70A">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eastAsia="zh-CN"/>
        </w:rPr>
      </w:pPr>
      <w:r>
        <w:rPr>
          <w:rFonts w:hint="eastAsia" w:ascii="仿宋" w:hAnsi="仿宋" w:eastAsia="仿宋" w:cs="仿宋"/>
          <w:color w:val="auto"/>
          <w:sz w:val="30"/>
          <w:szCs w:val="30"/>
          <w:highlight w:val="none"/>
          <w:u w:val="none"/>
        </w:rPr>
        <w:t>项目名称：</w:t>
      </w:r>
      <w:r>
        <w:rPr>
          <w:rFonts w:hint="eastAsia" w:ascii="仿宋" w:hAnsi="仿宋" w:eastAsia="仿宋" w:cs="仿宋"/>
          <w:color w:val="auto"/>
          <w:sz w:val="30"/>
          <w:szCs w:val="30"/>
          <w:highlight w:val="none"/>
          <w:u w:val="none"/>
          <w:lang w:eastAsia="zh-CN"/>
        </w:rPr>
        <w:t>安庆市望湖揽胜项目一期工程商品房权证委托办理；</w:t>
      </w:r>
    </w:p>
    <w:p w14:paraId="1D1A71CA">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eastAsia="zh-CN"/>
        </w:rPr>
        <w:t>项目概况：望湖揽胜项目位于振风大道与龙眠山路交叉路口东北侧，</w:t>
      </w:r>
      <w:r>
        <w:rPr>
          <w:rFonts w:hint="eastAsia" w:ascii="仿宋" w:hAnsi="仿宋" w:eastAsia="仿宋" w:cs="仿宋"/>
          <w:color w:val="auto"/>
          <w:sz w:val="30"/>
          <w:szCs w:val="30"/>
          <w:highlight w:val="none"/>
          <w:u w:val="none"/>
          <w:lang w:val="en-US" w:eastAsia="zh-CN"/>
        </w:rPr>
        <w:t>一期工程规划建筑面积185822.93m</w:t>
      </w:r>
      <w:r>
        <w:rPr>
          <w:rFonts w:hint="eastAsia" w:ascii="仿宋" w:hAnsi="仿宋" w:eastAsia="仿宋" w:cs="仿宋"/>
          <w:color w:val="auto"/>
          <w:sz w:val="30"/>
          <w:szCs w:val="30"/>
          <w:highlight w:val="none"/>
          <w:u w:val="none"/>
          <w:vertAlign w:val="superscript"/>
          <w:lang w:val="en-US" w:eastAsia="zh-CN"/>
        </w:rPr>
        <w:t>2</w:t>
      </w:r>
      <w:r>
        <w:rPr>
          <w:rFonts w:hint="eastAsia" w:ascii="仿宋" w:hAnsi="仿宋" w:eastAsia="仿宋" w:cs="仿宋"/>
          <w:color w:val="auto"/>
          <w:sz w:val="30"/>
          <w:szCs w:val="30"/>
          <w:highlight w:val="none"/>
          <w:u w:val="none"/>
          <w:vertAlign w:val="baseline"/>
          <w:lang w:val="en-US" w:eastAsia="zh-CN"/>
        </w:rPr>
        <w:t>，规划住宅户数1165户，车位约1569个。</w:t>
      </w:r>
      <w:r>
        <w:rPr>
          <w:rFonts w:hint="eastAsia" w:ascii="仿宋" w:hAnsi="仿宋" w:eastAsia="仿宋" w:cs="仿宋"/>
          <w:color w:val="auto"/>
          <w:sz w:val="30"/>
          <w:szCs w:val="30"/>
          <w:highlight w:val="none"/>
          <w:u w:val="none"/>
          <w:lang w:val="en-US" w:eastAsia="zh-CN"/>
        </w:rPr>
        <w:t>本次比选为权证委托办理服务，成交人接受采购人委托，办理采购人开发的位于安徽省安庆市宜秀区望湖揽胜项目的住宅和非住宅商品房及车位（以下简称“安庆市宜秀区望湖揽胜项目商品房”）权证，具体详见第三章项目需求及技术要求。</w:t>
      </w:r>
    </w:p>
    <w:p w14:paraId="10970356">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最高投标限价</w:t>
      </w:r>
      <w:r>
        <w:rPr>
          <w:rFonts w:hint="eastAsia" w:ascii="仿宋" w:hAnsi="仿宋" w:eastAsia="仿宋" w:cs="仿宋"/>
          <w:color w:val="auto"/>
          <w:sz w:val="30"/>
          <w:szCs w:val="30"/>
          <w:highlight w:val="none"/>
          <w:u w:val="none"/>
        </w:rPr>
        <w:t>：</w:t>
      </w:r>
      <w:r>
        <w:rPr>
          <w:rFonts w:hint="eastAsia" w:ascii="仿宋" w:hAnsi="仿宋" w:eastAsia="仿宋" w:cs="仿宋"/>
          <w:color w:val="auto"/>
          <w:sz w:val="30"/>
          <w:szCs w:val="30"/>
          <w:highlight w:val="none"/>
          <w:u w:val="none"/>
          <w:lang w:val="en-US" w:eastAsia="zh-CN"/>
        </w:rPr>
        <w:t>793470.00元。</w:t>
      </w:r>
    </w:p>
    <w:p w14:paraId="03AEFC4B">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付款方式：采购人不直接向成交人支付款项，成交人须与安庆市房地产市场管理处签订《望湖揽胜小区（一期）业主办证税费代收代缴监（托）管协议》（以下简称“监（托）管协议”），最终由安庆市房地产市场管理处根据监（托）管协议及本次成交价格向成交人支付代办费</w:t>
      </w:r>
      <w:r>
        <w:rPr>
          <w:rFonts w:hint="eastAsia" w:ascii="仿宋" w:hAnsi="仿宋" w:eastAsia="仿宋" w:cs="仿宋"/>
          <w:color w:val="auto"/>
          <w:sz w:val="30"/>
          <w:szCs w:val="30"/>
          <w:highlight w:val="none"/>
          <w:u w:val="none"/>
          <w:lang w:eastAsia="zh-CN"/>
        </w:rPr>
        <w:t>。</w:t>
      </w:r>
    </w:p>
    <w:p w14:paraId="4B2A4E90">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评标办法：最低评标价法</w:t>
      </w:r>
    </w:p>
    <w:p w14:paraId="5FC9BD9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二、参选人的资格要求：</w:t>
      </w:r>
    </w:p>
    <w:bookmarkEnd w:id="4"/>
    <w:bookmarkEnd w:id="5"/>
    <w:bookmarkEnd w:id="6"/>
    <w:bookmarkEnd w:id="7"/>
    <w:p w14:paraId="1B68A11A">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1.参选人资质要求：具有合法有效</w:t>
      </w:r>
      <w:r>
        <w:rPr>
          <w:rFonts w:hint="eastAsia" w:ascii="仿宋" w:hAnsi="仿宋" w:eastAsia="仿宋" w:cs="仿宋"/>
          <w:color w:val="auto"/>
          <w:sz w:val="30"/>
          <w:szCs w:val="30"/>
          <w:highlight w:val="none"/>
          <w:lang w:val="en-US" w:eastAsia="zh-CN"/>
        </w:rPr>
        <w:t>的营业执照。</w:t>
      </w:r>
    </w:p>
    <w:p w14:paraId="0EBCDE3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2.本项目不接受联合体参选。</w:t>
      </w:r>
    </w:p>
    <w:p w14:paraId="2CCD4AD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kern w:val="2"/>
          <w:sz w:val="30"/>
          <w:szCs w:val="30"/>
          <w:highlight w:val="none"/>
          <w:lang w:val="en-US" w:eastAsia="zh-CN" w:bidi="ar-SA"/>
        </w:rPr>
        <w:t>参选人有以下情形不得参与本次比选活动：</w:t>
      </w:r>
    </w:p>
    <w:p w14:paraId="59DBF700">
      <w:pPr>
        <w:pStyle w:val="82"/>
        <w:keepNext w:val="0"/>
        <w:keepLines w:val="0"/>
        <w:pageBreakBefore w:val="0"/>
        <w:widowControl w:val="0"/>
        <w:kinsoku/>
        <w:wordWrap/>
        <w:overflowPunct/>
        <w:topLinePunct w:val="0"/>
        <w:autoSpaceDE/>
        <w:autoSpaceDN/>
        <w:bidi w:val="0"/>
        <w:adjustRightInd w:val="0"/>
        <w:snapToGrid w:val="0"/>
        <w:spacing w:beforeLines="0" w:after="0"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3.1被列入安庆市交通控股集团有限公司黑名单管理系统；</w:t>
      </w:r>
    </w:p>
    <w:p w14:paraId="7B3192F9">
      <w:pPr>
        <w:pStyle w:val="82"/>
        <w:keepNext w:val="0"/>
        <w:keepLines w:val="0"/>
        <w:pageBreakBefore w:val="0"/>
        <w:widowControl w:val="0"/>
        <w:kinsoku/>
        <w:wordWrap/>
        <w:overflowPunct/>
        <w:topLinePunct w:val="0"/>
        <w:autoSpaceDE/>
        <w:autoSpaceDN/>
        <w:bidi w:val="0"/>
        <w:adjustRightInd w:val="0"/>
        <w:snapToGrid w:val="0"/>
        <w:spacing w:beforeLines="0" w:after="0"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3.2在安庆市交通控股集团有限公司处罚限制期限内的投标人或参选人；</w:t>
      </w:r>
    </w:p>
    <w:p w14:paraId="05968A48">
      <w:pPr>
        <w:pStyle w:val="82"/>
        <w:keepNext w:val="0"/>
        <w:keepLines w:val="0"/>
        <w:pageBreakBefore w:val="0"/>
        <w:widowControl w:val="0"/>
        <w:kinsoku/>
        <w:wordWrap/>
        <w:overflowPunct/>
        <w:topLinePunct w:val="0"/>
        <w:autoSpaceDE/>
        <w:autoSpaceDN/>
        <w:bidi w:val="0"/>
        <w:adjustRightInd w:val="0"/>
        <w:snapToGrid w:val="0"/>
        <w:spacing w:beforeLines="0" w:after="0"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3.3前期参与安庆市交通控股集团有限公司组织的招标采购活动获得中标候选人资格而放弃中标资格不签订合同的投标人或参选人，在处罚期内的投标人或参选人不得参与本次比选活动。</w:t>
      </w:r>
    </w:p>
    <w:p w14:paraId="017DC520">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三、比选文件获取：</w:t>
      </w:r>
    </w:p>
    <w:p w14:paraId="5096860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1.潜在参选人</w:t>
      </w:r>
      <w:r>
        <w:rPr>
          <w:rFonts w:hint="eastAsia" w:ascii="仿宋" w:hAnsi="仿宋" w:eastAsia="仿宋" w:cs="仿宋"/>
          <w:color w:val="auto"/>
          <w:sz w:val="30"/>
          <w:szCs w:val="30"/>
          <w:highlight w:val="none"/>
          <w:u w:val="none"/>
        </w:rPr>
        <w:t>于</w:t>
      </w:r>
      <w:r>
        <w:rPr>
          <w:rFonts w:hint="eastAsia" w:ascii="仿宋" w:hAnsi="仿宋" w:eastAsia="仿宋" w:cs="仿宋"/>
          <w:color w:val="auto"/>
          <w:sz w:val="30"/>
          <w:szCs w:val="30"/>
          <w:highlight w:val="none"/>
          <w:u w:val="none"/>
          <w:lang w:val="en-US" w:eastAsia="zh-CN"/>
        </w:rPr>
        <w:t>2025</w:t>
      </w:r>
      <w:r>
        <w:rPr>
          <w:rFonts w:hint="eastAsia" w:ascii="仿宋" w:hAnsi="仿宋" w:eastAsia="仿宋" w:cs="仿宋"/>
          <w:color w:val="auto"/>
          <w:sz w:val="30"/>
          <w:szCs w:val="30"/>
          <w:highlight w:val="none"/>
          <w:u w:val="none"/>
        </w:rPr>
        <w:t>年</w:t>
      </w:r>
      <w:r>
        <w:rPr>
          <w:rFonts w:hint="eastAsia" w:ascii="仿宋" w:hAnsi="仿宋" w:eastAsia="仿宋" w:cs="仿宋"/>
          <w:color w:val="auto"/>
          <w:sz w:val="30"/>
          <w:szCs w:val="30"/>
          <w:highlight w:val="none"/>
          <w:u w:val="none"/>
          <w:lang w:val="en-US" w:eastAsia="zh-CN"/>
        </w:rPr>
        <w:t>8</w:t>
      </w:r>
      <w:r>
        <w:rPr>
          <w:rFonts w:hint="eastAsia" w:ascii="仿宋" w:hAnsi="仿宋" w:eastAsia="仿宋" w:cs="仿宋"/>
          <w:color w:val="auto"/>
          <w:sz w:val="30"/>
          <w:szCs w:val="30"/>
          <w:highlight w:val="none"/>
          <w:u w:val="none"/>
        </w:rPr>
        <w:t>月</w:t>
      </w:r>
      <w:r>
        <w:rPr>
          <w:rFonts w:hint="eastAsia" w:ascii="仿宋" w:hAnsi="仿宋" w:eastAsia="仿宋" w:cs="仿宋"/>
          <w:color w:val="auto"/>
          <w:sz w:val="30"/>
          <w:szCs w:val="30"/>
          <w:highlight w:val="none"/>
          <w:u w:val="none"/>
          <w:lang w:val="en-US" w:eastAsia="zh-CN"/>
        </w:rPr>
        <w:t>15</w:t>
      </w:r>
      <w:r>
        <w:rPr>
          <w:rFonts w:hint="eastAsia" w:ascii="仿宋" w:hAnsi="仿宋" w:eastAsia="仿宋" w:cs="仿宋"/>
          <w:color w:val="auto"/>
          <w:sz w:val="30"/>
          <w:szCs w:val="30"/>
          <w:highlight w:val="none"/>
          <w:u w:val="none"/>
        </w:rPr>
        <w:t>日17</w:t>
      </w:r>
      <w:r>
        <w:rPr>
          <w:rFonts w:hint="eastAsia" w:ascii="仿宋" w:hAnsi="仿宋" w:eastAsia="仿宋" w:cs="仿宋"/>
          <w:color w:val="auto"/>
          <w:sz w:val="30"/>
          <w:szCs w:val="30"/>
          <w:highlight w:val="none"/>
        </w:rPr>
        <w:t>点30分前，每天上午8:00至12:00，下午14:30至17:30（北京时间，法定节假日除外）登录安庆市交通控股集团有限公司</w:t>
      </w:r>
      <w:r>
        <w:rPr>
          <w:rFonts w:hint="eastAsia" w:ascii="仿宋" w:hAnsi="仿宋" w:eastAsia="仿宋" w:cs="仿宋"/>
          <w:color w:val="auto"/>
          <w:sz w:val="30"/>
          <w:szCs w:val="30"/>
          <w:highlight w:val="none"/>
          <w:lang w:eastAsia="zh-CN"/>
        </w:rPr>
        <w:t>集采平台</w:t>
      </w:r>
      <w:r>
        <w:rPr>
          <w:rFonts w:hint="eastAsia" w:ascii="仿宋" w:hAnsi="仿宋" w:eastAsia="仿宋" w:cs="仿宋"/>
          <w:color w:val="auto"/>
          <w:sz w:val="30"/>
          <w:szCs w:val="30"/>
          <w:highlight w:val="none"/>
        </w:rPr>
        <w:t>（http://jc.zh0556.com/）获取比选文件。</w:t>
      </w:r>
    </w:p>
    <w:p w14:paraId="2EF9AB3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2.参选文件及相关资料工本费：不收取。</w:t>
      </w:r>
    </w:p>
    <w:p w14:paraId="57BB57A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rPr>
        <w:t>3.报名方式：</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"mailto:将\“确定参与比选的函\”盖供应商公章在2024年4月18日17点30分前发邮箱1179928670@qq.com（报名截止后发送，报名无效。）"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将“确定参与比</w:t>
      </w:r>
      <w:r>
        <w:rPr>
          <w:rFonts w:hint="eastAsia" w:ascii="仿宋" w:hAnsi="仿宋" w:eastAsia="仿宋" w:cs="仿宋"/>
          <w:strike w:val="0"/>
          <w:dstrike w:val="0"/>
          <w:color w:val="auto"/>
          <w:sz w:val="30"/>
          <w:szCs w:val="30"/>
          <w:highlight w:val="none"/>
          <w:u w:val="none"/>
        </w:rPr>
        <w:t>选的函”盖供应商公章在</w:t>
      </w:r>
      <w:r>
        <w:rPr>
          <w:rFonts w:hint="eastAsia" w:ascii="仿宋" w:hAnsi="仿宋" w:eastAsia="仿宋" w:cs="仿宋"/>
          <w:strike w:val="0"/>
          <w:dstrike w:val="0"/>
          <w:color w:val="auto"/>
          <w:sz w:val="30"/>
          <w:szCs w:val="30"/>
          <w:highlight w:val="none"/>
          <w:u w:val="none"/>
          <w:lang w:val="en-US" w:eastAsia="zh-CN"/>
        </w:rPr>
        <w:t>2025</w:t>
      </w:r>
      <w:r>
        <w:rPr>
          <w:rFonts w:hint="eastAsia" w:ascii="仿宋" w:hAnsi="仿宋" w:eastAsia="仿宋" w:cs="仿宋"/>
          <w:strike w:val="0"/>
          <w:dstrike w:val="0"/>
          <w:color w:val="auto"/>
          <w:sz w:val="30"/>
          <w:szCs w:val="30"/>
          <w:highlight w:val="none"/>
          <w:u w:val="none"/>
        </w:rPr>
        <w:t>年</w:t>
      </w:r>
      <w:r>
        <w:rPr>
          <w:rFonts w:hint="eastAsia" w:ascii="仿宋" w:hAnsi="仿宋" w:eastAsia="仿宋" w:cs="仿宋"/>
          <w:strike w:val="0"/>
          <w:dstrike w:val="0"/>
          <w:color w:val="auto"/>
          <w:sz w:val="30"/>
          <w:szCs w:val="30"/>
          <w:highlight w:val="none"/>
          <w:u w:val="none"/>
          <w:lang w:val="en-US" w:eastAsia="zh-CN"/>
        </w:rPr>
        <w:t>8</w:t>
      </w:r>
      <w:r>
        <w:rPr>
          <w:rFonts w:hint="eastAsia" w:ascii="仿宋" w:hAnsi="仿宋" w:eastAsia="仿宋" w:cs="仿宋"/>
          <w:strike w:val="0"/>
          <w:dstrike w:val="0"/>
          <w:color w:val="auto"/>
          <w:sz w:val="30"/>
          <w:szCs w:val="30"/>
          <w:highlight w:val="none"/>
          <w:u w:val="none"/>
        </w:rPr>
        <w:t>月</w:t>
      </w:r>
      <w:r>
        <w:rPr>
          <w:rFonts w:hint="eastAsia" w:ascii="仿宋" w:hAnsi="仿宋" w:eastAsia="仿宋" w:cs="仿宋"/>
          <w:strike w:val="0"/>
          <w:dstrike w:val="0"/>
          <w:color w:val="auto"/>
          <w:sz w:val="30"/>
          <w:szCs w:val="30"/>
          <w:highlight w:val="none"/>
          <w:u w:val="none"/>
          <w:lang w:val="en-US" w:eastAsia="zh-CN"/>
        </w:rPr>
        <w:t>15</w:t>
      </w:r>
      <w:r>
        <w:rPr>
          <w:rFonts w:hint="eastAsia" w:ascii="仿宋" w:hAnsi="仿宋" w:eastAsia="仿宋" w:cs="仿宋"/>
          <w:strike w:val="0"/>
          <w:dstrike w:val="0"/>
          <w:color w:val="auto"/>
          <w:sz w:val="30"/>
          <w:szCs w:val="30"/>
          <w:highlight w:val="none"/>
          <w:u w:val="none"/>
        </w:rPr>
        <w:t>日17</w:t>
      </w:r>
      <w:r>
        <w:rPr>
          <w:rFonts w:hint="eastAsia" w:ascii="仿宋" w:hAnsi="仿宋" w:eastAsia="仿宋" w:cs="仿宋"/>
          <w:color w:val="auto"/>
          <w:sz w:val="30"/>
          <w:szCs w:val="30"/>
          <w:highlight w:val="none"/>
        </w:rPr>
        <w:t>点30分前发邮箱</w:t>
      </w:r>
      <w:r>
        <w:rPr>
          <w:rFonts w:hint="eastAsia" w:ascii="仿宋" w:hAnsi="仿宋" w:eastAsia="仿宋" w:cs="仿宋"/>
          <w:color w:val="auto"/>
          <w:sz w:val="30"/>
          <w:szCs w:val="30"/>
          <w:highlight w:val="none"/>
          <w:lang w:val="en-US" w:eastAsia="zh-CN"/>
        </w:rPr>
        <w:t>1179928670</w:t>
      </w:r>
      <w:r>
        <w:rPr>
          <w:rFonts w:hint="eastAsia" w:ascii="仿宋" w:hAnsi="仿宋" w:eastAsia="仿宋" w:cs="仿宋"/>
          <w:color w:val="auto"/>
          <w:sz w:val="30"/>
          <w:szCs w:val="30"/>
          <w:highlight w:val="none"/>
        </w:rPr>
        <w:t>@qq.com（报名截止后发送，报名无效）</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w:t>
      </w:r>
    </w:p>
    <w:p w14:paraId="380EB7D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.已发确认参与函，而放弃参加比选的参选人，须在比选时间截止日前一天以公司名义向1179928670@qq.com发送放弃参与函（格式自拟）。否则</w:t>
      </w: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rPr>
        <w:t>管理人将予拉入集团黑名单处理</w:t>
      </w:r>
      <w:r>
        <w:rPr>
          <w:rFonts w:hint="eastAsia" w:ascii="仿宋" w:hAnsi="仿宋" w:eastAsia="仿宋" w:cs="仿宋"/>
          <w:color w:val="auto"/>
          <w:sz w:val="30"/>
          <w:szCs w:val="30"/>
          <w:highlight w:val="none"/>
          <w:lang w:eastAsia="zh-CN"/>
        </w:rPr>
        <w:t>。</w:t>
      </w:r>
    </w:p>
    <w:p w14:paraId="5BD5B09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四、比选时间及地点：</w:t>
      </w:r>
    </w:p>
    <w:p w14:paraId="06B63F6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时间：</w:t>
      </w:r>
      <w:r>
        <w:rPr>
          <w:rFonts w:hint="eastAsia" w:ascii="仿宋" w:hAnsi="仿宋" w:eastAsia="仿宋" w:cs="仿宋"/>
          <w:color w:val="auto"/>
          <w:sz w:val="30"/>
          <w:szCs w:val="30"/>
          <w:highlight w:val="none"/>
          <w:lang w:val="en-US" w:eastAsia="zh-CN"/>
        </w:rPr>
        <w:t>2025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18</w:t>
      </w:r>
      <w:r>
        <w:rPr>
          <w:rFonts w:hint="eastAsia" w:ascii="仿宋" w:hAnsi="仿宋" w:eastAsia="仿宋" w:cs="仿宋"/>
          <w:color w:val="auto"/>
          <w:sz w:val="30"/>
          <w:szCs w:val="30"/>
          <w:highlight w:val="none"/>
        </w:rPr>
        <w:t>日</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时</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分</w:t>
      </w:r>
    </w:p>
    <w:p w14:paraId="213CC80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地点：安庆市大观区宜园路16号安庆交控集团二号楼一楼开标室</w:t>
      </w:r>
    </w:p>
    <w:p w14:paraId="653CA2C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五、其他补充事宜：</w:t>
      </w:r>
    </w:p>
    <w:p w14:paraId="7A872AAE">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1.参选人的联系人电话(手机)、电子邮箱等通讯方式在比选过程中必须保持畅通，否则因上述原因造成的后果，责任自负。</w:t>
      </w:r>
    </w:p>
    <w:p w14:paraId="1F28733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2.本项目比选实行纸质参选，比选活动线下完成。比选时参选人需要按时到达比选现场进行签到</w:t>
      </w:r>
      <w:r>
        <w:rPr>
          <w:rFonts w:hint="eastAsia" w:ascii="仿宋" w:hAnsi="仿宋" w:eastAsia="仿宋" w:cs="仿宋"/>
          <w:color w:val="auto"/>
          <w:sz w:val="30"/>
          <w:szCs w:val="30"/>
          <w:highlight w:val="none"/>
          <w:lang w:val="en-US" w:eastAsia="zh-CN"/>
        </w:rPr>
        <w:t>并递交投标文件</w:t>
      </w:r>
      <w:r>
        <w:rPr>
          <w:rFonts w:hint="eastAsia" w:ascii="仿宋" w:hAnsi="仿宋" w:eastAsia="仿宋" w:cs="仿宋"/>
          <w:color w:val="auto"/>
          <w:sz w:val="30"/>
          <w:szCs w:val="30"/>
          <w:highlight w:val="none"/>
        </w:rPr>
        <w:t>，因参选人未按时</w:t>
      </w:r>
      <w:r>
        <w:rPr>
          <w:rFonts w:hint="eastAsia" w:ascii="仿宋" w:hAnsi="仿宋" w:eastAsia="仿宋" w:cs="仿宋"/>
          <w:color w:val="auto"/>
          <w:sz w:val="30"/>
          <w:szCs w:val="30"/>
          <w:highlight w:val="none"/>
          <w:lang w:eastAsia="zh-CN"/>
        </w:rPr>
        <w:t>到达</w:t>
      </w:r>
      <w:r>
        <w:rPr>
          <w:rFonts w:hint="eastAsia" w:ascii="仿宋" w:hAnsi="仿宋" w:eastAsia="仿宋" w:cs="仿宋"/>
          <w:color w:val="auto"/>
          <w:sz w:val="30"/>
          <w:szCs w:val="30"/>
          <w:highlight w:val="none"/>
        </w:rPr>
        <w:t>比选现场，则视为主动放弃，对比选造成的不利后果由其自行承担。</w:t>
      </w:r>
    </w:p>
    <w:p w14:paraId="2841A692">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3.成交人应在采购人要求的时间内与采购人签订合同。</w:t>
      </w:r>
    </w:p>
    <w:p w14:paraId="5610371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若项目有业绩要求的，</w:t>
      </w:r>
      <w:r>
        <w:rPr>
          <w:rFonts w:hint="eastAsia" w:ascii="仿宋" w:hAnsi="仿宋" w:eastAsia="仿宋" w:cs="仿宋"/>
          <w:color w:val="auto"/>
          <w:sz w:val="30"/>
          <w:szCs w:val="30"/>
          <w:highlight w:val="none"/>
        </w:rPr>
        <w:t>中标人签合同需提供投标时的业绩原件给</w:t>
      </w: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rPr>
        <w:t>人核查，核查发现存在虚假业绩或不符合</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文件要求，</w:t>
      </w: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rPr>
        <w:t>人有权取消中标资格，</w:t>
      </w: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rPr>
        <w:t>人可以按照评标委员会提出的中标候选人名单</w:t>
      </w:r>
      <w:r>
        <w:rPr>
          <w:rFonts w:hint="eastAsia" w:ascii="仿宋" w:hAnsi="仿宋" w:eastAsia="仿宋" w:cs="仿宋"/>
          <w:color w:val="auto"/>
          <w:sz w:val="30"/>
          <w:szCs w:val="30"/>
          <w:highlight w:val="none"/>
          <w:lang w:val="en-US" w:eastAsia="zh-CN"/>
        </w:rPr>
        <w:t>顺序</w:t>
      </w:r>
      <w:r>
        <w:rPr>
          <w:rFonts w:hint="eastAsia" w:ascii="仿宋" w:hAnsi="仿宋" w:eastAsia="仿宋" w:cs="仿宋"/>
          <w:color w:val="auto"/>
          <w:sz w:val="30"/>
          <w:szCs w:val="30"/>
          <w:highlight w:val="none"/>
        </w:rPr>
        <w:t>依次确定其他中标候选人为中标人，或重新</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w:t>
      </w:r>
    </w:p>
    <w:p w14:paraId="69E1EF6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bookmarkStart w:id="8" w:name="_Toc35393805"/>
      <w:bookmarkStart w:id="9" w:name="_Toc28359018"/>
      <w:bookmarkStart w:id="10" w:name="_Toc28359095"/>
      <w:bookmarkStart w:id="11" w:name="_Toc35393636"/>
      <w:r>
        <w:rPr>
          <w:rFonts w:hint="eastAsia" w:ascii="仿宋" w:hAnsi="仿宋" w:eastAsia="仿宋" w:cs="仿宋"/>
          <w:b/>
          <w:bCs w:val="0"/>
          <w:color w:val="auto"/>
          <w:sz w:val="32"/>
          <w:szCs w:val="32"/>
          <w:highlight w:val="none"/>
          <w:lang w:val="en-US" w:eastAsia="zh-CN"/>
        </w:rPr>
        <w:t>六</w:t>
      </w:r>
      <w:r>
        <w:rPr>
          <w:rFonts w:hint="eastAsia" w:ascii="仿宋" w:hAnsi="仿宋" w:eastAsia="仿宋" w:cs="仿宋"/>
          <w:b/>
          <w:bCs w:val="0"/>
          <w:color w:val="auto"/>
          <w:sz w:val="32"/>
          <w:szCs w:val="32"/>
          <w:highlight w:val="none"/>
        </w:rPr>
        <w:t>、凡对本次比选提出询问，请按以下方式联系</w:t>
      </w:r>
      <w:bookmarkEnd w:id="8"/>
      <w:bookmarkEnd w:id="9"/>
      <w:bookmarkEnd w:id="10"/>
      <w:bookmarkEnd w:id="11"/>
    </w:p>
    <w:p w14:paraId="3691C05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bookmarkStart w:id="12" w:name="_Toc28359096"/>
      <w:bookmarkStart w:id="13" w:name="_Toc35393637"/>
      <w:bookmarkStart w:id="14" w:name="_Toc28359019"/>
      <w:bookmarkStart w:id="15" w:name="_Toc35393806"/>
      <w:r>
        <w:rPr>
          <w:rFonts w:hint="eastAsia" w:ascii="仿宋" w:hAnsi="仿宋" w:eastAsia="仿宋" w:cs="仿宋"/>
          <w:color w:val="auto"/>
          <w:sz w:val="30"/>
          <w:szCs w:val="30"/>
          <w:highlight w:val="none"/>
        </w:rPr>
        <w:t>1.采购人信息</w:t>
      </w:r>
      <w:bookmarkEnd w:id="12"/>
      <w:bookmarkEnd w:id="13"/>
      <w:bookmarkEnd w:id="14"/>
      <w:bookmarkEnd w:id="15"/>
    </w:p>
    <w:p w14:paraId="1DABCD8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名    称：安庆市通盛置业有限公司</w:t>
      </w:r>
    </w:p>
    <w:p w14:paraId="265F57B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地    址：安徽省安庆市宜秀区大桥街道振风大道与龙眠山路交叉口东北角</w:t>
      </w:r>
    </w:p>
    <w:p w14:paraId="417863B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联 系 人：冯刘飞</w:t>
      </w:r>
    </w:p>
    <w:p w14:paraId="240E7B5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联系方式：0556-8880050</w:t>
      </w:r>
    </w:p>
    <w:p w14:paraId="232C70F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bCs/>
          <w:color w:val="auto"/>
          <w:sz w:val="30"/>
          <w:szCs w:val="30"/>
          <w:highlight w:val="none"/>
          <w:lang w:val="en-US" w:eastAsia="zh-CN"/>
        </w:rPr>
      </w:pPr>
    </w:p>
    <w:p w14:paraId="56BEA14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2.采购管理部门信息</w:t>
      </w:r>
    </w:p>
    <w:p w14:paraId="7408381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名    称：安庆市交通控股集团有限公司集采中心</w:t>
      </w:r>
    </w:p>
    <w:p w14:paraId="601A967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地    址：安庆市大观区宜园路16号2号楼一层</w:t>
      </w:r>
    </w:p>
    <w:p w14:paraId="48623EBE">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联 系 人：王欣怡</w:t>
      </w:r>
    </w:p>
    <w:p w14:paraId="0358993B">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30"/>
          <w:szCs w:val="30"/>
          <w:highlight w:val="none"/>
          <w:lang w:val="en-US" w:eastAsia="zh-CN"/>
        </w:rPr>
        <w:t>联系方式：</w:t>
      </w:r>
      <w:r>
        <w:rPr>
          <w:rFonts w:hint="eastAsia" w:ascii="仿宋" w:hAnsi="仿宋" w:eastAsia="仿宋" w:cs="仿宋"/>
          <w:i w:val="0"/>
          <w:iCs w:val="0"/>
          <w:caps w:val="0"/>
          <w:color w:val="auto"/>
          <w:spacing w:val="0"/>
          <w:sz w:val="30"/>
          <w:szCs w:val="30"/>
          <w:highlight w:val="none"/>
          <w:shd w:val="clear" w:fill="FFFFFF"/>
        </w:rPr>
        <w:t>0556-5990510</w:t>
      </w:r>
    </w:p>
    <w:p w14:paraId="01548478">
      <w:pPr>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color w:val="auto"/>
          <w:sz w:val="28"/>
          <w:szCs w:val="28"/>
          <w:highlight w:val="none"/>
          <w:u w:val="none"/>
        </w:rPr>
      </w:pPr>
      <w:r>
        <w:rPr>
          <w:rFonts w:hint="eastAsia" w:ascii="仿宋" w:hAnsi="仿宋" w:eastAsia="仿宋" w:cs="Times New Roman"/>
          <w:b w:val="0"/>
          <w:bCs w:val="0"/>
          <w:color w:val="auto"/>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安庆市望湖揽胜项目一期工程商品房权证委托办理</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1"/>
        <w:rPr>
          <w:rFonts w:hint="eastAsia" w:ascii="仿宋" w:hAnsi="仿宋" w:eastAsia="仿宋" w:cs="仿宋"/>
          <w:b w:val="0"/>
          <w:bCs w:val="0"/>
          <w:color w:val="auto"/>
          <w:sz w:val="32"/>
          <w:szCs w:val="32"/>
          <w:highlight w:val="none"/>
          <w:u w:val="none"/>
          <w:lang w:val="en-US" w:eastAsia="zh-CN"/>
        </w:rPr>
      </w:pPr>
    </w:p>
    <w:p w14:paraId="3BBAE40A">
      <w:pPr>
        <w:pStyle w:val="81"/>
        <w:rPr>
          <w:rFonts w:hint="eastAsia" w:ascii="仿宋" w:hAnsi="仿宋" w:eastAsia="仿宋" w:cs="仿宋"/>
          <w:b w:val="0"/>
          <w:bCs w:val="0"/>
          <w:color w:val="auto"/>
          <w:sz w:val="32"/>
          <w:szCs w:val="32"/>
          <w:highlight w:val="none"/>
          <w:u w:val="none"/>
          <w:lang w:val="en-US" w:eastAsia="zh-CN"/>
        </w:rPr>
      </w:pPr>
    </w:p>
    <w:p w14:paraId="324B7CC7">
      <w:pPr>
        <w:pStyle w:val="81"/>
        <w:rPr>
          <w:rFonts w:hint="eastAsia" w:ascii="仿宋" w:hAnsi="仿宋" w:eastAsia="仿宋" w:cs="仿宋"/>
          <w:b w:val="0"/>
          <w:bCs w:val="0"/>
          <w:color w:val="auto"/>
          <w:sz w:val="32"/>
          <w:szCs w:val="32"/>
          <w:highlight w:val="none"/>
          <w:u w:val="none"/>
          <w:lang w:val="en-US" w:eastAsia="zh-CN"/>
        </w:rPr>
      </w:pPr>
    </w:p>
    <w:p w14:paraId="2A947E7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5D32225D">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17" w:name="_Toc26069"/>
      <w:bookmarkStart w:id="18" w:name="_Toc54941329"/>
      <w:bookmarkStart w:id="19" w:name="_Toc11223"/>
      <w:r>
        <w:rPr>
          <w:rFonts w:hint="eastAsia" w:ascii="Arial" w:hAnsi="Arial"/>
          <w:color w:val="auto"/>
          <w:kern w:val="2"/>
          <w:sz w:val="32"/>
          <w:szCs w:val="32"/>
          <w:highlight w:val="none"/>
        </w:rPr>
        <w:t>第二章  比选须知</w:t>
      </w:r>
      <w:bookmarkEnd w:id="3"/>
      <w:bookmarkEnd w:id="17"/>
      <w:bookmarkEnd w:id="18"/>
      <w:bookmarkEnd w:id="19"/>
    </w:p>
    <w:p w14:paraId="4F179406">
      <w:pPr>
        <w:pStyle w:val="3"/>
        <w:rPr>
          <w:rFonts w:cs="Tahoma"/>
          <w:bCs/>
          <w:color w:val="auto"/>
          <w:kern w:val="0"/>
          <w:sz w:val="32"/>
          <w:szCs w:val="32"/>
          <w:highlight w:val="none"/>
        </w:rPr>
      </w:pPr>
      <w:bookmarkStart w:id="20" w:name="_Toc17862"/>
      <w:bookmarkStart w:id="21" w:name="_Toc439316871"/>
      <w:bookmarkStart w:id="22" w:name="_Toc54941330"/>
      <w:r>
        <w:rPr>
          <w:rFonts w:hint="eastAsia" w:cs="Tahoma"/>
          <w:bCs/>
          <w:color w:val="auto"/>
          <w:kern w:val="0"/>
          <w:sz w:val="32"/>
          <w:szCs w:val="32"/>
          <w:highlight w:val="none"/>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suppressLineNumbers w:val="0"/>
              <w:kinsoku/>
              <w:wordWrap/>
              <w:overflowPunct/>
              <w:topLinePunct w:val="0"/>
              <w:bidi w:val="0"/>
              <w:spacing w:before="0" w:beforeAutospacing="0" w:after="0" w:afterAutospacing="0" w:line="420" w:lineRule="exact"/>
              <w:ind w:left="0" w:right="-358"/>
              <w:textAlignment w:val="auto"/>
              <w:rPr>
                <w:rFonts w:hint="default" w:ascii="宋体"/>
                <w:color w:val="auto"/>
                <w:szCs w:val="21"/>
                <w:highlight w:val="none"/>
              </w:rPr>
            </w:pPr>
            <w:r>
              <w:rPr>
                <w:rFonts w:hint="eastAsia" w:ascii="宋体" w:hAnsi="宋体"/>
                <w:color w:val="auto"/>
                <w:szCs w:val="21"/>
                <w:highlight w:val="none"/>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suppressLineNumbers w:val="0"/>
              <w:tabs>
                <w:tab w:val="left" w:pos="1180"/>
              </w:tabs>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eastAsia="宋体"/>
                <w:color w:val="auto"/>
                <w:szCs w:val="21"/>
                <w:highlight w:val="none"/>
                <w:lang w:eastAsia="zh-CN"/>
              </w:rPr>
            </w:pPr>
            <w:r>
              <w:rPr>
                <w:rFonts w:hint="eastAsia" w:ascii="宋体" w:hAnsi="宋体"/>
                <w:color w:val="auto"/>
                <w:szCs w:val="21"/>
                <w:highlight w:val="none"/>
                <w:lang w:val="en-US" w:eastAsia="zh-CN"/>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b w:val="0"/>
                <w:bCs w:val="0"/>
                <w:color w:val="auto"/>
                <w:sz w:val="21"/>
                <w:szCs w:val="21"/>
                <w:highlight w:val="none"/>
              </w:rPr>
            </w:pPr>
            <w:r>
              <w:rPr>
                <w:rFonts w:hint="eastAsia" w:ascii="宋体" w:hAnsi="宋体"/>
                <w:b w:val="0"/>
                <w:bCs w:val="0"/>
                <w:color w:val="auto"/>
                <w:sz w:val="21"/>
                <w:szCs w:val="21"/>
                <w:highlight w:val="none"/>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textAlignment w:val="auto"/>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安庆市望湖揽胜项目一期工程商品房权证委托办理</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b w:val="0"/>
                <w:bCs w:val="0"/>
                <w:color w:val="auto"/>
                <w:sz w:val="21"/>
                <w:szCs w:val="21"/>
                <w:highlight w:val="none"/>
              </w:rPr>
            </w:pPr>
            <w:r>
              <w:rPr>
                <w:rFonts w:hint="eastAsia" w:ascii="宋体" w:hAnsi="宋体" w:eastAsia="宋体" w:cs="Times New Roman"/>
                <w:color w:val="auto"/>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textAlignment w:val="auto"/>
              <w:rPr>
                <w:rFonts w:hint="default" w:ascii="宋体"/>
                <w:b w:val="0"/>
                <w:bCs w:val="0"/>
                <w:caps/>
                <w:smallCaps w:val="0"/>
                <w:color w:val="auto"/>
                <w:spacing w:val="0"/>
                <w:sz w:val="21"/>
                <w:szCs w:val="21"/>
                <w:highlight w:val="none"/>
                <w:lang w:val="en-US" w:eastAsia="zh-CN"/>
              </w:rPr>
            </w:pPr>
            <w:r>
              <w:rPr>
                <w:rFonts w:hint="eastAsia" w:ascii="宋体"/>
                <w:b w:val="0"/>
                <w:bCs w:val="0"/>
                <w:caps/>
                <w:smallCaps w:val="0"/>
                <w:color w:val="auto"/>
                <w:spacing w:val="0"/>
                <w:sz w:val="21"/>
                <w:szCs w:val="21"/>
                <w:highlight w:val="none"/>
                <w:lang w:val="en-US" w:eastAsia="zh-CN"/>
              </w:rPr>
              <w:t>AQJK-CG-2025-068</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eastAsia="宋体"/>
                <w:color w:val="auto"/>
                <w:szCs w:val="21"/>
                <w:highlight w:val="none"/>
                <w:lang w:val="en-US" w:eastAsia="zh-CN"/>
              </w:rPr>
            </w:pPr>
            <w:r>
              <w:rPr>
                <w:rFonts w:hint="eastAsia" w:ascii="宋体"/>
                <w:color w:val="auto"/>
                <w:szCs w:val="21"/>
                <w:highlight w:val="none"/>
                <w:lang w:val="en-US" w:eastAsia="zh-CN"/>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eastAsia="宋体"/>
                <w:b w:val="0"/>
                <w:bCs w:val="0"/>
                <w:color w:val="auto"/>
                <w:sz w:val="21"/>
                <w:szCs w:val="21"/>
                <w:highlight w:val="none"/>
                <w:lang w:eastAsia="zh-CN"/>
              </w:rPr>
            </w:pPr>
            <w:r>
              <w:rPr>
                <w:rFonts w:hint="eastAsia" w:ascii="宋体" w:hAnsi="宋体"/>
                <w:b w:val="0"/>
                <w:bCs w:val="0"/>
                <w:color w:val="auto"/>
                <w:sz w:val="21"/>
                <w:szCs w:val="21"/>
                <w:highlight w:val="none"/>
                <w:lang w:eastAsia="zh-CN"/>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textAlignment w:val="auto"/>
              <w:rPr>
                <w:rFonts w:hint="eastAsia" w:eastAsia="宋体"/>
                <w:b w:val="0"/>
                <w:bCs w:val="0"/>
                <w:color w:val="auto"/>
                <w:sz w:val="21"/>
                <w:szCs w:val="21"/>
                <w:highlight w:val="none"/>
                <w:lang w:eastAsia="zh-CN"/>
              </w:rPr>
            </w:pPr>
            <w:r>
              <w:rPr>
                <w:rFonts w:hint="eastAsia"/>
                <w:b w:val="0"/>
                <w:bCs w:val="0"/>
                <w:color w:val="auto"/>
                <w:sz w:val="21"/>
                <w:szCs w:val="21"/>
                <w:highlight w:val="none"/>
                <w:lang w:eastAsia="zh-CN"/>
              </w:rPr>
              <w:t>安庆市通盛置业有限公司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Times New Roman" w:eastAsia="宋体" w:cs="宋体"/>
                <w:color w:val="auto"/>
                <w:kern w:val="0"/>
                <w:sz w:val="21"/>
                <w:szCs w:val="21"/>
                <w:highlight w:val="none"/>
                <w:lang w:val="en-US" w:eastAsia="zh-CN" w:bidi="ar-SA"/>
              </w:rPr>
            </w:pPr>
            <w:r>
              <w:rPr>
                <w:rFonts w:hint="eastAsia" w:cs="Times New Roman"/>
                <w:color w:val="auto"/>
                <w:szCs w:val="21"/>
                <w:highlight w:val="none"/>
                <w:lang w:val="en-US" w:eastAsia="zh-CN"/>
              </w:rPr>
              <w:t>安庆市交通控股集团有限公司集采中心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color w:val="auto"/>
                <w:szCs w:val="21"/>
                <w:highlight w:val="none"/>
              </w:rPr>
            </w:pPr>
            <w:r>
              <w:rPr>
                <w:rFonts w:hint="eastAsia"/>
                <w:color w:val="auto"/>
                <w:szCs w:val="21"/>
                <w:highlight w:val="none"/>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eastAsia="宋体"/>
                <w:color w:val="auto"/>
                <w:szCs w:val="21"/>
                <w:highlight w:val="none"/>
                <w:lang w:val="en-US" w:eastAsia="zh-CN"/>
              </w:rPr>
            </w:pPr>
            <w:r>
              <w:rPr>
                <w:rFonts w:hint="eastAsia"/>
                <w:color w:val="auto"/>
                <w:szCs w:val="21"/>
                <w:highlight w:val="none"/>
                <w:lang w:val="en-US" w:eastAsia="zh-CN"/>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最高投标限价</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numPr>
                <w:ilvl w:val="0"/>
                <w:numId w:val="0"/>
              </w:numPr>
              <w:suppressLineNumbers w:val="0"/>
              <w:kinsoku/>
              <w:wordWrap/>
              <w:overflowPunct/>
              <w:topLinePunct w:val="0"/>
              <w:bidi w:val="0"/>
              <w:spacing w:before="0" w:beforeAutospacing="0" w:after="0" w:afterAutospacing="0" w:line="420" w:lineRule="exact"/>
              <w:ind w:left="0" w:right="0"/>
              <w:jc w:val="left"/>
              <w:textAlignment w:val="auto"/>
              <w:rPr>
                <w:rFonts w:hint="default" w:eastAsia="宋体"/>
                <w:color w:val="auto"/>
                <w:szCs w:val="21"/>
                <w:highlight w:val="none"/>
                <w:lang w:val="en-US" w:eastAsia="zh-CN"/>
              </w:rPr>
            </w:pPr>
            <w:r>
              <w:rPr>
                <w:rFonts w:hint="eastAsia"/>
                <w:color w:val="auto"/>
                <w:szCs w:val="21"/>
                <w:highlight w:val="none"/>
                <w:lang w:val="en-US" w:eastAsia="zh-CN"/>
              </w:rPr>
              <w:t>详见比选公告</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资格条件</w:t>
            </w:r>
          </w:p>
        </w:tc>
        <w:tc>
          <w:tcPr>
            <w:tcW w:w="6356" w:type="dxa"/>
            <w:tcBorders>
              <w:top w:val="single" w:color="auto" w:sz="4" w:space="0"/>
              <w:left w:val="single" w:color="auto" w:sz="4" w:space="0"/>
              <w:bottom w:val="single" w:color="auto" w:sz="4" w:space="0"/>
            </w:tcBorders>
            <w:vAlign w:val="center"/>
          </w:tcPr>
          <w:p w14:paraId="7DBF2BA3">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color w:val="auto"/>
                <w:szCs w:val="21"/>
                <w:highlight w:val="none"/>
                <w:lang w:val="en-US" w:eastAsia="zh-CN"/>
              </w:rPr>
            </w:pPr>
            <w:r>
              <w:rPr>
                <w:rFonts w:hint="eastAsia"/>
                <w:color w:val="auto"/>
                <w:szCs w:val="21"/>
                <w:highlight w:val="none"/>
                <w:lang w:val="en-US" w:eastAsia="zh-CN"/>
              </w:rPr>
              <w:t>1.具有合法有效的营业执照。</w:t>
            </w:r>
          </w:p>
          <w:p w14:paraId="0570D9DC">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eastAsia="宋体"/>
                <w:color w:val="auto"/>
                <w:szCs w:val="21"/>
                <w:highlight w:val="none"/>
                <w:lang w:val="en-US" w:eastAsia="zh-CN"/>
              </w:rPr>
            </w:pPr>
            <w:r>
              <w:rPr>
                <w:rFonts w:hint="eastAsia"/>
                <w:color w:val="auto"/>
                <w:szCs w:val="21"/>
                <w:highlight w:val="none"/>
                <w:lang w:val="en-US" w:eastAsia="zh-CN"/>
              </w:rPr>
              <w:t>2.本项目不接受联合体。</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eastAsia="宋体"/>
                <w:color w:val="auto"/>
                <w:szCs w:val="21"/>
                <w:highlight w:val="none"/>
                <w:lang w:eastAsia="zh-CN"/>
              </w:rPr>
            </w:pPr>
            <w:r>
              <w:rPr>
                <w:rFonts w:hint="eastAsia" w:ascii="宋体"/>
                <w:color w:val="auto"/>
                <w:szCs w:val="21"/>
                <w:highlight w:val="none"/>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ascii="宋体"/>
                <w:color w:val="auto"/>
                <w:szCs w:val="21"/>
                <w:highlight w:val="none"/>
              </w:rPr>
            </w:pPr>
            <w:r>
              <w:rPr>
                <w:rFonts w:hint="eastAsia" w:ascii="宋体" w:hAnsi="宋体"/>
                <w:color w:val="auto"/>
                <w:szCs w:val="21"/>
                <w:highlight w:val="none"/>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lang w:val="en-US" w:eastAsia="zh-CN"/>
              </w:rPr>
              <w:t>参选</w:t>
            </w:r>
            <w:r>
              <w:rPr>
                <w:rFonts w:hint="eastAsia" w:ascii="宋体" w:hAnsi="宋体"/>
                <w:color w:val="auto"/>
                <w:szCs w:val="21"/>
                <w:highlight w:val="none"/>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suppressLineNumbers w:val="0"/>
              <w:kinsoku/>
              <w:wordWrap/>
              <w:overflowPunct/>
              <w:topLinePunct w:val="0"/>
              <w:bidi w:val="0"/>
              <w:spacing w:before="0" w:beforeAutospacing="0" w:after="0" w:afterAutospacing="0" w:line="420" w:lineRule="exact"/>
              <w:ind w:left="-2" w:leftChars="-1" w:right="0" w:firstLine="2"/>
              <w:textAlignment w:val="auto"/>
              <w:rPr>
                <w:rFonts w:hint="default" w:ascii="宋体"/>
                <w:color w:val="auto"/>
                <w:szCs w:val="21"/>
                <w:highlight w:val="none"/>
              </w:rPr>
            </w:pPr>
            <w:r>
              <w:rPr>
                <w:rFonts w:hint="eastAsia" w:ascii="宋体" w:hAnsi="宋体"/>
                <w:color w:val="auto"/>
                <w:szCs w:val="21"/>
                <w:highlight w:val="none"/>
                <w:u w:val="single"/>
                <w:lang w:val="en-US" w:eastAsia="zh-CN"/>
              </w:rPr>
              <w:t>9</w:t>
            </w:r>
            <w:r>
              <w:rPr>
                <w:rFonts w:hint="default" w:ascii="宋体" w:hAnsi="宋体"/>
                <w:color w:val="auto"/>
                <w:szCs w:val="21"/>
                <w:highlight w:val="none"/>
                <w:u w:val="single"/>
              </w:rPr>
              <w:t>0日历天</w:t>
            </w:r>
            <w:r>
              <w:rPr>
                <w:rFonts w:hint="eastAsia" w:ascii="宋体" w:hAnsi="宋体"/>
                <w:color w:val="auto"/>
                <w:szCs w:val="21"/>
                <w:highlight w:val="none"/>
                <w:u w:val="single"/>
              </w:rPr>
              <w:t>（从</w:t>
            </w:r>
            <w:r>
              <w:rPr>
                <w:rFonts w:hint="eastAsia" w:ascii="宋体" w:hAnsi="宋体"/>
                <w:color w:val="auto"/>
                <w:szCs w:val="21"/>
                <w:highlight w:val="none"/>
                <w:u w:val="single"/>
                <w:lang w:eastAsia="zh-CN"/>
              </w:rPr>
              <w:t>参选文件递交</w:t>
            </w:r>
            <w:r>
              <w:rPr>
                <w:rFonts w:hint="eastAsia" w:ascii="宋体" w:hAnsi="宋体"/>
                <w:color w:val="auto"/>
                <w:szCs w:val="21"/>
                <w:highlight w:val="none"/>
                <w:u w:val="single"/>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lang w:val="en-US" w:eastAsia="zh-CN"/>
              </w:rPr>
              <w:t>参选</w:t>
            </w:r>
            <w:r>
              <w:rPr>
                <w:rFonts w:hint="eastAsia" w:ascii="宋体" w:hAnsi="宋体"/>
                <w:color w:val="auto"/>
                <w:szCs w:val="21"/>
                <w:highlight w:val="none"/>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eastAsia="宋体"/>
                <w:color w:val="auto"/>
                <w:szCs w:val="20"/>
                <w:highlight w:val="none"/>
                <w:lang w:val="en-US" w:eastAsia="zh-CN"/>
              </w:rPr>
            </w:pPr>
            <w:r>
              <w:rPr>
                <w:rFonts w:hint="eastAsia"/>
                <w:color w:val="auto"/>
                <w:szCs w:val="20"/>
                <w:highlight w:val="none"/>
                <w:lang w:val="en-US" w:eastAsia="zh-CN"/>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宋体" w:cs="宋体"/>
                <w:color w:val="auto"/>
                <w:szCs w:val="21"/>
                <w:highlight w:val="none"/>
                <w:lang w:val="en-US" w:eastAsia="zh-CN"/>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s="宋体"/>
                <w:color w:val="auto"/>
                <w:szCs w:val="21"/>
                <w:highlight w:val="none"/>
                <w:lang w:eastAsia="zh-CN"/>
              </w:rPr>
              <w:t>递交</w:t>
            </w:r>
            <w:r>
              <w:rPr>
                <w:rFonts w:hint="eastAsia" w:ascii="宋体" w:hAnsi="宋体" w:cs="宋体"/>
                <w:color w:val="auto"/>
                <w:szCs w:val="21"/>
                <w:highlight w:val="none"/>
                <w:lang w:val="en-US" w:eastAsia="zh-CN"/>
              </w:rPr>
              <w:t>参选文件</w:t>
            </w:r>
          </w:p>
        </w:tc>
        <w:tc>
          <w:tcPr>
            <w:tcW w:w="6356" w:type="dxa"/>
            <w:tcBorders>
              <w:top w:val="single" w:color="auto" w:sz="4" w:space="0"/>
              <w:left w:val="single" w:color="auto" w:sz="4" w:space="0"/>
              <w:bottom w:val="single" w:color="auto" w:sz="4" w:space="0"/>
            </w:tcBorders>
            <w:vAlign w:val="center"/>
          </w:tcPr>
          <w:p w14:paraId="3E732722">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1.参选文件份数：壹份正本，贰份副本；</w:t>
            </w:r>
          </w:p>
          <w:p w14:paraId="72305ABA">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2.参选人应将参选文件的正本和副本同时装于一个袋内。包装密封，并于密封袋上加盖单位公章。密封袋上须写明：项目名称、供应商名称、项目编号。</w:t>
            </w:r>
          </w:p>
          <w:p w14:paraId="6650E3AA">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3</w:t>
            </w:r>
            <w:r>
              <w:rPr>
                <w:rFonts w:hint="eastAsia" w:ascii="宋体" w:hAnsi="宋体" w:eastAsia="宋体" w:cs="宋体"/>
                <w:b/>
                <w:bCs/>
                <w:color w:val="auto"/>
                <w:sz w:val="21"/>
                <w:szCs w:val="21"/>
                <w:highlight w:val="none"/>
                <w:u w:val="none"/>
                <w:lang w:val="en-US" w:eastAsia="zh-CN"/>
              </w:rPr>
              <w:t>.参选文件正本和副本均需胶装成册并标明页码，不得采用活页或容易拆解的装订形式。</w:t>
            </w:r>
          </w:p>
          <w:p w14:paraId="123E4BC5">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4.参选文件封面的需清楚地注明“正本”或“副本”。</w:t>
            </w:r>
          </w:p>
          <w:p w14:paraId="2674B5D0">
            <w:pPr>
              <w:pStyle w:val="22"/>
              <w:keepNext w:val="0"/>
              <w:keepLines w:val="0"/>
              <w:widowControl/>
              <w:numPr>
                <w:ilvl w:val="0"/>
                <w:numId w:val="0"/>
              </w:numPr>
              <w:suppressLineNumbers w:val="0"/>
              <w:spacing w:before="0" w:beforeAutospacing="0" w:after="0" w:afterAutospacing="0" w:line="420" w:lineRule="exact"/>
              <w:ind w:left="0" w:right="0"/>
              <w:jc w:val="both"/>
              <w:rPr>
                <w:rFonts w:hint="default" w:ascii="宋体" w:hAnsi="宋体" w:eastAsia="宋体" w:cs="宋体"/>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20" w:lineRule="exact"/>
              <w:ind w:left="0" w:right="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安庆市交通控股集团有限公司</w:t>
            </w:r>
            <w:r>
              <w:rPr>
                <w:rFonts w:hint="eastAsia" w:cs="Times New Roman"/>
                <w:color w:val="auto"/>
                <w:szCs w:val="21"/>
                <w:highlight w:val="none"/>
                <w:lang w:val="en-US" w:eastAsia="zh-CN"/>
              </w:rPr>
              <w:t>集采平台</w:t>
            </w:r>
            <w:r>
              <w:rPr>
                <w:rFonts w:hint="eastAsia" w:ascii="Times New Roman" w:hAnsi="Times New Roman" w:eastAsia="宋体" w:cs="Times New Roman"/>
                <w:color w:val="auto"/>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lang w:val="en-US" w:eastAsia="zh-CN"/>
              </w:rPr>
              <w:t>参选截止</w:t>
            </w:r>
            <w:r>
              <w:rPr>
                <w:rFonts w:hint="eastAsia" w:ascii="宋体" w:hAnsi="宋体"/>
                <w:color w:val="auto"/>
                <w:szCs w:val="21"/>
                <w:highlight w:val="none"/>
              </w:rPr>
              <w:t>时间和地点</w:t>
            </w:r>
          </w:p>
        </w:tc>
        <w:tc>
          <w:tcPr>
            <w:tcW w:w="6356" w:type="dxa"/>
            <w:tcBorders>
              <w:top w:val="single" w:color="auto" w:sz="4" w:space="0"/>
              <w:left w:val="single" w:color="auto" w:sz="4" w:space="0"/>
              <w:bottom w:val="single" w:color="auto" w:sz="4" w:space="0"/>
            </w:tcBorders>
            <w:vAlign w:val="center"/>
          </w:tcPr>
          <w:p w14:paraId="0FC8195F">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5E4F948E">
            <w:pPr>
              <w:keepNext w:val="0"/>
              <w:keepLines w:val="0"/>
              <w:suppressLineNumbers w:val="0"/>
              <w:spacing w:before="0" w:beforeAutospacing="0" w:after="0" w:afterAutospacing="0" w:line="420" w:lineRule="exac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安庆</w:t>
            </w:r>
            <w:r>
              <w:rPr>
                <w:rFonts w:hint="eastAsia" w:ascii="宋体" w:hAnsi="宋体" w:cs="宋体"/>
                <w:color w:val="auto"/>
                <w:sz w:val="21"/>
                <w:szCs w:val="21"/>
                <w:highlight w:val="none"/>
                <w:lang w:val="en-US" w:eastAsia="zh-CN"/>
              </w:rPr>
              <w:t>市</w:t>
            </w:r>
            <w:r>
              <w:rPr>
                <w:rFonts w:hint="eastAsia" w:ascii="宋体" w:hAnsi="宋体" w:eastAsia="宋体" w:cs="宋体"/>
                <w:color w:val="auto"/>
                <w:sz w:val="21"/>
                <w:szCs w:val="21"/>
                <w:highlight w:val="none"/>
                <w:lang w:val="en-US" w:eastAsia="zh-CN"/>
              </w:rPr>
              <w:t>交</w:t>
            </w:r>
            <w:r>
              <w:rPr>
                <w:rFonts w:hint="eastAsia" w:ascii="宋体" w:hAnsi="宋体" w:cs="宋体"/>
                <w:color w:val="auto"/>
                <w:sz w:val="21"/>
                <w:szCs w:val="21"/>
                <w:highlight w:val="none"/>
                <w:lang w:val="en-US" w:eastAsia="zh-CN"/>
              </w:rPr>
              <w:t>通</w:t>
            </w:r>
            <w:r>
              <w:rPr>
                <w:rFonts w:hint="eastAsia" w:ascii="宋体" w:hAnsi="宋体" w:eastAsia="宋体" w:cs="宋体"/>
                <w:color w:val="auto"/>
                <w:sz w:val="21"/>
                <w:szCs w:val="21"/>
                <w:highlight w:val="none"/>
                <w:lang w:val="en-US" w:eastAsia="zh-CN"/>
              </w:rPr>
              <w:t>控</w:t>
            </w:r>
            <w:r>
              <w:rPr>
                <w:rFonts w:hint="eastAsia" w:ascii="宋体" w:hAnsi="宋体" w:cs="宋体"/>
                <w:color w:val="auto"/>
                <w:sz w:val="21"/>
                <w:szCs w:val="21"/>
                <w:highlight w:val="none"/>
                <w:lang w:val="en-US" w:eastAsia="zh-CN"/>
              </w:rPr>
              <w:t>股</w:t>
            </w:r>
            <w:r>
              <w:rPr>
                <w:rFonts w:hint="eastAsia" w:ascii="宋体" w:hAnsi="宋体" w:eastAsia="宋体" w:cs="宋体"/>
                <w:color w:val="auto"/>
                <w:sz w:val="21"/>
                <w:szCs w:val="21"/>
                <w:highlight w:val="none"/>
                <w:lang w:val="en-US" w:eastAsia="zh-CN"/>
              </w:rPr>
              <w:t>集团</w:t>
            </w:r>
            <w:r>
              <w:rPr>
                <w:rFonts w:hint="eastAsia" w:ascii="宋体" w:hAnsi="宋体" w:cs="宋体"/>
                <w:color w:val="auto"/>
                <w:sz w:val="21"/>
                <w:szCs w:val="21"/>
                <w:highlight w:val="none"/>
                <w:lang w:val="en-US" w:eastAsia="zh-CN"/>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Times New Roman" w:eastAsia="宋体" w:cs="Times New Roman"/>
                <w:color w:val="auto"/>
                <w:szCs w:val="21"/>
                <w:highlight w:val="none"/>
                <w:lang w:val="en-US" w:eastAsia="zh-CN"/>
              </w:rPr>
              <w:t>最低</w:t>
            </w:r>
            <w:r>
              <w:rPr>
                <w:rFonts w:hint="eastAsia" w:ascii="宋体" w:cs="Times New Roman"/>
                <w:color w:val="auto"/>
                <w:szCs w:val="21"/>
                <w:highlight w:val="none"/>
                <w:lang w:val="en-US" w:eastAsia="zh-CN"/>
              </w:rPr>
              <w:t>评</w:t>
            </w:r>
            <w:r>
              <w:rPr>
                <w:rFonts w:hint="eastAsia" w:ascii="宋体" w:hAnsi="Times New Roman" w:eastAsia="宋体" w:cs="Times New Roman"/>
                <w:color w:val="auto"/>
                <w:szCs w:val="21"/>
                <w:highlight w:val="none"/>
                <w:lang w:val="en-US" w:eastAsia="zh-CN"/>
              </w:rPr>
              <w:t>标价法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履约保证金</w:t>
            </w:r>
          </w:p>
        </w:tc>
        <w:tc>
          <w:tcPr>
            <w:tcW w:w="6356" w:type="dxa"/>
            <w:tcBorders>
              <w:top w:val="single" w:color="auto" w:sz="4" w:space="0"/>
              <w:left w:val="single" w:color="auto" w:sz="4" w:space="0"/>
              <w:bottom w:val="single" w:color="auto" w:sz="4" w:space="0"/>
            </w:tcBorders>
            <w:vAlign w:val="center"/>
          </w:tcPr>
          <w:p w14:paraId="0ECF2FB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是否要求投标人递交履约保证金：</w:t>
            </w:r>
          </w:p>
          <w:p w14:paraId="0269AE3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☑不要求</w:t>
            </w:r>
          </w:p>
          <w:p w14:paraId="31A9300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要求，具体如下：</w:t>
            </w:r>
          </w:p>
          <w:p w14:paraId="4516349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（1）比例：中标合同金额的 2 ％。</w:t>
            </w:r>
          </w:p>
          <w:p w14:paraId="2C50FE81">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（2）履约保证金形式：</w:t>
            </w:r>
          </w:p>
          <w:p w14:paraId="2DB6691F">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银行转账</w:t>
            </w:r>
          </w:p>
          <w:p w14:paraId="34ADE4A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银行电汇</w:t>
            </w:r>
          </w:p>
          <w:p w14:paraId="696E27BF">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银行保函</w:t>
            </w:r>
          </w:p>
          <w:p w14:paraId="12E4DDA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担保机构担保</w:t>
            </w:r>
          </w:p>
          <w:p w14:paraId="7229BCA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保证保险</w:t>
            </w:r>
          </w:p>
          <w:p w14:paraId="4DA7434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（3）具体要求：</w:t>
            </w:r>
          </w:p>
          <w:p w14:paraId="0FEAF8C0">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①采用银行保函的，应为不可撤销、不可转让的见索即付独立保函。</w:t>
            </w:r>
          </w:p>
          <w:p w14:paraId="44FA5A3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②采用担保机构担保的，应为依法取得融资担保业务经营许可证的融资担保机构出具的不可撤销、不可转让的见索即付独立保函。</w:t>
            </w:r>
          </w:p>
          <w:p w14:paraId="5A7087D0">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③采用保证保险的，应为保险公司出具的不可撤销、不可转让的见索即付保证保险。</w:t>
            </w:r>
          </w:p>
          <w:p w14:paraId="357E067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（4）本招标项目是否减免履约保证金：</w:t>
            </w:r>
          </w:p>
          <w:p w14:paraId="2205B9F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不减免</w:t>
            </w:r>
          </w:p>
          <w:p w14:paraId="469F707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减免，适用减免履约保证金的情形：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p>
          <w:p w14:paraId="166E3FF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（5）其他要求：</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cs="宋体"/>
                <w:color w:val="auto"/>
                <w:sz w:val="21"/>
                <w:szCs w:val="21"/>
                <w:highlight w:val="none"/>
                <w:u w:val="none"/>
                <w:lang w:val="en-US" w:eastAsia="zh-CN"/>
              </w:rPr>
              <w:t>。</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付款方式</w:t>
            </w:r>
          </w:p>
        </w:tc>
        <w:tc>
          <w:tcPr>
            <w:tcW w:w="6356" w:type="dxa"/>
            <w:tcBorders>
              <w:top w:val="single" w:color="auto" w:sz="4" w:space="0"/>
              <w:left w:val="single" w:color="auto" w:sz="4" w:space="0"/>
              <w:bottom w:val="single" w:color="auto" w:sz="4" w:space="0"/>
            </w:tcBorders>
            <w:vAlign w:val="center"/>
          </w:tcPr>
          <w:p w14:paraId="3F0E5C22">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详见比选公告。</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报价要求</w:t>
            </w:r>
          </w:p>
        </w:tc>
        <w:tc>
          <w:tcPr>
            <w:tcW w:w="6356" w:type="dxa"/>
            <w:tcBorders>
              <w:top w:val="single" w:color="auto" w:sz="4" w:space="0"/>
              <w:left w:val="single" w:color="auto" w:sz="4" w:space="0"/>
              <w:bottom w:val="single" w:color="auto" w:sz="4" w:space="0"/>
            </w:tcBorders>
            <w:vAlign w:val="center"/>
          </w:tcPr>
          <w:p w14:paraId="415F2D04">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1、报价应含参选人完成本项目所有工作内容。</w:t>
            </w:r>
          </w:p>
          <w:p w14:paraId="350A07B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2、为完成本比选文件规定的义务，参选人认为有必要计入的其它费用。</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color w:val="auto"/>
                <w:szCs w:val="21"/>
                <w:highlight w:val="none"/>
              </w:rPr>
            </w:pPr>
            <w:r>
              <w:rPr>
                <w:rFonts w:hint="eastAsia" w:ascii="宋体" w:hAnsi="宋体"/>
                <w:color w:val="auto"/>
                <w:szCs w:val="21"/>
                <w:highlight w:val="none"/>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本比选文件的解释权归</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单位。</w:t>
            </w:r>
          </w:p>
          <w:p w14:paraId="69E27864">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成交人</w:t>
            </w:r>
            <w:r>
              <w:rPr>
                <w:rFonts w:hint="eastAsia" w:ascii="宋体" w:hAnsi="宋体" w:eastAsia="宋体" w:cs="宋体"/>
                <w:color w:val="auto"/>
                <w:sz w:val="21"/>
                <w:szCs w:val="21"/>
                <w:highlight w:val="none"/>
                <w:lang w:val="en-US" w:eastAsia="zh-CN"/>
              </w:rPr>
              <w:t>必须具有</w:t>
            </w:r>
            <w:r>
              <w:rPr>
                <w:rFonts w:hint="eastAsia" w:ascii="宋体" w:hAnsi="宋体" w:eastAsia="宋体" w:cs="宋体"/>
                <w:color w:val="auto"/>
                <w:sz w:val="21"/>
                <w:szCs w:val="21"/>
                <w:highlight w:val="none"/>
              </w:rPr>
              <w:t>相应资质，</w:t>
            </w:r>
            <w:r>
              <w:rPr>
                <w:rFonts w:hint="eastAsia" w:ascii="宋体" w:hAnsi="宋体" w:eastAsia="宋体" w:cs="宋体"/>
                <w:color w:val="auto"/>
                <w:sz w:val="21"/>
                <w:szCs w:val="21"/>
                <w:highlight w:val="none"/>
                <w:lang w:val="en-US" w:eastAsia="zh-CN"/>
              </w:rPr>
              <w:t>不得委托或分包</w:t>
            </w:r>
            <w:r>
              <w:rPr>
                <w:rFonts w:hint="eastAsia" w:ascii="宋体" w:hAnsi="宋体" w:eastAsia="宋体" w:cs="宋体"/>
                <w:color w:val="auto"/>
                <w:sz w:val="21"/>
                <w:szCs w:val="21"/>
                <w:highlight w:val="none"/>
              </w:rPr>
              <w:t>。</w:t>
            </w:r>
          </w:p>
          <w:p w14:paraId="2A2009EE">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Times New Roman" w:hAnsi="Times New Roman" w:eastAsia="宋体" w:cs="Times New Roman"/>
                <w:color w:val="auto"/>
                <w:kern w:val="2"/>
                <w:sz w:val="21"/>
                <w:szCs w:val="20"/>
                <w:highlight w:val="none"/>
                <w:lang w:val="en-US" w:eastAsia="zh-CN" w:bidi="ar-SA"/>
              </w:rPr>
              <w:t>本次采购管理部门为</w:t>
            </w:r>
            <w:r>
              <w:rPr>
                <w:rFonts w:hint="eastAsia" w:cs="Times New Roman"/>
                <w:color w:val="auto"/>
                <w:kern w:val="2"/>
                <w:sz w:val="21"/>
                <w:szCs w:val="20"/>
                <w:highlight w:val="none"/>
                <w:lang w:val="en-US" w:eastAsia="zh-CN" w:bidi="ar-SA"/>
              </w:rPr>
              <w:t>安庆市交通控股集团有限公司集采中心</w:t>
            </w:r>
            <w:r>
              <w:rPr>
                <w:rFonts w:hint="eastAsia" w:ascii="Times New Roman" w:hAnsi="Times New Roman" w:eastAsia="宋体" w:cs="Times New Roman"/>
                <w:color w:val="auto"/>
                <w:kern w:val="2"/>
                <w:sz w:val="21"/>
                <w:szCs w:val="20"/>
                <w:highlight w:val="none"/>
                <w:lang w:val="en-US" w:eastAsia="zh-CN" w:bidi="ar-SA"/>
              </w:rPr>
              <w:t>，</w:t>
            </w:r>
            <w:r>
              <w:rPr>
                <w:rFonts w:hint="eastAsia" w:ascii="宋体" w:hAnsi="宋体" w:cs="宋体"/>
                <w:color w:val="auto"/>
                <w:sz w:val="21"/>
                <w:szCs w:val="21"/>
                <w:highlight w:val="none"/>
                <w:lang w:val="en-US" w:eastAsia="zh-CN"/>
              </w:rPr>
              <w:t>具体合同签订</w:t>
            </w:r>
            <w:r>
              <w:rPr>
                <w:rFonts w:hint="eastAsia" w:ascii="宋体" w:hAnsi="宋体" w:eastAsia="宋体" w:cs="宋体"/>
                <w:color w:val="auto"/>
                <w:sz w:val="21"/>
                <w:szCs w:val="21"/>
                <w:highlight w:val="none"/>
                <w:lang w:val="en-US" w:eastAsia="zh-CN"/>
              </w:rPr>
              <w:t>主体为</w:t>
            </w:r>
            <w:r>
              <w:rPr>
                <w:rFonts w:hint="eastAsia" w:ascii="宋体" w:hAnsi="宋体" w:cs="宋体"/>
                <w:color w:val="auto"/>
                <w:sz w:val="21"/>
                <w:szCs w:val="21"/>
                <w:highlight w:val="none"/>
                <w:lang w:val="en-US" w:eastAsia="zh-CN"/>
              </w:rPr>
              <w:t>“安庆市通盛置业有限公司”，特此说明</w:t>
            </w:r>
            <w:r>
              <w:rPr>
                <w:rFonts w:hint="eastAsia" w:ascii="宋体" w:hAnsi="宋体" w:eastAsia="宋体" w:cs="宋体"/>
                <w:color w:val="auto"/>
                <w:sz w:val="21"/>
                <w:szCs w:val="21"/>
                <w:highlight w:val="none"/>
                <w:lang w:val="en-US" w:eastAsia="zh-CN"/>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21</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color w:val="auto"/>
                <w:szCs w:val="21"/>
                <w:highlight w:val="none"/>
              </w:rPr>
            </w:pPr>
            <w:r>
              <w:rPr>
                <w:rFonts w:hint="eastAsia" w:ascii="宋体" w:hAnsi="宋体"/>
                <w:color w:val="auto"/>
                <w:szCs w:val="21"/>
                <w:highlight w:val="none"/>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keepNext w:val="0"/>
              <w:keepLines w:val="0"/>
              <w:suppressLineNumbers w:val="0"/>
              <w:spacing w:before="0" w:beforeAutospacing="0" w:after="0" w:afterAutospacing="0" w:line="420" w:lineRule="exact"/>
              <w:ind w:left="0" w:right="0"/>
              <w:rPr>
                <w:rFonts w:hint="eastAsia"/>
                <w:color w:val="auto"/>
                <w:szCs w:val="20"/>
                <w:highlight w:val="none"/>
              </w:rPr>
            </w:pPr>
            <w:r>
              <w:rPr>
                <w:rFonts w:hint="eastAsia"/>
                <w:color w:val="auto"/>
                <w:szCs w:val="20"/>
                <w:highlight w:val="none"/>
              </w:rPr>
              <w:t>凡有意参加</w:t>
            </w:r>
            <w:r>
              <w:rPr>
                <w:rFonts w:hint="eastAsia"/>
                <w:color w:val="auto"/>
                <w:szCs w:val="20"/>
                <w:highlight w:val="none"/>
                <w:lang w:val="en-US" w:eastAsia="zh-CN"/>
              </w:rPr>
              <w:t>比选</w:t>
            </w:r>
            <w:r>
              <w:rPr>
                <w:rFonts w:hint="eastAsia"/>
                <w:color w:val="auto"/>
                <w:szCs w:val="20"/>
                <w:highlight w:val="none"/>
              </w:rPr>
              <w:t>的单位，在参与过程中，遇排斥潜在</w:t>
            </w:r>
            <w:r>
              <w:rPr>
                <w:rFonts w:hint="eastAsia"/>
                <w:color w:val="auto"/>
                <w:szCs w:val="20"/>
                <w:highlight w:val="none"/>
                <w:lang w:val="en-US" w:eastAsia="zh-CN"/>
              </w:rPr>
              <w:t>参选</w:t>
            </w:r>
            <w:r>
              <w:rPr>
                <w:rFonts w:hint="eastAsia"/>
                <w:color w:val="auto"/>
                <w:szCs w:val="20"/>
                <w:highlight w:val="none"/>
              </w:rPr>
              <w:t>人等现象，可在开标截止时间1日前向</w:t>
            </w:r>
            <w:r>
              <w:rPr>
                <w:rFonts w:hint="eastAsia"/>
                <w:color w:val="auto"/>
                <w:szCs w:val="20"/>
                <w:highlight w:val="none"/>
                <w:lang w:eastAsia="zh-CN"/>
              </w:rPr>
              <w:t>采购</w:t>
            </w:r>
            <w:r>
              <w:rPr>
                <w:rFonts w:hint="eastAsia"/>
                <w:color w:val="auto"/>
                <w:szCs w:val="20"/>
                <w:highlight w:val="none"/>
              </w:rPr>
              <w:t>部门提出书面质疑。如对质疑答复不满，可在开标截止时间前不少于12小时将书面投诉材料送达至监察部门。</w:t>
            </w:r>
          </w:p>
          <w:p w14:paraId="4AAD54AF">
            <w:pPr>
              <w:keepNext w:val="0"/>
              <w:keepLines w:val="0"/>
              <w:suppressLineNumbers w:val="0"/>
              <w:spacing w:before="0" w:beforeAutospacing="0" w:after="0" w:afterAutospacing="0" w:line="420" w:lineRule="exact"/>
              <w:ind w:left="0" w:right="0"/>
              <w:rPr>
                <w:rFonts w:hint="eastAsia"/>
                <w:color w:val="auto"/>
                <w:szCs w:val="20"/>
                <w:highlight w:val="none"/>
              </w:rPr>
            </w:pPr>
            <w:r>
              <w:rPr>
                <w:rFonts w:hint="eastAsia"/>
                <w:color w:val="auto"/>
                <w:szCs w:val="20"/>
                <w:highlight w:val="none"/>
              </w:rPr>
              <w:t>地址：安庆市交通控股集团有限公司纪检监察室</w:t>
            </w:r>
          </w:p>
          <w:p w14:paraId="20A56451">
            <w:pPr>
              <w:keepNext w:val="0"/>
              <w:keepLines w:val="0"/>
              <w:suppressLineNumbers w:val="0"/>
              <w:spacing w:before="0" w:beforeAutospacing="0" w:after="0" w:afterAutospacing="0" w:line="420" w:lineRule="exact"/>
              <w:ind w:left="0" w:right="0"/>
              <w:rPr>
                <w:rFonts w:hint="eastAsia"/>
                <w:color w:val="auto"/>
                <w:szCs w:val="20"/>
                <w:highlight w:val="none"/>
              </w:rPr>
            </w:pPr>
            <w:r>
              <w:rPr>
                <w:rFonts w:hint="eastAsia"/>
                <w:color w:val="auto"/>
                <w:szCs w:val="20"/>
                <w:highlight w:val="none"/>
              </w:rPr>
              <w:t>电话：0556-5595102。</w:t>
            </w:r>
          </w:p>
        </w:tc>
      </w:tr>
    </w:tbl>
    <w:p w14:paraId="000A6E10">
      <w:pPr>
        <w:rPr>
          <w:rFonts w:ascii="宋体" w:hAnsi="宋体"/>
          <w:color w:val="auto"/>
          <w:kern w:val="0"/>
          <w:highlight w:val="none"/>
          <w:lang w:val="zh-CN"/>
        </w:rPr>
      </w:pPr>
      <w:bookmarkStart w:id="23" w:name="_Toc439316872"/>
      <w:r>
        <w:rPr>
          <w:color w:val="auto"/>
          <w:kern w:val="0"/>
          <w:highlight w:val="none"/>
          <w:lang w:val="zh-CN"/>
        </w:rPr>
        <w:br w:type="page"/>
      </w:r>
    </w:p>
    <w:bookmarkEnd w:id="23"/>
    <w:p w14:paraId="47E36A46">
      <w:pPr>
        <w:pStyle w:val="3"/>
        <w:spacing w:beforeLines="0" w:afterLines="0"/>
        <w:ind w:firstLine="0" w:firstLineChars="0"/>
        <w:jc w:val="center"/>
        <w:outlineLvl w:val="1"/>
        <w:rPr>
          <w:rFonts w:ascii="宋体" w:hAnsi="宋体" w:eastAsia="宋体" w:cs="Tahoma"/>
          <w:bCs/>
          <w:color w:val="auto"/>
          <w:kern w:val="0"/>
          <w:sz w:val="32"/>
          <w:szCs w:val="32"/>
          <w:highlight w:val="none"/>
          <w:lang w:val="zh-CN"/>
        </w:rPr>
      </w:pPr>
      <w:bookmarkStart w:id="24" w:name="_Toc12394"/>
      <w:bookmarkStart w:id="25" w:name="_Toc2521"/>
      <w:bookmarkStart w:id="26" w:name="_Toc54941331"/>
      <w:bookmarkStart w:id="27" w:name="_Toc16271"/>
      <w:bookmarkStart w:id="28" w:name="_Toc54941337"/>
      <w:bookmarkStart w:id="29" w:name="_Toc476584426"/>
      <w:r>
        <w:rPr>
          <w:rFonts w:hint="eastAsia" w:ascii="宋体" w:hAnsi="宋体" w:eastAsia="宋体" w:cs="Tahoma"/>
          <w:bCs/>
          <w:color w:val="auto"/>
          <w:kern w:val="0"/>
          <w:sz w:val="32"/>
          <w:szCs w:val="32"/>
          <w:highlight w:val="none"/>
          <w:lang w:val="zh-CN"/>
        </w:rPr>
        <w:t>第二节</w:t>
      </w:r>
      <w:r>
        <w:rPr>
          <w:rFonts w:ascii="宋体" w:hAnsi="宋体" w:eastAsia="宋体"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参选人</w:t>
      </w:r>
      <w:r>
        <w:rPr>
          <w:rFonts w:hint="eastAsia" w:ascii="宋体" w:hAnsi="宋体" w:eastAsia="宋体" w:cs="Tahoma"/>
          <w:bCs/>
          <w:color w:val="auto"/>
          <w:kern w:val="0"/>
          <w:sz w:val="32"/>
          <w:szCs w:val="32"/>
          <w:highlight w:val="none"/>
          <w:lang w:val="zh-CN"/>
        </w:rPr>
        <w:t>须知</w:t>
      </w:r>
      <w:bookmarkEnd w:id="24"/>
      <w:bookmarkEnd w:id="25"/>
      <w:bookmarkEnd w:id="26"/>
      <w:bookmarkEnd w:id="27"/>
    </w:p>
    <w:bookmarkEnd w:id="28"/>
    <w:bookmarkEnd w:id="29"/>
    <w:p w14:paraId="587B3BA4">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30" w:name="_Toc4481592"/>
      <w:bookmarkStart w:id="31" w:name="_Toc28310"/>
      <w:bookmarkStart w:id="32" w:name="_Toc23618"/>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一</w:t>
      </w:r>
      <w:r>
        <w:rPr>
          <w:rFonts w:hint="eastAsia" w:ascii="Arial" w:hAnsi="Arial" w:eastAsia="宋体"/>
          <w:b/>
          <w:color w:val="auto"/>
          <w:kern w:val="0"/>
          <w:sz w:val="32"/>
          <w:highlight w:val="none"/>
        </w:rPr>
        <w:t>）总则</w:t>
      </w:r>
      <w:bookmarkEnd w:id="30"/>
    </w:p>
    <w:p w14:paraId="523EA11A">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1、定义</w:t>
      </w:r>
    </w:p>
    <w:p w14:paraId="0EF1F4F6">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1.1、采购单位是指采购人和采购管理部门。</w:t>
      </w:r>
    </w:p>
    <w:p w14:paraId="6B2CC9FF">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2、参选人资格要求</w:t>
      </w:r>
    </w:p>
    <w:p w14:paraId="5D407D2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2.1、参与本项目的参选人必须满足的要求：详见参选人须知前附表。</w:t>
      </w:r>
    </w:p>
    <w:p w14:paraId="3637AD1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（1）法定代表人为同一个人的两个及两个以上法人；</w:t>
      </w:r>
    </w:p>
    <w:p w14:paraId="6517A6B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（2）母公司、全资子公司及其控股公司；</w:t>
      </w:r>
    </w:p>
    <w:p w14:paraId="13ADAE1A">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（3）法律和行政法规规定的其他情形。</w:t>
      </w:r>
    </w:p>
    <w:p w14:paraId="468F9237">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eastAsia="宋体"/>
          <w:b/>
          <w:color w:val="auto"/>
          <w:szCs w:val="21"/>
          <w:highlight w:val="none"/>
        </w:rPr>
      </w:pPr>
      <w:r>
        <w:rPr>
          <w:rFonts w:hint="eastAsia" w:ascii="宋体" w:hAnsi="宋体" w:eastAsia="宋体"/>
          <w:b/>
          <w:color w:val="auto"/>
          <w:szCs w:val="21"/>
          <w:highlight w:val="none"/>
        </w:rPr>
        <w:t>3、联合体投标</w:t>
      </w:r>
    </w:p>
    <w:p w14:paraId="540C070F">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本项目不接受联合体</w:t>
      </w:r>
    </w:p>
    <w:p w14:paraId="6315C778">
      <w:pPr>
        <w:adjustRightInd w:val="0"/>
        <w:spacing w:line="500" w:lineRule="exact"/>
        <w:ind w:firstLine="413" w:firstLineChars="196"/>
        <w:rPr>
          <w:rFonts w:ascii="宋体" w:hAnsi="宋体" w:eastAsia="宋体"/>
          <w:bCs/>
          <w:color w:val="auto"/>
          <w:szCs w:val="21"/>
          <w:highlight w:val="none"/>
        </w:rPr>
      </w:pPr>
      <w:r>
        <w:rPr>
          <w:rFonts w:hint="eastAsia" w:ascii="宋体" w:hAnsi="宋体" w:eastAsia="宋体"/>
          <w:b/>
          <w:color w:val="auto"/>
          <w:szCs w:val="21"/>
          <w:highlight w:val="none"/>
        </w:rPr>
        <w:t>4、比选费用：</w:t>
      </w:r>
      <w:r>
        <w:rPr>
          <w:rFonts w:hint="eastAsia" w:ascii="宋体" w:hAnsi="宋体" w:eastAsia="宋体"/>
          <w:bCs/>
          <w:color w:val="auto"/>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eastAsia="宋体"/>
          <w:b/>
          <w:color w:val="auto"/>
          <w:szCs w:val="21"/>
          <w:highlight w:val="none"/>
        </w:rPr>
      </w:pPr>
      <w:r>
        <w:rPr>
          <w:rFonts w:hint="eastAsia" w:ascii="宋体" w:hAnsi="宋体" w:eastAsia="宋体"/>
          <w:b/>
          <w:color w:val="auto"/>
          <w:szCs w:val="21"/>
          <w:highlight w:val="none"/>
        </w:rPr>
        <w:t>5、参选人有以下情形不得参与本次投标活动</w:t>
      </w:r>
    </w:p>
    <w:p w14:paraId="6DBE251E">
      <w:pPr>
        <w:widowControl/>
        <w:spacing w:line="5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rPr>
          <w:rFonts w:ascii="宋体" w:hAnsi="宋体" w:eastAsia="宋体"/>
          <w:bCs/>
          <w:color w:val="auto"/>
          <w:szCs w:val="21"/>
          <w:highlight w:val="none"/>
        </w:rPr>
      </w:pPr>
      <w:r>
        <w:rPr>
          <w:rFonts w:ascii="宋体" w:hAnsi="宋体" w:eastAsia="宋体"/>
          <w:bCs/>
          <w:color w:val="auto"/>
          <w:szCs w:val="21"/>
          <w:highlight w:val="none"/>
        </w:rPr>
        <w:br w:type="page"/>
      </w:r>
    </w:p>
    <w:p w14:paraId="4F044542">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33" w:name="_Toc4481593"/>
      <w:bookmarkStart w:id="34" w:name="_Toc8536"/>
      <w:bookmarkStart w:id="35" w:name="_Toc479622044"/>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二</w:t>
      </w:r>
      <w:r>
        <w:rPr>
          <w:rFonts w:hint="eastAsia" w:ascii="Arial" w:hAnsi="Arial" w:eastAsia="宋体"/>
          <w:b/>
          <w:color w:val="auto"/>
          <w:kern w:val="0"/>
          <w:sz w:val="32"/>
          <w:highlight w:val="none"/>
        </w:rPr>
        <w:t>）</w:t>
      </w:r>
      <w:bookmarkEnd w:id="33"/>
      <w:bookmarkEnd w:id="34"/>
      <w:bookmarkEnd w:id="35"/>
      <w:r>
        <w:rPr>
          <w:rFonts w:hint="eastAsia" w:ascii="Arial" w:hAnsi="Arial" w:eastAsia="宋体"/>
          <w:b/>
          <w:color w:val="auto"/>
          <w:kern w:val="0"/>
          <w:sz w:val="32"/>
          <w:highlight w:val="none"/>
        </w:rPr>
        <w:t>比选文件</w:t>
      </w:r>
    </w:p>
    <w:p w14:paraId="3DC33FF9">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6、比选文件的构成</w:t>
      </w:r>
    </w:p>
    <w:p w14:paraId="226642B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6.1、比选文件包括：</w:t>
      </w:r>
    </w:p>
    <w:p w14:paraId="1088002E">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（1）第一章  比选公告；</w:t>
      </w:r>
    </w:p>
    <w:p w14:paraId="38D39FA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（2）第二章  参选人须知；</w:t>
      </w:r>
    </w:p>
    <w:p w14:paraId="7A639ED2">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xml:space="preserve">（3）第三章  </w:t>
      </w:r>
      <w:r>
        <w:rPr>
          <w:rFonts w:hint="eastAsia" w:ascii="宋体" w:hAnsi="宋体" w:eastAsia="宋体"/>
          <w:color w:val="auto"/>
          <w:szCs w:val="21"/>
          <w:highlight w:val="none"/>
          <w:lang w:eastAsia="zh-CN"/>
        </w:rPr>
        <w:t>项目需求及技术要求</w:t>
      </w:r>
      <w:r>
        <w:rPr>
          <w:rFonts w:hint="eastAsia" w:ascii="宋体" w:hAnsi="宋体" w:eastAsia="宋体"/>
          <w:color w:val="auto"/>
          <w:szCs w:val="21"/>
          <w:highlight w:val="none"/>
        </w:rPr>
        <w:t>；</w:t>
      </w:r>
    </w:p>
    <w:p w14:paraId="3504C3E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（4）第四章  合同主要条款；</w:t>
      </w:r>
    </w:p>
    <w:p w14:paraId="66F41A3F">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（5）第五章  参选文件格式。</w:t>
      </w:r>
    </w:p>
    <w:p w14:paraId="4A494B01">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7、比选文件的澄清</w:t>
      </w:r>
    </w:p>
    <w:p w14:paraId="39A5ED9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7.1、参选人可以要求采购单位对比选文件中的有关问题进行答疑或澄清。</w:t>
      </w:r>
    </w:p>
    <w:p w14:paraId="2D86895B">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7.2、参选人对比选文件如有异议，应在投标截止日期前向采购单位提出。</w:t>
      </w:r>
    </w:p>
    <w:p w14:paraId="5B54AB1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8、比选文件的修改</w:t>
      </w:r>
    </w:p>
    <w:p w14:paraId="2F29380E">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8.1、采购单位可以对比选文件进行修改。</w:t>
      </w:r>
    </w:p>
    <w:p w14:paraId="1DD4DAED">
      <w:pPr>
        <w:spacing w:line="50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8.2、采购单位对参选人异议的答复和对比选文件的</w:t>
      </w:r>
      <w:r>
        <w:rPr>
          <w:rFonts w:ascii="宋体" w:hAnsi="宋体" w:eastAsia="宋体"/>
          <w:b/>
          <w:bCs/>
          <w:color w:val="auto"/>
          <w:szCs w:val="21"/>
          <w:highlight w:val="none"/>
        </w:rPr>
        <w:t>澄</w:t>
      </w:r>
      <w:r>
        <w:rPr>
          <w:rFonts w:hint="eastAsia" w:ascii="宋体" w:hAnsi="宋体" w:eastAsia="宋体"/>
          <w:b/>
          <w:bCs/>
          <w:color w:val="auto"/>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8.3、</w:t>
      </w:r>
      <w:bookmarkStart w:id="36" w:name="_Toc9821"/>
      <w:r>
        <w:rPr>
          <w:rFonts w:hint="eastAsia" w:ascii="宋体" w:hAnsi="宋体" w:eastAsia="宋体"/>
          <w:color w:val="auto"/>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color w:val="auto"/>
          <w:szCs w:val="21"/>
          <w:highlight w:val="none"/>
        </w:rPr>
        <w:t>安庆市交通控股集团有限公司集采平台网站发布</w:t>
      </w:r>
      <w:r>
        <w:rPr>
          <w:rFonts w:hint="eastAsia" w:ascii="宋体" w:hAnsi="宋体" w:eastAsia="宋体"/>
          <w:color w:val="auto"/>
          <w:szCs w:val="21"/>
          <w:highlight w:val="none"/>
        </w:rPr>
        <w:t>。</w:t>
      </w:r>
    </w:p>
    <w:bookmarkEnd w:id="36"/>
    <w:p w14:paraId="2CB1309A">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9、参选文件的构成</w:t>
      </w:r>
    </w:p>
    <w:p w14:paraId="250E05E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9.1、参选文件应该按照“参选文件格式”规定的内容和顺序进行编写。</w:t>
      </w:r>
    </w:p>
    <w:p w14:paraId="4149DD6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9.2、参选人应提交“参选人须知前附表”中规定的参选文件。</w:t>
      </w:r>
    </w:p>
    <w:p w14:paraId="5360D9A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9.4、参选人提供的</w:t>
      </w:r>
      <w:r>
        <w:rPr>
          <w:rFonts w:hint="eastAsia" w:ascii="宋体" w:hAnsi="宋体" w:eastAsia="宋体"/>
          <w:color w:val="auto"/>
          <w:szCs w:val="21"/>
          <w:highlight w:val="none"/>
          <w:lang w:val="en-US" w:eastAsia="zh-CN"/>
        </w:rPr>
        <w:t>货物/</w:t>
      </w:r>
      <w:r>
        <w:rPr>
          <w:rFonts w:hint="eastAsia" w:ascii="宋体" w:hAnsi="宋体" w:eastAsia="宋体"/>
          <w:color w:val="auto"/>
          <w:szCs w:val="21"/>
          <w:highlight w:val="none"/>
          <w:lang w:eastAsia="zh-CN"/>
        </w:rPr>
        <w:t>服务</w:t>
      </w:r>
      <w:r>
        <w:rPr>
          <w:rFonts w:hint="eastAsia" w:ascii="宋体" w:hAnsi="宋体" w:eastAsia="宋体"/>
          <w:color w:val="auto"/>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10、投标报价</w:t>
      </w:r>
    </w:p>
    <w:p w14:paraId="064CD3B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10.1、参选文件的报价表上应清楚地标明参选人拟提供</w:t>
      </w:r>
      <w:r>
        <w:rPr>
          <w:rFonts w:hint="eastAsia" w:ascii="宋体" w:hAnsi="宋体" w:eastAsia="宋体"/>
          <w:color w:val="auto"/>
          <w:szCs w:val="21"/>
          <w:highlight w:val="none"/>
          <w:lang w:val="en-US" w:eastAsia="zh-CN"/>
        </w:rPr>
        <w:t>货物/服务</w:t>
      </w:r>
      <w:r>
        <w:rPr>
          <w:rFonts w:hint="eastAsia" w:ascii="宋体" w:hAnsi="宋体" w:eastAsia="宋体"/>
          <w:color w:val="auto"/>
          <w:szCs w:val="21"/>
          <w:highlight w:val="none"/>
        </w:rPr>
        <w:t>的名称、价格等内容。</w:t>
      </w:r>
    </w:p>
    <w:p w14:paraId="5BDD4DE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10.4、投标报价高于最高投标限价为投标无效。</w:t>
      </w:r>
    </w:p>
    <w:p w14:paraId="2F3B11F6">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10.6、</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中报价与参选文件中相应内容不一致的，以</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中报价为准。</w:t>
      </w:r>
    </w:p>
    <w:p w14:paraId="173664E4">
      <w:pPr>
        <w:spacing w:line="500" w:lineRule="exact"/>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11、投标货币：</w:t>
      </w:r>
      <w:r>
        <w:rPr>
          <w:rFonts w:hint="eastAsia" w:ascii="宋体" w:hAnsi="宋体" w:eastAsia="宋体"/>
          <w:color w:val="auto"/>
          <w:szCs w:val="21"/>
          <w:highlight w:val="none"/>
        </w:rPr>
        <w:t>人民币。</w:t>
      </w:r>
    </w:p>
    <w:p w14:paraId="2950B393">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12、投标保证金：本项目不收取</w:t>
      </w:r>
    </w:p>
    <w:p w14:paraId="3ECCDCB1">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13、投标有效期</w:t>
      </w:r>
    </w:p>
    <w:p w14:paraId="1ECC730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14.投标有效期见“参选人须知前附表”的规定。</w:t>
      </w:r>
    </w:p>
    <w:p w14:paraId="4770828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14.2、投标有效期从投标截止之日算起。</w:t>
      </w:r>
    </w:p>
    <w:p w14:paraId="059B075A">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eastAsia="宋体"/>
          <w:b/>
          <w:color w:val="auto"/>
          <w:kern w:val="0"/>
          <w:szCs w:val="21"/>
          <w:highlight w:val="none"/>
        </w:rPr>
      </w:pPr>
      <w:r>
        <w:rPr>
          <w:rFonts w:hint="eastAsia" w:ascii="宋体" w:hAnsi="宋体" w:eastAsia="宋体"/>
          <w:b/>
          <w:color w:val="auto"/>
          <w:kern w:val="0"/>
          <w:szCs w:val="21"/>
          <w:highlight w:val="none"/>
        </w:rPr>
        <w:t>15、参选文件的签署</w:t>
      </w:r>
    </w:p>
    <w:p w14:paraId="7C87106E">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15.5、参选文件封面、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内容及质量要求均应加盖参选人公章并经法定代表人或个体工商户经营者或授权委托人签字或加盖印章。参选文件封面、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内容及质量要求不符合比选文件要求的，视为无效标。由授权委托人签字或盖章的在参选文件中须同时提交授权书。</w:t>
      </w:r>
    </w:p>
    <w:p w14:paraId="064920FA">
      <w:pPr>
        <w:rPr>
          <w:rFonts w:ascii="宋体" w:hAnsi="宋体" w:eastAsia="宋体"/>
          <w:color w:val="auto"/>
          <w:szCs w:val="21"/>
          <w:highlight w:val="none"/>
        </w:rPr>
      </w:pPr>
      <w:r>
        <w:rPr>
          <w:rFonts w:ascii="宋体" w:hAnsi="宋体" w:eastAsia="宋体"/>
          <w:color w:val="auto"/>
          <w:szCs w:val="21"/>
          <w:highlight w:val="none"/>
        </w:rPr>
        <w:br w:type="page"/>
      </w:r>
    </w:p>
    <w:p w14:paraId="20314949">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37" w:name="_Toc25319"/>
      <w:bookmarkStart w:id="38" w:name="_Toc479622046"/>
      <w:bookmarkStart w:id="39" w:name="_Toc12503"/>
      <w:bookmarkStart w:id="40" w:name="_Toc4481594"/>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三</w:t>
      </w:r>
      <w:r>
        <w:rPr>
          <w:rFonts w:hint="eastAsia" w:ascii="Arial" w:hAnsi="Arial" w:eastAsia="宋体"/>
          <w:b/>
          <w:color w:val="auto"/>
          <w:kern w:val="0"/>
          <w:sz w:val="32"/>
          <w:highlight w:val="none"/>
        </w:rPr>
        <w:t>）参选文件的提交</w:t>
      </w:r>
      <w:bookmarkEnd w:id="37"/>
      <w:bookmarkEnd w:id="38"/>
      <w:bookmarkEnd w:id="39"/>
      <w:bookmarkEnd w:id="40"/>
    </w:p>
    <w:p w14:paraId="15254A47">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16、参选文件的装订、密封和标记</w:t>
      </w:r>
    </w:p>
    <w:p w14:paraId="2F248F1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16.4、未按参选人须知要求装订、密封和标记的参选文件，将认定为投标无效。</w:t>
      </w:r>
    </w:p>
    <w:p w14:paraId="1AF6A4CE">
      <w:pPr>
        <w:spacing w:line="360" w:lineRule="auto"/>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16.5、查验证件</w:t>
      </w:r>
    </w:p>
    <w:p w14:paraId="2C37328F">
      <w:pPr>
        <w:spacing w:line="360" w:lineRule="auto"/>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16.5.1、采购人审查参选人以下证件，若证件不全或不符合要求，则查验不合格。</w:t>
      </w:r>
    </w:p>
    <w:p w14:paraId="353F41CD">
      <w:pPr>
        <w:spacing w:line="360" w:lineRule="auto"/>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17、投标截止时间</w:t>
      </w:r>
    </w:p>
    <w:p w14:paraId="214A60E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eastAsia="宋体"/>
          <w:b/>
          <w:color w:val="auto"/>
          <w:szCs w:val="21"/>
          <w:highlight w:val="none"/>
        </w:rPr>
      </w:pPr>
      <w:r>
        <w:rPr>
          <w:rFonts w:hint="eastAsia" w:ascii="宋体" w:hAnsi="宋体" w:eastAsia="宋体"/>
          <w:color w:val="auto"/>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eastAsia="宋体"/>
          <w:b/>
          <w:color w:val="auto"/>
          <w:szCs w:val="21"/>
          <w:highlight w:val="none"/>
        </w:rPr>
      </w:pPr>
      <w:r>
        <w:rPr>
          <w:rFonts w:hint="eastAsia" w:ascii="宋体" w:hAnsi="宋体" w:eastAsia="宋体"/>
          <w:b/>
          <w:color w:val="auto"/>
          <w:szCs w:val="21"/>
          <w:highlight w:val="none"/>
        </w:rPr>
        <w:t>18、参选文件的修改与撤回</w:t>
      </w:r>
    </w:p>
    <w:p w14:paraId="6FC78CB2">
      <w:pPr>
        <w:widowControl/>
        <w:spacing w:line="500" w:lineRule="exact"/>
        <w:ind w:firstLine="420" w:firstLineChars="200"/>
        <w:jc w:val="left"/>
        <w:rPr>
          <w:rFonts w:ascii="宋体" w:hAnsi="宋体" w:eastAsia="宋体"/>
          <w:color w:val="auto"/>
          <w:szCs w:val="21"/>
          <w:highlight w:val="none"/>
        </w:rPr>
      </w:pPr>
      <w:bookmarkStart w:id="41" w:name="_Toc479622047"/>
      <w:bookmarkStart w:id="42" w:name="_Toc23598"/>
      <w:r>
        <w:rPr>
          <w:rFonts w:hint="eastAsia" w:ascii="宋体" w:hAnsi="宋体" w:eastAsia="宋体"/>
          <w:color w:val="auto"/>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eastAsia="宋体"/>
          <w:color w:val="auto"/>
          <w:szCs w:val="21"/>
          <w:highlight w:val="none"/>
        </w:rPr>
      </w:pPr>
    </w:p>
    <w:p w14:paraId="22E061B5">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43" w:name="_Toc4481595"/>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四</w:t>
      </w:r>
      <w:r>
        <w:rPr>
          <w:rFonts w:hint="eastAsia" w:ascii="Arial" w:hAnsi="Arial" w:eastAsia="宋体"/>
          <w:b/>
          <w:color w:val="auto"/>
          <w:kern w:val="0"/>
          <w:sz w:val="32"/>
          <w:highlight w:val="none"/>
        </w:rPr>
        <w:t>）开标</w:t>
      </w:r>
      <w:bookmarkEnd w:id="41"/>
      <w:bookmarkEnd w:id="42"/>
      <w:bookmarkEnd w:id="43"/>
    </w:p>
    <w:p w14:paraId="22FFC87B">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20、开标时间和地点：</w:t>
      </w:r>
      <w:r>
        <w:rPr>
          <w:rFonts w:hint="eastAsia" w:ascii="宋体" w:hAnsi="宋体" w:eastAsia="宋体"/>
          <w:color w:val="auto"/>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21、开标程序</w:t>
      </w:r>
    </w:p>
    <w:p w14:paraId="0D54905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21.1、开标由采购单位代表主持，主持人按下列程序进行：</w:t>
      </w:r>
    </w:p>
    <w:p w14:paraId="34D0D99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21.1.1、宣布项目名称、介绍参会人员；</w:t>
      </w:r>
    </w:p>
    <w:p w14:paraId="5677A9F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21.1.2、宣布开标纪律；</w:t>
      </w:r>
    </w:p>
    <w:p w14:paraId="00FBBAC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21.1.3、由</w:t>
      </w:r>
      <w:r>
        <w:rPr>
          <w:rFonts w:hint="eastAsia" w:ascii="宋体" w:hAnsi="宋体" w:eastAsia="宋体"/>
          <w:color w:val="auto"/>
          <w:szCs w:val="21"/>
          <w:highlight w:val="none"/>
        </w:rPr>
        <w:t>采购人</w:t>
      </w:r>
      <w:r>
        <w:rPr>
          <w:rFonts w:hint="eastAsia" w:ascii="宋体" w:hAnsi="宋体" w:eastAsia="宋体" w:cs="宋体"/>
          <w:color w:val="auto"/>
          <w:szCs w:val="21"/>
          <w:highlight w:val="none"/>
        </w:rPr>
        <w:t>代表和监督人员查验参选人相关证件资料并宣布查验结果；</w:t>
      </w:r>
    </w:p>
    <w:p w14:paraId="0A59AF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21.1.6、</w:t>
      </w:r>
      <w:r>
        <w:rPr>
          <w:rFonts w:hint="eastAsia" w:ascii="宋体" w:hAnsi="宋体" w:eastAsia="宋体"/>
          <w:color w:val="auto"/>
          <w:szCs w:val="21"/>
          <w:highlight w:val="none"/>
        </w:rPr>
        <w:t>采购人</w:t>
      </w:r>
      <w:r>
        <w:rPr>
          <w:rFonts w:hint="eastAsia" w:ascii="宋体" w:hAnsi="宋体" w:eastAsia="宋体" w:cs="宋体"/>
          <w:color w:val="auto"/>
          <w:szCs w:val="21"/>
          <w:highlight w:val="none"/>
        </w:rPr>
        <w:t>代表、监督人员、记录人等有关人员在开标记录表上签字确认；</w:t>
      </w:r>
    </w:p>
    <w:p w14:paraId="24A58E4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21.1.7、进入评审阶段；</w:t>
      </w:r>
    </w:p>
    <w:p w14:paraId="3EF13D1F">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21.1.8、宣布评审结果。</w:t>
      </w:r>
    </w:p>
    <w:p w14:paraId="4E7CCA7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s="宋体"/>
          <w:color w:val="auto"/>
          <w:szCs w:val="21"/>
          <w:highlight w:val="none"/>
        </w:rPr>
        <w:t>21.2、参选</w:t>
      </w:r>
      <w:r>
        <w:rPr>
          <w:rFonts w:hint="eastAsia" w:ascii="宋体" w:hAnsi="宋体" w:eastAsia="宋体"/>
          <w:color w:val="auto"/>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22、参选文件的有效性</w:t>
      </w:r>
    </w:p>
    <w:p w14:paraId="256A1E6C">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 xml:space="preserve">22.1、参选文件有下列情形之一的，将不予受理： </w:t>
      </w:r>
    </w:p>
    <w:p w14:paraId="75CA57C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（2）未按比选文件要求包装、密封的。</w:t>
      </w:r>
    </w:p>
    <w:p w14:paraId="6821B2CF">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22.2.2、未按约定格式提供、填写参选文件封面、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内容及质量要求或参选文件封面、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22.2.3、参选报价高于最高投标限价的；</w:t>
      </w:r>
    </w:p>
    <w:p w14:paraId="4CF11786">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22.2.4、法律法规及比选文件规定的其他情形。</w:t>
      </w:r>
    </w:p>
    <w:p w14:paraId="4E9B3C9C">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(1)被责令停业且处于有效期内的；</w:t>
      </w:r>
    </w:p>
    <w:p w14:paraId="14FB6FE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(3)财产被接管或冻结可能影响本项目正常实施的；</w:t>
      </w:r>
    </w:p>
    <w:p w14:paraId="2DB3780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(4)法律法规规定及比选文件约定的其他情形。</w:t>
      </w:r>
    </w:p>
    <w:p w14:paraId="7F975AA6">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44" w:name="_Toc4481596"/>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五</w:t>
      </w:r>
      <w:r>
        <w:rPr>
          <w:rFonts w:hint="eastAsia" w:ascii="Arial" w:hAnsi="Arial" w:eastAsia="宋体"/>
          <w:b/>
          <w:color w:val="auto"/>
          <w:kern w:val="0"/>
          <w:sz w:val="32"/>
          <w:highlight w:val="none"/>
        </w:rPr>
        <w:t>）评标</w:t>
      </w:r>
      <w:bookmarkEnd w:id="31"/>
      <w:bookmarkEnd w:id="44"/>
    </w:p>
    <w:p w14:paraId="5772DEE6">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23、评标委员会</w:t>
      </w:r>
      <w:r>
        <w:rPr>
          <w:rFonts w:hint="eastAsia" w:ascii="宋体" w:hAnsi="宋体" w:eastAsia="宋体"/>
          <w:color w:val="auto"/>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rPr>
        <w:t>24、评标方法：</w:t>
      </w:r>
      <w:r>
        <w:rPr>
          <w:rFonts w:hint="eastAsia" w:ascii="宋体" w:hAnsi="宋体" w:eastAsia="宋体" w:cs="宋体"/>
          <w:b/>
          <w:bCs/>
          <w:color w:val="auto"/>
          <w:szCs w:val="21"/>
          <w:highlight w:val="none"/>
        </w:rPr>
        <w:t>采用最低</w:t>
      </w:r>
      <w:r>
        <w:rPr>
          <w:rFonts w:hint="eastAsia" w:ascii="宋体" w:hAnsi="宋体" w:cs="宋体"/>
          <w:b/>
          <w:bCs/>
          <w:color w:val="auto"/>
          <w:szCs w:val="21"/>
          <w:highlight w:val="none"/>
          <w:lang w:val="en-US" w:eastAsia="zh-CN"/>
        </w:rPr>
        <w:t>评</w:t>
      </w:r>
      <w:r>
        <w:rPr>
          <w:rFonts w:hint="eastAsia" w:ascii="宋体" w:hAnsi="宋体" w:eastAsia="宋体" w:cs="宋体"/>
          <w:b/>
          <w:bCs/>
          <w:color w:val="auto"/>
          <w:szCs w:val="21"/>
          <w:highlight w:val="none"/>
        </w:rPr>
        <w:t>标价法。</w:t>
      </w:r>
      <w:r>
        <w:rPr>
          <w:rFonts w:hint="eastAsia" w:ascii="宋体" w:hAnsi="宋体" w:cs="宋体"/>
          <w:b/>
          <w:bCs/>
          <w:color w:val="auto"/>
          <w:szCs w:val="21"/>
          <w:highlight w:val="none"/>
          <w:lang w:val="en-US" w:eastAsia="zh-CN"/>
        </w:rPr>
        <w:t>按照合计总价进行确定成交候选人，评标价=1165户*参选人投报的商品房权证办理单价（元/户）+1569个*参选人投报的车位产权办理单价（元/个）。</w:t>
      </w:r>
    </w:p>
    <w:p w14:paraId="5491D73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b/>
          <w:bCs/>
          <w:color w:val="auto"/>
          <w:szCs w:val="21"/>
          <w:highlight w:val="none"/>
        </w:rPr>
        <w:t>25、评标程序</w:t>
      </w:r>
      <w:r>
        <w:rPr>
          <w:rFonts w:hint="eastAsia" w:ascii="宋体" w:hAnsi="宋体" w:eastAsia="宋体"/>
          <w:color w:val="auto"/>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25.1、参选文件符合性审查，包括但不限于以下内容：</w:t>
      </w:r>
    </w:p>
    <w:p w14:paraId="0C50B02F">
      <w:pPr>
        <w:spacing w:line="500" w:lineRule="exact"/>
        <w:ind w:firstLine="420" w:firstLineChars="200"/>
        <w:rPr>
          <w:rFonts w:ascii="宋体" w:hAnsi="宋体" w:eastAsia="宋体" w:cs="宋体"/>
          <w:color w:val="auto"/>
          <w:szCs w:val="21"/>
          <w:highlight w:val="none"/>
        </w:rPr>
      </w:pPr>
      <w:r>
        <w:rPr>
          <w:rFonts w:hint="eastAsia" w:ascii="宋体" w:hAnsi="宋体" w:eastAsia="宋体"/>
          <w:color w:val="auto"/>
          <w:szCs w:val="21"/>
          <w:highlight w:val="none"/>
        </w:rPr>
        <w:t>（</w:t>
      </w:r>
      <w:r>
        <w:rPr>
          <w:rFonts w:hint="eastAsia" w:ascii="宋体" w:hAnsi="宋体" w:eastAsia="宋体" w:cs="宋体"/>
          <w:color w:val="auto"/>
          <w:szCs w:val="21"/>
          <w:highlight w:val="none"/>
        </w:rPr>
        <w:t>1）参选人资格是否符合比选文件要求；</w:t>
      </w:r>
    </w:p>
    <w:p w14:paraId="45D773C7">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（2）参选文件是否按比选文件的要求进行编制、盖章和标记；</w:t>
      </w:r>
    </w:p>
    <w:p w14:paraId="0C6C4E65">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（3）比选文件要求提交的各种资格证明文件是否真实、完整、合法、有效；</w:t>
      </w:r>
    </w:p>
    <w:p w14:paraId="759795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内容及质量是否完全响应或优于比选文件要求；</w:t>
      </w:r>
    </w:p>
    <w:p w14:paraId="75CF4D9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（5）参选文件对法律法规和比选文件其他明确要求的符合性；</w:t>
      </w:r>
    </w:p>
    <w:p w14:paraId="4FF911F9">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（6）参选文件是否附有采购人不能接受的条件；</w:t>
      </w:r>
    </w:p>
    <w:p w14:paraId="46047A9A">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（7）参选文件是否存在比选文件中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的无效参选文件的其他情形；</w:t>
      </w:r>
    </w:p>
    <w:p w14:paraId="0C9D5279">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（8）参选文件是否符合比选文件的要求。</w:t>
      </w:r>
    </w:p>
    <w:p w14:paraId="2BE14DD1">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25.2、</w:t>
      </w:r>
      <w:r>
        <w:rPr>
          <w:rFonts w:hint="eastAsia" w:ascii="宋体" w:hAnsi="宋体" w:eastAsia="宋体" w:cs="宋体"/>
          <w:b/>
          <w:bCs/>
          <w:color w:val="auto"/>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25.3、报价评审：</w:t>
      </w:r>
      <w:r>
        <w:rPr>
          <w:rFonts w:hint="eastAsia" w:ascii="宋体" w:hAnsi="宋体" w:eastAsia="宋体"/>
          <w:b/>
          <w:bCs/>
          <w:color w:val="auto"/>
          <w:szCs w:val="21"/>
          <w:highlight w:val="none"/>
        </w:rPr>
        <w:t>参选人报价不得高于最高投标限价</w:t>
      </w: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rPr>
        <w:t>否则为无效报价，即报价评审不通过</w:t>
      </w:r>
      <w:r>
        <w:rPr>
          <w:rFonts w:hint="eastAsia" w:ascii="宋体" w:hAnsi="宋体" w:eastAsia="宋体"/>
          <w:color w:val="auto"/>
          <w:szCs w:val="21"/>
          <w:highlight w:val="none"/>
        </w:rPr>
        <w:t>。</w:t>
      </w:r>
    </w:p>
    <w:p w14:paraId="152E0904">
      <w:pPr>
        <w:widowControl/>
        <w:spacing w:line="48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eastAsia="宋体"/>
          <w:color w:val="auto"/>
          <w:szCs w:val="21"/>
          <w:highlight w:val="none"/>
        </w:rPr>
      </w:pPr>
      <w:r>
        <w:rPr>
          <w:rFonts w:hint="eastAsia" w:ascii="宋体" w:hAnsi="宋体" w:eastAsia="宋体"/>
          <w:color w:val="auto"/>
          <w:szCs w:val="21"/>
          <w:highlight w:val="none"/>
        </w:rPr>
        <w:t>25.6、失信核查</w:t>
      </w:r>
    </w:p>
    <w:p w14:paraId="4B113B6F">
      <w:pPr>
        <w:widowControl/>
        <w:spacing w:line="500" w:lineRule="exact"/>
        <w:ind w:firstLine="420"/>
        <w:jc w:val="both"/>
        <w:rPr>
          <w:rFonts w:ascii="宋体" w:hAnsi="宋体" w:eastAsia="宋体"/>
          <w:color w:val="auto"/>
          <w:szCs w:val="21"/>
          <w:highlight w:val="none"/>
        </w:rPr>
      </w:pPr>
      <w:r>
        <w:rPr>
          <w:rFonts w:hint="eastAsia" w:ascii="宋体" w:hAnsi="宋体" w:eastAsia="宋体"/>
          <w:color w:val="auto"/>
          <w:szCs w:val="21"/>
          <w:highlight w:val="none"/>
        </w:rPr>
        <w:t>评标委员会对推荐为中标候选人的参选人是否被列入“信用中国、中国政府采购网”政府采购严重违法失信名单进行网上核查（网址：</w:t>
      </w:r>
      <w:r>
        <w:rPr>
          <w:rFonts w:eastAsia="宋体"/>
          <w:color w:val="auto"/>
          <w:highlight w:val="none"/>
        </w:rPr>
        <w:fldChar w:fldCharType="begin"/>
      </w:r>
      <w:r>
        <w:rPr>
          <w:rFonts w:eastAsia="宋体"/>
          <w:color w:val="auto"/>
          <w:highlight w:val="none"/>
        </w:rPr>
        <w:instrText xml:space="preserve"> HYPERLINK "http://www.creditchina.gov.cn/" </w:instrText>
      </w:r>
      <w:r>
        <w:rPr>
          <w:rFonts w:eastAsia="宋体"/>
          <w:color w:val="auto"/>
          <w:highlight w:val="none"/>
        </w:rPr>
        <w:fldChar w:fldCharType="separate"/>
      </w:r>
      <w:r>
        <w:rPr>
          <w:rStyle w:val="74"/>
          <w:rFonts w:hint="eastAsia" w:ascii="宋体" w:hAnsi="宋体" w:eastAsia="宋体"/>
          <w:color w:val="auto"/>
          <w:szCs w:val="21"/>
          <w:highlight w:val="none"/>
        </w:rPr>
        <w:t>http://www.creditchina.gov.cn/</w:t>
      </w:r>
      <w:r>
        <w:rPr>
          <w:rStyle w:val="74"/>
          <w:rFonts w:hint="eastAsia" w:ascii="宋体" w:hAnsi="宋体" w:eastAsia="宋体"/>
          <w:color w:val="auto"/>
          <w:szCs w:val="21"/>
          <w:highlight w:val="none"/>
        </w:rPr>
        <w:fldChar w:fldCharType="end"/>
      </w:r>
      <w:r>
        <w:rPr>
          <w:rFonts w:hint="eastAsia" w:ascii="宋体" w:hAnsi="宋体" w:eastAsia="宋体"/>
          <w:color w:val="auto"/>
          <w:szCs w:val="21"/>
          <w:highlight w:val="none"/>
        </w:rPr>
        <w:t>、</w:t>
      </w:r>
      <w:r>
        <w:rPr>
          <w:rFonts w:eastAsia="宋体"/>
          <w:color w:val="auto"/>
          <w:highlight w:val="none"/>
        </w:rPr>
        <w:fldChar w:fldCharType="begin"/>
      </w:r>
      <w:r>
        <w:rPr>
          <w:rFonts w:eastAsia="宋体"/>
          <w:color w:val="auto"/>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color w:val="auto"/>
          <w:highlight w:val="none"/>
        </w:rPr>
        <w:fldChar w:fldCharType="separate"/>
      </w:r>
      <w:r>
        <w:rPr>
          <w:rStyle w:val="74"/>
          <w:rFonts w:hint="eastAsia" w:ascii="宋体" w:eastAsia="宋体"/>
          <w:color w:val="auto"/>
          <w:szCs w:val="21"/>
          <w:highlight w:val="none"/>
        </w:rPr>
        <w:t>http://www.ccgp.gov.cn/）</w:t>
      </w:r>
      <w:r>
        <w:rPr>
          <w:rStyle w:val="74"/>
          <w:rFonts w:hint="eastAsia" w:ascii="宋体" w:eastAsia="宋体"/>
          <w:color w:val="auto"/>
          <w:szCs w:val="21"/>
          <w:highlight w:val="none"/>
          <w:u w:val="none"/>
        </w:rPr>
        <w:t>，若核查存在</w:t>
      </w:r>
      <w:r>
        <w:rPr>
          <w:rStyle w:val="74"/>
          <w:rFonts w:hint="eastAsia" w:ascii="宋体" w:hAnsi="宋体" w:eastAsia="宋体"/>
          <w:color w:val="auto"/>
          <w:szCs w:val="21"/>
          <w:highlight w:val="none"/>
          <w:u w:val="none"/>
        </w:rPr>
        <w:t>政府采购严重违法</w:t>
      </w:r>
      <w:r>
        <w:rPr>
          <w:rStyle w:val="74"/>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4"/>
          <w:rFonts w:hint="eastAsia" w:ascii="宋体" w:eastAsia="宋体"/>
          <w:color w:val="auto"/>
          <w:szCs w:val="21"/>
          <w:highlight w:val="none"/>
          <w:u w:val="none"/>
        </w:rPr>
        <w:fldChar w:fldCharType="end"/>
      </w:r>
    </w:p>
    <w:p w14:paraId="074585B4">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25.7、</w:t>
      </w:r>
      <w:r>
        <w:rPr>
          <w:rFonts w:hint="eastAsia" w:ascii="宋体" w:hAnsi="宋体" w:eastAsia="宋体" w:cs="宋体"/>
          <w:color w:val="auto"/>
          <w:szCs w:val="21"/>
          <w:highlight w:val="none"/>
        </w:rPr>
        <w:t>确定中标候选人排序：评委会对通过参选文件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color w:val="auto"/>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26、开标评标异常情况处理</w:t>
      </w:r>
    </w:p>
    <w:p w14:paraId="6B82D971">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26.1、在招标采购中，出现下列情况之一的，应予废标，采购单位重新组织采购：</w:t>
      </w:r>
    </w:p>
    <w:p w14:paraId="20A7A89F">
      <w:pPr>
        <w:widowControl/>
        <w:spacing w:line="500" w:lineRule="exact"/>
        <w:ind w:firstLine="420" w:firstLineChars="200"/>
        <w:jc w:val="left"/>
        <w:rPr>
          <w:rFonts w:hint="eastAsia" w:ascii="宋体" w:hAnsi="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rPr>
        <w:t>提交参选文件的参选人不足</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家的</w:t>
      </w:r>
      <w:r>
        <w:rPr>
          <w:rFonts w:hint="eastAsia" w:ascii="宋体" w:hAnsi="宋体"/>
          <w:color w:val="auto"/>
          <w:szCs w:val="21"/>
          <w:highlight w:val="none"/>
          <w:lang w:eastAsia="zh-CN"/>
        </w:rPr>
        <w:t>；</w:t>
      </w:r>
    </w:p>
    <w:p w14:paraId="377F9EE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)出现影响采购公正的违法、违规行为的；</w:t>
      </w:r>
    </w:p>
    <w:p w14:paraId="6A1B106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3</w:t>
      </w:r>
      <w:r>
        <w:rPr>
          <w:rFonts w:hint="eastAsia" w:ascii="宋体" w:hAnsi="宋体" w:eastAsia="宋体"/>
          <w:color w:val="auto"/>
          <w:szCs w:val="21"/>
          <w:highlight w:val="none"/>
        </w:rPr>
        <w:t>)参选人的报价均高于最高投标限价的；</w:t>
      </w:r>
    </w:p>
    <w:p w14:paraId="158C6B17">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4</w:t>
      </w:r>
      <w:r>
        <w:rPr>
          <w:rFonts w:hint="eastAsia" w:ascii="宋体" w:hAnsi="宋体" w:eastAsia="宋体"/>
          <w:color w:val="auto"/>
          <w:szCs w:val="21"/>
          <w:highlight w:val="none"/>
        </w:rPr>
        <w:t>)因重大变故，采购任务取消的。</w:t>
      </w:r>
    </w:p>
    <w:p w14:paraId="7E5DBEAF">
      <w:pPr>
        <w:widowControl/>
        <w:spacing w:line="500" w:lineRule="exact"/>
        <w:ind w:firstLine="405"/>
        <w:jc w:val="left"/>
        <w:rPr>
          <w:rFonts w:ascii="宋体" w:hAnsi="宋体" w:eastAsia="宋体"/>
          <w:b/>
          <w:color w:val="auto"/>
          <w:szCs w:val="21"/>
          <w:highlight w:val="none"/>
        </w:rPr>
      </w:pPr>
      <w:r>
        <w:rPr>
          <w:rFonts w:hint="eastAsia" w:ascii="宋体" w:hAnsi="宋体" w:eastAsia="宋体"/>
          <w:b/>
          <w:color w:val="auto"/>
          <w:szCs w:val="21"/>
          <w:highlight w:val="none"/>
        </w:rPr>
        <w:t>27、评标过程的保密性</w:t>
      </w:r>
    </w:p>
    <w:p w14:paraId="09F08AC9">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27.1、</w:t>
      </w:r>
      <w:bookmarkStart w:id="45" w:name="_Toc15032"/>
      <w:bookmarkStart w:id="46" w:name="_Toc417655921"/>
      <w:bookmarkStart w:id="47" w:name="_Toc418517858"/>
      <w:r>
        <w:rPr>
          <w:rFonts w:hint="eastAsia" w:ascii="宋体" w:hAnsi="宋体" w:eastAsia="宋体"/>
          <w:color w:val="auto"/>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27.4、中标通知书</w:t>
      </w:r>
      <w:bookmarkEnd w:id="45"/>
      <w:bookmarkEnd w:id="46"/>
      <w:bookmarkEnd w:id="47"/>
    </w:p>
    <w:p w14:paraId="1BE971D0">
      <w:pPr>
        <w:widowControl/>
        <w:spacing w:line="360" w:lineRule="auto"/>
        <w:ind w:firstLine="420" w:firstLineChars="200"/>
        <w:rPr>
          <w:rFonts w:ascii="宋体" w:hAnsi="宋体" w:eastAsia="宋体" w:cs="宋体"/>
          <w:color w:val="auto"/>
          <w:kern w:val="0"/>
          <w:sz w:val="24"/>
          <w:szCs w:val="24"/>
          <w:highlight w:val="none"/>
        </w:rPr>
      </w:pPr>
      <w:r>
        <w:rPr>
          <w:rFonts w:hint="eastAsia" w:ascii="宋体" w:hAnsi="宋体" w:eastAsia="宋体" w:cs="宋体"/>
          <w:color w:val="auto"/>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eastAsia="宋体" w:cs="宋体"/>
          <w:b/>
          <w:color w:val="auto"/>
          <w:szCs w:val="24"/>
          <w:highlight w:val="none"/>
        </w:rPr>
      </w:pPr>
      <w:bookmarkStart w:id="48" w:name="_Toc31095"/>
      <w:bookmarkStart w:id="49" w:name="_Toc478821422"/>
      <w:bookmarkStart w:id="50" w:name="_Toc10987"/>
      <w:bookmarkStart w:id="51" w:name="_Toc433721697"/>
      <w:bookmarkStart w:id="52" w:name="_Toc10586"/>
      <w:bookmarkStart w:id="53" w:name="_Toc456882340"/>
      <w:bookmarkStart w:id="54" w:name="_Toc19876"/>
      <w:bookmarkStart w:id="55" w:name="_Toc457998294"/>
      <w:r>
        <w:rPr>
          <w:rFonts w:hAnsi="宋体" w:eastAsia="宋体" w:cs="宋体"/>
          <w:color w:val="auto"/>
          <w:szCs w:val="24"/>
          <w:highlight w:val="none"/>
        </w:rPr>
        <w:t>公示期满无异议，且未发现中标人在</w:t>
      </w:r>
      <w:r>
        <w:rPr>
          <w:rFonts w:hint="eastAsia" w:hAnsi="宋体" w:eastAsia="宋体" w:cs="宋体"/>
          <w:color w:val="auto"/>
          <w:szCs w:val="24"/>
          <w:highlight w:val="none"/>
        </w:rPr>
        <w:t>比选</w:t>
      </w:r>
      <w:r>
        <w:rPr>
          <w:rFonts w:hAnsi="宋体" w:eastAsia="宋体" w:cs="宋体"/>
          <w:color w:val="auto"/>
          <w:szCs w:val="24"/>
          <w:highlight w:val="none"/>
        </w:rPr>
        <w:t>活动中有违法行为的，</w:t>
      </w:r>
      <w:r>
        <w:rPr>
          <w:rFonts w:hint="eastAsia" w:hAnsi="宋体" w:eastAsia="宋体" w:cs="宋体"/>
          <w:color w:val="auto"/>
          <w:szCs w:val="24"/>
          <w:highlight w:val="none"/>
        </w:rPr>
        <w:t>采购人</w:t>
      </w:r>
      <w:r>
        <w:rPr>
          <w:rFonts w:hAnsi="宋体" w:eastAsia="宋体" w:cs="宋体"/>
          <w:color w:val="auto"/>
          <w:szCs w:val="24"/>
          <w:highlight w:val="none"/>
        </w:rPr>
        <w:t>将向中标人发出中标通知书。</w:t>
      </w:r>
      <w:bookmarkEnd w:id="48"/>
      <w:bookmarkEnd w:id="49"/>
      <w:bookmarkEnd w:id="50"/>
      <w:bookmarkEnd w:id="51"/>
      <w:bookmarkEnd w:id="52"/>
      <w:bookmarkEnd w:id="53"/>
      <w:bookmarkEnd w:id="54"/>
      <w:bookmarkEnd w:id="55"/>
    </w:p>
    <w:p w14:paraId="480FC087">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56" w:name="_Toc4481597"/>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六</w:t>
      </w:r>
      <w:r>
        <w:rPr>
          <w:rFonts w:hint="eastAsia" w:ascii="Arial" w:hAnsi="Arial" w:eastAsia="宋体"/>
          <w:b/>
          <w:color w:val="auto"/>
          <w:kern w:val="0"/>
          <w:sz w:val="32"/>
          <w:highlight w:val="none"/>
        </w:rPr>
        <w:t>）合同授予</w:t>
      </w:r>
      <w:bookmarkEnd w:id="56"/>
    </w:p>
    <w:p w14:paraId="6F8B77F8">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w:t>
      </w:r>
      <w:bookmarkStart w:id="57" w:name="_Toc417655923"/>
      <w:bookmarkStart w:id="58" w:name="_Toc418517860"/>
      <w:bookmarkStart w:id="59" w:name="_Toc21358"/>
      <w:r>
        <w:rPr>
          <w:rFonts w:hint="eastAsia" w:ascii="宋体" w:hAnsi="宋体" w:eastAsia="宋体"/>
          <w:color w:val="auto"/>
          <w:szCs w:val="21"/>
          <w:highlight w:val="none"/>
        </w:rPr>
        <w:t>签订合同</w:t>
      </w:r>
      <w:bookmarkEnd w:id="57"/>
      <w:bookmarkEnd w:id="58"/>
      <w:bookmarkEnd w:id="59"/>
    </w:p>
    <w:p w14:paraId="08679D9A">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28.1.1、中标人的中标价即为合同价款。</w:t>
      </w:r>
    </w:p>
    <w:p w14:paraId="37C6B42B">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3BCD6F8A">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28.1.3、中标人（中标候选人）被取消中标资格的，采购人可以按照评标委员会提出的中标候选人名单排序依次确定其他中标候选人为中标人，或重新组织采购。</w:t>
      </w:r>
    </w:p>
    <w:bookmarkEnd w:id="32"/>
    <w:p w14:paraId="5289B393">
      <w:pPr>
        <w:widowControl/>
        <w:spacing w:line="440" w:lineRule="exact"/>
        <w:ind w:firstLine="420"/>
        <w:jc w:val="left"/>
        <w:rPr>
          <w:rFonts w:ascii="宋体" w:cs="宋体"/>
          <w:b/>
          <w:bCs/>
          <w:snapToGrid w:val="0"/>
          <w:color w:val="auto"/>
          <w:kern w:val="0"/>
          <w:sz w:val="32"/>
          <w:szCs w:val="32"/>
          <w:highlight w:val="none"/>
        </w:rPr>
      </w:pPr>
      <w:r>
        <w:rPr>
          <w:rFonts w:ascii="宋体" w:cs="宋体"/>
          <w:b/>
          <w:bCs/>
          <w:snapToGrid w:val="0"/>
          <w:color w:val="auto"/>
          <w:kern w:val="0"/>
          <w:sz w:val="32"/>
          <w:szCs w:val="32"/>
          <w:highlight w:val="none"/>
        </w:rPr>
        <w:br w:type="page"/>
      </w:r>
    </w:p>
    <w:p w14:paraId="0E33F2A9">
      <w:pPr>
        <w:pStyle w:val="2"/>
        <w:numPr>
          <w:ilvl w:val="0"/>
          <w:numId w:val="7"/>
        </w:numPr>
        <w:spacing w:before="62" w:beforeLines="20" w:after="62" w:afterLines="20" w:line="480" w:lineRule="exact"/>
        <w:ind w:firstLine="0" w:firstLineChars="0"/>
        <w:jc w:val="center"/>
        <w:rPr>
          <w:rFonts w:hint="eastAsia"/>
          <w:color w:val="auto"/>
          <w:highlight w:val="none"/>
        </w:rPr>
      </w:pPr>
      <w:bookmarkStart w:id="60" w:name="_Toc10569"/>
      <w:bookmarkStart w:id="61" w:name="_Toc11149"/>
      <w:bookmarkStart w:id="62" w:name="_Toc54941340"/>
      <w:r>
        <w:rPr>
          <w:rFonts w:hint="eastAsia" w:ascii="Arial" w:hAnsi="Arial"/>
          <w:color w:val="auto"/>
          <w:kern w:val="2"/>
          <w:sz w:val="32"/>
          <w:szCs w:val="32"/>
          <w:highlight w:val="none"/>
        </w:rPr>
        <w:t xml:space="preserve"> </w:t>
      </w:r>
      <w:r>
        <w:rPr>
          <w:rFonts w:hint="eastAsia" w:ascii="Arial" w:hAnsi="Arial"/>
          <w:color w:val="auto"/>
          <w:kern w:val="2"/>
          <w:sz w:val="32"/>
          <w:szCs w:val="32"/>
          <w:highlight w:val="none"/>
          <w:lang w:eastAsia="zh-CN"/>
        </w:rPr>
        <w:t>项目需求及技术要求</w:t>
      </w:r>
    </w:p>
    <w:p w14:paraId="11620786">
      <w:pPr>
        <w:rPr>
          <w:rFonts w:hint="eastAsia"/>
          <w:color w:val="auto"/>
          <w:highlight w:val="none"/>
        </w:rPr>
      </w:pPr>
    </w:p>
    <w:p w14:paraId="66B6EAE7">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服务要求</w:t>
      </w:r>
    </w:p>
    <w:p w14:paraId="32AB381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firstLine="560" w:firstLineChars="200"/>
        <w:jc w:val="both"/>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val="0"/>
          <w:bCs w:val="0"/>
          <w:color w:val="auto"/>
          <w:kern w:val="0"/>
          <w:sz w:val="28"/>
          <w:szCs w:val="28"/>
          <w:highlight w:val="none"/>
        </w:rPr>
        <w:t>本次比选为权证委托办理服务，成交人接受采购人委托，办理采购人开发的位于安徽省安庆市宜秀区望湖揽胜项目的住宅和非住宅商品房</w:t>
      </w:r>
      <w:r>
        <w:rPr>
          <w:rFonts w:hint="eastAsia" w:ascii="仿宋" w:hAnsi="仿宋" w:eastAsia="仿宋" w:cs="仿宋"/>
          <w:b w:val="0"/>
          <w:bCs w:val="0"/>
          <w:color w:val="auto"/>
          <w:kern w:val="0"/>
          <w:sz w:val="28"/>
          <w:szCs w:val="28"/>
          <w:highlight w:val="none"/>
          <w:lang w:val="en-US" w:eastAsia="zh-CN"/>
        </w:rPr>
        <w:t>及车位</w:t>
      </w:r>
      <w:r>
        <w:rPr>
          <w:rFonts w:hint="eastAsia" w:ascii="仿宋" w:hAnsi="仿宋" w:eastAsia="仿宋" w:cs="仿宋"/>
          <w:b w:val="0"/>
          <w:bCs w:val="0"/>
          <w:color w:val="auto"/>
          <w:kern w:val="0"/>
          <w:sz w:val="28"/>
          <w:szCs w:val="28"/>
          <w:highlight w:val="none"/>
        </w:rPr>
        <w:t>（以下简称“安庆市宜秀区望湖揽胜项目商品房”）权证</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具体委托事项如下：</w:t>
      </w:r>
    </w:p>
    <w:p w14:paraId="34F5C05D">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eastAsia="zh-CN"/>
        </w:rPr>
        <w:t>成交人</w:t>
      </w:r>
      <w:r>
        <w:rPr>
          <w:rFonts w:hint="eastAsia" w:ascii="仿宋" w:hAnsi="仿宋" w:eastAsia="仿宋" w:cs="仿宋"/>
          <w:b w:val="0"/>
          <w:bCs w:val="0"/>
          <w:color w:val="auto"/>
          <w:kern w:val="0"/>
          <w:sz w:val="28"/>
          <w:szCs w:val="28"/>
          <w:highlight w:val="none"/>
        </w:rPr>
        <w:t>受</w:t>
      </w:r>
      <w:r>
        <w:rPr>
          <w:rFonts w:hint="eastAsia" w:ascii="仿宋" w:hAnsi="仿宋" w:eastAsia="仿宋" w:cs="仿宋"/>
          <w:b w:val="0"/>
          <w:bCs w:val="0"/>
          <w:color w:val="auto"/>
          <w:kern w:val="0"/>
          <w:sz w:val="28"/>
          <w:szCs w:val="28"/>
          <w:highlight w:val="none"/>
          <w:lang w:eastAsia="zh-CN"/>
        </w:rPr>
        <w:t>采购人</w:t>
      </w:r>
      <w:r>
        <w:rPr>
          <w:rFonts w:hint="eastAsia" w:ascii="仿宋" w:hAnsi="仿宋" w:eastAsia="仿宋" w:cs="仿宋"/>
          <w:b w:val="0"/>
          <w:bCs w:val="0"/>
          <w:color w:val="auto"/>
          <w:kern w:val="0"/>
          <w:sz w:val="28"/>
          <w:szCs w:val="28"/>
          <w:highlight w:val="none"/>
        </w:rPr>
        <w:t>委托为相关买受人</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指“购房客户”，下同</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办理安庆市宜秀区望湖揽胜项目商品房的《不动产权登记证书》《抵押登记》，</w:t>
      </w:r>
      <w:r>
        <w:rPr>
          <w:rFonts w:hint="eastAsia" w:ascii="仿宋" w:hAnsi="仿宋" w:eastAsia="仿宋" w:cs="仿宋"/>
          <w:b w:val="0"/>
          <w:bCs w:val="0"/>
          <w:color w:val="auto"/>
          <w:kern w:val="0"/>
          <w:sz w:val="28"/>
          <w:szCs w:val="28"/>
          <w:highlight w:val="none"/>
          <w:lang w:eastAsia="zh-CN"/>
        </w:rPr>
        <w:t>采购人</w:t>
      </w:r>
      <w:r>
        <w:rPr>
          <w:rFonts w:hint="eastAsia" w:ascii="仿宋" w:hAnsi="仿宋" w:eastAsia="仿宋" w:cs="仿宋"/>
          <w:b w:val="0"/>
          <w:bCs w:val="0"/>
          <w:color w:val="auto"/>
          <w:kern w:val="0"/>
          <w:sz w:val="28"/>
          <w:szCs w:val="28"/>
          <w:highlight w:val="none"/>
        </w:rPr>
        <w:t>提供真实有效的材料给</w:t>
      </w:r>
      <w:r>
        <w:rPr>
          <w:rFonts w:hint="eastAsia" w:ascii="仿宋" w:hAnsi="仿宋" w:eastAsia="仿宋" w:cs="仿宋"/>
          <w:b w:val="0"/>
          <w:bCs w:val="0"/>
          <w:color w:val="auto"/>
          <w:kern w:val="0"/>
          <w:sz w:val="28"/>
          <w:szCs w:val="28"/>
          <w:highlight w:val="none"/>
          <w:lang w:eastAsia="zh-CN"/>
        </w:rPr>
        <w:t>成交人</w:t>
      </w:r>
      <w:r>
        <w:rPr>
          <w:rFonts w:hint="eastAsia" w:ascii="仿宋" w:hAnsi="仿宋" w:eastAsia="仿宋" w:cs="仿宋"/>
          <w:b w:val="0"/>
          <w:bCs w:val="0"/>
          <w:color w:val="auto"/>
          <w:kern w:val="0"/>
          <w:sz w:val="28"/>
          <w:szCs w:val="28"/>
          <w:highlight w:val="none"/>
        </w:rPr>
        <w:t>，由</w:t>
      </w:r>
      <w:r>
        <w:rPr>
          <w:rFonts w:hint="eastAsia" w:ascii="仿宋" w:hAnsi="仿宋" w:eastAsia="仿宋" w:cs="仿宋"/>
          <w:b w:val="0"/>
          <w:bCs w:val="0"/>
          <w:color w:val="auto"/>
          <w:kern w:val="0"/>
          <w:sz w:val="28"/>
          <w:szCs w:val="28"/>
          <w:highlight w:val="none"/>
          <w:lang w:eastAsia="zh-CN"/>
        </w:rPr>
        <w:t>成交人</w:t>
      </w:r>
      <w:r>
        <w:rPr>
          <w:rFonts w:hint="eastAsia" w:ascii="仿宋" w:hAnsi="仿宋" w:eastAsia="仿宋" w:cs="仿宋"/>
          <w:b w:val="0"/>
          <w:bCs w:val="0"/>
          <w:color w:val="auto"/>
          <w:kern w:val="0"/>
          <w:sz w:val="28"/>
          <w:szCs w:val="28"/>
          <w:highlight w:val="none"/>
        </w:rPr>
        <w:t>安排人员具体办理。</w:t>
      </w:r>
    </w:p>
    <w:p w14:paraId="730BEE84">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eastAsia="zh-CN"/>
        </w:rPr>
        <w:t>成交人</w:t>
      </w:r>
      <w:r>
        <w:rPr>
          <w:rFonts w:hint="eastAsia" w:ascii="仿宋" w:hAnsi="仿宋" w:eastAsia="仿宋" w:cs="仿宋"/>
          <w:b w:val="0"/>
          <w:bCs w:val="0"/>
          <w:color w:val="auto"/>
          <w:kern w:val="0"/>
          <w:sz w:val="28"/>
          <w:szCs w:val="28"/>
          <w:highlight w:val="none"/>
        </w:rPr>
        <w:t>受</w:t>
      </w:r>
      <w:r>
        <w:rPr>
          <w:rFonts w:hint="eastAsia" w:ascii="仿宋" w:hAnsi="仿宋" w:eastAsia="仿宋" w:cs="仿宋"/>
          <w:b w:val="0"/>
          <w:bCs w:val="0"/>
          <w:color w:val="auto"/>
          <w:kern w:val="0"/>
          <w:sz w:val="28"/>
          <w:szCs w:val="28"/>
          <w:highlight w:val="none"/>
          <w:lang w:eastAsia="zh-CN"/>
        </w:rPr>
        <w:t>采购人</w:t>
      </w:r>
      <w:r>
        <w:rPr>
          <w:rFonts w:hint="eastAsia" w:ascii="仿宋" w:hAnsi="仿宋" w:eastAsia="仿宋" w:cs="仿宋"/>
          <w:b w:val="0"/>
          <w:bCs w:val="0"/>
          <w:color w:val="auto"/>
          <w:kern w:val="0"/>
          <w:sz w:val="28"/>
          <w:szCs w:val="28"/>
          <w:highlight w:val="none"/>
        </w:rPr>
        <w:t>委托为相关买受人办理安庆市宜秀区望湖揽胜项目商品房的《不动产权证书》，具体包括：</w:t>
      </w:r>
    </w:p>
    <w:p w14:paraId="1AE29F26">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收集买受人办理《不动产权登记证书》的相关材料</w:t>
      </w:r>
      <w:r>
        <w:rPr>
          <w:rFonts w:hint="eastAsia" w:ascii="仿宋" w:hAnsi="仿宋" w:eastAsia="仿宋" w:cs="仿宋"/>
          <w:b w:val="0"/>
          <w:bCs w:val="0"/>
          <w:color w:val="auto"/>
          <w:kern w:val="0"/>
          <w:sz w:val="28"/>
          <w:szCs w:val="28"/>
          <w:highlight w:val="none"/>
          <w:lang w:eastAsia="zh-CN"/>
        </w:rPr>
        <w:t>；</w:t>
      </w:r>
    </w:p>
    <w:p w14:paraId="2264E108">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代买受人办理所购商品房的住宅专项维修资金缴纳相关事项</w:t>
      </w:r>
      <w:r>
        <w:rPr>
          <w:rFonts w:hint="eastAsia" w:ascii="仿宋" w:hAnsi="仿宋" w:eastAsia="仿宋" w:cs="仿宋"/>
          <w:b w:val="0"/>
          <w:bCs w:val="0"/>
          <w:color w:val="auto"/>
          <w:kern w:val="0"/>
          <w:sz w:val="28"/>
          <w:szCs w:val="28"/>
          <w:highlight w:val="none"/>
          <w:lang w:eastAsia="zh-CN"/>
        </w:rPr>
        <w:t>；</w:t>
      </w:r>
    </w:p>
    <w:p w14:paraId="2753372B">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代买受人办理所购商品房是否唯一住房的查询证明</w:t>
      </w:r>
      <w:r>
        <w:rPr>
          <w:rFonts w:hint="eastAsia" w:ascii="仿宋" w:hAnsi="仿宋" w:eastAsia="仿宋" w:cs="仿宋"/>
          <w:b w:val="0"/>
          <w:bCs w:val="0"/>
          <w:color w:val="auto"/>
          <w:kern w:val="0"/>
          <w:sz w:val="28"/>
          <w:szCs w:val="28"/>
          <w:highlight w:val="none"/>
          <w:lang w:eastAsia="zh-CN"/>
        </w:rPr>
        <w:t>；</w:t>
      </w:r>
    </w:p>
    <w:p w14:paraId="368695F9">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代买受人办理所购商品房的契税缴纳相关事项</w:t>
      </w:r>
      <w:r>
        <w:rPr>
          <w:rFonts w:hint="eastAsia" w:ascii="仿宋" w:hAnsi="仿宋" w:eastAsia="仿宋" w:cs="仿宋"/>
          <w:b w:val="0"/>
          <w:bCs w:val="0"/>
          <w:color w:val="auto"/>
          <w:kern w:val="0"/>
          <w:sz w:val="28"/>
          <w:szCs w:val="28"/>
          <w:highlight w:val="none"/>
          <w:lang w:eastAsia="zh-CN"/>
        </w:rPr>
        <w:t>；</w:t>
      </w:r>
    </w:p>
    <w:p w14:paraId="399AB968">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代买受人办理所购商品房的产权登记及代为缴纳登记费的相关事项</w:t>
      </w:r>
      <w:r>
        <w:rPr>
          <w:rFonts w:hint="eastAsia" w:ascii="仿宋" w:hAnsi="仿宋" w:eastAsia="仿宋" w:cs="仿宋"/>
          <w:b w:val="0"/>
          <w:bCs w:val="0"/>
          <w:color w:val="auto"/>
          <w:kern w:val="0"/>
          <w:sz w:val="28"/>
          <w:szCs w:val="28"/>
          <w:highlight w:val="none"/>
          <w:lang w:eastAsia="zh-CN"/>
        </w:rPr>
        <w:t>；</w:t>
      </w:r>
    </w:p>
    <w:p w14:paraId="680F77EB">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代买受人缴纳登记费、工本费及印花税的相关事项</w:t>
      </w:r>
      <w:r>
        <w:rPr>
          <w:rFonts w:hint="eastAsia" w:ascii="仿宋" w:hAnsi="仿宋" w:eastAsia="仿宋" w:cs="仿宋"/>
          <w:b w:val="0"/>
          <w:bCs w:val="0"/>
          <w:color w:val="auto"/>
          <w:kern w:val="0"/>
          <w:sz w:val="28"/>
          <w:szCs w:val="28"/>
          <w:highlight w:val="none"/>
          <w:lang w:eastAsia="zh-CN"/>
        </w:rPr>
        <w:t>。</w:t>
      </w:r>
    </w:p>
    <w:p w14:paraId="23646EC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注：以上相关税费，在</w:t>
      </w:r>
      <w:r>
        <w:rPr>
          <w:rFonts w:hint="eastAsia" w:ascii="仿宋" w:hAnsi="仿宋" w:eastAsia="仿宋" w:cs="仿宋"/>
          <w:b w:val="0"/>
          <w:bCs w:val="0"/>
          <w:color w:val="auto"/>
          <w:kern w:val="0"/>
          <w:sz w:val="28"/>
          <w:szCs w:val="28"/>
          <w:highlight w:val="none"/>
          <w:lang w:eastAsia="zh-CN"/>
        </w:rPr>
        <w:t>采购人</w:t>
      </w:r>
      <w:r>
        <w:rPr>
          <w:rFonts w:hint="eastAsia" w:ascii="仿宋" w:hAnsi="仿宋" w:eastAsia="仿宋" w:cs="仿宋"/>
          <w:b w:val="0"/>
          <w:bCs w:val="0"/>
          <w:color w:val="auto"/>
          <w:kern w:val="0"/>
          <w:sz w:val="28"/>
          <w:szCs w:val="28"/>
          <w:highlight w:val="none"/>
        </w:rPr>
        <w:t>集中交房</w:t>
      </w:r>
      <w:r>
        <w:rPr>
          <w:rFonts w:hint="eastAsia" w:ascii="仿宋" w:hAnsi="仿宋" w:eastAsia="仿宋" w:cs="仿宋"/>
          <w:b w:val="0"/>
          <w:bCs w:val="0"/>
          <w:color w:val="auto"/>
          <w:kern w:val="0"/>
          <w:sz w:val="28"/>
          <w:szCs w:val="28"/>
          <w:highlight w:val="none"/>
          <w:lang w:val="en-US" w:eastAsia="zh-CN"/>
        </w:rPr>
        <w:t>或零散交付</w:t>
      </w:r>
      <w:r>
        <w:rPr>
          <w:rFonts w:hint="eastAsia" w:ascii="仿宋" w:hAnsi="仿宋" w:eastAsia="仿宋" w:cs="仿宋"/>
          <w:b w:val="0"/>
          <w:bCs w:val="0"/>
          <w:color w:val="auto"/>
          <w:kern w:val="0"/>
          <w:sz w:val="28"/>
          <w:szCs w:val="28"/>
          <w:highlight w:val="none"/>
        </w:rPr>
        <w:t>时，</w:t>
      </w:r>
      <w:r>
        <w:rPr>
          <w:rFonts w:hint="eastAsia" w:ascii="仿宋" w:hAnsi="仿宋" w:eastAsia="仿宋" w:cs="仿宋"/>
          <w:b w:val="0"/>
          <w:bCs w:val="0"/>
          <w:color w:val="auto"/>
          <w:kern w:val="0"/>
          <w:sz w:val="28"/>
          <w:szCs w:val="28"/>
          <w:highlight w:val="none"/>
          <w:lang w:eastAsia="zh-CN"/>
        </w:rPr>
        <w:t>成交人</w:t>
      </w:r>
      <w:r>
        <w:rPr>
          <w:rFonts w:hint="eastAsia" w:ascii="仿宋" w:hAnsi="仿宋" w:eastAsia="仿宋" w:cs="仿宋"/>
          <w:b w:val="0"/>
          <w:bCs w:val="0"/>
          <w:color w:val="auto"/>
          <w:kern w:val="0"/>
          <w:sz w:val="28"/>
          <w:szCs w:val="28"/>
          <w:highlight w:val="none"/>
        </w:rPr>
        <w:t>根据最新法规政策规定的计算标准进行核算业主缴纳的税费，由</w:t>
      </w:r>
      <w:r>
        <w:rPr>
          <w:rFonts w:hint="eastAsia" w:ascii="仿宋" w:hAnsi="仿宋" w:eastAsia="仿宋" w:cs="仿宋"/>
          <w:b w:val="0"/>
          <w:bCs w:val="0"/>
          <w:color w:val="auto"/>
          <w:kern w:val="0"/>
          <w:sz w:val="28"/>
          <w:szCs w:val="28"/>
          <w:highlight w:val="none"/>
          <w:lang w:eastAsia="zh-CN"/>
        </w:rPr>
        <w:t>成交人</w:t>
      </w:r>
      <w:r>
        <w:rPr>
          <w:rFonts w:hint="eastAsia" w:ascii="仿宋" w:hAnsi="仿宋" w:eastAsia="仿宋" w:cs="仿宋"/>
          <w:b w:val="0"/>
          <w:bCs w:val="0"/>
          <w:color w:val="auto"/>
          <w:kern w:val="0"/>
          <w:sz w:val="28"/>
          <w:szCs w:val="28"/>
          <w:highlight w:val="none"/>
        </w:rPr>
        <w:t>代为收取</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代收代缴（多退少补）</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由采购人和成交人</w:t>
      </w:r>
      <w:r>
        <w:rPr>
          <w:rFonts w:hint="eastAsia" w:ascii="仿宋" w:hAnsi="仿宋" w:eastAsia="仿宋" w:cs="仿宋"/>
          <w:b w:val="0"/>
          <w:bCs w:val="0"/>
          <w:color w:val="auto"/>
          <w:kern w:val="0"/>
          <w:sz w:val="28"/>
          <w:szCs w:val="28"/>
          <w:highlight w:val="none"/>
        </w:rPr>
        <w:t>双方共同监管。</w:t>
      </w:r>
    </w:p>
    <w:p w14:paraId="4BD36A1C">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领取买受人所购商品房的《不动产权登记证书》。</w:t>
      </w:r>
    </w:p>
    <w:p w14:paraId="74DFA7C6">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val="0"/>
          <w:bCs w:val="0"/>
          <w:color w:val="auto"/>
          <w:kern w:val="0"/>
          <w:sz w:val="28"/>
          <w:szCs w:val="28"/>
          <w:highlight w:val="none"/>
        </w:rPr>
        <w:t>领取《不动产权登记证书》后</w:t>
      </w:r>
      <w:r>
        <w:rPr>
          <w:rFonts w:hint="eastAsia" w:ascii="仿宋" w:hAnsi="仿宋" w:eastAsia="仿宋" w:cs="仿宋"/>
          <w:b w:val="0"/>
          <w:bCs w:val="0"/>
          <w:color w:val="auto"/>
          <w:kern w:val="0"/>
          <w:sz w:val="28"/>
          <w:szCs w:val="28"/>
          <w:highlight w:val="none"/>
          <w:lang w:eastAsia="zh-CN"/>
        </w:rPr>
        <w:t>成交人</w:t>
      </w:r>
      <w:r>
        <w:rPr>
          <w:rFonts w:hint="eastAsia" w:ascii="仿宋" w:hAnsi="仿宋" w:eastAsia="仿宋" w:cs="仿宋"/>
          <w:b w:val="0"/>
          <w:bCs w:val="0"/>
          <w:color w:val="auto"/>
          <w:kern w:val="0"/>
          <w:sz w:val="28"/>
          <w:szCs w:val="28"/>
          <w:highlight w:val="none"/>
        </w:rPr>
        <w:t>负责将《不动产权登记证书》的原件移交指定银行办理正式抵押手续。</w:t>
      </w:r>
    </w:p>
    <w:p w14:paraId="3DB1B9D3">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二、项目</w:t>
      </w:r>
      <w:r>
        <w:rPr>
          <w:rFonts w:hint="eastAsia" w:ascii="仿宋" w:hAnsi="仿宋" w:eastAsia="仿宋" w:cs="仿宋"/>
          <w:b/>
          <w:color w:val="auto"/>
          <w:sz w:val="28"/>
          <w:szCs w:val="28"/>
          <w:highlight w:val="none"/>
        </w:rPr>
        <w:t>要求</w:t>
      </w:r>
    </w:p>
    <w:p w14:paraId="6A885375">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服务期限：从成交通知书发放之日起至买受人购买的采购人开发的安庆市宜秀区望湖揽胜项目商品房及附属用房的权属登记、《不动产权登记证书》及银行抵押手续全部办理完毕为止。</w:t>
      </w:r>
    </w:p>
    <w:p w14:paraId="5507D38A">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税费：采购人集中交付时，成交人派工作人员到现场协助采购人现场收取资料，整理，核算每户费用，按国家政府部门规定买受人所需缴纳的税费等相关费用由成交人代收取。收取后统一转入安庆市住建局市场处指定的监管专户，保证专款专用。非集中交房时，如有其他买受人需要办理相关业务的，由采购人通知成交人人员至采购人交房现场为相关买受人办理相关业务手续。</w:t>
      </w:r>
    </w:p>
    <w:p w14:paraId="2079ECD0">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代办费：买受人委托成交人办理《不动产权登记证书》的，成交人按本次成交单价乘以买受人代办户数向买受人收取代办费（注：为确保以按揭付款方式购房的买受人及时办理正式抵押手续，规避采购人隐形风险，采购人指定由成交人代为办理《不动产权登记证书》和负责代收代缴买受人的办证税费及相关手续，全款付款方式购房的买受人可选择自行办理或自愿委托代为办理）。</w:t>
      </w:r>
    </w:p>
    <w:p w14:paraId="01BEC6F1">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代理开支：成交人具体工作人员的开支及日常支出由成交人负责支付，采购人不另行支付成交人其他任何费用。</w:t>
      </w:r>
    </w:p>
    <w:p w14:paraId="6CF2D08A">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lang w:val="en-US" w:eastAsia="zh-CN"/>
        </w:rPr>
        <w:t>参选人需按参选文件格式对合计总价及分项单价进行报价</w:t>
      </w:r>
      <w:r>
        <w:rPr>
          <w:rFonts w:hint="eastAsia" w:ascii="仿宋" w:hAnsi="仿宋" w:eastAsia="仿宋" w:cs="仿宋"/>
          <w:color w:val="auto"/>
          <w:sz w:val="28"/>
          <w:szCs w:val="28"/>
          <w:highlight w:val="none"/>
          <w:lang w:val="en-US" w:eastAsia="zh-CN"/>
        </w:rPr>
        <w:t>，住宅户数及车位数量仅为计算评标价使用，不作为最终结算数量，最终结算数量以成交人与购房客户签订的自愿委托协议书为准。</w:t>
      </w:r>
    </w:p>
    <w:p w14:paraId="56AE91F7">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0ADF93E7">
      <w:pPr>
        <w:pStyle w:val="2"/>
        <w:spacing w:before="62" w:beforeLines="20" w:after="62" w:afterLines="20" w:line="480" w:lineRule="exact"/>
        <w:ind w:firstLine="0" w:firstLineChars="0"/>
        <w:jc w:val="center"/>
        <w:rPr>
          <w:rFonts w:hint="eastAsia"/>
          <w:color w:val="auto"/>
          <w:highlight w:val="none"/>
          <w:lang w:val="en-US" w:eastAsia="zh-CN"/>
        </w:rPr>
      </w:pPr>
      <w:r>
        <w:rPr>
          <w:rFonts w:hint="eastAsia" w:ascii="Arial" w:hAnsi="Arial"/>
          <w:color w:val="auto"/>
          <w:kern w:val="2"/>
          <w:sz w:val="32"/>
          <w:szCs w:val="32"/>
          <w:highlight w:val="none"/>
          <w:lang w:val="zh-CN"/>
        </w:rPr>
        <w:t>第四章</w:t>
      </w:r>
      <w:bookmarkStart w:id="63" w:name="_Toc10479"/>
      <w:bookmarkStart w:id="64" w:name="_Toc476584431"/>
      <w:r>
        <w:rPr>
          <w:rFonts w:hint="eastAsia" w:ascii="Arial" w:hAnsi="Arial"/>
          <w:color w:val="auto"/>
          <w:kern w:val="2"/>
          <w:sz w:val="32"/>
          <w:szCs w:val="32"/>
          <w:highlight w:val="none"/>
          <w:lang w:val="zh-CN"/>
        </w:rPr>
        <w:t xml:space="preserve"> </w:t>
      </w:r>
      <w:bookmarkEnd w:id="60"/>
      <w:bookmarkEnd w:id="61"/>
      <w:bookmarkEnd w:id="62"/>
      <w:bookmarkEnd w:id="63"/>
      <w:bookmarkEnd w:id="64"/>
      <w:bookmarkStart w:id="65" w:name="_Toc25399"/>
      <w:bookmarkStart w:id="66" w:name="_Toc8981"/>
      <w:bookmarkStart w:id="67" w:name="_Toc54941341"/>
      <w:bookmarkStart w:id="68" w:name="_Toc439316880"/>
      <w:r>
        <w:rPr>
          <w:rFonts w:hint="eastAsia" w:ascii="Arial" w:hAnsi="Arial"/>
          <w:color w:val="auto"/>
          <w:kern w:val="2"/>
          <w:sz w:val="32"/>
          <w:szCs w:val="32"/>
          <w:highlight w:val="none"/>
          <w:lang w:val="en-US" w:eastAsia="zh-CN"/>
        </w:rPr>
        <w:t>商品房权证委托办理合同</w:t>
      </w:r>
    </w:p>
    <w:p w14:paraId="5B79BDA4">
      <w:pPr>
        <w:keepNext w:val="0"/>
        <w:keepLines w:val="0"/>
        <w:pageBreakBefore w:val="0"/>
        <w:tabs>
          <w:tab w:val="left" w:pos="2040"/>
        </w:tabs>
        <w:kinsoku/>
        <w:wordWrap/>
        <w:overflowPunct/>
        <w:topLinePunct w:val="0"/>
        <w:autoSpaceDE/>
        <w:autoSpaceDN/>
        <w:bidi w:val="0"/>
        <w:adjustRightInd w:val="0"/>
        <w:snapToGrid w:val="0"/>
        <w:spacing w:beforeAutospacing="0" w:afterAutospacing="0" w:line="5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rPr>
        <w:t>委托人（甲方）：</w:t>
      </w:r>
      <w:r>
        <w:rPr>
          <w:rFonts w:hint="eastAsia" w:ascii="仿宋" w:hAnsi="仿宋" w:eastAsia="仿宋" w:cs="仿宋"/>
          <w:b w:val="0"/>
          <w:bCs/>
          <w:color w:val="auto"/>
          <w:sz w:val="28"/>
          <w:szCs w:val="28"/>
          <w:highlight w:val="none"/>
          <w:u w:val="single"/>
        </w:rPr>
        <w:t>安庆</w:t>
      </w:r>
      <w:r>
        <w:rPr>
          <w:rFonts w:hint="eastAsia" w:ascii="仿宋" w:hAnsi="仿宋" w:eastAsia="仿宋" w:cs="仿宋"/>
          <w:b w:val="0"/>
          <w:bCs/>
          <w:color w:val="auto"/>
          <w:sz w:val="28"/>
          <w:szCs w:val="28"/>
          <w:highlight w:val="none"/>
          <w:u w:val="single"/>
          <w:lang w:val="en-US" w:eastAsia="zh-CN"/>
        </w:rPr>
        <w:t>市通盛置业</w:t>
      </w:r>
      <w:r>
        <w:rPr>
          <w:rFonts w:hint="eastAsia" w:ascii="仿宋" w:hAnsi="仿宋" w:eastAsia="仿宋" w:cs="仿宋"/>
          <w:b w:val="0"/>
          <w:bCs/>
          <w:color w:val="auto"/>
          <w:sz w:val="28"/>
          <w:szCs w:val="28"/>
          <w:highlight w:val="none"/>
          <w:u w:val="single"/>
        </w:rPr>
        <w:t>有限公</w:t>
      </w:r>
      <w:r>
        <w:rPr>
          <w:rFonts w:hint="eastAsia" w:ascii="仿宋" w:hAnsi="仿宋" w:eastAsia="仿宋" w:cs="仿宋"/>
          <w:b w:val="0"/>
          <w:bCs/>
          <w:color w:val="auto"/>
          <w:sz w:val="28"/>
          <w:szCs w:val="28"/>
          <w:highlight w:val="none"/>
          <w:u w:val="single"/>
          <w:lang w:eastAsia="zh-CN"/>
        </w:rPr>
        <w:t>司</w:t>
      </w:r>
    </w:p>
    <w:p w14:paraId="154242A5">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157" w:afterLines="50" w:afterAutospacing="0" w:line="540" w:lineRule="exact"/>
        <w:jc w:val="both"/>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受托人（乙方）：</w:t>
      </w:r>
      <w:r>
        <w:rPr>
          <w:rFonts w:hint="eastAsia" w:ascii="仿宋" w:hAnsi="仿宋" w:eastAsia="仿宋" w:cs="仿宋"/>
          <w:b w:val="0"/>
          <w:bCs/>
          <w:color w:val="auto"/>
          <w:sz w:val="28"/>
          <w:szCs w:val="28"/>
          <w:highlight w:val="none"/>
          <w:u w:val="single"/>
          <w:lang w:val="en-US" w:eastAsia="zh-CN"/>
        </w:rPr>
        <w:t xml:space="preserve">                       </w:t>
      </w:r>
    </w:p>
    <w:p w14:paraId="41E26B54">
      <w:pPr>
        <w:keepNext w:val="0"/>
        <w:keepLines w:val="0"/>
        <w:pageBreakBefore w:val="0"/>
        <w:numPr>
          <w:ilvl w:val="0"/>
          <w:numId w:val="11"/>
        </w:numPr>
        <w:tabs>
          <w:tab w:val="left" w:pos="636"/>
        </w:tabs>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订立合同的基础和目的</w:t>
      </w:r>
    </w:p>
    <w:p w14:paraId="3A052106">
      <w:pPr>
        <w:keepNext w:val="0"/>
        <w:keepLines w:val="0"/>
        <w:pageBreakBefore w:val="0"/>
        <w:widowControl w:val="0"/>
        <w:numPr>
          <w:ilvl w:val="0"/>
          <w:numId w:val="0"/>
        </w:numPr>
        <w:tabs>
          <w:tab w:val="left" w:pos="63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依据国家有关法律、法规和有关规定，甲、乙双方在自愿、平等和协商一致的基础上，就乙方接受甲方委托，办理甲方开发的位于</w:t>
      </w:r>
      <w:r>
        <w:rPr>
          <w:rFonts w:hint="eastAsia" w:ascii="仿宋" w:hAnsi="仿宋" w:eastAsia="仿宋" w:cs="仿宋"/>
          <w:bCs/>
          <w:color w:val="auto"/>
          <w:sz w:val="28"/>
          <w:szCs w:val="28"/>
          <w:highlight w:val="none"/>
          <w:u w:val="single"/>
          <w:lang w:eastAsia="zh-CN"/>
        </w:rPr>
        <w:t>安徽省安庆市宜秀区望湖揽胜项目的住宅和非住宅商品房及车位</w:t>
      </w:r>
      <w:r>
        <w:rPr>
          <w:rFonts w:hint="eastAsia" w:ascii="仿宋" w:hAnsi="仿宋" w:eastAsia="仿宋" w:cs="仿宋"/>
          <w:bCs/>
          <w:color w:val="auto"/>
          <w:sz w:val="28"/>
          <w:szCs w:val="28"/>
          <w:highlight w:val="none"/>
        </w:rPr>
        <w:t>（以下简称</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安庆市</w:t>
      </w:r>
      <w:r>
        <w:rPr>
          <w:rFonts w:hint="eastAsia" w:ascii="仿宋" w:hAnsi="仿宋" w:eastAsia="仿宋" w:cs="仿宋"/>
          <w:bCs/>
          <w:color w:val="auto"/>
          <w:sz w:val="28"/>
          <w:szCs w:val="28"/>
          <w:highlight w:val="none"/>
          <w:lang w:val="en-US" w:eastAsia="zh-CN"/>
        </w:rPr>
        <w:t>宜秀区望湖揽胜</w:t>
      </w:r>
      <w:r>
        <w:rPr>
          <w:rFonts w:hint="eastAsia" w:ascii="仿宋" w:hAnsi="仿宋" w:eastAsia="仿宋" w:cs="仿宋"/>
          <w:b w:val="0"/>
          <w:bCs/>
          <w:color w:val="auto"/>
          <w:sz w:val="28"/>
          <w:szCs w:val="28"/>
          <w:highlight w:val="none"/>
          <w:lang w:val="en-US" w:eastAsia="zh-CN"/>
        </w:rPr>
        <w:t>项目</w:t>
      </w:r>
      <w:r>
        <w:rPr>
          <w:rFonts w:hint="eastAsia" w:ascii="仿宋" w:hAnsi="仿宋" w:eastAsia="仿宋" w:cs="仿宋"/>
          <w:bCs/>
          <w:color w:val="auto"/>
          <w:sz w:val="28"/>
          <w:szCs w:val="28"/>
          <w:highlight w:val="none"/>
        </w:rPr>
        <w:t>商品房</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）权证委托办理等相关服务事项达成一致意见，以资共同遵守</w:t>
      </w:r>
      <w:r>
        <w:rPr>
          <w:rFonts w:hint="eastAsia" w:ascii="仿宋" w:hAnsi="仿宋" w:eastAsia="仿宋" w:cs="仿宋"/>
          <w:bCs/>
          <w:color w:val="auto"/>
          <w:sz w:val="28"/>
          <w:szCs w:val="28"/>
          <w:highlight w:val="none"/>
          <w:lang w:eastAsia="zh-CN"/>
        </w:rPr>
        <w:t>。</w:t>
      </w:r>
    </w:p>
    <w:p w14:paraId="7F731974">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代理事项</w:t>
      </w:r>
    </w:p>
    <w:p w14:paraId="2E557D20">
      <w:pPr>
        <w:keepNext w:val="0"/>
        <w:keepLines w:val="0"/>
        <w:pageBreakBefore w:val="0"/>
        <w:tabs>
          <w:tab w:val="left" w:pos="63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鉴于买受人（指“购房客户”，下同）向甲方购买的</w:t>
      </w:r>
      <w:r>
        <w:rPr>
          <w:rFonts w:hint="eastAsia" w:ascii="仿宋" w:hAnsi="仿宋" w:eastAsia="仿宋" w:cs="仿宋"/>
          <w:bCs/>
          <w:color w:val="auto"/>
          <w:sz w:val="28"/>
          <w:szCs w:val="28"/>
          <w:highlight w:val="none"/>
          <w:lang w:val="en-US" w:eastAsia="zh-CN"/>
        </w:rPr>
        <w:t>由</w:t>
      </w:r>
      <w:r>
        <w:rPr>
          <w:rFonts w:hint="eastAsia" w:ascii="仿宋" w:hAnsi="仿宋" w:eastAsia="仿宋" w:cs="仿宋"/>
          <w:bCs/>
          <w:color w:val="auto"/>
          <w:sz w:val="28"/>
          <w:szCs w:val="28"/>
          <w:highlight w:val="none"/>
        </w:rPr>
        <w:t>甲方开发的</w:t>
      </w:r>
      <w:r>
        <w:rPr>
          <w:rFonts w:hint="eastAsia" w:ascii="仿宋" w:hAnsi="仿宋" w:eastAsia="仿宋" w:cs="仿宋"/>
          <w:bCs/>
          <w:color w:val="auto"/>
          <w:sz w:val="28"/>
          <w:szCs w:val="28"/>
          <w:highlight w:val="none"/>
          <w:u w:val="single"/>
        </w:rPr>
        <w:t>安庆市</w:t>
      </w:r>
      <w:r>
        <w:rPr>
          <w:rFonts w:hint="eastAsia" w:ascii="仿宋" w:hAnsi="仿宋" w:eastAsia="仿宋" w:cs="仿宋"/>
          <w:bCs/>
          <w:color w:val="auto"/>
          <w:sz w:val="28"/>
          <w:szCs w:val="28"/>
          <w:highlight w:val="none"/>
          <w:u w:val="single"/>
          <w:lang w:val="en-US" w:eastAsia="zh-CN"/>
        </w:rPr>
        <w:t>宜秀区望湖揽胜</w:t>
      </w:r>
      <w:r>
        <w:rPr>
          <w:rFonts w:hint="eastAsia" w:ascii="仿宋" w:hAnsi="仿宋" w:eastAsia="仿宋" w:cs="仿宋"/>
          <w:b w:val="0"/>
          <w:bCs/>
          <w:color w:val="auto"/>
          <w:sz w:val="28"/>
          <w:szCs w:val="28"/>
          <w:highlight w:val="none"/>
          <w:u w:val="single"/>
          <w:lang w:val="en-US" w:eastAsia="zh-CN"/>
        </w:rPr>
        <w:t>项目</w:t>
      </w:r>
      <w:r>
        <w:rPr>
          <w:rFonts w:hint="eastAsia" w:ascii="仿宋" w:hAnsi="仿宋" w:eastAsia="仿宋" w:cs="仿宋"/>
          <w:bCs/>
          <w:color w:val="auto"/>
          <w:sz w:val="28"/>
          <w:szCs w:val="28"/>
          <w:highlight w:val="none"/>
          <w:u w:val="single"/>
        </w:rPr>
        <w:t>商品房</w:t>
      </w:r>
      <w:r>
        <w:rPr>
          <w:rFonts w:hint="eastAsia" w:ascii="仿宋" w:hAnsi="仿宋" w:eastAsia="仿宋" w:cs="仿宋"/>
          <w:bCs/>
          <w:color w:val="auto"/>
          <w:sz w:val="28"/>
          <w:szCs w:val="28"/>
          <w:highlight w:val="none"/>
        </w:rPr>
        <w:t>，需要办理权属登记等事项，现由甲方委托乙方代为办理，甲乙双方就具体委托事项约定如下：</w:t>
      </w:r>
    </w:p>
    <w:p w14:paraId="567E3A8E">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rPr>
        <w:t>乙方受甲方委托为相关买受人办理安庆市</w:t>
      </w:r>
      <w:r>
        <w:rPr>
          <w:rFonts w:hint="eastAsia" w:ascii="仿宋" w:hAnsi="仿宋" w:eastAsia="仿宋" w:cs="仿宋"/>
          <w:b w:val="0"/>
          <w:bCs/>
          <w:color w:val="auto"/>
          <w:sz w:val="28"/>
          <w:szCs w:val="28"/>
          <w:highlight w:val="none"/>
          <w:lang w:val="en-US" w:eastAsia="zh-CN"/>
        </w:rPr>
        <w:t>宜秀区望湖揽胜项目</w:t>
      </w:r>
      <w:r>
        <w:rPr>
          <w:rFonts w:hint="eastAsia" w:ascii="仿宋" w:hAnsi="仿宋" w:eastAsia="仿宋" w:cs="仿宋"/>
          <w:b w:val="0"/>
          <w:bCs/>
          <w:color w:val="auto"/>
          <w:sz w:val="28"/>
          <w:szCs w:val="28"/>
          <w:highlight w:val="none"/>
        </w:rPr>
        <w:t>商品房的《不动产权</w:t>
      </w:r>
      <w:r>
        <w:rPr>
          <w:rFonts w:hint="eastAsia" w:ascii="仿宋" w:hAnsi="仿宋" w:eastAsia="仿宋" w:cs="仿宋"/>
          <w:b w:val="0"/>
          <w:bCs/>
          <w:color w:val="auto"/>
          <w:sz w:val="28"/>
          <w:szCs w:val="28"/>
          <w:highlight w:val="none"/>
          <w:lang w:val="en-US" w:eastAsia="zh-CN"/>
        </w:rPr>
        <w:t>登记</w:t>
      </w:r>
      <w:r>
        <w:rPr>
          <w:rFonts w:hint="eastAsia" w:ascii="仿宋" w:hAnsi="仿宋" w:eastAsia="仿宋" w:cs="仿宋"/>
          <w:b w:val="0"/>
          <w:bCs/>
          <w:color w:val="auto"/>
          <w:sz w:val="28"/>
          <w:szCs w:val="28"/>
          <w:highlight w:val="none"/>
        </w:rPr>
        <w:t>证书》《抵押登记》，甲方提供真实有效的材料给乙方</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由乙方安排人员具体办理。</w:t>
      </w:r>
    </w:p>
    <w:p w14:paraId="5B277E14">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rPr>
        <w:t>乙方受甲方委托为相关买受人办理安庆市</w:t>
      </w:r>
      <w:r>
        <w:rPr>
          <w:rFonts w:hint="eastAsia" w:ascii="仿宋" w:hAnsi="仿宋" w:eastAsia="仿宋" w:cs="仿宋"/>
          <w:b w:val="0"/>
          <w:bCs/>
          <w:color w:val="auto"/>
          <w:sz w:val="28"/>
          <w:szCs w:val="28"/>
          <w:highlight w:val="none"/>
          <w:lang w:val="en-US" w:eastAsia="zh-CN"/>
        </w:rPr>
        <w:t>宜秀区望湖揽胜项目</w:t>
      </w:r>
      <w:r>
        <w:rPr>
          <w:rFonts w:hint="eastAsia" w:ascii="仿宋" w:hAnsi="仿宋" w:eastAsia="仿宋" w:cs="仿宋"/>
          <w:b w:val="0"/>
          <w:bCs/>
          <w:color w:val="auto"/>
          <w:sz w:val="28"/>
          <w:szCs w:val="28"/>
          <w:highlight w:val="none"/>
        </w:rPr>
        <w:t>商品房的《不动产权证书》，具体包括：</w:t>
      </w:r>
    </w:p>
    <w:p w14:paraId="33CBD792">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收集买受人办理《不动产权</w:t>
      </w:r>
      <w:r>
        <w:rPr>
          <w:rFonts w:hint="eastAsia" w:ascii="仿宋" w:hAnsi="仿宋" w:eastAsia="仿宋" w:cs="仿宋"/>
          <w:color w:val="auto"/>
          <w:sz w:val="28"/>
          <w:szCs w:val="28"/>
          <w:highlight w:val="none"/>
          <w:lang w:val="en-US" w:eastAsia="zh-CN"/>
        </w:rPr>
        <w:t>登记</w:t>
      </w:r>
      <w:r>
        <w:rPr>
          <w:rFonts w:hint="eastAsia" w:ascii="仿宋" w:hAnsi="仿宋" w:eastAsia="仿宋" w:cs="仿宋"/>
          <w:color w:val="auto"/>
          <w:sz w:val="28"/>
          <w:szCs w:val="28"/>
          <w:highlight w:val="none"/>
        </w:rPr>
        <w:t>证书》的相关材料。</w:t>
      </w:r>
    </w:p>
    <w:p w14:paraId="25065905">
      <w:pPr>
        <w:keepNext w:val="0"/>
        <w:keepLines w:val="0"/>
        <w:pageBreakBefore w:val="0"/>
        <w:tabs>
          <w:tab w:val="left" w:pos="54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代买受人办理所购商品房的住宅专项维修资金</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相关事项。</w:t>
      </w:r>
    </w:p>
    <w:p w14:paraId="6D86449D">
      <w:pPr>
        <w:keepNext w:val="0"/>
        <w:keepLines w:val="0"/>
        <w:pageBreakBefore w:val="0"/>
        <w:tabs>
          <w:tab w:val="left" w:pos="54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代买受人办理所购商品房是否唯一住房的查询证明。</w:t>
      </w:r>
    </w:p>
    <w:p w14:paraId="7B437080">
      <w:pPr>
        <w:keepNext w:val="0"/>
        <w:keepLines w:val="0"/>
        <w:pageBreakBefore w:val="0"/>
        <w:tabs>
          <w:tab w:val="left" w:pos="54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代买受人办理所购商品房的契税</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相关事项。</w:t>
      </w:r>
    </w:p>
    <w:p w14:paraId="193D23CB">
      <w:pPr>
        <w:keepNext w:val="0"/>
        <w:keepLines w:val="0"/>
        <w:pageBreakBefore w:val="0"/>
        <w:tabs>
          <w:tab w:val="left" w:pos="54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代买受人办理所购商品房的</w:t>
      </w:r>
      <w:r>
        <w:rPr>
          <w:rFonts w:hint="eastAsia" w:ascii="仿宋" w:hAnsi="仿宋" w:eastAsia="仿宋" w:cs="仿宋"/>
          <w:color w:val="auto"/>
          <w:sz w:val="28"/>
          <w:szCs w:val="28"/>
          <w:highlight w:val="none"/>
          <w:lang w:val="en-US" w:eastAsia="zh-CN"/>
        </w:rPr>
        <w:t>产权</w:t>
      </w:r>
      <w:r>
        <w:rPr>
          <w:rFonts w:hint="eastAsia" w:ascii="仿宋" w:hAnsi="仿宋" w:eastAsia="仿宋" w:cs="仿宋"/>
          <w:color w:val="auto"/>
          <w:sz w:val="28"/>
          <w:szCs w:val="28"/>
          <w:highlight w:val="none"/>
        </w:rPr>
        <w:t>登记及代为缴纳登记费的相关事项。</w:t>
      </w:r>
    </w:p>
    <w:p w14:paraId="71F251D9">
      <w:pPr>
        <w:keepNext w:val="0"/>
        <w:keepLines w:val="0"/>
        <w:pageBreakBefore w:val="0"/>
        <w:tabs>
          <w:tab w:val="left" w:pos="54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代买受人缴纳登记费、工本费及印花税的相关事项。</w:t>
      </w:r>
    </w:p>
    <w:p w14:paraId="2A746C95">
      <w:pPr>
        <w:keepNext w:val="0"/>
        <w:keepLines w:val="0"/>
        <w:pageBreakBefore w:val="0"/>
        <w:tabs>
          <w:tab w:val="left" w:pos="54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注：以上</w:t>
      </w:r>
      <w:r>
        <w:rPr>
          <w:rFonts w:hint="eastAsia" w:ascii="仿宋" w:hAnsi="仿宋" w:eastAsia="仿宋" w:cs="仿宋"/>
          <w:color w:val="auto"/>
          <w:sz w:val="28"/>
          <w:szCs w:val="28"/>
          <w:highlight w:val="none"/>
        </w:rPr>
        <w:t>相关</w:t>
      </w:r>
      <w:r>
        <w:rPr>
          <w:rFonts w:hint="eastAsia" w:ascii="仿宋" w:hAnsi="仿宋" w:eastAsia="仿宋" w:cs="仿宋"/>
          <w:color w:val="auto"/>
          <w:sz w:val="28"/>
          <w:szCs w:val="28"/>
          <w:highlight w:val="none"/>
          <w:lang w:val="en-US" w:eastAsia="zh-CN"/>
        </w:rPr>
        <w:t>税费，在甲方集中交房或零散交付时，乙方根据最新法规政策规定的计算标准进行核算业主缴纳的税费，由乙方代为收取，代收代缴（多退少补），</w:t>
      </w:r>
      <w:r>
        <w:rPr>
          <w:rFonts w:hint="eastAsia" w:ascii="仿宋" w:hAnsi="仿宋" w:eastAsia="仿宋" w:cs="仿宋"/>
          <w:b w:val="0"/>
          <w:bCs/>
          <w:color w:val="auto"/>
          <w:kern w:val="2"/>
          <w:sz w:val="28"/>
          <w:szCs w:val="28"/>
          <w:highlight w:val="none"/>
          <w:lang w:val="en-US" w:eastAsia="zh-CN" w:bidi="ar-SA"/>
        </w:rPr>
        <w:t>甲乙双方共同监管。</w:t>
      </w:r>
    </w:p>
    <w:p w14:paraId="456E8C77">
      <w:pPr>
        <w:keepNext w:val="0"/>
        <w:keepLines w:val="0"/>
        <w:pageBreakBefore w:val="0"/>
        <w:tabs>
          <w:tab w:val="left" w:pos="54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领取买受人所购商品房的《不动产权</w:t>
      </w:r>
      <w:r>
        <w:rPr>
          <w:rFonts w:hint="eastAsia" w:ascii="仿宋" w:hAnsi="仿宋" w:eastAsia="仿宋" w:cs="仿宋"/>
          <w:color w:val="auto"/>
          <w:sz w:val="28"/>
          <w:szCs w:val="28"/>
          <w:highlight w:val="none"/>
          <w:lang w:val="en-US" w:eastAsia="zh-CN"/>
        </w:rPr>
        <w:t>登记</w:t>
      </w:r>
      <w:r>
        <w:rPr>
          <w:rFonts w:hint="eastAsia" w:ascii="仿宋" w:hAnsi="仿宋" w:eastAsia="仿宋" w:cs="仿宋"/>
          <w:color w:val="auto"/>
          <w:sz w:val="28"/>
          <w:szCs w:val="28"/>
          <w:highlight w:val="none"/>
        </w:rPr>
        <w:t>证书》</w:t>
      </w:r>
      <w:r>
        <w:rPr>
          <w:rFonts w:hint="eastAsia" w:ascii="仿宋" w:hAnsi="仿宋" w:eastAsia="仿宋" w:cs="仿宋"/>
          <w:color w:val="auto"/>
          <w:sz w:val="28"/>
          <w:szCs w:val="28"/>
          <w:highlight w:val="none"/>
          <w:lang w:eastAsia="zh-CN"/>
        </w:rPr>
        <w:t>。</w:t>
      </w:r>
    </w:p>
    <w:p w14:paraId="1BC3EFFD">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领取《不动产权</w:t>
      </w:r>
      <w:r>
        <w:rPr>
          <w:rFonts w:hint="eastAsia" w:ascii="仿宋" w:hAnsi="仿宋" w:eastAsia="仿宋" w:cs="仿宋"/>
          <w:color w:val="auto"/>
          <w:sz w:val="28"/>
          <w:szCs w:val="28"/>
          <w:highlight w:val="none"/>
          <w:lang w:val="en-US" w:eastAsia="zh-CN"/>
        </w:rPr>
        <w:t>登记</w:t>
      </w:r>
      <w:r>
        <w:rPr>
          <w:rFonts w:hint="eastAsia" w:ascii="仿宋" w:hAnsi="仿宋" w:eastAsia="仿宋" w:cs="仿宋"/>
          <w:color w:val="auto"/>
          <w:sz w:val="28"/>
          <w:szCs w:val="28"/>
          <w:highlight w:val="none"/>
        </w:rPr>
        <w:t>证书》后乙方负责将《不动产权</w:t>
      </w:r>
      <w:r>
        <w:rPr>
          <w:rFonts w:hint="eastAsia" w:ascii="仿宋" w:hAnsi="仿宋" w:eastAsia="仿宋" w:cs="仿宋"/>
          <w:color w:val="auto"/>
          <w:sz w:val="28"/>
          <w:szCs w:val="28"/>
          <w:highlight w:val="none"/>
          <w:lang w:val="en-US" w:eastAsia="zh-CN"/>
        </w:rPr>
        <w:t>登记</w:t>
      </w:r>
      <w:r>
        <w:rPr>
          <w:rFonts w:hint="eastAsia" w:ascii="仿宋" w:hAnsi="仿宋" w:eastAsia="仿宋" w:cs="仿宋"/>
          <w:color w:val="auto"/>
          <w:sz w:val="28"/>
          <w:szCs w:val="28"/>
          <w:highlight w:val="none"/>
        </w:rPr>
        <w:t>证书》的原件</w:t>
      </w:r>
      <w:r>
        <w:rPr>
          <w:rFonts w:hint="eastAsia" w:ascii="仿宋" w:hAnsi="仿宋" w:eastAsia="仿宋" w:cs="仿宋"/>
          <w:color w:val="auto"/>
          <w:sz w:val="28"/>
          <w:szCs w:val="28"/>
          <w:highlight w:val="none"/>
          <w:lang w:val="en-US" w:eastAsia="zh-CN"/>
        </w:rPr>
        <w:t>移交指定银行办理</w:t>
      </w:r>
      <w:r>
        <w:rPr>
          <w:rFonts w:hint="eastAsia" w:ascii="仿宋" w:hAnsi="仿宋" w:eastAsia="仿宋" w:cs="仿宋"/>
          <w:color w:val="auto"/>
          <w:sz w:val="28"/>
          <w:szCs w:val="28"/>
          <w:highlight w:val="none"/>
        </w:rPr>
        <w:t>正式抵押手续。</w:t>
      </w:r>
    </w:p>
    <w:p w14:paraId="6C3821A0">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合作期限</w:t>
      </w:r>
    </w:p>
    <w:p w14:paraId="0763B368">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b/>
          <w:bCs w:val="0"/>
          <w:color w:val="auto"/>
          <w:sz w:val="28"/>
          <w:szCs w:val="28"/>
          <w:highlight w:val="none"/>
        </w:rPr>
        <w:t>1.本合同有效期限：</w:t>
      </w:r>
      <w:r>
        <w:rPr>
          <w:rFonts w:hint="eastAsia" w:ascii="仿宋" w:hAnsi="仿宋" w:eastAsia="仿宋" w:cs="仿宋"/>
          <w:bCs/>
          <w:color w:val="auto"/>
          <w:sz w:val="28"/>
          <w:szCs w:val="28"/>
          <w:highlight w:val="none"/>
        </w:rPr>
        <w:t>从</w:t>
      </w:r>
      <w:r>
        <w:rPr>
          <w:rFonts w:hint="eastAsia" w:ascii="仿宋" w:hAnsi="仿宋" w:eastAsia="仿宋" w:cs="仿宋"/>
          <w:bCs/>
          <w:color w:val="auto"/>
          <w:sz w:val="28"/>
          <w:szCs w:val="28"/>
          <w:highlight w:val="none"/>
          <w:lang w:val="en-US" w:eastAsia="zh-CN"/>
        </w:rPr>
        <w:t>成交通知书发放</w:t>
      </w:r>
      <w:r>
        <w:rPr>
          <w:rFonts w:hint="eastAsia" w:ascii="仿宋" w:hAnsi="仿宋" w:eastAsia="仿宋" w:cs="仿宋"/>
          <w:bCs/>
          <w:color w:val="auto"/>
          <w:sz w:val="28"/>
          <w:szCs w:val="28"/>
          <w:highlight w:val="none"/>
        </w:rPr>
        <w:t>之日起至买受人购买的</w:t>
      </w:r>
      <w:r>
        <w:rPr>
          <w:rFonts w:hint="eastAsia" w:ascii="仿宋" w:hAnsi="仿宋" w:eastAsia="仿宋" w:cs="仿宋"/>
          <w:bCs/>
          <w:color w:val="auto"/>
          <w:sz w:val="28"/>
          <w:szCs w:val="28"/>
          <w:highlight w:val="none"/>
          <w:lang w:val="en-US" w:eastAsia="zh-CN"/>
        </w:rPr>
        <w:t>由</w:t>
      </w:r>
      <w:r>
        <w:rPr>
          <w:rFonts w:hint="eastAsia" w:ascii="仿宋" w:hAnsi="仿宋" w:eastAsia="仿宋" w:cs="仿宋"/>
          <w:bCs/>
          <w:color w:val="auto"/>
          <w:sz w:val="28"/>
          <w:szCs w:val="28"/>
          <w:highlight w:val="none"/>
        </w:rPr>
        <w:t>甲方开发的</w:t>
      </w:r>
      <w:r>
        <w:rPr>
          <w:rFonts w:hint="eastAsia" w:ascii="仿宋" w:hAnsi="仿宋" w:eastAsia="仿宋" w:cs="仿宋"/>
          <w:bCs/>
          <w:color w:val="auto"/>
          <w:sz w:val="28"/>
          <w:szCs w:val="28"/>
          <w:highlight w:val="none"/>
          <w:u w:val="single"/>
        </w:rPr>
        <w:t>安庆市</w:t>
      </w:r>
      <w:r>
        <w:rPr>
          <w:rFonts w:hint="eastAsia" w:ascii="仿宋" w:hAnsi="仿宋" w:eastAsia="仿宋" w:cs="仿宋"/>
          <w:bCs/>
          <w:color w:val="auto"/>
          <w:sz w:val="28"/>
          <w:szCs w:val="28"/>
          <w:highlight w:val="none"/>
          <w:u w:val="single"/>
          <w:lang w:val="en-US" w:eastAsia="zh-CN"/>
        </w:rPr>
        <w:t>宜秀区望湖揽胜</w:t>
      </w:r>
      <w:r>
        <w:rPr>
          <w:rFonts w:hint="eastAsia" w:ascii="仿宋" w:hAnsi="仿宋" w:eastAsia="仿宋" w:cs="仿宋"/>
          <w:b w:val="0"/>
          <w:bCs/>
          <w:color w:val="auto"/>
          <w:sz w:val="28"/>
          <w:szCs w:val="28"/>
          <w:highlight w:val="none"/>
          <w:u w:val="single"/>
          <w:lang w:val="en-US" w:eastAsia="zh-CN"/>
        </w:rPr>
        <w:t>项目</w:t>
      </w:r>
      <w:r>
        <w:rPr>
          <w:rFonts w:hint="eastAsia" w:ascii="仿宋" w:hAnsi="仿宋" w:eastAsia="仿宋" w:cs="仿宋"/>
          <w:bCs/>
          <w:color w:val="auto"/>
          <w:sz w:val="28"/>
          <w:szCs w:val="28"/>
          <w:highlight w:val="none"/>
          <w:u w:val="single"/>
        </w:rPr>
        <w:t>商品房及附属用房</w:t>
      </w:r>
      <w:r>
        <w:rPr>
          <w:rFonts w:hint="eastAsia" w:ascii="仿宋" w:hAnsi="仿宋" w:eastAsia="仿宋" w:cs="仿宋"/>
          <w:bCs/>
          <w:color w:val="auto"/>
          <w:sz w:val="28"/>
          <w:szCs w:val="28"/>
          <w:highlight w:val="none"/>
        </w:rPr>
        <w:t>的权属登记</w:t>
      </w:r>
      <w:r>
        <w:rPr>
          <w:rFonts w:hint="eastAsia" w:ascii="仿宋" w:hAnsi="仿宋" w:eastAsia="仿宋" w:cs="仿宋"/>
          <w:bCs/>
          <w:color w:val="auto"/>
          <w:sz w:val="28"/>
          <w:szCs w:val="28"/>
          <w:highlight w:val="none"/>
          <w:lang w:eastAsia="zh-CN"/>
        </w:rPr>
        <w:t>、</w:t>
      </w:r>
      <w:r>
        <w:rPr>
          <w:rFonts w:hint="eastAsia" w:ascii="仿宋" w:hAnsi="仿宋" w:eastAsia="仿宋" w:cs="仿宋"/>
          <w:color w:val="auto"/>
          <w:sz w:val="28"/>
          <w:szCs w:val="28"/>
          <w:highlight w:val="none"/>
        </w:rPr>
        <w:t>《不动产权</w:t>
      </w:r>
      <w:r>
        <w:rPr>
          <w:rFonts w:hint="eastAsia" w:ascii="仿宋" w:hAnsi="仿宋" w:eastAsia="仿宋" w:cs="仿宋"/>
          <w:color w:val="auto"/>
          <w:sz w:val="28"/>
          <w:szCs w:val="28"/>
          <w:highlight w:val="none"/>
          <w:lang w:val="en-US" w:eastAsia="zh-CN"/>
        </w:rPr>
        <w:t>登记</w:t>
      </w:r>
      <w:r>
        <w:rPr>
          <w:rFonts w:hint="eastAsia" w:ascii="仿宋" w:hAnsi="仿宋" w:eastAsia="仿宋" w:cs="仿宋"/>
          <w:color w:val="auto"/>
          <w:sz w:val="28"/>
          <w:szCs w:val="28"/>
          <w:highlight w:val="none"/>
        </w:rPr>
        <w:t>证书》</w:t>
      </w:r>
      <w:r>
        <w:rPr>
          <w:rFonts w:hint="eastAsia" w:ascii="仿宋" w:hAnsi="仿宋" w:eastAsia="仿宋" w:cs="仿宋"/>
          <w:color w:val="auto"/>
          <w:sz w:val="28"/>
          <w:szCs w:val="28"/>
          <w:highlight w:val="none"/>
          <w:lang w:val="en-US" w:eastAsia="zh-CN"/>
        </w:rPr>
        <w:t>及银行抵押手续</w:t>
      </w:r>
      <w:r>
        <w:rPr>
          <w:rFonts w:hint="eastAsia" w:ascii="仿宋" w:hAnsi="仿宋" w:eastAsia="仿宋" w:cs="仿宋"/>
          <w:color w:val="auto"/>
          <w:sz w:val="28"/>
          <w:szCs w:val="28"/>
          <w:highlight w:val="none"/>
        </w:rPr>
        <w:t>全部办理完毕为止</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且最长不超过【叁】年。若因乙方原因导致逾期超过【陆】个月，甲方有权单方</w:t>
      </w:r>
      <w:r>
        <w:rPr>
          <w:rFonts w:hint="eastAsia" w:ascii="仿宋" w:hAnsi="仿宋" w:eastAsia="仿宋" w:cs="仿宋"/>
          <w:color w:val="auto"/>
          <w:sz w:val="28"/>
          <w:szCs w:val="28"/>
          <w:highlight w:val="none"/>
          <w:lang w:val="en-US" w:eastAsia="zh-CN"/>
        </w:rPr>
        <w:t>面</w:t>
      </w:r>
      <w:r>
        <w:rPr>
          <w:rFonts w:hint="eastAsia" w:ascii="仿宋" w:hAnsi="仿宋" w:eastAsia="仿宋" w:cs="仿宋"/>
          <w:color w:val="auto"/>
          <w:sz w:val="28"/>
          <w:szCs w:val="28"/>
          <w:highlight w:val="none"/>
        </w:rPr>
        <w:t>解除合同。</w:t>
      </w:r>
    </w:p>
    <w:p w14:paraId="4358E1C4">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rPr>
        <w:t>2.</w:t>
      </w:r>
      <w:r>
        <w:rPr>
          <w:rFonts w:hint="eastAsia" w:ascii="仿宋" w:hAnsi="仿宋" w:eastAsia="仿宋" w:cs="仿宋"/>
          <w:color w:val="auto"/>
          <w:sz w:val="28"/>
          <w:szCs w:val="28"/>
          <w:highlight w:val="none"/>
        </w:rPr>
        <w:t>在本合同有效代理期内，除非甲方或乙方违约，双方不得单方面终止本合同。</w:t>
      </w:r>
    </w:p>
    <w:p w14:paraId="4EC1D87C">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3.在本合同有效代理期内，甲方不得指定其他代理人。</w:t>
      </w:r>
    </w:p>
    <w:p w14:paraId="65A65CB4">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费用负担</w:t>
      </w:r>
    </w:p>
    <w:p w14:paraId="68E1276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default" w:ascii="仿宋" w:hAnsi="仿宋" w:eastAsia="仿宋" w:cs="仿宋"/>
          <w:color w:val="auto"/>
          <w:sz w:val="28"/>
          <w:szCs w:val="28"/>
          <w:highlight w:val="none"/>
          <w:lang w:val="en-US"/>
        </w:rPr>
      </w:pPr>
      <w:r>
        <w:rPr>
          <w:rFonts w:hint="eastAsia" w:ascii="仿宋" w:hAnsi="仿宋" w:eastAsia="仿宋" w:cs="仿宋"/>
          <w:b/>
          <w:bCs/>
          <w:color w:val="auto"/>
          <w:kern w:val="0"/>
          <w:sz w:val="28"/>
          <w:szCs w:val="28"/>
          <w:highlight w:val="none"/>
          <w:lang w:val="en-US" w:eastAsia="zh-CN" w:bidi="ar"/>
        </w:rPr>
        <w:t>1.税费：</w:t>
      </w:r>
      <w:r>
        <w:rPr>
          <w:rFonts w:hint="eastAsia" w:ascii="仿宋" w:hAnsi="仿宋" w:eastAsia="仿宋" w:cs="仿宋"/>
          <w:color w:val="auto"/>
          <w:kern w:val="0"/>
          <w:sz w:val="28"/>
          <w:szCs w:val="28"/>
          <w:highlight w:val="none"/>
          <w:lang w:val="en-US" w:eastAsia="zh-CN" w:bidi="ar"/>
        </w:rPr>
        <w:t>甲方集中交付时，乙方派工作人员到现场协助甲方现场收取资料，整理，核算每户费用，按国家政府部门规定买受人所需缴纳的税费等相关费用由乙方代收取。统一转入安庆市住建局市场处指定的监管专户，保证专款专用。非集中交房时，如有其他买受人需要办理相关业务的，由甲方通知乙方人员至甲方交房现场为相关买受人办理相关业务手续。</w:t>
      </w:r>
    </w:p>
    <w:p w14:paraId="6DB38D28">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
          <w:bCs w:val="0"/>
          <w:color w:val="auto"/>
          <w:sz w:val="28"/>
          <w:szCs w:val="28"/>
          <w:highlight w:val="none"/>
        </w:rPr>
        <w:t>2.代办费：</w:t>
      </w:r>
      <w:r>
        <w:rPr>
          <w:rFonts w:hint="eastAsia" w:ascii="仿宋" w:hAnsi="仿宋" w:eastAsia="仿宋" w:cs="仿宋"/>
          <w:bCs/>
          <w:color w:val="auto"/>
          <w:sz w:val="28"/>
          <w:szCs w:val="28"/>
          <w:highlight w:val="none"/>
        </w:rPr>
        <w:t>买受人委托乙方办理</w:t>
      </w:r>
      <w:r>
        <w:rPr>
          <w:rFonts w:hint="eastAsia" w:ascii="仿宋" w:hAnsi="仿宋" w:eastAsia="仿宋" w:cs="仿宋"/>
          <w:color w:val="auto"/>
          <w:sz w:val="28"/>
          <w:szCs w:val="28"/>
          <w:highlight w:val="none"/>
        </w:rPr>
        <w:t>《不动产权</w:t>
      </w:r>
      <w:r>
        <w:rPr>
          <w:rFonts w:hint="eastAsia" w:ascii="仿宋" w:hAnsi="仿宋" w:eastAsia="仿宋" w:cs="仿宋"/>
          <w:color w:val="auto"/>
          <w:sz w:val="28"/>
          <w:szCs w:val="28"/>
          <w:highlight w:val="none"/>
          <w:lang w:val="en-US" w:eastAsia="zh-CN"/>
        </w:rPr>
        <w:t>登记</w:t>
      </w:r>
      <w:r>
        <w:rPr>
          <w:rFonts w:hint="eastAsia" w:ascii="仿宋" w:hAnsi="仿宋" w:eastAsia="仿宋" w:cs="仿宋"/>
          <w:color w:val="auto"/>
          <w:sz w:val="28"/>
          <w:szCs w:val="28"/>
          <w:highlight w:val="none"/>
        </w:rPr>
        <w:t>证书》</w:t>
      </w:r>
      <w:r>
        <w:rPr>
          <w:rFonts w:hint="eastAsia" w:ascii="仿宋" w:hAnsi="仿宋" w:eastAsia="仿宋" w:cs="仿宋"/>
          <w:bCs/>
          <w:color w:val="auto"/>
          <w:sz w:val="28"/>
          <w:szCs w:val="28"/>
          <w:highlight w:val="none"/>
        </w:rPr>
        <w:t>的，乙方收取买受人每户</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rPr>
        <w:t>元代办费</w:t>
      </w:r>
      <w:r>
        <w:rPr>
          <w:rFonts w:hint="eastAsia" w:ascii="仿宋" w:hAnsi="仿宋" w:eastAsia="仿宋" w:cs="仿宋"/>
          <w:bCs/>
          <w:color w:val="auto"/>
          <w:sz w:val="28"/>
          <w:szCs w:val="28"/>
          <w:highlight w:val="none"/>
          <w:lang w:eastAsia="zh-CN"/>
        </w:rPr>
        <w:t>；车位产权代办费</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eastAsia="zh-CN"/>
        </w:rPr>
        <w:t>元/个，</w:t>
      </w:r>
      <w:r>
        <w:rPr>
          <w:rFonts w:hint="eastAsia" w:ascii="仿宋" w:hAnsi="仿宋" w:eastAsia="仿宋" w:cs="仿宋"/>
          <w:bCs/>
          <w:color w:val="auto"/>
          <w:sz w:val="28"/>
          <w:szCs w:val="28"/>
          <w:highlight w:val="none"/>
          <w:lang w:val="en-US" w:eastAsia="zh-CN"/>
        </w:rPr>
        <w:t>由</w:t>
      </w:r>
      <w:r>
        <w:rPr>
          <w:rFonts w:hint="eastAsia" w:ascii="仿宋" w:hAnsi="仿宋" w:eastAsia="仿宋" w:cs="仿宋"/>
          <w:bCs/>
          <w:color w:val="auto"/>
          <w:sz w:val="28"/>
          <w:szCs w:val="28"/>
          <w:highlight w:val="none"/>
          <w:lang w:eastAsia="zh-CN"/>
        </w:rPr>
        <w:t>买受人</w:t>
      </w:r>
      <w:r>
        <w:rPr>
          <w:rFonts w:hint="eastAsia" w:ascii="仿宋" w:hAnsi="仿宋" w:eastAsia="仿宋" w:cs="仿宋"/>
          <w:bCs/>
          <w:color w:val="auto"/>
          <w:sz w:val="28"/>
          <w:szCs w:val="28"/>
          <w:highlight w:val="none"/>
          <w:lang w:val="en-US" w:eastAsia="zh-CN"/>
        </w:rPr>
        <w:t>自愿选择是否</w:t>
      </w:r>
      <w:r>
        <w:rPr>
          <w:rFonts w:hint="eastAsia" w:ascii="仿宋" w:hAnsi="仿宋" w:eastAsia="仿宋" w:cs="仿宋"/>
          <w:bCs/>
          <w:color w:val="auto"/>
          <w:sz w:val="28"/>
          <w:szCs w:val="28"/>
          <w:highlight w:val="none"/>
          <w:lang w:eastAsia="zh-CN"/>
        </w:rPr>
        <w:t>委托代为办理；</w:t>
      </w:r>
      <w:r>
        <w:rPr>
          <w:rFonts w:hint="eastAsia" w:ascii="仿宋" w:hAnsi="仿宋" w:eastAsia="仿宋" w:cs="仿宋"/>
          <w:bCs/>
          <w:color w:val="auto"/>
          <w:sz w:val="28"/>
          <w:szCs w:val="28"/>
          <w:highlight w:val="none"/>
        </w:rPr>
        <w:t>（注：①若因政策调整或成本上升需调整收费标准，乙方应提前30日书面通知甲方，并取得甲方书面同意后方可执行。</w:t>
      </w:r>
      <w:r>
        <w:rPr>
          <w:rFonts w:hint="eastAsia" w:ascii="仿宋" w:hAnsi="仿宋" w:eastAsia="仿宋" w:cs="仿宋"/>
          <w:bCs/>
          <w:color w:val="auto"/>
          <w:sz w:val="28"/>
          <w:szCs w:val="28"/>
          <w:highlight w:val="none"/>
          <w:lang w:val="en-US" w:eastAsia="zh-CN"/>
        </w:rPr>
        <w:t>②为确保以按揭付款方式购房的买受人</w:t>
      </w:r>
      <w:r>
        <w:rPr>
          <w:rFonts w:hint="eastAsia" w:ascii="仿宋" w:hAnsi="仿宋" w:eastAsia="仿宋" w:cs="仿宋"/>
          <w:color w:val="auto"/>
          <w:sz w:val="28"/>
          <w:szCs w:val="28"/>
          <w:highlight w:val="none"/>
          <w:lang w:val="en-US" w:eastAsia="zh-CN"/>
        </w:rPr>
        <w:t>及时办理正式抵押手续，规避甲方隐形风险，</w:t>
      </w:r>
      <w:r>
        <w:rPr>
          <w:rFonts w:hint="eastAsia" w:ascii="仿宋" w:hAnsi="仿宋" w:eastAsia="仿宋" w:cs="仿宋"/>
          <w:bCs/>
          <w:color w:val="auto"/>
          <w:sz w:val="28"/>
          <w:szCs w:val="28"/>
          <w:highlight w:val="none"/>
          <w:lang w:val="en-US" w:eastAsia="zh-CN"/>
        </w:rPr>
        <w:t>甲方指定由乙方代为办理</w:t>
      </w:r>
      <w:r>
        <w:rPr>
          <w:rFonts w:hint="eastAsia" w:ascii="仿宋" w:hAnsi="仿宋" w:eastAsia="仿宋" w:cs="仿宋"/>
          <w:color w:val="auto"/>
          <w:sz w:val="28"/>
          <w:szCs w:val="28"/>
          <w:highlight w:val="none"/>
        </w:rPr>
        <w:t>《不动产权</w:t>
      </w:r>
      <w:r>
        <w:rPr>
          <w:rFonts w:hint="eastAsia" w:ascii="仿宋" w:hAnsi="仿宋" w:eastAsia="仿宋" w:cs="仿宋"/>
          <w:color w:val="auto"/>
          <w:sz w:val="28"/>
          <w:szCs w:val="28"/>
          <w:highlight w:val="none"/>
          <w:lang w:val="en-US" w:eastAsia="zh-CN"/>
        </w:rPr>
        <w:t>登记</w:t>
      </w:r>
      <w:r>
        <w:rPr>
          <w:rFonts w:hint="eastAsia" w:ascii="仿宋" w:hAnsi="仿宋" w:eastAsia="仿宋" w:cs="仿宋"/>
          <w:color w:val="auto"/>
          <w:sz w:val="28"/>
          <w:szCs w:val="28"/>
          <w:highlight w:val="none"/>
        </w:rPr>
        <w:t>证书》</w:t>
      </w:r>
      <w:r>
        <w:rPr>
          <w:rFonts w:hint="eastAsia" w:ascii="仿宋" w:hAnsi="仿宋" w:eastAsia="仿宋" w:cs="仿宋"/>
          <w:color w:val="auto"/>
          <w:sz w:val="28"/>
          <w:szCs w:val="28"/>
          <w:highlight w:val="none"/>
          <w:lang w:val="en-US" w:eastAsia="zh-CN"/>
        </w:rPr>
        <w:t>和负责代收代缴买受人的办证税费及相关手续，</w:t>
      </w:r>
      <w:r>
        <w:rPr>
          <w:rFonts w:hint="eastAsia" w:ascii="仿宋" w:hAnsi="仿宋" w:eastAsia="仿宋" w:cs="仿宋"/>
          <w:bCs/>
          <w:color w:val="auto"/>
          <w:sz w:val="28"/>
          <w:szCs w:val="28"/>
          <w:highlight w:val="none"/>
          <w:lang w:val="en-US" w:eastAsia="zh-CN"/>
        </w:rPr>
        <w:t>全款付款方式购房的</w:t>
      </w:r>
      <w:r>
        <w:rPr>
          <w:rFonts w:hint="eastAsia" w:ascii="仿宋" w:hAnsi="仿宋" w:eastAsia="仿宋" w:cs="仿宋"/>
          <w:bCs/>
          <w:color w:val="auto"/>
          <w:sz w:val="28"/>
          <w:szCs w:val="28"/>
          <w:highlight w:val="none"/>
        </w:rPr>
        <w:t>买受人</w:t>
      </w:r>
      <w:r>
        <w:rPr>
          <w:rFonts w:hint="eastAsia" w:ascii="仿宋" w:hAnsi="仿宋" w:eastAsia="仿宋" w:cs="仿宋"/>
          <w:bCs/>
          <w:color w:val="auto"/>
          <w:sz w:val="28"/>
          <w:szCs w:val="28"/>
          <w:highlight w:val="none"/>
          <w:lang w:val="en-US" w:eastAsia="zh-CN"/>
        </w:rPr>
        <w:t>可选择自行办理或</w:t>
      </w:r>
      <w:r>
        <w:rPr>
          <w:rFonts w:hint="eastAsia" w:ascii="仿宋" w:hAnsi="仿宋" w:eastAsia="仿宋" w:cs="仿宋"/>
          <w:bCs/>
          <w:color w:val="auto"/>
          <w:sz w:val="28"/>
          <w:szCs w:val="28"/>
          <w:highlight w:val="none"/>
        </w:rPr>
        <w:t>自愿委托代为办理）。</w:t>
      </w:r>
    </w:p>
    <w:p w14:paraId="038BFA6B">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3.代理开支：</w:t>
      </w:r>
      <w:r>
        <w:rPr>
          <w:rFonts w:hint="eastAsia" w:ascii="仿宋" w:hAnsi="仿宋" w:eastAsia="仿宋" w:cs="仿宋"/>
          <w:bCs/>
          <w:color w:val="auto"/>
          <w:sz w:val="28"/>
          <w:szCs w:val="28"/>
          <w:highlight w:val="none"/>
        </w:rPr>
        <w:t>乙方具体工作人员的开支及日常支出由乙方负责支付，甲方不另行支付乙方其他任何费用。</w:t>
      </w:r>
    </w:p>
    <w:p w14:paraId="379ADFED">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4.费用支付。</w:t>
      </w:r>
      <w:r>
        <w:rPr>
          <w:rFonts w:hint="eastAsia" w:ascii="仿宋" w:hAnsi="仿宋" w:eastAsia="仿宋" w:cs="仿宋"/>
          <w:bCs/>
          <w:color w:val="auto"/>
          <w:sz w:val="28"/>
          <w:szCs w:val="28"/>
          <w:highlight w:val="none"/>
          <w:lang w:val="en-US" w:eastAsia="zh-CN"/>
        </w:rPr>
        <w:t>甲方不直接向乙方支付任何款项，乙方须与安庆市房地产市场管理处签订《望湖揽胜小区（一期）业主办证税费代收代缴监（托）管协议》（以下简称“监（托）管协议”），最终由安庆市房地产市场管理处根据监（托）管协议及本合同约定价格向乙方支付代办费。</w:t>
      </w:r>
    </w:p>
    <w:p w14:paraId="6081C7E6">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第五条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双方当事人权利义务</w:t>
      </w:r>
    </w:p>
    <w:p w14:paraId="2092366A">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1.甲方充分授权乙方：</w:t>
      </w:r>
      <w:r>
        <w:rPr>
          <w:rFonts w:hint="eastAsia" w:ascii="仿宋" w:hAnsi="仿宋" w:eastAsia="仿宋" w:cs="仿宋"/>
          <w:bCs/>
          <w:color w:val="auto"/>
          <w:sz w:val="28"/>
          <w:szCs w:val="28"/>
          <w:highlight w:val="none"/>
        </w:rPr>
        <w:t>在合同生效之后，甲方对乙方在授权范围内的活动，不能恶意干涉，双方遇有问题可随时研究协商；如</w:t>
      </w:r>
      <w:r>
        <w:rPr>
          <w:rFonts w:hint="eastAsia" w:ascii="仿宋" w:hAnsi="仿宋" w:eastAsia="仿宋" w:cs="仿宋"/>
          <w:bCs/>
          <w:color w:val="auto"/>
          <w:sz w:val="28"/>
          <w:szCs w:val="28"/>
          <w:highlight w:val="none"/>
          <w:lang w:val="en-US" w:eastAsia="zh-CN"/>
        </w:rPr>
        <w:t>买受人</w:t>
      </w:r>
      <w:r>
        <w:rPr>
          <w:rFonts w:hint="eastAsia" w:ascii="仿宋" w:hAnsi="仿宋" w:eastAsia="仿宋" w:cs="仿宋"/>
          <w:bCs/>
          <w:color w:val="auto"/>
          <w:sz w:val="28"/>
          <w:szCs w:val="28"/>
          <w:highlight w:val="none"/>
        </w:rPr>
        <w:t>取得甲方书面同意，则可自行办理其所购房屋相关手续，乙方不得加以干涉。</w:t>
      </w:r>
    </w:p>
    <w:p w14:paraId="48B4EF02">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
          <w:color w:val="auto"/>
          <w:kern w:val="2"/>
          <w:sz w:val="28"/>
          <w:szCs w:val="28"/>
          <w:highlight w:val="none"/>
        </w:rPr>
        <w:t>2.乙方遵守诚实信用原则：</w:t>
      </w:r>
      <w:r>
        <w:rPr>
          <w:rFonts w:hint="eastAsia" w:ascii="仿宋" w:hAnsi="仿宋" w:eastAsia="仿宋" w:cs="仿宋"/>
          <w:bCs/>
          <w:color w:val="auto"/>
          <w:sz w:val="28"/>
          <w:szCs w:val="28"/>
          <w:highlight w:val="none"/>
        </w:rPr>
        <w:t>乙方应认真负责行使甲方授予的权利，不得弄虚作假，更不得与第三人恶意通谋，欺骗被代理人</w:t>
      </w:r>
      <w:r>
        <w:rPr>
          <w:rFonts w:hint="eastAsia" w:ascii="仿宋" w:hAnsi="仿宋" w:eastAsia="仿宋" w:cs="仿宋"/>
          <w:bCs/>
          <w:color w:val="auto"/>
          <w:sz w:val="28"/>
          <w:szCs w:val="28"/>
          <w:highlight w:val="none"/>
          <w:lang w:eastAsia="zh-CN"/>
        </w:rPr>
        <w:t>。</w:t>
      </w:r>
    </w:p>
    <w:p w14:paraId="6B89ACAE">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color w:val="auto"/>
          <w:highlight w:val="none"/>
          <w:lang w:val="en-US" w:eastAsia="zh-CN"/>
        </w:rPr>
      </w:pPr>
      <w:r>
        <w:rPr>
          <w:rFonts w:hint="eastAsia" w:ascii="仿宋" w:hAnsi="仿宋" w:eastAsia="仿宋" w:cs="仿宋"/>
          <w:bCs/>
          <w:color w:val="auto"/>
          <w:sz w:val="28"/>
          <w:szCs w:val="28"/>
          <w:highlight w:val="none"/>
          <w:lang w:val="en-US" w:eastAsia="zh-CN"/>
        </w:rPr>
        <w:t>3.在乙方代办过程中，如果由于甲方所提供的资料不完备而导致不能办证，甲方应积极配合乙方补充所缺资料。乙方对在办证期间收取的全部资料负有保管和保密责任，如发生资料遗失，在不影响上述委托办证期限的前提下，及时补办完毕相关手续，因补办资料而造成相关费用均由乙方承担。如因乙方资料遗失导致买受人信息泄露并因此造成买受人利益损害的，由乙方承担相关所有责任。</w:t>
      </w:r>
    </w:p>
    <w:p w14:paraId="5347B978">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4.乙方在收齐买受人相关办证资料及全额办证费后，应自资料及费用齐全之日起15个工作日将《不动产权证书》办理完毕并完成移交银行等相关工作。</w:t>
      </w:r>
    </w:p>
    <w:p w14:paraId="4374706B">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5.《不动产权证书》办理完毕或银行/公积金等机构完成相关抵押手续后，乙方应及时通知甲方，并进行相关《不动产权证书》原件交接手续，同时与客户结清所有办证税费。</w:t>
      </w:r>
    </w:p>
    <w:p w14:paraId="27AF4003">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6.因乙方原因导致逾期办理《不动产权证书》或相关手续的，每逾期一日，乙方应按该户代办费总额的【万分之五】向甲方支付违约金；逾期超过【30】日的，甲方有权解除合同并要求乙方赔偿全部损失（包括但不限于甲方支付的赔偿金、诉讼费、律师费、差旅费等），并承担因此发生的一切费用。</w:t>
      </w:r>
    </w:p>
    <w:p w14:paraId="4DAE9CD9">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7.如因乙方原因引起纠纷致使甲方承担责任的，则乙方构成违约，乙方应向甲方支付代办收费总价款 10%的违约金，造成甲方损失的，还应赔偿甲方实际损失，损失包括但不限于甲方因此支付的违约金或赔偿款（违约金或赔偿款的资金占用利息按月息2%计算）、诉讼费用、财产保全责任保险费、律师代理费用、调查取证费用、差旅费用等。</w:t>
      </w:r>
    </w:p>
    <w:p w14:paraId="21FDBF10">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第六条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违约责任</w:t>
      </w:r>
    </w:p>
    <w:p w14:paraId="4F521A12">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1.违约行为：</w:t>
      </w:r>
      <w:r>
        <w:rPr>
          <w:rFonts w:hint="eastAsia" w:ascii="仿宋" w:hAnsi="仿宋" w:eastAsia="仿宋" w:cs="仿宋"/>
          <w:bCs/>
          <w:color w:val="auto"/>
          <w:sz w:val="28"/>
          <w:szCs w:val="28"/>
          <w:highlight w:val="none"/>
        </w:rPr>
        <w:t>如遇下列任何情形，均构成根本违约，任何一方均有权解除合同。</w:t>
      </w:r>
    </w:p>
    <w:p w14:paraId="10889C91">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逾期</w:t>
      </w:r>
      <w:r>
        <w:rPr>
          <w:rFonts w:hint="eastAsia" w:ascii="仿宋" w:hAnsi="仿宋" w:eastAsia="仿宋" w:cs="仿宋"/>
          <w:bCs/>
          <w:color w:val="auto"/>
          <w:sz w:val="28"/>
          <w:szCs w:val="28"/>
          <w:highlight w:val="none"/>
        </w:rPr>
        <w:t>完成</w:t>
      </w:r>
      <w:r>
        <w:rPr>
          <w:rFonts w:hint="eastAsia" w:ascii="仿宋" w:hAnsi="仿宋" w:eastAsia="仿宋" w:cs="仿宋"/>
          <w:bCs/>
          <w:color w:val="auto"/>
          <w:sz w:val="28"/>
          <w:szCs w:val="28"/>
          <w:highlight w:val="none"/>
          <w:lang w:val="en-US" w:eastAsia="zh-CN"/>
        </w:rPr>
        <w:t>合同约定</w:t>
      </w:r>
      <w:r>
        <w:rPr>
          <w:rFonts w:hint="eastAsia" w:ascii="仿宋" w:hAnsi="仿宋" w:eastAsia="仿宋" w:cs="仿宋"/>
          <w:bCs/>
          <w:color w:val="auto"/>
          <w:sz w:val="28"/>
          <w:szCs w:val="28"/>
          <w:highlight w:val="none"/>
        </w:rPr>
        <w:t>事项</w:t>
      </w:r>
      <w:r>
        <w:rPr>
          <w:rFonts w:hint="eastAsia" w:ascii="仿宋" w:hAnsi="仿宋" w:eastAsia="仿宋" w:cs="仿宋"/>
          <w:bCs/>
          <w:color w:val="auto"/>
          <w:sz w:val="28"/>
          <w:szCs w:val="28"/>
          <w:highlight w:val="none"/>
          <w:lang w:val="en-US" w:eastAsia="zh-CN"/>
        </w:rPr>
        <w:t>或</w:t>
      </w:r>
      <w:r>
        <w:rPr>
          <w:rFonts w:hint="eastAsia" w:ascii="仿宋" w:hAnsi="仿宋" w:eastAsia="仿宋" w:cs="仿宋"/>
          <w:bCs/>
          <w:color w:val="auto"/>
          <w:sz w:val="28"/>
          <w:szCs w:val="28"/>
          <w:highlight w:val="none"/>
        </w:rPr>
        <w:t>违反合同约定的；</w:t>
      </w:r>
    </w:p>
    <w:p w14:paraId="22518A21">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擅自解除合同的；</w:t>
      </w:r>
    </w:p>
    <w:p w14:paraId="7517DE92">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与他人私下串通，损害对方利益的；</w:t>
      </w:r>
    </w:p>
    <w:p w14:paraId="3A7639C0">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其他过失严重损害对方利益的。</w:t>
      </w:r>
    </w:p>
    <w:p w14:paraId="4743D4D7">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对</w:t>
      </w:r>
      <w:r>
        <w:rPr>
          <w:rFonts w:hint="eastAsia" w:ascii="仿宋" w:hAnsi="仿宋" w:eastAsia="仿宋" w:cs="仿宋"/>
          <w:bCs/>
          <w:color w:val="auto"/>
          <w:sz w:val="28"/>
          <w:szCs w:val="28"/>
          <w:highlight w:val="none"/>
          <w:lang w:val="en-US" w:eastAsia="zh-CN"/>
        </w:rPr>
        <w:t>委托代为</w:t>
      </w:r>
      <w:r>
        <w:rPr>
          <w:rFonts w:hint="eastAsia" w:ascii="仿宋" w:hAnsi="仿宋" w:eastAsia="仿宋" w:cs="仿宋"/>
          <w:bCs/>
          <w:color w:val="auto"/>
          <w:sz w:val="28"/>
          <w:szCs w:val="28"/>
          <w:highlight w:val="none"/>
        </w:rPr>
        <w:t>办理的</w:t>
      </w:r>
      <w:r>
        <w:rPr>
          <w:rFonts w:hint="eastAsia" w:ascii="仿宋" w:hAnsi="仿宋" w:eastAsia="仿宋" w:cs="仿宋"/>
          <w:bCs/>
          <w:color w:val="auto"/>
          <w:sz w:val="28"/>
          <w:szCs w:val="28"/>
          <w:highlight w:val="none"/>
          <w:lang w:val="en-US" w:eastAsia="zh-CN"/>
        </w:rPr>
        <w:t>买受人</w:t>
      </w:r>
      <w:r>
        <w:rPr>
          <w:rFonts w:hint="eastAsia" w:ascii="仿宋" w:hAnsi="仿宋" w:eastAsia="仿宋" w:cs="仿宋"/>
          <w:bCs/>
          <w:color w:val="auto"/>
          <w:sz w:val="28"/>
          <w:szCs w:val="28"/>
          <w:highlight w:val="none"/>
        </w:rPr>
        <w:t>，合同期内，乙方不得擅自调高代办费标准。若乙方</w:t>
      </w:r>
      <w:r>
        <w:rPr>
          <w:rFonts w:hint="eastAsia" w:ascii="仿宋" w:hAnsi="仿宋" w:eastAsia="仿宋" w:cs="仿宋"/>
          <w:bCs/>
          <w:color w:val="auto"/>
          <w:sz w:val="28"/>
          <w:szCs w:val="28"/>
          <w:highlight w:val="none"/>
          <w:lang w:val="en-US" w:eastAsia="zh-CN"/>
        </w:rPr>
        <w:t>单方面提高价格</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须</w:t>
      </w:r>
      <w:r>
        <w:rPr>
          <w:rFonts w:hint="eastAsia" w:ascii="仿宋" w:hAnsi="仿宋" w:eastAsia="仿宋" w:cs="仿宋"/>
          <w:bCs/>
          <w:color w:val="auto"/>
          <w:sz w:val="28"/>
          <w:szCs w:val="28"/>
          <w:highlight w:val="none"/>
        </w:rPr>
        <w:t>按【1000元</w:t>
      </w:r>
      <w:r>
        <w:rPr>
          <w:rFonts w:hint="eastAsia" w:ascii="仿宋" w:hAnsi="仿宋" w:eastAsia="仿宋" w:cs="仿宋"/>
          <w:bCs/>
          <w:color w:val="auto"/>
          <w:sz w:val="28"/>
          <w:szCs w:val="28"/>
          <w:highlight w:val="none"/>
          <w:lang w:val="en-US" w:eastAsia="zh-CN"/>
        </w:rPr>
        <w:t>/户</w:t>
      </w:r>
      <w:r>
        <w:rPr>
          <w:rFonts w:hint="eastAsia" w:ascii="仿宋" w:hAnsi="仿宋" w:eastAsia="仿宋" w:cs="仿宋"/>
          <w:bCs/>
          <w:color w:val="auto"/>
          <w:sz w:val="28"/>
          <w:szCs w:val="28"/>
          <w:highlight w:val="none"/>
        </w:rPr>
        <w:t>×违约</w:t>
      </w:r>
      <w:r>
        <w:rPr>
          <w:rFonts w:hint="eastAsia" w:ascii="仿宋" w:hAnsi="仿宋" w:eastAsia="仿宋" w:cs="仿宋"/>
          <w:bCs/>
          <w:color w:val="auto"/>
          <w:sz w:val="28"/>
          <w:szCs w:val="28"/>
          <w:highlight w:val="none"/>
          <w:lang w:val="en-US" w:eastAsia="zh-CN"/>
        </w:rPr>
        <w:t>户</w:t>
      </w:r>
      <w:r>
        <w:rPr>
          <w:rFonts w:hint="eastAsia" w:ascii="仿宋" w:hAnsi="仿宋" w:eastAsia="仿宋" w:cs="仿宋"/>
          <w:bCs/>
          <w:color w:val="auto"/>
          <w:sz w:val="28"/>
          <w:szCs w:val="28"/>
          <w:highlight w:val="none"/>
        </w:rPr>
        <w:t>数】支付违约金给甲方，并立即退还多收费用</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同时，</w:t>
      </w:r>
      <w:r>
        <w:rPr>
          <w:rFonts w:hint="eastAsia" w:ascii="仿宋" w:hAnsi="仿宋" w:eastAsia="仿宋" w:cs="仿宋"/>
          <w:bCs/>
          <w:color w:val="auto"/>
          <w:sz w:val="28"/>
          <w:szCs w:val="28"/>
          <w:highlight w:val="none"/>
        </w:rPr>
        <w:t>甲方有权要求乙方继续履行原合同或解除合同。</w:t>
      </w:r>
    </w:p>
    <w:p w14:paraId="5BC68003">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.违约责任：</w:t>
      </w:r>
      <w:r>
        <w:rPr>
          <w:rFonts w:hint="eastAsia" w:ascii="仿宋" w:hAnsi="仿宋" w:eastAsia="仿宋" w:cs="仿宋"/>
          <w:bCs/>
          <w:color w:val="auto"/>
          <w:sz w:val="28"/>
          <w:szCs w:val="28"/>
          <w:highlight w:val="none"/>
        </w:rPr>
        <w:t>如</w:t>
      </w:r>
      <w:r>
        <w:rPr>
          <w:rFonts w:hint="eastAsia" w:ascii="仿宋" w:hAnsi="仿宋" w:eastAsia="仿宋" w:cs="仿宋"/>
          <w:bCs/>
          <w:color w:val="auto"/>
          <w:sz w:val="28"/>
          <w:szCs w:val="28"/>
          <w:highlight w:val="none"/>
          <w:lang w:val="en-US" w:eastAsia="zh-CN"/>
        </w:rPr>
        <w:t>发生</w:t>
      </w:r>
      <w:r>
        <w:rPr>
          <w:rFonts w:hint="eastAsia" w:ascii="仿宋" w:hAnsi="仿宋" w:eastAsia="仿宋" w:cs="仿宋"/>
          <w:bCs/>
          <w:color w:val="auto"/>
          <w:sz w:val="28"/>
          <w:szCs w:val="28"/>
          <w:highlight w:val="none"/>
        </w:rPr>
        <w:t>上述违约行为，违约方应向守约方赔偿违约金，具体按照对方所受的损失程度及法律、法规有关规定予以赔偿。</w:t>
      </w:r>
    </w:p>
    <w:p w14:paraId="359FBD0B">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声明及保证</w:t>
      </w:r>
    </w:p>
    <w:p w14:paraId="6645BE86">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1.甲方陈述及保证：</w:t>
      </w:r>
    </w:p>
    <w:p w14:paraId="5875CA1E">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）甲方为一家依法设立并合法存续的企业，有权签署并有能力履行本合同。</w:t>
      </w:r>
    </w:p>
    <w:p w14:paraId="187E38CB">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）甲方签署和履行本合同所需的一切手续均已办妥并合法有效。</w:t>
      </w:r>
    </w:p>
    <w:p w14:paraId="7C3D150A">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在签署本合同时，任何法院、仲裁机构、行政机关或监管机构均未作出任何足以对甲方履行本合同产生重大不利影响的判决、裁定、裁决或具体行政行为。</w:t>
      </w:r>
    </w:p>
    <w:p w14:paraId="08710C3F">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甲方为签署本合同所需的内部授权程序均已完成，本合同的签署人是甲方的法定代表人或授权代表人。本合同生效后即对合同双方具有法律约束力。</w:t>
      </w:r>
    </w:p>
    <w:p w14:paraId="7CC752A7">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2.乙方声明及保证：</w:t>
      </w:r>
    </w:p>
    <w:p w14:paraId="1A69A316">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乙方为一家依法设立并合法存续的企业，有权签署并有能力履行本合同。</w:t>
      </w:r>
    </w:p>
    <w:p w14:paraId="7BEA62CD">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乙方签署和履行本合同所需的一切手续均已办妥并合法有效。</w:t>
      </w:r>
    </w:p>
    <w:p w14:paraId="10817F0A">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在签署本合同时，任何法院、仲裁机构、行政机关或监管机构均未作出任何足以对乙方履行本合同产生重大不利影响的判决、裁定、裁决或具体行政行为。</w:t>
      </w:r>
    </w:p>
    <w:p w14:paraId="5C20E477">
      <w:pPr>
        <w:pStyle w:val="5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乙方为签署本合同所需的内部授权程序均已完成，本合同的签署人是乙方的法定代表人或授权代表人。本合同生效后即对合同双方具有法律约束力。</w:t>
      </w:r>
    </w:p>
    <w:p w14:paraId="43006754">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第八条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不可抗力</w:t>
      </w:r>
    </w:p>
    <w:p w14:paraId="1E021E97">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合同所称不可抗力是指不能预见、不能克服、不能避免并对一方当事人造成重大影响的客观事件，包括但不限于自然灾害如洪水、地震、火灾和风暴等以及社会事件如战争、动乱、政府行为等。如遇不可抗力事件，导致不能按本合同约定履行受托事项，则根据实际情况，由甲乙双方充分友好协商解决，如确实不可归责于任何一方，双方均予以免责。</w:t>
      </w:r>
    </w:p>
    <w:p w14:paraId="44286290">
      <w:pPr>
        <w:keepNext w:val="0"/>
        <w:keepLines w:val="0"/>
        <w:pageBreakBefore w:val="0"/>
        <w:numPr>
          <w:ilvl w:val="0"/>
          <w:numId w:val="12"/>
        </w:numPr>
        <w:kinsoku/>
        <w:wordWrap/>
        <w:overflowPunct/>
        <w:topLinePunct w:val="0"/>
        <w:autoSpaceDE/>
        <w:autoSpaceDN/>
        <w:bidi w:val="0"/>
        <w:adjustRightInd w:val="0"/>
        <w:snapToGrid w:val="0"/>
        <w:spacing w:beforeAutospacing="0" w:afterAutospacing="0" w:line="540" w:lineRule="exact"/>
        <w:ind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争议的处理</w:t>
      </w:r>
    </w:p>
    <w:p w14:paraId="678A757A">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afterAutospacing="0" w:line="540" w:lineRule="exact"/>
        <w:ind w:left="0" w:leftChars="0" w:firstLine="562"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法律适用：</w:t>
      </w:r>
      <w:r>
        <w:rPr>
          <w:rFonts w:hint="eastAsia" w:ascii="仿宋" w:hAnsi="仿宋" w:eastAsia="仿宋" w:cs="仿宋"/>
          <w:bCs/>
          <w:color w:val="auto"/>
          <w:sz w:val="28"/>
          <w:szCs w:val="28"/>
          <w:highlight w:val="none"/>
        </w:rPr>
        <w:t>本合同适用中华人民共和国法律，并按其进行解释。</w:t>
      </w:r>
    </w:p>
    <w:p w14:paraId="0664734B">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afterAutospacing="0" w:line="540" w:lineRule="exact"/>
        <w:ind w:left="0" w:leftChars="0" w:firstLine="562"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争议管辖：</w:t>
      </w:r>
      <w:r>
        <w:rPr>
          <w:rFonts w:hint="eastAsia" w:ascii="仿宋" w:hAnsi="仿宋" w:eastAsia="仿宋" w:cs="仿宋"/>
          <w:bCs/>
          <w:color w:val="auto"/>
          <w:sz w:val="28"/>
          <w:szCs w:val="28"/>
          <w:highlight w:val="none"/>
        </w:rPr>
        <w:t>如本合同在履行过程中发生的争议，应首先由双方当事人协商解决，协商不成的依法向项目所在地人民法院起诉。</w:t>
      </w:r>
    </w:p>
    <w:p w14:paraId="7E8D6909">
      <w:pPr>
        <w:pStyle w:val="56"/>
        <w:keepNext w:val="0"/>
        <w:keepLines w:val="0"/>
        <w:pageBreakBefore w:val="0"/>
        <w:numPr>
          <w:ilvl w:val="0"/>
          <w:numId w:val="12"/>
        </w:numPr>
        <w:shd w:val="clear" w:color="auto" w:fill="FFFFFF"/>
        <w:kinsoku/>
        <w:wordWrap/>
        <w:overflowPunct/>
        <w:topLinePunct w:val="0"/>
        <w:autoSpaceDE/>
        <w:autoSpaceDN/>
        <w:bidi w:val="0"/>
        <w:adjustRightInd w:val="0"/>
        <w:snapToGrid w:val="0"/>
        <w:spacing w:before="0" w:beforeAutospacing="0" w:after="0" w:afterAutospacing="0" w:line="540" w:lineRule="exact"/>
        <w:ind w:left="0" w:leftChars="0"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解释</w:t>
      </w:r>
    </w:p>
    <w:p w14:paraId="5728B73F">
      <w:pPr>
        <w:pStyle w:val="5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合同的理解与解释应依据合同目的和文本原义进行，本合同的标题仅是为了阅读方便而设，不应影响本合同的解释。</w:t>
      </w:r>
    </w:p>
    <w:p w14:paraId="5699F89D">
      <w:pPr>
        <w:pStyle w:val="56"/>
        <w:keepNext w:val="0"/>
        <w:keepLines w:val="0"/>
        <w:pageBreakBefore w:val="0"/>
        <w:numPr>
          <w:ilvl w:val="0"/>
          <w:numId w:val="12"/>
        </w:numPr>
        <w:shd w:val="clear" w:color="auto" w:fill="FFFFFF"/>
        <w:kinsoku/>
        <w:wordWrap/>
        <w:overflowPunct/>
        <w:topLinePunct w:val="0"/>
        <w:autoSpaceDE/>
        <w:autoSpaceDN/>
        <w:bidi w:val="0"/>
        <w:adjustRightInd w:val="0"/>
        <w:snapToGrid w:val="0"/>
        <w:spacing w:before="0" w:beforeAutospacing="0" w:after="0" w:afterAutospacing="0" w:line="540" w:lineRule="exact"/>
        <w:ind w:left="0" w:leftChars="0" w:firstLine="562"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补充与附件</w:t>
      </w:r>
    </w:p>
    <w:p w14:paraId="73B4A6B5">
      <w:pPr>
        <w:pStyle w:val="5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0" w:firstLine="560"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本合同未尽事宜，依照有关法律、法规执行，法律、法规未作规定的，甲乙双方可以达成书面补充协议。本合同的附件和补充合同均为本合同不可分割的组成部分，与本合同具有同等的法律效力。</w:t>
      </w:r>
    </w:p>
    <w:p w14:paraId="2CD1E973">
      <w:pPr>
        <w:pStyle w:val="56"/>
        <w:keepNext w:val="0"/>
        <w:keepLines w:val="0"/>
        <w:pageBreakBefore w:val="0"/>
        <w:numPr>
          <w:ilvl w:val="0"/>
          <w:numId w:val="12"/>
        </w:numPr>
        <w:shd w:val="clear" w:color="auto" w:fill="FFFFFF"/>
        <w:kinsoku/>
        <w:wordWrap/>
        <w:overflowPunct/>
        <w:topLinePunct w:val="0"/>
        <w:autoSpaceDE/>
        <w:autoSpaceDN/>
        <w:bidi w:val="0"/>
        <w:adjustRightInd w:val="0"/>
        <w:snapToGrid w:val="0"/>
        <w:spacing w:before="0" w:beforeAutospacing="0" w:after="0" w:afterAutospacing="0" w:line="540" w:lineRule="exact"/>
        <w:ind w:left="0" w:leftChars="0" w:firstLine="562"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合同效力</w:t>
      </w:r>
    </w:p>
    <w:p w14:paraId="021F00EB">
      <w:pPr>
        <w:pStyle w:val="5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本合同自双方加盖公章之日起生效。本合同一式</w:t>
      </w:r>
      <w:r>
        <w:rPr>
          <w:rFonts w:hint="eastAsia" w:ascii="仿宋" w:hAnsi="仿宋" w:eastAsia="仿宋" w:cs="仿宋"/>
          <w:bCs/>
          <w:color w:val="auto"/>
          <w:sz w:val="28"/>
          <w:szCs w:val="28"/>
          <w:highlight w:val="none"/>
          <w:lang w:val="en-US" w:eastAsia="zh-CN"/>
        </w:rPr>
        <w:t>陆</w:t>
      </w:r>
      <w:r>
        <w:rPr>
          <w:rFonts w:hint="eastAsia" w:ascii="仿宋" w:hAnsi="仿宋" w:eastAsia="仿宋" w:cs="仿宋"/>
          <w:bCs/>
          <w:color w:val="auto"/>
          <w:sz w:val="28"/>
          <w:szCs w:val="28"/>
          <w:highlight w:val="none"/>
        </w:rPr>
        <w:t>份，甲方执</w:t>
      </w:r>
      <w:r>
        <w:rPr>
          <w:rFonts w:hint="eastAsia" w:ascii="仿宋" w:hAnsi="仿宋" w:eastAsia="仿宋" w:cs="仿宋"/>
          <w:bCs/>
          <w:color w:val="auto"/>
          <w:sz w:val="28"/>
          <w:szCs w:val="28"/>
          <w:highlight w:val="none"/>
          <w:lang w:val="en-US" w:eastAsia="zh-CN"/>
        </w:rPr>
        <w:t>肆</w:t>
      </w:r>
      <w:r>
        <w:rPr>
          <w:rFonts w:hint="eastAsia" w:ascii="仿宋" w:hAnsi="仿宋" w:eastAsia="仿宋" w:cs="仿宋"/>
          <w:bCs/>
          <w:color w:val="auto"/>
          <w:sz w:val="28"/>
          <w:szCs w:val="28"/>
          <w:highlight w:val="none"/>
        </w:rPr>
        <w:t>份，乙方执贰份。</w:t>
      </w:r>
    </w:p>
    <w:p w14:paraId="51014E79">
      <w:pPr>
        <w:pStyle w:val="56"/>
        <w:keepNext w:val="0"/>
        <w:keepLines w:val="0"/>
        <w:pageBreakBefore w:val="0"/>
        <w:numPr>
          <w:ilvl w:val="0"/>
          <w:numId w:val="12"/>
        </w:numPr>
        <w:shd w:val="clear" w:color="auto" w:fill="FFFFFF"/>
        <w:kinsoku/>
        <w:wordWrap/>
        <w:overflowPunct/>
        <w:topLinePunct w:val="0"/>
        <w:autoSpaceDE/>
        <w:autoSpaceDN/>
        <w:bidi w:val="0"/>
        <w:adjustRightInd w:val="0"/>
        <w:snapToGrid w:val="0"/>
        <w:spacing w:before="0" w:beforeAutospacing="0" w:after="0" w:afterAutospacing="0" w:line="540" w:lineRule="exact"/>
        <w:ind w:left="0" w:leftChars="0" w:firstLine="562"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lang w:val="en-US" w:eastAsia="zh-CN"/>
        </w:rPr>
        <w:t>附件</w:t>
      </w:r>
    </w:p>
    <w:p w14:paraId="228BA32A">
      <w:pPr>
        <w:pStyle w:val="5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附件1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廉政协议书</w:t>
      </w:r>
    </w:p>
    <w:p w14:paraId="5ECF9A84">
      <w:pPr>
        <w:keepNext w:val="0"/>
        <w:keepLines w:val="0"/>
        <w:widowControl w:val="0"/>
        <w:suppressLineNumbers w:val="0"/>
        <w:adjustRightInd w:val="0"/>
        <w:snapToGrid w:val="0"/>
        <w:spacing w:before="0" w:beforeAutospacing="0" w:after="0" w:afterAutospacing="0" w:line="540" w:lineRule="exact"/>
        <w:ind w:left="0" w:right="0"/>
        <w:jc w:val="both"/>
        <w:rPr>
          <w:rFonts w:hint="eastAsia" w:ascii="仿宋" w:hAnsi="仿宋" w:eastAsia="仿宋" w:cs="仿宋"/>
          <w:color w:val="auto"/>
          <w:sz w:val="28"/>
          <w:szCs w:val="28"/>
          <w:highlight w:val="none"/>
          <w:u w:val="dotted"/>
          <w:lang w:val="en-US"/>
        </w:rPr>
      </w:pPr>
      <w:r>
        <w:rPr>
          <w:rFonts w:hint="eastAsia" w:ascii="仿宋" w:hAnsi="仿宋" w:eastAsia="仿宋" w:cs="仿宋"/>
          <w:color w:val="auto"/>
          <w:kern w:val="0"/>
          <w:sz w:val="28"/>
          <w:szCs w:val="28"/>
          <w:highlight w:val="none"/>
          <w:u w:val="dotted"/>
          <w:lang w:val="en-US" w:eastAsia="zh-CN" w:bidi="ar"/>
        </w:rPr>
        <w:t xml:space="preserve">                                                       </w:t>
      </w:r>
    </w:p>
    <w:p w14:paraId="0F762548">
      <w:pPr>
        <w:keepNext w:val="0"/>
        <w:keepLines w:val="0"/>
        <w:widowControl w:val="0"/>
        <w:suppressLineNumbers w:val="0"/>
        <w:adjustRightInd w:val="0"/>
        <w:snapToGrid w:val="0"/>
        <w:spacing w:before="0" w:beforeAutospacing="0" w:after="0" w:afterAutospacing="0" w:line="540" w:lineRule="exact"/>
        <w:ind w:left="0" w:right="0" w:firstLine="560" w:firstLineChars="200"/>
        <w:jc w:val="both"/>
        <w:rPr>
          <w:rFonts w:hint="eastAsia" w:ascii="仿宋" w:hAnsi="仿宋" w:eastAsia="仿宋" w:cs="仿宋"/>
          <w:bCs/>
          <w:color w:val="auto"/>
          <w:sz w:val="28"/>
          <w:szCs w:val="28"/>
          <w:highlight w:val="none"/>
          <w:lang w:val="en-US"/>
        </w:rPr>
      </w:pPr>
      <w:r>
        <w:rPr>
          <w:rFonts w:hint="eastAsia" w:ascii="仿宋" w:hAnsi="仿宋" w:eastAsia="仿宋" w:cs="仿宋"/>
          <w:bCs/>
          <w:color w:val="auto"/>
          <w:kern w:val="0"/>
          <w:sz w:val="28"/>
          <w:szCs w:val="28"/>
          <w:highlight w:val="none"/>
          <w:lang w:val="en-US" w:eastAsia="zh-CN" w:bidi="ar"/>
        </w:rPr>
        <w:t>以下无正文，为合同签署页。</w:t>
      </w:r>
    </w:p>
    <w:p w14:paraId="1D657739">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Cs/>
          <w:color w:val="auto"/>
          <w:sz w:val="28"/>
          <w:szCs w:val="28"/>
          <w:highlight w:val="none"/>
        </w:rPr>
      </w:pPr>
    </w:p>
    <w:p w14:paraId="3E989A7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甲方（盖章）：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乙方（盖章）：</w:t>
      </w:r>
    </w:p>
    <w:p w14:paraId="5B2723C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签</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约</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日</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期：</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签</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约</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日</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期：</w:t>
      </w:r>
    </w:p>
    <w:p w14:paraId="2F1B79AC">
      <w:pPr>
        <w:keepNext w:val="0"/>
        <w:keepLines w:val="0"/>
        <w:widowControl w:val="0"/>
        <w:suppressLineNumbers w:val="0"/>
        <w:adjustRightInd w:val="0"/>
        <w:snapToGrid w:val="0"/>
        <w:spacing w:before="0" w:beforeAutospacing="0" w:after="0" w:afterAutospacing="0" w:line="540" w:lineRule="exact"/>
        <w:ind w:right="0"/>
        <w:jc w:val="both"/>
        <w:rPr>
          <w:rFonts w:hint="eastAsia" w:ascii="仿宋" w:hAnsi="仿宋" w:eastAsia="仿宋" w:cs="仿宋"/>
          <w:bCs/>
          <w:color w:val="auto"/>
          <w:sz w:val="28"/>
          <w:szCs w:val="28"/>
          <w:highlight w:val="none"/>
        </w:rPr>
      </w:pPr>
      <w:r>
        <w:rPr>
          <w:rFonts w:hint="eastAsia" w:ascii="仿宋" w:hAnsi="仿宋" w:eastAsia="仿宋" w:cs="仿宋"/>
          <w:b/>
          <w:bCs/>
          <w:color w:val="auto"/>
          <w:sz w:val="28"/>
          <w:szCs w:val="28"/>
          <w:highlight w:val="none"/>
        </w:rPr>
        <w:t>本合同签订地点：安徽省安庆市</w:t>
      </w:r>
      <w:r>
        <w:rPr>
          <w:rFonts w:hint="eastAsia" w:ascii="仿宋" w:hAnsi="仿宋" w:eastAsia="仿宋" w:cs="仿宋"/>
          <w:bCs/>
          <w:color w:val="auto"/>
          <w:sz w:val="28"/>
          <w:szCs w:val="28"/>
          <w:highlight w:val="none"/>
        </w:rPr>
        <w:br w:type="page"/>
      </w:r>
    </w:p>
    <w:p w14:paraId="0ED3D3A4">
      <w:pPr>
        <w:bidi w:val="0"/>
        <w:jc w:val="left"/>
        <w:rPr>
          <w:rFonts w:hint="eastAsia" w:ascii="Times New Roman" w:hAnsi="Times New Roman" w:eastAsia="宋体" w:cs="Times New Roman"/>
          <w:color w:val="auto"/>
          <w:kern w:val="2"/>
          <w:sz w:val="21"/>
          <w:highlight w:val="none"/>
          <w:lang w:val="en-US" w:eastAsia="zh-CN" w:bidi="ar-SA"/>
        </w:rPr>
      </w:pPr>
    </w:p>
    <w:p w14:paraId="45DB94AE">
      <w:pPr>
        <w:keepNext w:val="0"/>
        <w:keepLines w:val="0"/>
        <w:pageBreakBefore w:val="0"/>
        <w:widowControl w:val="0"/>
        <w:suppressLineNumbers w:val="0"/>
        <w:kinsoku/>
        <w:wordWrap/>
        <w:overflowPunct/>
        <w:topLinePunct w:val="0"/>
        <w:autoSpaceDE/>
        <w:autoSpaceDN/>
        <w:bidi w:val="0"/>
        <w:adjustRightInd w:val="0"/>
        <w:snapToGrid w:val="0"/>
        <w:spacing w:beforeAutospacing="0" w:after="157" w:afterLines="50" w:afterAutospacing="0" w:line="240" w:lineRule="auto"/>
        <w:ind w:right="0"/>
        <w:jc w:val="both"/>
        <w:textAlignment w:val="auto"/>
        <w:outlineLvl w:val="2"/>
        <w:rPr>
          <w:rFonts w:hint="default" w:ascii="仿宋" w:hAnsi="仿宋" w:eastAsia="仿宋" w:cs="仿宋"/>
          <w:b/>
          <w:bCs/>
          <w:color w:val="auto"/>
          <w:kern w:val="2"/>
          <w:sz w:val="28"/>
          <w:szCs w:val="28"/>
          <w:highlight w:val="none"/>
          <w:lang w:val="en-US"/>
        </w:rPr>
      </w:pPr>
      <w:bookmarkStart w:id="69" w:name="_Toc762"/>
      <w:bookmarkStart w:id="70" w:name="_Toc11404"/>
      <w:r>
        <w:rPr>
          <w:rFonts w:hint="eastAsia" w:ascii="仿宋" w:hAnsi="仿宋" w:eastAsia="仿宋" w:cs="仿宋"/>
          <w:b/>
          <w:bCs/>
          <w:color w:val="auto"/>
          <w:kern w:val="2"/>
          <w:sz w:val="28"/>
          <w:szCs w:val="28"/>
          <w:highlight w:val="none"/>
          <w:lang w:val="en-US" w:eastAsia="zh-CN" w:bidi="ar"/>
        </w:rPr>
        <w:t>附件</w:t>
      </w:r>
      <w:bookmarkEnd w:id="69"/>
      <w:r>
        <w:rPr>
          <w:rFonts w:hint="eastAsia" w:ascii="仿宋" w:hAnsi="仿宋" w:eastAsia="仿宋" w:cs="仿宋"/>
          <w:b/>
          <w:bCs/>
          <w:color w:val="auto"/>
          <w:kern w:val="2"/>
          <w:sz w:val="28"/>
          <w:szCs w:val="28"/>
          <w:highlight w:val="none"/>
          <w:lang w:val="en-US" w:eastAsia="zh-CN" w:bidi="ar"/>
        </w:rPr>
        <w:t>1：</w:t>
      </w:r>
      <w:bookmarkEnd w:id="70"/>
      <w:r>
        <w:rPr>
          <w:rFonts w:hint="eastAsia" w:ascii="仿宋" w:hAnsi="仿宋" w:eastAsia="仿宋" w:cs="仿宋"/>
          <w:b/>
          <w:bCs/>
          <w:color w:val="auto"/>
          <w:kern w:val="2"/>
          <w:sz w:val="28"/>
          <w:szCs w:val="28"/>
          <w:highlight w:val="none"/>
          <w:lang w:val="en-US" w:eastAsia="zh-CN" w:bidi="ar"/>
        </w:rPr>
        <w:t>廉政协议书</w:t>
      </w:r>
    </w:p>
    <w:p w14:paraId="27EAB8A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u w:val="single"/>
        </w:rPr>
      </w:pPr>
      <w:r>
        <w:rPr>
          <w:rFonts w:hint="eastAsia" w:ascii="仿宋" w:hAnsi="仿宋" w:eastAsia="仿宋" w:cs="仿宋"/>
          <w:color w:val="auto"/>
          <w:kern w:val="2"/>
          <w:sz w:val="28"/>
          <w:szCs w:val="28"/>
          <w:highlight w:val="none"/>
          <w:lang w:val="en-US" w:eastAsia="zh-CN" w:bidi="ar"/>
        </w:rPr>
        <w:t>发包人：</w:t>
      </w:r>
      <w:r>
        <w:rPr>
          <w:rFonts w:hint="eastAsia" w:ascii="仿宋" w:hAnsi="仿宋" w:eastAsia="仿宋" w:cs="仿宋"/>
          <w:color w:val="auto"/>
          <w:kern w:val="2"/>
          <w:sz w:val="28"/>
          <w:szCs w:val="28"/>
          <w:highlight w:val="none"/>
          <w:u w:val="single"/>
          <w:lang w:val="en-US" w:eastAsia="zh-CN" w:bidi="ar"/>
        </w:rPr>
        <w:t xml:space="preserve">安庆市通达置业有限公司  </w:t>
      </w:r>
    </w:p>
    <w:p w14:paraId="77E8C7BE">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default" w:ascii="仿宋" w:hAnsi="仿宋" w:eastAsia="仿宋" w:cs="仿宋"/>
          <w:color w:val="auto"/>
          <w:kern w:val="2"/>
          <w:sz w:val="28"/>
          <w:szCs w:val="28"/>
          <w:highlight w:val="none"/>
          <w:u w:val="single"/>
          <w:lang w:val="en-US" w:eastAsia="zh-CN" w:bidi="ar"/>
        </w:rPr>
      </w:pPr>
      <w:r>
        <w:rPr>
          <w:rFonts w:hint="eastAsia" w:ascii="仿宋" w:hAnsi="仿宋" w:eastAsia="仿宋" w:cs="仿宋"/>
          <w:color w:val="auto"/>
          <w:kern w:val="2"/>
          <w:sz w:val="28"/>
          <w:szCs w:val="28"/>
          <w:highlight w:val="none"/>
          <w:lang w:val="en-US" w:eastAsia="zh-CN" w:bidi="ar"/>
        </w:rPr>
        <w:t>承包人：</w:t>
      </w:r>
      <w:r>
        <w:rPr>
          <w:rFonts w:hint="eastAsia" w:ascii="仿宋" w:hAnsi="仿宋" w:eastAsia="仿宋" w:cs="仿宋"/>
          <w:color w:val="auto"/>
          <w:kern w:val="2"/>
          <w:sz w:val="28"/>
          <w:szCs w:val="28"/>
          <w:highlight w:val="none"/>
          <w:u w:val="single"/>
          <w:lang w:val="en-US" w:eastAsia="zh-CN" w:bidi="ar"/>
        </w:rPr>
        <w:t xml:space="preserve">                      </w:t>
      </w:r>
    </w:p>
    <w:p w14:paraId="1D3B40C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为促进双方诚信经营、廉洁从业，防范商业贿赂，保护国家、集体和当事人的合法权益，根据国家有关法律法规和安徽省、项目所在地廉政建设的规定，双方特此订立本责任书共同遵照执行。</w:t>
      </w:r>
    </w:p>
    <w:p w14:paraId="66901449">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第一条 甲乙双方的权利和义务</w:t>
      </w:r>
    </w:p>
    <w:p w14:paraId="723BB8A3">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6F4D478F">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（二）严格执行</w:t>
      </w:r>
      <w:r>
        <w:rPr>
          <w:rFonts w:hint="eastAsia" w:ascii="仿宋" w:hAnsi="仿宋" w:eastAsia="仿宋" w:cs="仿宋"/>
          <w:color w:val="auto"/>
          <w:kern w:val="2"/>
          <w:sz w:val="28"/>
          <w:szCs w:val="28"/>
          <w:highlight w:val="none"/>
          <w:u w:val="single"/>
          <w:lang w:val="en-US" w:eastAsia="zh-CN" w:bidi="ar"/>
        </w:rPr>
        <w:t xml:space="preserve"> 商品房权证委托办理 </w:t>
      </w:r>
      <w:r>
        <w:rPr>
          <w:rFonts w:hint="eastAsia" w:ascii="仿宋" w:hAnsi="仿宋" w:eastAsia="仿宋" w:cs="仿宋"/>
          <w:color w:val="auto"/>
          <w:kern w:val="2"/>
          <w:sz w:val="28"/>
          <w:szCs w:val="28"/>
          <w:highlight w:val="none"/>
          <w:lang w:val="en-US" w:eastAsia="zh-CN" w:bidi="ar"/>
        </w:rPr>
        <w:t>合同要求，自觉履行合同约定的相关义务。</w:t>
      </w:r>
    </w:p>
    <w:p w14:paraId="62CAAE5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（三）在业务活动中坚持公开、公正、诚信、透明的原则，不得损害国家、集体利益。</w:t>
      </w:r>
    </w:p>
    <w:p w14:paraId="1144081B">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（四）建立健全廉政制度，开展廉政教育，公布举报电话，监督并认真查处违法违纪行为。</w:t>
      </w:r>
    </w:p>
    <w:p w14:paraId="1B6D21E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（五）发现对方在业务活动中有违反廉政规定的行为，应及时提醒对方纠正。情节严重的，应向其上级有关部门举报、建议给予处理，并有权要求告知处理结果。</w:t>
      </w:r>
    </w:p>
    <w:p w14:paraId="39F971E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第二条 甲方的义务</w:t>
      </w:r>
    </w:p>
    <w:p w14:paraId="0A678182">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(一)甲方及其工作人员不得索要或接受乙方的礼金、有价证券和贵重物品，不得在乙方报销任何应由甲方单位或个人支付的费用等。</w:t>
      </w:r>
    </w:p>
    <w:p w14:paraId="57FF478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3580913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（三）甲方及其工作人员不得要求或者接受乙方为其住房装修、婚丧嫁娶活动、配偶子女工作安排以及出国出境、旅游等提供方便等。</w:t>
      </w:r>
    </w:p>
    <w:p w14:paraId="3827B80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（四）甲方工作人员不得在乙方有股权关联的企业兼职，不得向乙方介绍家属或者亲友从事与甲方业务有关的经济活动。</w:t>
      </w:r>
    </w:p>
    <w:p w14:paraId="4C52DF81">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（五）甲方工作人员不得以明显低于市场的价格向乙方购买房屋、汽车等物品；不得以明显高于市场的价格向乙方出售房屋、汽车等物品；不得以其他交易形式非法收受请托人财物。</w:t>
      </w:r>
    </w:p>
    <w:p w14:paraId="4151907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（六）甲方工作人员不得利用职务之便收受乙方以回扣、手续费、加班费、咨询费、劳务费、协调费、辛苦费等各种名义给予或赠送的钱物。</w:t>
      </w:r>
    </w:p>
    <w:p w14:paraId="2241F93B">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（七）甲方工作人员不得接受乙方给予或赠送的干股或红利。</w:t>
      </w:r>
    </w:p>
    <w:p w14:paraId="1996C1C1">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（八）甲方任何人不得以个人的名义向乙方推荐设备、部件等供货商以及其他合作单位。</w:t>
      </w:r>
    </w:p>
    <w:p w14:paraId="2AFC9D54">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第三条 乙方的义务</w:t>
      </w:r>
    </w:p>
    <w:p w14:paraId="2588E612">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(一)乙方不得以任何理由向甲方及其工作人员行贿或馈赠礼金、有价证券、贵重礼品。</w:t>
      </w:r>
    </w:p>
    <w:p w14:paraId="07577F1D">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（二)乙方不得以任何名义为甲方及其工作人员报销应由甲方单位或个人支付的任何费用。</w:t>
      </w:r>
    </w:p>
    <w:p w14:paraId="015E7F3C">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(三)乙方不得以任何理由安排甲方工作人员参加可能影响相关业务公开、公正、公平性的宴请及娱乐活动。</w:t>
      </w:r>
    </w:p>
    <w:p w14:paraId="7F765C6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（四）乙方不得为甲方单位和个人购置或提供通讯工具和高档办公用品等物品，也不得为甲方提供与工作无关的房屋、汽车等。</w:t>
      </w:r>
    </w:p>
    <w:p w14:paraId="1CC479B5">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（五）乙方不得与甲方工作人员就合同中的质量、数量、价格、工程量、验收等条款进行私下商谈或者达成默契。</w:t>
      </w:r>
    </w:p>
    <w:p w14:paraId="34FE4ED2">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（六）乙方不得以回扣、手续费、加班费、咨询费、劳务费、协调费、辛苦费等各种名义向甲方工作人员给予或赠送钱物。</w:t>
      </w:r>
    </w:p>
    <w:p w14:paraId="29793A7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（七）乙方不得向甲方工作人员提供干股或红利。</w:t>
      </w:r>
    </w:p>
    <w:p w14:paraId="5B6B526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（八）乙方须按</w:t>
      </w:r>
      <w:r>
        <w:rPr>
          <w:rFonts w:hint="eastAsia" w:ascii="仿宋" w:hAnsi="仿宋" w:eastAsia="仿宋" w:cs="仿宋"/>
          <w:color w:val="auto"/>
          <w:kern w:val="2"/>
          <w:sz w:val="28"/>
          <w:szCs w:val="28"/>
          <w:highlight w:val="none"/>
          <w:u w:val="single"/>
          <w:lang w:val="en-US" w:eastAsia="zh-CN" w:bidi="ar"/>
        </w:rPr>
        <w:t xml:space="preserve"> 安庆市安通建设集团有限公司 </w:t>
      </w:r>
      <w:r>
        <w:rPr>
          <w:rFonts w:hint="eastAsia" w:ascii="仿宋" w:hAnsi="仿宋" w:eastAsia="仿宋" w:cs="仿宋"/>
          <w:color w:val="auto"/>
          <w:kern w:val="2"/>
          <w:sz w:val="28"/>
          <w:szCs w:val="28"/>
          <w:highlight w:val="none"/>
          <w:lang w:val="en-US" w:eastAsia="zh-CN" w:bidi="ar"/>
        </w:rPr>
        <w:t>专项纪检监察工作组(如有)要求开展相关工作。</w:t>
      </w:r>
    </w:p>
    <w:p w14:paraId="5DBDCD98">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第四条 违约责任</w:t>
      </w:r>
    </w:p>
    <w:p w14:paraId="62C4AF75">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41170C7">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outlineLvl w:val="9"/>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0"/>
          <w:sz w:val="28"/>
          <w:szCs w:val="28"/>
          <w:highlight w:val="none"/>
        </w:rPr>
        <w:t>甲方投诉联系部门：</w:t>
      </w:r>
      <w:r>
        <w:rPr>
          <w:rFonts w:hint="eastAsia" w:ascii="仿宋" w:hAnsi="仿宋" w:eastAsia="仿宋" w:cs="仿宋"/>
          <w:color w:val="auto"/>
          <w:kern w:val="0"/>
          <w:sz w:val="28"/>
          <w:szCs w:val="28"/>
          <w:highlight w:val="none"/>
          <w:u w:val="single"/>
        </w:rPr>
        <w:t>前期工作部（纪检监察）</w:t>
      </w:r>
      <w:r>
        <w:rPr>
          <w:rFonts w:hint="eastAsia" w:ascii="仿宋" w:hAnsi="仿宋" w:eastAsia="仿宋" w:cs="仿宋"/>
          <w:color w:val="auto"/>
          <w:kern w:val="0"/>
          <w:sz w:val="28"/>
          <w:szCs w:val="28"/>
          <w:highlight w:val="none"/>
        </w:rPr>
        <w:t>，联系电话：</w:t>
      </w:r>
      <w:r>
        <w:rPr>
          <w:rFonts w:hint="eastAsia" w:ascii="仿宋" w:hAnsi="仿宋" w:eastAsia="仿宋" w:cs="仿宋"/>
          <w:color w:val="auto"/>
          <w:kern w:val="0"/>
          <w:sz w:val="28"/>
          <w:szCs w:val="28"/>
          <w:highlight w:val="none"/>
          <w:u w:val="single"/>
        </w:rPr>
        <w:t>0556-8880050</w:t>
      </w:r>
      <w:r>
        <w:rPr>
          <w:rFonts w:hint="eastAsia" w:ascii="仿宋" w:hAnsi="仿宋" w:eastAsia="仿宋" w:cs="仿宋"/>
          <w:color w:val="auto"/>
          <w:kern w:val="0"/>
          <w:sz w:val="28"/>
          <w:szCs w:val="28"/>
          <w:highlight w:val="none"/>
        </w:rPr>
        <w:t>。</w:t>
      </w:r>
    </w:p>
    <w:p w14:paraId="1BCE555E">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（二）乙方及其工作人员违反本协议第一、三条规定。根据具体情节和造成的后果，甲方有权对乙方采取以下一种或多种处理办法：</w:t>
      </w:r>
    </w:p>
    <w:p w14:paraId="360BAFCD">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 xml:space="preserve">1. 全额收取乙方合同履约保证金不予退还； </w:t>
      </w:r>
    </w:p>
    <w:p w14:paraId="373E1305">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2. 追究乙方其他违约责任；</w:t>
      </w:r>
    </w:p>
    <w:p w14:paraId="2C37112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3. 终止或解除双方已签订的包括本合同在内的所有合同；</w:t>
      </w:r>
    </w:p>
    <w:p w14:paraId="782448B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4. 乙方一定期限内（6个月至3年，具体由甲方根据情况而定）不得参与甲方作为发包人（业主）的工程项目投标。</w:t>
      </w:r>
    </w:p>
    <w:p w14:paraId="349FAC3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甲方作出的处理意见，乙方应无条件接受并承担给甲方造成的损失，全额返还通过不正当手段从甲方获取的非法所得，并承担相应的法律责任。</w:t>
      </w:r>
    </w:p>
    <w:p w14:paraId="6605095C">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第五条 双方约定</w:t>
      </w:r>
    </w:p>
    <w:p w14:paraId="1452652B">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本协议由双方或双方上级单位负责监督。可由甲方或甲方上级单位的纪检监察部门约请乙方或乙方上级单位的纪检监察部门对本协议履行情况进行检查，提出在本协议规定范围内的裁定意见。</w:t>
      </w:r>
    </w:p>
    <w:p w14:paraId="53C9D9F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 xml:space="preserve">第六条 本协议有效期为甲乙双方签署之日起至合同终止。  </w:t>
      </w:r>
    </w:p>
    <w:p w14:paraId="1C12F25E">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第七条 本协议作为合同的附件，与本合同具有同等法律效力。</w:t>
      </w:r>
    </w:p>
    <w:p w14:paraId="5C781652">
      <w:pPr>
        <w:pStyle w:val="4"/>
        <w:keepNext w:val="0"/>
        <w:keepLines w:val="0"/>
        <w:pageBreakBefore w:val="0"/>
        <w:widowControl w:val="0"/>
        <w:kinsoku/>
        <w:wordWrap/>
        <w:topLinePunct w:val="0"/>
        <w:bidi w:val="0"/>
        <w:adjustRightInd w:val="0"/>
        <w:snapToGrid w:val="0"/>
        <w:spacing w:before="0" w:line="540" w:lineRule="exact"/>
        <w:ind w:left="0" w:leftChars="0" w:firstLine="0" w:firstLineChars="0"/>
        <w:rPr>
          <w:rFonts w:hint="default" w:ascii="仿宋" w:hAnsi="仿宋" w:eastAsia="仿宋" w:cs="仿宋"/>
          <w:color w:val="auto"/>
          <w:kern w:val="2"/>
          <w:sz w:val="28"/>
          <w:szCs w:val="28"/>
          <w:highlight w:val="none"/>
          <w:lang w:val="en-US" w:eastAsia="zh-CN"/>
        </w:rPr>
      </w:pPr>
      <w:r>
        <w:rPr>
          <w:rFonts w:hint="eastAsia" w:ascii="仿宋" w:hAnsi="仿宋" w:eastAsia="仿宋" w:cs="仿宋"/>
          <w:b/>
          <w:bCs/>
          <w:color w:val="auto"/>
          <w:kern w:val="2"/>
          <w:sz w:val="28"/>
          <w:szCs w:val="28"/>
          <w:highlight w:val="none"/>
          <w:u w:val="dotted"/>
        </w:rPr>
        <w:t xml:space="preserve">                                   </w:t>
      </w:r>
      <w:r>
        <w:rPr>
          <w:rFonts w:hint="eastAsia" w:ascii="仿宋" w:hAnsi="仿宋" w:eastAsia="仿宋" w:cs="仿宋"/>
          <w:b/>
          <w:bCs/>
          <w:color w:val="auto"/>
          <w:kern w:val="2"/>
          <w:sz w:val="28"/>
          <w:szCs w:val="28"/>
          <w:highlight w:val="none"/>
          <w:u w:val="dotted"/>
          <w:lang w:val="en-US" w:eastAsia="zh-CN"/>
        </w:rPr>
        <w:t xml:space="preserve">         </w:t>
      </w:r>
      <w:r>
        <w:rPr>
          <w:rFonts w:hint="eastAsia" w:ascii="仿宋" w:hAnsi="仿宋" w:eastAsia="仿宋" w:cs="仿宋"/>
          <w:b/>
          <w:bCs/>
          <w:color w:val="auto"/>
          <w:kern w:val="2"/>
          <w:sz w:val="28"/>
          <w:szCs w:val="28"/>
          <w:highlight w:val="none"/>
          <w:u w:val="dotted"/>
        </w:rPr>
        <w:t xml:space="preserve">              </w:t>
      </w:r>
    </w:p>
    <w:p w14:paraId="0A201ACE">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540" w:lineRule="exact"/>
        <w:ind w:left="0" w:right="0" w:firstLine="560" w:firstLineChars="200"/>
        <w:jc w:val="both"/>
        <w:textAlignment w:val="baseline"/>
        <w:rPr>
          <w:rFonts w:hint="eastAsia" w:ascii="仿宋" w:hAnsi="仿宋" w:eastAsia="仿宋" w:cs="仿宋"/>
          <w:color w:val="auto"/>
          <w:kern w:val="2"/>
          <w:sz w:val="28"/>
          <w:szCs w:val="28"/>
          <w:highlight w:val="none"/>
          <w:vertAlign w:val="baseline"/>
          <w:lang w:val="en-US" w:eastAsia="zh-CN" w:bidi="ar"/>
        </w:rPr>
      </w:pPr>
      <w:r>
        <w:rPr>
          <w:rFonts w:hint="eastAsia" w:ascii="仿宋" w:hAnsi="仿宋" w:eastAsia="仿宋" w:cs="仿宋"/>
          <w:color w:val="auto"/>
          <w:kern w:val="2"/>
          <w:sz w:val="28"/>
          <w:szCs w:val="28"/>
          <w:highlight w:val="none"/>
          <w:vertAlign w:val="baseline"/>
          <w:lang w:val="en-US" w:eastAsia="zh-CN" w:bidi="ar"/>
        </w:rPr>
        <w:t>（以下无正文，为合同签署页）</w:t>
      </w:r>
    </w:p>
    <w:p w14:paraId="7A6D83A0">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540" w:lineRule="exact"/>
        <w:ind w:left="0" w:right="0" w:firstLine="560" w:firstLineChars="200"/>
        <w:jc w:val="both"/>
        <w:textAlignment w:val="baseline"/>
        <w:rPr>
          <w:rFonts w:hint="eastAsia" w:ascii="仿宋" w:hAnsi="仿宋" w:eastAsia="仿宋" w:cs="仿宋"/>
          <w:color w:val="auto"/>
          <w:kern w:val="2"/>
          <w:sz w:val="28"/>
          <w:szCs w:val="28"/>
          <w:highlight w:val="none"/>
          <w:vertAlign w:val="baseline"/>
          <w:lang w:val="en-US" w:eastAsia="zh-CN" w:bidi="ar"/>
        </w:rPr>
      </w:pPr>
    </w:p>
    <w:p w14:paraId="39BF1B21">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540" w:lineRule="exact"/>
        <w:ind w:left="0" w:right="0" w:firstLine="560" w:firstLineChars="200"/>
        <w:jc w:val="both"/>
        <w:textAlignment w:val="baseline"/>
        <w:rPr>
          <w:rFonts w:hint="eastAsia" w:ascii="仿宋" w:hAnsi="仿宋" w:eastAsia="仿宋" w:cs="仿宋"/>
          <w:color w:val="auto"/>
          <w:kern w:val="2"/>
          <w:sz w:val="28"/>
          <w:szCs w:val="28"/>
          <w:highlight w:val="none"/>
          <w:vertAlign w:val="baseline"/>
          <w:lang w:val="en-US" w:eastAsia="zh-CN" w:bidi="ar"/>
        </w:rPr>
      </w:pPr>
    </w:p>
    <w:p w14:paraId="00FEAC6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甲方（盖章）：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乙方（盖章）：</w:t>
      </w:r>
    </w:p>
    <w:p w14:paraId="3D2AB7B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8"/>
          <w:szCs w:val="28"/>
          <w:highlight w:val="none"/>
        </w:rPr>
        <w:t>签</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约</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日</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期：</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签</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约</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日</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期：</w:t>
      </w:r>
    </w:p>
    <w:p w14:paraId="6D674617">
      <w:pPr>
        <w:rPr>
          <w:rFonts w:hint="eastAsia" w:ascii="仿宋" w:hAnsi="仿宋" w:eastAsia="仿宋" w:cs="仿宋"/>
          <w:b/>
          <w:color w:val="auto"/>
          <w:sz w:val="32"/>
          <w:szCs w:val="32"/>
          <w:highlight w:val="none"/>
        </w:rPr>
      </w:pPr>
    </w:p>
    <w:p w14:paraId="1BC1CF46">
      <w:pPr>
        <w:rPr>
          <w:rFonts w:hint="eastAsia" w:ascii="仿宋" w:hAnsi="仿宋" w:eastAsia="仿宋" w:cs="仿宋"/>
          <w:color w:val="auto"/>
          <w:kern w:val="2"/>
          <w:sz w:val="30"/>
          <w:szCs w:val="30"/>
          <w:highlight w:val="none"/>
          <w:vertAlign w:val="baseline"/>
          <w:lang w:val="en-US" w:eastAsia="zh-CN" w:bidi="ar"/>
        </w:rPr>
      </w:pPr>
      <w:r>
        <w:rPr>
          <w:rFonts w:hint="eastAsia" w:ascii="仿宋" w:hAnsi="仿宋" w:eastAsia="仿宋" w:cs="仿宋"/>
          <w:color w:val="auto"/>
          <w:kern w:val="2"/>
          <w:sz w:val="30"/>
          <w:szCs w:val="30"/>
          <w:highlight w:val="none"/>
          <w:vertAlign w:val="baseline"/>
          <w:lang w:val="en-US" w:eastAsia="zh-CN" w:bidi="ar"/>
        </w:rPr>
        <w:br w:type="page"/>
      </w:r>
    </w:p>
    <w:p w14:paraId="38316775">
      <w:pPr>
        <w:pStyle w:val="2"/>
        <w:spacing w:before="62" w:beforeLines="20" w:after="62" w:afterLines="20" w:line="480" w:lineRule="exact"/>
        <w:ind w:firstLine="0" w:firstLineChars="0"/>
        <w:jc w:val="center"/>
        <w:rPr>
          <w:rFonts w:ascii="Arial" w:hAnsi="Arial"/>
          <w:color w:val="auto"/>
          <w:kern w:val="2"/>
          <w:sz w:val="32"/>
          <w:szCs w:val="32"/>
          <w:highlight w:val="none"/>
        </w:rPr>
      </w:pPr>
      <w:r>
        <w:rPr>
          <w:rFonts w:hint="eastAsia" w:ascii="Arial" w:hAnsi="Arial"/>
          <w:color w:val="auto"/>
          <w:kern w:val="2"/>
          <w:sz w:val="32"/>
          <w:szCs w:val="32"/>
          <w:highlight w:val="none"/>
          <w:lang w:val="zh-CN"/>
        </w:rPr>
        <w:t>第</w:t>
      </w:r>
      <w:r>
        <w:rPr>
          <w:rFonts w:hint="eastAsia" w:ascii="Arial" w:hAnsi="Arial"/>
          <w:color w:val="auto"/>
          <w:kern w:val="2"/>
          <w:sz w:val="32"/>
          <w:szCs w:val="32"/>
          <w:highlight w:val="none"/>
        </w:rPr>
        <w:t>五</w:t>
      </w:r>
      <w:r>
        <w:rPr>
          <w:rFonts w:hint="eastAsia" w:ascii="Arial" w:hAnsi="Arial"/>
          <w:color w:val="auto"/>
          <w:kern w:val="2"/>
          <w:sz w:val="32"/>
          <w:szCs w:val="32"/>
          <w:highlight w:val="none"/>
          <w:lang w:val="zh-CN"/>
        </w:rPr>
        <w:t xml:space="preserve">章  </w:t>
      </w:r>
      <w:bookmarkEnd w:id="65"/>
      <w:bookmarkEnd w:id="66"/>
      <w:bookmarkEnd w:id="67"/>
      <w:bookmarkEnd w:id="68"/>
      <w:bookmarkStart w:id="71" w:name="_Toc26873"/>
      <w:bookmarkStart w:id="72" w:name="_Toc54884158"/>
      <w:r>
        <w:rPr>
          <w:rFonts w:hint="eastAsia" w:ascii="Arial" w:hAnsi="Arial"/>
          <w:color w:val="auto"/>
          <w:kern w:val="2"/>
          <w:sz w:val="32"/>
          <w:szCs w:val="32"/>
          <w:highlight w:val="none"/>
        </w:rPr>
        <w:t>参选文件格式</w:t>
      </w:r>
      <w:bookmarkEnd w:id="71"/>
      <w:bookmarkEnd w:id="72"/>
    </w:p>
    <w:p w14:paraId="49945C73">
      <w:pPr>
        <w:spacing w:line="360" w:lineRule="auto"/>
        <w:jc w:val="center"/>
        <w:rPr>
          <w:rFonts w:ascii="仿宋" w:hAnsi="仿宋" w:eastAsia="仿宋"/>
          <w:b/>
          <w:color w:val="auto"/>
          <w:spacing w:val="20"/>
          <w:sz w:val="36"/>
          <w:szCs w:val="36"/>
          <w:highlight w:val="none"/>
          <w:u w:val="single"/>
        </w:rPr>
      </w:pPr>
    </w:p>
    <w:p w14:paraId="2C41F8BF">
      <w:pPr>
        <w:spacing w:line="360" w:lineRule="auto"/>
        <w:jc w:val="center"/>
        <w:rPr>
          <w:rFonts w:ascii="宋体" w:hAnsi="宋体"/>
          <w:color w:val="auto"/>
          <w:sz w:val="24"/>
          <w:highlight w:val="none"/>
        </w:rPr>
      </w:pPr>
      <w:r>
        <w:rPr>
          <w:rFonts w:hint="eastAsia" w:ascii="仿宋" w:hAnsi="仿宋" w:eastAsia="仿宋"/>
          <w:b/>
          <w:color w:val="auto"/>
          <w:spacing w:val="20"/>
          <w:sz w:val="36"/>
          <w:szCs w:val="36"/>
          <w:highlight w:val="none"/>
        </w:rPr>
        <w:t>（项目名称</w:t>
      </w:r>
      <w:r>
        <w:rPr>
          <w:rFonts w:hint="eastAsia" w:ascii="仿宋" w:hAnsi="仿宋" w:eastAsia="仿宋"/>
          <w:b/>
          <w:color w:val="auto"/>
          <w:spacing w:val="20"/>
          <w:sz w:val="36"/>
          <w:szCs w:val="36"/>
          <w:highlight w:val="none"/>
          <w:lang w:eastAsia="zh-CN"/>
        </w:rPr>
        <w:t>：</w:t>
      </w:r>
      <w:r>
        <w:rPr>
          <w:rFonts w:hint="default" w:ascii="仿宋" w:hAnsi="仿宋" w:eastAsia="仿宋"/>
          <w:b/>
          <w:color w:val="auto"/>
          <w:spacing w:val="20"/>
          <w:sz w:val="36"/>
          <w:szCs w:val="36"/>
          <w:highlight w:val="none"/>
          <w:lang w:val="en-US" w:eastAsia="zh-CN"/>
        </w:rPr>
        <w:t>_____________________</w:t>
      </w:r>
      <w:r>
        <w:rPr>
          <w:rFonts w:hint="eastAsia" w:ascii="仿宋" w:hAnsi="仿宋" w:eastAsia="仿宋"/>
          <w:b/>
          <w:color w:val="auto"/>
          <w:spacing w:val="20"/>
          <w:sz w:val="36"/>
          <w:szCs w:val="36"/>
          <w:highlight w:val="none"/>
        </w:rPr>
        <w:t>）</w:t>
      </w:r>
    </w:p>
    <w:p w14:paraId="37BE6761">
      <w:pPr>
        <w:spacing w:line="360" w:lineRule="auto"/>
        <w:ind w:firstLine="803" w:firstLineChars="200"/>
        <w:rPr>
          <w:rFonts w:ascii="宋体" w:hAnsi="宋体"/>
          <w:color w:val="auto"/>
          <w:sz w:val="24"/>
          <w:highlight w:val="none"/>
        </w:rPr>
      </w:pPr>
      <w:r>
        <w:rPr>
          <w:rFonts w:hint="eastAsia" w:ascii="仿宋" w:hAnsi="仿宋" w:eastAsia="仿宋"/>
          <w:b/>
          <w:color w:val="auto"/>
          <w:spacing w:val="20"/>
          <w:sz w:val="36"/>
          <w:szCs w:val="36"/>
          <w:highlight w:val="none"/>
        </w:rPr>
        <w:t>（项目</w:t>
      </w:r>
      <w:r>
        <w:rPr>
          <w:rFonts w:hint="eastAsia" w:ascii="仿宋" w:hAnsi="仿宋" w:eastAsia="仿宋"/>
          <w:b/>
          <w:color w:val="auto"/>
          <w:spacing w:val="20"/>
          <w:sz w:val="36"/>
          <w:szCs w:val="36"/>
          <w:highlight w:val="none"/>
          <w:lang w:val="en-US" w:eastAsia="zh-CN"/>
        </w:rPr>
        <w:t>编号</w:t>
      </w:r>
      <w:r>
        <w:rPr>
          <w:rFonts w:hint="default" w:ascii="仿宋" w:hAnsi="仿宋" w:eastAsia="仿宋"/>
          <w:b/>
          <w:color w:val="auto"/>
          <w:spacing w:val="20"/>
          <w:sz w:val="36"/>
          <w:szCs w:val="36"/>
          <w:highlight w:val="none"/>
          <w:lang w:val="en-US" w:eastAsia="zh-CN"/>
        </w:rPr>
        <w:t>:______________________</w:t>
      </w:r>
      <w:r>
        <w:rPr>
          <w:rFonts w:hint="eastAsia" w:ascii="仿宋" w:hAnsi="仿宋" w:eastAsia="仿宋"/>
          <w:b/>
          <w:color w:val="auto"/>
          <w:spacing w:val="20"/>
          <w:sz w:val="36"/>
          <w:szCs w:val="36"/>
          <w:highlight w:val="none"/>
        </w:rPr>
        <w:t>）</w:t>
      </w:r>
    </w:p>
    <w:p w14:paraId="10E9401D">
      <w:pPr>
        <w:spacing w:line="360" w:lineRule="auto"/>
        <w:rPr>
          <w:rFonts w:ascii="宋体" w:hAnsi="宋体"/>
          <w:color w:val="auto"/>
          <w:sz w:val="24"/>
          <w:highlight w:val="none"/>
        </w:rPr>
      </w:pPr>
    </w:p>
    <w:p w14:paraId="56FBD223">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参</w:t>
      </w:r>
    </w:p>
    <w:p w14:paraId="03FDAD36">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选</w:t>
      </w:r>
    </w:p>
    <w:p w14:paraId="699AEAE3">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文</w:t>
      </w:r>
    </w:p>
    <w:p w14:paraId="4660B020">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件</w:t>
      </w:r>
    </w:p>
    <w:p w14:paraId="1E15E8A7">
      <w:pPr>
        <w:pStyle w:val="82"/>
        <w:spacing w:before="156"/>
        <w:ind w:firstLine="350"/>
        <w:rPr>
          <w:color w:val="auto"/>
          <w:highlight w:val="none"/>
        </w:rPr>
      </w:pPr>
    </w:p>
    <w:p w14:paraId="6EEADEAF">
      <w:pPr>
        <w:spacing w:line="360" w:lineRule="auto"/>
        <w:rPr>
          <w:rFonts w:ascii="宋体" w:hAnsi="宋体"/>
          <w:color w:val="auto"/>
          <w:sz w:val="24"/>
          <w:highlight w:val="none"/>
        </w:rPr>
      </w:pPr>
    </w:p>
    <w:p w14:paraId="34B8CFE0">
      <w:pPr>
        <w:spacing w:line="360" w:lineRule="auto"/>
        <w:ind w:firstLine="148" w:firstLineChars="49"/>
        <w:rPr>
          <w:rFonts w:ascii="宋体" w:hAnsi="宋体"/>
          <w:b/>
          <w:color w:val="auto"/>
          <w:sz w:val="30"/>
          <w:szCs w:val="30"/>
          <w:highlight w:val="none"/>
        </w:rPr>
      </w:pPr>
      <w:r>
        <w:rPr>
          <w:rFonts w:hint="eastAsia" w:ascii="宋体" w:hAnsi="宋体"/>
          <w:b/>
          <w:color w:val="auto"/>
          <w:sz w:val="30"/>
          <w:szCs w:val="30"/>
          <w:highlight w:val="none"/>
        </w:rPr>
        <w:t>采购人名称：</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 xml:space="preserve"> </w:t>
      </w:r>
    </w:p>
    <w:p w14:paraId="62D4BF87">
      <w:pPr>
        <w:spacing w:line="360" w:lineRule="auto"/>
        <w:rPr>
          <w:rFonts w:ascii="宋体" w:hAnsi="宋体"/>
          <w:b/>
          <w:color w:val="auto"/>
          <w:sz w:val="30"/>
          <w:szCs w:val="30"/>
          <w:highlight w:val="none"/>
        </w:rPr>
      </w:pPr>
    </w:p>
    <w:p w14:paraId="764D1A80">
      <w:pPr>
        <w:spacing w:line="360" w:lineRule="auto"/>
        <w:ind w:firstLine="148" w:firstLineChars="49"/>
        <w:rPr>
          <w:rFonts w:ascii="宋体" w:hAnsi="宋体"/>
          <w:b/>
          <w:color w:val="auto"/>
          <w:sz w:val="30"/>
          <w:szCs w:val="30"/>
          <w:highlight w:val="none"/>
          <w:u w:val="single"/>
        </w:rPr>
      </w:pPr>
      <w:r>
        <w:rPr>
          <w:rFonts w:hint="eastAsia" w:ascii="宋体" w:hAnsi="宋体"/>
          <w:b/>
          <w:color w:val="auto"/>
          <w:sz w:val="30"/>
          <w:szCs w:val="30"/>
          <w:highlight w:val="none"/>
        </w:rPr>
        <w:t xml:space="preserve">参选人名称： </w:t>
      </w:r>
      <w:r>
        <w:rPr>
          <w:rFonts w:hint="eastAsia" w:ascii="宋体" w:hAnsi="宋体"/>
          <w:b/>
          <w:color w:val="auto"/>
          <w:sz w:val="30"/>
          <w:szCs w:val="30"/>
          <w:highlight w:val="none"/>
          <w:u w:val="single"/>
        </w:rPr>
        <w:t xml:space="preserve">                              （盖 章）</w:t>
      </w:r>
    </w:p>
    <w:p w14:paraId="58CD2BE6">
      <w:pPr>
        <w:pStyle w:val="82"/>
        <w:spacing w:before="156"/>
        <w:ind w:firstLine="350"/>
        <w:rPr>
          <w:color w:val="auto"/>
          <w:highlight w:val="none"/>
        </w:rPr>
      </w:pPr>
    </w:p>
    <w:p w14:paraId="7BE6F0EE">
      <w:pPr>
        <w:spacing w:line="360" w:lineRule="auto"/>
        <w:ind w:firstLine="148" w:firstLineChars="49"/>
        <w:rPr>
          <w:rFonts w:ascii="宋体"/>
          <w:b/>
          <w:color w:val="auto"/>
          <w:sz w:val="30"/>
          <w:szCs w:val="30"/>
          <w:highlight w:val="none"/>
        </w:rPr>
      </w:pPr>
      <w:r>
        <w:rPr>
          <w:rFonts w:hint="eastAsia" w:ascii="宋体" w:hAnsi="宋体" w:cs="宋体"/>
          <w:b/>
          <w:color w:val="auto"/>
          <w:sz w:val="30"/>
          <w:szCs w:val="30"/>
          <w:highlight w:val="none"/>
        </w:rPr>
        <w:t>法定代表人或委托代理人：</w:t>
      </w:r>
      <w:r>
        <w:rPr>
          <w:rFonts w:hint="eastAsia" w:ascii="宋体" w:hAnsi="宋体" w:cs="宋体"/>
          <w:b/>
          <w:color w:val="auto"/>
          <w:sz w:val="30"/>
          <w:szCs w:val="30"/>
          <w:highlight w:val="none"/>
          <w:u w:val="single"/>
        </w:rPr>
        <w:t xml:space="preserve">                (签字或盖章)</w:t>
      </w:r>
    </w:p>
    <w:p w14:paraId="3ACAF24D">
      <w:pPr>
        <w:spacing w:line="360" w:lineRule="auto"/>
        <w:rPr>
          <w:rFonts w:ascii="仿宋_GB2312" w:eastAsia="仿宋_GB2312"/>
          <w:color w:val="auto"/>
          <w:sz w:val="30"/>
          <w:szCs w:val="30"/>
          <w:highlight w:val="none"/>
        </w:rPr>
      </w:pPr>
    </w:p>
    <w:p w14:paraId="0CEBC3BD">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 xml:space="preserve">日期： </w:t>
      </w:r>
      <w:r>
        <w:rPr>
          <w:rFonts w:ascii="宋体" w:hAnsi="宋体"/>
          <w:b/>
          <w:color w:val="auto"/>
          <w:sz w:val="30"/>
          <w:szCs w:val="30"/>
          <w:highlight w:val="none"/>
        </w:rPr>
        <w:t xml:space="preserve">   </w:t>
      </w:r>
      <w:r>
        <w:rPr>
          <w:rFonts w:hint="eastAsia" w:ascii="宋体" w:hAnsi="宋体"/>
          <w:b/>
          <w:color w:val="auto"/>
          <w:sz w:val="30"/>
          <w:szCs w:val="30"/>
          <w:highlight w:val="none"/>
        </w:rPr>
        <w:t xml:space="preserve">年 </w:t>
      </w:r>
      <w:r>
        <w:rPr>
          <w:rFonts w:ascii="宋体" w:hAnsi="宋体"/>
          <w:b/>
          <w:color w:val="auto"/>
          <w:sz w:val="30"/>
          <w:szCs w:val="30"/>
          <w:highlight w:val="none"/>
        </w:rPr>
        <w:t xml:space="preserve">   </w:t>
      </w:r>
      <w:r>
        <w:rPr>
          <w:rFonts w:hint="eastAsia" w:ascii="宋体" w:hAnsi="宋体"/>
          <w:b/>
          <w:color w:val="auto"/>
          <w:sz w:val="30"/>
          <w:szCs w:val="30"/>
          <w:highlight w:val="none"/>
        </w:rPr>
        <w:t xml:space="preserve">月 </w:t>
      </w:r>
      <w:r>
        <w:rPr>
          <w:rFonts w:ascii="宋体" w:hAnsi="宋体"/>
          <w:b/>
          <w:color w:val="auto"/>
          <w:sz w:val="30"/>
          <w:szCs w:val="30"/>
          <w:highlight w:val="none"/>
        </w:rPr>
        <w:t xml:space="preserve">   </w:t>
      </w:r>
      <w:r>
        <w:rPr>
          <w:rFonts w:hint="eastAsia" w:ascii="宋体" w:hAnsi="宋体"/>
          <w:b/>
          <w:color w:val="auto"/>
          <w:sz w:val="30"/>
          <w:szCs w:val="30"/>
          <w:highlight w:val="none"/>
        </w:rPr>
        <w:t>日</w:t>
      </w:r>
    </w:p>
    <w:p w14:paraId="4F4EF1B3">
      <w:pPr>
        <w:spacing w:line="480" w:lineRule="exact"/>
        <w:jc w:val="center"/>
        <w:rPr>
          <w:rFonts w:ascii="宋体" w:hAnsi="宋体"/>
          <w:b/>
          <w:color w:val="auto"/>
          <w:sz w:val="30"/>
          <w:szCs w:val="30"/>
          <w:highlight w:val="none"/>
        </w:rPr>
      </w:pPr>
    </w:p>
    <w:p w14:paraId="2C8155D5">
      <w:pPr>
        <w:spacing w:line="480" w:lineRule="exact"/>
        <w:rPr>
          <w:rFonts w:ascii="黑体" w:eastAsia="黑体"/>
          <w:b/>
          <w:bCs/>
          <w:color w:val="auto"/>
          <w:szCs w:val="21"/>
          <w:highlight w:val="none"/>
        </w:rPr>
      </w:pPr>
    </w:p>
    <w:p w14:paraId="3891DCD9">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录</w:t>
      </w:r>
    </w:p>
    <w:p w14:paraId="43D54045">
      <w:pPr>
        <w:pStyle w:val="82"/>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val="en-US" w:eastAsia="zh-CN"/>
        </w:rPr>
        <w:t>参选函</w:t>
      </w:r>
    </w:p>
    <w:p w14:paraId="73AD4447">
      <w:pPr>
        <w:pStyle w:val="82"/>
        <w:rPr>
          <w:rFonts w:hint="eastAsia" w:ascii="宋体" w:hAnsi="宋体"/>
          <w:color w:val="auto"/>
          <w:sz w:val="24"/>
          <w:highlight w:val="none"/>
        </w:rPr>
      </w:pPr>
      <w:r>
        <w:rPr>
          <w:rFonts w:hint="eastAsia" w:ascii="宋体" w:hAnsi="宋体"/>
          <w:color w:val="auto"/>
          <w:sz w:val="24"/>
          <w:highlight w:val="none"/>
        </w:rPr>
        <w:t>二、报价表</w:t>
      </w:r>
    </w:p>
    <w:p w14:paraId="123D526B">
      <w:pPr>
        <w:pStyle w:val="82"/>
        <w:rPr>
          <w:rFonts w:hint="eastAsia" w:ascii="宋体" w:hAnsi="宋体"/>
          <w:color w:val="auto"/>
          <w:sz w:val="24"/>
          <w:highlight w:val="none"/>
          <w:lang w:val="en-US" w:eastAsia="zh-CN"/>
        </w:rPr>
      </w:pPr>
      <w:r>
        <w:rPr>
          <w:rFonts w:hint="eastAsia" w:ascii="宋体" w:hAnsi="宋体"/>
          <w:color w:val="auto"/>
          <w:sz w:val="24"/>
          <w:highlight w:val="none"/>
        </w:rPr>
        <w:t>三、</w:t>
      </w:r>
      <w:r>
        <w:rPr>
          <w:rFonts w:hint="eastAsia" w:ascii="宋体" w:hAnsi="宋体"/>
          <w:color w:val="auto"/>
          <w:sz w:val="24"/>
          <w:highlight w:val="none"/>
          <w:lang w:val="en-US" w:eastAsia="zh-CN"/>
        </w:rPr>
        <w:t>分项报价表</w:t>
      </w:r>
    </w:p>
    <w:p w14:paraId="3DAC9C42">
      <w:pPr>
        <w:pStyle w:val="82"/>
        <w:rPr>
          <w:rFonts w:hint="eastAsia" w:ascii="宋体" w:hAnsi="宋体"/>
          <w:color w:val="auto"/>
          <w:sz w:val="24"/>
          <w:highlight w:val="none"/>
        </w:rPr>
      </w:pPr>
      <w:r>
        <w:rPr>
          <w:rFonts w:hint="eastAsia" w:ascii="宋体" w:hAnsi="宋体"/>
          <w:color w:val="auto"/>
          <w:sz w:val="24"/>
          <w:highlight w:val="none"/>
          <w:lang w:val="en-US" w:eastAsia="zh-CN"/>
        </w:rPr>
        <w:t>四、</w:t>
      </w:r>
      <w:r>
        <w:rPr>
          <w:rFonts w:hint="eastAsia" w:ascii="宋体" w:hAnsi="宋体"/>
          <w:color w:val="auto"/>
          <w:sz w:val="24"/>
          <w:highlight w:val="none"/>
        </w:rPr>
        <w:t>相关证明文件</w:t>
      </w:r>
    </w:p>
    <w:p w14:paraId="633C2590">
      <w:pPr>
        <w:pStyle w:val="82"/>
        <w:rPr>
          <w:rFonts w:hint="eastAsia" w:ascii="宋体" w:hAnsi="宋体"/>
          <w:color w:val="auto"/>
          <w:sz w:val="24"/>
          <w:highlight w:val="none"/>
        </w:rPr>
      </w:pPr>
    </w:p>
    <w:p w14:paraId="6BD7A7B0">
      <w:pPr>
        <w:widowControl/>
        <w:jc w:val="left"/>
        <w:rPr>
          <w:rFonts w:ascii="宋体" w:cs="宋体"/>
          <w:color w:val="auto"/>
          <w:sz w:val="24"/>
          <w:highlight w:val="none"/>
        </w:rPr>
      </w:pPr>
      <w:r>
        <w:rPr>
          <w:rFonts w:ascii="宋体" w:cs="宋体"/>
          <w:color w:val="auto"/>
          <w:sz w:val="24"/>
          <w:highlight w:val="none"/>
        </w:rPr>
        <w:br w:type="page"/>
      </w:r>
    </w:p>
    <w:p w14:paraId="6B3C16F0">
      <w:pPr>
        <w:pStyle w:val="8"/>
        <w:jc w:val="center"/>
        <w:rPr>
          <w:color w:val="auto"/>
          <w:sz w:val="28"/>
          <w:szCs w:val="28"/>
          <w:highlight w:val="none"/>
        </w:rPr>
      </w:pPr>
      <w:bookmarkStart w:id="73" w:name="_Toc54941342"/>
      <w:bookmarkStart w:id="74" w:name="_Toc476584433"/>
      <w:r>
        <w:rPr>
          <w:rFonts w:hint="eastAsia" w:cs="宋体"/>
          <w:color w:val="auto"/>
          <w:sz w:val="28"/>
          <w:szCs w:val="28"/>
          <w:highlight w:val="none"/>
        </w:rPr>
        <w:t>一、</w:t>
      </w:r>
      <w:bookmarkEnd w:id="73"/>
      <w:bookmarkEnd w:id="74"/>
      <w:r>
        <w:rPr>
          <w:rFonts w:hint="eastAsia"/>
          <w:color w:val="auto"/>
          <w:sz w:val="28"/>
          <w:szCs w:val="28"/>
          <w:highlight w:val="none"/>
          <w:lang w:val="en-US" w:eastAsia="zh-CN"/>
        </w:rPr>
        <w:t>参选函</w:t>
      </w:r>
    </w:p>
    <w:p w14:paraId="1266B40E">
      <w:pPr>
        <w:tabs>
          <w:tab w:val="left" w:pos="5580"/>
        </w:tabs>
        <w:spacing w:before="120" w:line="360" w:lineRule="auto"/>
        <w:rPr>
          <w:rFonts w:hint="eastAsia" w:ascii="宋体" w:hAnsi="宋体"/>
          <w:color w:val="auto"/>
          <w:szCs w:val="21"/>
          <w:highlight w:val="none"/>
        </w:rPr>
      </w:pPr>
    </w:p>
    <w:p w14:paraId="1CE0FD45">
      <w:pPr>
        <w:tabs>
          <w:tab w:val="left" w:pos="5580"/>
        </w:tabs>
        <w:spacing w:before="120" w:line="360" w:lineRule="auto"/>
        <w:rPr>
          <w:rFonts w:ascii="宋体" w:hAnsi="宋体"/>
          <w:color w:val="auto"/>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lang w:eastAsia="zh-CN"/>
        </w:rPr>
        <w:t>安庆市通盛置业有限公司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 xml:space="preserve"> 安庆市望湖揽胜项目一期工程商品房权证委托办理 </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lang w:val="en-US" w:eastAsia="zh-CN" w:bidi="ar-SA"/>
        </w:rPr>
        <w:t>：</w:t>
      </w:r>
      <w:r>
        <w:rPr>
          <w:rFonts w:hint="eastAsia" w:ascii="宋体" w:hAnsi="宋体" w:cs="Courier New"/>
          <w:color w:val="auto"/>
          <w:kern w:val="2"/>
          <w:sz w:val="21"/>
          <w:szCs w:val="21"/>
          <w:highlight w:val="none"/>
          <w:u w:val="non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none"/>
          <w:lang w:val="en-US" w:eastAsia="zh-CN" w:bidi="ar-SA"/>
        </w:rPr>
        <w:t>元；</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none"/>
          <w:lang w:val="en-US" w:eastAsia="zh-CN" w:bidi="ar-SA"/>
        </w:rPr>
        <w:t>元。</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1"/>
        <w:tabs>
          <w:tab w:val="left" w:pos="5580"/>
        </w:tabs>
        <w:spacing w:line="360" w:lineRule="auto"/>
        <w:ind w:firstLine="417" w:firstLineChars="199"/>
        <w:rPr>
          <w:rFonts w:hAnsi="宋体"/>
          <w:color w:val="auto"/>
          <w:highlight w:val="none"/>
        </w:rPr>
      </w:pPr>
    </w:p>
    <w:p w14:paraId="4FD3E49F">
      <w:pPr>
        <w:pStyle w:val="31"/>
        <w:tabs>
          <w:tab w:val="left" w:pos="5580"/>
        </w:tabs>
        <w:spacing w:line="360" w:lineRule="auto"/>
        <w:ind w:right="360" w:firstLine="3570" w:firstLineChars="1700"/>
        <w:rPr>
          <w:rFonts w:hAnsi="宋体"/>
          <w:color w:val="auto"/>
          <w:highlight w:val="none"/>
        </w:rPr>
      </w:pPr>
    </w:p>
    <w:p w14:paraId="22814F3F">
      <w:pPr>
        <w:pStyle w:val="31"/>
        <w:tabs>
          <w:tab w:val="left" w:pos="5580"/>
        </w:tabs>
        <w:spacing w:line="360" w:lineRule="auto"/>
        <w:ind w:right="360" w:firstLine="3570" w:firstLineChars="1700"/>
        <w:rPr>
          <w:rFonts w:hAnsi="宋体"/>
          <w:color w:val="auto"/>
          <w:highlight w:val="none"/>
        </w:rPr>
      </w:pPr>
    </w:p>
    <w:p w14:paraId="2F4A581E">
      <w:pPr>
        <w:pStyle w:val="31"/>
        <w:tabs>
          <w:tab w:val="left" w:pos="5580"/>
        </w:tabs>
        <w:spacing w:line="360" w:lineRule="auto"/>
        <w:ind w:right="360" w:firstLine="3570" w:firstLineChars="1700"/>
        <w:rPr>
          <w:rFonts w:hAnsi="宋体"/>
          <w:color w:val="auto"/>
          <w:highlight w:val="none"/>
        </w:rPr>
      </w:pPr>
    </w:p>
    <w:p w14:paraId="7444DD93">
      <w:pPr>
        <w:pStyle w:val="31"/>
        <w:tabs>
          <w:tab w:val="left" w:pos="5580"/>
        </w:tabs>
        <w:spacing w:line="480" w:lineRule="auto"/>
        <w:ind w:right="360" w:firstLine="3570" w:firstLineChars="1700"/>
        <w:jc w:val="right"/>
        <w:rPr>
          <w:rFonts w:hAnsi="宋体"/>
          <w:color w:val="auto"/>
          <w:highlight w:val="none"/>
          <w:u w:val="single"/>
        </w:rPr>
      </w:pPr>
      <w:r>
        <w:rPr>
          <w:rFonts w:hint="eastAsia" w:hAnsi="宋体"/>
          <w:color w:val="auto"/>
          <w:highlight w:val="none"/>
        </w:rPr>
        <w:t>参选人：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（盖章）</w:t>
      </w:r>
    </w:p>
    <w:p w14:paraId="6AC678E2">
      <w:pPr>
        <w:pStyle w:val="31"/>
        <w:tabs>
          <w:tab w:val="left" w:pos="5580"/>
        </w:tabs>
        <w:wordWrap w:val="0"/>
        <w:spacing w:line="480" w:lineRule="auto"/>
        <w:ind w:firstLine="420" w:firstLineChars="200"/>
        <w:jc w:val="right"/>
        <w:rPr>
          <w:rFonts w:hint="eastAsia" w:hAnsi="宋体" w:eastAsia="宋体"/>
          <w:color w:val="auto"/>
          <w:highlight w:val="none"/>
          <w:u w:val="single"/>
          <w:lang w:val="en-US" w:eastAsia="zh-CN"/>
        </w:rPr>
      </w:pPr>
      <w:r>
        <w:rPr>
          <w:rFonts w:hint="eastAsia" w:hAnsi="宋体"/>
          <w:color w:val="auto"/>
          <w:highlight w:val="none"/>
        </w:rPr>
        <w:t>单位地址：</w:t>
      </w:r>
      <w:r>
        <w:rPr>
          <w:rFonts w:hint="eastAsia" w:hAnsi="宋体"/>
          <w:color w:val="auto"/>
          <w:highlight w:val="none"/>
          <w:u w:val="single"/>
          <w:lang w:val="en-US" w:eastAsia="zh-CN"/>
        </w:rPr>
        <w:t xml:space="preserve">                     </w:t>
      </w:r>
    </w:p>
    <w:p w14:paraId="39101A32">
      <w:pPr>
        <w:pStyle w:val="31"/>
        <w:tabs>
          <w:tab w:val="left" w:pos="5580"/>
        </w:tabs>
        <w:spacing w:line="480" w:lineRule="auto"/>
        <w:ind w:firstLine="3570" w:firstLineChars="1700"/>
        <w:jc w:val="right"/>
        <w:rPr>
          <w:rFonts w:hAnsi="宋体"/>
          <w:color w:val="auto"/>
          <w:highlight w:val="none"/>
          <w:u w:val="single"/>
        </w:rPr>
      </w:pPr>
      <w:r>
        <w:rPr>
          <w:rFonts w:hint="eastAsia" w:hAnsi="宋体" w:cs="宋体"/>
          <w:color w:val="auto"/>
          <w:highlight w:val="none"/>
        </w:rPr>
        <w:t>法定代表人或委托代理人：</w:t>
      </w:r>
      <w:r>
        <w:rPr>
          <w:rFonts w:hint="eastAsia" w:hAnsi="宋体" w:cs="宋体"/>
          <w:color w:val="auto"/>
          <w:highlight w:val="none"/>
          <w:u w:val="single"/>
        </w:rPr>
        <w:t xml:space="preserve">   （签字或盖章）</w:t>
      </w:r>
    </w:p>
    <w:p w14:paraId="02376F9F">
      <w:pPr>
        <w:pStyle w:val="31"/>
        <w:tabs>
          <w:tab w:val="left" w:pos="5580"/>
        </w:tabs>
        <w:spacing w:line="480" w:lineRule="auto"/>
        <w:ind w:firstLine="3570" w:firstLineChars="1700"/>
        <w:jc w:val="right"/>
        <w:rPr>
          <w:rFonts w:hAnsi="宋体"/>
          <w:color w:val="auto"/>
          <w:highlight w:val="none"/>
        </w:rPr>
      </w:pPr>
      <w:r>
        <w:rPr>
          <w:rFonts w:hint="eastAsia" w:hAnsi="宋体"/>
          <w:color w:val="auto"/>
          <w:highlight w:val="none"/>
        </w:rPr>
        <w:t>日期：       年      月      日</w:t>
      </w:r>
    </w:p>
    <w:p w14:paraId="164A6737">
      <w:pPr>
        <w:pStyle w:val="26"/>
        <w:rPr>
          <w:color w:val="auto"/>
          <w:highlight w:val="none"/>
        </w:rPr>
      </w:pPr>
    </w:p>
    <w:p w14:paraId="355E8CF7">
      <w:pPr>
        <w:rPr>
          <w:rFonts w:hint="eastAsia" w:cs="宋体"/>
          <w:color w:val="auto"/>
          <w:highlight w:val="none"/>
        </w:rPr>
      </w:pPr>
      <w:bookmarkStart w:id="75" w:name="_Toc476584438"/>
      <w:bookmarkStart w:id="76" w:name="_Toc54941350"/>
      <w:r>
        <w:rPr>
          <w:rFonts w:hint="eastAsia" w:cs="宋体"/>
          <w:color w:val="auto"/>
          <w:highlight w:val="none"/>
        </w:rPr>
        <w:br w:type="page"/>
      </w:r>
    </w:p>
    <w:p w14:paraId="3F4610D3">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8"/>
          <w:szCs w:val="28"/>
          <w:highlight w:val="none"/>
          <w:bdr w:val="single" w:color="auto" w:sz="4" w:space="0"/>
          <w:shd w:val="clear" w:color="auto" w:fill="FFFFFF"/>
          <w:lang w:val="en-US" w:eastAsia="zh-CN" w:bidi="ar-SA"/>
        </w:rPr>
      </w:pPr>
      <w:r>
        <w:rPr>
          <w:rFonts w:hint="eastAsia" w:ascii="宋体" w:hAnsi="宋体" w:eastAsia="宋体" w:cs="宋体"/>
          <w:b/>
          <w:color w:val="auto"/>
          <w:kern w:val="2"/>
          <w:sz w:val="28"/>
          <w:szCs w:val="28"/>
          <w:highlight w:val="none"/>
          <w:shd w:val="clear" w:color="auto" w:fill="FFFFFF"/>
          <w:lang w:val="en-US" w:eastAsia="zh-CN" w:bidi="ar-SA"/>
        </w:rPr>
        <w:t>二、</w:t>
      </w:r>
      <w:r>
        <w:rPr>
          <w:rFonts w:hint="eastAsia" w:ascii="宋体" w:hAnsi="宋体" w:eastAsia="宋体" w:cs="Times New Roman"/>
          <w:b/>
          <w:color w:val="auto"/>
          <w:kern w:val="2"/>
          <w:sz w:val="28"/>
          <w:szCs w:val="28"/>
          <w:highlight w:val="none"/>
          <w:shd w:val="clear" w:color="auto" w:fill="FFFFFF"/>
          <w:lang w:val="en-US" w:eastAsia="zh-CN" w:bidi="ar-SA"/>
        </w:rPr>
        <w:t>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r>
        <w:rPr>
          <w:rFonts w:ascii="宋体" w:hAnsi="宋体" w:eastAsia="宋体" w:cs="Times New Roman"/>
          <w:color w:val="auto"/>
          <w:sz w:val="24"/>
          <w:szCs w:val="24"/>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 w:val="24"/>
          <w:szCs w:val="24"/>
          <w:highlight w:val="none"/>
        </w:rPr>
        <w:t>项目编号：</w:t>
      </w:r>
      <w:r>
        <w:rPr>
          <w:rFonts w:ascii="宋体" w:hAnsi="宋体" w:eastAsia="宋体" w:cs="Times New Roman"/>
          <w:color w:val="auto"/>
          <w:sz w:val="24"/>
          <w:szCs w:val="24"/>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8019"/>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1611"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hAnsi="宋体" w:cs="Times New Roman"/>
                <w:color w:val="auto"/>
                <w:sz w:val="24"/>
                <w:szCs w:val="24"/>
                <w:highlight w:val="none"/>
                <w:lang w:eastAsia="zh-CN"/>
              </w:rPr>
              <w:t>：</w:t>
            </w:r>
          </w:p>
          <w:p w14:paraId="77B44519">
            <w:pPr>
              <w:keepNext w:val="0"/>
              <w:keepLines w:val="0"/>
              <w:suppressLineNumbers w:val="0"/>
              <w:spacing w:before="0" w:beforeAutospacing="0" w:after="0" w:afterAutospacing="0" w:line="400" w:lineRule="exact"/>
              <w:ind w:left="0" w:right="0"/>
              <w:jc w:val="both"/>
              <w:rPr>
                <w:rFonts w:hint="eastAsia" w:ascii="Times New Roman" w:hAnsi="宋体" w:eastAsia="宋体" w:cs="Times New Roman"/>
                <w:color w:val="auto"/>
                <w:sz w:val="24"/>
                <w:szCs w:val="24"/>
                <w:highlight w:val="none"/>
                <w:lang w:eastAsia="zh-CN"/>
              </w:rPr>
            </w:pP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lang w:val="en-US" w:eastAsia="zh-CN"/>
              </w:rPr>
              <w:t>合计总价</w:t>
            </w:r>
            <w:r>
              <w:rPr>
                <w:rFonts w:hint="eastAsia" w:hAnsi="宋体" w:cs="Times New Roman"/>
                <w:color w:val="auto"/>
                <w:sz w:val="24"/>
                <w:szCs w:val="24"/>
                <w:highlight w:val="none"/>
                <w:lang w:eastAsia="zh-CN"/>
              </w:rPr>
              <w:t>）</w:t>
            </w:r>
          </w:p>
        </w:tc>
        <w:tc>
          <w:tcPr>
            <w:tcW w:w="8019"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ascii="宋体" w:hAnsi="宋体" w:cs="Courier New"/>
                <w:color w:val="auto"/>
                <w:kern w:val="2"/>
                <w:sz w:val="24"/>
                <w:szCs w:val="24"/>
                <w:highlight w:val="none"/>
                <w:u w:val="none"/>
                <w:lang w:val="en-US" w:eastAsia="zh-CN" w:bidi="ar-SA"/>
              </w:rPr>
              <w:t>人民币</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cs="Courier New"/>
                <w:color w:val="auto"/>
                <w:kern w:val="2"/>
                <w:sz w:val="24"/>
                <w:szCs w:val="24"/>
                <w:highlight w:val="none"/>
                <w:u w:val="none"/>
                <w:lang w:val="en-US" w:eastAsia="zh-CN" w:bidi="ar-SA"/>
              </w:rPr>
              <w:t>元</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11"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019"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rPr>
              <w:t>小写：</w:t>
            </w: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u w:val="single"/>
                <w:lang w:val="en-US" w:eastAsia="zh-CN"/>
              </w:rPr>
              <w:t xml:space="preserve">           </w:t>
            </w:r>
            <w:r>
              <w:rPr>
                <w:rFonts w:hint="eastAsia" w:hAnsi="宋体" w:cs="Times New Roman"/>
                <w:color w:val="auto"/>
                <w:sz w:val="24"/>
                <w:szCs w:val="24"/>
                <w:highlight w:val="none"/>
                <w:u w:val="none"/>
                <w:lang w:val="en-US" w:eastAsia="zh-CN"/>
              </w:rPr>
              <w:t>元</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3462994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7952E34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47D74405">
      <w:pPr>
        <w:rPr>
          <w:rFonts w:hint="eastAsia"/>
          <w:color w:val="auto"/>
          <w:highlight w:val="none"/>
        </w:rPr>
      </w:pPr>
      <w:r>
        <w:rPr>
          <w:rFonts w:hint="eastAsia"/>
          <w:color w:val="auto"/>
          <w:highlight w:val="none"/>
        </w:rPr>
        <w:br w:type="page"/>
      </w:r>
    </w:p>
    <w:p w14:paraId="6697F451">
      <w:pPr>
        <w:keepNext/>
        <w:keepLines/>
        <w:widowControl w:val="0"/>
        <w:shd w:val="clear" w:color="auto" w:fill="FFFFFF"/>
        <w:wordWrap w:val="0"/>
        <w:spacing w:line="360" w:lineRule="exact"/>
        <w:jc w:val="center"/>
        <w:outlineLvl w:val="2"/>
        <w:rPr>
          <w:rFonts w:hint="eastAsia" w:ascii="宋体" w:hAnsi="宋体" w:eastAsia="宋体" w:cs="Times New Roman"/>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三</w:t>
      </w:r>
      <w:r>
        <w:rPr>
          <w:rFonts w:hint="eastAsia" w:ascii="宋体" w:hAnsi="宋体" w:eastAsia="宋体" w:cs="宋体"/>
          <w:b/>
          <w:color w:val="auto"/>
          <w:kern w:val="2"/>
          <w:sz w:val="28"/>
          <w:szCs w:val="28"/>
          <w:highlight w:val="none"/>
          <w:shd w:val="clear" w:color="auto" w:fill="FFFFFF"/>
          <w:lang w:val="en-US" w:eastAsia="zh-CN" w:bidi="ar-SA"/>
        </w:rPr>
        <w:t>、</w:t>
      </w:r>
      <w:r>
        <w:rPr>
          <w:rFonts w:hint="eastAsia" w:ascii="宋体" w:hAnsi="宋体" w:eastAsia="宋体" w:cs="Times New Roman"/>
          <w:b/>
          <w:color w:val="auto"/>
          <w:kern w:val="2"/>
          <w:sz w:val="28"/>
          <w:szCs w:val="28"/>
          <w:highlight w:val="none"/>
          <w:shd w:val="clear" w:color="auto" w:fill="FFFFFF"/>
          <w:lang w:val="en-US" w:eastAsia="zh-CN" w:bidi="ar-SA"/>
        </w:rPr>
        <w:t>分项报价表</w:t>
      </w:r>
    </w:p>
    <w:p w14:paraId="75F4D5CF">
      <w:pPr>
        <w:keepNext/>
        <w:keepLines/>
        <w:widowControl w:val="0"/>
        <w:shd w:val="clear" w:color="auto" w:fill="FFFFFF"/>
        <w:wordWrap w:val="0"/>
        <w:spacing w:line="360" w:lineRule="exact"/>
        <w:jc w:val="center"/>
        <w:outlineLvl w:val="2"/>
        <w:rPr>
          <w:rFonts w:hint="eastAsia" w:ascii="宋体" w:hAnsi="宋体" w:eastAsia="宋体" w:cs="Times New Roman"/>
          <w:b/>
          <w:color w:val="auto"/>
          <w:kern w:val="2"/>
          <w:sz w:val="21"/>
          <w:highlight w:val="none"/>
          <w:shd w:val="clear" w:color="auto" w:fill="FFFFFF"/>
          <w:lang w:val="en-US" w:eastAsia="zh-CN" w:bidi="ar-SA"/>
        </w:rPr>
      </w:pPr>
    </w:p>
    <w:p w14:paraId="24A6CABD">
      <w:pPr>
        <w:keepNext/>
        <w:keepLines/>
        <w:widowControl w:val="0"/>
        <w:shd w:val="clear" w:color="auto" w:fill="FFFFFF"/>
        <w:wordWrap w:val="0"/>
        <w:spacing w:line="360" w:lineRule="exact"/>
        <w:jc w:val="center"/>
        <w:outlineLvl w:val="2"/>
        <w:rPr>
          <w:rFonts w:hint="eastAsia" w:ascii="宋体" w:hAnsi="宋体" w:eastAsia="宋体" w:cs="Times New Roman"/>
          <w:b/>
          <w:color w:val="auto"/>
          <w:kern w:val="2"/>
          <w:sz w:val="21"/>
          <w:highlight w:val="none"/>
          <w:shd w:val="clear" w:color="auto" w:fill="FFFFFF"/>
          <w:lang w:val="en-US" w:eastAsia="zh-CN" w:bidi="ar-SA"/>
        </w:rPr>
      </w:pPr>
    </w:p>
    <w:p w14:paraId="36393A94">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r>
        <w:rPr>
          <w:rFonts w:ascii="宋体" w:hAnsi="宋体" w:eastAsia="宋体" w:cs="Times New Roman"/>
          <w:color w:val="auto"/>
          <w:sz w:val="24"/>
          <w:szCs w:val="24"/>
          <w:highlight w:val="none"/>
        </w:rPr>
        <w:t xml:space="preserve">  </w:t>
      </w:r>
    </w:p>
    <w:p w14:paraId="6A43C8E7">
      <w:pPr>
        <w:keepNext/>
        <w:keepLines/>
        <w:widowControl w:val="0"/>
        <w:shd w:val="clear" w:color="auto" w:fill="FFFFFF"/>
        <w:wordWrap w:val="0"/>
        <w:spacing w:line="360" w:lineRule="exact"/>
        <w:jc w:val="both"/>
        <w:outlineLvl w:val="2"/>
        <w:rPr>
          <w:rFonts w:hint="eastAsia" w:ascii="宋体" w:hAnsi="宋体" w:eastAsia="宋体" w:cs="Times New Roman"/>
          <w:b/>
          <w:color w:val="auto"/>
          <w:kern w:val="2"/>
          <w:sz w:val="21"/>
          <w:highlight w:val="none"/>
          <w:shd w:val="clear" w:color="auto" w:fill="FFFFFF"/>
          <w:lang w:val="en-US" w:eastAsia="zh-CN" w:bidi="ar-SA"/>
        </w:rPr>
      </w:pPr>
      <w:r>
        <w:rPr>
          <w:rFonts w:hint="eastAsia" w:ascii="宋体" w:hAnsi="宋体" w:eastAsia="宋体" w:cs="Times New Roman"/>
          <w:color w:val="auto"/>
          <w:sz w:val="24"/>
          <w:szCs w:val="24"/>
          <w:highlight w:val="none"/>
        </w:rPr>
        <w:t>项目编号：</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EA3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exact"/>
          <w:jc w:val="center"/>
        </w:trPr>
        <w:tc>
          <w:tcPr>
            <w:tcW w:w="1463" w:type="dxa"/>
            <w:vMerge w:val="restart"/>
            <w:vAlign w:val="center"/>
          </w:tcPr>
          <w:p w14:paraId="00B28CF4">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p>
        </w:tc>
        <w:tc>
          <w:tcPr>
            <w:tcW w:w="8167" w:type="dxa"/>
            <w:vAlign w:val="center"/>
          </w:tcPr>
          <w:p w14:paraId="33FBF13C">
            <w:pPr>
              <w:keepNext w:val="0"/>
              <w:keepLines w:val="0"/>
              <w:suppressLineNumbers w:val="0"/>
              <w:wordWrap w:val="0"/>
              <w:spacing w:before="0" w:beforeAutospacing="0" w:after="0" w:afterAutospacing="0" w:line="400" w:lineRule="exact"/>
              <w:ind w:left="0" w:right="0"/>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p>
          <w:p w14:paraId="6AC6E845">
            <w:pPr>
              <w:keepNext w:val="0"/>
              <w:keepLines w:val="0"/>
              <w:suppressLineNumbers w:val="0"/>
              <w:wordWrap w:val="0"/>
              <w:spacing w:before="0" w:beforeAutospacing="0" w:after="0" w:afterAutospacing="0" w:line="400" w:lineRule="exact"/>
              <w:ind w:left="0" w:right="0"/>
              <w:rPr>
                <w:rFonts w:hint="eastAsia" w:ascii="宋体" w:hAnsi="宋体" w:cs="Courier New"/>
                <w:color w:val="auto"/>
                <w:kern w:val="2"/>
                <w:sz w:val="24"/>
                <w:szCs w:val="24"/>
                <w:highlight w:val="none"/>
                <w:lang w:val="en-US" w:eastAsia="zh-CN" w:bidi="ar-SA"/>
              </w:rPr>
            </w:pPr>
            <w:r>
              <w:rPr>
                <w:rFonts w:hint="eastAsia" w:ascii="宋体" w:hAnsi="宋体" w:cs="Courier New"/>
                <w:color w:val="auto"/>
                <w:kern w:val="2"/>
                <w:sz w:val="24"/>
                <w:szCs w:val="24"/>
                <w:highlight w:val="none"/>
                <w:lang w:val="en-US" w:eastAsia="zh-CN" w:bidi="ar-SA"/>
              </w:rPr>
              <w:t>（1）商品房权证办理：</w:t>
            </w:r>
            <w:r>
              <w:rPr>
                <w:rFonts w:hint="eastAsia" w:ascii="宋体" w:hAnsi="宋体" w:cs="Courier New"/>
                <w:color w:val="auto"/>
                <w:kern w:val="2"/>
                <w:sz w:val="24"/>
                <w:szCs w:val="24"/>
                <w:highlight w:val="none"/>
                <w:u w:val="none"/>
                <w:lang w:val="en-US" w:eastAsia="zh-CN" w:bidi="ar-SA"/>
              </w:rPr>
              <w:t>人民币</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cs="Courier New"/>
                <w:color w:val="auto"/>
                <w:kern w:val="2"/>
                <w:sz w:val="24"/>
                <w:szCs w:val="24"/>
                <w:highlight w:val="none"/>
                <w:u w:val="none"/>
                <w:lang w:val="en-US" w:eastAsia="zh-CN" w:bidi="ar-SA"/>
              </w:rPr>
              <w:t>元/户</w:t>
            </w:r>
            <w:r>
              <w:rPr>
                <w:rFonts w:hint="eastAsia" w:ascii="宋体" w:hAnsi="宋体" w:cs="Courier New"/>
                <w:color w:val="auto"/>
                <w:kern w:val="2"/>
                <w:sz w:val="24"/>
                <w:szCs w:val="24"/>
                <w:highlight w:val="none"/>
                <w:lang w:val="en-US" w:eastAsia="zh-CN" w:bidi="ar-SA"/>
              </w:rPr>
              <w:t>；</w:t>
            </w:r>
          </w:p>
          <w:p w14:paraId="35E0595B">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宋体" w:hAnsi="宋体" w:cs="Courier New"/>
                <w:color w:val="auto"/>
                <w:kern w:val="2"/>
                <w:sz w:val="24"/>
                <w:szCs w:val="24"/>
                <w:highlight w:val="none"/>
                <w:lang w:val="en-US" w:eastAsia="zh-CN" w:bidi="ar-SA"/>
              </w:rPr>
              <w:t>（2）车位产权办理：</w:t>
            </w:r>
            <w:r>
              <w:rPr>
                <w:rFonts w:hint="eastAsia" w:ascii="宋体" w:hAnsi="宋体" w:cs="Courier New"/>
                <w:color w:val="auto"/>
                <w:kern w:val="2"/>
                <w:sz w:val="24"/>
                <w:szCs w:val="24"/>
                <w:highlight w:val="none"/>
                <w:u w:val="none"/>
                <w:lang w:val="en-US" w:eastAsia="zh-CN" w:bidi="ar-SA"/>
              </w:rPr>
              <w:t>人民币</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cs="Courier New"/>
                <w:color w:val="auto"/>
                <w:kern w:val="2"/>
                <w:sz w:val="24"/>
                <w:szCs w:val="24"/>
                <w:highlight w:val="none"/>
                <w:u w:val="none"/>
                <w:lang w:val="en-US" w:eastAsia="zh-CN" w:bidi="ar-SA"/>
              </w:rPr>
              <w:t>元/个。</w:t>
            </w:r>
          </w:p>
        </w:tc>
      </w:tr>
      <w:tr w14:paraId="6FBE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exact"/>
          <w:jc w:val="center"/>
        </w:trPr>
        <w:tc>
          <w:tcPr>
            <w:tcW w:w="1463" w:type="dxa"/>
            <w:vMerge w:val="continue"/>
            <w:vAlign w:val="center"/>
          </w:tcPr>
          <w:p w14:paraId="102B34D0">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3511F7BC">
            <w:pPr>
              <w:keepNext w:val="0"/>
              <w:keepLines w:val="0"/>
              <w:suppressLineNumbers w:val="0"/>
              <w:wordWrap w:val="0"/>
              <w:spacing w:before="0" w:beforeAutospacing="0" w:after="0" w:afterAutospacing="0"/>
              <w:ind w:left="0" w:right="0"/>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p>
          <w:p w14:paraId="52C8BF50">
            <w:pPr>
              <w:keepNext w:val="0"/>
              <w:keepLines w:val="0"/>
              <w:suppressLineNumbers w:val="0"/>
              <w:wordWrap w:val="0"/>
              <w:spacing w:before="0" w:beforeAutospacing="0" w:after="0" w:afterAutospacing="0"/>
              <w:ind w:left="0" w:right="0"/>
              <w:rPr>
                <w:rFonts w:hint="eastAsia" w:ascii="宋体" w:hAnsi="宋体" w:cs="Courier New"/>
                <w:color w:val="auto"/>
                <w:kern w:val="2"/>
                <w:sz w:val="24"/>
                <w:szCs w:val="24"/>
                <w:highlight w:val="none"/>
                <w:lang w:val="en-US" w:eastAsia="zh-CN" w:bidi="ar-SA"/>
              </w:rPr>
            </w:pPr>
            <w:r>
              <w:rPr>
                <w:rFonts w:hint="eastAsia" w:ascii="宋体" w:hAnsi="宋体" w:cs="Courier New"/>
                <w:color w:val="auto"/>
                <w:kern w:val="2"/>
                <w:sz w:val="24"/>
                <w:szCs w:val="24"/>
                <w:highlight w:val="none"/>
                <w:lang w:val="en-US" w:eastAsia="zh-CN" w:bidi="ar-SA"/>
              </w:rPr>
              <w:t>（1）商品房权证办理：￥</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cs="Courier New"/>
                <w:color w:val="auto"/>
                <w:kern w:val="2"/>
                <w:sz w:val="24"/>
                <w:szCs w:val="24"/>
                <w:highlight w:val="none"/>
                <w:u w:val="none"/>
                <w:lang w:val="en-US" w:eastAsia="zh-CN" w:bidi="ar-SA"/>
              </w:rPr>
              <w:t>元/户</w:t>
            </w:r>
            <w:r>
              <w:rPr>
                <w:rFonts w:hint="eastAsia" w:ascii="宋体" w:hAnsi="宋体" w:cs="Courier New"/>
                <w:color w:val="auto"/>
                <w:kern w:val="2"/>
                <w:sz w:val="24"/>
                <w:szCs w:val="24"/>
                <w:highlight w:val="none"/>
                <w:lang w:val="en-US" w:eastAsia="zh-CN" w:bidi="ar-SA"/>
              </w:rPr>
              <w:t>；</w:t>
            </w:r>
          </w:p>
          <w:p w14:paraId="1B5B29B9">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宋体" w:hAnsi="宋体" w:cs="Courier New"/>
                <w:color w:val="auto"/>
                <w:kern w:val="2"/>
                <w:sz w:val="24"/>
                <w:szCs w:val="24"/>
                <w:highlight w:val="none"/>
                <w:lang w:val="en-US" w:eastAsia="zh-CN" w:bidi="ar-SA"/>
              </w:rPr>
              <w:t>（2）车位产权办理：</w:t>
            </w:r>
            <w:r>
              <w:rPr>
                <w:rFonts w:hint="eastAsia" w:ascii="宋体" w:hAnsi="宋体" w:cs="Courier New"/>
                <w:color w:val="auto"/>
                <w:kern w:val="2"/>
                <w:sz w:val="24"/>
                <w:szCs w:val="24"/>
                <w:highlight w:val="none"/>
                <w:u w:val="none"/>
                <w:lang w:val="en-US" w:eastAsia="zh-CN" w:bidi="ar-SA"/>
              </w:rPr>
              <w:t>￥</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cs="Courier New"/>
                <w:color w:val="auto"/>
                <w:kern w:val="2"/>
                <w:sz w:val="24"/>
                <w:szCs w:val="24"/>
                <w:highlight w:val="none"/>
                <w:u w:val="none"/>
                <w:lang w:val="en-US" w:eastAsia="zh-CN" w:bidi="ar-SA"/>
              </w:rPr>
              <w:t>元/个。</w:t>
            </w:r>
          </w:p>
        </w:tc>
      </w:tr>
    </w:tbl>
    <w:p w14:paraId="3B7A51AB">
      <w:pPr>
        <w:spacing w:line="360" w:lineRule="auto"/>
        <w:rPr>
          <w:rFonts w:hint="eastAsia" w:ascii="宋体" w:hAnsi="宋体" w:eastAsia="宋体" w:cs="Times New Roman"/>
          <w:b/>
          <w:color w:val="auto"/>
          <w:sz w:val="24"/>
          <w:szCs w:val="24"/>
          <w:highlight w:val="none"/>
        </w:rPr>
      </w:pPr>
    </w:p>
    <w:p w14:paraId="5142A04B">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26A16B1">
      <w:pPr>
        <w:rPr>
          <w:rFonts w:hint="eastAsia"/>
          <w:color w:val="auto"/>
          <w:highlight w:val="none"/>
        </w:rPr>
      </w:pPr>
    </w:p>
    <w:p w14:paraId="601B3732">
      <w:pPr>
        <w:rPr>
          <w:rFonts w:hint="eastAsia"/>
          <w:color w:val="auto"/>
          <w:highlight w:val="none"/>
        </w:rPr>
      </w:pPr>
    </w:p>
    <w:p w14:paraId="10A11DD2">
      <w:pPr>
        <w:rPr>
          <w:rFonts w:hint="eastAsia"/>
          <w:color w:val="auto"/>
          <w:highlight w:val="none"/>
        </w:rPr>
      </w:pPr>
    </w:p>
    <w:p w14:paraId="64F37D56">
      <w:pPr>
        <w:rPr>
          <w:rFonts w:hint="eastAsia"/>
          <w:color w:val="auto"/>
          <w:highlight w:val="none"/>
        </w:rPr>
      </w:pPr>
    </w:p>
    <w:p w14:paraId="6D3E9905">
      <w:pPr>
        <w:rPr>
          <w:rFonts w:hint="eastAsia"/>
          <w:color w:val="auto"/>
          <w:highlight w:val="none"/>
        </w:rPr>
      </w:pPr>
    </w:p>
    <w:p w14:paraId="53BE8CC6">
      <w:pPr>
        <w:rPr>
          <w:rFonts w:hint="eastAsia"/>
          <w:color w:val="auto"/>
          <w:highlight w:val="none"/>
        </w:rPr>
      </w:pPr>
    </w:p>
    <w:p w14:paraId="799C093A">
      <w:pPr>
        <w:rPr>
          <w:rFonts w:hint="eastAsia"/>
          <w:color w:val="auto"/>
          <w:highlight w:val="none"/>
        </w:rPr>
      </w:pPr>
    </w:p>
    <w:p w14:paraId="2C6EB933">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22CA1F5">
      <w:pPr>
        <w:spacing w:line="360" w:lineRule="auto"/>
        <w:ind w:firstLine="3561" w:firstLineChars="1696"/>
        <w:jc w:val="right"/>
        <w:rPr>
          <w:rFonts w:ascii="宋体" w:hAnsi="Times New Roman" w:eastAsia="宋体" w:cs="Times New Roman"/>
          <w:color w:val="auto"/>
          <w:szCs w:val="21"/>
          <w:highlight w:val="none"/>
        </w:rPr>
      </w:pPr>
    </w:p>
    <w:p w14:paraId="023AC79B">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579D9548">
      <w:pPr>
        <w:spacing w:line="360" w:lineRule="auto"/>
        <w:ind w:firstLine="3570" w:firstLineChars="1700"/>
        <w:jc w:val="right"/>
        <w:rPr>
          <w:rFonts w:ascii="宋体" w:hAnsi="Times New Roman" w:eastAsia="宋体" w:cs="Times New Roman"/>
          <w:color w:val="auto"/>
          <w:szCs w:val="21"/>
          <w:highlight w:val="none"/>
        </w:rPr>
      </w:pPr>
    </w:p>
    <w:p w14:paraId="01337C65">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5B41B8BE">
      <w:pPr>
        <w:rPr>
          <w:rFonts w:hint="eastAsia"/>
          <w:color w:val="auto"/>
          <w:highlight w:val="none"/>
        </w:rPr>
      </w:pPr>
    </w:p>
    <w:p w14:paraId="42D401EF">
      <w:pPr>
        <w:rPr>
          <w:rFonts w:hint="eastAsia"/>
          <w:color w:val="auto"/>
          <w:sz w:val="28"/>
          <w:szCs w:val="28"/>
          <w:highlight w:val="none"/>
        </w:rPr>
      </w:pPr>
      <w:r>
        <w:rPr>
          <w:rFonts w:hint="eastAsia"/>
          <w:color w:val="auto"/>
          <w:highlight w:val="none"/>
        </w:rPr>
        <w:br w:type="page"/>
      </w:r>
    </w:p>
    <w:bookmarkEnd w:id="75"/>
    <w:bookmarkEnd w:id="76"/>
    <w:p w14:paraId="16391EC0">
      <w:pPr>
        <w:keepNext/>
        <w:keepLines/>
        <w:widowControl w:val="0"/>
        <w:shd w:val="clear" w:color="auto" w:fill="FFFFFF"/>
        <w:wordWrap w:val="0"/>
        <w:spacing w:line="360" w:lineRule="exact"/>
        <w:jc w:val="center"/>
        <w:outlineLvl w:val="2"/>
        <w:rPr>
          <w:rFonts w:ascii="宋体" w:hAnsi="宋体" w:eastAsia="宋体" w:cs="宋体"/>
          <w:b/>
          <w:color w:val="auto"/>
          <w:kern w:val="2"/>
          <w:sz w:val="28"/>
          <w:szCs w:val="28"/>
          <w:highlight w:val="none"/>
          <w:bdr w:val="single" w:color="auto" w:sz="4" w:space="0"/>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四</w:t>
      </w:r>
      <w:r>
        <w:rPr>
          <w:rFonts w:hint="eastAsia" w:ascii="宋体" w:hAnsi="宋体" w:eastAsia="宋体" w:cs="宋体"/>
          <w:b/>
          <w:color w:val="auto"/>
          <w:kern w:val="2"/>
          <w:sz w:val="28"/>
          <w:szCs w:val="28"/>
          <w:highlight w:val="none"/>
          <w:shd w:val="clear" w:color="auto" w:fill="FFFFFF"/>
          <w:lang w:val="en-US" w:eastAsia="zh-CN" w:bidi="ar-SA"/>
        </w:rPr>
        <w:t>、相关证明文件</w:t>
      </w:r>
    </w:p>
    <w:p w14:paraId="27D7AFC1">
      <w:pPr>
        <w:spacing w:line="360" w:lineRule="auto"/>
        <w:ind w:firstLine="420" w:firstLineChars="200"/>
        <w:rPr>
          <w:rFonts w:ascii="宋体" w:hAnsi="宋体" w:eastAsia="宋体" w:cs="宋体"/>
          <w:color w:val="auto"/>
          <w:szCs w:val="21"/>
          <w:highlight w:val="none"/>
        </w:rPr>
      </w:pPr>
    </w:p>
    <w:p w14:paraId="519F4C0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AA4F4B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auto"/>
          <w:spacing w:val="-4"/>
          <w:kern w:val="0"/>
          <w:szCs w:val="21"/>
          <w:highlight w:val="none"/>
        </w:rPr>
      </w:pPr>
    </w:p>
    <w:p w14:paraId="4304ADC4">
      <w:pPr>
        <w:rPr>
          <w:color w:val="auto"/>
          <w:highlight w:val="none"/>
        </w:rPr>
      </w:pPr>
      <w:r>
        <w:rPr>
          <w:rFonts w:ascii="宋体" w:hAnsi="宋体" w:cs="宋体"/>
          <w:b/>
          <w:color w:val="auto"/>
          <w:spacing w:val="-4"/>
          <w:kern w:val="0"/>
          <w:szCs w:val="21"/>
          <w:highlight w:val="none"/>
        </w:rPr>
        <w:br w:type="page"/>
      </w:r>
    </w:p>
    <w:p w14:paraId="738691E2">
      <w:pPr>
        <w:spacing w:line="360" w:lineRule="auto"/>
        <w:jc w:val="left"/>
        <w:rPr>
          <w:rFonts w:ascii="宋体" w:hAnsi="宋体" w:cs="Times New Roman"/>
          <w:b/>
          <w:bCs/>
          <w:color w:val="auto"/>
          <w:szCs w:val="21"/>
          <w:highlight w:val="none"/>
        </w:rPr>
      </w:pPr>
      <w:r>
        <w:rPr>
          <w:rFonts w:hint="eastAsia" w:ascii="宋体" w:hAnsi="宋体" w:cs="Times New Roman"/>
          <w:b/>
          <w:bCs/>
          <w:color w:val="auto"/>
          <w:szCs w:val="24"/>
          <w:highlight w:val="none"/>
        </w:rPr>
        <w:t>附件：</w:t>
      </w:r>
    </w:p>
    <w:p w14:paraId="60D08CAE">
      <w:pPr>
        <w:spacing w:line="360" w:lineRule="auto"/>
        <w:ind w:firstLine="413" w:firstLineChars="196"/>
        <w:jc w:val="center"/>
        <w:rPr>
          <w:rFonts w:hint="eastAsia" w:ascii="宋体" w:hAnsi="宋体" w:eastAsia="宋体" w:cs="宋体"/>
          <w:b/>
          <w:color w:val="auto"/>
          <w:szCs w:val="21"/>
          <w:highlight w:val="none"/>
        </w:rPr>
      </w:pPr>
    </w:p>
    <w:p w14:paraId="0C267E2F">
      <w:pPr>
        <w:spacing w:line="360" w:lineRule="auto"/>
        <w:ind w:firstLine="413" w:firstLineChars="196"/>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法定代表人身份证明书</w:t>
      </w:r>
    </w:p>
    <w:p w14:paraId="19D0FE92">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参选人名称：</w:t>
      </w:r>
      <w:r>
        <w:rPr>
          <w:rFonts w:hint="eastAsia" w:ascii="宋体" w:hAnsi="宋体" w:eastAsia="宋体" w:cs="宋体"/>
          <w:color w:val="auto"/>
          <w:szCs w:val="21"/>
          <w:highlight w:val="none"/>
          <w:u w:val="single"/>
        </w:rPr>
        <w:t xml:space="preserve">                    </w:t>
      </w:r>
    </w:p>
    <w:p w14:paraId="43C08A11">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6D3379D8">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5EB500FD">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75E5BD8C">
      <w:pPr>
        <w:wordWrap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w:t>
      </w:r>
    </w:p>
    <w:p w14:paraId="2DE510C9">
      <w:pPr>
        <w:wordWrap w:val="0"/>
        <w:adjustRightInd w:val="0"/>
        <w:snapToGrid w:val="0"/>
        <w:spacing w:line="360" w:lineRule="auto"/>
        <w:ind w:firstLine="411" w:firstLineChars="196"/>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联系方式（移动电话）：</w:t>
      </w:r>
      <w:r>
        <w:rPr>
          <w:rFonts w:hint="eastAsia" w:ascii="Times New Roman" w:hAnsi="宋体" w:eastAsia="宋体" w:cs="Times New Roman"/>
          <w:color w:val="auto"/>
          <w:szCs w:val="21"/>
          <w:highlight w:val="none"/>
          <w:u w:val="single"/>
        </w:rPr>
        <w:t xml:space="preserve">                 </w:t>
      </w:r>
    </w:p>
    <w:p w14:paraId="68792150">
      <w:pPr>
        <w:wordWrap w:val="0"/>
        <w:adjustRightInd w:val="0"/>
        <w:snapToGrid w:val="0"/>
        <w:spacing w:line="360" w:lineRule="auto"/>
        <w:ind w:firstLine="420" w:firstLineChars="200"/>
        <w:rPr>
          <w:rFonts w:ascii="宋体" w:hAnsi="Times New Roman" w:eastAsia="宋体" w:cs="宋体"/>
          <w:color w:val="auto"/>
          <w:szCs w:val="21"/>
          <w:highlight w:val="non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4742834E">
      <w:pPr>
        <w:wordWrap w:val="0"/>
        <w:adjustRightInd w:val="0"/>
        <w:snapToGrid w:val="0"/>
        <w:spacing w:line="360" w:lineRule="auto"/>
        <w:ind w:firstLine="411" w:firstLineChars="196"/>
        <w:rPr>
          <w:rFonts w:ascii="宋体" w:hAnsi="Times New Roman" w:eastAsia="宋体" w:cs="宋体"/>
          <w:color w:val="auto"/>
          <w:szCs w:val="21"/>
          <w:highlight w:val="none"/>
        </w:rPr>
      </w:pPr>
      <w:r>
        <w:rPr>
          <w:rFonts w:hint="eastAsia" w:ascii="宋体" w:hAnsi="宋体" w:eastAsia="宋体" w:cs="宋体"/>
          <w:color w:val="auto"/>
          <w:szCs w:val="21"/>
          <w:highlight w:val="none"/>
        </w:rPr>
        <w:t>特此证明</w:t>
      </w:r>
    </w:p>
    <w:p w14:paraId="69DD4388">
      <w:pPr>
        <w:wordWrap w:val="0"/>
        <w:adjustRightInd w:val="0"/>
        <w:snapToGrid w:val="0"/>
        <w:spacing w:line="360" w:lineRule="auto"/>
        <w:ind w:firstLine="4137" w:firstLineChars="197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3DA741AA">
      <w:pPr>
        <w:pStyle w:val="82"/>
        <w:ind w:left="0" w:leftChars="0" w:firstLine="0" w:firstLineChars="0"/>
        <w:rPr>
          <w:color w:val="auto"/>
          <w:highlight w:val="none"/>
        </w:rPr>
      </w:pPr>
    </w:p>
    <w:p w14:paraId="3837105C">
      <w:pPr>
        <w:wordWrap w:val="0"/>
        <w:spacing w:line="360" w:lineRule="auto"/>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法定代表人授权委托书</w:t>
      </w:r>
    </w:p>
    <w:p w14:paraId="376D4B7D">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（姓名）为我方委托代理人。委托代理人根据授权，以我方名义签署、澄清、说明、补正、提交、撤回、修改</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p>
    <w:p w14:paraId="26ECD99A">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3168B4DB">
      <w:pPr>
        <w:wordWrap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ascii="宋体" w:hAnsi="宋体" w:eastAsia="宋体" w:cs="宋体"/>
          <w:color w:val="auto"/>
          <w:szCs w:val="21"/>
          <w:highlight w:val="none"/>
        </w:rPr>
        <w:t>_______</w:t>
      </w:r>
    </w:p>
    <w:p w14:paraId="663E4174">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DCC86DC">
      <w:pPr>
        <w:wordWrap w:val="0"/>
        <w:spacing w:line="360" w:lineRule="auto"/>
        <w:ind w:firstLine="420" w:firstLineChars="200"/>
        <w:rPr>
          <w:rFonts w:ascii="Times New Roman" w:hAnsi="宋体" w:eastAsia="宋体" w:cs="Times New Roman"/>
          <w:color w:val="auto"/>
          <w:szCs w:val="21"/>
          <w:highlight w:val="none"/>
        </w:rPr>
      </w:pPr>
      <w:r>
        <w:rPr>
          <w:rFonts w:hint="eastAsia" w:ascii="宋体" w:hAnsi="宋体" w:eastAsia="宋体" w:cs="宋体"/>
          <w:color w:val="auto"/>
          <w:szCs w:val="21"/>
          <w:highlight w:val="none"/>
        </w:rPr>
        <w:t>联系方</w:t>
      </w:r>
      <w:r>
        <w:rPr>
          <w:rFonts w:hint="eastAsia" w:ascii="Times New Roman" w:hAnsi="宋体" w:eastAsia="宋体" w:cs="Times New Roman"/>
          <w:color w:val="auto"/>
          <w:szCs w:val="21"/>
          <w:highlight w:val="none"/>
        </w:rPr>
        <w:t>式（移动电话）</w:t>
      </w:r>
      <w:r>
        <w:rPr>
          <w:rFonts w:hint="eastAsia" w:ascii="宋体" w:hAnsi="宋体" w:eastAsia="宋体" w:cs="宋体"/>
          <w:color w:val="auto"/>
          <w:szCs w:val="21"/>
          <w:highlight w:val="none"/>
        </w:rPr>
        <w:t>：</w:t>
      </w:r>
      <w:r>
        <w:rPr>
          <w:rFonts w:hint="eastAsia" w:ascii="Times New Roman" w:hAnsi="宋体" w:eastAsia="宋体" w:cs="Times New Roman"/>
          <w:color w:val="auto"/>
          <w:szCs w:val="21"/>
          <w:highlight w:val="none"/>
          <w:u w:val="single"/>
        </w:rPr>
        <w:t xml:space="preserve">                   </w:t>
      </w:r>
    </w:p>
    <w:p w14:paraId="66B2F9A2">
      <w:pPr>
        <w:wordWrap w:val="0"/>
        <w:spacing w:line="360" w:lineRule="auto"/>
        <w:ind w:firstLine="420" w:firstLineChars="200"/>
        <w:rPr>
          <w:rFonts w:ascii="宋体" w:hAnsi="宋体" w:eastAsia="宋体" w:cs="宋体"/>
          <w:color w:val="auto"/>
          <w:szCs w:val="21"/>
          <w:highlight w:val="none"/>
          <w:u w:val="singl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5DCB7BE8">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（盖章）</w:t>
      </w:r>
    </w:p>
    <w:p w14:paraId="212B6121">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Times New Roman" w:hAnsi="宋体" w:eastAsia="宋体" w:cs="宋体"/>
          <w:color w:val="auto"/>
          <w:highlight w:val="none"/>
          <w:u w:val="single"/>
        </w:rPr>
        <w:t>签字或</w:t>
      </w:r>
      <w:r>
        <w:rPr>
          <w:rFonts w:hint="eastAsia" w:ascii="宋体" w:hAnsi="宋体" w:eastAsia="宋体" w:cs="宋体"/>
          <w:color w:val="auto"/>
          <w:szCs w:val="21"/>
          <w:highlight w:val="none"/>
          <w:u w:val="single"/>
        </w:rPr>
        <w:t>盖章）</w:t>
      </w:r>
    </w:p>
    <w:p w14:paraId="77886AFD">
      <w:pPr>
        <w:wordWrap w:val="0"/>
        <w:spacing w:line="360" w:lineRule="auto"/>
        <w:ind w:right="48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授权委托日期：  年  月  日</w:t>
      </w:r>
    </w:p>
    <w:p w14:paraId="4299CF48">
      <w:pPr>
        <w:wordWrap w:val="0"/>
        <w:spacing w:line="360" w:lineRule="auto"/>
        <w:ind w:right="480" w:firstLine="420" w:firstLineChars="200"/>
        <w:rPr>
          <w:rFonts w:ascii="宋体" w:hAnsi="宋体" w:cs="宋体"/>
          <w:color w:val="auto"/>
          <w:szCs w:val="21"/>
          <w:highlight w:val="none"/>
        </w:rPr>
      </w:pPr>
    </w:p>
    <w:sectPr>
      <w:footerReference r:id="rId7"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4856F">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1921"/>
      <w:docPartObj>
        <w:docPartGallery w:val="autotext"/>
      </w:docPartObj>
    </w:sdtPr>
    <w:sdtContent>
      <w:p w14:paraId="4AEB3D1A">
        <w:pPr>
          <w:pStyle w:val="38"/>
          <w:jc w:val="center"/>
        </w:pPr>
        <w:r>
          <w:fldChar w:fldCharType="begin"/>
        </w:r>
        <w:r>
          <w:instrText xml:space="preserve">PAGE   \* MERGEFORMAT</w:instrText>
        </w:r>
        <w:r>
          <w:fldChar w:fldCharType="separate"/>
        </w:r>
        <w:r>
          <w:rPr>
            <w:lang w:val="zh-CN"/>
          </w:rPr>
          <w:t>2</w:t>
        </w:r>
        <w:r>
          <w:fldChar w:fldCharType="end"/>
        </w:r>
      </w:p>
    </w:sdtContent>
  </w:sdt>
  <w:p w14:paraId="7B822EF9">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2198"/>
      <w:docPartObj>
        <w:docPartGallery w:val="autotext"/>
      </w:docPartObj>
    </w:sdtPr>
    <w:sdtContent>
      <w:p w14:paraId="6352615A">
        <w:pPr>
          <w:pStyle w:val="38"/>
          <w:jc w:val="center"/>
        </w:pPr>
        <w:r>
          <w:fldChar w:fldCharType="begin"/>
        </w:r>
        <w:r>
          <w:instrText xml:space="preserve">PAGE   \* MERGEFORMAT</w:instrText>
        </w:r>
        <w:r>
          <w:fldChar w:fldCharType="separate"/>
        </w:r>
        <w:r>
          <w:rPr>
            <w:lang w:val="zh-CN"/>
          </w:rPr>
          <w:t>2</w:t>
        </w:r>
        <w:r>
          <w:fldChar w:fldCharType="end"/>
        </w:r>
      </w:p>
    </w:sdtContent>
  </w:sdt>
  <w:p w14:paraId="6EC54CBC">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CCCCA">
    <w:pPr>
      <w:pStyle w:val="39"/>
      <w:pBdr>
        <w:bottom w:val="single" w:color="auto" w:sz="4" w:space="1"/>
      </w:pBdr>
      <w:jc w:val="right"/>
    </w:pPr>
    <w:r>
      <w:rPr>
        <w:rFonts w:hint="eastAsia"/>
        <w:sz w:val="16"/>
        <w:szCs w:val="16"/>
        <w:lang w:eastAsia="zh-CN"/>
      </w:rPr>
      <w:t>安庆市望湖揽胜项目一期工程商品房权证委托办理</w:t>
    </w:r>
    <w:r>
      <w:rPr>
        <w:sz w:val="16"/>
        <w:szCs w:val="16"/>
      </w:rPr>
      <w:t>比选</w:t>
    </w:r>
    <w:r>
      <w:rPr>
        <w:rFonts w:hint="eastAsia"/>
        <w:sz w:val="16"/>
        <w:szCs w:val="16"/>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39"/>
      <w:pBdr>
        <w:bottom w:val="single" w:color="auto" w:sz="4" w:space="1"/>
      </w:pBdr>
      <w:jc w:val="right"/>
      <w:rPr>
        <w:sz w:val="16"/>
        <w:szCs w:val="16"/>
      </w:rPr>
    </w:pPr>
    <w:r>
      <w:rPr>
        <w:rFonts w:hint="eastAsia"/>
        <w:sz w:val="16"/>
        <w:szCs w:val="16"/>
        <w:lang w:eastAsia="zh-CN"/>
      </w:rPr>
      <w:t>安庆市望湖揽胜项目一期工程商品房权证委托办理</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92B57"/>
    <w:multiLevelType w:val="singleLevel"/>
    <w:tmpl w:val="B2692B57"/>
    <w:lvl w:ilvl="0" w:tentative="0">
      <w:start w:val="1"/>
      <w:numFmt w:val="decimal"/>
      <w:suff w:val="nothing"/>
      <w:lvlText w:val="(%1)"/>
      <w:lvlJc w:val="left"/>
      <w:pPr>
        <w:ind w:left="0" w:leftChars="0" w:firstLine="0" w:firstLineChars="0"/>
      </w:pPr>
      <w:rPr>
        <w:rFonts w:hint="default"/>
        <w:b w:val="0"/>
        <w:bCs w:val="0"/>
      </w:rPr>
    </w:lvl>
  </w:abstractNum>
  <w:abstractNum w:abstractNumId="1">
    <w:nsid w:val="BF3D058B"/>
    <w:multiLevelType w:val="singleLevel"/>
    <w:tmpl w:val="BF3D058B"/>
    <w:lvl w:ilvl="0" w:tentative="0">
      <w:start w:val="3"/>
      <w:numFmt w:val="chineseCounting"/>
      <w:suff w:val="space"/>
      <w:lvlText w:val="第%1章"/>
      <w:lvlJc w:val="left"/>
      <w:rPr>
        <w:rFonts w:hint="eastAsia"/>
      </w:rPr>
    </w:lvl>
  </w:abstractNum>
  <w:abstractNum w:abstractNumId="2">
    <w:nsid w:val="C0B4D315"/>
    <w:multiLevelType w:val="singleLevel"/>
    <w:tmpl w:val="C0B4D315"/>
    <w:lvl w:ilvl="0" w:tentative="0">
      <w:start w:val="1"/>
      <w:numFmt w:val="chineseCounting"/>
      <w:suff w:val="space"/>
      <w:lvlText w:val="第%1章"/>
      <w:lvlJc w:val="left"/>
      <w:rPr>
        <w:rFonts w:hint="eastAsia"/>
      </w:rPr>
    </w:lvl>
  </w:abstractNum>
  <w:abstractNum w:abstractNumId="3">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4">
    <w:nsid w:val="C89ACA83"/>
    <w:multiLevelType w:val="singleLevel"/>
    <w:tmpl w:val="C89ACA83"/>
    <w:lvl w:ilvl="0" w:tentative="0">
      <w:start w:val="1"/>
      <w:numFmt w:val="decimal"/>
      <w:suff w:val="nothing"/>
      <w:lvlText w:val="%1."/>
      <w:lvlJc w:val="left"/>
      <w:pPr>
        <w:ind w:left="0" w:firstLine="0"/>
      </w:pPr>
      <w:rPr>
        <w:rFonts w:hint="default"/>
      </w:rPr>
    </w:lvl>
  </w:abstractNum>
  <w:abstractNum w:abstractNumId="5">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7">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99C1BB3"/>
    <w:multiLevelType w:val="singleLevel"/>
    <w:tmpl w:val="099C1BB3"/>
    <w:lvl w:ilvl="0" w:tentative="0">
      <w:start w:val="1"/>
      <w:numFmt w:val="chineseCounting"/>
      <w:suff w:val="space"/>
      <w:lvlText w:val="第%1条"/>
      <w:lvlJc w:val="left"/>
      <w:rPr>
        <w:rFonts w:hint="eastAsia"/>
      </w:rPr>
    </w:lvl>
  </w:abstractNum>
  <w:abstractNum w:abstractNumId="9">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0">
    <w:nsid w:val="271455E0"/>
    <w:multiLevelType w:val="singleLevel"/>
    <w:tmpl w:val="271455E0"/>
    <w:lvl w:ilvl="0" w:tentative="0">
      <w:start w:val="1"/>
      <w:numFmt w:val="decimalEnclosedCircleChinese"/>
      <w:suff w:val="nothing"/>
      <w:lvlText w:val="%1　"/>
      <w:lvlJc w:val="left"/>
      <w:pPr>
        <w:ind w:left="0" w:firstLine="400"/>
      </w:pPr>
      <w:rPr>
        <w:rFonts w:hint="eastAsia"/>
      </w:rPr>
    </w:lvl>
  </w:abstractNum>
  <w:abstractNum w:abstractNumId="11">
    <w:nsid w:val="2CE25C2F"/>
    <w:multiLevelType w:val="singleLevel"/>
    <w:tmpl w:val="2CE25C2F"/>
    <w:lvl w:ilvl="0" w:tentative="0">
      <w:start w:val="9"/>
      <w:numFmt w:val="chineseCounting"/>
      <w:suff w:val="space"/>
      <w:lvlText w:val="第%1条"/>
      <w:lvlJc w:val="left"/>
      <w:rPr>
        <w:rFonts w:hint="eastAsia"/>
        <w:b/>
        <w:bCs/>
      </w:rPr>
    </w:lvl>
  </w:abstractNum>
  <w:abstractNum w:abstractNumId="12">
    <w:nsid w:val="7C3DCEF5"/>
    <w:multiLevelType w:val="singleLevel"/>
    <w:tmpl w:val="7C3DCEF5"/>
    <w:lvl w:ilvl="0" w:tentative="0">
      <w:start w:val="1"/>
      <w:numFmt w:val="decimal"/>
      <w:suff w:val="nothing"/>
      <w:lvlText w:val="%1."/>
      <w:lvlJc w:val="left"/>
      <w:pPr>
        <w:ind w:left="0" w:firstLine="0"/>
      </w:pPr>
      <w:rPr>
        <w:rFonts w:hint="default"/>
        <w:b/>
        <w:bCs/>
      </w:rPr>
    </w:lvl>
  </w:abstractNum>
  <w:num w:numId="1">
    <w:abstractNumId w:val="3"/>
  </w:num>
  <w:num w:numId="2">
    <w:abstractNumId w:val="5"/>
  </w:num>
  <w:num w:numId="3">
    <w:abstractNumId w:val="7"/>
  </w:num>
  <w:num w:numId="4">
    <w:abstractNumId w:val="9"/>
  </w:num>
  <w:num w:numId="5">
    <w:abstractNumId w:val="6"/>
  </w:num>
  <w:num w:numId="6">
    <w:abstractNumId w:val="2"/>
  </w:num>
  <w:num w:numId="7">
    <w:abstractNumId w:val="1"/>
  </w:num>
  <w:num w:numId="8">
    <w:abstractNumId w:val="0"/>
  </w:num>
  <w:num w:numId="9">
    <w:abstractNumId w:val="10"/>
  </w:num>
  <w:num w:numId="10">
    <w:abstractNumId w:val="4"/>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4BAF"/>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5459C"/>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500A87"/>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E919F8"/>
    <w:rsid w:val="0A256191"/>
    <w:rsid w:val="0A762256"/>
    <w:rsid w:val="0A933E5C"/>
    <w:rsid w:val="0AB614DF"/>
    <w:rsid w:val="0ABD4E90"/>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1C7020"/>
    <w:rsid w:val="0E513821"/>
    <w:rsid w:val="0E59465B"/>
    <w:rsid w:val="0E6574A4"/>
    <w:rsid w:val="0F051BB9"/>
    <w:rsid w:val="0F323C9D"/>
    <w:rsid w:val="0F8E2325"/>
    <w:rsid w:val="0FD35E8A"/>
    <w:rsid w:val="0FE95356"/>
    <w:rsid w:val="100D14DA"/>
    <w:rsid w:val="10745ABA"/>
    <w:rsid w:val="108005C5"/>
    <w:rsid w:val="10AB3F70"/>
    <w:rsid w:val="10C63759"/>
    <w:rsid w:val="10C90438"/>
    <w:rsid w:val="111B0252"/>
    <w:rsid w:val="114D7560"/>
    <w:rsid w:val="1161187F"/>
    <w:rsid w:val="11717F0E"/>
    <w:rsid w:val="11800D39"/>
    <w:rsid w:val="11A8682E"/>
    <w:rsid w:val="11B701C5"/>
    <w:rsid w:val="120E23C1"/>
    <w:rsid w:val="12354F5A"/>
    <w:rsid w:val="12914286"/>
    <w:rsid w:val="129B5577"/>
    <w:rsid w:val="12B654AE"/>
    <w:rsid w:val="12BF6C3A"/>
    <w:rsid w:val="13057218"/>
    <w:rsid w:val="131F3FC3"/>
    <w:rsid w:val="132C1DDC"/>
    <w:rsid w:val="133236CD"/>
    <w:rsid w:val="133E598E"/>
    <w:rsid w:val="134912DD"/>
    <w:rsid w:val="13682AD5"/>
    <w:rsid w:val="137B5074"/>
    <w:rsid w:val="138959E3"/>
    <w:rsid w:val="13DC787E"/>
    <w:rsid w:val="140631C3"/>
    <w:rsid w:val="14135D3F"/>
    <w:rsid w:val="14211A7C"/>
    <w:rsid w:val="142D3EB0"/>
    <w:rsid w:val="143310E5"/>
    <w:rsid w:val="14747239"/>
    <w:rsid w:val="14764964"/>
    <w:rsid w:val="14771CDF"/>
    <w:rsid w:val="147C0B64"/>
    <w:rsid w:val="14964B92"/>
    <w:rsid w:val="14C557AE"/>
    <w:rsid w:val="155362A8"/>
    <w:rsid w:val="15A34C73"/>
    <w:rsid w:val="15AE7982"/>
    <w:rsid w:val="15B31F59"/>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B23653"/>
    <w:rsid w:val="17C52D61"/>
    <w:rsid w:val="17D11706"/>
    <w:rsid w:val="180A2E6A"/>
    <w:rsid w:val="180C1DB8"/>
    <w:rsid w:val="181D2AAB"/>
    <w:rsid w:val="183364E8"/>
    <w:rsid w:val="18590648"/>
    <w:rsid w:val="1867206B"/>
    <w:rsid w:val="18E67433"/>
    <w:rsid w:val="18FF04F5"/>
    <w:rsid w:val="19053D5D"/>
    <w:rsid w:val="191310CD"/>
    <w:rsid w:val="191D1EE7"/>
    <w:rsid w:val="19522AB9"/>
    <w:rsid w:val="19540444"/>
    <w:rsid w:val="19691EDC"/>
    <w:rsid w:val="19DB4ABE"/>
    <w:rsid w:val="1A427337"/>
    <w:rsid w:val="1A475CB0"/>
    <w:rsid w:val="1A6159EB"/>
    <w:rsid w:val="1A774C9C"/>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861D86"/>
    <w:rsid w:val="1CC41839"/>
    <w:rsid w:val="1CED005C"/>
    <w:rsid w:val="1CF163A7"/>
    <w:rsid w:val="1D3A5FA0"/>
    <w:rsid w:val="1D6F5C49"/>
    <w:rsid w:val="1D772D50"/>
    <w:rsid w:val="1D835251"/>
    <w:rsid w:val="1DC57394"/>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182BBE"/>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93B4D0E"/>
    <w:rsid w:val="294C32E2"/>
    <w:rsid w:val="29657F00"/>
    <w:rsid w:val="29AE7D3A"/>
    <w:rsid w:val="29D0219D"/>
    <w:rsid w:val="29D77EF3"/>
    <w:rsid w:val="29E51041"/>
    <w:rsid w:val="29F20600"/>
    <w:rsid w:val="2A0277C5"/>
    <w:rsid w:val="2A391286"/>
    <w:rsid w:val="2A494281"/>
    <w:rsid w:val="2A4F4886"/>
    <w:rsid w:val="2A7F5505"/>
    <w:rsid w:val="2ABA427C"/>
    <w:rsid w:val="2B0A2EA3"/>
    <w:rsid w:val="2B143B98"/>
    <w:rsid w:val="2B3F2753"/>
    <w:rsid w:val="2B406EFF"/>
    <w:rsid w:val="2B6F7BD4"/>
    <w:rsid w:val="2B720822"/>
    <w:rsid w:val="2BAE19C7"/>
    <w:rsid w:val="2BB87E35"/>
    <w:rsid w:val="2BCE32E3"/>
    <w:rsid w:val="2C067B37"/>
    <w:rsid w:val="2C5379A3"/>
    <w:rsid w:val="2C974875"/>
    <w:rsid w:val="2CAD335C"/>
    <w:rsid w:val="2CCB4009"/>
    <w:rsid w:val="2CF33FC6"/>
    <w:rsid w:val="2CFD4778"/>
    <w:rsid w:val="2D0B6185"/>
    <w:rsid w:val="2D216834"/>
    <w:rsid w:val="2D4F1E09"/>
    <w:rsid w:val="2D6D14C1"/>
    <w:rsid w:val="2D7D4451"/>
    <w:rsid w:val="2DC42A84"/>
    <w:rsid w:val="2DE60E0D"/>
    <w:rsid w:val="2DF751F3"/>
    <w:rsid w:val="2E891740"/>
    <w:rsid w:val="2EA953B6"/>
    <w:rsid w:val="2EB07040"/>
    <w:rsid w:val="2EC27624"/>
    <w:rsid w:val="2ED75A9F"/>
    <w:rsid w:val="2EFC4E63"/>
    <w:rsid w:val="2F4D56BE"/>
    <w:rsid w:val="2F5842D0"/>
    <w:rsid w:val="2F5A7523"/>
    <w:rsid w:val="2F7F5907"/>
    <w:rsid w:val="2FA13062"/>
    <w:rsid w:val="2FE36FA0"/>
    <w:rsid w:val="30055F99"/>
    <w:rsid w:val="30280E73"/>
    <w:rsid w:val="302E56FD"/>
    <w:rsid w:val="303D02A2"/>
    <w:rsid w:val="30882C93"/>
    <w:rsid w:val="314B586D"/>
    <w:rsid w:val="317C0BC3"/>
    <w:rsid w:val="31913E8E"/>
    <w:rsid w:val="31CB3665"/>
    <w:rsid w:val="31CE0296"/>
    <w:rsid w:val="31DA771B"/>
    <w:rsid w:val="32034DFD"/>
    <w:rsid w:val="3203562A"/>
    <w:rsid w:val="320D5A10"/>
    <w:rsid w:val="3240150B"/>
    <w:rsid w:val="325D52F8"/>
    <w:rsid w:val="32902492"/>
    <w:rsid w:val="32A45F3D"/>
    <w:rsid w:val="32A82827"/>
    <w:rsid w:val="32B53456"/>
    <w:rsid w:val="33111653"/>
    <w:rsid w:val="332B21BB"/>
    <w:rsid w:val="334A479D"/>
    <w:rsid w:val="33641B20"/>
    <w:rsid w:val="33751688"/>
    <w:rsid w:val="33CF29A4"/>
    <w:rsid w:val="33EE79F7"/>
    <w:rsid w:val="34193CA8"/>
    <w:rsid w:val="34196205"/>
    <w:rsid w:val="34425A0E"/>
    <w:rsid w:val="344D5DD6"/>
    <w:rsid w:val="344F2ED9"/>
    <w:rsid w:val="34711E4F"/>
    <w:rsid w:val="34733E19"/>
    <w:rsid w:val="34A93377"/>
    <w:rsid w:val="34F26786"/>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D7646D"/>
    <w:rsid w:val="37E2358C"/>
    <w:rsid w:val="37F17C4E"/>
    <w:rsid w:val="37FE4100"/>
    <w:rsid w:val="385F4816"/>
    <w:rsid w:val="3870241E"/>
    <w:rsid w:val="38DD7AB3"/>
    <w:rsid w:val="38EE00C1"/>
    <w:rsid w:val="39035FE4"/>
    <w:rsid w:val="39553EE3"/>
    <w:rsid w:val="396310BC"/>
    <w:rsid w:val="39657E94"/>
    <w:rsid w:val="39721A80"/>
    <w:rsid w:val="39817C51"/>
    <w:rsid w:val="39A405D1"/>
    <w:rsid w:val="39A93CBE"/>
    <w:rsid w:val="39A9723F"/>
    <w:rsid w:val="39F234CA"/>
    <w:rsid w:val="39F32DB4"/>
    <w:rsid w:val="3A357430"/>
    <w:rsid w:val="3A5A447A"/>
    <w:rsid w:val="3A5C2DAD"/>
    <w:rsid w:val="3A6B503D"/>
    <w:rsid w:val="3A747630"/>
    <w:rsid w:val="3AE01E17"/>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4F3DC9"/>
    <w:rsid w:val="3E6108DC"/>
    <w:rsid w:val="3EA971BA"/>
    <w:rsid w:val="3ECD05CA"/>
    <w:rsid w:val="3ED03C16"/>
    <w:rsid w:val="3EF773F5"/>
    <w:rsid w:val="3F035D9A"/>
    <w:rsid w:val="3F1C5008"/>
    <w:rsid w:val="3F2F6B8F"/>
    <w:rsid w:val="3F4D4E3D"/>
    <w:rsid w:val="3F542383"/>
    <w:rsid w:val="3F835F13"/>
    <w:rsid w:val="3F9D520F"/>
    <w:rsid w:val="3FA96891"/>
    <w:rsid w:val="3FAC01DF"/>
    <w:rsid w:val="3FDE3B17"/>
    <w:rsid w:val="3FE12CBD"/>
    <w:rsid w:val="3FF73B50"/>
    <w:rsid w:val="409A021C"/>
    <w:rsid w:val="40C32F32"/>
    <w:rsid w:val="40CB0356"/>
    <w:rsid w:val="41194293"/>
    <w:rsid w:val="413744B8"/>
    <w:rsid w:val="416A0352"/>
    <w:rsid w:val="41747D82"/>
    <w:rsid w:val="4258398A"/>
    <w:rsid w:val="42586A54"/>
    <w:rsid w:val="429628AA"/>
    <w:rsid w:val="42B26B5F"/>
    <w:rsid w:val="42B4172C"/>
    <w:rsid w:val="42C37256"/>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5E6206"/>
    <w:rsid w:val="46944856"/>
    <w:rsid w:val="46BC2BD8"/>
    <w:rsid w:val="46D36999"/>
    <w:rsid w:val="472E158C"/>
    <w:rsid w:val="473954E9"/>
    <w:rsid w:val="473D1787"/>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464AE8"/>
    <w:rsid w:val="4A560B18"/>
    <w:rsid w:val="4A7933B4"/>
    <w:rsid w:val="4AD36F68"/>
    <w:rsid w:val="4ADB4211"/>
    <w:rsid w:val="4ADD7DE7"/>
    <w:rsid w:val="4AEF7951"/>
    <w:rsid w:val="4AFD5D93"/>
    <w:rsid w:val="4B367F93"/>
    <w:rsid w:val="4B6E3924"/>
    <w:rsid w:val="4BA12BC2"/>
    <w:rsid w:val="4BBE0575"/>
    <w:rsid w:val="4BC211D2"/>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352C4"/>
    <w:rsid w:val="51BA2F76"/>
    <w:rsid w:val="52220DD4"/>
    <w:rsid w:val="52320A18"/>
    <w:rsid w:val="529A036B"/>
    <w:rsid w:val="53063385"/>
    <w:rsid w:val="53412BBB"/>
    <w:rsid w:val="53500FF5"/>
    <w:rsid w:val="53530C46"/>
    <w:rsid w:val="53B611D5"/>
    <w:rsid w:val="53CB255A"/>
    <w:rsid w:val="53EB29D5"/>
    <w:rsid w:val="5418171E"/>
    <w:rsid w:val="54240A2E"/>
    <w:rsid w:val="543A0953"/>
    <w:rsid w:val="54635240"/>
    <w:rsid w:val="5510685A"/>
    <w:rsid w:val="551D56FC"/>
    <w:rsid w:val="554671C6"/>
    <w:rsid w:val="5552584C"/>
    <w:rsid w:val="556D1D67"/>
    <w:rsid w:val="55FE7A11"/>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5B5276"/>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6D2AE6"/>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CBF2962"/>
    <w:rsid w:val="5D530D5F"/>
    <w:rsid w:val="5D9D79EF"/>
    <w:rsid w:val="5DA707E9"/>
    <w:rsid w:val="5DB70229"/>
    <w:rsid w:val="5DE11544"/>
    <w:rsid w:val="5DEE3CCB"/>
    <w:rsid w:val="5DF21B98"/>
    <w:rsid w:val="5E1216FE"/>
    <w:rsid w:val="5E3308A2"/>
    <w:rsid w:val="5E575A76"/>
    <w:rsid w:val="5E60690D"/>
    <w:rsid w:val="5E68756F"/>
    <w:rsid w:val="5E7F77FB"/>
    <w:rsid w:val="5EAE4DD9"/>
    <w:rsid w:val="5EB804F7"/>
    <w:rsid w:val="5F2B6984"/>
    <w:rsid w:val="5F6150CD"/>
    <w:rsid w:val="5F6D7533"/>
    <w:rsid w:val="5F987E63"/>
    <w:rsid w:val="5FCB28E4"/>
    <w:rsid w:val="5FCF7853"/>
    <w:rsid w:val="5FD52766"/>
    <w:rsid w:val="5FE5531C"/>
    <w:rsid w:val="5FF46D11"/>
    <w:rsid w:val="60384AA2"/>
    <w:rsid w:val="6093514A"/>
    <w:rsid w:val="60BA6EBD"/>
    <w:rsid w:val="610417D1"/>
    <w:rsid w:val="610B7004"/>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822F09"/>
    <w:rsid w:val="65965996"/>
    <w:rsid w:val="659730E5"/>
    <w:rsid w:val="65C82F60"/>
    <w:rsid w:val="65CE0D2C"/>
    <w:rsid w:val="65DF280D"/>
    <w:rsid w:val="663E0D58"/>
    <w:rsid w:val="66846410"/>
    <w:rsid w:val="66A24F5B"/>
    <w:rsid w:val="66A6332B"/>
    <w:rsid w:val="671F6E1E"/>
    <w:rsid w:val="672F0A3C"/>
    <w:rsid w:val="67453492"/>
    <w:rsid w:val="67A02C6C"/>
    <w:rsid w:val="67E71B6D"/>
    <w:rsid w:val="67EF6CEE"/>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B46566"/>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12840"/>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8F7D6B"/>
    <w:rsid w:val="75A153E9"/>
    <w:rsid w:val="75A44ED9"/>
    <w:rsid w:val="75C16B30"/>
    <w:rsid w:val="75DC08C0"/>
    <w:rsid w:val="75F565F2"/>
    <w:rsid w:val="75FA6B3E"/>
    <w:rsid w:val="760B6D06"/>
    <w:rsid w:val="764F12E9"/>
    <w:rsid w:val="76530DD9"/>
    <w:rsid w:val="7658375B"/>
    <w:rsid w:val="7672338B"/>
    <w:rsid w:val="767D7F65"/>
    <w:rsid w:val="76856640"/>
    <w:rsid w:val="76A809F9"/>
    <w:rsid w:val="76C31579"/>
    <w:rsid w:val="77197752"/>
    <w:rsid w:val="774150D6"/>
    <w:rsid w:val="77494B12"/>
    <w:rsid w:val="776E39F1"/>
    <w:rsid w:val="77A70D03"/>
    <w:rsid w:val="77C35511"/>
    <w:rsid w:val="77C67389"/>
    <w:rsid w:val="77CE573C"/>
    <w:rsid w:val="77DA51F2"/>
    <w:rsid w:val="78127750"/>
    <w:rsid w:val="782E0F03"/>
    <w:rsid w:val="78593AF3"/>
    <w:rsid w:val="78742588"/>
    <w:rsid w:val="787A3E9B"/>
    <w:rsid w:val="787B5781"/>
    <w:rsid w:val="78B76110"/>
    <w:rsid w:val="78C733B9"/>
    <w:rsid w:val="79250FDE"/>
    <w:rsid w:val="792B6F2B"/>
    <w:rsid w:val="79AB2884"/>
    <w:rsid w:val="79B7167F"/>
    <w:rsid w:val="79C124FE"/>
    <w:rsid w:val="79D7619B"/>
    <w:rsid w:val="79E1494E"/>
    <w:rsid w:val="79E14EC0"/>
    <w:rsid w:val="79FA7343"/>
    <w:rsid w:val="79FC26F3"/>
    <w:rsid w:val="7A08406B"/>
    <w:rsid w:val="7A17329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06620E"/>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10">
    <w:name w:val="heading 5"/>
    <w:basedOn w:val="1"/>
    <w:next w:val="4"/>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style>
  <w:style w:type="paragraph" w:styleId="5">
    <w:name w:val="Body Text First Indent 2"/>
    <w:basedOn w:val="6"/>
    <w:autoRedefine/>
    <w:unhideWhenUsed/>
    <w:qFormat/>
    <w:uiPriority w:val="99"/>
    <w:pPr>
      <w:spacing w:after="120"/>
      <w:ind w:left="420" w:leftChars="200" w:firstLine="420"/>
    </w:pPr>
    <w:rPr>
      <w:sz w:val="21"/>
      <w:szCs w:val="24"/>
    </w:rPr>
  </w:style>
  <w:style w:type="paragraph" w:styleId="6">
    <w:name w:val="Body Text Indent"/>
    <w:basedOn w:val="1"/>
    <w:next w:val="7"/>
    <w:link w:val="178"/>
    <w:autoRedefine/>
    <w:qFormat/>
    <w:uiPriority w:val="0"/>
    <w:pPr>
      <w:ind w:firstLine="645"/>
    </w:pPr>
    <w:rPr>
      <w:sz w:val="20"/>
    </w:rPr>
  </w:style>
  <w:style w:type="paragraph" w:styleId="7">
    <w:name w:val="envelope return"/>
    <w:basedOn w:val="1"/>
    <w:autoRedefine/>
    <w:unhideWhenUsed/>
    <w:qFormat/>
    <w:uiPriority w:val="99"/>
    <w:pPr>
      <w:snapToGrid w:val="0"/>
    </w:pPr>
    <w:rPr>
      <w:rFonts w:hint="eastAsia"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5"/>
    <w:autoRedefine/>
    <w:qFormat/>
    <w:uiPriority w:val="0"/>
    <w:pPr>
      <w:shd w:val="clear" w:color="auto" w:fill="000080"/>
    </w:pPr>
    <w:rPr>
      <w:rFonts w:ascii="宋体"/>
      <w:sz w:val="18"/>
      <w:szCs w:val="18"/>
    </w:rPr>
  </w:style>
  <w:style w:type="paragraph" w:styleId="22">
    <w:name w:val="annotation text"/>
    <w:basedOn w:val="1"/>
    <w:link w:val="137"/>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1"/>
    <w:autoRedefine/>
    <w:qFormat/>
    <w:uiPriority w:val="0"/>
    <w:rPr>
      <w:rFonts w:ascii="仿宋_GB2312" w:eastAsia="仿宋_GB2312"/>
      <w:sz w:val="20"/>
    </w:rPr>
  </w:style>
  <w:style w:type="paragraph" w:styleId="25">
    <w:name w:val="Body Text 3"/>
    <w:basedOn w:val="1"/>
    <w:link w:val="98"/>
    <w:autoRedefine/>
    <w:qFormat/>
    <w:uiPriority w:val="0"/>
    <w:rPr>
      <w:rFonts w:ascii="仿宋_GB2312" w:hAnsi="Arial" w:eastAsia="仿宋_GB2312"/>
      <w:sz w:val="20"/>
    </w:rPr>
  </w:style>
  <w:style w:type="paragraph" w:styleId="26">
    <w:name w:val="Body Text"/>
    <w:basedOn w:val="1"/>
    <w:link w:val="85"/>
    <w:autoRedefine/>
    <w:qFormat/>
    <w:uiPriority w:val="0"/>
    <w:rPr>
      <w:rFonts w:ascii="楷体_GB2312" w:hAnsi="Arial" w:eastAsia="楷体_GB2312"/>
      <w:sz w:val="20"/>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3"/>
    <w:autoRedefine/>
    <w:qFormat/>
    <w:uiPriority w:val="0"/>
    <w:rPr>
      <w:b/>
      <w:bCs/>
    </w:rPr>
  </w:style>
  <w:style w:type="paragraph" w:styleId="60">
    <w:name w:val="Body Text First Indent"/>
    <w:basedOn w:val="26"/>
    <w:link w:val="114"/>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6"/>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6"/>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9"/>
    <w:autoRedefine/>
    <w:qFormat/>
    <w:uiPriority w:val="0"/>
    <w:rPr>
      <w:rFonts w:ascii="Arial" w:hAnsi="Arial" w:eastAsia="黑体" w:cs="Times New Roman"/>
      <w:b/>
      <w:sz w:val="20"/>
      <w:szCs w:val="20"/>
    </w:rPr>
  </w:style>
  <w:style w:type="character" w:customStyle="1" w:styleId="98">
    <w:name w:val="正文文本 3 字符"/>
    <w:basedOn w:val="63"/>
    <w:link w:val="25"/>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60"/>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11"/>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2"/>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2"/>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9"/>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9"/>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3"/>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4"/>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6"/>
    <w:autoRedefine/>
    <w:qFormat/>
    <w:uiPriority w:val="0"/>
    <w:rPr>
      <w:rFonts w:ascii="Times New Roman" w:hAnsi="Times New Roman"/>
      <w:kern w:val="2"/>
      <w:sz w:val="21"/>
    </w:rPr>
  </w:style>
  <w:style w:type="character" w:customStyle="1" w:styleId="179">
    <w:name w:val="标题 字符"/>
    <w:basedOn w:val="63"/>
    <w:link w:val="58"/>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2"/>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4"/>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21"/>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8"/>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21"/>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21"/>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9"/>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8"/>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6"/>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21"/>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6"/>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8"/>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112"/>
    <w:basedOn w:val="63"/>
    <w:qFormat/>
    <w:uiPriority w:val="0"/>
    <w:rPr>
      <w:rFonts w:hint="eastAsia" w:ascii="宋体" w:hAnsi="宋体" w:eastAsia="宋体" w:cs="宋体"/>
      <w:color w:val="000000"/>
      <w:sz w:val="22"/>
      <w:szCs w:val="22"/>
      <w:u w:val="none"/>
    </w:rPr>
  </w:style>
  <w:style w:type="character" w:customStyle="1" w:styleId="458">
    <w:name w:val="font141"/>
    <w:basedOn w:val="6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15889</Words>
  <Characters>16623</Characters>
  <Lines>69</Lines>
  <Paragraphs>19</Paragraphs>
  <TotalTime>13</TotalTime>
  <ScaleCrop>false</ScaleCrop>
  <LinksUpToDate>false</LinksUpToDate>
  <CharactersWithSpaces>17786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2025-08-12T01:40:52Z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E230AB35532B4D9CA0314DD6C7A5B07A_13</vt:lpwstr>
  </property>
  <property fmtid="{D5CDD505-2E9C-101B-9397-08002B2CF9AE}" pid="4" name="KSOTemplateDocerSaveRecord">
    <vt:lpwstr>eyJoZGlkIjoiODg5OTFhMDZlNTRlMDA0MmIxOWM3MTZhYWRlMmFjYWMiLCJ1c2VySWQiOiI1MDM3OTU2NDYifQ==</vt:lpwstr>
  </property>
</Properties>
</file>