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E1380">
      <w:pPr>
        <w:spacing w:line="480" w:lineRule="exact"/>
        <w:rPr>
          <w:rFonts w:hint="eastAsia" w:ascii="宋体" w:eastAsia="宋体"/>
          <w:color w:val="000000" w:themeColor="text1"/>
          <w:sz w:val="44"/>
          <w:szCs w:val="44"/>
          <w:highlight w:val="none"/>
          <w:lang w:eastAsia="zh-CN"/>
          <w14:textFill>
            <w14:solidFill>
              <w14:schemeClr w14:val="tx1"/>
            </w14:solidFill>
          </w14:textFill>
        </w:rPr>
      </w:pPr>
    </w:p>
    <w:p w14:paraId="7128504D">
      <w:pPr>
        <w:pStyle w:val="82"/>
        <w:ind w:left="0" w:leftChars="0" w:firstLine="0" w:firstLineChars="0"/>
        <w:jc w:val="center"/>
        <w:rPr>
          <w:rFonts w:hint="default"/>
          <w:sz w:val="48"/>
          <w:szCs w:val="48"/>
          <w:highlight w:val="none"/>
          <w:lang w:val="en-US"/>
        </w:rPr>
      </w:pPr>
      <w:r>
        <w:rPr>
          <w:rFonts w:hint="eastAsia" w:ascii="仿宋_GB2312" w:hAnsi="宋体" w:eastAsia="仿宋_GB2312"/>
          <w:b/>
          <w:color w:val="000000" w:themeColor="text1"/>
          <w:sz w:val="48"/>
          <w:szCs w:val="48"/>
          <w:highlight w:val="none"/>
          <w:lang w:eastAsia="zh-CN"/>
          <w14:textFill>
            <w14:solidFill>
              <w14:schemeClr w14:val="tx1"/>
            </w14:solidFill>
          </w14:textFill>
        </w:rPr>
        <w:t>2025年度安庆市皖圆市政园林工程有限公司绿化机械采购项目</w:t>
      </w:r>
    </w:p>
    <w:p w14:paraId="22E13E14">
      <w:pPr>
        <w:pStyle w:val="82"/>
        <w:ind w:left="0" w:leftChars="0" w:firstLine="0" w:firstLineChars="0"/>
        <w:rPr>
          <w:highlight w:val="none"/>
        </w:rPr>
      </w:pPr>
    </w:p>
    <w:p w14:paraId="166112D3">
      <w:pPr>
        <w:pStyle w:val="82"/>
        <w:rPr>
          <w:highlight w:val="none"/>
        </w:rPr>
      </w:pPr>
    </w:p>
    <w:p w14:paraId="2AF2A3DA">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17343547">
      <w:pPr>
        <w:pStyle w:val="82"/>
        <w:spacing w:before="120"/>
        <w:ind w:firstLine="350"/>
        <w:rPr>
          <w:color w:val="000000" w:themeColor="text1"/>
          <w:highlight w:val="none"/>
          <w14:textFill>
            <w14:solidFill>
              <w14:schemeClr w14:val="tx1"/>
            </w14:solidFill>
          </w14:textFill>
        </w:rPr>
      </w:pPr>
    </w:p>
    <w:p w14:paraId="5FAA15A8">
      <w:pPr>
        <w:pStyle w:val="82"/>
        <w:spacing w:before="120"/>
        <w:ind w:firstLine="350"/>
        <w:rPr>
          <w:color w:val="000000" w:themeColor="text1"/>
          <w:highlight w:val="none"/>
          <w14:textFill>
            <w14:solidFill>
              <w14:schemeClr w14:val="tx1"/>
            </w14:solidFill>
          </w14:textFill>
        </w:rPr>
      </w:pPr>
    </w:p>
    <w:p w14:paraId="351B47E7">
      <w:pPr>
        <w:spacing w:line="480" w:lineRule="exact"/>
        <w:jc w:val="center"/>
        <w:rPr>
          <w:rFonts w:ascii="宋体" w:cs="宋体"/>
          <w:b/>
          <w:bCs/>
          <w:color w:val="000000" w:themeColor="text1"/>
          <w:sz w:val="48"/>
          <w:szCs w:val="48"/>
          <w:highlight w:val="none"/>
          <w14:textFill>
            <w14:solidFill>
              <w14:schemeClr w14:val="tx1"/>
            </w14:solidFill>
          </w14:textFill>
        </w:rPr>
      </w:pPr>
    </w:p>
    <w:p w14:paraId="682B95F9">
      <w:pPr>
        <w:pStyle w:val="82"/>
        <w:rPr>
          <w:highlight w:val="none"/>
        </w:rPr>
      </w:pPr>
    </w:p>
    <w:p w14:paraId="42206FC8">
      <w:pPr>
        <w:spacing w:line="480" w:lineRule="exact"/>
        <w:jc w:val="center"/>
        <w:rPr>
          <w:rFonts w:hint="eastAsia"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AQJK-CG-2025-059</w:t>
      </w:r>
    </w:p>
    <w:p w14:paraId="269A9F55">
      <w:pPr>
        <w:spacing w:line="480" w:lineRule="exact"/>
        <w:rPr>
          <w:rFonts w:ascii="宋体" w:hAnsi="宋体" w:cs="仿宋_GB2312"/>
          <w:color w:val="000000" w:themeColor="text1"/>
          <w:szCs w:val="21"/>
          <w:highlight w:val="none"/>
          <w14:textFill>
            <w14:solidFill>
              <w14:schemeClr w14:val="tx1"/>
            </w14:solidFill>
          </w14:textFill>
        </w:rPr>
      </w:pPr>
    </w:p>
    <w:p w14:paraId="2CF526A4">
      <w:pPr>
        <w:pStyle w:val="82"/>
        <w:spacing w:before="120"/>
        <w:ind w:firstLine="350"/>
        <w:rPr>
          <w:color w:val="000000" w:themeColor="text1"/>
          <w:highlight w:val="none"/>
          <w14:textFill>
            <w14:solidFill>
              <w14:schemeClr w14:val="tx1"/>
            </w14:solidFill>
          </w14:textFill>
        </w:rPr>
      </w:pPr>
    </w:p>
    <w:p w14:paraId="17A9177D">
      <w:pPr>
        <w:pStyle w:val="82"/>
        <w:spacing w:before="120"/>
        <w:ind w:firstLine="350"/>
        <w:rPr>
          <w:color w:val="000000" w:themeColor="text1"/>
          <w:highlight w:val="none"/>
          <w14:textFill>
            <w14:solidFill>
              <w14:schemeClr w14:val="tx1"/>
            </w14:solidFill>
          </w14:textFill>
        </w:rPr>
      </w:pPr>
    </w:p>
    <w:p w14:paraId="2962D74B">
      <w:pPr>
        <w:pStyle w:val="82"/>
        <w:spacing w:before="120"/>
        <w:rPr>
          <w:color w:val="000000" w:themeColor="text1"/>
          <w:highlight w:val="none"/>
          <w14:textFill>
            <w14:solidFill>
              <w14:schemeClr w14:val="tx1"/>
            </w14:solidFill>
          </w14:textFill>
        </w:rPr>
      </w:pPr>
    </w:p>
    <w:p w14:paraId="528C41A2">
      <w:pPr>
        <w:pStyle w:val="82"/>
        <w:spacing w:before="120"/>
        <w:ind w:left="0" w:leftChars="0" w:firstLine="0" w:firstLineChars="0"/>
        <w:rPr>
          <w:color w:val="000000" w:themeColor="text1"/>
          <w:highlight w:val="none"/>
          <w14:textFill>
            <w14:solidFill>
              <w14:schemeClr w14:val="tx1"/>
            </w14:solidFill>
          </w14:textFill>
        </w:rPr>
      </w:pPr>
    </w:p>
    <w:p w14:paraId="2F0EEB41">
      <w:pPr>
        <w:pStyle w:val="82"/>
        <w:spacing w:before="120"/>
        <w:ind w:left="0" w:leftChars="0" w:firstLine="0" w:firstLineChars="0"/>
        <w:rPr>
          <w:color w:val="000000" w:themeColor="text1"/>
          <w:highlight w:val="none"/>
          <w14:textFill>
            <w14:solidFill>
              <w14:schemeClr w14:val="tx1"/>
            </w14:solidFill>
          </w14:textFill>
        </w:rPr>
      </w:pPr>
    </w:p>
    <w:p w14:paraId="4E5A5848">
      <w:pPr>
        <w:pStyle w:val="82"/>
        <w:spacing w:before="120"/>
        <w:ind w:left="0" w:leftChars="0" w:firstLine="0" w:firstLineChars="0"/>
        <w:rPr>
          <w:color w:val="000000" w:themeColor="text1"/>
          <w:highlight w:val="none"/>
          <w14:textFill>
            <w14:solidFill>
              <w14:schemeClr w14:val="tx1"/>
            </w14:solidFill>
          </w14:textFill>
        </w:rPr>
      </w:pPr>
    </w:p>
    <w:p w14:paraId="2EB8AC39">
      <w:pPr>
        <w:spacing w:line="480" w:lineRule="exact"/>
        <w:rPr>
          <w:rFonts w:ascii="宋体" w:hAnsi="宋体" w:cs="仿宋_GB2312"/>
          <w:color w:val="000000" w:themeColor="text1"/>
          <w:szCs w:val="21"/>
          <w:highlight w:val="none"/>
          <w14:textFill>
            <w14:solidFill>
              <w14:schemeClr w14:val="tx1"/>
            </w14:solidFill>
          </w14:textFill>
        </w:rPr>
      </w:pPr>
    </w:p>
    <w:p w14:paraId="697A94E2">
      <w:pPr>
        <w:spacing w:line="360" w:lineRule="auto"/>
        <w:ind w:firstLine="596" w:firstLineChars="198"/>
        <w:jc w:val="both"/>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安庆市皖圆市政园林工程有限公司             </w:t>
      </w:r>
    </w:p>
    <w:p w14:paraId="00453843">
      <w:pPr>
        <w:spacing w:line="360" w:lineRule="auto"/>
        <w:rPr>
          <w:rFonts w:ascii="宋体" w:hAnsi="宋体" w:cs="仿宋_GB2312"/>
          <w:b/>
          <w:color w:val="000000" w:themeColor="text1"/>
          <w:sz w:val="24"/>
          <w:highlight w:val="none"/>
          <w14:textFill>
            <w14:solidFill>
              <w14:schemeClr w14:val="tx1"/>
            </w14:solidFill>
          </w14:textFill>
        </w:rPr>
      </w:pPr>
    </w:p>
    <w:p w14:paraId="3CEBB3FA">
      <w:pPr>
        <w:spacing w:line="360" w:lineRule="auto"/>
        <w:rPr>
          <w:rFonts w:ascii="宋体" w:hAnsi="宋体" w:cs="仿宋_GB2312"/>
          <w:b/>
          <w:color w:val="000000" w:themeColor="text1"/>
          <w:sz w:val="24"/>
          <w:highlight w:val="none"/>
          <w14:textFill>
            <w14:solidFill>
              <w14:schemeClr w14:val="tx1"/>
            </w14:solidFill>
          </w14:textFill>
        </w:rPr>
      </w:pPr>
    </w:p>
    <w:p w14:paraId="6091FBF8">
      <w:pPr>
        <w:pStyle w:val="82"/>
        <w:rPr>
          <w:highlight w:val="none"/>
        </w:rPr>
      </w:pPr>
    </w:p>
    <w:p w14:paraId="38B8C5B5">
      <w:pPr>
        <w:pStyle w:val="82"/>
        <w:rPr>
          <w:highlight w:val="none"/>
        </w:rPr>
      </w:pPr>
    </w:p>
    <w:p w14:paraId="7F323A9D">
      <w:pPr>
        <w:spacing w:line="360" w:lineRule="auto"/>
        <w:rPr>
          <w:rFonts w:ascii="宋体" w:hAnsi="宋体" w:cs="仿宋_GB2312"/>
          <w:b/>
          <w:color w:val="000000" w:themeColor="text1"/>
          <w:sz w:val="24"/>
          <w:highlight w:val="none"/>
          <w14:textFill>
            <w14:solidFill>
              <w14:schemeClr w14:val="tx1"/>
            </w14:solidFill>
          </w14:textFill>
        </w:rPr>
      </w:pPr>
    </w:p>
    <w:p w14:paraId="6367D6EB">
      <w:pPr>
        <w:spacing w:line="480" w:lineRule="exact"/>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lang w:eastAsia="zh-CN"/>
          <w14:textFill>
            <w14:solidFill>
              <w14:schemeClr w14:val="tx1"/>
            </w14:solidFill>
          </w14:textFill>
        </w:rPr>
        <w:t>安庆市交通控股集团有限公司集采中心</w:t>
      </w:r>
    </w:p>
    <w:p w14:paraId="1420AC8C">
      <w:pPr>
        <w:spacing w:line="480" w:lineRule="exact"/>
        <w:rPr>
          <w:rFonts w:ascii="宋体" w:hAnsi="宋体" w:cs="仿宋_GB2312"/>
          <w:color w:val="000000" w:themeColor="text1"/>
          <w:szCs w:val="21"/>
          <w:highlight w:val="none"/>
          <w14:textFill>
            <w14:solidFill>
              <w14:schemeClr w14:val="tx1"/>
            </w14:solidFill>
          </w14:textFill>
        </w:rPr>
      </w:pPr>
    </w:p>
    <w:p w14:paraId="33DE6987">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0E94FE35">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4DD7C5D4">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3E97E2F3">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七</w:t>
      </w:r>
      <w:r>
        <w:rPr>
          <w:rFonts w:hint="eastAsia" w:ascii="宋体" w:hAnsi="宋体" w:cs="仿宋_GB2312"/>
          <w:color w:val="000000" w:themeColor="text1"/>
          <w:sz w:val="32"/>
          <w:szCs w:val="32"/>
          <w:highlight w:val="none"/>
          <w14:textFill>
            <w14:solidFill>
              <w14:schemeClr w14:val="tx1"/>
            </w14:solidFill>
          </w14:textFill>
        </w:rPr>
        <w:t>月</w:t>
      </w:r>
    </w:p>
    <w:p w14:paraId="3A5B824E">
      <w:pPr>
        <w:widowControl/>
        <w:jc w:val="left"/>
        <w:rPr>
          <w:rFonts w:ascii="宋体" w:hAnsi="宋体" w:cs="宋体"/>
          <w:b/>
          <w:color w:val="000000" w:themeColor="text1"/>
          <w:sz w:val="36"/>
          <w:szCs w:val="36"/>
          <w:highlight w:val="none"/>
          <w14:textFill>
            <w14:solidFill>
              <w14:schemeClr w14:val="tx1"/>
            </w14:solidFill>
          </w14:textFill>
        </w:rPr>
      </w:pPr>
    </w:p>
    <w:p w14:paraId="7DCB51AF">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3D8BD52D">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23467"/>
      <w:bookmarkStart w:id="1" w:name="_Toc21464"/>
      <w:bookmarkStart w:id="2" w:name="_Toc54941328"/>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51698EBE">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5922FCE">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项目需求及技术要求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6</w:t>
      </w:r>
    </w:p>
    <w:p w14:paraId="03F48B5D">
      <w:pPr>
        <w:pStyle w:val="41"/>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8</w:t>
      </w:r>
    </w:p>
    <w:p w14:paraId="3BBF9294">
      <w:pPr>
        <w:pStyle w:val="41"/>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2</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0</w:t>
      </w:r>
    </w:p>
    <w:p w14:paraId="1847CBA9">
      <w:pPr>
        <w:pStyle w:val="30"/>
        <w:tabs>
          <w:tab w:val="right" w:leader="dot" w:pos="9060"/>
        </w:tabs>
        <w:spacing w:line="480" w:lineRule="auto"/>
        <w:ind w:left="0"/>
        <w:jc w:val="center"/>
        <w:rPr>
          <w:rFonts w:hint="default" w:ascii="Arial" w:hAnsi="Arial" w:eastAsia="黑体"/>
          <w:b/>
          <w:i w:val="0"/>
          <w:color w:val="000000" w:themeColor="text1"/>
          <w:sz w:val="32"/>
          <w:szCs w:val="32"/>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2"/>
          <w:szCs w:val="32"/>
          <w:highlight w:val="none"/>
          <w:lang w:eastAsia="zh-CN"/>
          <w14:textFill>
            <w14:solidFill>
              <w14:schemeClr w14:val="tx1"/>
            </w14:solidFill>
          </w14:textFill>
        </w:rPr>
        <w:t>2025年度安庆市皖圆市政园林工程有限公司绿化机械采购项目</w:t>
      </w:r>
    </w:p>
    <w:p w14:paraId="77D98324">
      <w:pPr>
        <w:pStyle w:val="30"/>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rFonts w:hint="eastAsia" w:ascii="Arial" w:hAnsi="Arial" w:eastAsia="黑体"/>
          <w:b/>
          <w:i w:val="0"/>
          <w:color w:val="000000" w:themeColor="text1"/>
          <w:sz w:val="30"/>
          <w:szCs w:val="30"/>
          <w:highlight w:val="none"/>
          <w14:textFill>
            <w14:solidFill>
              <w14:schemeClr w14:val="tx1"/>
            </w14:solidFill>
          </w14:textFill>
        </w:rPr>
        <w:t>比选公告</w:t>
      </w:r>
    </w:p>
    <w:p w14:paraId="75BCEECC">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12"/>
      <w:bookmarkStart w:id="5" w:name="_Toc35393798"/>
      <w:bookmarkStart w:id="6" w:name="_Toc35393629"/>
      <w:bookmarkStart w:id="7" w:name="_Toc28359089"/>
      <w:r>
        <w:rPr>
          <w:rFonts w:hint="eastAsia" w:ascii="仿宋" w:hAnsi="仿宋" w:eastAsia="仿宋"/>
          <w:color w:val="000000" w:themeColor="text1"/>
          <w:sz w:val="28"/>
          <w:szCs w:val="28"/>
          <w:highlight w:val="none"/>
          <w:lang w:eastAsia="zh-CN"/>
          <w14:textFill>
            <w14:solidFill>
              <w14:schemeClr w14:val="tx1"/>
            </w14:solidFill>
          </w14:textFill>
        </w:rPr>
        <w:t>安庆市交通控股集团有限公司集采中心</w:t>
      </w:r>
      <w:r>
        <w:rPr>
          <w:rFonts w:hint="eastAsia" w:ascii="仿宋" w:hAnsi="仿宋" w:eastAsia="仿宋"/>
          <w:color w:val="000000" w:themeColor="text1"/>
          <w:sz w:val="28"/>
          <w:szCs w:val="28"/>
          <w:highlight w:val="none"/>
          <w14:textFill>
            <w14:solidFill>
              <w14:schemeClr w14:val="tx1"/>
            </w14:solidFill>
          </w14:textFill>
        </w:rPr>
        <w:t>受</w:t>
      </w:r>
      <w:r>
        <w:rPr>
          <w:rFonts w:hint="eastAsia" w:ascii="仿宋" w:hAnsi="仿宋" w:eastAsia="仿宋"/>
          <w:color w:val="000000" w:themeColor="text1"/>
          <w:sz w:val="28"/>
          <w:szCs w:val="28"/>
          <w:highlight w:val="none"/>
          <w:lang w:eastAsia="zh-CN"/>
          <w14:textFill>
            <w14:solidFill>
              <w14:schemeClr w14:val="tx1"/>
            </w14:solidFill>
          </w14:textFill>
        </w:rPr>
        <w:t>安庆市皖圆市政园林工程有限公司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2025年度安庆市皖圆市政园林工程有限公司绿化机械采购项目</w:t>
      </w:r>
      <w:r>
        <w:rPr>
          <w:rFonts w:hint="eastAsia" w:ascii="仿宋" w:hAnsi="仿宋" w:eastAsia="仿宋"/>
          <w:color w:val="000000" w:themeColor="text1"/>
          <w:sz w:val="28"/>
          <w:szCs w:val="28"/>
          <w:highlight w:val="none"/>
          <w14:textFill>
            <w14:solidFill>
              <w14:schemeClr w14:val="tx1"/>
            </w14:solidFill>
          </w14:textFill>
        </w:rPr>
        <w:t>项目”（项目编号：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AQJK-CG-2025-059</w:t>
      </w:r>
      <w:r>
        <w:rPr>
          <w:rFonts w:hint="eastAsia" w:ascii="仿宋" w:hAnsi="仿宋" w:eastAsia="仿宋"/>
          <w:color w:val="000000" w:themeColor="text1"/>
          <w:sz w:val="28"/>
          <w:szCs w:val="28"/>
          <w:highlight w:val="none"/>
          <w14:textFill>
            <w14:solidFill>
              <w14:schemeClr w14:val="tx1"/>
            </w14:solidFill>
          </w14:textFill>
        </w:rPr>
        <w:t>）进行比选。</w:t>
      </w:r>
    </w:p>
    <w:p w14:paraId="077FE8F8">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3D499B8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2025年度安庆市皖圆市政园林工程有限公司绿化机械采购项目</w:t>
      </w:r>
    </w:p>
    <w:p w14:paraId="1D1A71C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2025年度安庆市皖圆市政园林工程有限公司绿化机械采购</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详见项目需求</w:t>
      </w:r>
    </w:p>
    <w:p w14:paraId="10970356">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bookmarkStart w:id="75" w:name="_GoBack"/>
      <w:r>
        <w:rPr>
          <w:rFonts w:hint="eastAsia" w:ascii="仿宋" w:hAnsi="仿宋" w:eastAsia="仿宋"/>
          <w:color w:val="000000" w:themeColor="text1"/>
          <w:sz w:val="28"/>
          <w:szCs w:val="28"/>
          <w:highlight w:val="none"/>
          <w:lang w:val="en-US" w:eastAsia="zh-CN"/>
          <w14:textFill>
            <w14:solidFill>
              <w14:schemeClr w14:val="tx1"/>
            </w14:solidFill>
          </w14:textFill>
        </w:rPr>
        <w:t>107480.00</w:t>
      </w:r>
      <w:bookmarkEnd w:id="75"/>
      <w:r>
        <w:rPr>
          <w:rFonts w:hint="eastAsia" w:ascii="仿宋" w:hAnsi="仿宋" w:eastAsia="仿宋"/>
          <w:color w:val="000000" w:themeColor="text1"/>
          <w:sz w:val="28"/>
          <w:szCs w:val="28"/>
          <w:highlight w:val="none"/>
          <w:lang w:val="en-US" w:eastAsia="zh-CN"/>
          <w14:textFill>
            <w14:solidFill>
              <w14:schemeClr w14:val="tx1"/>
            </w14:solidFill>
          </w14:textFill>
        </w:rPr>
        <w:t>元</w:t>
      </w:r>
    </w:p>
    <w:p w14:paraId="47A375AD">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付款方式：按季度支付，采购人每季度初结清上季度费用</w:t>
      </w:r>
    </w:p>
    <w:p w14:paraId="4DB4CD7F">
      <w:pPr>
        <w:spacing w:line="480" w:lineRule="atLeast"/>
        <w:ind w:firstLine="560" w:firstLineChars="200"/>
        <w:rPr>
          <w:rFonts w:hint="eastAsia" w:ascii="仿宋" w:hAnsi="仿宋" w:eastAsia="仿宋"/>
          <w:color w:val="000000"/>
          <w:sz w:val="28"/>
          <w:szCs w:val="28"/>
          <w:highlight w:val="none"/>
          <w:u w:val="none"/>
        </w:rPr>
      </w:pPr>
      <w:r>
        <w:rPr>
          <w:rFonts w:hint="eastAsia" w:ascii="仿宋" w:hAnsi="仿宋" w:eastAsia="仿宋"/>
          <w:color w:val="000000" w:themeColor="text1"/>
          <w:sz w:val="28"/>
          <w:szCs w:val="28"/>
          <w:highlight w:val="none"/>
          <w:lang w:val="en-US" w:eastAsia="zh-CN"/>
          <w14:textFill>
            <w14:solidFill>
              <w14:schemeClr w14:val="tx1"/>
            </w14:solidFill>
          </w14:textFill>
        </w:rPr>
        <w:t>服务期：</w:t>
      </w:r>
      <w:r>
        <w:rPr>
          <w:rFonts w:hint="eastAsia" w:ascii="仿宋" w:hAnsi="仿宋" w:eastAsia="仿宋"/>
          <w:color w:val="000000"/>
          <w:sz w:val="28"/>
          <w:szCs w:val="28"/>
          <w:highlight w:val="none"/>
          <w:u w:val="none"/>
        </w:rPr>
        <w:t>自合同签订后1年（经采购人考核合格的，且在服务期内，未出现较大事故或较大经济损失的且双方协商一致可续签2次，每次1年）</w:t>
      </w:r>
    </w:p>
    <w:p w14:paraId="4B2A4E90">
      <w:pPr>
        <w:spacing w:line="560" w:lineRule="exact"/>
        <w:ind w:firstLine="560" w:firstLineChars="200"/>
        <w:rPr>
          <w:rFonts w:hint="eastAsia"/>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评标办法：最低投标价法</w:t>
      </w:r>
    </w:p>
    <w:p w14:paraId="5FC9BD99">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1B68A11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w:t>
      </w:r>
    </w:p>
    <w:p w14:paraId="0EBCDE3C">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14:paraId="2CCD4ADF">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9DBF700">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14:paraId="7B3192F9">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14:paraId="05968A48">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14:paraId="017DC520">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509686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w:t>
      </w:r>
      <w:r>
        <w:rPr>
          <w:rFonts w:hint="eastAsia" w:ascii="仿宋" w:hAnsi="仿宋" w:eastAsia="仿宋"/>
          <w:color w:val="000000" w:themeColor="text1"/>
          <w:sz w:val="28"/>
          <w:szCs w:val="28"/>
          <w:highlight w:val="none"/>
          <w:lang w:val="en-US" w:eastAsia="zh-CN"/>
          <w14:textFill>
            <w14:solidFill>
              <w14:schemeClr w14:val="tx1"/>
            </w14:solidFill>
          </w14:textFill>
        </w:rPr>
        <w:t>2025年7月10日</w:t>
      </w:r>
      <w:r>
        <w:rPr>
          <w:rFonts w:hint="eastAsia" w:ascii="仿宋" w:hAnsi="仿宋" w:eastAsia="仿宋"/>
          <w:color w:val="000000"/>
          <w:sz w:val="28"/>
          <w:szCs w:val="28"/>
          <w:highlight w:val="none"/>
          <w:lang w:val="en-US" w:eastAsia="zh-CN"/>
        </w:rPr>
        <w:t>17</w:t>
      </w:r>
      <w:r>
        <w:rPr>
          <w:rFonts w:hint="eastAsia" w:ascii="仿宋" w:hAnsi="仿宋" w:eastAsia="仿宋"/>
          <w:color w:val="000000"/>
          <w:sz w:val="28"/>
          <w:szCs w:val="28"/>
          <w:highlight w:val="none"/>
        </w:rPr>
        <w:t>点30分</w:t>
      </w:r>
      <w:r>
        <w:rPr>
          <w:rFonts w:hint="eastAsia" w:ascii="仿宋" w:hAnsi="仿宋" w:eastAsia="仿宋"/>
          <w:color w:val="000000" w:themeColor="text1"/>
          <w:sz w:val="28"/>
          <w:szCs w:val="28"/>
          <w:highlight w:val="none"/>
          <w14:textFill>
            <w14:solidFill>
              <w14:schemeClr w14:val="tx1"/>
            </w14:solidFill>
          </w14:textFill>
        </w:rPr>
        <w:t>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2EF9AB3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57BB57A4">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w:t>
      </w:r>
      <w:r>
        <w:rPr>
          <w:rFonts w:hint="eastAsia" w:ascii="仿宋" w:hAnsi="仿宋" w:eastAsia="仿宋"/>
          <w:color w:val="000000" w:themeColor="text1"/>
          <w:sz w:val="28"/>
          <w:szCs w:val="28"/>
          <w:highlight w:val="none"/>
          <w:lang w:val="en-US" w:eastAsia="zh-CN"/>
          <w14:textFill>
            <w14:solidFill>
              <w14:schemeClr w14:val="tx1"/>
            </w14:solidFill>
          </w14:textFill>
        </w:rPr>
        <w:t>2025年7月10日</w:t>
      </w:r>
      <w:r>
        <w:rPr>
          <w:rFonts w:hint="eastAsia" w:ascii="仿宋" w:hAnsi="仿宋" w:eastAsia="仿宋"/>
          <w:color w:val="000000"/>
          <w:sz w:val="28"/>
          <w:szCs w:val="28"/>
          <w:highlight w:val="none"/>
          <w:lang w:val="en-US" w:eastAsia="zh-CN"/>
        </w:rPr>
        <w:t>17</w:t>
      </w:r>
      <w:r>
        <w:rPr>
          <w:rFonts w:hint="eastAsia" w:ascii="仿宋" w:hAnsi="仿宋" w:eastAsia="仿宋"/>
          <w:color w:val="000000"/>
          <w:sz w:val="28"/>
          <w:szCs w:val="28"/>
          <w:highlight w:val="none"/>
        </w:rPr>
        <w:t>点30分</w:t>
      </w:r>
      <w:r>
        <w:rPr>
          <w:rFonts w:hint="eastAsia" w:ascii="仿宋" w:hAnsi="仿宋" w:eastAsia="仿宋" w:cs="Times New Roman"/>
          <w:color w:val="000000" w:themeColor="text1"/>
          <w:sz w:val="28"/>
          <w:szCs w:val="28"/>
          <w:highlight w:val="none"/>
          <w14:textFill>
            <w14:solidFill>
              <w14:schemeClr w14:val="tx1"/>
            </w14:solidFill>
          </w14:textFill>
        </w:rPr>
        <w:t>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380EB7DF">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5BD5B093">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06B63F6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lang w:val="en-US" w:eastAsia="zh-CN"/>
          <w14:textFill>
            <w14:solidFill>
              <w14:schemeClr w14:val="tx1"/>
            </w14:solidFill>
          </w14:textFill>
        </w:rPr>
        <w:t>2025年7月11日15时30分</w:t>
      </w:r>
    </w:p>
    <w:p w14:paraId="213CC8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653CA2C8">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7A872AA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1F28733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2841A69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56103715">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E1EF6D">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805"/>
      <w:bookmarkStart w:id="9" w:name="_Toc35393636"/>
      <w:bookmarkStart w:id="10" w:name="_Toc28359018"/>
      <w:bookmarkStart w:id="11" w:name="_Toc2835909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691C051">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19"/>
      <w:bookmarkStart w:id="13" w:name="_Toc35393637"/>
      <w:bookmarkStart w:id="14" w:name="_Toc35393806"/>
      <w:bookmarkStart w:id="15" w:name="_Toc2835909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6CB2B1F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称：安庆市皖圆市政园林工程有限公司</w:t>
      </w:r>
    </w:p>
    <w:p w14:paraId="4D17B53D">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    址：安庆市大观区双岗路40号</w:t>
      </w:r>
    </w:p>
    <w:p w14:paraId="0F4FA8EC">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人：姚良明</w:t>
      </w:r>
    </w:p>
    <w:p w14:paraId="61A39671">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color w:val="auto"/>
          <w:sz w:val="28"/>
          <w:szCs w:val="28"/>
          <w:highlight w:val="none"/>
          <w:lang w:val="en-US" w:eastAsia="zh-CN"/>
        </w:rPr>
        <w:t>联系方式：0556-5321073</w:t>
      </w:r>
    </w:p>
    <w:p w14:paraId="56BEA14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7408381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601A9673">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48623EBE">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0358993B">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联系方式：0556-5990510</w:t>
      </w:r>
    </w:p>
    <w:p w14:paraId="01548478">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12C0F2B">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5BE92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47253E42">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3B0422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035D8B8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2025年度安庆市皖圆市政园林工程有限公司绿化机械采购项目项目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667FC54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6F12C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7147403">
      <w:pPr>
        <w:ind w:firstLine="640"/>
        <w:jc w:val="both"/>
        <w:rPr>
          <w:rFonts w:hint="eastAsia" w:ascii="仿宋" w:hAnsi="仿宋" w:eastAsia="仿宋" w:cs="仿宋"/>
          <w:b w:val="0"/>
          <w:bCs w:val="0"/>
          <w:color w:val="auto"/>
          <w:sz w:val="32"/>
          <w:szCs w:val="32"/>
          <w:highlight w:val="none"/>
          <w:u w:val="none"/>
          <w:lang w:val="en-US" w:eastAsia="zh-CN"/>
        </w:rPr>
      </w:pPr>
    </w:p>
    <w:p w14:paraId="02AC4DF3">
      <w:pPr>
        <w:pStyle w:val="81"/>
        <w:rPr>
          <w:rFonts w:hint="eastAsia" w:ascii="仿宋" w:hAnsi="仿宋" w:eastAsia="仿宋" w:cs="仿宋"/>
          <w:b w:val="0"/>
          <w:bCs w:val="0"/>
          <w:color w:val="auto"/>
          <w:sz w:val="32"/>
          <w:szCs w:val="32"/>
          <w:highlight w:val="none"/>
          <w:u w:val="none"/>
          <w:lang w:val="en-US" w:eastAsia="zh-CN"/>
        </w:rPr>
      </w:pPr>
    </w:p>
    <w:p w14:paraId="3BBAE40A">
      <w:pPr>
        <w:pStyle w:val="81"/>
        <w:rPr>
          <w:rFonts w:hint="eastAsia" w:ascii="仿宋" w:hAnsi="仿宋" w:eastAsia="仿宋" w:cs="仿宋"/>
          <w:b w:val="0"/>
          <w:bCs w:val="0"/>
          <w:color w:val="auto"/>
          <w:sz w:val="32"/>
          <w:szCs w:val="32"/>
          <w:highlight w:val="none"/>
          <w:u w:val="none"/>
          <w:lang w:val="en-US" w:eastAsia="zh-CN"/>
        </w:rPr>
      </w:pPr>
    </w:p>
    <w:p w14:paraId="324B7CC7">
      <w:pPr>
        <w:pStyle w:val="81"/>
        <w:rPr>
          <w:rFonts w:hint="eastAsia" w:ascii="仿宋" w:hAnsi="仿宋" w:eastAsia="仿宋" w:cs="仿宋"/>
          <w:b w:val="0"/>
          <w:bCs w:val="0"/>
          <w:color w:val="auto"/>
          <w:sz w:val="32"/>
          <w:szCs w:val="32"/>
          <w:highlight w:val="none"/>
          <w:u w:val="none"/>
          <w:lang w:val="en-US" w:eastAsia="zh-CN"/>
        </w:rPr>
      </w:pPr>
    </w:p>
    <w:p w14:paraId="2A947E7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0FFD0F8D">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8D5CEEA">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5D32225D">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54941329"/>
      <w:bookmarkStart w:id="18" w:name="_Toc26069"/>
      <w:bookmarkStart w:id="19" w:name="_Toc11223"/>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4F179406">
      <w:pPr>
        <w:pStyle w:val="4"/>
        <w:rPr>
          <w:rFonts w:cs="Tahoma"/>
          <w:bCs/>
          <w:color w:val="000000" w:themeColor="text1"/>
          <w:kern w:val="0"/>
          <w:sz w:val="32"/>
          <w:szCs w:val="32"/>
          <w:highlight w:val="none"/>
          <w14:textFill>
            <w14:solidFill>
              <w14:schemeClr w14:val="tx1"/>
            </w14:solidFill>
          </w14:textFill>
        </w:rPr>
      </w:pPr>
      <w:bookmarkStart w:id="20" w:name="_Toc17862"/>
      <w:bookmarkStart w:id="21" w:name="_Toc439316871"/>
      <w:bookmarkStart w:id="22" w:name="_Toc54941330"/>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5AD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591DD2">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A66B73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42D55860">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22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27FE82F">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4B61788E">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116AEE7">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2025年度安庆市皖圆市政园林工程有限公司绿化机械采购项目</w:t>
            </w:r>
          </w:p>
        </w:tc>
      </w:tr>
      <w:tr w14:paraId="0DAF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119068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35A02CA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6473DFA8">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AQJK-CG-2025-059</w:t>
            </w:r>
          </w:p>
        </w:tc>
      </w:tr>
      <w:tr w14:paraId="5E246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5D5A74D8">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A11FFD1">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2EC96699">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安庆市皖圆市政园林工程有限公司</w:t>
            </w:r>
          </w:p>
        </w:tc>
      </w:tr>
      <w:tr w14:paraId="3806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7A631E">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4AD2E697">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8F2E3DE">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cs="Times New Roman"/>
                <w:szCs w:val="21"/>
                <w:highlight w:val="none"/>
                <w:lang w:val="en-US" w:eastAsia="zh-CN"/>
              </w:rPr>
              <w:t>安庆市交通控股集团有限公司集采中心</w:t>
            </w:r>
          </w:p>
        </w:tc>
      </w:tr>
      <w:tr w14:paraId="6BF0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91087A0">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15ED8534">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0305924">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6A04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5C619CE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637C96A9">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14:paraId="2FB81315">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107480.00元</w:t>
            </w:r>
          </w:p>
        </w:tc>
      </w:tr>
      <w:tr w14:paraId="1174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8BD70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3B9D9AA6">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7DBF2BA3">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1.具有合法有效的营业执照。</w:t>
            </w:r>
          </w:p>
          <w:p w14:paraId="0570D9DC">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2.本项目不接受联合体。</w:t>
            </w:r>
          </w:p>
        </w:tc>
      </w:tr>
      <w:tr w14:paraId="3A8B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5ACED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52205EC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24DBBFF8">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74E7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55217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297130E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F6E6A99">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51D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479D9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53A40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1062F443">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7C45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EE111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66DC060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4BF023C5">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7EAC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EC8800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67B51F0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3E732722">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72305ABA">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6650E3AA">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123E4BC5">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674B5D0">
            <w:pPr>
              <w:pStyle w:val="19"/>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61A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7FB0B1">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140835B6">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7F800101">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7DA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1E4B2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59DBC0E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FC8195F">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2025年7月11日15时30分</w:t>
            </w:r>
          </w:p>
          <w:p w14:paraId="5E4F948E">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6CA1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04501AB">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c>
          <w:tcPr>
            <w:tcW w:w="2125" w:type="dxa"/>
            <w:tcBorders>
              <w:top w:val="single" w:color="auto" w:sz="4" w:space="0"/>
              <w:left w:val="single" w:color="auto" w:sz="4" w:space="0"/>
              <w:bottom w:val="single" w:color="auto" w:sz="4" w:space="0"/>
              <w:right w:val="single" w:color="auto" w:sz="4" w:space="0"/>
            </w:tcBorders>
          </w:tcPr>
          <w:p w14:paraId="12AD85F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77DB9DD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60EB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8875D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16</w:t>
            </w:r>
          </w:p>
        </w:tc>
        <w:tc>
          <w:tcPr>
            <w:tcW w:w="2125" w:type="dxa"/>
            <w:tcBorders>
              <w:top w:val="single" w:color="auto" w:sz="4" w:space="0"/>
              <w:left w:val="single" w:color="auto" w:sz="4" w:space="0"/>
              <w:bottom w:val="single" w:color="auto" w:sz="4" w:space="0"/>
              <w:right w:val="single" w:color="auto" w:sz="4" w:space="0"/>
            </w:tcBorders>
            <w:vAlign w:val="center"/>
          </w:tcPr>
          <w:p w14:paraId="395893CA">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166E3FF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14:paraId="3FC8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45BD9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vAlign w:val="top"/>
          </w:tcPr>
          <w:p w14:paraId="20FA3D65">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val="0"/>
                <w:bCs w:val="0"/>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177C30C0">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b/>
                <w:bCs/>
                <w:kern w:val="2"/>
                <w:sz w:val="21"/>
                <w:szCs w:val="21"/>
                <w:highlight w:val="none"/>
                <w:lang w:val="en-US" w:eastAsia="zh-CN" w:bidi="ar-SA"/>
              </w:rPr>
            </w:pPr>
            <w:r>
              <w:rPr>
                <w:rFonts w:hint="eastAsia" w:ascii="宋体" w:hAnsi="Times New Roman" w:eastAsia="宋体" w:cs="Times New Roman"/>
                <w:b/>
                <w:bCs/>
                <w:szCs w:val="21"/>
                <w:highlight w:val="none"/>
                <w:lang w:val="en-US" w:eastAsia="zh-CN"/>
              </w:rPr>
              <w:t>由成交人承担</w:t>
            </w:r>
          </w:p>
        </w:tc>
      </w:tr>
      <w:tr w14:paraId="7C0E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2D8EC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5EBD4E1D">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3F0E5C22">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按季度支付，采购人每季度初结清上季度费用</w:t>
            </w:r>
          </w:p>
        </w:tc>
      </w:tr>
      <w:tr w14:paraId="7B29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91D85C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14:paraId="2BA55E6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415F2D0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350A07B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14:paraId="7408020C">
            <w:pPr>
              <w:rPr>
                <w:rFonts w:hint="default"/>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3、开具增值税普通发票。</w:t>
            </w:r>
          </w:p>
        </w:tc>
      </w:tr>
      <w:tr w14:paraId="36E32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66280EE">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4614BC9B">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14:paraId="3478D23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14:paraId="23FD1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42C7FE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21A1E5F3">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0CBE77CD">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履约保证金金额：</w:t>
            </w:r>
            <w:r>
              <w:rPr>
                <w:rFonts w:hint="eastAsia" w:ascii="宋体" w:hAnsi="宋体"/>
                <w:b/>
                <w:bCs/>
                <w:color w:val="000000"/>
                <w:szCs w:val="21"/>
                <w:highlight w:val="none"/>
                <w:lang w:val="en-US" w:eastAsia="zh-CN"/>
              </w:rPr>
              <w:t>5000元。</w:t>
            </w:r>
          </w:p>
          <w:p w14:paraId="325A083B">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履约保证金的形式：可以为银行转账、银行电汇；银行保函、担保机构担保、保证保险。</w:t>
            </w:r>
          </w:p>
          <w:p w14:paraId="453EE275">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（3）提交时限：</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人在合同签订前应按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文件要求提交履约担保。若</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人未按规定提交履约担保的，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人可取消其中标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资格、</w:t>
            </w:r>
            <w:r>
              <w:rPr>
                <w:rFonts w:hint="eastAsia" w:ascii="宋体" w:hAnsi="宋体" w:cs="Times New Roman"/>
                <w:color w:val="auto"/>
                <w:szCs w:val="21"/>
                <w:highlight w:val="none"/>
                <w:lang w:eastAsia="zh-CN"/>
              </w:rPr>
              <w:t>参选保证金</w:t>
            </w:r>
            <w:r>
              <w:rPr>
                <w:rFonts w:hint="eastAsia" w:ascii="宋体" w:hAnsi="宋体" w:eastAsia="宋体" w:cs="Times New Roman"/>
                <w:color w:val="auto"/>
                <w:szCs w:val="21"/>
                <w:highlight w:val="none"/>
              </w:rPr>
              <w:t>不予退还，并保留进一步追偿的权利。</w:t>
            </w:r>
          </w:p>
          <w:p w14:paraId="1963001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w:t>
            </w:r>
            <w:r>
              <w:rPr>
                <w:rFonts w:hint="eastAsia" w:ascii="宋体" w:hAnsi="宋体" w:eastAsia="宋体" w:cs="Times New Roman"/>
                <w:color w:val="auto"/>
                <w:szCs w:val="21"/>
                <w:highlight w:val="none"/>
                <w:lang w:val="en-US" w:eastAsia="zh-CN"/>
              </w:rPr>
              <w:t>退还</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合同履行完成后30天内无息退还。</w:t>
            </w:r>
          </w:p>
        </w:tc>
      </w:tr>
      <w:tr w14:paraId="21F8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2BBFF4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14:paraId="0E83A7C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3CB534D">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9E27864">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2A2009EE">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w:t>
            </w:r>
            <w:r>
              <w:rPr>
                <w:rFonts w:hint="eastAsia" w:cs="Times New Roman"/>
                <w:color w:val="auto"/>
                <w:kern w:val="2"/>
                <w:sz w:val="21"/>
                <w:highlight w:val="none"/>
                <w:lang w:val="en-US" w:eastAsia="zh-CN" w:bidi="ar-SA"/>
              </w:rPr>
              <w:t>安庆市交通控股集团有限公司集采中心</w:t>
            </w:r>
            <w:r>
              <w:rPr>
                <w:rFonts w:hint="eastAsia" w:ascii="Times New Roman" w:hAnsi="Times New Roman" w:eastAsia="宋体" w:cs="Times New Roman"/>
                <w:color w:val="auto"/>
                <w:kern w:val="2"/>
                <w:sz w:val="21"/>
                <w:highlight w:val="none"/>
                <w:lang w:val="en-US" w:eastAsia="zh-CN" w:bidi="ar-SA"/>
              </w:rPr>
              <w:t>，</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安庆市皖圆市政园林工程有限公司，特此说明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57E6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52F510A">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2125" w:type="dxa"/>
            <w:tcBorders>
              <w:top w:val="single" w:color="auto" w:sz="4" w:space="0"/>
              <w:left w:val="single" w:color="auto" w:sz="4" w:space="0"/>
              <w:bottom w:val="single" w:color="auto" w:sz="4" w:space="0"/>
              <w:right w:val="single" w:color="auto" w:sz="4" w:space="0"/>
            </w:tcBorders>
            <w:vAlign w:val="center"/>
          </w:tcPr>
          <w:p w14:paraId="5D535F87">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2496D5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4AAD54A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0A56451">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000A6E10">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47E36A46">
      <w:pPr>
        <w:pStyle w:val="4"/>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16271"/>
      <w:bookmarkStart w:id="25" w:name="_Toc54941331"/>
      <w:bookmarkStart w:id="26" w:name="_Toc12394"/>
      <w:bookmarkStart w:id="27" w:name="_Toc2521"/>
      <w:bookmarkStart w:id="28" w:name="_Toc476584426"/>
      <w:bookmarkStart w:id="29" w:name="_Toc54941337"/>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bookmarkEnd w:id="28"/>
    <w:bookmarkEnd w:id="29"/>
    <w:p w14:paraId="587B3BA4">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0" w:name="_Toc4481592"/>
      <w:bookmarkStart w:id="31" w:name="_Toc28310"/>
      <w:bookmarkStart w:id="32" w:name="_Toc23618"/>
      <w:r>
        <w:rPr>
          <w:rFonts w:hint="eastAsia" w:ascii="Arial" w:hAnsi="Arial" w:eastAsia="宋体"/>
          <w:b/>
          <w:kern w:val="0"/>
          <w:sz w:val="32"/>
          <w:highlight w:val="none"/>
        </w:rPr>
        <w:t>（</w:t>
      </w:r>
      <w:r>
        <w:rPr>
          <w:rFonts w:hint="eastAsia" w:ascii="Arial" w:hAnsi="Arial"/>
          <w:b/>
          <w:kern w:val="0"/>
          <w:sz w:val="32"/>
          <w:highlight w:val="none"/>
          <w:lang w:val="en-US" w:eastAsia="zh-CN"/>
        </w:rPr>
        <w:t>一</w:t>
      </w:r>
      <w:r>
        <w:rPr>
          <w:rFonts w:hint="eastAsia" w:ascii="Arial" w:hAnsi="Arial" w:eastAsia="宋体"/>
          <w:b/>
          <w:kern w:val="0"/>
          <w:sz w:val="32"/>
          <w:highlight w:val="none"/>
        </w:rPr>
        <w:t>）总则</w:t>
      </w:r>
      <w:bookmarkEnd w:id="30"/>
    </w:p>
    <w:p w14:paraId="523EA11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1、定义</w:t>
      </w:r>
    </w:p>
    <w:p w14:paraId="0EF1F4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1.1、采购单位是指采购人和采购管理部门。</w:t>
      </w:r>
    </w:p>
    <w:p w14:paraId="6B2CC9F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1.2、参选人是指对“参选人须知前附表”序号2所指的项目表现出兴趣，按照规定的程序，从采购单位获取了比选文件，并实际参与了该项目投标活动的供应商。</w:t>
      </w:r>
    </w:p>
    <w:p w14:paraId="490AB598">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2、参选人资格要求</w:t>
      </w:r>
    </w:p>
    <w:p w14:paraId="5D407D2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2.1、参与本项目的参选人必须满足的要求：详见参选人须知前附表。</w:t>
      </w:r>
    </w:p>
    <w:p w14:paraId="3637AD1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2.2、参选人之间如果存在下列情形之一的，不得同时参加同一包别或者不分包别的同一项目投标：</w:t>
      </w:r>
    </w:p>
    <w:p w14:paraId="5A4B635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（1）法定代表人为同一个人的两个及两个以上法人；</w:t>
      </w:r>
    </w:p>
    <w:p w14:paraId="6517A6B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（2）母公司、全资子公司及其控股公司；</w:t>
      </w:r>
    </w:p>
    <w:p w14:paraId="13ADAE1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（3）法律和行政法规规定的其他情形。</w:t>
      </w:r>
    </w:p>
    <w:p w14:paraId="468F923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2.3、参选人必须确保自己信息真实、准确，否则，参选人因此蒙受损失，采购单位概不负责。</w:t>
      </w:r>
    </w:p>
    <w:p w14:paraId="778A29C9">
      <w:pPr>
        <w:adjustRightInd w:val="0"/>
        <w:spacing w:line="500" w:lineRule="exact"/>
        <w:ind w:firstLine="413" w:firstLineChars="196"/>
        <w:rPr>
          <w:rFonts w:ascii="宋体" w:hAnsi="宋体" w:eastAsia="宋体"/>
          <w:b/>
          <w:szCs w:val="21"/>
          <w:highlight w:val="none"/>
        </w:rPr>
      </w:pPr>
      <w:r>
        <w:rPr>
          <w:rFonts w:hint="eastAsia" w:ascii="宋体" w:hAnsi="宋体" w:eastAsia="宋体"/>
          <w:b/>
          <w:szCs w:val="21"/>
          <w:highlight w:val="none"/>
        </w:rPr>
        <w:t>3、联合体投标</w:t>
      </w:r>
    </w:p>
    <w:p w14:paraId="540C070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本项目不接受联合体</w:t>
      </w:r>
    </w:p>
    <w:p w14:paraId="6315C778">
      <w:pPr>
        <w:adjustRightInd w:val="0"/>
        <w:spacing w:line="500" w:lineRule="exact"/>
        <w:ind w:firstLine="413" w:firstLineChars="196"/>
        <w:rPr>
          <w:rFonts w:ascii="宋体" w:hAnsi="宋体" w:eastAsia="宋体"/>
          <w:bCs/>
          <w:szCs w:val="21"/>
          <w:highlight w:val="none"/>
        </w:rPr>
      </w:pPr>
      <w:r>
        <w:rPr>
          <w:rFonts w:hint="eastAsia" w:ascii="宋体" w:hAnsi="宋体" w:eastAsia="宋体"/>
          <w:b/>
          <w:szCs w:val="21"/>
          <w:highlight w:val="none"/>
        </w:rPr>
        <w:t>4、比选费用：</w:t>
      </w:r>
      <w:r>
        <w:rPr>
          <w:rFonts w:hint="eastAsia" w:ascii="宋体" w:hAnsi="宋体" w:eastAsia="宋体"/>
          <w:bCs/>
          <w:szCs w:val="21"/>
          <w:highlight w:val="none"/>
        </w:rPr>
        <w:t>参选人必须自行承担参加比选的所有费用。不论中标与否，采购单位在任何情况下均无义务和责任承担这些费用。</w:t>
      </w:r>
    </w:p>
    <w:p w14:paraId="11E74D89">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5、参选人有以下情形不得参与本次投标活动</w:t>
      </w:r>
    </w:p>
    <w:p w14:paraId="6DBE251E">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5.1被列入安庆市交通控股集团有限公司黑名单管理系统。</w:t>
      </w:r>
    </w:p>
    <w:p w14:paraId="66B23B6B">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5.2在安庆市交通控股集团有限公司处罚限制期限内的投标人。</w:t>
      </w:r>
    </w:p>
    <w:p w14:paraId="5AE625E2">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5.3前期参与安庆市交通控股集团有限公司组织的招标采购活动获得中标候选人资格而放弃中标资格不签订合同的投标人，在处罚期内的投标人不得参与本次投标活动。</w:t>
      </w:r>
    </w:p>
    <w:p w14:paraId="5570CB88">
      <w:pPr>
        <w:widowControl/>
        <w:spacing w:line="500" w:lineRule="exact"/>
        <w:ind w:firstLine="420" w:firstLineChars="200"/>
        <w:jc w:val="left"/>
        <w:rPr>
          <w:rFonts w:ascii="宋体" w:hAnsi="宋体" w:eastAsia="宋体"/>
          <w:bCs/>
          <w:szCs w:val="21"/>
          <w:highlight w:val="none"/>
        </w:rPr>
      </w:pPr>
    </w:p>
    <w:p w14:paraId="4F044542">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3" w:name="_Toc479622044"/>
      <w:bookmarkStart w:id="34" w:name="_Toc8536"/>
      <w:bookmarkStart w:id="35" w:name="_Toc4481593"/>
      <w:r>
        <w:rPr>
          <w:rFonts w:hint="eastAsia" w:ascii="Arial" w:hAnsi="Arial" w:eastAsia="宋体"/>
          <w:b/>
          <w:kern w:val="0"/>
          <w:sz w:val="32"/>
          <w:highlight w:val="none"/>
        </w:rPr>
        <w:t>（</w:t>
      </w:r>
      <w:r>
        <w:rPr>
          <w:rFonts w:hint="eastAsia" w:ascii="Arial" w:hAnsi="Arial"/>
          <w:b/>
          <w:kern w:val="0"/>
          <w:sz w:val="32"/>
          <w:highlight w:val="none"/>
          <w:lang w:val="en-US" w:eastAsia="zh-CN"/>
        </w:rPr>
        <w:t>二</w:t>
      </w:r>
      <w:r>
        <w:rPr>
          <w:rFonts w:hint="eastAsia" w:ascii="Arial" w:hAnsi="Arial" w:eastAsia="宋体"/>
          <w:b/>
          <w:kern w:val="0"/>
          <w:sz w:val="32"/>
          <w:highlight w:val="none"/>
        </w:rPr>
        <w:t>）</w:t>
      </w:r>
      <w:bookmarkEnd w:id="33"/>
      <w:bookmarkEnd w:id="34"/>
      <w:bookmarkEnd w:id="35"/>
      <w:r>
        <w:rPr>
          <w:rFonts w:hint="eastAsia" w:ascii="Arial" w:hAnsi="Arial" w:eastAsia="宋体"/>
          <w:b/>
          <w:kern w:val="0"/>
          <w:sz w:val="32"/>
          <w:highlight w:val="none"/>
        </w:rPr>
        <w:t>比选文件</w:t>
      </w:r>
    </w:p>
    <w:p w14:paraId="3DC33FF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6、比选文件的构成</w:t>
      </w:r>
    </w:p>
    <w:p w14:paraId="226642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6.1、比选文件包括：</w:t>
      </w:r>
    </w:p>
    <w:p w14:paraId="1088002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（1）第一章  比选公告；</w:t>
      </w:r>
    </w:p>
    <w:p w14:paraId="38D39F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（2）第二章  </w:t>
      </w:r>
      <w:r>
        <w:rPr>
          <w:rFonts w:hint="eastAsia" w:ascii="宋体" w:hAnsi="宋体"/>
          <w:szCs w:val="21"/>
          <w:highlight w:val="none"/>
          <w:lang w:val="en-US" w:eastAsia="zh-CN"/>
        </w:rPr>
        <w:t>比选</w:t>
      </w:r>
      <w:r>
        <w:rPr>
          <w:rFonts w:hint="eastAsia" w:ascii="宋体" w:hAnsi="宋体" w:eastAsia="宋体"/>
          <w:szCs w:val="21"/>
          <w:highlight w:val="none"/>
        </w:rPr>
        <w:t>须知；</w:t>
      </w:r>
    </w:p>
    <w:p w14:paraId="7A639ED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（3）第三章  </w:t>
      </w:r>
      <w:r>
        <w:rPr>
          <w:rFonts w:hint="eastAsia" w:ascii="宋体" w:hAnsi="宋体" w:eastAsia="宋体"/>
          <w:szCs w:val="21"/>
          <w:highlight w:val="none"/>
          <w:lang w:eastAsia="zh-CN"/>
        </w:rPr>
        <w:t>项目需求及技术要求</w:t>
      </w:r>
      <w:r>
        <w:rPr>
          <w:rFonts w:hint="eastAsia" w:ascii="宋体" w:hAnsi="宋体" w:eastAsia="宋体"/>
          <w:szCs w:val="21"/>
          <w:highlight w:val="none"/>
        </w:rPr>
        <w:t>；</w:t>
      </w:r>
    </w:p>
    <w:p w14:paraId="3504C3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（4）第四章  合同主要条款；</w:t>
      </w:r>
    </w:p>
    <w:p w14:paraId="66F41A3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（5）第五章  参选文件格式。</w:t>
      </w:r>
    </w:p>
    <w:p w14:paraId="4A494B0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6.2、参选人应认真阅读和充分理解比选文件中所有的内容。如果参选人没有满足比选文件的有关要求，其风险由参选人自行承担。</w:t>
      </w:r>
    </w:p>
    <w:p w14:paraId="10CB846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6F8C81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7、比选文件的澄清</w:t>
      </w:r>
    </w:p>
    <w:p w14:paraId="39A5E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7.1、参选人可以要求采购单位对比选文件中的有关问题进行答疑或澄清。</w:t>
      </w:r>
    </w:p>
    <w:p w14:paraId="2D86895B">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7.2、参选人对比选文件如有异议，应在投标截止日期前向采购单位提出。</w:t>
      </w:r>
    </w:p>
    <w:p w14:paraId="5B54AB1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7.3、如果参选人未在规定的时间内对比选文件有关条款提出异议，则视为充分理解比选文件所有内容。一旦提交参选文件，则认为该参选人接受比选文件的所有条款。</w:t>
      </w:r>
    </w:p>
    <w:p w14:paraId="39B0A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7.4、采购单位对在规定时间收到的且需要做出澄清的问题，将以8款所述方式进行答复，但不说明问题的来源。</w:t>
      </w:r>
    </w:p>
    <w:p w14:paraId="5E5E35C2">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8、比选文件的修改</w:t>
      </w:r>
    </w:p>
    <w:p w14:paraId="2F29380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8.1、采购单位可以对比选文件进行修改。</w:t>
      </w:r>
    </w:p>
    <w:p w14:paraId="1DD4DAED">
      <w:pPr>
        <w:spacing w:line="500" w:lineRule="exact"/>
        <w:ind w:firstLine="422" w:firstLineChars="200"/>
        <w:rPr>
          <w:rFonts w:ascii="宋体" w:hAnsi="宋体" w:eastAsia="宋体"/>
          <w:b/>
          <w:bCs/>
          <w:szCs w:val="21"/>
          <w:highlight w:val="none"/>
        </w:rPr>
      </w:pPr>
      <w:r>
        <w:rPr>
          <w:rFonts w:hint="eastAsia" w:ascii="宋体" w:hAnsi="宋体" w:eastAsia="宋体"/>
          <w:b/>
          <w:bCs/>
          <w:szCs w:val="21"/>
          <w:highlight w:val="none"/>
        </w:rPr>
        <w:t>8.2、采购单位对参选人异议的答复和对比选文件的</w:t>
      </w:r>
      <w:r>
        <w:rPr>
          <w:rFonts w:ascii="宋体" w:hAnsi="宋体" w:eastAsia="宋体"/>
          <w:b/>
          <w:bCs/>
          <w:szCs w:val="21"/>
          <w:highlight w:val="none"/>
        </w:rPr>
        <w:t>澄</w:t>
      </w:r>
      <w:r>
        <w:rPr>
          <w:rFonts w:hint="eastAsia" w:ascii="宋体" w:hAnsi="宋体" w:eastAsia="宋体"/>
          <w:b/>
          <w:bCs/>
          <w:szCs w:val="21"/>
          <w:highlight w:val="none"/>
        </w:rPr>
        <w:t>清、修改、补充说明等内容均通过安庆市交通控股集团有限公司集采平台（http：//jc.zh0556.com/）招标采购栏目发布，该修改内容作为比选文件的组成部分，具有约束作用。</w:t>
      </w:r>
    </w:p>
    <w:p w14:paraId="6A0F514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8.3、</w:t>
      </w:r>
      <w:bookmarkStart w:id="36" w:name="_Toc9821"/>
      <w:r>
        <w:rPr>
          <w:rFonts w:hint="eastAsia" w:ascii="宋体" w:hAnsi="宋体" w:eastAsia="宋体"/>
          <w:szCs w:val="21"/>
          <w:highlight w:val="none"/>
        </w:rPr>
        <w:t>当比选文件与对比选文件的澄清、修改、补充等在同一内容的表述上不一致时，以最后发出的为准。</w:t>
      </w:r>
    </w:p>
    <w:p w14:paraId="65EB125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eastAsia="宋体" w:cs="宋体"/>
          <w:szCs w:val="21"/>
          <w:highlight w:val="none"/>
        </w:rPr>
        <w:t>安庆市交通控股集团有限公司集采平台网站发布</w:t>
      </w:r>
      <w:r>
        <w:rPr>
          <w:rFonts w:hint="eastAsia" w:ascii="宋体" w:hAnsi="宋体" w:eastAsia="宋体"/>
          <w:szCs w:val="21"/>
          <w:highlight w:val="none"/>
        </w:rPr>
        <w:t>。</w:t>
      </w:r>
    </w:p>
    <w:bookmarkEnd w:id="36"/>
    <w:p w14:paraId="2CB1309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9、参选文件的构成</w:t>
      </w:r>
    </w:p>
    <w:p w14:paraId="250E05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9.1、参选文件应该按照“参选文件格式”规定的内容和顺序进行编写。</w:t>
      </w:r>
    </w:p>
    <w:p w14:paraId="4149DD6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9.2、参选人应提交“参选人须知前附表”中规定的参选文件。</w:t>
      </w:r>
    </w:p>
    <w:p w14:paraId="5360D9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9.3、参选人必须对其参选文件的真实性与准确性负责。参选人一旦中标，其参选文件将作为合同的重要组成部分。</w:t>
      </w:r>
    </w:p>
    <w:p w14:paraId="4F11894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9.4、参选人提供的</w:t>
      </w:r>
      <w:r>
        <w:rPr>
          <w:rFonts w:hint="eastAsia" w:ascii="宋体" w:hAnsi="宋体" w:eastAsia="宋体"/>
          <w:szCs w:val="21"/>
          <w:highlight w:val="none"/>
          <w:lang w:val="en-US" w:eastAsia="zh-CN"/>
        </w:rPr>
        <w:t>货物/</w:t>
      </w:r>
      <w:r>
        <w:rPr>
          <w:rFonts w:hint="eastAsia" w:ascii="宋体" w:hAnsi="宋体" w:eastAsia="宋体"/>
          <w:szCs w:val="21"/>
          <w:highlight w:val="none"/>
          <w:lang w:eastAsia="zh-CN"/>
        </w:rPr>
        <w:t>服务</w:t>
      </w:r>
      <w:r>
        <w:rPr>
          <w:rFonts w:hint="eastAsia" w:ascii="宋体" w:hAnsi="宋体" w:eastAsia="宋体"/>
          <w:szCs w:val="21"/>
          <w:highlight w:val="none"/>
        </w:rPr>
        <w:t>能满足比选文件约定的实质性要求。否则，其参选文件在评标时有可能被认为是对比选文件未做出实质性的响应，而被评标委员会终止对其做进一步的评审。</w:t>
      </w:r>
    </w:p>
    <w:p w14:paraId="53D6F47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10、投标报价</w:t>
      </w:r>
    </w:p>
    <w:p w14:paraId="064CD3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10.1、参选文件的报价表上应清楚地标明参选人拟提供</w:t>
      </w:r>
      <w:r>
        <w:rPr>
          <w:rFonts w:hint="eastAsia" w:ascii="宋体" w:hAnsi="宋体" w:eastAsia="宋体"/>
          <w:szCs w:val="21"/>
          <w:highlight w:val="none"/>
          <w:lang w:val="en-US" w:eastAsia="zh-CN"/>
        </w:rPr>
        <w:t>货物/服务</w:t>
      </w:r>
      <w:r>
        <w:rPr>
          <w:rFonts w:hint="eastAsia" w:ascii="宋体" w:hAnsi="宋体" w:eastAsia="宋体"/>
          <w:szCs w:val="21"/>
          <w:highlight w:val="none"/>
        </w:rPr>
        <w:t>的名称、价格等内容。</w:t>
      </w:r>
    </w:p>
    <w:p w14:paraId="5BDD4DE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10.2、除非特别要求，每个项目（或每个包）只允许有一个方案、一个报价。多方案、多报价的参选文件将视为无效参选文件。</w:t>
      </w:r>
    </w:p>
    <w:p w14:paraId="432008D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10.3、参选人的报价应包含满足本次招标需求的所有费用（包括但不限于：人工费、材料费、运输费、保险、税金等）。</w:t>
      </w:r>
    </w:p>
    <w:p w14:paraId="2AF0D2AD">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10.4、投标报价高于最高投标限价为投标无效。</w:t>
      </w:r>
    </w:p>
    <w:p w14:paraId="2F3B11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10.5、若参选报价函中报价的大写金额和小写金额不一致的，以大写金额为准；单价金额小数点有明显错位的，应以总价为准，并修正单价。</w:t>
      </w:r>
    </w:p>
    <w:p w14:paraId="51CD780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10.6、</w:t>
      </w:r>
      <w:r>
        <w:rPr>
          <w:rFonts w:hint="eastAsia" w:ascii="宋体" w:hAnsi="宋体" w:eastAsia="宋体"/>
          <w:szCs w:val="21"/>
          <w:highlight w:val="none"/>
          <w:lang w:eastAsia="zh-CN"/>
        </w:rPr>
        <w:t>参选函</w:t>
      </w:r>
      <w:r>
        <w:rPr>
          <w:rFonts w:hint="eastAsia" w:ascii="宋体" w:hAnsi="宋体" w:eastAsia="宋体"/>
          <w:szCs w:val="21"/>
          <w:highlight w:val="none"/>
        </w:rPr>
        <w:t>中报价与参选文件中相应内容不一致的，以</w:t>
      </w:r>
      <w:r>
        <w:rPr>
          <w:rFonts w:hint="eastAsia" w:ascii="宋体" w:hAnsi="宋体" w:eastAsia="宋体"/>
          <w:szCs w:val="21"/>
          <w:highlight w:val="none"/>
          <w:lang w:eastAsia="zh-CN"/>
        </w:rPr>
        <w:t>参选函</w:t>
      </w:r>
      <w:r>
        <w:rPr>
          <w:rFonts w:hint="eastAsia" w:ascii="宋体" w:hAnsi="宋体" w:eastAsia="宋体"/>
          <w:szCs w:val="21"/>
          <w:highlight w:val="none"/>
        </w:rPr>
        <w:t>中报价为准。</w:t>
      </w:r>
    </w:p>
    <w:p w14:paraId="173664E4">
      <w:pPr>
        <w:spacing w:line="500" w:lineRule="exact"/>
        <w:ind w:firstLine="422" w:firstLineChars="200"/>
        <w:rPr>
          <w:rFonts w:ascii="宋体" w:hAnsi="宋体" w:eastAsia="宋体"/>
          <w:szCs w:val="21"/>
          <w:highlight w:val="none"/>
        </w:rPr>
      </w:pPr>
      <w:r>
        <w:rPr>
          <w:rFonts w:hint="eastAsia" w:ascii="宋体" w:hAnsi="宋体" w:eastAsia="宋体"/>
          <w:b/>
          <w:szCs w:val="21"/>
          <w:highlight w:val="none"/>
        </w:rPr>
        <w:t>11、投标货币：</w:t>
      </w:r>
      <w:r>
        <w:rPr>
          <w:rFonts w:hint="eastAsia" w:ascii="宋体" w:hAnsi="宋体" w:eastAsia="宋体"/>
          <w:szCs w:val="21"/>
          <w:highlight w:val="none"/>
        </w:rPr>
        <w:t>人民币。</w:t>
      </w:r>
    </w:p>
    <w:p w14:paraId="2950B39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12、投标保证金：本项目不收取</w:t>
      </w:r>
    </w:p>
    <w:p w14:paraId="3ECCDCB1">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13、投标有效期</w:t>
      </w:r>
    </w:p>
    <w:p w14:paraId="1ECC730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14.投标有效期见“参选人须知前附表”的规定。</w:t>
      </w:r>
    </w:p>
    <w:p w14:paraId="4770828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14.1、在投标有效期内，参选人不得要求撤销或修改其参选文件。</w:t>
      </w:r>
    </w:p>
    <w:p w14:paraId="386CD46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14.2、投标有效期从投标截止之日算起。</w:t>
      </w:r>
    </w:p>
    <w:p w14:paraId="059B075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39570B2">
      <w:pPr>
        <w:spacing w:line="500" w:lineRule="exact"/>
        <w:ind w:firstLine="422" w:firstLineChars="200"/>
        <w:rPr>
          <w:rFonts w:ascii="宋体" w:hAnsi="宋体" w:eastAsia="宋体"/>
          <w:b/>
          <w:kern w:val="0"/>
          <w:szCs w:val="21"/>
          <w:highlight w:val="none"/>
        </w:rPr>
      </w:pPr>
      <w:r>
        <w:rPr>
          <w:rFonts w:hint="eastAsia" w:ascii="宋体" w:hAnsi="宋体" w:eastAsia="宋体"/>
          <w:b/>
          <w:kern w:val="0"/>
          <w:szCs w:val="21"/>
          <w:highlight w:val="none"/>
        </w:rPr>
        <w:t>15、参选文件的签署</w:t>
      </w:r>
    </w:p>
    <w:p w14:paraId="7C87106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15.1、参选人应按“参选人须知前附表”约定的份数和比选文件约定的格式，编制并提交参选文件。</w:t>
      </w:r>
    </w:p>
    <w:p w14:paraId="1878F9D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15.2、参选文件应由参选人的法定代表人或个体工商户经营者或授权委托人签署，并加盖单位公章。</w:t>
      </w:r>
    </w:p>
    <w:p w14:paraId="34BA288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15.3、参选文件不得行间插字、涂改或增删。如有修改错漏处，必须由参选人的法定代表人或个体工商户经营者或授权委托人签字，并加盖单位公章。</w:t>
      </w:r>
    </w:p>
    <w:p w14:paraId="218999A3">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EAB5DB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15.5、参选文件封面、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内容及质量要求均应加盖参选人公章并经法定代表人或个体工商户经营者或授权委托人签字或加盖印章。参选文件封面、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内容及质量要求不符合比选文件要求的，视为无效标。由授权委托人签字或盖章的在参选文件中须同时提交授权书。</w:t>
      </w:r>
    </w:p>
    <w:p w14:paraId="064920FA">
      <w:pPr>
        <w:widowControl/>
        <w:spacing w:line="500" w:lineRule="exact"/>
        <w:ind w:firstLine="420" w:firstLineChars="200"/>
        <w:jc w:val="left"/>
        <w:rPr>
          <w:rFonts w:ascii="宋体" w:hAnsi="宋体" w:eastAsia="宋体"/>
          <w:szCs w:val="21"/>
          <w:highlight w:val="none"/>
        </w:rPr>
      </w:pPr>
    </w:p>
    <w:p w14:paraId="20314949">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7" w:name="_Toc4481594"/>
      <w:bookmarkStart w:id="38" w:name="_Toc25319"/>
      <w:bookmarkStart w:id="39" w:name="_Toc479622046"/>
      <w:bookmarkStart w:id="40" w:name="_Toc12503"/>
      <w:r>
        <w:rPr>
          <w:rFonts w:hint="eastAsia" w:ascii="Arial" w:hAnsi="Arial" w:eastAsia="宋体"/>
          <w:b/>
          <w:kern w:val="0"/>
          <w:sz w:val="32"/>
          <w:highlight w:val="none"/>
        </w:rPr>
        <w:t>（</w:t>
      </w:r>
      <w:r>
        <w:rPr>
          <w:rFonts w:hint="eastAsia" w:ascii="Arial" w:hAnsi="Arial"/>
          <w:b/>
          <w:kern w:val="0"/>
          <w:sz w:val="32"/>
          <w:highlight w:val="none"/>
          <w:lang w:val="en-US" w:eastAsia="zh-CN"/>
        </w:rPr>
        <w:t>三</w:t>
      </w:r>
      <w:r>
        <w:rPr>
          <w:rFonts w:hint="eastAsia" w:ascii="Arial" w:hAnsi="Arial" w:eastAsia="宋体"/>
          <w:b/>
          <w:kern w:val="0"/>
          <w:sz w:val="32"/>
          <w:highlight w:val="none"/>
        </w:rPr>
        <w:t>）参选文件的提交</w:t>
      </w:r>
      <w:bookmarkEnd w:id="37"/>
      <w:bookmarkEnd w:id="38"/>
      <w:bookmarkEnd w:id="39"/>
      <w:bookmarkEnd w:id="40"/>
    </w:p>
    <w:p w14:paraId="15254A47">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16、参选文件的装订、密封和标记</w:t>
      </w:r>
    </w:p>
    <w:p w14:paraId="2F248F1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16.1、参选文件正本和副本均需胶装成册并标明页码，不得采用活页或容易拆解的装订形式。</w:t>
      </w:r>
    </w:p>
    <w:p w14:paraId="602BB33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16.2、参选人应将参选文件的正本和副本同时装于一个袋内。包装密封，并于密封袋上加盖单位公章。</w:t>
      </w:r>
    </w:p>
    <w:p w14:paraId="3ABC06DA">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16.3、密封袋上应写明：项目名称、参选单位名称、项目编号（加盖单位公章），详见参选人须知前附表。</w:t>
      </w:r>
    </w:p>
    <w:p w14:paraId="2C11055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16.4、未按参选人须知要求装订、密封和标记的参选文件，将认定为投标无效。</w:t>
      </w:r>
    </w:p>
    <w:p w14:paraId="1AF6A4CE">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16.5、查验证件</w:t>
      </w:r>
    </w:p>
    <w:p w14:paraId="2C37328F">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16.5.1、采购人审查参选人以下证件，若证件不全或不符合要求，则查验不合格。</w:t>
      </w:r>
    </w:p>
    <w:p w14:paraId="353F41CD">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法定代表人或个体工商户经营者应出示有效二代居民身份证、授权委托人应出示有效二代居民身份证、授权书；（授权书格式见附件）。</w:t>
      </w:r>
    </w:p>
    <w:p w14:paraId="76CEC66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17、投标截止时间</w:t>
      </w:r>
    </w:p>
    <w:p w14:paraId="214A60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17.1、参选人应在参选人须知前附表中约定的投标截止时间前将参选文件提交至指定地点。逾期送达的或者未按要求送达指定地点的参选文件，采购单位不予受理。</w:t>
      </w:r>
    </w:p>
    <w:p w14:paraId="184F1B69">
      <w:pPr>
        <w:widowControl/>
        <w:spacing w:line="500" w:lineRule="exact"/>
        <w:ind w:firstLine="420" w:firstLineChars="200"/>
        <w:jc w:val="left"/>
        <w:rPr>
          <w:rFonts w:ascii="宋体" w:hAnsi="宋体" w:eastAsia="宋体"/>
          <w:b/>
          <w:szCs w:val="21"/>
          <w:highlight w:val="none"/>
        </w:rPr>
      </w:pPr>
      <w:r>
        <w:rPr>
          <w:rFonts w:hint="eastAsia" w:ascii="宋体" w:hAnsi="宋体" w:eastAsia="宋体"/>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6B1932F0">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18、参选文件的修改与撤回</w:t>
      </w:r>
    </w:p>
    <w:p w14:paraId="6FC78CB2">
      <w:pPr>
        <w:widowControl/>
        <w:spacing w:line="500" w:lineRule="exact"/>
        <w:ind w:firstLine="420" w:firstLineChars="200"/>
        <w:jc w:val="left"/>
        <w:rPr>
          <w:rFonts w:ascii="宋体" w:hAnsi="宋体" w:eastAsia="宋体"/>
          <w:szCs w:val="21"/>
          <w:highlight w:val="none"/>
        </w:rPr>
      </w:pPr>
      <w:bookmarkStart w:id="41" w:name="_Toc23598"/>
      <w:bookmarkStart w:id="42" w:name="_Toc479622047"/>
      <w:r>
        <w:rPr>
          <w:rFonts w:hint="eastAsia" w:ascii="宋体" w:hAnsi="宋体" w:eastAsia="宋体"/>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0AAD7D0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1B1B0C8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18.3、在投标截止时间之后，参选人不得对其参选文件做任何修改。</w:t>
      </w:r>
    </w:p>
    <w:p w14:paraId="15C379C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19、在规定的投标有效期内，参选人不得撤回其参选文件。</w:t>
      </w:r>
    </w:p>
    <w:p w14:paraId="489C7E36">
      <w:pPr>
        <w:widowControl/>
        <w:spacing w:line="500" w:lineRule="exact"/>
        <w:ind w:firstLine="420" w:firstLineChars="200"/>
        <w:jc w:val="left"/>
        <w:rPr>
          <w:rFonts w:ascii="宋体" w:hAnsi="宋体" w:eastAsia="宋体"/>
          <w:szCs w:val="21"/>
          <w:highlight w:val="none"/>
        </w:rPr>
      </w:pPr>
    </w:p>
    <w:p w14:paraId="22E061B5">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3" w:name="_Toc4481595"/>
      <w:r>
        <w:rPr>
          <w:rFonts w:hint="eastAsia" w:ascii="Arial" w:hAnsi="Arial" w:eastAsia="宋体"/>
          <w:b/>
          <w:kern w:val="0"/>
          <w:sz w:val="32"/>
          <w:highlight w:val="none"/>
        </w:rPr>
        <w:t>（</w:t>
      </w:r>
      <w:r>
        <w:rPr>
          <w:rFonts w:hint="eastAsia" w:ascii="Arial" w:hAnsi="Arial"/>
          <w:b/>
          <w:kern w:val="0"/>
          <w:sz w:val="32"/>
          <w:highlight w:val="none"/>
          <w:lang w:val="en-US" w:eastAsia="zh-CN"/>
        </w:rPr>
        <w:t>四</w:t>
      </w:r>
      <w:r>
        <w:rPr>
          <w:rFonts w:hint="eastAsia" w:ascii="Arial" w:hAnsi="Arial" w:eastAsia="宋体"/>
          <w:b/>
          <w:kern w:val="0"/>
          <w:sz w:val="32"/>
          <w:highlight w:val="none"/>
        </w:rPr>
        <w:t>）开标</w:t>
      </w:r>
      <w:bookmarkEnd w:id="41"/>
      <w:bookmarkEnd w:id="42"/>
      <w:bookmarkEnd w:id="43"/>
    </w:p>
    <w:p w14:paraId="22FFC87B">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20、开标时间和地点：</w:t>
      </w:r>
      <w:r>
        <w:rPr>
          <w:rFonts w:hint="eastAsia" w:ascii="宋体" w:hAnsi="宋体" w:eastAsia="宋体"/>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362124F4">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21、开标程序</w:t>
      </w:r>
    </w:p>
    <w:p w14:paraId="0D54905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21.1、开标由采购单位代表主持，主持人按下列程序进行：</w:t>
      </w:r>
    </w:p>
    <w:p w14:paraId="34D0D99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21.1.1、宣布项目名称、介绍参会人员；</w:t>
      </w:r>
    </w:p>
    <w:p w14:paraId="5677A9F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21.1.2、宣布开标纪律；</w:t>
      </w:r>
    </w:p>
    <w:p w14:paraId="00FBBAC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21.1.3、由</w:t>
      </w:r>
      <w:r>
        <w:rPr>
          <w:rFonts w:hint="eastAsia" w:ascii="宋体" w:hAnsi="宋体" w:eastAsia="宋体"/>
          <w:szCs w:val="21"/>
          <w:highlight w:val="none"/>
        </w:rPr>
        <w:t>采购人</w:t>
      </w:r>
      <w:r>
        <w:rPr>
          <w:rFonts w:hint="eastAsia" w:ascii="宋体" w:hAnsi="宋体" w:eastAsia="宋体" w:cs="宋体"/>
          <w:szCs w:val="21"/>
          <w:highlight w:val="none"/>
        </w:rPr>
        <w:t>代表和监督人员查验参选人相关证件资料并宣布查验结果；</w:t>
      </w:r>
    </w:p>
    <w:p w14:paraId="0A59AFF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21.1.4、参与现场开标的各参选人互相检查参选文件的密封情况，并确认参选人是否存在异议； </w:t>
      </w:r>
    </w:p>
    <w:p w14:paraId="570FDC9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21.1.5、依次当众开标，公布参选人名称、报价及参选报价函其他内容，并记录在案；</w:t>
      </w:r>
    </w:p>
    <w:p w14:paraId="0F01A7B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21.1.6、</w:t>
      </w:r>
      <w:r>
        <w:rPr>
          <w:rFonts w:hint="eastAsia" w:ascii="宋体" w:hAnsi="宋体" w:eastAsia="宋体"/>
          <w:szCs w:val="21"/>
          <w:highlight w:val="none"/>
        </w:rPr>
        <w:t>采购人</w:t>
      </w:r>
      <w:r>
        <w:rPr>
          <w:rFonts w:hint="eastAsia" w:ascii="宋体" w:hAnsi="宋体" w:eastAsia="宋体" w:cs="宋体"/>
          <w:szCs w:val="21"/>
          <w:highlight w:val="none"/>
        </w:rPr>
        <w:t>代表、监督人员、记录人等有关人员在开标记录表上签字确认；</w:t>
      </w:r>
    </w:p>
    <w:p w14:paraId="24A58E4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21.1.7、进入评审阶段；</w:t>
      </w:r>
    </w:p>
    <w:p w14:paraId="3EF13D1F">
      <w:pPr>
        <w:spacing w:line="360"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21.1.8、宣布评审结果。</w:t>
      </w:r>
    </w:p>
    <w:p w14:paraId="4E7CCA7C">
      <w:pPr>
        <w:widowControl/>
        <w:spacing w:line="500" w:lineRule="exact"/>
        <w:ind w:firstLine="420" w:firstLineChars="200"/>
        <w:jc w:val="left"/>
        <w:rPr>
          <w:rFonts w:ascii="宋体" w:hAnsi="宋体" w:eastAsia="宋体"/>
          <w:szCs w:val="21"/>
          <w:highlight w:val="none"/>
        </w:rPr>
      </w:pPr>
      <w:r>
        <w:rPr>
          <w:rFonts w:hint="eastAsia" w:ascii="宋体" w:hAnsi="宋体" w:eastAsia="宋体" w:cs="宋体"/>
          <w:szCs w:val="21"/>
          <w:highlight w:val="none"/>
        </w:rPr>
        <w:t>21.2、参选</w:t>
      </w:r>
      <w:r>
        <w:rPr>
          <w:rFonts w:hint="eastAsia" w:ascii="宋体" w:hAnsi="宋体" w:eastAsia="宋体"/>
          <w:szCs w:val="21"/>
          <w:highlight w:val="none"/>
        </w:rPr>
        <w:t>人必须对其参选文件中所有资料的真实性负责。若发现参选人有弄虚作假行为的，投标无效，由相关管理部门按照比选文件相应条款对其做相应处罚。</w:t>
      </w:r>
    </w:p>
    <w:p w14:paraId="577D5EF7">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22、参选文件的有效性</w:t>
      </w:r>
    </w:p>
    <w:p w14:paraId="256A1E6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 xml:space="preserve">22.1、参选文件有下列情形之一的，将不予受理： </w:t>
      </w:r>
    </w:p>
    <w:p w14:paraId="75CA57C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 xml:space="preserve">（1）逾期送达的或者未送达至指定地点的； </w:t>
      </w:r>
    </w:p>
    <w:p w14:paraId="0492485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（2）未按比选文件要求包装、密封的。</w:t>
      </w:r>
    </w:p>
    <w:p w14:paraId="6821B2CF">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22.2、开标过程中发现有下列情况的，由评标委员会评审后，认定为投标无效：</w:t>
      </w:r>
    </w:p>
    <w:p w14:paraId="6DA1974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22.2.1、参选人未按要求参加开标会、未按要求出示材料供现场查验或经查验不合格的、参选文件份数少于比选文件要求；</w:t>
      </w:r>
    </w:p>
    <w:p w14:paraId="35C546D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22.2.2、未按约定格式提供、填写参选文件封面、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内容及质量要求或参选文件封面、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内容及质量要求未加盖参选人公章并经法定代表人或个体工商户经营者或授权委托人签字或加盖印章；</w:t>
      </w:r>
    </w:p>
    <w:p w14:paraId="7BAA2E6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22.2.3、参选报价高于最高投标限价的；</w:t>
      </w:r>
    </w:p>
    <w:p w14:paraId="4CF1178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22.2.4、法律法规及比选文件规定的其他情形。</w:t>
      </w:r>
    </w:p>
    <w:p w14:paraId="4E9B3C9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22.3、参选人存在下列情形之一，经评标委员会评审后，为参选无效：</w:t>
      </w:r>
    </w:p>
    <w:p w14:paraId="7C2B9C5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(1)被责令停业且处于有效期内的；</w:t>
      </w:r>
    </w:p>
    <w:p w14:paraId="14FB6F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(2)被安庆市行政区域内公共资源交易监管部门限制参选资格且处于有效期内；</w:t>
      </w:r>
    </w:p>
    <w:p w14:paraId="3615A9A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(3)财产被接管或冻结可能影响本项目正常实施的；</w:t>
      </w:r>
    </w:p>
    <w:p w14:paraId="2DB3780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(4)法律法规规定及比选文件约定的其他情形。</w:t>
      </w:r>
    </w:p>
    <w:p w14:paraId="4EB9114E">
      <w:pPr>
        <w:widowControl/>
        <w:spacing w:line="500" w:lineRule="exact"/>
        <w:ind w:firstLine="420" w:firstLineChars="200"/>
        <w:jc w:val="left"/>
        <w:rPr>
          <w:rFonts w:ascii="宋体" w:hAnsi="宋体" w:eastAsia="宋体"/>
          <w:szCs w:val="21"/>
          <w:highlight w:val="none"/>
        </w:rPr>
      </w:pPr>
    </w:p>
    <w:p w14:paraId="7F975AA6">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4" w:name="_Toc4481596"/>
      <w:r>
        <w:rPr>
          <w:rFonts w:hint="eastAsia" w:ascii="Arial" w:hAnsi="Arial" w:eastAsia="宋体"/>
          <w:b/>
          <w:kern w:val="0"/>
          <w:sz w:val="32"/>
          <w:highlight w:val="none"/>
        </w:rPr>
        <w:t>（</w:t>
      </w:r>
      <w:r>
        <w:rPr>
          <w:rFonts w:hint="eastAsia" w:ascii="Arial" w:hAnsi="Arial"/>
          <w:b/>
          <w:kern w:val="0"/>
          <w:sz w:val="32"/>
          <w:highlight w:val="none"/>
          <w:lang w:val="en-US" w:eastAsia="zh-CN"/>
        </w:rPr>
        <w:t>五</w:t>
      </w:r>
      <w:r>
        <w:rPr>
          <w:rFonts w:hint="eastAsia" w:ascii="Arial" w:hAnsi="Arial" w:eastAsia="宋体"/>
          <w:b/>
          <w:kern w:val="0"/>
          <w:sz w:val="32"/>
          <w:highlight w:val="none"/>
        </w:rPr>
        <w:t>）评标</w:t>
      </w:r>
      <w:bookmarkEnd w:id="31"/>
      <w:bookmarkEnd w:id="44"/>
    </w:p>
    <w:p w14:paraId="5772DEE6">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23、评标委员会</w:t>
      </w:r>
      <w:r>
        <w:rPr>
          <w:rFonts w:hint="eastAsia" w:ascii="宋体" w:hAnsi="宋体" w:eastAsia="宋体"/>
          <w:szCs w:val="21"/>
          <w:highlight w:val="none"/>
        </w:rPr>
        <w:t>（以下简称“评委会”）：评委会依法组建。采购人代表不得担任评委会组长。评标由评委会进行，评委应坚持公正、公平、诚实守信、实事求是、独立评标的原则。</w:t>
      </w:r>
    </w:p>
    <w:p w14:paraId="0A278184">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24、评标方法：</w:t>
      </w:r>
      <w:r>
        <w:rPr>
          <w:rFonts w:hint="eastAsia" w:ascii="宋体" w:hAnsi="宋体" w:eastAsia="宋体" w:cs="宋体"/>
          <w:szCs w:val="21"/>
          <w:highlight w:val="none"/>
        </w:rPr>
        <w:t>采用最低投标价法。</w:t>
      </w:r>
    </w:p>
    <w:p w14:paraId="5491D739">
      <w:pPr>
        <w:spacing w:line="360" w:lineRule="auto"/>
        <w:ind w:firstLine="422" w:firstLineChars="200"/>
        <w:jc w:val="left"/>
        <w:rPr>
          <w:rFonts w:ascii="宋体" w:hAnsi="宋体" w:eastAsia="宋体" w:cs="宋体"/>
          <w:b/>
          <w:szCs w:val="21"/>
          <w:highlight w:val="none"/>
        </w:rPr>
      </w:pPr>
      <w:r>
        <w:rPr>
          <w:rFonts w:hint="eastAsia" w:ascii="宋体" w:hAnsi="宋体" w:eastAsia="宋体"/>
          <w:b/>
          <w:bCs/>
          <w:szCs w:val="21"/>
          <w:highlight w:val="none"/>
        </w:rPr>
        <w:t>25、评标程序</w:t>
      </w:r>
      <w:r>
        <w:rPr>
          <w:rFonts w:hint="eastAsia" w:ascii="宋体" w:hAnsi="宋体" w:eastAsia="宋体"/>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77A084F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25.1、参选文件符合性审查，包括但不限于以下内容：</w:t>
      </w:r>
    </w:p>
    <w:p w14:paraId="0C50B02F">
      <w:pPr>
        <w:spacing w:line="500" w:lineRule="exact"/>
        <w:ind w:firstLine="420" w:firstLineChars="200"/>
        <w:rPr>
          <w:rFonts w:ascii="宋体" w:hAnsi="宋体" w:eastAsia="宋体" w:cs="宋体"/>
          <w:szCs w:val="21"/>
          <w:highlight w:val="none"/>
        </w:rPr>
      </w:pPr>
      <w:r>
        <w:rPr>
          <w:rFonts w:hint="eastAsia" w:ascii="宋体" w:hAnsi="宋体" w:eastAsia="宋体"/>
          <w:szCs w:val="21"/>
          <w:highlight w:val="none"/>
        </w:rPr>
        <w:t>（</w:t>
      </w:r>
      <w:r>
        <w:rPr>
          <w:rFonts w:hint="eastAsia" w:ascii="宋体" w:hAnsi="宋体" w:eastAsia="宋体" w:cs="宋体"/>
          <w:szCs w:val="21"/>
          <w:highlight w:val="none"/>
        </w:rPr>
        <w:t>1）参选人资格是否符合比选文件要求；</w:t>
      </w:r>
    </w:p>
    <w:p w14:paraId="45D773C7">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（2）参选文件是否按比选文件的要求进行编制、盖章和标记；</w:t>
      </w:r>
    </w:p>
    <w:p w14:paraId="0C6C4E65">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（3）比选文件要求提交的各种资格证明文件是否真实、完整、合法、有效；</w:t>
      </w:r>
    </w:p>
    <w:p w14:paraId="759795B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内容及质量是否完全响应或优于比选文件要求；</w:t>
      </w:r>
    </w:p>
    <w:p w14:paraId="75CF4D9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（5）参选文件对法律法规和比选文件其他明确要求的符合性；</w:t>
      </w:r>
    </w:p>
    <w:p w14:paraId="4FF911F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（6）参选文件是否附有采购人不能接受的条件；</w:t>
      </w:r>
    </w:p>
    <w:p w14:paraId="46047A9A">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（7）参选文件是否存在比选文件中</w:t>
      </w:r>
      <w:r>
        <w:rPr>
          <w:rFonts w:hint="eastAsia" w:ascii="宋体" w:hAnsi="宋体" w:eastAsia="宋体" w:cs="宋体"/>
          <w:kern w:val="0"/>
          <w:szCs w:val="21"/>
          <w:highlight w:val="none"/>
        </w:rPr>
        <w:t>约定</w:t>
      </w:r>
      <w:r>
        <w:rPr>
          <w:rFonts w:hint="eastAsia" w:ascii="宋体" w:hAnsi="宋体" w:eastAsia="宋体" w:cs="宋体"/>
          <w:szCs w:val="21"/>
          <w:highlight w:val="none"/>
        </w:rPr>
        <w:t>的无效参选文件的其他情形；</w:t>
      </w:r>
    </w:p>
    <w:p w14:paraId="0C9D527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（8）参选文件是否符合比选文件的要求。</w:t>
      </w:r>
    </w:p>
    <w:p w14:paraId="2BE14DD1">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25.2、</w:t>
      </w:r>
      <w:r>
        <w:rPr>
          <w:rFonts w:hint="eastAsia" w:ascii="宋体" w:hAnsi="宋体" w:eastAsia="宋体" w:cs="宋体"/>
          <w:b/>
          <w:bCs/>
          <w:szCs w:val="21"/>
          <w:highlight w:val="none"/>
        </w:rPr>
        <w:t>参选文件所有要求提供复印件或影印件的，若在参选文件中某一页未盖章或漏页，或参选人的报价明显低于其他通过符合性审查参选人的报价，有可能影响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16031E45">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25.3、报价评审：</w:t>
      </w:r>
      <w:r>
        <w:rPr>
          <w:rFonts w:hint="eastAsia" w:ascii="宋体" w:hAnsi="宋体" w:eastAsia="宋体"/>
          <w:b/>
          <w:bCs/>
          <w:szCs w:val="21"/>
          <w:highlight w:val="none"/>
        </w:rPr>
        <w:t>参选人报价不得高于最高投标限价</w:t>
      </w:r>
      <w:r>
        <w:rPr>
          <w:rFonts w:hint="eastAsia" w:ascii="宋体" w:hAnsi="宋体" w:eastAsia="宋体"/>
          <w:b/>
          <w:bCs/>
          <w:szCs w:val="21"/>
          <w:highlight w:val="none"/>
          <w:lang w:eastAsia="zh-CN"/>
        </w:rPr>
        <w:t>，</w:t>
      </w:r>
      <w:r>
        <w:rPr>
          <w:rFonts w:hint="eastAsia" w:ascii="宋体" w:hAnsi="宋体" w:eastAsia="宋体"/>
          <w:b/>
          <w:bCs/>
          <w:szCs w:val="21"/>
          <w:highlight w:val="none"/>
        </w:rPr>
        <w:t>否则为无效报价，即报价评审不通过</w:t>
      </w:r>
      <w:r>
        <w:rPr>
          <w:rFonts w:hint="eastAsia" w:ascii="宋体" w:hAnsi="宋体" w:eastAsia="宋体"/>
          <w:szCs w:val="21"/>
          <w:highlight w:val="none"/>
        </w:rPr>
        <w:t>。</w:t>
      </w:r>
    </w:p>
    <w:p w14:paraId="152E0904">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25.4、报价中包含单价与总价的，应审核总价金额与按单价汇总金额是否一致。</w:t>
      </w:r>
    </w:p>
    <w:p w14:paraId="60FD7AC3">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7EEB5332">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25.6、失信核查</w:t>
      </w:r>
    </w:p>
    <w:p w14:paraId="4B113B6F">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评标委员会对推荐为中标候选人的参选人是否被列入“信用中国、中国政府采购网”政府采购严重违法失信名单进行网上核查（网址：</w:t>
      </w:r>
      <w:r>
        <w:rPr>
          <w:rFonts w:eastAsia="宋体"/>
          <w:highlight w:val="none"/>
        </w:rPr>
        <w:fldChar w:fldCharType="begin"/>
      </w:r>
      <w:r>
        <w:rPr>
          <w:rFonts w:eastAsia="宋体"/>
          <w:highlight w:val="none"/>
        </w:rPr>
        <w:instrText xml:space="preserve"> HYPERLINK "http://www.creditchina.gov.cn/" </w:instrText>
      </w:r>
      <w:r>
        <w:rPr>
          <w:rFonts w:eastAsia="宋体"/>
          <w:highlight w:val="none"/>
        </w:rPr>
        <w:fldChar w:fldCharType="separate"/>
      </w:r>
      <w:r>
        <w:rPr>
          <w:rStyle w:val="74"/>
          <w:rFonts w:hint="eastAsia" w:ascii="宋体" w:hAnsi="宋体" w:eastAsia="宋体"/>
          <w:color w:val="auto"/>
          <w:szCs w:val="21"/>
          <w:highlight w:val="none"/>
        </w:rPr>
        <w:t>http://www.creditchina.gov.cn/</w:t>
      </w:r>
      <w:r>
        <w:rPr>
          <w:rStyle w:val="74"/>
          <w:rFonts w:hint="eastAsia" w:ascii="宋体" w:hAnsi="宋体" w:eastAsia="宋体"/>
          <w:color w:val="auto"/>
          <w:szCs w:val="21"/>
          <w:highlight w:val="none"/>
        </w:rPr>
        <w:fldChar w:fldCharType="end"/>
      </w:r>
      <w:r>
        <w:rPr>
          <w:rFonts w:hint="eastAsia" w:ascii="宋体" w:hAnsi="宋体" w:eastAsia="宋体"/>
          <w:szCs w:val="21"/>
          <w:highlight w:val="none"/>
        </w:rPr>
        <w:t>、</w:t>
      </w:r>
      <w:r>
        <w:rPr>
          <w:rFonts w:eastAsia="宋体"/>
          <w:highlight w:val="none"/>
        </w:rPr>
        <w:fldChar w:fldCharType="begin"/>
      </w:r>
      <w:r>
        <w:rPr>
          <w:rFonts w:eastAsia="宋体"/>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eastAsia="宋体"/>
          <w:highlight w:val="none"/>
        </w:rPr>
        <w:fldChar w:fldCharType="separate"/>
      </w:r>
      <w:r>
        <w:rPr>
          <w:rStyle w:val="74"/>
          <w:rFonts w:hint="eastAsia" w:ascii="宋体" w:eastAsia="宋体"/>
          <w:color w:val="auto"/>
          <w:szCs w:val="21"/>
          <w:highlight w:val="none"/>
        </w:rPr>
        <w:t>http://www.ccgp.gov.cn/）</w:t>
      </w:r>
      <w:r>
        <w:rPr>
          <w:rStyle w:val="74"/>
          <w:rFonts w:hint="eastAsia" w:ascii="宋体" w:eastAsia="宋体"/>
          <w:color w:val="auto"/>
          <w:szCs w:val="21"/>
          <w:highlight w:val="none"/>
          <w:u w:val="none"/>
        </w:rPr>
        <w:t>，若核查存在</w:t>
      </w:r>
      <w:r>
        <w:rPr>
          <w:rStyle w:val="74"/>
          <w:rFonts w:hint="eastAsia" w:ascii="宋体" w:hAnsi="宋体" w:eastAsia="宋体"/>
          <w:color w:val="auto"/>
          <w:szCs w:val="21"/>
          <w:highlight w:val="none"/>
          <w:u w:val="none"/>
        </w:rPr>
        <w:t>政府采购严重违法</w:t>
      </w:r>
      <w:r>
        <w:rPr>
          <w:rStyle w:val="74"/>
          <w:rFonts w:hint="eastAsia" w:ascii="宋体" w:eastAsia="宋体"/>
          <w:color w:val="auto"/>
          <w:szCs w:val="21"/>
          <w:highlight w:val="none"/>
          <w:u w:val="none"/>
        </w:rPr>
        <w:t>失信名单记录的参选人，评标委员会不得将其推荐为中标候选人，依序递补，并再次对递补的参选人进行核查。</w:t>
      </w:r>
      <w:r>
        <w:rPr>
          <w:rStyle w:val="74"/>
          <w:rFonts w:hint="eastAsia" w:ascii="宋体" w:eastAsia="宋体"/>
          <w:color w:val="auto"/>
          <w:szCs w:val="21"/>
          <w:highlight w:val="none"/>
          <w:u w:val="none"/>
        </w:rPr>
        <w:fldChar w:fldCharType="end"/>
      </w:r>
    </w:p>
    <w:p w14:paraId="074585B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25.7、</w:t>
      </w:r>
      <w:r>
        <w:rPr>
          <w:rFonts w:hint="eastAsia" w:ascii="宋体" w:hAnsi="宋体" w:eastAsia="宋体" w:cs="宋体"/>
          <w:szCs w:val="21"/>
          <w:highlight w:val="none"/>
        </w:rPr>
        <w:t>确定中标候选人排序：评委会对通过参选文件</w:t>
      </w:r>
      <w:r>
        <w:rPr>
          <w:rFonts w:hint="eastAsia" w:ascii="宋体" w:hAnsi="宋体" w:eastAsia="宋体" w:cs="宋体"/>
          <w:bCs/>
          <w:szCs w:val="24"/>
          <w:highlight w:val="none"/>
        </w:rPr>
        <w:t>符合性审查</w:t>
      </w:r>
      <w:r>
        <w:rPr>
          <w:rFonts w:hint="eastAsia" w:ascii="宋体" w:hAnsi="宋体" w:eastAsia="宋体" w:cs="宋体"/>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eastAsia="宋体"/>
          <w:szCs w:val="21"/>
          <w:highlight w:val="none"/>
        </w:rPr>
        <w:t>则由采购人采取现场随机抽取的方式确定中标候选人排序。</w:t>
      </w:r>
    </w:p>
    <w:p w14:paraId="0AEB3202">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26、开标评标异常情况处理</w:t>
      </w:r>
    </w:p>
    <w:p w14:paraId="6B82D97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26.1、在招标采购中，出现下列情况之一的，应予废标，采购单位重新组织采购：</w:t>
      </w:r>
    </w:p>
    <w:p w14:paraId="793C0C5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(1)提交参选文件的参选人不足</w:t>
      </w:r>
      <w:r>
        <w:rPr>
          <w:rFonts w:hint="eastAsia" w:ascii="宋体" w:hAnsi="宋体" w:eastAsia="宋体"/>
          <w:szCs w:val="21"/>
          <w:highlight w:val="none"/>
          <w:lang w:val="en-US" w:eastAsia="zh-CN"/>
        </w:rPr>
        <w:t>3</w:t>
      </w:r>
      <w:r>
        <w:rPr>
          <w:rFonts w:hint="eastAsia" w:ascii="宋体" w:hAnsi="宋体" w:eastAsia="宋体"/>
          <w:szCs w:val="21"/>
          <w:highlight w:val="none"/>
        </w:rPr>
        <w:t>家的；</w:t>
      </w:r>
    </w:p>
    <w:p w14:paraId="377F9EE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(2)出现影响采购公正的违法、违规行为的；</w:t>
      </w:r>
    </w:p>
    <w:p w14:paraId="6A1B106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(3)参选人的报价均高于最高投标限价的；</w:t>
      </w:r>
    </w:p>
    <w:p w14:paraId="158C6B17">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(4)因重大变故，采购任务取消的。</w:t>
      </w:r>
    </w:p>
    <w:p w14:paraId="7E5DBEAF">
      <w:pPr>
        <w:widowControl/>
        <w:spacing w:line="500" w:lineRule="exact"/>
        <w:ind w:firstLine="405"/>
        <w:jc w:val="left"/>
        <w:rPr>
          <w:rFonts w:ascii="宋体" w:hAnsi="宋体" w:eastAsia="宋体"/>
          <w:b/>
          <w:szCs w:val="21"/>
          <w:highlight w:val="none"/>
        </w:rPr>
      </w:pPr>
      <w:r>
        <w:rPr>
          <w:rFonts w:hint="eastAsia" w:ascii="宋体" w:hAnsi="宋体" w:eastAsia="宋体"/>
          <w:b/>
          <w:szCs w:val="21"/>
          <w:highlight w:val="none"/>
        </w:rPr>
        <w:t>27、评标过程的保密性</w:t>
      </w:r>
    </w:p>
    <w:p w14:paraId="09F08AC9">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27.1、</w:t>
      </w:r>
      <w:bookmarkStart w:id="45" w:name="_Toc15032"/>
      <w:bookmarkStart w:id="46" w:name="_Toc417655921"/>
      <w:bookmarkStart w:id="47" w:name="_Toc418517858"/>
      <w:r>
        <w:rPr>
          <w:rFonts w:hint="eastAsia" w:ascii="宋体" w:hAnsi="宋体" w:eastAsia="宋体"/>
          <w:szCs w:val="21"/>
          <w:highlight w:val="none"/>
        </w:rPr>
        <w:t>开标后，直到授予中标人合同止，凡是与参选文件审查、澄清、评价、比较以及授标建议等评审方面的情况，均不得向参选人或其他无关的人员透露。</w:t>
      </w:r>
    </w:p>
    <w:p w14:paraId="11DF99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27.2、在评标过程中，参选人如向评委会成员施加任何影响，都将会导致其参选文件被拒绝。</w:t>
      </w:r>
    </w:p>
    <w:p w14:paraId="4DB8379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27.3、中标人确定后，采购单位不对未中标人就评标过程以及未能中标原因作出任何解释。参选人不得向评委会组成人员或其他有关人员询问评标过程的情况和要求提供材料。</w:t>
      </w:r>
    </w:p>
    <w:p w14:paraId="38E352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27.4、中标通知书</w:t>
      </w:r>
      <w:bookmarkEnd w:id="45"/>
      <w:bookmarkEnd w:id="46"/>
      <w:bookmarkEnd w:id="47"/>
    </w:p>
    <w:p w14:paraId="1BE971D0">
      <w:pPr>
        <w:widowControl/>
        <w:spacing w:line="360" w:lineRule="auto"/>
        <w:ind w:firstLine="420" w:firstLineChars="200"/>
        <w:rPr>
          <w:rFonts w:ascii="宋体" w:hAnsi="宋体" w:eastAsia="宋体" w:cs="宋体"/>
          <w:kern w:val="0"/>
          <w:sz w:val="24"/>
          <w:szCs w:val="24"/>
          <w:highlight w:val="none"/>
        </w:rPr>
      </w:pPr>
      <w:r>
        <w:rPr>
          <w:rFonts w:hint="eastAsia" w:ascii="宋体" w:hAnsi="宋体" w:eastAsia="宋体" w:cs="宋体"/>
          <w:highlight w:val="none"/>
        </w:rPr>
        <w:t>中标候选人确定后，采购单位将在安庆市交通控股集团有限公司集采平台（http：//jc.zh0556.com/）上公示，参选人如有异议，必须在公示期内向有关部门提出。</w:t>
      </w:r>
    </w:p>
    <w:p w14:paraId="562323AF">
      <w:pPr>
        <w:spacing w:line="360" w:lineRule="auto"/>
        <w:ind w:firstLine="420" w:firstLineChars="200"/>
        <w:rPr>
          <w:rFonts w:hAnsi="宋体" w:eastAsia="宋体" w:cs="宋体"/>
          <w:b/>
          <w:szCs w:val="24"/>
          <w:highlight w:val="none"/>
        </w:rPr>
      </w:pPr>
      <w:bookmarkStart w:id="48" w:name="_Toc10987"/>
      <w:bookmarkStart w:id="49" w:name="_Toc10586"/>
      <w:bookmarkStart w:id="50" w:name="_Toc457998294"/>
      <w:bookmarkStart w:id="51" w:name="_Toc433721697"/>
      <w:bookmarkStart w:id="52" w:name="_Toc31095"/>
      <w:bookmarkStart w:id="53" w:name="_Toc478821422"/>
      <w:bookmarkStart w:id="54" w:name="_Toc456882340"/>
      <w:bookmarkStart w:id="55" w:name="_Toc19876"/>
      <w:r>
        <w:rPr>
          <w:rFonts w:hAnsi="宋体" w:eastAsia="宋体" w:cs="宋体"/>
          <w:szCs w:val="24"/>
          <w:highlight w:val="none"/>
        </w:rPr>
        <w:t>公示期满无异议，且未发现中标人在</w:t>
      </w:r>
      <w:r>
        <w:rPr>
          <w:rFonts w:hint="eastAsia" w:hAnsi="宋体" w:eastAsia="宋体" w:cs="宋体"/>
          <w:szCs w:val="24"/>
          <w:highlight w:val="none"/>
        </w:rPr>
        <w:t>比选</w:t>
      </w:r>
      <w:r>
        <w:rPr>
          <w:rFonts w:hAnsi="宋体" w:eastAsia="宋体" w:cs="宋体"/>
          <w:szCs w:val="24"/>
          <w:highlight w:val="none"/>
        </w:rPr>
        <w:t>活动中有违法行为的，</w:t>
      </w:r>
      <w:r>
        <w:rPr>
          <w:rFonts w:hint="eastAsia" w:hAnsi="宋体" w:eastAsia="宋体" w:cs="宋体"/>
          <w:szCs w:val="24"/>
          <w:highlight w:val="none"/>
        </w:rPr>
        <w:t>采购人</w:t>
      </w:r>
      <w:r>
        <w:rPr>
          <w:rFonts w:hAnsi="宋体" w:eastAsia="宋体" w:cs="宋体"/>
          <w:szCs w:val="24"/>
          <w:highlight w:val="none"/>
        </w:rPr>
        <w:t>将向中标人发出中标通知书。</w:t>
      </w:r>
      <w:bookmarkEnd w:id="48"/>
      <w:bookmarkEnd w:id="49"/>
      <w:bookmarkEnd w:id="50"/>
      <w:bookmarkEnd w:id="51"/>
      <w:bookmarkEnd w:id="52"/>
      <w:bookmarkEnd w:id="53"/>
      <w:bookmarkEnd w:id="54"/>
      <w:bookmarkEnd w:id="55"/>
    </w:p>
    <w:p w14:paraId="480FC087">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56" w:name="_Toc4481597"/>
      <w:r>
        <w:rPr>
          <w:rFonts w:hint="eastAsia" w:ascii="Arial" w:hAnsi="Arial" w:eastAsia="宋体"/>
          <w:b/>
          <w:kern w:val="0"/>
          <w:sz w:val="32"/>
          <w:highlight w:val="none"/>
        </w:rPr>
        <w:t>（</w:t>
      </w:r>
      <w:r>
        <w:rPr>
          <w:rFonts w:hint="eastAsia" w:ascii="Arial" w:hAnsi="Arial"/>
          <w:b/>
          <w:kern w:val="0"/>
          <w:sz w:val="32"/>
          <w:highlight w:val="none"/>
          <w:lang w:val="en-US" w:eastAsia="zh-CN"/>
        </w:rPr>
        <w:t>六</w:t>
      </w:r>
      <w:r>
        <w:rPr>
          <w:rFonts w:hint="eastAsia" w:ascii="Arial" w:hAnsi="Arial" w:eastAsia="宋体"/>
          <w:b/>
          <w:kern w:val="0"/>
          <w:sz w:val="32"/>
          <w:highlight w:val="none"/>
        </w:rPr>
        <w:t>）合同授予</w:t>
      </w:r>
      <w:bookmarkEnd w:id="56"/>
    </w:p>
    <w:p w14:paraId="6F8B77F8">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w:t>
      </w:r>
      <w:bookmarkStart w:id="57" w:name="_Toc418517860"/>
      <w:bookmarkStart w:id="58" w:name="_Toc21358"/>
      <w:bookmarkStart w:id="59" w:name="_Toc417655923"/>
      <w:r>
        <w:rPr>
          <w:rFonts w:hint="eastAsia" w:ascii="宋体" w:hAnsi="宋体" w:eastAsia="宋体"/>
          <w:szCs w:val="21"/>
          <w:highlight w:val="none"/>
        </w:rPr>
        <w:t>签订合同</w:t>
      </w:r>
      <w:bookmarkEnd w:id="57"/>
      <w:bookmarkEnd w:id="58"/>
      <w:bookmarkEnd w:id="59"/>
    </w:p>
    <w:p w14:paraId="08679D9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28.1.1、中标人的中标价即为合同价款。</w:t>
      </w:r>
    </w:p>
    <w:p w14:paraId="37C6B42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3BCD6F8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28.1.3、中标人（中标候选人）被取消中标资格的，采购人可以按照评标委员会提出的中标候选人名单排序依次确定其他中标候选人为中标人，或重新组织采购。</w:t>
      </w:r>
    </w:p>
    <w:bookmarkEnd w:id="32"/>
    <w:p w14:paraId="5289B393">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03E798D8">
      <w:pPr>
        <w:pStyle w:val="3"/>
        <w:numPr>
          <w:ilvl w:val="0"/>
          <w:numId w:val="6"/>
        </w:numPr>
        <w:spacing w:before="62" w:beforeLines="20" w:after="62" w:afterLines="20" w:line="480" w:lineRule="exact"/>
        <w:ind w:firstLine="0" w:firstLineChars="0"/>
        <w:jc w:val="center"/>
        <w:rPr>
          <w:rFonts w:hint="eastAsia" w:ascii="仿宋" w:hAnsi="仿宋" w:eastAsia="仿宋"/>
          <w:color w:val="000000" w:themeColor="text1"/>
          <w:sz w:val="28"/>
          <w:szCs w:val="28"/>
          <w:highlight w:val="none"/>
          <w:lang w:val="en-US" w:eastAsia="zh-CN"/>
          <w14:textFill>
            <w14:solidFill>
              <w14:schemeClr w14:val="tx1"/>
            </w14:solidFill>
          </w14:textFill>
        </w:rPr>
      </w:pPr>
      <w:bookmarkStart w:id="60" w:name="_Toc10569"/>
      <w:bookmarkStart w:id="61" w:name="_Toc11149"/>
      <w:bookmarkStart w:id="62" w:name="_Toc54941340"/>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eastAsia="zh-CN"/>
          <w14:textFill>
            <w14:solidFill>
              <w14:schemeClr w14:val="tx1"/>
            </w14:solidFill>
          </w14:textFill>
        </w:rPr>
        <w:t>项目需求及技术要求</w:t>
      </w:r>
    </w:p>
    <w:p w14:paraId="28D902CB">
      <w:pPr>
        <w:rPr>
          <w:rFonts w:hint="eastAsia"/>
          <w:lang w:val="en-US" w:eastAsia="zh-CN"/>
        </w:rPr>
      </w:pPr>
    </w:p>
    <w:p w14:paraId="7A79818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一、项目需求</w:t>
      </w:r>
    </w:p>
    <w:tbl>
      <w:tblPr>
        <w:tblStyle w:val="6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250"/>
        <w:gridCol w:w="1938"/>
        <w:gridCol w:w="776"/>
        <w:gridCol w:w="540"/>
        <w:gridCol w:w="1065"/>
        <w:gridCol w:w="1208"/>
        <w:gridCol w:w="1446"/>
      </w:tblGrid>
      <w:tr w14:paraId="66E0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20" w:type="pct"/>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14:paraId="76CB5777">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序号</w:t>
            </w:r>
          </w:p>
        </w:tc>
        <w:tc>
          <w:tcPr>
            <w:tcW w:w="716"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26DBC300">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名称</w:t>
            </w:r>
          </w:p>
        </w:tc>
        <w:tc>
          <w:tcPr>
            <w:tcW w:w="1101"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669507E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规格</w:t>
            </w:r>
          </w:p>
        </w:tc>
        <w:tc>
          <w:tcPr>
            <w:tcW w:w="312" w:type="pct"/>
            <w:vMerge w:val="restart"/>
            <w:tcBorders>
              <w:top w:val="single" w:color="000000" w:sz="12" w:space="0"/>
              <w:left w:val="single" w:color="000000" w:sz="8" w:space="0"/>
              <w:bottom w:val="single" w:color="000000" w:sz="8" w:space="0"/>
              <w:right w:val="single" w:color="000000" w:sz="8" w:space="0"/>
            </w:tcBorders>
            <w:shd w:val="clear" w:color="auto" w:fill="auto"/>
            <w:noWrap/>
            <w:vAlign w:val="center"/>
          </w:tcPr>
          <w:p w14:paraId="4E679120">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单位</w:t>
            </w:r>
          </w:p>
        </w:tc>
        <w:tc>
          <w:tcPr>
            <w:tcW w:w="319"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6BAE15E9">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数量</w:t>
            </w:r>
          </w:p>
        </w:tc>
        <w:tc>
          <w:tcPr>
            <w:tcW w:w="1304" w:type="pct"/>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63A805E3">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最高限价（元）</w:t>
            </w:r>
          </w:p>
        </w:tc>
        <w:tc>
          <w:tcPr>
            <w:tcW w:w="825" w:type="pct"/>
            <w:vMerge w:val="restart"/>
            <w:tcBorders>
              <w:top w:val="single" w:color="000000" w:sz="12" w:space="0"/>
              <w:left w:val="single" w:color="000000" w:sz="8" w:space="0"/>
              <w:bottom w:val="single" w:color="000000" w:sz="8" w:space="0"/>
              <w:right w:val="single" w:color="000000" w:sz="12" w:space="0"/>
            </w:tcBorders>
            <w:shd w:val="clear" w:color="auto" w:fill="auto"/>
            <w:vAlign w:val="center"/>
          </w:tcPr>
          <w:p w14:paraId="12F2074D">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备注</w:t>
            </w:r>
          </w:p>
        </w:tc>
      </w:tr>
      <w:tr w14:paraId="0370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20" w:type="pct"/>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14:paraId="7B12238B">
            <w:pPr>
              <w:jc w:val="center"/>
              <w:rPr>
                <w:rFonts w:hint="eastAsia" w:ascii="宋体" w:hAnsi="宋体" w:eastAsia="宋体" w:cs="宋体"/>
                <w:i w:val="0"/>
                <w:iCs w:val="0"/>
                <w:color w:val="000000"/>
                <w:sz w:val="28"/>
                <w:szCs w:val="28"/>
                <w:highlight w:val="none"/>
                <w:u w:val="none"/>
              </w:rPr>
            </w:pPr>
          </w:p>
        </w:tc>
        <w:tc>
          <w:tcPr>
            <w:tcW w:w="716"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46032A8F">
            <w:pPr>
              <w:jc w:val="center"/>
              <w:rPr>
                <w:rFonts w:hint="eastAsia" w:ascii="宋体" w:hAnsi="宋体" w:eastAsia="宋体" w:cs="宋体"/>
                <w:i w:val="0"/>
                <w:iCs w:val="0"/>
                <w:color w:val="000000"/>
                <w:sz w:val="28"/>
                <w:szCs w:val="28"/>
                <w:highlight w:val="none"/>
                <w:u w:val="none"/>
              </w:rPr>
            </w:pPr>
          </w:p>
        </w:tc>
        <w:tc>
          <w:tcPr>
            <w:tcW w:w="1101"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0020B467">
            <w:pPr>
              <w:jc w:val="center"/>
              <w:rPr>
                <w:rFonts w:hint="eastAsia" w:ascii="宋体" w:hAnsi="宋体" w:eastAsia="宋体" w:cs="宋体"/>
                <w:i w:val="0"/>
                <w:iCs w:val="0"/>
                <w:color w:val="000000"/>
                <w:sz w:val="28"/>
                <w:szCs w:val="28"/>
                <w:highlight w:val="none"/>
                <w:u w:val="none"/>
              </w:rPr>
            </w:pPr>
          </w:p>
        </w:tc>
        <w:tc>
          <w:tcPr>
            <w:tcW w:w="312" w:type="pct"/>
            <w:vMerge w:val="continue"/>
            <w:tcBorders>
              <w:top w:val="single" w:color="000000" w:sz="12" w:space="0"/>
              <w:left w:val="single" w:color="000000" w:sz="8" w:space="0"/>
              <w:bottom w:val="single" w:color="000000" w:sz="8" w:space="0"/>
              <w:right w:val="single" w:color="000000" w:sz="8" w:space="0"/>
            </w:tcBorders>
            <w:shd w:val="clear" w:color="auto" w:fill="auto"/>
            <w:noWrap/>
            <w:vAlign w:val="center"/>
          </w:tcPr>
          <w:p w14:paraId="031F0BDB">
            <w:pPr>
              <w:jc w:val="center"/>
              <w:rPr>
                <w:rFonts w:hint="eastAsia" w:ascii="宋体" w:hAnsi="宋体" w:eastAsia="宋体" w:cs="宋体"/>
                <w:i w:val="0"/>
                <w:iCs w:val="0"/>
                <w:color w:val="000000"/>
                <w:sz w:val="28"/>
                <w:szCs w:val="28"/>
                <w:highlight w:val="none"/>
                <w:u w:val="none"/>
              </w:rPr>
            </w:pPr>
          </w:p>
        </w:tc>
        <w:tc>
          <w:tcPr>
            <w:tcW w:w="319"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6AD04514">
            <w:pPr>
              <w:jc w:val="center"/>
              <w:rPr>
                <w:rFonts w:hint="eastAsia" w:ascii="宋体" w:hAnsi="宋体" w:eastAsia="宋体" w:cs="宋体"/>
                <w:i w:val="0"/>
                <w:iCs w:val="0"/>
                <w:color w:val="000000"/>
                <w:sz w:val="28"/>
                <w:szCs w:val="28"/>
                <w:highlight w:val="none"/>
                <w:u w:val="none"/>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517616">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单价</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090B77">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合价</w:t>
            </w:r>
          </w:p>
        </w:tc>
        <w:tc>
          <w:tcPr>
            <w:tcW w:w="825" w:type="pct"/>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14:paraId="364DED79">
            <w:pPr>
              <w:jc w:val="center"/>
              <w:rPr>
                <w:rFonts w:hint="eastAsia" w:ascii="宋体" w:hAnsi="宋体" w:eastAsia="宋体" w:cs="宋体"/>
                <w:i w:val="0"/>
                <w:iCs w:val="0"/>
                <w:color w:val="000000"/>
                <w:sz w:val="28"/>
                <w:szCs w:val="28"/>
                <w:highlight w:val="none"/>
                <w:u w:val="none"/>
              </w:rPr>
            </w:pPr>
          </w:p>
        </w:tc>
      </w:tr>
      <w:tr w14:paraId="0DEA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420"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658E1F1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w:t>
            </w:r>
          </w:p>
        </w:tc>
        <w:tc>
          <w:tcPr>
            <w:tcW w:w="7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DF09E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高杆绿篱机</w:t>
            </w:r>
          </w:p>
        </w:tc>
        <w:tc>
          <w:tcPr>
            <w:tcW w:w="110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B48CA54">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气缸排量：25.6cc</w:t>
            </w:r>
          </w:p>
          <w:p w14:paraId="03A720F9">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输出功率：0.8KW / 1.07马力</w:t>
            </w:r>
          </w:p>
          <w:p w14:paraId="41A77343">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最大输出功率转速：8500rpm</w:t>
            </w:r>
          </w:p>
          <w:p w14:paraId="17F4B6CC">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燃油容积：0.6L</w:t>
            </w:r>
          </w:p>
          <w:p w14:paraId="1F67D704">
            <w:pPr>
              <w:pStyle w:val="2"/>
              <w:ind w:left="0" w:leftChars="0" w:firstLine="0" w:firstLineChars="0"/>
              <w:jc w:val="center"/>
              <w:rPr>
                <w:rFonts w:hint="eastAsia"/>
              </w:rPr>
            </w:pPr>
            <w:r>
              <w:rPr>
                <w:rFonts w:hint="eastAsia"/>
              </w:rPr>
              <w:t>全长：2.55米</w:t>
            </w:r>
          </w:p>
          <w:p w14:paraId="4E21874B">
            <w:pPr>
              <w:pStyle w:val="2"/>
              <w:ind w:left="0" w:leftChars="0" w:firstLine="0" w:firstLineChars="0"/>
              <w:jc w:val="center"/>
              <w:rPr>
                <w:rFonts w:hint="eastAsia"/>
              </w:rPr>
            </w:pPr>
            <w:r>
              <w:rPr>
                <w:rFonts w:hint="eastAsia"/>
              </w:rPr>
              <w:t>刀片有效长度：620mm</w:t>
            </w:r>
          </w:p>
          <w:p w14:paraId="7DFD88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lang w:eastAsia="zh-CN"/>
              </w:rPr>
              <w:t>重量</w:t>
            </w:r>
            <w:r>
              <w:rPr>
                <w:rFonts w:hint="eastAsia"/>
              </w:rPr>
              <w:t>：5.9kg</w:t>
            </w: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7F18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871A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A47C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2800</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A675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2800</w:t>
            </w:r>
          </w:p>
        </w:tc>
        <w:tc>
          <w:tcPr>
            <w:tcW w:w="825"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3FD8170D">
            <w:pPr>
              <w:pStyle w:val="2"/>
              <w:ind w:left="0" w:leftChars="0" w:firstLine="0" w:firstLineChars="0"/>
              <w:rPr>
                <w:rFonts w:hint="eastAsia" w:eastAsia="宋体"/>
                <w:lang w:eastAsia="zh-CN"/>
              </w:rPr>
            </w:pPr>
            <w:r>
              <w:rPr>
                <w:rFonts w:hint="eastAsia" w:ascii="宋体" w:hAnsi="宋体" w:cs="宋体"/>
                <w:i w:val="0"/>
                <w:iCs w:val="0"/>
                <w:color w:val="000000"/>
                <w:sz w:val="21"/>
                <w:szCs w:val="21"/>
                <w:highlight w:val="none"/>
                <w:u w:val="none"/>
                <w:lang w:val="en-US" w:eastAsia="zh-CN"/>
              </w:rPr>
              <w:t xml:space="preserve"> </w:t>
            </w:r>
          </w:p>
        </w:tc>
      </w:tr>
      <w:tr w14:paraId="57F1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420"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73E18CC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2</w:t>
            </w:r>
          </w:p>
        </w:tc>
        <w:tc>
          <w:tcPr>
            <w:tcW w:w="7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6B44D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背负式割灌机</w:t>
            </w:r>
          </w:p>
        </w:tc>
        <w:tc>
          <w:tcPr>
            <w:tcW w:w="110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8A32DE1">
            <w:pPr>
              <w:jc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功率：1.3KW</w:t>
            </w:r>
          </w:p>
          <w:p w14:paraId="50377D50">
            <w:pPr>
              <w:pStyle w:val="2"/>
              <w:ind w:left="0" w:leftChars="0" w:firstLine="0" w:firstLineChars="0"/>
              <w:jc w:val="center"/>
              <w:rPr>
                <w:rFonts w:hint="eastAsia"/>
                <w:lang w:val="en-US" w:eastAsia="zh-CN"/>
              </w:rPr>
            </w:pPr>
            <w:r>
              <w:rPr>
                <w:rFonts w:hint="eastAsia"/>
                <w:lang w:val="en-US" w:eastAsia="zh-CN"/>
              </w:rPr>
              <w:t>排量：30.8cc</w:t>
            </w:r>
          </w:p>
          <w:p w14:paraId="21FEF499">
            <w:pPr>
              <w:jc w:val="center"/>
              <w:rPr>
                <w:rFonts w:hint="eastAsia"/>
                <w:lang w:val="en-US" w:eastAsia="zh-CN"/>
              </w:rPr>
            </w:pPr>
            <w:r>
              <w:rPr>
                <w:rFonts w:hint="eastAsia"/>
                <w:lang w:val="en-US" w:eastAsia="zh-CN"/>
              </w:rPr>
              <w:t>净重：6.3kg</w:t>
            </w:r>
          </w:p>
          <w:p w14:paraId="1429F6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lang w:val="en-US" w:eastAsia="zh-CN"/>
              </w:rPr>
              <w:t>长度：1.77m</w:t>
            </w: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517E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8352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01FD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2160</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A9B8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19440</w:t>
            </w:r>
          </w:p>
        </w:tc>
        <w:tc>
          <w:tcPr>
            <w:tcW w:w="825"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44343111">
            <w:pPr>
              <w:jc w:val="both"/>
              <w:rPr>
                <w:rFonts w:hint="eastAsia" w:ascii="宋体" w:hAnsi="宋体" w:eastAsia="宋体" w:cs="宋体"/>
                <w:i w:val="0"/>
                <w:iCs w:val="0"/>
                <w:color w:val="000000"/>
                <w:sz w:val="21"/>
                <w:szCs w:val="21"/>
                <w:highlight w:val="none"/>
                <w:u w:val="none"/>
              </w:rPr>
            </w:pPr>
          </w:p>
        </w:tc>
      </w:tr>
      <w:tr w14:paraId="3D6E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420"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0359B7E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3</w:t>
            </w:r>
          </w:p>
        </w:tc>
        <w:tc>
          <w:tcPr>
            <w:tcW w:w="7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2BDDD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汽油绿篱机</w:t>
            </w:r>
          </w:p>
        </w:tc>
        <w:tc>
          <w:tcPr>
            <w:tcW w:w="110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D6C3F9A">
            <w:pPr>
              <w:jc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功率：0.7KW</w:t>
            </w:r>
          </w:p>
          <w:p w14:paraId="7767B78D">
            <w:pPr>
              <w:pStyle w:val="2"/>
              <w:ind w:left="0" w:leftChars="0" w:firstLine="0" w:firstLineChars="0"/>
              <w:jc w:val="center"/>
              <w:rPr>
                <w:rFonts w:hint="eastAsia"/>
                <w:lang w:val="en-US" w:eastAsia="zh-CN"/>
              </w:rPr>
            </w:pPr>
            <w:r>
              <w:rPr>
                <w:rFonts w:hint="eastAsia"/>
                <w:lang w:val="en-US" w:eastAsia="zh-CN"/>
              </w:rPr>
              <w:t>排量：22.7cc</w:t>
            </w:r>
          </w:p>
          <w:p w14:paraId="6F3EB119">
            <w:pPr>
              <w:jc w:val="center"/>
              <w:rPr>
                <w:rFonts w:hint="eastAsia"/>
                <w:lang w:val="en-US" w:eastAsia="zh-CN"/>
              </w:rPr>
            </w:pPr>
            <w:r>
              <w:rPr>
                <w:rFonts w:hint="eastAsia"/>
                <w:lang w:val="en-US" w:eastAsia="zh-CN"/>
              </w:rPr>
              <w:t>重量：5.1kg</w:t>
            </w:r>
          </w:p>
          <w:p w14:paraId="0EC1C3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lang w:val="en-US" w:eastAsia="zh-CN"/>
              </w:rPr>
              <w:t>切割长度：600mm</w:t>
            </w: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48B3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1974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6B38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3000</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7793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12000</w:t>
            </w:r>
          </w:p>
        </w:tc>
        <w:tc>
          <w:tcPr>
            <w:tcW w:w="825"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4BD785FE">
            <w:pPr>
              <w:pStyle w:val="2"/>
              <w:ind w:left="0" w:leftChars="0" w:firstLine="0" w:firstLineChars="0"/>
              <w:jc w:val="both"/>
              <w:rPr>
                <w:rFonts w:hint="default" w:eastAsia="宋体"/>
                <w:lang w:val="en-US" w:eastAsia="zh-CN"/>
              </w:rPr>
            </w:pPr>
          </w:p>
        </w:tc>
      </w:tr>
      <w:tr w14:paraId="5458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8" w:hRule="atLeast"/>
        </w:trPr>
        <w:tc>
          <w:tcPr>
            <w:tcW w:w="420"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5471E1E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4</w:t>
            </w:r>
          </w:p>
        </w:tc>
        <w:tc>
          <w:tcPr>
            <w:tcW w:w="7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94FE2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电动绿篱机</w:t>
            </w:r>
          </w:p>
        </w:tc>
        <w:tc>
          <w:tcPr>
            <w:tcW w:w="110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8160C9">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电机类型：36v,无刷</w:t>
            </w:r>
          </w:p>
          <w:p w14:paraId="0FF85401">
            <w:pPr>
              <w:pStyle w:val="2"/>
              <w:ind w:left="0" w:leftChars="0" w:firstLine="0" w:firstLineChars="0"/>
              <w:jc w:val="center"/>
              <w:rPr>
                <w:rFonts w:hint="default" w:eastAsia="宋体"/>
                <w:lang w:val="en-US" w:eastAsia="zh-CN"/>
              </w:rPr>
            </w:pPr>
            <w:r>
              <w:rPr>
                <w:rFonts w:hint="eastAsia"/>
                <w:lang w:val="en-US" w:eastAsia="zh-CN"/>
              </w:rPr>
              <w:t>续航：210min</w:t>
            </w:r>
          </w:p>
          <w:p w14:paraId="0CBEB232">
            <w:pPr>
              <w:jc w:val="center"/>
              <w:rPr>
                <w:rFonts w:hint="eastAsia"/>
                <w:lang w:val="en-US" w:eastAsia="zh-CN"/>
              </w:rPr>
            </w:pPr>
            <w:r>
              <w:rPr>
                <w:rFonts w:hint="eastAsia"/>
                <w:lang w:val="en-US" w:eastAsia="zh-CN"/>
              </w:rPr>
              <w:t>重量：3.6kg</w:t>
            </w:r>
          </w:p>
          <w:p w14:paraId="651BE2E9">
            <w:pPr>
              <w:keepNext w:val="0"/>
              <w:keepLines w:val="0"/>
              <w:widowControl/>
              <w:suppressLineNumbers w:val="0"/>
              <w:jc w:val="center"/>
              <w:textAlignment w:val="center"/>
              <w:rPr>
                <w:rFonts w:hint="eastAsia"/>
                <w:lang w:val="en-US" w:eastAsia="zh-CN"/>
              </w:rPr>
            </w:pPr>
            <w:r>
              <w:rPr>
                <w:rFonts w:hint="eastAsia"/>
                <w:lang w:val="en-US" w:eastAsia="zh-CN"/>
              </w:rPr>
              <w:t>切割长度：600mm</w:t>
            </w:r>
          </w:p>
          <w:p w14:paraId="60B2F541">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highlight w:val="none"/>
                <w:u w:val="none"/>
                <w:lang w:val="en-US" w:eastAsia="zh-CN" w:bidi="ar"/>
              </w:rPr>
              <w:t>含一电一充</w:t>
            </w: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7F67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986B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527F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3600</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1FAE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7200</w:t>
            </w:r>
          </w:p>
        </w:tc>
        <w:tc>
          <w:tcPr>
            <w:tcW w:w="825"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4F3A24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49D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1" w:hRule="atLeast"/>
        </w:trPr>
        <w:tc>
          <w:tcPr>
            <w:tcW w:w="420"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07FD956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5</w:t>
            </w:r>
          </w:p>
        </w:tc>
        <w:tc>
          <w:tcPr>
            <w:tcW w:w="7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73FD6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高杆修枝油锯</w:t>
            </w:r>
          </w:p>
        </w:tc>
        <w:tc>
          <w:tcPr>
            <w:tcW w:w="110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10C88AC">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气缸排量：25.6cc</w:t>
            </w:r>
          </w:p>
          <w:p w14:paraId="28CC9583">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输出功率：0.8KW / 1.07马力</w:t>
            </w:r>
          </w:p>
          <w:p w14:paraId="5FA74BAE">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最大输出功率转速：8500rpm</w:t>
            </w:r>
          </w:p>
          <w:p w14:paraId="6EE8E267">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燃油容积：0.6L</w:t>
            </w: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083D4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2700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594A3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1800</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74DB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1800</w:t>
            </w:r>
          </w:p>
        </w:tc>
        <w:tc>
          <w:tcPr>
            <w:tcW w:w="825"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2CF80151">
            <w:pPr>
              <w:jc w:val="center"/>
              <w:rPr>
                <w:rFonts w:hint="eastAsia" w:ascii="宋体" w:hAnsi="宋体" w:eastAsia="宋体" w:cs="宋体"/>
                <w:i w:val="0"/>
                <w:iCs w:val="0"/>
                <w:color w:val="000000"/>
                <w:sz w:val="21"/>
                <w:szCs w:val="21"/>
                <w:highlight w:val="none"/>
                <w:u w:val="none"/>
              </w:rPr>
            </w:pPr>
          </w:p>
        </w:tc>
      </w:tr>
      <w:tr w14:paraId="7714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420"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51A954B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6</w:t>
            </w:r>
          </w:p>
        </w:tc>
        <w:tc>
          <w:tcPr>
            <w:tcW w:w="7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7318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背负式吹风机</w:t>
            </w:r>
          </w:p>
        </w:tc>
        <w:tc>
          <w:tcPr>
            <w:tcW w:w="110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A69A59">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最大风速：99m/s</w:t>
            </w:r>
          </w:p>
          <w:p w14:paraId="0ABDEE92">
            <w:pPr>
              <w:pStyle w:val="2"/>
              <w:ind w:left="0" w:leftChars="0" w:firstLine="0" w:firstLineChars="0"/>
              <w:jc w:val="center"/>
              <w:rPr>
                <w:rFonts w:hint="default" w:eastAsia="宋体"/>
                <w:lang w:val="en-US" w:eastAsia="zh-CN"/>
              </w:rPr>
            </w:pPr>
            <w:r>
              <w:rPr>
                <w:rFonts w:hint="eastAsia"/>
                <w:lang w:val="en-US" w:eastAsia="zh-CN"/>
              </w:rPr>
              <w:t>排量：63.3cc</w:t>
            </w:r>
          </w:p>
          <w:p w14:paraId="381A32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8B8C2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DAD8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2260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4500</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03B1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9000</w:t>
            </w:r>
          </w:p>
        </w:tc>
        <w:tc>
          <w:tcPr>
            <w:tcW w:w="825"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6208BC38">
            <w:pPr>
              <w:jc w:val="both"/>
              <w:rPr>
                <w:rFonts w:hint="default" w:ascii="宋体" w:hAnsi="宋体" w:eastAsia="宋体" w:cs="宋体"/>
                <w:i w:val="0"/>
                <w:iCs w:val="0"/>
                <w:color w:val="000000"/>
                <w:sz w:val="21"/>
                <w:szCs w:val="21"/>
                <w:highlight w:val="none"/>
                <w:u w:val="none"/>
                <w:lang w:val="en-US" w:eastAsia="zh-CN"/>
              </w:rPr>
            </w:pPr>
          </w:p>
        </w:tc>
      </w:tr>
      <w:tr w14:paraId="0532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420"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647CC06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7</w:t>
            </w:r>
          </w:p>
        </w:tc>
        <w:tc>
          <w:tcPr>
            <w:tcW w:w="7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493F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高杆手锯</w:t>
            </w:r>
          </w:p>
        </w:tc>
        <w:tc>
          <w:tcPr>
            <w:tcW w:w="110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D0A5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default" w:ascii="Times New Roman" w:hAnsi="Times New Roman" w:eastAsia="宋体" w:cs="Times New Roman"/>
                <w:color w:val="000000"/>
                <w:sz w:val="21"/>
                <w:szCs w:val="21"/>
                <w:highlight w:val="none"/>
                <w:u w:val="none"/>
                <w:lang w:val="en-US" w:eastAsia="zh-CN" w:bidi="ar"/>
              </w:rPr>
              <w:t>7.5</w:t>
            </w:r>
            <w:r>
              <w:rPr>
                <w:rFonts w:hint="eastAsia" w:ascii="宋体" w:hAnsi="宋体" w:eastAsia="宋体" w:cs="宋体"/>
                <w:color w:val="000000"/>
                <w:sz w:val="21"/>
                <w:szCs w:val="21"/>
                <w:highlight w:val="none"/>
                <w:u w:val="none"/>
                <w:lang w:val="en-US" w:eastAsia="zh-CN" w:bidi="ar"/>
              </w:rPr>
              <w:t>米</w:t>
            </w: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33D24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CC37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45E6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320</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CB2A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640</w:t>
            </w:r>
          </w:p>
        </w:tc>
        <w:tc>
          <w:tcPr>
            <w:tcW w:w="825"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04BC18AE">
            <w:pPr>
              <w:jc w:val="center"/>
              <w:rPr>
                <w:rFonts w:hint="eastAsia" w:ascii="宋体" w:hAnsi="宋体" w:eastAsia="宋体" w:cs="宋体"/>
                <w:i w:val="0"/>
                <w:iCs w:val="0"/>
                <w:color w:val="000000"/>
                <w:sz w:val="21"/>
                <w:szCs w:val="21"/>
                <w:highlight w:val="none"/>
                <w:u w:val="none"/>
              </w:rPr>
            </w:pPr>
          </w:p>
        </w:tc>
      </w:tr>
      <w:tr w14:paraId="1334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20"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434630D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8</w:t>
            </w:r>
          </w:p>
        </w:tc>
        <w:tc>
          <w:tcPr>
            <w:tcW w:w="7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84DF3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打草绳</w:t>
            </w:r>
          </w:p>
        </w:tc>
        <w:tc>
          <w:tcPr>
            <w:tcW w:w="110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8BBEE1">
            <w:pPr>
              <w:jc w:val="center"/>
              <w:rPr>
                <w:rFonts w:hint="eastAsia" w:ascii="宋体" w:hAnsi="宋体" w:eastAsia="宋体" w:cs="宋体"/>
                <w:i w:val="0"/>
                <w:iCs w:val="0"/>
                <w:color w:val="000000"/>
                <w:sz w:val="21"/>
                <w:szCs w:val="21"/>
                <w:highlight w:val="none"/>
                <w:u w:val="none"/>
              </w:rPr>
            </w:pP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F1D64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公斤</w:t>
            </w:r>
          </w:p>
        </w:tc>
        <w:tc>
          <w:tcPr>
            <w:tcW w:w="3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D532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300</w:t>
            </w: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4C4D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FFAB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18000</w:t>
            </w:r>
          </w:p>
        </w:tc>
        <w:tc>
          <w:tcPr>
            <w:tcW w:w="825"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7BAE416C">
            <w:pPr>
              <w:jc w:val="center"/>
              <w:rPr>
                <w:rFonts w:hint="default" w:ascii="宋体" w:hAnsi="宋体" w:eastAsia="宋体" w:cs="宋体"/>
                <w:i w:val="0"/>
                <w:iCs w:val="0"/>
                <w:color w:val="000000"/>
                <w:sz w:val="21"/>
                <w:szCs w:val="21"/>
                <w:highlight w:val="none"/>
                <w:u w:val="none"/>
                <w:lang w:val="en-US" w:eastAsia="zh-CN"/>
              </w:rPr>
            </w:pPr>
          </w:p>
        </w:tc>
      </w:tr>
      <w:tr w14:paraId="1EB2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20"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67178BE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9</w:t>
            </w:r>
          </w:p>
        </w:tc>
        <w:tc>
          <w:tcPr>
            <w:tcW w:w="7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BC5D6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打草头</w:t>
            </w:r>
          </w:p>
        </w:tc>
        <w:tc>
          <w:tcPr>
            <w:tcW w:w="110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EA0B56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尼龙绳</w:t>
            </w: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BA20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3DDB8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w:t>
            </w: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B8DFA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8A0D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10800</w:t>
            </w:r>
          </w:p>
        </w:tc>
        <w:tc>
          <w:tcPr>
            <w:tcW w:w="825"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7C5DE987">
            <w:pPr>
              <w:jc w:val="center"/>
              <w:rPr>
                <w:rFonts w:hint="eastAsia" w:ascii="宋体" w:hAnsi="宋体" w:eastAsia="宋体" w:cs="宋体"/>
                <w:i w:val="0"/>
                <w:iCs w:val="0"/>
                <w:color w:val="000000"/>
                <w:sz w:val="21"/>
                <w:szCs w:val="21"/>
                <w:highlight w:val="none"/>
                <w:u w:val="none"/>
              </w:rPr>
            </w:pPr>
          </w:p>
        </w:tc>
      </w:tr>
      <w:tr w14:paraId="18F4A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20"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498E7A8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10</w:t>
            </w:r>
          </w:p>
        </w:tc>
        <w:tc>
          <w:tcPr>
            <w:tcW w:w="7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D8853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手 </w:t>
            </w:r>
            <w:r>
              <w:rPr>
                <w:rFonts w:hint="default" w:ascii="Times New Roman" w:hAnsi="Times New Roman" w:eastAsia="宋体" w:cs="Times New Roman"/>
                <w:color w:val="000000"/>
                <w:sz w:val="21"/>
                <w:szCs w:val="21"/>
                <w:highlight w:val="none"/>
                <w:u w:val="none"/>
                <w:lang w:val="en-US" w:eastAsia="zh-CN" w:bidi="ar"/>
              </w:rPr>
              <w:t xml:space="preserve"> </w:t>
            </w:r>
            <w:r>
              <w:rPr>
                <w:rFonts w:hint="eastAsia" w:ascii="宋体" w:hAnsi="宋体" w:eastAsia="宋体" w:cs="宋体"/>
                <w:color w:val="000000"/>
                <w:sz w:val="21"/>
                <w:szCs w:val="21"/>
                <w:highlight w:val="none"/>
                <w:u w:val="none"/>
                <w:lang w:val="en-US" w:eastAsia="zh-CN" w:bidi="ar"/>
              </w:rPr>
              <w:t>锯</w:t>
            </w:r>
          </w:p>
        </w:tc>
        <w:tc>
          <w:tcPr>
            <w:tcW w:w="110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6303DEB">
            <w:pPr>
              <w:jc w:val="center"/>
              <w:rPr>
                <w:rFonts w:hint="eastAsia" w:ascii="宋体" w:hAnsi="宋体" w:eastAsia="宋体" w:cs="宋体"/>
                <w:i w:val="0"/>
                <w:iCs w:val="0"/>
                <w:color w:val="000000"/>
                <w:sz w:val="21"/>
                <w:szCs w:val="21"/>
                <w:highlight w:val="none"/>
                <w:u w:val="none"/>
              </w:rPr>
            </w:pP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D0C5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EE13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80</w:t>
            </w: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C08D2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67BB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800</w:t>
            </w:r>
          </w:p>
        </w:tc>
        <w:tc>
          <w:tcPr>
            <w:tcW w:w="825"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324CA553">
            <w:pPr>
              <w:jc w:val="center"/>
              <w:rPr>
                <w:rFonts w:hint="eastAsia" w:ascii="宋体" w:hAnsi="宋体" w:eastAsia="宋体" w:cs="宋体"/>
                <w:i w:val="0"/>
                <w:iCs w:val="0"/>
                <w:color w:val="000000"/>
                <w:sz w:val="21"/>
                <w:szCs w:val="21"/>
                <w:highlight w:val="none"/>
                <w:u w:val="none"/>
              </w:rPr>
            </w:pPr>
          </w:p>
        </w:tc>
      </w:tr>
      <w:tr w14:paraId="17BB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20"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4F3F10F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11</w:t>
            </w:r>
          </w:p>
        </w:tc>
        <w:tc>
          <w:tcPr>
            <w:tcW w:w="7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7F7A4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吸油头</w:t>
            </w:r>
          </w:p>
        </w:tc>
        <w:tc>
          <w:tcPr>
            <w:tcW w:w="110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09718D3">
            <w:pPr>
              <w:jc w:val="center"/>
              <w:rPr>
                <w:rFonts w:hint="eastAsia" w:ascii="宋体" w:hAnsi="宋体" w:eastAsia="宋体" w:cs="宋体"/>
                <w:i w:val="0"/>
                <w:iCs w:val="0"/>
                <w:color w:val="000000"/>
                <w:sz w:val="21"/>
                <w:szCs w:val="21"/>
                <w:highlight w:val="none"/>
                <w:u w:val="none"/>
              </w:rPr>
            </w:pPr>
          </w:p>
        </w:tc>
        <w:tc>
          <w:tcPr>
            <w:tcW w:w="31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DA06B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32CE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600</w:t>
            </w: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67E0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344D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21000</w:t>
            </w:r>
          </w:p>
        </w:tc>
        <w:tc>
          <w:tcPr>
            <w:tcW w:w="825"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03C1229B">
            <w:pPr>
              <w:jc w:val="center"/>
              <w:rPr>
                <w:rFonts w:hint="eastAsia" w:ascii="宋体" w:hAnsi="宋体" w:eastAsia="宋体" w:cs="宋体"/>
                <w:i w:val="0"/>
                <w:iCs w:val="0"/>
                <w:color w:val="000000"/>
                <w:sz w:val="21"/>
                <w:szCs w:val="21"/>
                <w:highlight w:val="none"/>
                <w:u w:val="none"/>
              </w:rPr>
            </w:pPr>
          </w:p>
        </w:tc>
      </w:tr>
      <w:tr w14:paraId="165B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3481" w:type="pct"/>
            <w:gridSpan w:val="6"/>
            <w:tcBorders>
              <w:top w:val="single" w:color="000000" w:sz="8" w:space="0"/>
              <w:left w:val="single" w:color="000000" w:sz="12" w:space="0"/>
              <w:bottom w:val="single" w:color="000000" w:sz="8" w:space="0"/>
              <w:right w:val="single" w:color="000000" w:sz="8" w:space="0"/>
            </w:tcBorders>
            <w:shd w:val="clear" w:color="auto" w:fill="auto"/>
            <w:vAlign w:val="center"/>
          </w:tcPr>
          <w:p w14:paraId="7FF2CCD6">
            <w:pPr>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 xml:space="preserve">总 </w:t>
            </w:r>
            <w:r>
              <w:rPr>
                <w:rFonts w:hint="default" w:ascii="Times New Roman" w:hAnsi="Times New Roman" w:eastAsia="宋体" w:cs="Times New Roman"/>
                <w:b/>
                <w:bCs/>
                <w:color w:val="000000"/>
                <w:sz w:val="21"/>
                <w:szCs w:val="21"/>
                <w:highlight w:val="none"/>
                <w:u w:val="none"/>
                <w:lang w:val="en-US" w:eastAsia="zh-CN" w:bidi="ar"/>
              </w:rPr>
              <w:t xml:space="preserve"> </w:t>
            </w:r>
            <w:r>
              <w:rPr>
                <w:rFonts w:hint="eastAsia" w:ascii="Times New Roman" w:hAnsi="Times New Roman" w:eastAsia="宋体" w:cs="Times New Roman"/>
                <w:b/>
                <w:bCs/>
                <w:color w:val="000000"/>
                <w:sz w:val="21"/>
                <w:szCs w:val="21"/>
                <w:highlight w:val="none"/>
                <w:u w:val="none"/>
                <w:lang w:val="en-US" w:eastAsia="zh-CN" w:bidi="ar"/>
              </w:rPr>
              <w:t>价（元）</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519B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r>
              <w:rPr>
                <w:rFonts w:hint="eastAsia" w:cs="Times New Roman"/>
                <w:i w:val="0"/>
                <w:iCs w:val="0"/>
                <w:color w:val="000000"/>
                <w:kern w:val="0"/>
                <w:sz w:val="21"/>
                <w:szCs w:val="21"/>
                <w:highlight w:val="none"/>
                <w:u w:val="none"/>
                <w:lang w:val="en-US" w:eastAsia="zh-CN" w:bidi="ar"/>
              </w:rPr>
              <w:t>7</w:t>
            </w:r>
            <w:r>
              <w:rPr>
                <w:rFonts w:hint="default" w:ascii="Times New Roman" w:hAnsi="Times New Roman" w:eastAsia="宋体" w:cs="Times New Roman"/>
                <w:i w:val="0"/>
                <w:iCs w:val="0"/>
                <w:color w:val="000000"/>
                <w:kern w:val="0"/>
                <w:sz w:val="21"/>
                <w:szCs w:val="21"/>
                <w:highlight w:val="none"/>
                <w:u w:val="none"/>
                <w:lang w:val="en-US" w:eastAsia="zh-CN" w:bidi="ar"/>
              </w:rPr>
              <w:t>480</w:t>
            </w:r>
          </w:p>
        </w:tc>
        <w:tc>
          <w:tcPr>
            <w:tcW w:w="825" w:type="pct"/>
            <w:tcBorders>
              <w:top w:val="single" w:color="000000" w:sz="8" w:space="0"/>
              <w:left w:val="single" w:color="000000" w:sz="8" w:space="0"/>
              <w:bottom w:val="single" w:color="000000" w:sz="8" w:space="0"/>
              <w:right w:val="single" w:color="000000" w:sz="12" w:space="0"/>
            </w:tcBorders>
            <w:shd w:val="clear" w:color="auto" w:fill="auto"/>
            <w:noWrap/>
            <w:vAlign w:val="center"/>
          </w:tcPr>
          <w:p w14:paraId="75565B0D">
            <w:pPr>
              <w:rPr>
                <w:rFonts w:hint="eastAsia" w:ascii="宋体" w:hAnsi="宋体" w:eastAsia="宋体" w:cs="宋体"/>
                <w:i w:val="0"/>
                <w:iCs w:val="0"/>
                <w:color w:val="000000"/>
                <w:sz w:val="21"/>
                <w:szCs w:val="21"/>
                <w:highlight w:val="none"/>
                <w:u w:val="none"/>
              </w:rPr>
            </w:pPr>
          </w:p>
        </w:tc>
      </w:tr>
      <w:tr w14:paraId="1311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5000" w:type="pct"/>
            <w:gridSpan w:val="8"/>
            <w:tcBorders>
              <w:top w:val="single" w:color="000000" w:sz="8" w:space="0"/>
              <w:left w:val="single" w:color="000000" w:sz="12" w:space="0"/>
              <w:bottom w:val="single" w:color="000000" w:sz="12" w:space="0"/>
              <w:right w:val="single" w:color="000000" w:sz="12" w:space="0"/>
            </w:tcBorders>
            <w:shd w:val="clear" w:color="auto" w:fill="auto"/>
            <w:vAlign w:val="top"/>
          </w:tcPr>
          <w:p w14:paraId="68BEF35D">
            <w:pPr>
              <w:jc w:val="both"/>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sz w:val="28"/>
                <w:szCs w:val="28"/>
                <w:highlight w:val="none"/>
                <w:u w:val="none"/>
                <w:lang w:eastAsia="zh-CN"/>
              </w:rPr>
              <w:t>说明</w:t>
            </w:r>
            <w:r>
              <w:rPr>
                <w:rFonts w:hint="eastAsia" w:ascii="宋体" w:hAnsi="宋体" w:eastAsia="宋体" w:cs="宋体"/>
                <w:i w:val="0"/>
                <w:iCs w:val="0"/>
                <w:color w:val="000000"/>
                <w:sz w:val="21"/>
                <w:szCs w:val="21"/>
                <w:highlight w:val="none"/>
                <w:u w:val="none"/>
                <w:lang w:eastAsia="zh-CN"/>
              </w:rPr>
              <w:t>：</w:t>
            </w:r>
          </w:p>
          <w:p w14:paraId="044F8816">
            <w:pPr>
              <w:numPr>
                <w:ilvl w:val="0"/>
                <w:numId w:val="7"/>
              </w:numPr>
              <w:jc w:val="both"/>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设备规格见上表，数量按实际采购量据实结算。</w:t>
            </w:r>
          </w:p>
          <w:p w14:paraId="7B88B1B9">
            <w:pPr>
              <w:numPr>
                <w:ilvl w:val="0"/>
                <w:numId w:val="7"/>
              </w:numPr>
              <w:jc w:val="both"/>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质量要求：必须满足制造厂的出厂标准，符合国家及行业标准。</w:t>
            </w:r>
          </w:p>
          <w:p w14:paraId="1C92608D">
            <w:pPr>
              <w:numPr>
                <w:ilvl w:val="0"/>
                <w:numId w:val="7"/>
              </w:numPr>
              <w:jc w:val="both"/>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中标单位需为甲方提供及时维护维修</w:t>
            </w:r>
            <w:r>
              <w:rPr>
                <w:rFonts w:hint="eastAsia" w:ascii="宋体" w:hAnsi="宋体" w:eastAsia="宋体" w:cs="宋体"/>
                <w:i w:val="0"/>
                <w:iCs w:val="0"/>
                <w:color w:val="000000"/>
                <w:sz w:val="21"/>
                <w:szCs w:val="21"/>
                <w:highlight w:val="none"/>
                <w:u w:val="none"/>
                <w:lang w:val="en-US" w:eastAsia="zh-CN"/>
              </w:rPr>
              <w:t>。</w:t>
            </w:r>
          </w:p>
        </w:tc>
      </w:tr>
    </w:tbl>
    <w:p w14:paraId="49C16C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技术标准及项目要求</w:t>
      </w:r>
    </w:p>
    <w:p w14:paraId="495A320E">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1.质量要求：中标单位的设备和购置的材料须满足项目的安全及质量要求，如出现安全质量问题，由此造成的损失由中标单位承担责任。</w:t>
      </w:r>
    </w:p>
    <w:p w14:paraId="2E2F6FCD">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2.合同履约期限：自合同签订后1年（经采购人考核合格的，且在服务期内，未出现较大事故或较大经济损失的且双方协商一致可续签2次，每次1年）。</w:t>
      </w:r>
    </w:p>
    <w:p w14:paraId="5DC6BE2E">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4.付款方式：按</w:t>
      </w:r>
      <w:r>
        <w:rPr>
          <w:rFonts w:hint="eastAsia" w:ascii="宋体" w:hAnsi="宋体" w:cs="宋体"/>
          <w:color w:val="000000" w:themeColor="text1"/>
          <w:szCs w:val="21"/>
          <w:highlight w:val="none"/>
          <w14:textFill>
            <w14:solidFill>
              <w14:schemeClr w14:val="tx1"/>
            </w14:solidFill>
          </w14:textFill>
        </w:rPr>
        <w:t>季度支付，采购人每季度初结清上季度费</w:t>
      </w:r>
      <w:r>
        <w:rPr>
          <w:rFonts w:hint="eastAsia" w:ascii="宋体" w:hAnsi="宋体" w:cs="宋体"/>
          <w:color w:val="000000" w:themeColor="text1"/>
          <w:szCs w:val="21"/>
          <w:highlight w:val="none"/>
          <w:lang w:eastAsia="zh-CN"/>
          <w14:textFill>
            <w14:solidFill>
              <w14:schemeClr w14:val="tx1"/>
            </w14:solidFill>
          </w14:textFill>
        </w:rPr>
        <w:t>用。</w:t>
      </w:r>
    </w:p>
    <w:p w14:paraId="5D0C681E">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5.交货时间：以采购人要求时间内为准。</w:t>
      </w:r>
    </w:p>
    <w:p w14:paraId="56AE91F7">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287438E2">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63" w:name="_Toc10479"/>
      <w:bookmarkStart w:id="64"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60"/>
      <w:bookmarkEnd w:id="61"/>
      <w:bookmarkEnd w:id="62"/>
      <w:bookmarkEnd w:id="63"/>
      <w:bookmarkEnd w:id="64"/>
    </w:p>
    <w:p w14:paraId="62A435F9">
      <w:pPr>
        <w:tabs>
          <w:tab w:val="left" w:pos="3640"/>
        </w:tabs>
        <w:autoSpaceDE w:val="0"/>
        <w:autoSpaceDN w:val="0"/>
        <w:spacing w:line="360" w:lineRule="auto"/>
        <w:rPr>
          <w:rFonts w:ascii="宋体" w:hAnsi="宋体" w:eastAsia="宋体" w:cs="宋体"/>
          <w:color w:val="000000"/>
          <w:szCs w:val="21"/>
          <w:highlight w:val="none"/>
          <w:u w:val="single"/>
        </w:rPr>
      </w:pPr>
      <w:bookmarkStart w:id="65" w:name="_Toc54941341"/>
      <w:bookmarkStart w:id="66" w:name="_Toc25399"/>
      <w:bookmarkStart w:id="67" w:name="_Toc8981"/>
      <w:bookmarkStart w:id="68" w:name="_Toc439316880"/>
      <w:r>
        <w:rPr>
          <w:rFonts w:hint="eastAsia" w:ascii="宋体" w:hAnsi="宋体" w:eastAsia="宋体" w:cs="宋体"/>
          <w:color w:val="000000"/>
          <w:szCs w:val="21"/>
          <w:highlight w:val="none"/>
        </w:rPr>
        <w:t>买方（采购人）：</w:t>
      </w:r>
      <w:r>
        <w:rPr>
          <w:rFonts w:hint="eastAsia" w:ascii="宋体" w:hAnsi="宋体" w:eastAsia="宋体" w:cs="宋体"/>
          <w:color w:val="000000"/>
          <w:szCs w:val="21"/>
          <w:highlight w:val="none"/>
          <w:u w:val="single"/>
        </w:rPr>
        <w:t xml:space="preserve">                           </w:t>
      </w:r>
    </w:p>
    <w:p w14:paraId="63B22D80">
      <w:pPr>
        <w:tabs>
          <w:tab w:val="left" w:pos="3640"/>
        </w:tabs>
        <w:autoSpaceDE w:val="0"/>
        <w:autoSpaceDN w:val="0"/>
        <w:spacing w:line="360" w:lineRule="auto"/>
        <w:rPr>
          <w:rFonts w:ascii="宋体" w:hAnsi="宋体" w:eastAsia="宋体" w:cs="宋体"/>
          <w:color w:val="000000"/>
          <w:szCs w:val="21"/>
          <w:highlight w:val="none"/>
          <w:u w:val="single"/>
        </w:rPr>
      </w:pPr>
      <w:r>
        <w:rPr>
          <w:rFonts w:hint="eastAsia" w:ascii="宋体" w:hAnsi="宋体" w:eastAsia="宋体" w:cs="宋体"/>
          <w:color w:val="000000"/>
          <w:szCs w:val="21"/>
          <w:highlight w:val="none"/>
        </w:rPr>
        <w:t>卖方（成交人）：</w:t>
      </w:r>
      <w:r>
        <w:rPr>
          <w:rFonts w:hint="eastAsia" w:ascii="宋体" w:hAnsi="宋体" w:eastAsia="宋体" w:cs="宋体"/>
          <w:color w:val="000000"/>
          <w:szCs w:val="21"/>
          <w:highlight w:val="none"/>
          <w:u w:val="single"/>
        </w:rPr>
        <w:t xml:space="preserve">                           </w:t>
      </w:r>
    </w:p>
    <w:p w14:paraId="27E69BFA">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根据《中华人民共和国民法典》及</w:t>
      </w:r>
      <w:r>
        <w:rPr>
          <w:rFonts w:hint="eastAsia" w:ascii="宋体" w:hAnsi="宋体" w:eastAsia="宋体" w:cs="宋体"/>
          <w:color w:val="000000"/>
          <w:szCs w:val="21"/>
          <w:highlight w:val="none"/>
          <w:u w:val="single"/>
        </w:rPr>
        <w:t xml:space="preserve">                                （项目名称）</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文件等，买、卖双方经协商一致，签订如下合同条款，并共同遵守。</w:t>
      </w:r>
    </w:p>
    <w:p w14:paraId="6B6FFD8B">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一、货物名称、</w:t>
      </w:r>
      <w:r>
        <w:rPr>
          <w:rFonts w:hint="eastAsia" w:ascii="宋体" w:hAnsi="宋体" w:eastAsia="宋体" w:cs="宋体"/>
          <w:b/>
          <w:color w:val="000000"/>
          <w:szCs w:val="21"/>
          <w:highlight w:val="none"/>
          <w:lang w:val="en-US" w:eastAsia="zh-CN"/>
        </w:rPr>
        <w:t>生产厂家及技术参数</w:t>
      </w:r>
      <w:r>
        <w:rPr>
          <w:rFonts w:hint="eastAsia" w:ascii="宋体" w:hAnsi="宋体" w:eastAsia="宋体" w:cs="宋体"/>
          <w:b/>
          <w:color w:val="000000"/>
          <w:szCs w:val="21"/>
          <w:highlight w:val="none"/>
        </w:rPr>
        <w:t>、数量</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rPr>
        <w:t>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1005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689076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2065EC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65309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0F2C05C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182BAE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5030BDE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577800C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合价（元）</w:t>
            </w:r>
          </w:p>
        </w:tc>
      </w:tr>
      <w:tr w14:paraId="457DE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8F390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2065B97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53C3147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35231D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DFE582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4A6020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46EF3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6358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8C22A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35E49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2A1E9F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0A182A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4186537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6E6A3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A9495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E9CD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DF4B4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AD373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0D842A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6B84CDB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FE4AEA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40C8FC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F1BD4A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3DA2D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CE4951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725D412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65EA6DE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9A53EFE">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5E21BD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4C3DD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BC2501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AD4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1D543842">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总价：</w:t>
            </w:r>
          </w:p>
          <w:p w14:paraId="3883ED67">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3A4D870C">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450FAF6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1F4FB991">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672723A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2CBB0734">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tc>
      </w:tr>
    </w:tbl>
    <w:p w14:paraId="135AEC69">
      <w:pPr>
        <w:tabs>
          <w:tab w:val="left" w:pos="3640"/>
        </w:tabs>
        <w:autoSpaceDE w:val="0"/>
        <w:autoSpaceDN w:val="0"/>
        <w:spacing w:line="360" w:lineRule="auto"/>
        <w:ind w:firstLine="454" w:firstLineChars="200"/>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本合同所列货物首先须满足</w:t>
      </w:r>
      <w:r>
        <w:rPr>
          <w:rFonts w:hint="eastAsia" w:ascii="宋体" w:hAnsi="宋体" w:eastAsia="宋体" w:cs="宋体"/>
          <w:b/>
          <w:color w:val="000000"/>
          <w:spacing w:val="8"/>
          <w:szCs w:val="21"/>
          <w:highlight w:val="none"/>
          <w:lang w:eastAsia="zh-CN"/>
        </w:rPr>
        <w:t>比选</w:t>
      </w:r>
      <w:r>
        <w:rPr>
          <w:rFonts w:hint="eastAsia" w:ascii="宋体" w:hAnsi="宋体" w:eastAsia="宋体" w:cs="宋体"/>
          <w:b/>
          <w:color w:val="000000"/>
          <w:spacing w:val="8"/>
          <w:szCs w:val="21"/>
          <w:highlight w:val="none"/>
        </w:rPr>
        <w:t>文件要求，其次与成交单位的</w:t>
      </w:r>
      <w:r>
        <w:rPr>
          <w:rFonts w:hint="eastAsia" w:ascii="宋体" w:hAnsi="宋体" w:eastAsia="宋体" w:cs="宋体"/>
          <w:b/>
          <w:color w:val="000000"/>
          <w:spacing w:val="8"/>
          <w:szCs w:val="21"/>
          <w:highlight w:val="none"/>
          <w:lang w:val="en-US" w:eastAsia="zh-CN"/>
        </w:rPr>
        <w:t>参选</w:t>
      </w:r>
      <w:r>
        <w:rPr>
          <w:rFonts w:hint="eastAsia" w:ascii="宋体" w:hAnsi="宋体" w:eastAsia="宋体" w:cs="宋体"/>
          <w:b/>
          <w:color w:val="000000"/>
          <w:spacing w:val="8"/>
          <w:szCs w:val="21"/>
          <w:highlight w:val="none"/>
        </w:rPr>
        <w:t>文件一致。</w:t>
      </w:r>
    </w:p>
    <w:p w14:paraId="50CBBA63">
      <w:pPr>
        <w:tabs>
          <w:tab w:val="left" w:pos="3640"/>
        </w:tabs>
        <w:autoSpaceDE w:val="0"/>
        <w:autoSpaceDN w:val="0"/>
        <w:spacing w:line="360" w:lineRule="auto"/>
        <w:ind w:firstLine="454" w:firstLineChars="200"/>
        <w:rPr>
          <w:rFonts w:ascii="宋体" w:hAnsi="宋体" w:eastAsia="宋体" w:cs="宋体"/>
          <w:color w:val="000000"/>
          <w:spacing w:val="8"/>
          <w:szCs w:val="21"/>
          <w:highlight w:val="none"/>
        </w:rPr>
      </w:pPr>
      <w:r>
        <w:rPr>
          <w:rFonts w:hint="eastAsia" w:ascii="宋体" w:hAnsi="宋体" w:eastAsia="宋体" w:cs="宋体"/>
          <w:b/>
          <w:color w:val="000000"/>
          <w:spacing w:val="8"/>
          <w:szCs w:val="21"/>
          <w:highlight w:val="none"/>
        </w:rPr>
        <w:t>二、保修及售后服务</w:t>
      </w:r>
      <w:r>
        <w:rPr>
          <w:rFonts w:hint="eastAsia" w:ascii="宋体" w:hAnsi="宋体" w:eastAsia="宋体" w:cs="宋体"/>
          <w:color w:val="000000"/>
          <w:spacing w:val="8"/>
          <w:szCs w:val="21"/>
          <w:highlight w:val="none"/>
        </w:rPr>
        <w:t>：依据</w:t>
      </w:r>
      <w:r>
        <w:rPr>
          <w:rFonts w:hint="eastAsia" w:ascii="宋体" w:hAnsi="宋体" w:eastAsia="宋体" w:cs="宋体"/>
          <w:color w:val="000000"/>
          <w:spacing w:val="8"/>
          <w:szCs w:val="21"/>
          <w:highlight w:val="none"/>
          <w:lang w:val="en-US" w:eastAsia="zh-CN"/>
        </w:rPr>
        <w:t>货物</w:t>
      </w:r>
      <w:r>
        <w:rPr>
          <w:rFonts w:hint="eastAsia" w:ascii="宋体" w:hAnsi="宋体" w:eastAsia="宋体" w:cs="宋体"/>
          <w:color w:val="000000"/>
          <w:spacing w:val="8"/>
          <w:szCs w:val="21"/>
          <w:highlight w:val="none"/>
        </w:rPr>
        <w:t>的</w:t>
      </w:r>
      <w:r>
        <w:rPr>
          <w:rFonts w:hint="eastAsia" w:ascii="宋体" w:hAnsi="宋体" w:eastAsia="宋体" w:cs="宋体"/>
          <w:color w:val="000000"/>
          <w:spacing w:val="8"/>
          <w:szCs w:val="21"/>
          <w:highlight w:val="none"/>
          <w:lang w:val="en-US" w:eastAsia="zh-CN"/>
        </w:rPr>
        <w:t>相关</w:t>
      </w:r>
      <w:r>
        <w:rPr>
          <w:rFonts w:hint="eastAsia" w:ascii="宋体" w:hAnsi="宋体" w:eastAsia="宋体" w:cs="宋体"/>
          <w:color w:val="000000"/>
          <w:spacing w:val="8"/>
          <w:szCs w:val="21"/>
          <w:highlight w:val="none"/>
        </w:rPr>
        <w:t>条款、售后服务条款，</w:t>
      </w:r>
      <w:r>
        <w:rPr>
          <w:rFonts w:hint="eastAsia" w:ascii="宋体" w:hAnsi="宋体" w:eastAsia="宋体" w:cs="宋体"/>
          <w:color w:val="000000"/>
          <w:spacing w:val="8"/>
          <w:szCs w:val="21"/>
          <w:highlight w:val="none"/>
          <w:lang w:eastAsia="zh-CN"/>
        </w:rPr>
        <w:t>比选</w:t>
      </w:r>
      <w:r>
        <w:rPr>
          <w:rFonts w:hint="eastAsia" w:ascii="宋体" w:hAnsi="宋体" w:eastAsia="宋体" w:cs="宋体"/>
          <w:color w:val="000000"/>
          <w:spacing w:val="8"/>
          <w:szCs w:val="21"/>
          <w:highlight w:val="none"/>
        </w:rPr>
        <w:t>文件另有要求的从其</w:t>
      </w:r>
      <w:r>
        <w:rPr>
          <w:rFonts w:hint="eastAsia" w:ascii="宋体" w:hAnsi="宋体" w:eastAsia="宋体" w:cs="宋体"/>
          <w:color w:val="000000"/>
          <w:szCs w:val="21"/>
          <w:highlight w:val="none"/>
        </w:rPr>
        <w:t>约定</w:t>
      </w:r>
      <w:r>
        <w:rPr>
          <w:rFonts w:hint="eastAsia" w:ascii="宋体" w:hAnsi="宋体" w:eastAsia="宋体" w:cs="宋体"/>
          <w:color w:val="000000"/>
          <w:spacing w:val="8"/>
          <w:szCs w:val="21"/>
          <w:highlight w:val="none"/>
        </w:rPr>
        <w:t>。</w:t>
      </w:r>
    </w:p>
    <w:p w14:paraId="4FB51E38">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三、交货、安装、调试期：</w:t>
      </w:r>
      <w:r>
        <w:rPr>
          <w:rFonts w:hint="eastAsia" w:ascii="宋体" w:hAnsi="宋体" w:eastAsia="宋体" w:cs="宋体"/>
          <w:b/>
          <w:color w:val="000000"/>
          <w:szCs w:val="21"/>
          <w:highlight w:val="none"/>
          <w:u w:val="single"/>
        </w:rPr>
        <w:t xml:space="preserve">                                                           </w:t>
      </w:r>
    </w:p>
    <w:p w14:paraId="3CBCB130">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四、交货地点：</w:t>
      </w:r>
      <w:r>
        <w:rPr>
          <w:rFonts w:hint="eastAsia" w:ascii="宋体" w:hAnsi="宋体" w:eastAsia="宋体" w:cs="宋体"/>
          <w:b/>
          <w:color w:val="000000"/>
          <w:szCs w:val="21"/>
          <w:highlight w:val="none"/>
          <w:u w:val="single"/>
        </w:rPr>
        <w:t xml:space="preserve">                                                                    </w:t>
      </w:r>
    </w:p>
    <w:p w14:paraId="17212BDF">
      <w:pPr>
        <w:tabs>
          <w:tab w:val="left" w:pos="3640"/>
        </w:tabs>
        <w:autoSpaceDE w:val="0"/>
        <w:autoSpaceDN w:val="0"/>
        <w:spacing w:line="360" w:lineRule="auto"/>
        <w:ind w:firstLine="422" w:firstLineChars="200"/>
        <w:rPr>
          <w:rFonts w:ascii="宋体" w:hAnsi="宋体" w:eastAsia="宋体" w:cs="宋体"/>
          <w:b/>
          <w:color w:val="000000"/>
          <w:szCs w:val="24"/>
          <w:highlight w:val="none"/>
        </w:rPr>
      </w:pPr>
      <w:r>
        <w:rPr>
          <w:rFonts w:hint="eastAsia" w:ascii="宋体" w:hAnsi="宋体" w:eastAsia="宋体" w:cs="宋体"/>
          <w:b/>
          <w:color w:val="000000"/>
          <w:szCs w:val="21"/>
          <w:highlight w:val="none"/>
        </w:rPr>
        <w:t>五、</w:t>
      </w:r>
      <w:r>
        <w:rPr>
          <w:rFonts w:hint="eastAsia" w:ascii="宋体" w:hAnsi="宋体" w:eastAsia="宋体" w:cs="宋体"/>
          <w:b/>
          <w:color w:val="000000"/>
          <w:szCs w:val="24"/>
          <w:highlight w:val="none"/>
        </w:rPr>
        <w:t>验　　收：</w:t>
      </w:r>
      <w:r>
        <w:rPr>
          <w:rFonts w:hint="eastAsia" w:ascii="宋体" w:hAnsi="宋体" w:eastAsia="宋体" w:cs="宋体"/>
          <w:bCs/>
          <w:color w:val="000000"/>
          <w:szCs w:val="24"/>
          <w:highlight w:val="none"/>
          <w:u w:val="single"/>
        </w:rPr>
        <w:t xml:space="preserve">                                                                    </w:t>
      </w:r>
    </w:p>
    <w:p w14:paraId="07CCFD8D">
      <w:pPr>
        <w:spacing w:line="360" w:lineRule="auto"/>
        <w:ind w:firstLine="422" w:firstLineChars="200"/>
        <w:rPr>
          <w:rFonts w:ascii="宋体" w:hAnsi="宋体" w:eastAsia="宋体" w:cs="宋体"/>
          <w:color w:val="000000"/>
          <w:szCs w:val="21"/>
          <w:highlight w:val="none"/>
        </w:rPr>
      </w:pPr>
      <w:r>
        <w:rPr>
          <w:rFonts w:hint="eastAsia" w:ascii="宋体" w:hAnsi="宋体" w:eastAsia="宋体" w:cs="宋体"/>
          <w:b/>
          <w:color w:val="000000"/>
          <w:szCs w:val="21"/>
          <w:highlight w:val="none"/>
        </w:rPr>
        <w:t>六、付款方式：</w:t>
      </w:r>
      <w:r>
        <w:rPr>
          <w:rFonts w:hint="eastAsia" w:ascii="宋体" w:hAnsi="宋体" w:eastAsia="宋体" w:cs="宋体"/>
          <w:b/>
          <w:color w:val="000000"/>
          <w:szCs w:val="21"/>
          <w:highlight w:val="none"/>
          <w:u w:val="single"/>
        </w:rPr>
        <w:t xml:space="preserve">                                                                     </w:t>
      </w:r>
    </w:p>
    <w:p w14:paraId="22D027AC">
      <w:pPr>
        <w:spacing w:line="360" w:lineRule="auto"/>
        <w:ind w:firstLine="422" w:firstLineChars="200"/>
        <w:rPr>
          <w:rFonts w:hint="default" w:ascii="宋体" w:hAnsi="宋体" w:eastAsia="宋体" w:cs="宋体"/>
          <w:b/>
          <w:color w:val="000000"/>
          <w:szCs w:val="21"/>
          <w:highlight w:val="none"/>
          <w:u w:val="single"/>
          <w:lang w:val="en-US" w:eastAsia="zh-CN"/>
        </w:rPr>
      </w:pPr>
      <w:r>
        <w:rPr>
          <w:rFonts w:hint="eastAsia" w:ascii="宋体" w:hAnsi="宋体" w:eastAsia="宋体" w:cs="宋体"/>
          <w:b/>
          <w:color w:val="000000"/>
          <w:szCs w:val="21"/>
          <w:highlight w:val="none"/>
        </w:rPr>
        <w:t>七、履约保证金退还：</w:t>
      </w:r>
      <w:r>
        <w:rPr>
          <w:rFonts w:hint="eastAsia" w:ascii="宋体" w:hAnsi="宋体" w:cs="宋体"/>
          <w:b/>
          <w:color w:val="000000"/>
          <w:szCs w:val="21"/>
          <w:highlight w:val="none"/>
          <w:u w:val="single"/>
          <w:lang w:val="en-US" w:eastAsia="zh-CN"/>
        </w:rPr>
        <w:t xml:space="preserve">                                                           </w:t>
      </w:r>
    </w:p>
    <w:p w14:paraId="330C9236">
      <w:pPr>
        <w:spacing w:line="360" w:lineRule="auto"/>
        <w:ind w:firstLine="454" w:firstLineChars="200"/>
        <w:rPr>
          <w:rFonts w:ascii="宋体" w:hAnsi="宋体" w:eastAsia="宋体" w:cs="宋体"/>
          <w:b/>
          <w:color w:val="000000"/>
          <w:szCs w:val="21"/>
          <w:highlight w:val="none"/>
        </w:rPr>
      </w:pPr>
      <w:r>
        <w:rPr>
          <w:rFonts w:hint="eastAsia" w:ascii="宋体" w:hAnsi="宋体" w:eastAsia="宋体" w:cs="宋体"/>
          <w:b/>
          <w:color w:val="000000"/>
          <w:spacing w:val="8"/>
          <w:szCs w:val="21"/>
          <w:highlight w:val="none"/>
        </w:rPr>
        <w:t>八、</w:t>
      </w:r>
      <w:r>
        <w:rPr>
          <w:rFonts w:hint="eastAsia" w:ascii="宋体" w:hAnsi="宋体" w:eastAsia="宋体" w:cs="宋体"/>
          <w:b/>
          <w:color w:val="000000"/>
          <w:szCs w:val="21"/>
          <w:highlight w:val="none"/>
        </w:rPr>
        <w:t>违约责任</w:t>
      </w:r>
    </w:p>
    <w:p w14:paraId="4353EBA9">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1、买方无正当理由拒收货物，买方向卖方偿付货款总值的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35124CB5">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2、买方无正当理由逾期付货款的，买方向卖方每日偿付</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4261AA9D">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3、卖方不能交付货物的，卖方向买方支付货款总值</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10CA9DCF">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4、卖方逾期交付货物的，卖方向买方每日偿付货款总值的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5BB5492A">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九、解决合同纠纷方式</w:t>
      </w:r>
    </w:p>
    <w:p w14:paraId="142D8931">
      <w:pPr>
        <w:spacing w:line="360" w:lineRule="auto"/>
        <w:ind w:left="-178" w:leftChars="-85" w:firstLine="580" w:firstLineChars="257"/>
        <w:rPr>
          <w:rFonts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本合同如发生纠纷，买卖双方应当及时协商解决，协商不成时，按以下第（②）项方式处理：①根据《中华人民共和国仲裁法》的规定向 安庆仲裁委员会 申请仲裁。②向</w:t>
      </w:r>
      <w:r>
        <w:rPr>
          <w:rFonts w:hint="eastAsia" w:ascii="宋体" w:hAnsi="宋体" w:eastAsia="宋体" w:cs="宋体"/>
          <w:color w:val="000000"/>
          <w:spacing w:val="8"/>
          <w:szCs w:val="21"/>
          <w:highlight w:val="none"/>
          <w:u w:val="single"/>
          <w:lang w:val="en-US" w:eastAsia="zh-CN"/>
        </w:rPr>
        <w:t>合同履行地</w:t>
      </w:r>
      <w:r>
        <w:rPr>
          <w:rFonts w:hint="eastAsia" w:ascii="宋体" w:hAnsi="宋体" w:eastAsia="宋体" w:cs="宋体"/>
          <w:color w:val="000000"/>
          <w:spacing w:val="8"/>
          <w:szCs w:val="21"/>
          <w:highlight w:val="none"/>
        </w:rPr>
        <w:t>人民法院起诉。</w:t>
      </w:r>
    </w:p>
    <w:p w14:paraId="7C4942AC">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十、</w:t>
      </w:r>
      <w:r>
        <w:rPr>
          <w:rFonts w:hint="eastAsia" w:ascii="宋体" w:hAnsi="宋体" w:eastAsia="宋体" w:cs="宋体"/>
          <w:b/>
          <w:color w:val="000000"/>
          <w:szCs w:val="21"/>
          <w:highlight w:val="none"/>
        </w:rPr>
        <w:t>本合同组成及解释先后顺序：</w:t>
      </w:r>
    </w:p>
    <w:p w14:paraId="4A23907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1、成交通知书；</w:t>
      </w:r>
    </w:p>
    <w:p w14:paraId="72AA70A3">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w:t>
      </w:r>
    </w:p>
    <w:p w14:paraId="6785605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3、本合同文本；</w:t>
      </w:r>
    </w:p>
    <w:p w14:paraId="060B8CF6">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4、成交人的</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w:t>
      </w:r>
    </w:p>
    <w:p w14:paraId="1C6C931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5、其他补充约定事项。</w:t>
      </w:r>
    </w:p>
    <w:p w14:paraId="5C630B4F">
      <w:pPr>
        <w:spacing w:line="360" w:lineRule="auto"/>
        <w:ind w:firstLine="413" w:firstLineChars="196"/>
        <w:rPr>
          <w:rFonts w:ascii="宋体" w:hAnsi="宋体" w:eastAsia="宋体" w:cs="宋体"/>
          <w:b/>
          <w:color w:val="000000"/>
          <w:spacing w:val="8"/>
          <w:szCs w:val="21"/>
          <w:highlight w:val="none"/>
          <w:u w:val="single"/>
        </w:rPr>
      </w:pPr>
      <w:r>
        <w:rPr>
          <w:rFonts w:hint="eastAsia" w:ascii="宋体" w:hAnsi="宋体" w:eastAsia="宋体" w:cs="宋体"/>
          <w:b/>
          <w:color w:val="000000"/>
          <w:szCs w:val="21"/>
          <w:highlight w:val="none"/>
        </w:rPr>
        <w:t>十一、其他</w:t>
      </w:r>
      <w:r>
        <w:rPr>
          <w:rFonts w:hint="eastAsia" w:ascii="宋体" w:hAnsi="宋体" w:eastAsia="宋体" w:cs="宋体"/>
          <w:b/>
          <w:bCs/>
          <w:color w:val="000000"/>
          <w:szCs w:val="21"/>
          <w:highlight w:val="none"/>
        </w:rPr>
        <w:t>约定</w:t>
      </w:r>
      <w:r>
        <w:rPr>
          <w:rFonts w:hint="eastAsia" w:ascii="宋体" w:hAnsi="宋体" w:eastAsia="宋体" w:cs="宋体"/>
          <w:b/>
          <w:color w:val="000000"/>
          <w:szCs w:val="21"/>
          <w:highlight w:val="none"/>
        </w:rPr>
        <w:t>事项：</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b/>
          <w:color w:val="000000"/>
          <w:spacing w:val="8"/>
          <w:szCs w:val="21"/>
          <w:highlight w:val="none"/>
          <w:u w:val="single"/>
        </w:rPr>
        <w:t xml:space="preserve">                                 </w:t>
      </w:r>
    </w:p>
    <w:p w14:paraId="64C26651">
      <w:pPr>
        <w:spacing w:line="360" w:lineRule="auto"/>
        <w:ind w:left="-178" w:leftChars="-85" w:firstLine="177" w:firstLineChars="78"/>
        <w:rPr>
          <w:rFonts w:ascii="宋体" w:hAnsi="宋体" w:eastAsia="宋体" w:cs="宋体"/>
          <w:color w:val="000000"/>
          <w:spacing w:val="8"/>
          <w:szCs w:val="21"/>
          <w:highlight w:val="none"/>
          <w:u w:val="single"/>
        </w:rPr>
      </w:pPr>
      <w:r>
        <w:rPr>
          <w:rFonts w:hint="eastAsia" w:ascii="宋体" w:hAnsi="宋体" w:eastAsia="宋体" w:cs="宋体"/>
          <w:b/>
          <w:color w:val="000000"/>
          <w:spacing w:val="8"/>
          <w:szCs w:val="21"/>
          <w:highlight w:val="none"/>
          <w:u w:val="single"/>
        </w:rPr>
        <w:t xml:space="preserve">                                                       </w:t>
      </w:r>
      <w:r>
        <w:rPr>
          <w:rFonts w:hint="eastAsia" w:ascii="宋体" w:hAnsi="宋体" w:eastAsia="宋体" w:cs="宋体"/>
          <w:color w:val="000000"/>
          <w:spacing w:val="8"/>
          <w:szCs w:val="21"/>
          <w:highlight w:val="none"/>
          <w:u w:val="single"/>
        </w:rPr>
        <w:t xml:space="preserve">                    </w:t>
      </w:r>
    </w:p>
    <w:p w14:paraId="55271C8F">
      <w:pPr>
        <w:spacing w:line="360" w:lineRule="auto"/>
        <w:ind w:left="-178" w:leftChars="-85" w:firstLine="176" w:firstLineChars="78"/>
        <w:rPr>
          <w:rFonts w:ascii="宋体" w:hAnsi="宋体" w:eastAsia="宋体" w:cs="宋体"/>
          <w:color w:val="000000"/>
          <w:spacing w:val="8"/>
          <w:szCs w:val="21"/>
          <w:highlight w:val="none"/>
          <w:u w:val="single"/>
        </w:rPr>
      </w:pPr>
      <w:r>
        <w:rPr>
          <w:rFonts w:hint="eastAsia" w:ascii="宋体" w:hAnsi="宋体" w:eastAsia="宋体" w:cs="宋体"/>
          <w:color w:val="000000"/>
          <w:spacing w:val="8"/>
          <w:szCs w:val="21"/>
          <w:highlight w:val="none"/>
          <w:u w:val="single"/>
        </w:rPr>
        <w:t xml:space="preserve">                                                                           </w:t>
      </w:r>
    </w:p>
    <w:p w14:paraId="26FB083C">
      <w:pPr>
        <w:tabs>
          <w:tab w:val="left" w:pos="3640"/>
        </w:tabs>
        <w:autoSpaceDE w:val="0"/>
        <w:autoSpaceDN w:val="0"/>
        <w:spacing w:line="360" w:lineRule="auto"/>
        <w:ind w:firstLine="420" w:firstLineChars="200"/>
        <w:rPr>
          <w:rFonts w:ascii="宋体" w:hAnsi="宋体" w:eastAsia="宋体" w:cs="宋体"/>
          <w:color w:val="000000"/>
          <w:szCs w:val="21"/>
          <w:highlight w:val="none"/>
        </w:rPr>
      </w:pPr>
    </w:p>
    <w:p w14:paraId="7A0BE99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买  方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卖   方                        </w:t>
      </w:r>
    </w:p>
    <w:p w14:paraId="149930C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采购人（单位盖章）：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成交人（单位盖章）：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086F65B6">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法定代表人</w:t>
      </w:r>
    </w:p>
    <w:p w14:paraId="4BEEB9D8">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1D50EA93">
      <w:pPr>
        <w:tabs>
          <w:tab w:val="left" w:pos="3640"/>
        </w:tabs>
        <w:autoSpaceDE w:val="0"/>
        <w:autoSpaceDN w:val="0"/>
        <w:spacing w:line="48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p>
    <w:p w14:paraId="118ED52D">
      <w:pPr>
        <w:widowControl w:val="0"/>
        <w:autoSpaceDE w:val="0"/>
        <w:autoSpaceDN w:val="0"/>
        <w:adjustRightInd w:val="0"/>
        <w:rPr>
          <w:rFonts w:ascii="宋体" w:hAnsi="宋体" w:eastAsia="宋体" w:cs="宋体"/>
          <w:color w:val="000000" w:themeColor="text1"/>
          <w:sz w:val="24"/>
          <w:szCs w:val="21"/>
          <w:highlight w:val="none"/>
          <w:lang w:val="en-US" w:eastAsia="zh-CN" w:bidi="ar-SA"/>
          <w14:textFill>
            <w14:solidFill>
              <w14:schemeClr w14:val="tx1"/>
            </w14:solidFill>
          </w14:textFill>
        </w:rPr>
      </w:pPr>
    </w:p>
    <w:p w14:paraId="0FD1EA70">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2583113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8316775">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65"/>
      <w:bookmarkEnd w:id="66"/>
      <w:bookmarkEnd w:id="67"/>
      <w:bookmarkEnd w:id="68"/>
      <w:bookmarkStart w:id="69" w:name="_Toc26873"/>
      <w:bookmarkStart w:id="70"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69"/>
      <w:bookmarkEnd w:id="70"/>
    </w:p>
    <w:p w14:paraId="49945C73">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2C41F8BF">
      <w:pPr>
        <w:spacing w:line="360" w:lineRule="auto"/>
        <w:jc w:val="center"/>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r>
        <w:rPr>
          <w:rFonts w:hint="eastAsia" w:ascii="仿宋" w:hAnsi="仿宋" w:eastAsia="仿宋"/>
          <w:b/>
          <w:color w:val="000000" w:themeColor="text1"/>
          <w:spacing w:val="20"/>
          <w:sz w:val="36"/>
          <w:szCs w:val="36"/>
          <w:highlight w:val="none"/>
          <w:lang w:eastAsia="zh-CN"/>
          <w14:textFill>
            <w14:solidFill>
              <w14:schemeClr w14:val="tx1"/>
            </w14:solidFill>
          </w14:textFill>
        </w:rPr>
        <w:t>：</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37BE6761">
      <w:pPr>
        <w:spacing w:line="360" w:lineRule="auto"/>
        <w:ind w:firstLine="803" w:firstLineChars="200"/>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w:t>
      </w:r>
      <w:r>
        <w:rPr>
          <w:rFonts w:hint="eastAsia" w:ascii="仿宋" w:hAnsi="仿宋" w:eastAsia="仿宋"/>
          <w:b/>
          <w:color w:val="000000" w:themeColor="text1"/>
          <w:spacing w:val="20"/>
          <w:sz w:val="36"/>
          <w:szCs w:val="36"/>
          <w:highlight w:val="none"/>
          <w:lang w:val="en-US" w:eastAsia="zh-CN"/>
          <w14:textFill>
            <w14:solidFill>
              <w14:schemeClr w14:val="tx1"/>
            </w14:solidFill>
          </w14:textFill>
        </w:rPr>
        <w:t>编号</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10E9401D">
      <w:pPr>
        <w:spacing w:line="360" w:lineRule="auto"/>
        <w:rPr>
          <w:rFonts w:ascii="宋体" w:hAnsi="宋体"/>
          <w:color w:val="000000" w:themeColor="text1"/>
          <w:sz w:val="24"/>
          <w:highlight w:val="none"/>
          <w14:textFill>
            <w14:solidFill>
              <w14:schemeClr w14:val="tx1"/>
            </w14:solidFill>
          </w14:textFill>
        </w:rPr>
      </w:pPr>
    </w:p>
    <w:p w14:paraId="56FBD22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03FDAD36">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699AEAE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4660B020">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E15E8A7">
      <w:pPr>
        <w:pStyle w:val="82"/>
        <w:spacing w:before="156"/>
        <w:ind w:firstLine="350"/>
        <w:rPr>
          <w:color w:val="000000" w:themeColor="text1"/>
          <w:highlight w:val="none"/>
          <w14:textFill>
            <w14:solidFill>
              <w14:schemeClr w14:val="tx1"/>
            </w14:solidFill>
          </w14:textFill>
        </w:rPr>
      </w:pPr>
    </w:p>
    <w:p w14:paraId="6EEADEAF">
      <w:pPr>
        <w:spacing w:line="360" w:lineRule="auto"/>
        <w:rPr>
          <w:rFonts w:ascii="宋体" w:hAnsi="宋体"/>
          <w:color w:val="000000" w:themeColor="text1"/>
          <w:sz w:val="24"/>
          <w:highlight w:val="none"/>
          <w14:textFill>
            <w14:solidFill>
              <w14:schemeClr w14:val="tx1"/>
            </w14:solidFill>
          </w14:textFill>
        </w:rPr>
      </w:pPr>
    </w:p>
    <w:p w14:paraId="34B8CFE0">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62D4BF87">
      <w:pPr>
        <w:spacing w:line="360" w:lineRule="auto"/>
        <w:rPr>
          <w:rFonts w:ascii="宋体" w:hAnsi="宋体"/>
          <w:b/>
          <w:color w:val="000000" w:themeColor="text1"/>
          <w:sz w:val="30"/>
          <w:szCs w:val="30"/>
          <w:highlight w:val="none"/>
          <w14:textFill>
            <w14:solidFill>
              <w14:schemeClr w14:val="tx1"/>
            </w14:solidFill>
          </w14:textFill>
        </w:rPr>
      </w:pPr>
    </w:p>
    <w:p w14:paraId="764D1A80">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8CD2BE6">
      <w:pPr>
        <w:pStyle w:val="82"/>
        <w:spacing w:before="156"/>
        <w:ind w:firstLine="350"/>
        <w:rPr>
          <w:color w:val="000000" w:themeColor="text1"/>
          <w:highlight w:val="none"/>
          <w14:textFill>
            <w14:solidFill>
              <w14:schemeClr w14:val="tx1"/>
            </w14:solidFill>
          </w14:textFill>
        </w:rPr>
      </w:pPr>
    </w:p>
    <w:p w14:paraId="7BE6F0EE">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3ACAF24D">
      <w:pPr>
        <w:spacing w:line="360" w:lineRule="auto"/>
        <w:rPr>
          <w:rFonts w:ascii="仿宋_GB2312" w:eastAsia="仿宋_GB2312"/>
          <w:color w:val="000000" w:themeColor="text1"/>
          <w:sz w:val="30"/>
          <w:szCs w:val="30"/>
          <w:highlight w:val="none"/>
          <w14:textFill>
            <w14:solidFill>
              <w14:schemeClr w14:val="tx1"/>
            </w14:solidFill>
          </w14:textFill>
        </w:rPr>
      </w:pPr>
    </w:p>
    <w:p w14:paraId="0CEBC3BD">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F4EF1B3">
      <w:pPr>
        <w:spacing w:line="480" w:lineRule="exact"/>
        <w:jc w:val="center"/>
        <w:rPr>
          <w:rFonts w:ascii="宋体" w:hAnsi="宋体"/>
          <w:b/>
          <w:color w:val="000000" w:themeColor="text1"/>
          <w:sz w:val="30"/>
          <w:szCs w:val="30"/>
          <w:highlight w:val="none"/>
          <w14:textFill>
            <w14:solidFill>
              <w14:schemeClr w14:val="tx1"/>
            </w14:solidFill>
          </w14:textFill>
        </w:rPr>
      </w:pPr>
    </w:p>
    <w:p w14:paraId="2C8155D5">
      <w:pPr>
        <w:spacing w:line="480" w:lineRule="exact"/>
        <w:rPr>
          <w:rFonts w:ascii="黑体" w:eastAsia="黑体"/>
          <w:b/>
          <w:bCs/>
          <w:color w:val="000000" w:themeColor="text1"/>
          <w:szCs w:val="21"/>
          <w:highlight w:val="none"/>
          <w14:textFill>
            <w14:solidFill>
              <w14:schemeClr w14:val="tx1"/>
            </w14:solidFill>
          </w14:textFill>
        </w:rPr>
      </w:pPr>
    </w:p>
    <w:p w14:paraId="3891DCD9">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43D54045">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参选函</w:t>
      </w:r>
    </w:p>
    <w:p w14:paraId="2C60CA3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14:paraId="493A5C8C">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三、诚信投标承诺书</w:t>
      </w:r>
    </w:p>
    <w:p w14:paraId="3DAC9C4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相关证明文件</w:t>
      </w:r>
    </w:p>
    <w:p w14:paraId="633C2590">
      <w:pPr>
        <w:pStyle w:val="82"/>
        <w:rPr>
          <w:rFonts w:hint="eastAsia" w:ascii="宋体" w:hAnsi="宋体"/>
          <w:color w:val="000000" w:themeColor="text1"/>
          <w:sz w:val="24"/>
          <w:highlight w:val="none"/>
          <w14:textFill>
            <w14:solidFill>
              <w14:schemeClr w14:val="tx1"/>
            </w14:solidFill>
          </w14:textFill>
        </w:rPr>
      </w:pPr>
    </w:p>
    <w:p w14:paraId="6BD7A7B0">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B3C16F0">
      <w:pPr>
        <w:keepNext/>
        <w:keepLines/>
        <w:widowControl w:val="0"/>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bookmarkStart w:id="71" w:name="_Toc54941342"/>
      <w:bookmarkStart w:id="72" w:name="_Toc476584433"/>
      <w:r>
        <w:rPr>
          <w:rFonts w:hint="eastAsia" w:ascii="Arial" w:hAnsi="Arial" w:eastAsia="宋体" w:cs="Times New Roman"/>
          <w:b/>
          <w:kern w:val="0"/>
          <w:sz w:val="32"/>
          <w:highlight w:val="none"/>
          <w:lang w:val="en-US" w:eastAsia="zh-CN"/>
        </w:rPr>
        <w:t>一、</w:t>
      </w:r>
      <w:bookmarkEnd w:id="71"/>
      <w:bookmarkEnd w:id="72"/>
      <w:r>
        <w:rPr>
          <w:rFonts w:hint="eastAsia" w:ascii="Arial" w:hAnsi="Arial" w:eastAsia="宋体" w:cs="Times New Roman"/>
          <w:b/>
          <w:kern w:val="0"/>
          <w:sz w:val="32"/>
          <w:highlight w:val="none"/>
          <w:lang w:val="en-US" w:eastAsia="zh-CN"/>
        </w:rPr>
        <w:t>参选函</w:t>
      </w:r>
    </w:p>
    <w:p w14:paraId="1266B40E">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1CE0FD45">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安庆市皖圆市政园林工程有限公司</w:t>
      </w:r>
    </w:p>
    <w:p w14:paraId="378BFED1">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2025年度安庆市皖圆市政园林工程有限公司绿化机械采购项目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67A43BC">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u w:val="singl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w:t>
      </w:r>
    </w:p>
    <w:p w14:paraId="3B8EAC67">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14:paraId="04A094C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665A3C2E">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27E396">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4FD3E49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2814F3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F4A581E">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444DD93">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14:paraId="6AC678E2">
      <w:pPr>
        <w:pStyle w:val="31"/>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39101A32">
      <w:pPr>
        <w:pStyle w:val="31"/>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14:paraId="02376F9F">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64A6737">
      <w:pPr>
        <w:pStyle w:val="23"/>
        <w:rPr>
          <w:color w:val="000000" w:themeColor="text1"/>
          <w:highlight w:val="none"/>
          <w14:textFill>
            <w14:solidFill>
              <w14:schemeClr w14:val="tx1"/>
            </w14:solidFill>
          </w14:textFill>
        </w:rPr>
      </w:pPr>
    </w:p>
    <w:p w14:paraId="355E8CF7">
      <w:pPr>
        <w:rPr>
          <w:rFonts w:hint="eastAsia" w:cs="宋体"/>
          <w:color w:val="000000" w:themeColor="text1"/>
          <w:highlight w:val="none"/>
          <w14:textFill>
            <w14:solidFill>
              <w14:schemeClr w14:val="tx1"/>
            </w14:solidFill>
          </w14:textFill>
        </w:rPr>
      </w:pPr>
      <w:bookmarkStart w:id="73" w:name="_Toc476584438"/>
      <w:bookmarkStart w:id="74" w:name="_Toc54941350"/>
      <w:r>
        <w:rPr>
          <w:rFonts w:hint="eastAsia" w:cs="宋体"/>
          <w:color w:val="000000" w:themeColor="text1"/>
          <w:highlight w:val="none"/>
          <w14:textFill>
            <w14:solidFill>
              <w14:schemeClr w14:val="tx1"/>
            </w14:solidFill>
          </w14:textFill>
        </w:rPr>
        <w:br w:type="page"/>
      </w:r>
    </w:p>
    <w:p w14:paraId="3F4610D3">
      <w:pPr>
        <w:keepNext/>
        <w:keepLines/>
        <w:widowControl w:val="0"/>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r>
        <w:rPr>
          <w:rFonts w:hint="eastAsia" w:ascii="Arial" w:hAnsi="Arial" w:eastAsia="宋体" w:cs="Times New Roman"/>
          <w:b/>
          <w:kern w:val="0"/>
          <w:sz w:val="32"/>
          <w:highlight w:val="none"/>
          <w:lang w:val="en-US" w:eastAsia="zh-CN"/>
        </w:rPr>
        <w:t>二、报价表</w:t>
      </w:r>
    </w:p>
    <w:p w14:paraId="51904405">
      <w:pPr>
        <w:spacing w:line="360" w:lineRule="auto"/>
        <w:ind w:firstLine="420" w:firstLineChars="200"/>
        <w:rPr>
          <w:rFonts w:ascii="仿宋" w:hAnsi="仿宋" w:eastAsia="仿宋" w:cs="Times New Roman"/>
          <w:color w:val="auto"/>
          <w:szCs w:val="21"/>
          <w:highlight w:val="none"/>
        </w:rPr>
      </w:pPr>
    </w:p>
    <w:p w14:paraId="1F481763">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29B14AAD">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2F97B03E">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0D8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719002AB">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hAnsi="宋体" w:cs="Times New Roman"/>
                <w:color w:val="auto"/>
                <w:sz w:val="24"/>
                <w:szCs w:val="24"/>
                <w:highlight w:val="none"/>
                <w:lang w:eastAsia="zh-CN"/>
              </w:rPr>
              <w:t>（</w:t>
            </w:r>
            <w:r>
              <w:rPr>
                <w:rFonts w:hint="eastAsia" w:hAnsi="宋体" w:cs="Times New Roman"/>
                <w:color w:val="auto"/>
                <w:sz w:val="24"/>
                <w:szCs w:val="24"/>
                <w:highlight w:val="none"/>
                <w:lang w:val="en-US" w:eastAsia="zh-CN"/>
              </w:rPr>
              <w:t>总价</w:t>
            </w:r>
            <w:r>
              <w:rPr>
                <w:rFonts w:hint="eastAsia" w:hAnsi="宋体" w:cs="Times New Roman"/>
                <w:color w:val="auto"/>
                <w:sz w:val="24"/>
                <w:szCs w:val="24"/>
                <w:highlight w:val="none"/>
                <w:lang w:eastAsia="zh-CN"/>
              </w:rPr>
              <w:t>）</w:t>
            </w:r>
          </w:p>
        </w:tc>
        <w:tc>
          <w:tcPr>
            <w:tcW w:w="8167" w:type="dxa"/>
            <w:vAlign w:val="center"/>
          </w:tcPr>
          <w:p w14:paraId="436A608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eastAsia" w:hAnsi="宋体" w:cs="Times New Roman"/>
                <w:color w:val="auto"/>
                <w:sz w:val="24"/>
                <w:szCs w:val="24"/>
                <w:highlight w:val="none"/>
                <w:lang w:val="en-US" w:eastAsia="zh-CN"/>
              </w:rPr>
              <w:t>人民币</w:t>
            </w:r>
            <w:r>
              <w:rPr>
                <w:rFonts w:hint="default" w:ascii="Times New Roman" w:hAnsi="Times New Roman" w:eastAsia="宋体" w:cs="Times New Roman"/>
                <w:color w:val="auto"/>
                <w:sz w:val="24"/>
                <w:szCs w:val="24"/>
                <w:highlight w:val="none"/>
              </w:rPr>
              <w:t xml:space="preserve">                  </w:t>
            </w:r>
          </w:p>
        </w:tc>
      </w:tr>
      <w:tr w14:paraId="181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50A6957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22A30204">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82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3462994A">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14:paraId="7952E34D">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参选人报价不得高于比选最高投标限价。</w:t>
            </w:r>
          </w:p>
        </w:tc>
      </w:tr>
    </w:tbl>
    <w:p w14:paraId="40915C3D">
      <w:pPr>
        <w:spacing w:line="360" w:lineRule="auto"/>
        <w:rPr>
          <w:rFonts w:hint="eastAsia" w:ascii="宋体" w:hAnsi="宋体" w:eastAsia="宋体" w:cs="Times New Roman"/>
          <w:b/>
          <w:color w:val="auto"/>
          <w:sz w:val="24"/>
          <w:szCs w:val="24"/>
          <w:highlight w:val="none"/>
        </w:rPr>
      </w:pPr>
    </w:p>
    <w:p w14:paraId="126491C8">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r>
        <w:rPr>
          <w:rFonts w:hint="eastAsia" w:ascii="宋体" w:hAnsi="宋体" w:cs="Times New Roman"/>
          <w:b/>
          <w:color w:val="auto"/>
          <w:sz w:val="24"/>
          <w:szCs w:val="24"/>
          <w:highlight w:val="none"/>
          <w:lang w:eastAsia="zh-CN"/>
        </w:rPr>
        <w:t>；报价后需附上报价清单明细</w:t>
      </w:r>
      <w:r>
        <w:rPr>
          <w:rFonts w:hint="eastAsia" w:ascii="宋体" w:hAnsi="宋体" w:eastAsia="宋体" w:cs="Times New Roman"/>
          <w:b/>
          <w:color w:val="auto"/>
          <w:sz w:val="24"/>
          <w:szCs w:val="24"/>
          <w:highlight w:val="none"/>
        </w:rPr>
        <w:t>）</w:t>
      </w:r>
    </w:p>
    <w:p w14:paraId="741B829E">
      <w:pPr>
        <w:spacing w:line="360" w:lineRule="auto"/>
        <w:ind w:firstLine="3465" w:firstLineChars="1650"/>
        <w:rPr>
          <w:rFonts w:ascii="宋体" w:hAnsi="Times New Roman" w:eastAsia="宋体" w:cs="Times New Roman"/>
          <w:color w:val="auto"/>
          <w:szCs w:val="21"/>
          <w:highlight w:val="none"/>
        </w:rPr>
      </w:pPr>
    </w:p>
    <w:p w14:paraId="16DCA676">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8F3E66B">
      <w:pPr>
        <w:spacing w:line="360" w:lineRule="auto"/>
        <w:ind w:firstLine="3561" w:firstLineChars="1696"/>
        <w:jc w:val="right"/>
        <w:rPr>
          <w:rFonts w:ascii="宋体" w:hAnsi="Times New Roman" w:eastAsia="宋体" w:cs="Times New Roman"/>
          <w:color w:val="auto"/>
          <w:szCs w:val="21"/>
          <w:highlight w:val="none"/>
        </w:rPr>
      </w:pPr>
    </w:p>
    <w:p w14:paraId="2F78DB47">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1C88C77D">
      <w:pPr>
        <w:spacing w:line="360" w:lineRule="auto"/>
        <w:ind w:firstLine="3570" w:firstLineChars="1700"/>
        <w:jc w:val="right"/>
        <w:rPr>
          <w:rFonts w:ascii="宋体" w:hAnsi="Times New Roman" w:eastAsia="宋体" w:cs="Times New Roman"/>
          <w:color w:val="auto"/>
          <w:szCs w:val="21"/>
          <w:highlight w:val="none"/>
        </w:rPr>
      </w:pPr>
    </w:p>
    <w:p w14:paraId="0C2BB971">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47D74405">
      <w:pPr>
        <w:rPr>
          <w:rFonts w:hint="eastAsia"/>
          <w:highlight w:val="none"/>
        </w:rPr>
      </w:pPr>
      <w:r>
        <w:rPr>
          <w:rFonts w:hint="eastAsia"/>
          <w:highlight w:val="none"/>
        </w:rPr>
        <w:br w:type="page"/>
      </w:r>
    </w:p>
    <w:p w14:paraId="364C5524">
      <w:pPr>
        <w:pStyle w:val="2"/>
        <w:rPr>
          <w:rFonts w:hint="eastAsia"/>
          <w:highlight w:val="none"/>
        </w:rPr>
      </w:pPr>
    </w:p>
    <w:p w14:paraId="3E33F5ED">
      <w:pPr>
        <w:rPr>
          <w:rFonts w:hint="eastAsia"/>
          <w:highlight w:val="none"/>
        </w:rPr>
      </w:pPr>
    </w:p>
    <w:p w14:paraId="6609E931">
      <w:pPr>
        <w:pStyle w:val="2"/>
        <w:ind w:left="0" w:leftChars="0" w:firstLine="0" w:firstLineChars="0"/>
        <w:jc w:val="center"/>
        <w:rPr>
          <w:rFonts w:hint="default" w:eastAsia="宋体"/>
          <w:sz w:val="48"/>
          <w:szCs w:val="48"/>
          <w:highlight w:val="none"/>
          <w:lang w:val="en-US" w:eastAsia="zh-CN"/>
        </w:rPr>
      </w:pPr>
      <w:r>
        <w:rPr>
          <w:rFonts w:hint="eastAsia"/>
          <w:sz w:val="48"/>
          <w:szCs w:val="48"/>
          <w:highlight w:val="none"/>
          <w:lang w:val="en-US" w:eastAsia="zh-CN"/>
        </w:rPr>
        <w:t>明细报价表</w:t>
      </w:r>
    </w:p>
    <w:p w14:paraId="7D7D8E18">
      <w:pPr>
        <w:rPr>
          <w:rFonts w:hint="eastAsia"/>
        </w:rPr>
      </w:pPr>
    </w:p>
    <w:tbl>
      <w:tblPr>
        <w:tblStyle w:val="6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1248"/>
        <w:gridCol w:w="1937"/>
        <w:gridCol w:w="776"/>
        <w:gridCol w:w="538"/>
        <w:gridCol w:w="1072"/>
        <w:gridCol w:w="1208"/>
        <w:gridCol w:w="1446"/>
      </w:tblGrid>
      <w:tr w14:paraId="7B5E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02" w:type="pct"/>
            <w:vMerge w:val="restart"/>
            <w:tcBorders>
              <w:top w:val="single" w:color="000000" w:sz="12" w:space="0"/>
              <w:left w:val="single" w:color="000000" w:sz="12" w:space="0"/>
              <w:bottom w:val="single" w:color="000000" w:sz="8" w:space="0"/>
              <w:right w:val="single" w:color="000000" w:sz="8" w:space="0"/>
            </w:tcBorders>
            <w:shd w:val="clear" w:color="auto" w:fill="auto"/>
            <w:vAlign w:val="center"/>
          </w:tcPr>
          <w:p w14:paraId="4D6FBDC1">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序号</w:t>
            </w:r>
          </w:p>
        </w:tc>
        <w:tc>
          <w:tcPr>
            <w:tcW w:w="698"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28A3EBF1">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名称</w:t>
            </w:r>
          </w:p>
        </w:tc>
        <w:tc>
          <w:tcPr>
            <w:tcW w:w="1083"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4FCE1EE9">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规格</w:t>
            </w:r>
          </w:p>
        </w:tc>
        <w:tc>
          <w:tcPr>
            <w:tcW w:w="433" w:type="pct"/>
            <w:vMerge w:val="restart"/>
            <w:tcBorders>
              <w:top w:val="single" w:color="000000" w:sz="12" w:space="0"/>
              <w:left w:val="single" w:color="000000" w:sz="8" w:space="0"/>
              <w:bottom w:val="single" w:color="000000" w:sz="8" w:space="0"/>
              <w:right w:val="single" w:color="000000" w:sz="8" w:space="0"/>
            </w:tcBorders>
            <w:shd w:val="clear" w:color="auto" w:fill="auto"/>
            <w:noWrap/>
            <w:vAlign w:val="center"/>
          </w:tcPr>
          <w:p w14:paraId="77B6488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单位</w:t>
            </w:r>
          </w:p>
        </w:tc>
        <w:tc>
          <w:tcPr>
            <w:tcW w:w="301"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14:paraId="3746E2F5">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数量</w:t>
            </w:r>
          </w:p>
        </w:tc>
        <w:tc>
          <w:tcPr>
            <w:tcW w:w="1270" w:type="pct"/>
            <w:gridSpan w:val="2"/>
            <w:tcBorders>
              <w:top w:val="single" w:color="000000" w:sz="12" w:space="0"/>
              <w:left w:val="single" w:color="000000" w:sz="8" w:space="0"/>
              <w:bottom w:val="single" w:color="000000" w:sz="8" w:space="0"/>
              <w:right w:val="single" w:color="000000" w:sz="8" w:space="0"/>
            </w:tcBorders>
            <w:shd w:val="clear" w:color="auto" w:fill="auto"/>
            <w:vAlign w:val="center"/>
          </w:tcPr>
          <w:p w14:paraId="09D5E6A9">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最高限价（元）</w:t>
            </w:r>
          </w:p>
        </w:tc>
        <w:tc>
          <w:tcPr>
            <w:tcW w:w="808" w:type="pct"/>
            <w:vMerge w:val="restart"/>
            <w:tcBorders>
              <w:top w:val="single" w:color="000000" w:sz="12" w:space="0"/>
              <w:left w:val="single" w:color="000000" w:sz="8" w:space="0"/>
              <w:bottom w:val="single" w:color="000000" w:sz="8" w:space="0"/>
              <w:right w:val="single" w:color="000000" w:sz="12" w:space="0"/>
            </w:tcBorders>
            <w:shd w:val="clear" w:color="auto" w:fill="auto"/>
            <w:vAlign w:val="center"/>
          </w:tcPr>
          <w:p w14:paraId="5B5216B1">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备注</w:t>
            </w:r>
          </w:p>
        </w:tc>
      </w:tr>
      <w:tr w14:paraId="507F0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402" w:type="pct"/>
            <w:vMerge w:val="continue"/>
            <w:tcBorders>
              <w:top w:val="single" w:color="000000" w:sz="12" w:space="0"/>
              <w:left w:val="single" w:color="000000" w:sz="12" w:space="0"/>
              <w:bottom w:val="single" w:color="000000" w:sz="8" w:space="0"/>
              <w:right w:val="single" w:color="000000" w:sz="8" w:space="0"/>
            </w:tcBorders>
            <w:shd w:val="clear" w:color="auto" w:fill="auto"/>
            <w:vAlign w:val="center"/>
          </w:tcPr>
          <w:p w14:paraId="7B557A94">
            <w:pPr>
              <w:jc w:val="center"/>
              <w:rPr>
                <w:rFonts w:hint="eastAsia" w:ascii="宋体" w:hAnsi="宋体" w:eastAsia="宋体" w:cs="宋体"/>
                <w:i w:val="0"/>
                <w:iCs w:val="0"/>
                <w:color w:val="000000"/>
                <w:sz w:val="28"/>
                <w:szCs w:val="28"/>
                <w:highlight w:val="none"/>
                <w:u w:val="none"/>
              </w:rPr>
            </w:pPr>
          </w:p>
        </w:tc>
        <w:tc>
          <w:tcPr>
            <w:tcW w:w="698"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271CFE54">
            <w:pPr>
              <w:jc w:val="center"/>
              <w:rPr>
                <w:rFonts w:hint="eastAsia" w:ascii="宋体" w:hAnsi="宋体" w:eastAsia="宋体" w:cs="宋体"/>
                <w:i w:val="0"/>
                <w:iCs w:val="0"/>
                <w:color w:val="000000"/>
                <w:sz w:val="28"/>
                <w:szCs w:val="28"/>
                <w:highlight w:val="none"/>
                <w:u w:val="none"/>
              </w:rPr>
            </w:pPr>
          </w:p>
        </w:tc>
        <w:tc>
          <w:tcPr>
            <w:tcW w:w="1083"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0D23B523">
            <w:pPr>
              <w:jc w:val="center"/>
              <w:rPr>
                <w:rFonts w:hint="eastAsia" w:ascii="宋体" w:hAnsi="宋体" w:eastAsia="宋体" w:cs="宋体"/>
                <w:i w:val="0"/>
                <w:iCs w:val="0"/>
                <w:color w:val="000000"/>
                <w:sz w:val="28"/>
                <w:szCs w:val="28"/>
                <w:highlight w:val="none"/>
                <w:u w:val="none"/>
              </w:rPr>
            </w:pPr>
          </w:p>
        </w:tc>
        <w:tc>
          <w:tcPr>
            <w:tcW w:w="433" w:type="pct"/>
            <w:vMerge w:val="continue"/>
            <w:tcBorders>
              <w:top w:val="single" w:color="000000" w:sz="12" w:space="0"/>
              <w:left w:val="single" w:color="000000" w:sz="8" w:space="0"/>
              <w:bottom w:val="single" w:color="000000" w:sz="8" w:space="0"/>
              <w:right w:val="single" w:color="000000" w:sz="8" w:space="0"/>
            </w:tcBorders>
            <w:shd w:val="clear" w:color="auto" w:fill="auto"/>
            <w:noWrap/>
            <w:vAlign w:val="center"/>
          </w:tcPr>
          <w:p w14:paraId="265C753F">
            <w:pPr>
              <w:jc w:val="center"/>
              <w:rPr>
                <w:rFonts w:hint="eastAsia" w:ascii="宋体" w:hAnsi="宋体" w:eastAsia="宋体" w:cs="宋体"/>
                <w:i w:val="0"/>
                <w:iCs w:val="0"/>
                <w:color w:val="000000"/>
                <w:sz w:val="28"/>
                <w:szCs w:val="28"/>
                <w:highlight w:val="none"/>
                <w:u w:val="none"/>
              </w:rPr>
            </w:pPr>
          </w:p>
        </w:tc>
        <w:tc>
          <w:tcPr>
            <w:tcW w:w="301" w:type="pct"/>
            <w:vMerge w:val="continue"/>
            <w:tcBorders>
              <w:top w:val="single" w:color="000000" w:sz="12" w:space="0"/>
              <w:left w:val="single" w:color="000000" w:sz="8" w:space="0"/>
              <w:bottom w:val="single" w:color="000000" w:sz="8" w:space="0"/>
              <w:right w:val="single" w:color="000000" w:sz="8" w:space="0"/>
            </w:tcBorders>
            <w:shd w:val="clear" w:color="auto" w:fill="auto"/>
            <w:vAlign w:val="center"/>
          </w:tcPr>
          <w:p w14:paraId="10F75A1F">
            <w:pPr>
              <w:jc w:val="center"/>
              <w:rPr>
                <w:rFonts w:hint="eastAsia" w:ascii="宋体" w:hAnsi="宋体" w:eastAsia="宋体" w:cs="宋体"/>
                <w:i w:val="0"/>
                <w:iCs w:val="0"/>
                <w:color w:val="000000"/>
                <w:sz w:val="28"/>
                <w:szCs w:val="28"/>
                <w:highlight w:val="none"/>
                <w:u w:val="none"/>
              </w:rPr>
            </w:pPr>
          </w:p>
        </w:tc>
        <w:tc>
          <w:tcPr>
            <w:tcW w:w="5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6B125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单价</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AD76FA">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合价</w:t>
            </w:r>
          </w:p>
        </w:tc>
        <w:tc>
          <w:tcPr>
            <w:tcW w:w="808" w:type="pct"/>
            <w:vMerge w:val="continue"/>
            <w:tcBorders>
              <w:top w:val="single" w:color="000000" w:sz="12" w:space="0"/>
              <w:left w:val="single" w:color="000000" w:sz="8" w:space="0"/>
              <w:bottom w:val="single" w:color="000000" w:sz="8" w:space="0"/>
              <w:right w:val="single" w:color="000000" w:sz="12" w:space="0"/>
            </w:tcBorders>
            <w:shd w:val="clear" w:color="auto" w:fill="auto"/>
            <w:vAlign w:val="center"/>
          </w:tcPr>
          <w:p w14:paraId="6A468294">
            <w:pPr>
              <w:jc w:val="center"/>
              <w:rPr>
                <w:rFonts w:hint="eastAsia" w:ascii="宋体" w:hAnsi="宋体" w:eastAsia="宋体" w:cs="宋体"/>
                <w:i w:val="0"/>
                <w:iCs w:val="0"/>
                <w:color w:val="000000"/>
                <w:sz w:val="28"/>
                <w:szCs w:val="28"/>
                <w:highlight w:val="none"/>
                <w:u w:val="none"/>
              </w:rPr>
            </w:pPr>
          </w:p>
        </w:tc>
      </w:tr>
      <w:tr w14:paraId="5035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402"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225037C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w:t>
            </w:r>
          </w:p>
        </w:tc>
        <w:tc>
          <w:tcPr>
            <w:tcW w:w="6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78F1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高杆绿篱机</w:t>
            </w:r>
          </w:p>
        </w:tc>
        <w:tc>
          <w:tcPr>
            <w:tcW w:w="108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B567E1D">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气缸排量：25.6cc</w:t>
            </w:r>
          </w:p>
          <w:p w14:paraId="1BD9BB93">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输出功率：0.8KW / 1.07马力</w:t>
            </w:r>
          </w:p>
          <w:p w14:paraId="15F81107">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最大输出功率转速：8500rpm</w:t>
            </w:r>
          </w:p>
          <w:p w14:paraId="6C8DA87C">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燃油容积：0.6L</w:t>
            </w:r>
          </w:p>
          <w:p w14:paraId="629FE8B9">
            <w:pPr>
              <w:pStyle w:val="2"/>
              <w:ind w:left="0" w:leftChars="0" w:firstLine="0" w:firstLineChars="0"/>
              <w:jc w:val="center"/>
              <w:rPr>
                <w:rFonts w:hint="eastAsia"/>
              </w:rPr>
            </w:pPr>
            <w:r>
              <w:rPr>
                <w:rFonts w:hint="eastAsia"/>
              </w:rPr>
              <w:t>全长：2.55米</w:t>
            </w:r>
          </w:p>
          <w:p w14:paraId="33FE2D39">
            <w:pPr>
              <w:pStyle w:val="2"/>
              <w:ind w:left="0" w:leftChars="0" w:firstLine="0" w:firstLineChars="0"/>
              <w:jc w:val="center"/>
              <w:rPr>
                <w:rFonts w:hint="eastAsia"/>
              </w:rPr>
            </w:pPr>
            <w:r>
              <w:rPr>
                <w:rFonts w:hint="eastAsia"/>
              </w:rPr>
              <w:t>刀片有效长度：620mm</w:t>
            </w:r>
          </w:p>
          <w:p w14:paraId="3B827B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lang w:eastAsia="zh-CN"/>
              </w:rPr>
              <w:t>重量</w:t>
            </w:r>
            <w:r>
              <w:rPr>
                <w:rFonts w:hint="eastAsia"/>
              </w:rPr>
              <w:t>：5.9kg</w:t>
            </w:r>
          </w:p>
        </w:tc>
        <w:tc>
          <w:tcPr>
            <w:tcW w:w="43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BFBA5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3DDE3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FD6F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AC2B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808"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19A2B4B5">
            <w:pPr>
              <w:pStyle w:val="2"/>
              <w:ind w:left="0" w:leftChars="0" w:firstLine="0" w:firstLineChars="0"/>
              <w:rPr>
                <w:rFonts w:hint="eastAsia" w:eastAsia="宋体"/>
                <w:lang w:eastAsia="zh-CN"/>
              </w:rPr>
            </w:pPr>
            <w:r>
              <w:rPr>
                <w:rFonts w:hint="eastAsia" w:ascii="宋体" w:hAnsi="宋体" w:cs="宋体"/>
                <w:i w:val="0"/>
                <w:iCs w:val="0"/>
                <w:color w:val="000000"/>
                <w:sz w:val="21"/>
                <w:szCs w:val="21"/>
                <w:highlight w:val="none"/>
                <w:u w:val="none"/>
                <w:lang w:val="en-US" w:eastAsia="zh-CN"/>
              </w:rPr>
              <w:t xml:space="preserve"> </w:t>
            </w:r>
          </w:p>
        </w:tc>
      </w:tr>
      <w:tr w14:paraId="41E5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402"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1AC7626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2</w:t>
            </w:r>
          </w:p>
        </w:tc>
        <w:tc>
          <w:tcPr>
            <w:tcW w:w="6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0F0A4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背负式割灌机</w:t>
            </w:r>
          </w:p>
        </w:tc>
        <w:tc>
          <w:tcPr>
            <w:tcW w:w="108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97D5792">
            <w:pPr>
              <w:jc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功率：1.3KW</w:t>
            </w:r>
          </w:p>
          <w:p w14:paraId="66D9B9ED">
            <w:pPr>
              <w:pStyle w:val="2"/>
              <w:ind w:left="0" w:leftChars="0" w:firstLine="0" w:firstLineChars="0"/>
              <w:jc w:val="center"/>
              <w:rPr>
                <w:rFonts w:hint="eastAsia"/>
                <w:lang w:val="en-US" w:eastAsia="zh-CN"/>
              </w:rPr>
            </w:pPr>
            <w:r>
              <w:rPr>
                <w:rFonts w:hint="eastAsia"/>
                <w:lang w:val="en-US" w:eastAsia="zh-CN"/>
              </w:rPr>
              <w:t>排量：30.8cc</w:t>
            </w:r>
          </w:p>
          <w:p w14:paraId="41934EEA">
            <w:pPr>
              <w:jc w:val="center"/>
              <w:rPr>
                <w:rFonts w:hint="eastAsia"/>
                <w:lang w:val="en-US" w:eastAsia="zh-CN"/>
              </w:rPr>
            </w:pPr>
            <w:r>
              <w:rPr>
                <w:rFonts w:hint="eastAsia"/>
                <w:lang w:val="en-US" w:eastAsia="zh-CN"/>
              </w:rPr>
              <w:t>净重：6.3kg</w:t>
            </w:r>
          </w:p>
          <w:p w14:paraId="416CD8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lang w:val="en-US" w:eastAsia="zh-CN"/>
              </w:rPr>
              <w:t>长度：1.77m</w:t>
            </w:r>
          </w:p>
        </w:tc>
        <w:tc>
          <w:tcPr>
            <w:tcW w:w="43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88C8C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4560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5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18C0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ADB4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808"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1C1556C0">
            <w:pPr>
              <w:jc w:val="both"/>
              <w:rPr>
                <w:rFonts w:hint="eastAsia" w:ascii="宋体" w:hAnsi="宋体" w:eastAsia="宋体" w:cs="宋体"/>
                <w:i w:val="0"/>
                <w:iCs w:val="0"/>
                <w:color w:val="000000"/>
                <w:sz w:val="21"/>
                <w:szCs w:val="21"/>
                <w:highlight w:val="none"/>
                <w:u w:val="none"/>
              </w:rPr>
            </w:pPr>
          </w:p>
        </w:tc>
      </w:tr>
      <w:tr w14:paraId="05B56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402"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6CFFE43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3</w:t>
            </w:r>
          </w:p>
        </w:tc>
        <w:tc>
          <w:tcPr>
            <w:tcW w:w="6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73AA4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汽油绿篱机</w:t>
            </w:r>
          </w:p>
        </w:tc>
        <w:tc>
          <w:tcPr>
            <w:tcW w:w="108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1B80AB5">
            <w:pPr>
              <w:jc w:val="center"/>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功率：0.7KW</w:t>
            </w:r>
          </w:p>
          <w:p w14:paraId="2678B1DE">
            <w:pPr>
              <w:pStyle w:val="2"/>
              <w:ind w:left="0" w:leftChars="0" w:firstLine="0" w:firstLineChars="0"/>
              <w:jc w:val="center"/>
              <w:rPr>
                <w:rFonts w:hint="eastAsia"/>
                <w:lang w:val="en-US" w:eastAsia="zh-CN"/>
              </w:rPr>
            </w:pPr>
            <w:r>
              <w:rPr>
                <w:rFonts w:hint="eastAsia"/>
                <w:lang w:val="en-US" w:eastAsia="zh-CN"/>
              </w:rPr>
              <w:t>排量：22.7cc</w:t>
            </w:r>
          </w:p>
          <w:p w14:paraId="623CAFE5">
            <w:pPr>
              <w:jc w:val="center"/>
              <w:rPr>
                <w:rFonts w:hint="eastAsia"/>
                <w:lang w:val="en-US" w:eastAsia="zh-CN"/>
              </w:rPr>
            </w:pPr>
            <w:r>
              <w:rPr>
                <w:rFonts w:hint="eastAsia"/>
                <w:lang w:val="en-US" w:eastAsia="zh-CN"/>
              </w:rPr>
              <w:t>重量：5.1kg</w:t>
            </w:r>
          </w:p>
          <w:p w14:paraId="0E4FB7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lang w:val="en-US" w:eastAsia="zh-CN"/>
              </w:rPr>
              <w:t>切割长度：600mm</w:t>
            </w:r>
          </w:p>
        </w:tc>
        <w:tc>
          <w:tcPr>
            <w:tcW w:w="43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E78E4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C831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5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47EF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2CE8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808"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346D927E">
            <w:pPr>
              <w:pStyle w:val="2"/>
              <w:ind w:left="0" w:leftChars="0" w:firstLine="0" w:firstLineChars="0"/>
              <w:jc w:val="both"/>
              <w:rPr>
                <w:rFonts w:hint="default" w:eastAsia="宋体"/>
                <w:lang w:val="en-US" w:eastAsia="zh-CN"/>
              </w:rPr>
            </w:pPr>
          </w:p>
        </w:tc>
      </w:tr>
      <w:tr w14:paraId="3070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8" w:hRule="atLeast"/>
        </w:trPr>
        <w:tc>
          <w:tcPr>
            <w:tcW w:w="402"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1890305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4</w:t>
            </w:r>
          </w:p>
        </w:tc>
        <w:tc>
          <w:tcPr>
            <w:tcW w:w="6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AD9D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电动绿篱机</w:t>
            </w:r>
          </w:p>
        </w:tc>
        <w:tc>
          <w:tcPr>
            <w:tcW w:w="108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83E5D18">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电机类型：36v,无刷</w:t>
            </w:r>
          </w:p>
          <w:p w14:paraId="4771A7B6">
            <w:pPr>
              <w:pStyle w:val="2"/>
              <w:ind w:left="0" w:leftChars="0" w:firstLine="0" w:firstLineChars="0"/>
              <w:jc w:val="center"/>
              <w:rPr>
                <w:rFonts w:hint="default" w:eastAsia="宋体"/>
                <w:lang w:val="en-US" w:eastAsia="zh-CN"/>
              </w:rPr>
            </w:pPr>
            <w:r>
              <w:rPr>
                <w:rFonts w:hint="eastAsia"/>
                <w:lang w:val="en-US" w:eastAsia="zh-CN"/>
              </w:rPr>
              <w:t>续航：210min</w:t>
            </w:r>
          </w:p>
          <w:p w14:paraId="150A65C2">
            <w:pPr>
              <w:jc w:val="center"/>
              <w:rPr>
                <w:rFonts w:hint="eastAsia"/>
                <w:lang w:val="en-US" w:eastAsia="zh-CN"/>
              </w:rPr>
            </w:pPr>
            <w:r>
              <w:rPr>
                <w:rFonts w:hint="eastAsia"/>
                <w:lang w:val="en-US" w:eastAsia="zh-CN"/>
              </w:rPr>
              <w:t>重量：3.6kg</w:t>
            </w:r>
          </w:p>
          <w:p w14:paraId="445A3F44">
            <w:pPr>
              <w:keepNext w:val="0"/>
              <w:keepLines w:val="0"/>
              <w:widowControl/>
              <w:suppressLineNumbers w:val="0"/>
              <w:jc w:val="center"/>
              <w:textAlignment w:val="center"/>
              <w:rPr>
                <w:rFonts w:hint="eastAsia"/>
                <w:lang w:val="en-US" w:eastAsia="zh-CN"/>
              </w:rPr>
            </w:pPr>
            <w:r>
              <w:rPr>
                <w:rFonts w:hint="eastAsia"/>
                <w:lang w:val="en-US" w:eastAsia="zh-CN"/>
              </w:rPr>
              <w:t>切割长度：600mm</w:t>
            </w:r>
          </w:p>
          <w:p w14:paraId="0CEB3BF6">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highlight w:val="none"/>
                <w:u w:val="none"/>
                <w:lang w:val="en-US" w:eastAsia="zh-CN" w:bidi="ar"/>
              </w:rPr>
              <w:t>含一电一充</w:t>
            </w:r>
          </w:p>
        </w:tc>
        <w:tc>
          <w:tcPr>
            <w:tcW w:w="43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BE58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0930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5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A247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F4F1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808"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38206E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74A0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1" w:hRule="atLeast"/>
        </w:trPr>
        <w:tc>
          <w:tcPr>
            <w:tcW w:w="402"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12A0B02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5</w:t>
            </w:r>
          </w:p>
        </w:tc>
        <w:tc>
          <w:tcPr>
            <w:tcW w:w="6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DEEC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高杆修枝油锯</w:t>
            </w:r>
          </w:p>
        </w:tc>
        <w:tc>
          <w:tcPr>
            <w:tcW w:w="108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060D744">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气缸排量：25.6cc</w:t>
            </w:r>
          </w:p>
          <w:p w14:paraId="2DCDE001">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输出功率：0.8KW / 1.07马力</w:t>
            </w:r>
          </w:p>
          <w:p w14:paraId="61B5E750">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最大输出功率转速：8500rpm</w:t>
            </w:r>
          </w:p>
          <w:p w14:paraId="66B748E0">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燃油容积：0.6L</w:t>
            </w:r>
          </w:p>
        </w:tc>
        <w:tc>
          <w:tcPr>
            <w:tcW w:w="43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9B626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3B92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D49DF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82AF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808"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2F960237">
            <w:pPr>
              <w:jc w:val="center"/>
              <w:rPr>
                <w:rFonts w:hint="eastAsia" w:ascii="宋体" w:hAnsi="宋体" w:eastAsia="宋体" w:cs="宋体"/>
                <w:i w:val="0"/>
                <w:iCs w:val="0"/>
                <w:color w:val="000000"/>
                <w:sz w:val="21"/>
                <w:szCs w:val="21"/>
                <w:highlight w:val="none"/>
                <w:u w:val="none"/>
              </w:rPr>
            </w:pPr>
          </w:p>
        </w:tc>
      </w:tr>
      <w:tr w14:paraId="5F79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402"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46C9B7A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6</w:t>
            </w:r>
          </w:p>
        </w:tc>
        <w:tc>
          <w:tcPr>
            <w:tcW w:w="6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EE3AB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背负式吹风机</w:t>
            </w:r>
          </w:p>
        </w:tc>
        <w:tc>
          <w:tcPr>
            <w:tcW w:w="108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337DA4">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最大风速：99m/s</w:t>
            </w:r>
          </w:p>
          <w:p w14:paraId="4A4C0671">
            <w:pPr>
              <w:pStyle w:val="2"/>
              <w:ind w:left="0" w:leftChars="0" w:firstLine="0" w:firstLineChars="0"/>
              <w:jc w:val="center"/>
              <w:rPr>
                <w:rFonts w:hint="default" w:eastAsia="宋体"/>
                <w:lang w:val="en-US" w:eastAsia="zh-CN"/>
              </w:rPr>
            </w:pPr>
            <w:r>
              <w:rPr>
                <w:rFonts w:hint="eastAsia"/>
                <w:lang w:val="en-US" w:eastAsia="zh-CN"/>
              </w:rPr>
              <w:t>排量：63.3cc</w:t>
            </w:r>
          </w:p>
          <w:p w14:paraId="4EE09E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43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E4607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65F9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5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46EC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rPr>
            </w:pPr>
            <w:r>
              <w:rPr>
                <w:rFonts w:hint="eastAsia" w:eastAsia="宋体" w:cs="Times New Roman"/>
                <w:i w:val="0"/>
                <w:iCs w:val="0"/>
                <w:color w:val="000000"/>
                <w:kern w:val="0"/>
                <w:sz w:val="21"/>
                <w:szCs w:val="21"/>
                <w:highlight w:val="none"/>
                <w:u w:val="none"/>
                <w:lang w:val="en-US" w:eastAsia="zh-CN" w:bidi="ar"/>
              </w:rPr>
              <w:t xml:space="preserve">  </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EE73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808"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7B5C4B32">
            <w:pPr>
              <w:jc w:val="both"/>
              <w:rPr>
                <w:rFonts w:hint="default" w:ascii="宋体" w:hAnsi="宋体" w:eastAsia="宋体" w:cs="宋体"/>
                <w:i w:val="0"/>
                <w:iCs w:val="0"/>
                <w:color w:val="000000"/>
                <w:sz w:val="21"/>
                <w:szCs w:val="21"/>
                <w:highlight w:val="none"/>
                <w:u w:val="none"/>
                <w:lang w:val="en-US" w:eastAsia="zh-CN"/>
              </w:rPr>
            </w:pPr>
          </w:p>
        </w:tc>
      </w:tr>
      <w:tr w14:paraId="30A9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02"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0B5CC49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7</w:t>
            </w:r>
          </w:p>
        </w:tc>
        <w:tc>
          <w:tcPr>
            <w:tcW w:w="6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97E7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高杆手锯</w:t>
            </w:r>
          </w:p>
        </w:tc>
        <w:tc>
          <w:tcPr>
            <w:tcW w:w="108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8496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default" w:ascii="Times New Roman" w:hAnsi="Times New Roman" w:eastAsia="宋体" w:cs="Times New Roman"/>
                <w:color w:val="000000"/>
                <w:sz w:val="21"/>
                <w:szCs w:val="21"/>
                <w:highlight w:val="none"/>
                <w:u w:val="none"/>
                <w:lang w:val="en-US" w:eastAsia="zh-CN" w:bidi="ar"/>
              </w:rPr>
              <w:t>7.5</w:t>
            </w:r>
            <w:r>
              <w:rPr>
                <w:rFonts w:hint="eastAsia" w:ascii="宋体" w:hAnsi="宋体" w:eastAsia="宋体" w:cs="宋体"/>
                <w:color w:val="000000"/>
                <w:sz w:val="21"/>
                <w:szCs w:val="21"/>
                <w:highlight w:val="none"/>
                <w:u w:val="none"/>
                <w:lang w:val="en-US" w:eastAsia="zh-CN" w:bidi="ar"/>
              </w:rPr>
              <w:t>米</w:t>
            </w:r>
          </w:p>
        </w:tc>
        <w:tc>
          <w:tcPr>
            <w:tcW w:w="43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4B08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6E82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5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A29C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50610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808"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176384EF">
            <w:pPr>
              <w:jc w:val="center"/>
              <w:rPr>
                <w:rFonts w:hint="eastAsia" w:ascii="宋体" w:hAnsi="宋体" w:eastAsia="宋体" w:cs="宋体"/>
                <w:i w:val="0"/>
                <w:iCs w:val="0"/>
                <w:color w:val="000000"/>
                <w:sz w:val="21"/>
                <w:szCs w:val="21"/>
                <w:highlight w:val="none"/>
                <w:u w:val="none"/>
              </w:rPr>
            </w:pPr>
          </w:p>
        </w:tc>
      </w:tr>
      <w:tr w14:paraId="0AE8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02"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37B9052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8</w:t>
            </w:r>
          </w:p>
        </w:tc>
        <w:tc>
          <w:tcPr>
            <w:tcW w:w="6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26763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打草绳</w:t>
            </w:r>
          </w:p>
        </w:tc>
        <w:tc>
          <w:tcPr>
            <w:tcW w:w="108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7EF511">
            <w:pPr>
              <w:jc w:val="center"/>
              <w:rPr>
                <w:rFonts w:hint="eastAsia" w:ascii="宋体" w:hAnsi="宋体" w:eastAsia="宋体" w:cs="宋体"/>
                <w:i w:val="0"/>
                <w:iCs w:val="0"/>
                <w:color w:val="000000"/>
                <w:sz w:val="21"/>
                <w:szCs w:val="21"/>
                <w:highlight w:val="none"/>
                <w:u w:val="none"/>
              </w:rPr>
            </w:pPr>
          </w:p>
        </w:tc>
        <w:tc>
          <w:tcPr>
            <w:tcW w:w="43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4A173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公斤</w:t>
            </w:r>
          </w:p>
        </w:tc>
        <w:tc>
          <w:tcPr>
            <w:tcW w:w="3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C392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300</w:t>
            </w:r>
          </w:p>
        </w:tc>
        <w:tc>
          <w:tcPr>
            <w:tcW w:w="5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158E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DABD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808"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0B79E7FD">
            <w:pPr>
              <w:jc w:val="center"/>
              <w:rPr>
                <w:rFonts w:hint="default" w:ascii="宋体" w:hAnsi="宋体" w:eastAsia="宋体" w:cs="宋体"/>
                <w:i w:val="0"/>
                <w:iCs w:val="0"/>
                <w:color w:val="000000"/>
                <w:sz w:val="21"/>
                <w:szCs w:val="21"/>
                <w:highlight w:val="none"/>
                <w:u w:val="none"/>
                <w:lang w:val="en-US" w:eastAsia="zh-CN"/>
              </w:rPr>
            </w:pPr>
          </w:p>
        </w:tc>
      </w:tr>
      <w:tr w14:paraId="61FE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02"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0B16E5D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9</w:t>
            </w:r>
          </w:p>
        </w:tc>
        <w:tc>
          <w:tcPr>
            <w:tcW w:w="6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0ADB1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打草头</w:t>
            </w:r>
          </w:p>
        </w:tc>
        <w:tc>
          <w:tcPr>
            <w:tcW w:w="108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A5FEB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尼龙绳</w:t>
            </w:r>
          </w:p>
        </w:tc>
        <w:tc>
          <w:tcPr>
            <w:tcW w:w="43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12C25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0EA9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180</w:t>
            </w:r>
          </w:p>
        </w:tc>
        <w:tc>
          <w:tcPr>
            <w:tcW w:w="5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F9BB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A711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808"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481A3A56">
            <w:pPr>
              <w:jc w:val="center"/>
              <w:rPr>
                <w:rFonts w:hint="eastAsia" w:ascii="宋体" w:hAnsi="宋体" w:eastAsia="宋体" w:cs="宋体"/>
                <w:i w:val="0"/>
                <w:iCs w:val="0"/>
                <w:color w:val="000000"/>
                <w:sz w:val="21"/>
                <w:szCs w:val="21"/>
                <w:highlight w:val="none"/>
                <w:u w:val="none"/>
              </w:rPr>
            </w:pPr>
          </w:p>
        </w:tc>
      </w:tr>
      <w:tr w14:paraId="0666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02"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457F9D0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10</w:t>
            </w:r>
          </w:p>
        </w:tc>
        <w:tc>
          <w:tcPr>
            <w:tcW w:w="6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9D62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手 </w:t>
            </w:r>
            <w:r>
              <w:rPr>
                <w:rFonts w:hint="default" w:ascii="Times New Roman" w:hAnsi="Times New Roman" w:eastAsia="宋体" w:cs="Times New Roman"/>
                <w:color w:val="000000"/>
                <w:sz w:val="21"/>
                <w:szCs w:val="21"/>
                <w:highlight w:val="none"/>
                <w:u w:val="none"/>
                <w:lang w:val="en-US" w:eastAsia="zh-CN" w:bidi="ar"/>
              </w:rPr>
              <w:t xml:space="preserve"> </w:t>
            </w:r>
            <w:r>
              <w:rPr>
                <w:rFonts w:hint="eastAsia" w:ascii="宋体" w:hAnsi="宋体" w:eastAsia="宋体" w:cs="宋体"/>
                <w:color w:val="000000"/>
                <w:sz w:val="21"/>
                <w:szCs w:val="21"/>
                <w:highlight w:val="none"/>
                <w:u w:val="none"/>
                <w:lang w:val="en-US" w:eastAsia="zh-CN" w:bidi="ar"/>
              </w:rPr>
              <w:t>锯</w:t>
            </w:r>
          </w:p>
        </w:tc>
        <w:tc>
          <w:tcPr>
            <w:tcW w:w="108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765CBA5">
            <w:pPr>
              <w:jc w:val="center"/>
              <w:rPr>
                <w:rFonts w:hint="eastAsia" w:ascii="宋体" w:hAnsi="宋体" w:eastAsia="宋体" w:cs="宋体"/>
                <w:i w:val="0"/>
                <w:iCs w:val="0"/>
                <w:color w:val="000000"/>
                <w:sz w:val="21"/>
                <w:szCs w:val="21"/>
                <w:highlight w:val="none"/>
                <w:u w:val="none"/>
              </w:rPr>
            </w:pPr>
          </w:p>
        </w:tc>
        <w:tc>
          <w:tcPr>
            <w:tcW w:w="43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4BE05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EA16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80</w:t>
            </w:r>
          </w:p>
        </w:tc>
        <w:tc>
          <w:tcPr>
            <w:tcW w:w="5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7192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C293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cs="Times New Roman"/>
                <w:i w:val="0"/>
                <w:iCs w:val="0"/>
                <w:color w:val="000000"/>
                <w:kern w:val="0"/>
                <w:sz w:val="21"/>
                <w:szCs w:val="21"/>
                <w:highlight w:val="none"/>
                <w:u w:val="none"/>
                <w:lang w:val="en-US" w:eastAsia="zh-CN" w:bidi="ar"/>
              </w:rPr>
              <w:t xml:space="preserve"> </w:t>
            </w:r>
          </w:p>
        </w:tc>
        <w:tc>
          <w:tcPr>
            <w:tcW w:w="808"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65B45BD0">
            <w:pPr>
              <w:jc w:val="center"/>
              <w:rPr>
                <w:rFonts w:hint="eastAsia" w:ascii="宋体" w:hAnsi="宋体" w:eastAsia="宋体" w:cs="宋体"/>
                <w:i w:val="0"/>
                <w:iCs w:val="0"/>
                <w:color w:val="000000"/>
                <w:sz w:val="21"/>
                <w:szCs w:val="21"/>
                <w:highlight w:val="none"/>
                <w:u w:val="none"/>
              </w:rPr>
            </w:pPr>
          </w:p>
        </w:tc>
      </w:tr>
      <w:tr w14:paraId="754C1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02" w:type="pct"/>
            <w:tcBorders>
              <w:top w:val="single" w:color="000000" w:sz="8" w:space="0"/>
              <w:left w:val="single" w:color="000000" w:sz="12" w:space="0"/>
              <w:bottom w:val="single" w:color="000000" w:sz="8" w:space="0"/>
              <w:right w:val="single" w:color="000000" w:sz="8" w:space="0"/>
            </w:tcBorders>
            <w:shd w:val="clear" w:color="auto" w:fill="auto"/>
            <w:vAlign w:val="center"/>
          </w:tcPr>
          <w:p w14:paraId="4126673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11</w:t>
            </w:r>
          </w:p>
        </w:tc>
        <w:tc>
          <w:tcPr>
            <w:tcW w:w="6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D3B5D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吸油头</w:t>
            </w:r>
          </w:p>
        </w:tc>
        <w:tc>
          <w:tcPr>
            <w:tcW w:w="108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A95AFF7">
            <w:pPr>
              <w:jc w:val="center"/>
              <w:rPr>
                <w:rFonts w:hint="eastAsia" w:ascii="宋体" w:hAnsi="宋体" w:eastAsia="宋体" w:cs="宋体"/>
                <w:i w:val="0"/>
                <w:iCs w:val="0"/>
                <w:color w:val="000000"/>
                <w:sz w:val="21"/>
                <w:szCs w:val="21"/>
                <w:highlight w:val="none"/>
                <w:u w:val="none"/>
              </w:rPr>
            </w:pPr>
          </w:p>
        </w:tc>
        <w:tc>
          <w:tcPr>
            <w:tcW w:w="43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3CDB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3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FF4B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600</w:t>
            </w:r>
          </w:p>
        </w:tc>
        <w:tc>
          <w:tcPr>
            <w:tcW w:w="5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69A9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F99F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808" w:type="pct"/>
            <w:tcBorders>
              <w:top w:val="single" w:color="000000" w:sz="8" w:space="0"/>
              <w:left w:val="single" w:color="000000" w:sz="8" w:space="0"/>
              <w:bottom w:val="single" w:color="000000" w:sz="8" w:space="0"/>
              <w:right w:val="single" w:color="000000" w:sz="12" w:space="0"/>
            </w:tcBorders>
            <w:shd w:val="clear" w:color="auto" w:fill="auto"/>
            <w:vAlign w:val="center"/>
          </w:tcPr>
          <w:p w14:paraId="17CC6CCE">
            <w:pPr>
              <w:jc w:val="center"/>
              <w:rPr>
                <w:rFonts w:hint="eastAsia" w:ascii="宋体" w:hAnsi="宋体" w:eastAsia="宋体" w:cs="宋体"/>
                <w:i w:val="0"/>
                <w:iCs w:val="0"/>
                <w:color w:val="000000"/>
                <w:sz w:val="21"/>
                <w:szCs w:val="21"/>
                <w:highlight w:val="none"/>
                <w:u w:val="none"/>
              </w:rPr>
            </w:pPr>
          </w:p>
        </w:tc>
      </w:tr>
      <w:tr w14:paraId="3DFE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3516" w:type="pct"/>
            <w:gridSpan w:val="6"/>
            <w:tcBorders>
              <w:top w:val="single" w:color="000000" w:sz="8" w:space="0"/>
              <w:left w:val="single" w:color="000000" w:sz="12" w:space="0"/>
              <w:bottom w:val="single" w:color="000000" w:sz="8" w:space="0"/>
              <w:right w:val="single" w:color="000000" w:sz="8" w:space="0"/>
            </w:tcBorders>
            <w:shd w:val="clear" w:color="auto" w:fill="auto"/>
            <w:vAlign w:val="center"/>
          </w:tcPr>
          <w:p w14:paraId="5C522A9E">
            <w:pPr>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 xml:space="preserve">总 </w:t>
            </w:r>
            <w:r>
              <w:rPr>
                <w:rFonts w:hint="default" w:ascii="Times New Roman" w:hAnsi="Times New Roman" w:eastAsia="宋体" w:cs="Times New Roman"/>
                <w:b/>
                <w:bCs/>
                <w:color w:val="000000"/>
                <w:sz w:val="21"/>
                <w:szCs w:val="21"/>
                <w:highlight w:val="none"/>
                <w:u w:val="none"/>
                <w:lang w:val="en-US" w:eastAsia="zh-CN" w:bidi="ar"/>
              </w:rPr>
              <w:t xml:space="preserve"> </w:t>
            </w:r>
            <w:r>
              <w:rPr>
                <w:rFonts w:hint="eastAsia" w:ascii="Times New Roman" w:hAnsi="Times New Roman" w:eastAsia="宋体" w:cs="Times New Roman"/>
                <w:b/>
                <w:bCs/>
                <w:color w:val="000000"/>
                <w:sz w:val="21"/>
                <w:szCs w:val="21"/>
                <w:highlight w:val="none"/>
                <w:u w:val="none"/>
                <w:lang w:val="en-US" w:eastAsia="zh-CN" w:bidi="ar"/>
              </w:rPr>
              <w:t>价（元）</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0D36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eastAsia="宋体" w:cs="Times New Roman"/>
                <w:i w:val="0"/>
                <w:iCs w:val="0"/>
                <w:color w:val="000000"/>
                <w:kern w:val="0"/>
                <w:sz w:val="21"/>
                <w:szCs w:val="21"/>
                <w:highlight w:val="none"/>
                <w:u w:val="none"/>
                <w:lang w:val="en-US" w:eastAsia="zh-CN" w:bidi="ar"/>
              </w:rPr>
              <w:t xml:space="preserve"> </w:t>
            </w:r>
          </w:p>
        </w:tc>
        <w:tc>
          <w:tcPr>
            <w:tcW w:w="808" w:type="pct"/>
            <w:tcBorders>
              <w:top w:val="single" w:color="000000" w:sz="8" w:space="0"/>
              <w:left w:val="single" w:color="000000" w:sz="8" w:space="0"/>
              <w:bottom w:val="single" w:color="000000" w:sz="8" w:space="0"/>
              <w:right w:val="single" w:color="000000" w:sz="12" w:space="0"/>
            </w:tcBorders>
            <w:shd w:val="clear" w:color="auto" w:fill="auto"/>
            <w:noWrap/>
            <w:vAlign w:val="center"/>
          </w:tcPr>
          <w:p w14:paraId="3DE06A22">
            <w:pPr>
              <w:rPr>
                <w:rFonts w:hint="eastAsia" w:ascii="宋体" w:hAnsi="宋体" w:eastAsia="宋体" w:cs="宋体"/>
                <w:i w:val="0"/>
                <w:iCs w:val="0"/>
                <w:color w:val="000000"/>
                <w:sz w:val="21"/>
                <w:szCs w:val="21"/>
                <w:highlight w:val="none"/>
                <w:u w:val="none"/>
              </w:rPr>
            </w:pPr>
          </w:p>
        </w:tc>
      </w:tr>
    </w:tbl>
    <w:p w14:paraId="3F76A048">
      <w:pPr>
        <w:spacing w:line="360" w:lineRule="auto"/>
        <w:rPr>
          <w:rFonts w:hint="eastAsia" w:ascii="宋体" w:hAnsi="宋体" w:cs="Times New Roman"/>
          <w:b/>
          <w:color w:val="auto"/>
          <w:sz w:val="24"/>
          <w:szCs w:val="24"/>
          <w:highlight w:val="none"/>
        </w:rPr>
      </w:pPr>
    </w:p>
    <w:p w14:paraId="32AC1C19">
      <w:pPr>
        <w:spacing w:line="360" w:lineRule="auto"/>
        <w:rPr>
          <w:rFonts w:ascii="宋体" w:hAnsi="Times New Roman" w:cs="Times New Roman"/>
          <w:b/>
          <w:color w:val="auto"/>
          <w:sz w:val="24"/>
          <w:szCs w:val="24"/>
          <w:highlight w:val="none"/>
        </w:rPr>
      </w:pPr>
      <w:r>
        <w:rPr>
          <w:rFonts w:hint="eastAsia" w:ascii="宋体" w:hAnsi="宋体" w:cs="Times New Roman"/>
          <w:b/>
          <w:color w:val="auto"/>
          <w:sz w:val="24"/>
          <w:szCs w:val="24"/>
          <w:highlight w:val="none"/>
        </w:rPr>
        <w:t>（此表须法定代表人</w:t>
      </w:r>
      <w:r>
        <w:rPr>
          <w:rFonts w:hint="eastAsia" w:ascii="宋体" w:hAnsi="宋体" w:cs="Times New Roman"/>
          <w:b/>
          <w:color w:val="auto"/>
          <w:sz w:val="24"/>
          <w:szCs w:val="24"/>
          <w:highlight w:val="none"/>
          <w:lang w:val="en-US" w:eastAsia="zh-CN"/>
        </w:rPr>
        <w:t>签字或盖章，并</w:t>
      </w:r>
      <w:r>
        <w:rPr>
          <w:rFonts w:hint="eastAsia" w:ascii="宋体" w:hAnsi="宋体" w:cs="Times New Roman"/>
          <w:b/>
          <w:color w:val="auto"/>
          <w:sz w:val="24"/>
          <w:szCs w:val="24"/>
          <w:highlight w:val="none"/>
        </w:rPr>
        <w:t>加盖</w:t>
      </w:r>
      <w:r>
        <w:rPr>
          <w:rFonts w:hint="eastAsia" w:ascii="宋体" w:hAnsi="宋体" w:cs="Times New Roman"/>
          <w:b/>
          <w:color w:val="auto"/>
          <w:sz w:val="24"/>
          <w:szCs w:val="24"/>
          <w:highlight w:val="none"/>
          <w:lang w:val="en-US" w:eastAsia="zh-CN"/>
        </w:rPr>
        <w:t>参选人</w:t>
      </w:r>
      <w:r>
        <w:rPr>
          <w:rFonts w:hint="eastAsia" w:ascii="宋体" w:hAnsi="宋体" w:cs="Times New Roman"/>
          <w:b/>
          <w:color w:val="auto"/>
          <w:sz w:val="24"/>
          <w:szCs w:val="24"/>
          <w:highlight w:val="none"/>
        </w:rPr>
        <w:t>公章）</w:t>
      </w:r>
    </w:p>
    <w:p w14:paraId="6CB8CCBD">
      <w:pPr>
        <w:spacing w:line="360" w:lineRule="auto"/>
        <w:ind w:firstLine="3465" w:firstLineChars="1650"/>
        <w:rPr>
          <w:rFonts w:ascii="宋体" w:hAnsi="Times New Roman" w:cs="Times New Roman"/>
          <w:color w:val="auto"/>
          <w:szCs w:val="21"/>
          <w:highlight w:val="none"/>
        </w:rPr>
      </w:pPr>
    </w:p>
    <w:p w14:paraId="2981C09C">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lang w:val="en-US" w:eastAsia="zh-CN"/>
        </w:rPr>
        <w:t>参选人</w:t>
      </w:r>
      <w:r>
        <w:rPr>
          <w:rFonts w:hint="eastAsia" w:ascii="宋体" w:hAnsi="宋体" w:cs="Times New Roman"/>
          <w:color w:val="auto"/>
          <w:szCs w:val="21"/>
          <w:highlight w:val="none"/>
        </w:rPr>
        <w:t>：</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（盖章）</w:t>
      </w:r>
    </w:p>
    <w:p w14:paraId="27F74ACB">
      <w:pPr>
        <w:spacing w:line="360" w:lineRule="auto"/>
        <w:ind w:firstLine="3561" w:firstLineChars="1696"/>
        <w:rPr>
          <w:rFonts w:ascii="宋体" w:hAnsi="Times New Roman" w:cs="Times New Roman"/>
          <w:color w:val="auto"/>
          <w:szCs w:val="21"/>
          <w:highlight w:val="none"/>
        </w:rPr>
      </w:pPr>
    </w:p>
    <w:p w14:paraId="0CCE4C26">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rPr>
        <w:t>法定代表人：</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签字或盖</w:t>
      </w:r>
      <w:r>
        <w:rPr>
          <w:rFonts w:hint="eastAsia" w:ascii="宋体" w:hAnsi="宋体" w:cs="Times New Roman"/>
          <w:color w:val="auto"/>
          <w:szCs w:val="21"/>
          <w:highlight w:val="none"/>
        </w:rPr>
        <w:t>章）</w:t>
      </w:r>
    </w:p>
    <w:p w14:paraId="77EDF278">
      <w:pPr>
        <w:spacing w:line="360" w:lineRule="auto"/>
        <w:ind w:firstLine="3570" w:firstLineChars="1700"/>
        <w:rPr>
          <w:rFonts w:ascii="宋体" w:hAnsi="Times New Roman" w:cs="Times New Roman"/>
          <w:color w:val="auto"/>
          <w:szCs w:val="21"/>
          <w:highlight w:val="none"/>
        </w:rPr>
      </w:pPr>
    </w:p>
    <w:p w14:paraId="13389640">
      <w:pPr>
        <w:spacing w:line="360" w:lineRule="auto"/>
        <w:ind w:firstLine="3570" w:firstLineChars="17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日</w:t>
      </w:r>
      <w:r>
        <w:rPr>
          <w:rFonts w:ascii="Times New Roman" w:hAnsi="Times New Roman" w:cs="Times New Roman"/>
          <w:color w:val="auto"/>
          <w:szCs w:val="21"/>
          <w:highlight w:val="none"/>
        </w:rPr>
        <w:t xml:space="preserve">  </w:t>
      </w:r>
      <w:r>
        <w:rPr>
          <w:rFonts w:hint="eastAsia" w:ascii="Times New Roman" w:hAnsi="Times New Roman" w:cs="Times New Roman"/>
          <w:color w:val="auto"/>
          <w:szCs w:val="21"/>
          <w:highlight w:val="none"/>
        </w:rPr>
        <w:t>期：</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日</w:t>
      </w:r>
    </w:p>
    <w:p w14:paraId="1152DD1B">
      <w:pPr>
        <w:rPr>
          <w:rFonts w:hint="eastAsia"/>
          <w:highlight w:val="none"/>
        </w:rPr>
      </w:pPr>
      <w:r>
        <w:rPr>
          <w:rFonts w:hint="eastAsia" w:cs="宋体"/>
          <w:color w:val="000000" w:themeColor="text1"/>
          <w:highlight w:val="none"/>
          <w14:textFill>
            <w14:solidFill>
              <w14:schemeClr w14:val="tx1"/>
            </w14:solidFill>
          </w14:textFill>
        </w:rPr>
        <w:br w:type="page"/>
      </w:r>
    </w:p>
    <w:p w14:paraId="77B17035">
      <w:pPr>
        <w:pStyle w:val="2"/>
        <w:rPr>
          <w:rFonts w:hint="eastAsia"/>
        </w:rPr>
      </w:pPr>
    </w:p>
    <w:p w14:paraId="6BB02D37">
      <w:pPr>
        <w:pStyle w:val="81"/>
        <w:rPr>
          <w:rFonts w:hint="eastAsia"/>
          <w:highlight w:val="none"/>
        </w:rPr>
      </w:pPr>
    </w:p>
    <w:bookmarkEnd w:id="73"/>
    <w:bookmarkEnd w:id="74"/>
    <w:p w14:paraId="7AC548D0">
      <w:pPr>
        <w:keepNext/>
        <w:keepLines/>
        <w:widowControl w:val="0"/>
        <w:shd w:val="clear" w:color="auto" w:fill="FFFFFF"/>
        <w:wordWrap w:val="0"/>
        <w:spacing w:line="360" w:lineRule="exact"/>
        <w:jc w:val="center"/>
        <w:outlineLvl w:val="2"/>
        <w:rPr>
          <w:rFonts w:ascii="Arial" w:hAnsi="Arial"/>
          <w:b/>
          <w:kern w:val="0"/>
          <w:sz w:val="32"/>
          <w:highlight w:val="none"/>
        </w:rPr>
      </w:pPr>
      <w:r>
        <w:rPr>
          <w:rFonts w:hint="eastAsia" w:ascii="Arial" w:hAnsi="Arial" w:eastAsia="宋体" w:cs="Times New Roman"/>
          <w:b/>
          <w:kern w:val="0"/>
          <w:sz w:val="32"/>
          <w:highlight w:val="none"/>
          <w:lang w:val="en-US" w:eastAsia="zh-CN"/>
        </w:rPr>
        <w:t>三、</w:t>
      </w:r>
      <w:r>
        <w:rPr>
          <w:rFonts w:hint="eastAsia" w:ascii="Arial" w:hAnsi="Arial" w:eastAsia="宋体" w:cs="Times New Roman"/>
          <w:b/>
          <w:kern w:val="0"/>
          <w:sz w:val="32"/>
          <w:highlight w:val="none"/>
        </w:rPr>
        <w:t>诚信</w:t>
      </w:r>
      <w:r>
        <w:rPr>
          <w:rFonts w:hint="eastAsia" w:ascii="Arial" w:hAnsi="Arial"/>
          <w:b/>
          <w:kern w:val="0"/>
          <w:sz w:val="32"/>
          <w:highlight w:val="none"/>
        </w:rPr>
        <w:t>投标承诺书</w:t>
      </w:r>
    </w:p>
    <w:p w14:paraId="7D363709">
      <w:pPr>
        <w:rPr>
          <w:rFonts w:ascii="仿宋" w:hAnsi="仿宋" w:eastAsia="仿宋" w:cs="仿宋"/>
          <w:b/>
          <w:bCs/>
          <w:sz w:val="24"/>
          <w:szCs w:val="24"/>
          <w:highlight w:val="none"/>
        </w:rPr>
      </w:pPr>
    </w:p>
    <w:p w14:paraId="2B19DFA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本人以企业法定代表人的身份郑重承诺：</w:t>
      </w:r>
    </w:p>
    <w:p w14:paraId="4ED28C1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一、将遵循公开、公正和诚实信用的原则自愿参加</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项目的比选招标；</w:t>
      </w:r>
    </w:p>
    <w:p w14:paraId="5239AE4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二、所提供的一切材料都是真实、有效、合法的；  </w:t>
      </w:r>
    </w:p>
    <w:p w14:paraId="1A4D5E5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三、不出借、转让资质证书，不让他人挂靠投标，不以他人名义投标或者以其他方式弄虚作假，骗取中标；  </w:t>
      </w:r>
    </w:p>
    <w:p w14:paraId="0CD0C74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四、不与其他参选人相互串通投标报价，不排挤其他参选人的公平竞争、损害采购人的合法权益；  </w:t>
      </w:r>
    </w:p>
    <w:p w14:paraId="663838E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五、不与采购单位或其他参选人串通投标，损害国家利益、社会公共利益或者他人的合法权益；  </w:t>
      </w:r>
    </w:p>
    <w:p w14:paraId="5E593B8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六、严格遵守开标现场纪律，服从监管人员管理；  </w:t>
      </w:r>
    </w:p>
    <w:p w14:paraId="4F33419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七、保证中标后不转包，若有合法分包征得采购人同意；</w:t>
      </w:r>
    </w:p>
    <w:p w14:paraId="4AD9A22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八、保证中标之后，按照参选文件承诺提供货物、服务及派驻人员；</w:t>
      </w:r>
    </w:p>
    <w:p w14:paraId="2F1399B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九、保证企业及所属相关人员在本次投标中无行贿等犯罪行为；</w:t>
      </w:r>
    </w:p>
    <w:p w14:paraId="196B5E0F">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 </w:t>
      </w:r>
    </w:p>
    <w:p w14:paraId="2132117A">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十一、我方保证对本次招标活动有任何疑问或投诉，都依法在规定的时间内提出。否则，不针对本次招标活动提出任何异议或投诉。</w:t>
      </w:r>
    </w:p>
    <w:p w14:paraId="643BBE02">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以上内容我已仔细阅读，本公司若有违反承诺内容的行为，自愿承担比选文件确定的责任和法律责任并接受相关行政部门给予的处理和处罚。给采购人造成损失的，依法承担赔偿责任。</w:t>
      </w:r>
    </w:p>
    <w:p w14:paraId="0D2C51D3">
      <w:pPr>
        <w:rPr>
          <w:rFonts w:ascii="仿宋" w:hAnsi="仿宋" w:eastAsia="仿宋" w:cs="仿宋"/>
          <w:b/>
          <w:bCs/>
          <w:sz w:val="22"/>
          <w:szCs w:val="22"/>
          <w:highlight w:val="none"/>
        </w:rPr>
      </w:pPr>
      <w:r>
        <w:rPr>
          <w:rFonts w:hint="eastAsia" w:ascii="仿宋" w:hAnsi="仿宋" w:eastAsia="仿宋" w:cs="仿宋"/>
          <w:b/>
          <w:bCs/>
          <w:sz w:val="22"/>
          <w:szCs w:val="22"/>
          <w:highlight w:val="none"/>
        </w:rPr>
        <w:t xml:space="preserve">  </w:t>
      </w:r>
    </w:p>
    <w:p w14:paraId="01352132">
      <w:pPr>
        <w:rPr>
          <w:rFonts w:ascii="仿宋" w:hAnsi="仿宋" w:eastAsia="仿宋" w:cs="仿宋"/>
          <w:b/>
          <w:bCs/>
          <w:sz w:val="22"/>
          <w:szCs w:val="22"/>
          <w:highlight w:val="none"/>
        </w:rPr>
      </w:pPr>
    </w:p>
    <w:p w14:paraId="0C32834E">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参选人（盖章）：</w:t>
      </w:r>
    </w:p>
    <w:p w14:paraId="259AB932">
      <w:pPr>
        <w:jc w:val="right"/>
        <w:rPr>
          <w:rFonts w:ascii="仿宋" w:hAnsi="仿宋" w:eastAsia="仿宋" w:cs="仿宋"/>
          <w:b/>
          <w:bCs/>
          <w:sz w:val="24"/>
          <w:szCs w:val="24"/>
          <w:highlight w:val="none"/>
        </w:rPr>
      </w:pPr>
    </w:p>
    <w:p w14:paraId="5BA9BA24">
      <w:pPr>
        <w:jc w:val="right"/>
        <w:rPr>
          <w:rFonts w:ascii="仿宋" w:hAnsi="仿宋" w:eastAsia="仿宋" w:cs="仿宋"/>
          <w:b/>
          <w:bCs/>
          <w:sz w:val="24"/>
          <w:szCs w:val="24"/>
          <w:highlight w:val="none"/>
        </w:rPr>
      </w:pPr>
    </w:p>
    <w:p w14:paraId="2A7D2A92">
      <w:pPr>
        <w:ind w:right="480"/>
        <w:jc w:val="righ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日期：_____年____月____日</w:t>
      </w:r>
    </w:p>
    <w:p w14:paraId="32C22D7C">
      <w:pPr>
        <w:spacing w:before="120" w:line="22" w:lineRule="atLeast"/>
        <w:rPr>
          <w:rFonts w:hint="eastAsia" w:ascii="宋体" w:hAnsi="宋体"/>
          <w:sz w:val="24"/>
          <w:szCs w:val="21"/>
          <w:highlight w:val="none"/>
        </w:rPr>
      </w:pPr>
    </w:p>
    <w:p w14:paraId="4C0D71E2">
      <w:pPr>
        <w:keepNext/>
        <w:keepLines/>
        <w:widowControl w:val="0"/>
        <w:numPr>
          <w:ilvl w:val="0"/>
          <w:numId w:val="8"/>
        </w:numPr>
        <w:shd w:val="clear" w:color="auto" w:fill="FFFFFF"/>
        <w:wordWrap w:val="0"/>
        <w:spacing w:line="360" w:lineRule="exact"/>
        <w:jc w:val="center"/>
        <w:outlineLvl w:val="2"/>
        <w:rPr>
          <w:rFonts w:hint="eastAsia" w:ascii="Arial" w:hAnsi="Arial" w:eastAsia="宋体" w:cs="Times New Roman"/>
          <w:b/>
          <w:kern w:val="0"/>
          <w:sz w:val="32"/>
          <w:highlight w:val="none"/>
          <w:lang w:val="en-US" w:eastAsia="zh-CN"/>
        </w:rPr>
      </w:pPr>
      <w:r>
        <w:rPr>
          <w:rFonts w:hint="eastAsia" w:ascii="Arial" w:hAnsi="Arial" w:eastAsia="宋体" w:cs="Times New Roman"/>
          <w:b/>
          <w:kern w:val="0"/>
          <w:sz w:val="32"/>
          <w:highlight w:val="none"/>
          <w:lang w:val="en-US" w:eastAsia="zh-CN"/>
        </w:rPr>
        <w:t>相关证明文件</w:t>
      </w:r>
    </w:p>
    <w:p w14:paraId="1C77D052">
      <w:pPr>
        <w:pStyle w:val="23"/>
        <w:widowControl w:val="0"/>
        <w:numPr>
          <w:ilvl w:val="0"/>
          <w:numId w:val="0"/>
        </w:numPr>
        <w:jc w:val="both"/>
        <w:rPr>
          <w:rFonts w:hint="eastAsia"/>
          <w:lang w:val="en-US" w:eastAsia="zh-CN"/>
        </w:rPr>
      </w:pPr>
    </w:p>
    <w:p w14:paraId="3493B9AF">
      <w:pPr>
        <w:pStyle w:val="23"/>
        <w:widowControl w:val="0"/>
        <w:numPr>
          <w:ilvl w:val="0"/>
          <w:numId w:val="0"/>
        </w:numPr>
        <w:jc w:val="both"/>
        <w:rPr>
          <w:rFonts w:hint="eastAsia"/>
          <w:lang w:val="en-US" w:eastAsia="zh-CN"/>
        </w:rPr>
      </w:pPr>
    </w:p>
    <w:p w14:paraId="40B17E04">
      <w:pPr>
        <w:pStyle w:val="23"/>
        <w:widowControl w:val="0"/>
        <w:numPr>
          <w:ilvl w:val="0"/>
          <w:numId w:val="0"/>
        </w:numPr>
        <w:jc w:val="both"/>
        <w:rPr>
          <w:rFonts w:hint="eastAsia"/>
          <w:lang w:val="en-US" w:eastAsia="zh-CN"/>
        </w:rPr>
      </w:pPr>
    </w:p>
    <w:p w14:paraId="08A80D00">
      <w:pPr>
        <w:pStyle w:val="23"/>
        <w:widowControl w:val="0"/>
        <w:numPr>
          <w:ilvl w:val="0"/>
          <w:numId w:val="0"/>
        </w:numPr>
        <w:jc w:val="both"/>
        <w:rPr>
          <w:rFonts w:hint="eastAsia"/>
          <w:lang w:val="en-US" w:eastAsia="zh-CN"/>
        </w:rPr>
      </w:pPr>
    </w:p>
    <w:p w14:paraId="519F4C0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0AA4F4B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7DAA606B">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1A139C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12ED02B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197A8E3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7E818EA">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4304ADC4">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738691E2">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60D08CAE">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0C267E2F">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19D0FE92">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3C08A1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379D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EB500FD">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5E5BD8C">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2DE510C9">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8792150">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742834E">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69DD4388">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0BD2B829">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3DA741AA">
      <w:pPr>
        <w:pStyle w:val="82"/>
        <w:ind w:left="0" w:leftChars="0" w:firstLine="0" w:firstLineChars="0"/>
        <w:rPr>
          <w:highlight w:val="none"/>
        </w:rPr>
      </w:pPr>
    </w:p>
    <w:p w14:paraId="3837105C">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376D4B7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0A501F0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6ECD99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3168B4DB">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663E417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DCC86DC">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6B2F9A2">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5DCB7BE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212B6121">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77886AFD">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4299CF48">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8977">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A531">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6C0888BE">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0DA">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488E3EF0">
        <w:pPr>
          <w:pStyle w:val="38"/>
          <w:jc w:val="center"/>
        </w:pPr>
        <w:r>
          <w:fldChar w:fldCharType="begin"/>
        </w:r>
        <w:r>
          <w:instrText xml:space="preserve">PAGE   \* MERGEFORMAT</w:instrText>
        </w:r>
        <w:r>
          <w:fldChar w:fldCharType="separate"/>
        </w:r>
        <w:r>
          <w:rPr>
            <w:lang w:val="zh-CN"/>
          </w:rPr>
          <w:t>2</w:t>
        </w:r>
        <w:r>
          <w:fldChar w:fldCharType="end"/>
        </w:r>
      </w:p>
    </w:sdtContent>
  </w:sdt>
  <w:p w14:paraId="2F434512">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75E0131A">
        <w:pPr>
          <w:pStyle w:val="38"/>
          <w:jc w:val="center"/>
        </w:pPr>
        <w:r>
          <w:fldChar w:fldCharType="begin"/>
        </w:r>
        <w:r>
          <w:instrText xml:space="preserve">PAGE   \* MERGEFORMAT</w:instrText>
        </w:r>
        <w:r>
          <w:fldChar w:fldCharType="separate"/>
        </w:r>
        <w:r>
          <w:rPr>
            <w:lang w:val="zh-CN"/>
          </w:rPr>
          <w:t>2</w:t>
        </w:r>
        <w:r>
          <w:fldChar w:fldCharType="end"/>
        </w:r>
      </w:p>
    </w:sdtContent>
  </w:sdt>
  <w:p w14:paraId="3EC87034">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5B52">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CF15">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B930">
    <w:pPr>
      <w:pStyle w:val="39"/>
      <w:pBdr>
        <w:bottom w:val="single" w:color="auto" w:sz="4" w:space="1"/>
      </w:pBdr>
      <w:jc w:val="right"/>
    </w:pPr>
    <w:r>
      <w:rPr>
        <w:rFonts w:hint="eastAsia"/>
        <w:sz w:val="16"/>
        <w:szCs w:val="16"/>
        <w:lang w:eastAsia="zh-CN"/>
      </w:rPr>
      <w:t>2025年度安庆市皖圆市政园林工程有限公司绿化机械采购</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A517">
    <w:pPr>
      <w:pStyle w:val="39"/>
      <w:pBdr>
        <w:bottom w:val="single" w:color="auto" w:sz="4" w:space="1"/>
      </w:pBdr>
      <w:jc w:val="right"/>
      <w:rPr>
        <w:sz w:val="16"/>
        <w:szCs w:val="16"/>
      </w:rPr>
    </w:pPr>
    <w:r>
      <w:rPr>
        <w:rFonts w:hint="eastAsia"/>
        <w:sz w:val="16"/>
        <w:szCs w:val="16"/>
        <w:lang w:eastAsia="zh-CN"/>
      </w:rPr>
      <w:t>2025年度安庆市皖圆市政园林工程有限公司绿化机械采购</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ascii="黑体" w:hAnsi="黑体" w:eastAsia="黑体" w:cs="黑体"/>
        <w:sz w:val="32"/>
        <w:szCs w:val="32"/>
      </w:rPr>
    </w:lvl>
  </w:abstractNum>
  <w:abstractNum w:abstractNumId="1">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2">
    <w:nsid w:val="D29DA042"/>
    <w:multiLevelType w:val="singleLevel"/>
    <w:tmpl w:val="D29DA042"/>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7">
    <w:nsid w:val="3B3ACE3B"/>
    <w:multiLevelType w:val="singleLevel"/>
    <w:tmpl w:val="3B3ACE3B"/>
    <w:lvl w:ilvl="0" w:tentative="0">
      <w:start w:val="4"/>
      <w:numFmt w:val="chineseCounting"/>
      <w:suff w:val="nothing"/>
      <w:lvlText w:val="%1、"/>
      <w:lvlJc w:val="left"/>
      <w:rPr>
        <w:rFonts w:hint="eastAsia"/>
      </w:r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OTFhMDZlNTRlMDA0MmIxOWM3MTZhYWRlMmFjYWM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5B0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4F52FBE"/>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BA58CC"/>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0212A8"/>
    <w:rsid w:val="0D587134"/>
    <w:rsid w:val="0D844B1B"/>
    <w:rsid w:val="0DB02216"/>
    <w:rsid w:val="0E0E5A47"/>
    <w:rsid w:val="0E1A3B33"/>
    <w:rsid w:val="0E1C7020"/>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800D39"/>
    <w:rsid w:val="11A8682E"/>
    <w:rsid w:val="11B701C5"/>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BFF240F"/>
    <w:rsid w:val="1C1B6D10"/>
    <w:rsid w:val="1C6325C6"/>
    <w:rsid w:val="1C825622"/>
    <w:rsid w:val="1CC41839"/>
    <w:rsid w:val="1CED005C"/>
    <w:rsid w:val="1CF163A7"/>
    <w:rsid w:val="1D3A5FA0"/>
    <w:rsid w:val="1D6F5C49"/>
    <w:rsid w:val="1D772D50"/>
    <w:rsid w:val="1D835251"/>
    <w:rsid w:val="1E0D6CCA"/>
    <w:rsid w:val="1E156B8A"/>
    <w:rsid w:val="1E1E0410"/>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1210C5"/>
    <w:rsid w:val="282F4953"/>
    <w:rsid w:val="28332399"/>
    <w:rsid w:val="284877C3"/>
    <w:rsid w:val="285A0BC7"/>
    <w:rsid w:val="286A0B60"/>
    <w:rsid w:val="28BD335E"/>
    <w:rsid w:val="293B4D0E"/>
    <w:rsid w:val="294C32E2"/>
    <w:rsid w:val="29657F00"/>
    <w:rsid w:val="29AE7D3A"/>
    <w:rsid w:val="29D0219D"/>
    <w:rsid w:val="29D77EF3"/>
    <w:rsid w:val="29D86033"/>
    <w:rsid w:val="29E51041"/>
    <w:rsid w:val="29F20600"/>
    <w:rsid w:val="2A0277C5"/>
    <w:rsid w:val="2A391286"/>
    <w:rsid w:val="2A4F4886"/>
    <w:rsid w:val="2A7F5505"/>
    <w:rsid w:val="2ABA427C"/>
    <w:rsid w:val="2B0A2EA3"/>
    <w:rsid w:val="2B143B98"/>
    <w:rsid w:val="2B3F2753"/>
    <w:rsid w:val="2B406EFF"/>
    <w:rsid w:val="2B71232D"/>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C27624"/>
    <w:rsid w:val="2ED75A9F"/>
    <w:rsid w:val="2EFC4E63"/>
    <w:rsid w:val="2F4D56BE"/>
    <w:rsid w:val="2F5842D0"/>
    <w:rsid w:val="2F5A7523"/>
    <w:rsid w:val="2F7F5907"/>
    <w:rsid w:val="2FA13062"/>
    <w:rsid w:val="2FE36FA0"/>
    <w:rsid w:val="30055F99"/>
    <w:rsid w:val="30280E73"/>
    <w:rsid w:val="302E56FD"/>
    <w:rsid w:val="303D02A2"/>
    <w:rsid w:val="30882C93"/>
    <w:rsid w:val="314B586D"/>
    <w:rsid w:val="317C0BC3"/>
    <w:rsid w:val="31913E8E"/>
    <w:rsid w:val="31CB3665"/>
    <w:rsid w:val="31CE0296"/>
    <w:rsid w:val="31DA771B"/>
    <w:rsid w:val="32034DFD"/>
    <w:rsid w:val="320D5A10"/>
    <w:rsid w:val="3240150B"/>
    <w:rsid w:val="325D52F8"/>
    <w:rsid w:val="32902492"/>
    <w:rsid w:val="32A45F3D"/>
    <w:rsid w:val="32A82827"/>
    <w:rsid w:val="32B53456"/>
    <w:rsid w:val="33111653"/>
    <w:rsid w:val="334A479D"/>
    <w:rsid w:val="33641B20"/>
    <w:rsid w:val="33751688"/>
    <w:rsid w:val="33CF29A4"/>
    <w:rsid w:val="33EE79F7"/>
    <w:rsid w:val="34193CA8"/>
    <w:rsid w:val="34196205"/>
    <w:rsid w:val="34425A0E"/>
    <w:rsid w:val="344D5DD6"/>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747630"/>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385D07"/>
    <w:rsid w:val="3D4458AF"/>
    <w:rsid w:val="3D743AA7"/>
    <w:rsid w:val="3D92643C"/>
    <w:rsid w:val="3DBE69D1"/>
    <w:rsid w:val="3DDD3EB5"/>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32F32"/>
    <w:rsid w:val="40CB0356"/>
    <w:rsid w:val="413744B8"/>
    <w:rsid w:val="416A0352"/>
    <w:rsid w:val="41747D82"/>
    <w:rsid w:val="421A3EFD"/>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42669"/>
    <w:rsid w:val="45273591"/>
    <w:rsid w:val="452913FC"/>
    <w:rsid w:val="455920A4"/>
    <w:rsid w:val="45AD6A5F"/>
    <w:rsid w:val="45F75F2C"/>
    <w:rsid w:val="45F85A36"/>
    <w:rsid w:val="4618037D"/>
    <w:rsid w:val="46212B20"/>
    <w:rsid w:val="464C6002"/>
    <w:rsid w:val="465E6206"/>
    <w:rsid w:val="46944856"/>
    <w:rsid w:val="46BC2BD8"/>
    <w:rsid w:val="46D36999"/>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CE0710"/>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207835"/>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510685A"/>
    <w:rsid w:val="551D56FC"/>
    <w:rsid w:val="554671C6"/>
    <w:rsid w:val="55554A72"/>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7B595E"/>
    <w:rsid w:val="5B9900F2"/>
    <w:rsid w:val="5BA34735"/>
    <w:rsid w:val="5BF467EC"/>
    <w:rsid w:val="5C043425"/>
    <w:rsid w:val="5C11169E"/>
    <w:rsid w:val="5C25339C"/>
    <w:rsid w:val="5C323CC9"/>
    <w:rsid w:val="5C34538D"/>
    <w:rsid w:val="5C441A74"/>
    <w:rsid w:val="5C447DD1"/>
    <w:rsid w:val="5C574268"/>
    <w:rsid w:val="5C6B5BC5"/>
    <w:rsid w:val="5CA66E29"/>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2F0A3C"/>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992B92"/>
    <w:rsid w:val="69D41F5D"/>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2E0918"/>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2"/>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7">
    <w:name w:val="heading 5"/>
    <w:basedOn w:val="1"/>
    <w:next w:val="2"/>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link w:val="85"/>
    <w:autoRedefine/>
    <w:qFormat/>
    <w:uiPriority w:val="0"/>
    <w:rPr>
      <w:rFonts w:ascii="楷体_GB2312" w:hAnsi="Arial" w:eastAsia="楷体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19"/>
    <w:next w:val="19"/>
    <w:link w:val="153"/>
    <w:autoRedefine/>
    <w:qFormat/>
    <w:uiPriority w:val="0"/>
    <w:rPr>
      <w:b/>
      <w:bCs/>
    </w:rPr>
  </w:style>
  <w:style w:type="paragraph" w:styleId="59">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7"/>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6"/>
    <w:autoRedefine/>
    <w:qFormat/>
    <w:uiPriority w:val="0"/>
    <w:rPr>
      <w:rFonts w:ascii="Arial" w:hAnsi="Arial" w:eastAsia="黑体" w:cs="Times New Roman"/>
      <w:b/>
      <w:sz w:val="20"/>
      <w:szCs w:val="20"/>
    </w:rPr>
  </w:style>
  <w:style w:type="character" w:customStyle="1" w:styleId="98">
    <w:name w:val="正文文本 3 字符"/>
    <w:basedOn w:val="63"/>
    <w:link w:val="22"/>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9"/>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1"/>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5"/>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font112"/>
    <w:basedOn w:val="63"/>
    <w:qFormat/>
    <w:uiPriority w:val="0"/>
    <w:rPr>
      <w:rFonts w:hint="eastAsia" w:ascii="宋体" w:hAnsi="宋体" w:eastAsia="宋体" w:cs="宋体"/>
      <w:color w:val="000000"/>
      <w:sz w:val="22"/>
      <w:szCs w:val="22"/>
      <w:u w:val="none"/>
    </w:rPr>
  </w:style>
  <w:style w:type="character" w:customStyle="1" w:styleId="458">
    <w:name w:val="font141"/>
    <w:basedOn w:val="6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11265</Words>
  <Characters>12289</Characters>
  <Lines>69</Lines>
  <Paragraphs>19</Paragraphs>
  <TotalTime>2</TotalTime>
  <ScaleCrop>false</ScaleCrop>
  <LinksUpToDate>false</LinksUpToDate>
  <CharactersWithSpaces>14166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2025-07-07T03:11:57Z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E6AFED329BC0437FA051A5A860756A9A_13</vt:lpwstr>
  </property>
  <property fmtid="{D5CDD505-2E9C-101B-9397-08002B2CF9AE}" pid="4" name="KSOTemplateDocerSaveRecord">
    <vt:lpwstr>eyJoZGlkIjoiODg5OTFhMDZlNTRlMDA0MmIxOWM3MTZhYWRlMmFjYWMiLCJ1c2VySWQiOiI1MDM3OTU2NDYifQ==</vt:lpwstr>
  </property>
</Properties>
</file>