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55D1A">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S22天天高速服务区加油站（一对）</w:t>
      </w:r>
    </w:p>
    <w:p w14:paraId="22CCDDA9">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val="en-US" w:eastAsia="zh-CN"/>
        </w:rPr>
        <w:t>租金评估</w:t>
      </w:r>
      <w:r>
        <w:rPr>
          <w:rFonts w:hint="eastAsia" w:asciiTheme="majorEastAsia" w:hAnsiTheme="majorEastAsia" w:eastAsiaTheme="majorEastAsia" w:cstheme="majorEastAsia"/>
          <w:sz w:val="44"/>
          <w:szCs w:val="44"/>
          <w:lang w:eastAsia="zh-CN"/>
        </w:rPr>
        <w:t>承诺函</w:t>
      </w:r>
    </w:p>
    <w:p w14:paraId="17034916">
      <w:pPr>
        <w:spacing w:line="600" w:lineRule="exact"/>
        <w:rPr>
          <w:rFonts w:hint="eastAsia" w:ascii="仿宋" w:hAnsi="仿宋" w:eastAsia="仿宋" w:cs="宋体"/>
          <w:sz w:val="32"/>
          <w:szCs w:val="32"/>
          <w:u w:val="single"/>
          <w:lang w:eastAsia="zh-CN"/>
        </w:rPr>
      </w:pPr>
    </w:p>
    <w:p w14:paraId="7B2BDC0C">
      <w:pPr>
        <w:spacing w:line="600" w:lineRule="exact"/>
        <w:rPr>
          <w:rFonts w:ascii="仿宋" w:hAnsi="仿宋" w:eastAsia="仿宋"/>
          <w:sz w:val="32"/>
          <w:szCs w:val="32"/>
          <w:u w:val="single"/>
          <w:lang w:eastAsia="zh-CN"/>
        </w:rPr>
      </w:pPr>
      <w:r>
        <w:rPr>
          <w:rFonts w:hint="eastAsia" w:ascii="仿宋" w:hAnsi="仿宋" w:eastAsia="仿宋" w:cs="宋体"/>
          <w:sz w:val="32"/>
          <w:szCs w:val="32"/>
          <w:u w:val="single"/>
          <w:lang w:val="en-US" w:eastAsia="zh-CN"/>
        </w:rPr>
        <w:t>安徽中立公鉴房地产资产造价评估有限公司</w:t>
      </w:r>
      <w:r>
        <w:rPr>
          <w:rFonts w:hint="eastAsia" w:ascii="仿宋" w:hAnsi="仿宋" w:eastAsia="仿宋" w:cs="宋体"/>
          <w:sz w:val="32"/>
          <w:szCs w:val="32"/>
          <w:u w:val="single"/>
          <w:lang w:eastAsia="zh-CN"/>
        </w:rPr>
        <w:t>、</w:t>
      </w:r>
      <w:r>
        <w:rPr>
          <w:rFonts w:hint="eastAsia" w:ascii="仿宋" w:hAnsi="仿宋" w:eastAsia="仿宋" w:cs="宋体"/>
          <w:sz w:val="32"/>
          <w:szCs w:val="32"/>
          <w:u w:val="single"/>
          <w:lang w:val="en-US" w:eastAsia="zh-CN"/>
        </w:rPr>
        <w:t>安徽建英房地产土地资产评估有限公司</w:t>
      </w:r>
      <w:r>
        <w:rPr>
          <w:rFonts w:hint="eastAsia" w:ascii="仿宋" w:hAnsi="仿宋" w:eastAsia="仿宋" w:cs="宋体"/>
          <w:sz w:val="32"/>
          <w:szCs w:val="32"/>
          <w:u w:val="single"/>
          <w:lang w:eastAsia="zh-CN"/>
        </w:rPr>
        <w:t>、</w:t>
      </w:r>
      <w:r>
        <w:rPr>
          <w:rFonts w:hint="eastAsia" w:ascii="仿宋" w:hAnsi="仿宋" w:eastAsia="仿宋" w:cs="宋体"/>
          <w:sz w:val="32"/>
          <w:szCs w:val="32"/>
          <w:u w:val="single"/>
          <w:lang w:val="en-US" w:eastAsia="zh-CN"/>
        </w:rPr>
        <w:t>安徽国华房地产土地评估有限公司</w:t>
      </w:r>
      <w:r>
        <w:rPr>
          <w:rFonts w:hint="eastAsia" w:ascii="仿宋" w:hAnsi="仿宋" w:eastAsia="仿宋" w:cs="宋体"/>
          <w:sz w:val="32"/>
          <w:szCs w:val="32"/>
          <w:u w:val="single"/>
          <w:lang w:eastAsia="zh-CN"/>
        </w:rPr>
        <w:t>：</w:t>
      </w:r>
    </w:p>
    <w:p w14:paraId="59E1C13C">
      <w:pPr>
        <w:spacing w:line="60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根据安庆市交控集团《合格服务供应商管理办法</w:t>
      </w:r>
      <w:r>
        <w:rPr>
          <w:rFonts w:ascii="仿宋" w:hAnsi="仿宋" w:eastAsia="仿宋"/>
          <w:sz w:val="32"/>
          <w:szCs w:val="32"/>
          <w:lang w:eastAsia="zh-CN"/>
        </w:rPr>
        <w:t>(</w:t>
      </w:r>
      <w:r>
        <w:rPr>
          <w:rFonts w:hint="eastAsia" w:ascii="仿宋" w:hAnsi="仿宋" w:eastAsia="仿宋" w:cs="宋体"/>
          <w:sz w:val="32"/>
          <w:szCs w:val="32"/>
          <w:lang w:eastAsia="zh-CN"/>
        </w:rPr>
        <w:t>试行</w:t>
      </w:r>
      <w:r>
        <w:rPr>
          <w:rFonts w:ascii="仿宋" w:hAnsi="仿宋" w:eastAsia="仿宋"/>
          <w:sz w:val="32"/>
          <w:szCs w:val="32"/>
          <w:lang w:eastAsia="zh-CN"/>
        </w:rPr>
        <w:t>)</w:t>
      </w:r>
      <w:r>
        <w:rPr>
          <w:rFonts w:hint="eastAsia" w:ascii="仿宋" w:hAnsi="仿宋" w:eastAsia="仿宋" w:cs="宋体"/>
          <w:sz w:val="32"/>
          <w:szCs w:val="32"/>
          <w:lang w:eastAsia="zh-CN"/>
        </w:rPr>
        <w:t>》和实际工作需要，拟对</w:t>
      </w:r>
      <w:r>
        <w:rPr>
          <w:rFonts w:hint="eastAsia" w:ascii="仿宋" w:hAnsi="仿宋" w:eastAsia="仿宋" w:cs="仿宋"/>
          <w:sz w:val="32"/>
          <w:szCs w:val="32"/>
          <w:lang w:val="en-US" w:eastAsia="zh-CN"/>
        </w:rPr>
        <w:t>安徽安通高速公路开发有限责任公司拟建加油站</w:t>
      </w:r>
      <w:r>
        <w:rPr>
          <w:rFonts w:hint="eastAsia" w:ascii="仿宋" w:hAnsi="仿宋" w:eastAsia="仿宋" w:cs="宋体"/>
          <w:sz w:val="32"/>
          <w:szCs w:val="32"/>
          <w:lang w:val="en-US" w:eastAsia="zh-CN"/>
        </w:rPr>
        <w:t>租金评估</w:t>
      </w:r>
      <w:r>
        <w:rPr>
          <w:rFonts w:hint="eastAsia" w:ascii="仿宋" w:hAnsi="仿宋" w:eastAsia="仿宋" w:cs="宋体"/>
          <w:sz w:val="32"/>
          <w:szCs w:val="32"/>
          <w:lang w:eastAsia="zh-CN"/>
        </w:rPr>
        <w:t>通过抽签方式确定</w:t>
      </w:r>
      <w:r>
        <w:rPr>
          <w:rFonts w:hint="eastAsia" w:ascii="仿宋" w:hAnsi="仿宋" w:eastAsia="仿宋" w:cs="宋体"/>
          <w:sz w:val="32"/>
          <w:szCs w:val="32"/>
          <w:u w:val="none"/>
          <w:lang w:val="en-US" w:eastAsia="zh-CN"/>
        </w:rPr>
        <w:t>资产</w:t>
      </w:r>
      <w:r>
        <w:rPr>
          <w:rFonts w:hint="eastAsia" w:ascii="仿宋" w:hAnsi="仿宋" w:eastAsia="仿宋" w:cs="宋体"/>
          <w:sz w:val="32"/>
          <w:szCs w:val="32"/>
          <w:lang w:val="en-US" w:eastAsia="zh-CN"/>
        </w:rPr>
        <w:t>评估</w:t>
      </w:r>
      <w:r>
        <w:rPr>
          <w:rFonts w:hint="eastAsia" w:ascii="仿宋" w:hAnsi="仿宋" w:eastAsia="仿宋" w:cs="宋体"/>
          <w:sz w:val="32"/>
          <w:szCs w:val="32"/>
          <w:lang w:eastAsia="zh-CN"/>
        </w:rPr>
        <w:t>单位，现将有关事项通知如下：</w:t>
      </w:r>
    </w:p>
    <w:p w14:paraId="47F2EF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sz w:val="32"/>
          <w:szCs w:val="32"/>
          <w:lang w:eastAsia="zh-CN"/>
        </w:rPr>
      </w:pPr>
      <w:r>
        <w:rPr>
          <w:rFonts w:hint="eastAsia" w:ascii="黑体" w:hAnsi="黑体" w:eastAsia="黑体" w:cs="宋体"/>
          <w:color w:val="000000"/>
          <w:sz w:val="32"/>
          <w:szCs w:val="32"/>
          <w:lang w:val="en-US" w:eastAsia="zh-CN" w:bidi="en-US"/>
        </w:rPr>
        <w:t>一、</w:t>
      </w:r>
      <w:r>
        <w:rPr>
          <w:rFonts w:hint="eastAsia" w:ascii="黑体" w:hAnsi="黑体" w:eastAsia="黑体" w:cs="宋体"/>
          <w:sz w:val="32"/>
          <w:szCs w:val="32"/>
          <w:lang w:eastAsia="zh-CN"/>
        </w:rPr>
        <w:t>项目情况</w:t>
      </w:r>
    </w:p>
    <w:p w14:paraId="60F7AA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宋体"/>
          <w:sz w:val="32"/>
          <w:szCs w:val="32"/>
          <w:lang w:eastAsia="zh-CN"/>
        </w:rPr>
      </w:pPr>
      <w:r>
        <w:rPr>
          <w:rFonts w:hint="eastAsia" w:ascii="仿宋" w:hAnsi="仿宋" w:eastAsia="仿宋" w:cs="宋体"/>
          <w:sz w:val="32"/>
          <w:szCs w:val="32"/>
          <w:lang w:val="en-US" w:eastAsia="zh-CN"/>
        </w:rPr>
        <w:t>评估安徽安通高速公路开发有限责任公司拟建S22天天高速服务区加油站（一对）租金。</w:t>
      </w:r>
    </w:p>
    <w:p w14:paraId="3950C8D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sz w:val="32"/>
          <w:szCs w:val="32"/>
          <w:lang w:eastAsia="zh-CN"/>
        </w:rPr>
      </w:pPr>
      <w:r>
        <w:rPr>
          <w:rFonts w:hint="eastAsia" w:ascii="黑体" w:hAnsi="黑体" w:eastAsia="黑体" w:cs="宋体"/>
          <w:sz w:val="32"/>
          <w:szCs w:val="32"/>
          <w:lang w:eastAsia="zh-CN"/>
        </w:rPr>
        <w:t>服务费</w:t>
      </w:r>
    </w:p>
    <w:p w14:paraId="59B06E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宋体"/>
          <w:sz w:val="32"/>
          <w:szCs w:val="32"/>
          <w:lang w:eastAsia="zh-CN"/>
        </w:rPr>
      </w:pPr>
      <w:r>
        <w:rPr>
          <w:rFonts w:hint="eastAsia" w:ascii="仿宋" w:hAnsi="仿宋" w:eastAsia="仿宋" w:cs="宋体"/>
          <w:sz w:val="32"/>
          <w:szCs w:val="32"/>
          <w:lang w:eastAsia="zh-CN"/>
        </w:rPr>
        <w:t>按照交控集团合格服务供应商签订的相关协议支付服务费。</w:t>
      </w:r>
    </w:p>
    <w:p w14:paraId="57CDDC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服务费说明：低于30万元的，按安庆市交通控股集团有限公司资产评估供应商名录合同协议书等约定的标准进行支付，超过30万元的按30万元计。</w:t>
      </w:r>
    </w:p>
    <w:p w14:paraId="5D8D99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服务费支付说明：由安徽安通高速公路开发有限责任公司或由其指定的单位进行支付。</w:t>
      </w:r>
    </w:p>
    <w:p w14:paraId="6648AB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lang w:eastAsia="zh-CN"/>
        </w:rPr>
      </w:pPr>
      <w:r>
        <w:rPr>
          <w:rFonts w:hint="eastAsia" w:ascii="黑体" w:hAnsi="黑体" w:eastAsia="黑体" w:cs="宋体"/>
          <w:sz w:val="32"/>
          <w:szCs w:val="32"/>
          <w:lang w:eastAsia="zh-CN"/>
        </w:rPr>
        <w:t>三、选定方式</w:t>
      </w:r>
    </w:p>
    <w:p w14:paraId="7D9847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lang w:eastAsia="zh-CN"/>
        </w:rPr>
      </w:pPr>
      <w:r>
        <w:rPr>
          <w:rFonts w:hint="eastAsia" w:ascii="仿宋" w:hAnsi="仿宋" w:eastAsia="仿宋" w:cs="宋体"/>
          <w:sz w:val="32"/>
          <w:szCs w:val="32"/>
          <w:lang w:eastAsia="zh-CN"/>
        </w:rPr>
        <w:t>以抽签的方式选定。</w:t>
      </w:r>
    </w:p>
    <w:p w14:paraId="5F3925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lang w:eastAsia="zh-CN"/>
        </w:rPr>
      </w:pPr>
      <w:r>
        <w:rPr>
          <w:rFonts w:hint="eastAsia" w:ascii="黑体" w:hAnsi="黑体" w:eastAsia="黑体" w:cs="宋体"/>
          <w:sz w:val="32"/>
          <w:szCs w:val="32"/>
          <w:lang w:eastAsia="zh-CN"/>
        </w:rPr>
        <w:t>四</w:t>
      </w:r>
      <w:r>
        <w:rPr>
          <w:rFonts w:hint="eastAsia" w:ascii="黑体" w:hAnsi="黑体" w:eastAsia="黑体"/>
          <w:sz w:val="32"/>
          <w:szCs w:val="32"/>
          <w:lang w:eastAsia="zh-CN"/>
        </w:rPr>
        <w:t>、</w:t>
      </w:r>
      <w:r>
        <w:rPr>
          <w:rFonts w:hint="eastAsia" w:ascii="黑体" w:hAnsi="黑体" w:eastAsia="黑体" w:cs="宋体"/>
          <w:sz w:val="32"/>
          <w:szCs w:val="32"/>
          <w:lang w:eastAsia="zh-CN"/>
        </w:rPr>
        <w:t>审核时间要求</w:t>
      </w:r>
    </w:p>
    <w:p w14:paraId="508639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lang w:eastAsia="zh-CN"/>
        </w:rPr>
      </w:pPr>
      <w:r>
        <w:rPr>
          <w:rFonts w:hint="eastAsia" w:ascii="仿宋" w:hAnsi="仿宋" w:eastAsia="仿宋"/>
          <w:sz w:val="32"/>
          <w:szCs w:val="32"/>
          <w:lang w:eastAsia="zh-CN"/>
        </w:rPr>
        <w:t>中签人</w:t>
      </w:r>
      <w:r>
        <w:rPr>
          <w:rFonts w:hint="eastAsia" w:ascii="仿宋" w:hAnsi="仿宋" w:eastAsia="仿宋"/>
          <w:sz w:val="32"/>
          <w:szCs w:val="32"/>
          <w:lang w:val="en-US" w:eastAsia="zh-CN"/>
        </w:rPr>
        <w:t>与</w:t>
      </w:r>
      <w:r>
        <w:rPr>
          <w:rFonts w:hint="eastAsia" w:ascii="仿宋" w:hAnsi="仿宋" w:eastAsia="仿宋" w:cs="仿宋"/>
          <w:sz w:val="32"/>
          <w:szCs w:val="32"/>
          <w:lang w:val="en-US" w:eastAsia="zh-CN"/>
        </w:rPr>
        <w:t>安徽安通高速公路开发有限责任公司</w:t>
      </w:r>
      <w:r>
        <w:rPr>
          <w:rFonts w:hint="eastAsia" w:ascii="仿宋" w:hAnsi="仿宋" w:eastAsia="仿宋"/>
          <w:sz w:val="32"/>
          <w:szCs w:val="32"/>
          <w:lang w:val="en-US" w:eastAsia="zh-CN"/>
        </w:rPr>
        <w:t>签订合同后</w:t>
      </w:r>
      <w:r>
        <w:rPr>
          <w:rFonts w:hint="eastAsia" w:ascii="仿宋" w:hAnsi="仿宋" w:eastAsia="仿宋"/>
          <w:sz w:val="32"/>
          <w:szCs w:val="32"/>
          <w:lang w:eastAsia="zh-CN"/>
        </w:rPr>
        <w:t>，</w:t>
      </w:r>
      <w:r>
        <w:rPr>
          <w:rFonts w:hint="eastAsia" w:ascii="仿宋" w:hAnsi="仿宋" w:eastAsia="仿宋"/>
          <w:sz w:val="32"/>
          <w:szCs w:val="32"/>
          <w:lang w:val="en-US" w:eastAsia="zh-CN"/>
        </w:rPr>
        <w:t>次日起</w:t>
      </w:r>
      <w:r>
        <w:rPr>
          <w:rFonts w:hint="eastAsia" w:ascii="仿宋" w:hAnsi="仿宋" w:eastAsia="仿宋"/>
          <w:sz w:val="32"/>
          <w:szCs w:val="32"/>
          <w:u w:val="single"/>
          <w:lang w:val="en-US" w:eastAsia="zh-CN"/>
        </w:rPr>
        <w:t xml:space="preserve"> 5</w:t>
      </w:r>
      <w:r>
        <w:rPr>
          <w:rFonts w:hint="eastAsia" w:ascii="仿宋" w:hAnsi="仿宋" w:eastAsia="仿宋"/>
          <w:sz w:val="32"/>
          <w:szCs w:val="32"/>
          <w:lang w:eastAsia="zh-CN"/>
        </w:rPr>
        <w:t>个工作日内完成</w:t>
      </w:r>
      <w:r>
        <w:rPr>
          <w:rFonts w:hint="eastAsia" w:ascii="仿宋" w:hAnsi="仿宋" w:eastAsia="仿宋"/>
          <w:sz w:val="32"/>
          <w:szCs w:val="32"/>
          <w:lang w:val="en-US" w:eastAsia="zh-CN"/>
        </w:rPr>
        <w:t>加油站</w:t>
      </w:r>
      <w:r>
        <w:rPr>
          <w:rFonts w:hint="eastAsia" w:ascii="仿宋" w:hAnsi="仿宋" w:eastAsia="仿宋"/>
          <w:sz w:val="32"/>
          <w:szCs w:val="32"/>
          <w:lang w:eastAsia="zh-CN"/>
        </w:rPr>
        <w:t>租金评估工作。</w:t>
      </w:r>
    </w:p>
    <w:p w14:paraId="137D702A">
      <w:pPr>
        <w:spacing w:line="600" w:lineRule="exact"/>
        <w:ind w:firstLine="640" w:firstLineChars="200"/>
        <w:rPr>
          <w:rFonts w:ascii="黑体" w:hAnsi="黑体" w:eastAsia="黑体"/>
          <w:sz w:val="32"/>
          <w:szCs w:val="32"/>
          <w:lang w:eastAsia="zh-CN"/>
        </w:rPr>
      </w:pPr>
      <w:r>
        <w:rPr>
          <w:rFonts w:hint="eastAsia" w:ascii="黑体" w:hAnsi="黑体" w:eastAsia="黑体" w:cs="宋体"/>
          <w:sz w:val="32"/>
          <w:szCs w:val="32"/>
          <w:lang w:eastAsia="zh-CN"/>
        </w:rPr>
        <w:t>五、抽签响应文件</w:t>
      </w:r>
    </w:p>
    <w:p w14:paraId="001D44D8">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lang w:eastAsia="zh-CN"/>
        </w:rPr>
        <w:t>1</w:t>
      </w:r>
      <w:r>
        <w:rPr>
          <w:rFonts w:hint="eastAsia" w:ascii="仿宋" w:hAnsi="仿宋" w:eastAsia="仿宋"/>
          <w:sz w:val="32"/>
          <w:szCs w:val="32"/>
          <w:lang w:val="en-US" w:eastAsia="zh-CN"/>
        </w:rPr>
        <w:t>.</w:t>
      </w:r>
      <w:r>
        <w:rPr>
          <w:rFonts w:hint="eastAsia" w:ascii="仿宋" w:hAnsi="仿宋" w:eastAsia="仿宋" w:cs="宋体"/>
          <w:sz w:val="32"/>
          <w:szCs w:val="32"/>
          <w:lang w:eastAsia="zh-CN"/>
        </w:rPr>
        <w:t>提供费用承诺单并加盖公章；</w:t>
      </w:r>
      <w:r>
        <w:rPr>
          <w:rFonts w:hint="eastAsia" w:ascii="仿宋" w:hAnsi="仿宋" w:eastAsia="仿宋" w:cs="宋体"/>
          <w:sz w:val="32"/>
          <w:szCs w:val="32"/>
          <w:lang w:val="en-US" w:eastAsia="zh-CN"/>
        </w:rPr>
        <w:t xml:space="preserve"> </w:t>
      </w:r>
    </w:p>
    <w:p w14:paraId="4638EFAE">
      <w:pPr>
        <w:spacing w:line="600" w:lineRule="exact"/>
        <w:ind w:firstLine="640" w:firstLineChars="200"/>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cs="宋体"/>
          <w:sz w:val="32"/>
          <w:szCs w:val="32"/>
          <w:lang w:eastAsia="zh-CN"/>
        </w:rPr>
        <w:t>审核时间承诺函并加盖公章；</w:t>
      </w:r>
    </w:p>
    <w:p w14:paraId="50EB1CB3">
      <w:pPr>
        <w:spacing w:line="600" w:lineRule="exact"/>
        <w:ind w:firstLine="640" w:firstLineChars="200"/>
        <w:rPr>
          <w:rFonts w:ascii="仿宋" w:hAnsi="仿宋" w:eastAsia="仿宋"/>
          <w:sz w:val="32"/>
          <w:szCs w:val="32"/>
          <w:lang w:eastAsia="zh-CN"/>
        </w:rPr>
      </w:pPr>
      <w:r>
        <w:rPr>
          <w:rFonts w:ascii="仿宋" w:hAnsi="仿宋" w:eastAsia="仿宋"/>
          <w:sz w:val="32"/>
          <w:szCs w:val="32"/>
          <w:lang w:eastAsia="zh-CN"/>
        </w:rPr>
        <w:t>3.</w:t>
      </w:r>
      <w:r>
        <w:rPr>
          <w:rFonts w:hint="eastAsia" w:ascii="仿宋" w:hAnsi="仿宋" w:eastAsia="仿宋"/>
          <w:sz w:val="32"/>
          <w:szCs w:val="32"/>
          <w:lang w:eastAsia="zh-CN"/>
        </w:rPr>
        <w:t>2025年6月</w:t>
      </w:r>
      <w:r>
        <w:rPr>
          <w:rFonts w:hint="eastAsia" w:ascii="仿宋" w:hAnsi="仿宋" w:eastAsia="仿宋"/>
          <w:sz w:val="32"/>
          <w:szCs w:val="32"/>
          <w:lang w:val="en-US" w:eastAsia="zh-CN"/>
        </w:rPr>
        <w:t>30</w:t>
      </w:r>
      <w:r>
        <w:rPr>
          <w:rFonts w:hint="eastAsia" w:ascii="仿宋" w:hAnsi="仿宋" w:eastAsia="仿宋"/>
          <w:sz w:val="32"/>
          <w:szCs w:val="32"/>
          <w:lang w:eastAsia="zh-CN"/>
        </w:rPr>
        <w:t>日</w:t>
      </w:r>
      <w:r>
        <w:rPr>
          <w:rFonts w:hint="eastAsia" w:ascii="仿宋" w:hAnsi="仿宋" w:eastAsia="仿宋"/>
          <w:sz w:val="32"/>
          <w:szCs w:val="32"/>
          <w:lang w:val="en-US" w:eastAsia="zh-CN"/>
        </w:rPr>
        <w:t>16</w:t>
      </w:r>
      <w:r>
        <w:rPr>
          <w:rFonts w:hint="eastAsia" w:ascii="仿宋" w:hAnsi="仿宋" w:eastAsia="仿宋"/>
          <w:sz w:val="32"/>
          <w:szCs w:val="32"/>
          <w:lang w:eastAsia="zh-CN"/>
        </w:rPr>
        <w:t>时</w:t>
      </w:r>
      <w:r>
        <w:rPr>
          <w:rFonts w:hint="eastAsia" w:ascii="仿宋" w:hAnsi="仿宋" w:eastAsia="仿宋"/>
          <w:sz w:val="32"/>
          <w:szCs w:val="32"/>
          <w:lang w:val="en-US" w:eastAsia="zh-CN"/>
        </w:rPr>
        <w:t>3</w:t>
      </w:r>
      <w:r>
        <w:rPr>
          <w:rFonts w:hint="eastAsia" w:ascii="仿宋" w:hAnsi="仿宋" w:eastAsia="仿宋"/>
          <w:sz w:val="32"/>
          <w:szCs w:val="32"/>
          <w:lang w:eastAsia="zh-CN"/>
        </w:rPr>
        <w:t>0分</w:t>
      </w:r>
      <w:r>
        <w:rPr>
          <w:rFonts w:hint="eastAsia" w:ascii="仿宋" w:hAnsi="仿宋" w:eastAsia="仿宋" w:cs="宋体"/>
          <w:sz w:val="32"/>
          <w:szCs w:val="32"/>
          <w:lang w:eastAsia="zh-CN"/>
        </w:rPr>
        <w:t>于安庆市交通控股集团有限公司</w:t>
      </w:r>
      <w:r>
        <w:rPr>
          <w:rFonts w:hint="eastAsia" w:ascii="仿宋" w:hAnsi="仿宋" w:eastAsia="仿宋" w:cs="宋体"/>
          <w:sz w:val="32"/>
          <w:szCs w:val="32"/>
          <w:lang w:val="en-US" w:eastAsia="zh-CN"/>
        </w:rPr>
        <w:t>集采中心2-101评标室</w:t>
      </w:r>
      <w:r>
        <w:rPr>
          <w:rFonts w:hint="eastAsia" w:ascii="仿宋" w:hAnsi="仿宋" w:eastAsia="仿宋" w:cs="宋体"/>
          <w:sz w:val="32"/>
          <w:szCs w:val="32"/>
          <w:lang w:eastAsia="zh-CN"/>
        </w:rPr>
        <w:t>进行抽签。</w:t>
      </w:r>
    </w:p>
    <w:p w14:paraId="42575184">
      <w:pPr>
        <w:spacing w:line="600" w:lineRule="exact"/>
        <w:rPr>
          <w:rFonts w:ascii="仿宋" w:hAnsi="仿宋" w:eastAsia="仿宋" w:cs="宋体"/>
          <w:sz w:val="32"/>
          <w:szCs w:val="32"/>
          <w:lang w:eastAsia="zh-CN"/>
        </w:rPr>
      </w:pPr>
    </w:p>
    <w:p w14:paraId="40B31A23">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cs="宋体"/>
          <w:sz w:val="32"/>
          <w:szCs w:val="32"/>
          <w:lang w:val="en-US" w:eastAsia="zh-CN"/>
        </w:rPr>
        <w:t>项目部门</w:t>
      </w:r>
      <w:r>
        <w:rPr>
          <w:rFonts w:hint="eastAsia" w:ascii="仿宋" w:hAnsi="仿宋" w:eastAsia="仿宋" w:cs="宋体"/>
          <w:sz w:val="32"/>
          <w:szCs w:val="32"/>
          <w:lang w:eastAsia="zh-CN"/>
        </w:rPr>
        <w:t>联系人：</w:t>
      </w:r>
      <w:r>
        <w:rPr>
          <w:rFonts w:hint="eastAsia" w:ascii="仿宋" w:hAnsi="仿宋" w:eastAsia="仿宋"/>
          <w:sz w:val="32"/>
          <w:szCs w:val="32"/>
          <w:lang w:val="en-US" w:eastAsia="zh-CN"/>
        </w:rPr>
        <w:t xml:space="preserve">赵军  </w:t>
      </w:r>
      <w:r>
        <w:rPr>
          <w:rFonts w:ascii="仿宋" w:hAnsi="仿宋" w:eastAsia="仿宋"/>
          <w:sz w:val="32"/>
          <w:szCs w:val="32"/>
          <w:lang w:eastAsia="zh-CN"/>
        </w:rPr>
        <w:t xml:space="preserve">  </w:t>
      </w:r>
      <w:r>
        <w:rPr>
          <w:rFonts w:hint="eastAsia" w:ascii="仿宋" w:hAnsi="仿宋" w:eastAsia="仿宋"/>
          <w:sz w:val="32"/>
          <w:szCs w:val="32"/>
          <w:lang w:val="en-US" w:eastAsia="zh-CN"/>
        </w:rPr>
        <w:t xml:space="preserve">     电话：0556-5595278</w:t>
      </w:r>
    </w:p>
    <w:p w14:paraId="504414F2">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集采中心联系人：王欣怡       电话：0556-5990510</w:t>
      </w:r>
    </w:p>
    <w:p w14:paraId="5190F0B7">
      <w:pPr>
        <w:spacing w:line="600" w:lineRule="exact"/>
        <w:rPr>
          <w:rFonts w:ascii="仿宋" w:hAnsi="仿宋" w:eastAsia="仿宋"/>
          <w:sz w:val="32"/>
          <w:szCs w:val="32"/>
          <w:lang w:eastAsia="zh-CN"/>
        </w:rPr>
      </w:pPr>
    </w:p>
    <w:p w14:paraId="07833F6A">
      <w:pPr>
        <w:spacing w:line="600" w:lineRule="exact"/>
        <w:rPr>
          <w:rFonts w:ascii="仿宋" w:hAnsi="仿宋" w:eastAsia="仿宋"/>
          <w:sz w:val="32"/>
          <w:szCs w:val="32"/>
          <w:lang w:eastAsia="zh-CN"/>
        </w:rPr>
      </w:pPr>
    </w:p>
    <w:p w14:paraId="38292AE9">
      <w:pPr>
        <w:spacing w:line="600" w:lineRule="exact"/>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2025年6月23日</w:t>
      </w:r>
    </w:p>
    <w:p w14:paraId="7B7BE6BF">
      <w:pPr>
        <w:spacing w:line="600" w:lineRule="exact"/>
        <w:rPr>
          <w:rFonts w:hint="eastAsia" w:ascii="仿宋" w:hAnsi="仿宋" w:eastAsia="仿宋" w:cs="宋体"/>
          <w:sz w:val="32"/>
          <w:szCs w:val="32"/>
          <w:lang w:eastAsia="zh-CN"/>
        </w:rPr>
      </w:pPr>
    </w:p>
    <w:p w14:paraId="4A3A01D5">
      <w:pPr>
        <w:spacing w:line="600" w:lineRule="exact"/>
        <w:rPr>
          <w:rFonts w:hint="eastAsia" w:ascii="仿宋" w:hAnsi="仿宋" w:eastAsia="仿宋" w:cs="宋体"/>
          <w:sz w:val="32"/>
          <w:szCs w:val="32"/>
          <w:lang w:eastAsia="zh-CN"/>
        </w:rPr>
      </w:pPr>
    </w:p>
    <w:p w14:paraId="450BAFF0">
      <w:pPr>
        <w:spacing w:line="60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承诺单位签字：</w:t>
      </w:r>
      <w:bookmarkStart w:id="0" w:name="_GoBack"/>
      <w:bookmarkEnd w:id="0"/>
    </w:p>
    <w:p w14:paraId="589580AC">
      <w:pPr>
        <w:rPr>
          <w:rFonts w:ascii="仿宋" w:hAnsi="仿宋" w:eastAsia="仿宋"/>
          <w:sz w:val="32"/>
          <w:szCs w:val="32"/>
          <w:lang w:eastAsia="zh-CN"/>
        </w:rPr>
      </w:pPr>
    </w:p>
    <w:p w14:paraId="7CABAEDC">
      <w:pPr>
        <w:rPr>
          <w:sz w:val="32"/>
          <w:szCs w:val="32"/>
          <w:lang w:eastAsia="zh-CN"/>
        </w:rPr>
      </w:pPr>
    </w:p>
    <w:sectPr>
      <w:footerReference r:id="rId5" w:type="default"/>
      <w:pgSz w:w="11900" w:h="16840"/>
      <w:pgMar w:top="1418" w:right="1418" w:bottom="1418" w:left="1418" w:header="1400" w:footer="96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839141"/>
      <w:docPartObj>
        <w:docPartGallery w:val="autotext"/>
      </w:docPartObj>
    </w:sdtPr>
    <w:sdtContent>
      <w:p w14:paraId="40776C94">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05BAC14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50CDA"/>
    <w:multiLevelType w:val="singleLevel"/>
    <w:tmpl w:val="22050C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20"/>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200DF2"/>
    <w:rsid w:val="00013CF5"/>
    <w:rsid w:val="00056072"/>
    <w:rsid w:val="000B0FCB"/>
    <w:rsid w:val="001573E7"/>
    <w:rsid w:val="00194367"/>
    <w:rsid w:val="001E44D0"/>
    <w:rsid w:val="001F004F"/>
    <w:rsid w:val="00200DF2"/>
    <w:rsid w:val="00236236"/>
    <w:rsid w:val="00294EA1"/>
    <w:rsid w:val="003E4341"/>
    <w:rsid w:val="004D0DF2"/>
    <w:rsid w:val="005A6BBB"/>
    <w:rsid w:val="00620A4E"/>
    <w:rsid w:val="006355E8"/>
    <w:rsid w:val="0069019E"/>
    <w:rsid w:val="007B530A"/>
    <w:rsid w:val="007B5B45"/>
    <w:rsid w:val="007F4747"/>
    <w:rsid w:val="00810AF8"/>
    <w:rsid w:val="00882852"/>
    <w:rsid w:val="009407F4"/>
    <w:rsid w:val="00AA3050"/>
    <w:rsid w:val="00E169DF"/>
    <w:rsid w:val="00E333CE"/>
    <w:rsid w:val="00E8222F"/>
    <w:rsid w:val="00F56649"/>
    <w:rsid w:val="00F731BA"/>
    <w:rsid w:val="00FB3921"/>
    <w:rsid w:val="00FE1F0A"/>
    <w:rsid w:val="0A375394"/>
    <w:rsid w:val="0BFA1D7E"/>
    <w:rsid w:val="167A3002"/>
    <w:rsid w:val="1C3C3CA4"/>
    <w:rsid w:val="1FAB0A8F"/>
    <w:rsid w:val="23A627B0"/>
    <w:rsid w:val="27D14BC3"/>
    <w:rsid w:val="29A634DD"/>
    <w:rsid w:val="2E6876EA"/>
    <w:rsid w:val="2F922799"/>
    <w:rsid w:val="38884AF4"/>
    <w:rsid w:val="38DF31C6"/>
    <w:rsid w:val="3BDA097D"/>
    <w:rsid w:val="3CB31986"/>
    <w:rsid w:val="3CC87448"/>
    <w:rsid w:val="3CCD3BA4"/>
    <w:rsid w:val="3F6867EF"/>
    <w:rsid w:val="41BF47DB"/>
    <w:rsid w:val="423C4AF7"/>
    <w:rsid w:val="44C22F0F"/>
    <w:rsid w:val="4F7A3CCF"/>
    <w:rsid w:val="507F20C4"/>
    <w:rsid w:val="5092368A"/>
    <w:rsid w:val="546B36C6"/>
    <w:rsid w:val="563633D0"/>
    <w:rsid w:val="5E85709C"/>
    <w:rsid w:val="5EA92062"/>
    <w:rsid w:val="61280947"/>
    <w:rsid w:val="66797D58"/>
    <w:rsid w:val="668028CA"/>
    <w:rsid w:val="67DE774C"/>
    <w:rsid w:val="6AD9700F"/>
    <w:rsid w:val="6B122834"/>
    <w:rsid w:val="6B3819D5"/>
    <w:rsid w:val="6D323B6A"/>
    <w:rsid w:val="6D9B2D1B"/>
    <w:rsid w:val="72941FDE"/>
    <w:rsid w:val="74735499"/>
    <w:rsid w:val="790D7D16"/>
    <w:rsid w:val="7D30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widowControl w:val="0"/>
      <w:jc w:val="both"/>
    </w:pPr>
    <w:rPr>
      <w:rFonts w:ascii="Calibri" w:hAnsi="Calibri" w:eastAsia="宋体" w:cs="宋体"/>
      <w:color w:val="993300"/>
      <w:kern w:val="2"/>
      <w:sz w:val="24"/>
      <w:szCs w:val="22"/>
      <w:lang w:val="en-US" w:eastAsia="zh-CN" w:bidi="ar-SA"/>
    </w:rPr>
  </w:style>
  <w:style w:type="paragraph" w:customStyle="1" w:styleId="4">
    <w:name w:val="_Style 2"/>
    <w:basedOn w:val="1"/>
    <w:next w:val="1"/>
    <w:autoRedefine/>
    <w:qFormat/>
    <w:uiPriority w:val="0"/>
    <w:pPr>
      <w:ind w:firstLine="420" w:firstLineChars="200"/>
    </w:pPr>
  </w:style>
  <w:style w:type="paragraph" w:styleId="5">
    <w:name w:val="Body Text Indent"/>
    <w:basedOn w:val="1"/>
    <w:next w:val="6"/>
    <w:autoRedefine/>
    <w:qFormat/>
    <w:uiPriority w:val="0"/>
    <w:pPr>
      <w:ind w:firstLine="645"/>
    </w:pPr>
    <w:rPr>
      <w:sz w:val="20"/>
    </w:rPr>
  </w:style>
  <w:style w:type="paragraph" w:styleId="6">
    <w:name w:val="envelope return"/>
    <w:basedOn w:val="1"/>
    <w:autoRedefine/>
    <w:qFormat/>
    <w:uiPriority w:val="99"/>
    <w:pPr>
      <w:snapToGrid w:val="0"/>
    </w:pPr>
    <w:rPr>
      <w:rFonts w:hint="eastAsia" w:ascii="Arial" w:hAnsi="Arial"/>
      <w:sz w:val="21"/>
    </w:rPr>
  </w:style>
  <w:style w:type="paragraph" w:styleId="7">
    <w:name w:val="footer"/>
    <w:basedOn w:val="1"/>
    <w:link w:val="20"/>
    <w:autoRedefine/>
    <w:qFormat/>
    <w:uiPriority w:val="99"/>
    <w:pPr>
      <w:tabs>
        <w:tab w:val="center" w:pos="4153"/>
        <w:tab w:val="right" w:pos="8306"/>
      </w:tabs>
      <w:snapToGrid w:val="0"/>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autoRedefine/>
    <w:qFormat/>
    <w:uiPriority w:val="0"/>
    <w:pPr>
      <w:tabs>
        <w:tab w:val="left" w:pos="567"/>
      </w:tabs>
      <w:spacing w:after="120"/>
      <w:ind w:firstLine="420" w:firstLineChars="100"/>
    </w:pPr>
  </w:style>
  <w:style w:type="paragraph" w:styleId="10">
    <w:name w:val="Body Text First Indent 2"/>
    <w:basedOn w:val="5"/>
    <w:next w:val="9"/>
    <w:autoRedefine/>
    <w:qFormat/>
    <w:uiPriority w:val="0"/>
    <w:pPr>
      <w:ind w:left="420" w:firstLine="420" w:firstLineChars="200"/>
    </w:pPr>
  </w:style>
  <w:style w:type="character" w:customStyle="1" w:styleId="13">
    <w:name w:val="Heading #1|1_"/>
    <w:basedOn w:val="12"/>
    <w:link w:val="14"/>
    <w:autoRedefine/>
    <w:qFormat/>
    <w:uiPriority w:val="0"/>
    <w:rPr>
      <w:rFonts w:ascii="宋体" w:hAnsi="宋体" w:eastAsia="宋体" w:cs="宋体"/>
      <w:sz w:val="44"/>
      <w:szCs w:val="44"/>
      <w:u w:val="none"/>
      <w:shd w:val="clear" w:color="auto" w:fill="auto"/>
      <w:lang w:val="zh-TW" w:eastAsia="zh-TW" w:bidi="zh-TW"/>
    </w:rPr>
  </w:style>
  <w:style w:type="paragraph" w:customStyle="1" w:styleId="14">
    <w:name w:val="Heading #1|1"/>
    <w:basedOn w:val="1"/>
    <w:link w:val="13"/>
    <w:autoRedefine/>
    <w:qFormat/>
    <w:uiPriority w:val="0"/>
    <w:pPr>
      <w:spacing w:after="520" w:line="653" w:lineRule="exact"/>
      <w:jc w:val="center"/>
      <w:outlineLvl w:val="0"/>
    </w:pPr>
    <w:rPr>
      <w:rFonts w:ascii="宋体" w:hAnsi="宋体" w:eastAsia="宋体" w:cs="宋体"/>
      <w:sz w:val="44"/>
      <w:szCs w:val="44"/>
      <w:lang w:val="zh-TW" w:eastAsia="zh-TW" w:bidi="zh-TW"/>
    </w:rPr>
  </w:style>
  <w:style w:type="character" w:customStyle="1" w:styleId="15">
    <w:name w:val="Body text|1_"/>
    <w:basedOn w:val="12"/>
    <w:link w:val="16"/>
    <w:autoRedefine/>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autoRedefine/>
    <w:qFormat/>
    <w:uiPriority w:val="0"/>
    <w:pPr>
      <w:spacing w:line="442" w:lineRule="auto"/>
      <w:ind w:firstLine="400"/>
    </w:pPr>
    <w:rPr>
      <w:rFonts w:ascii="宋体" w:hAnsi="宋体" w:eastAsia="宋体" w:cs="宋体"/>
      <w:sz w:val="30"/>
      <w:szCs w:val="30"/>
      <w:lang w:val="zh-TW" w:eastAsia="zh-TW" w:bidi="zh-TW"/>
    </w:rPr>
  </w:style>
  <w:style w:type="character" w:customStyle="1" w:styleId="17">
    <w:name w:val="Heading #2|1_"/>
    <w:basedOn w:val="12"/>
    <w:link w:val="18"/>
    <w:autoRedefine/>
    <w:qFormat/>
    <w:uiPriority w:val="0"/>
    <w:rPr>
      <w:rFonts w:ascii="宋体" w:hAnsi="宋体" w:eastAsia="宋体" w:cs="宋体"/>
      <w:b/>
      <w:bCs/>
      <w:sz w:val="30"/>
      <w:szCs w:val="30"/>
      <w:u w:val="none"/>
      <w:shd w:val="clear" w:color="auto" w:fill="auto"/>
      <w:lang w:val="zh-TW" w:eastAsia="zh-TW" w:bidi="zh-TW"/>
    </w:rPr>
  </w:style>
  <w:style w:type="paragraph" w:customStyle="1" w:styleId="18">
    <w:name w:val="Heading #2|1"/>
    <w:basedOn w:val="1"/>
    <w:link w:val="17"/>
    <w:autoRedefine/>
    <w:qFormat/>
    <w:uiPriority w:val="0"/>
    <w:pPr>
      <w:spacing w:line="627" w:lineRule="exact"/>
      <w:ind w:firstLine="700"/>
      <w:outlineLvl w:val="1"/>
    </w:pPr>
    <w:rPr>
      <w:rFonts w:ascii="宋体" w:hAnsi="宋体" w:eastAsia="宋体" w:cs="宋体"/>
      <w:b/>
      <w:bCs/>
      <w:sz w:val="30"/>
      <w:szCs w:val="30"/>
      <w:lang w:val="zh-TW" w:eastAsia="zh-TW" w:bidi="zh-TW"/>
    </w:rPr>
  </w:style>
  <w:style w:type="character" w:customStyle="1" w:styleId="19">
    <w:name w:val="页眉 Char"/>
    <w:basedOn w:val="12"/>
    <w:link w:val="8"/>
    <w:autoRedefine/>
    <w:qFormat/>
    <w:uiPriority w:val="0"/>
    <w:rPr>
      <w:rFonts w:eastAsia="Times New Roman"/>
      <w:color w:val="000000"/>
      <w:sz w:val="18"/>
      <w:szCs w:val="18"/>
      <w:lang w:eastAsia="en-US" w:bidi="en-US"/>
    </w:rPr>
  </w:style>
  <w:style w:type="character" w:customStyle="1" w:styleId="20">
    <w:name w:val="页脚 Char"/>
    <w:basedOn w:val="12"/>
    <w:link w:val="7"/>
    <w:autoRedefine/>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523</Words>
  <Characters>570</Characters>
  <Lines>3</Lines>
  <Paragraphs>1</Paragraphs>
  <TotalTime>11</TotalTime>
  <ScaleCrop>false</ScaleCrop>
  <LinksUpToDate>false</LinksUpToDate>
  <CharactersWithSpaces>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2023-10-16T00:36:00Z</dcterms:created>
  <dc:creator>Suancai</dc:creator>
  <cp:lastModifiedBy>海风温柔吹</cp:lastModifiedBy>
  <cp:lastPrinted>2023-04-11T06:07:00Z</cp:lastPrinted>
  <dcterms:modified xsi:type="dcterms:W3CDTF">2025-06-25T01:08:24Z</dcterms:modified>
  <dc:title>26C-7-20220720171541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DA5BF5EC8A5D4DDCBA473E3A56A5DD52_13</vt:lpwstr>
  </property>
  <property fmtid="{D5CDD505-2E9C-101B-9397-08002B2CF9AE}" pid="4" name="KSOTemplateDocerSaveRecord">
    <vt:lpwstr>eyJoZGlkIjoiODg5OTFhMDZlNTRlMDA0MmIxOWM3MTZhYWRlMmFjYWMiLCJ1c2VySWQiOiI1MDM3OTU2NDYifQ==</vt:lpwstr>
  </property>
</Properties>
</file>