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000000" w:themeColor="text1"/>
          <w:sz w:val="44"/>
          <w:szCs w:val="44"/>
          <w:highlight w:val="none"/>
          <w:lang w:eastAsia="zh-CN"/>
          <w14:textFill>
            <w14:solidFill>
              <w14:schemeClr w14:val="tx1"/>
            </w14:solidFill>
          </w14:textFill>
        </w:rPr>
      </w:pPr>
    </w:p>
    <w:p w14:paraId="7128504D">
      <w:pPr>
        <w:pStyle w:val="82"/>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安徽路达窗户维修采购 （二次）</w:t>
      </w:r>
    </w:p>
    <w:p w14:paraId="22E13E14">
      <w:pPr>
        <w:pStyle w:val="82"/>
        <w:ind w:left="0" w:leftChars="0" w:firstLine="0" w:firstLineChars="0"/>
        <w:rPr>
          <w:highlight w:val="none"/>
        </w:rPr>
      </w:pPr>
    </w:p>
    <w:p w14:paraId="166112D3">
      <w:pPr>
        <w:pStyle w:val="82"/>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82"/>
        <w:spacing w:before="120"/>
        <w:ind w:firstLine="350"/>
        <w:rPr>
          <w:color w:val="000000" w:themeColor="text1"/>
          <w:highlight w:val="none"/>
          <w14:textFill>
            <w14:solidFill>
              <w14:schemeClr w14:val="tx1"/>
            </w14:solidFill>
          </w14:textFill>
        </w:rPr>
      </w:pPr>
    </w:p>
    <w:p w14:paraId="5FAA15A8">
      <w:pPr>
        <w:pStyle w:val="82"/>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82"/>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AQJK-CG-2025-040</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82"/>
        <w:spacing w:before="120"/>
        <w:ind w:firstLine="350"/>
        <w:rPr>
          <w:color w:val="000000" w:themeColor="text1"/>
          <w:highlight w:val="none"/>
          <w14:textFill>
            <w14:solidFill>
              <w14:schemeClr w14:val="tx1"/>
            </w14:solidFill>
          </w14:textFill>
        </w:rPr>
      </w:pPr>
    </w:p>
    <w:p w14:paraId="17A9177D">
      <w:pPr>
        <w:pStyle w:val="82"/>
        <w:spacing w:before="120"/>
        <w:ind w:firstLine="350"/>
        <w:rPr>
          <w:color w:val="000000" w:themeColor="text1"/>
          <w:highlight w:val="none"/>
          <w14:textFill>
            <w14:solidFill>
              <w14:schemeClr w14:val="tx1"/>
            </w14:solidFill>
          </w14:textFill>
        </w:rPr>
      </w:pPr>
    </w:p>
    <w:p w14:paraId="2962D74B">
      <w:pPr>
        <w:pStyle w:val="82"/>
        <w:spacing w:before="120"/>
        <w:rPr>
          <w:color w:val="000000" w:themeColor="text1"/>
          <w:highlight w:val="none"/>
          <w14:textFill>
            <w14:solidFill>
              <w14:schemeClr w14:val="tx1"/>
            </w14:solidFill>
          </w14:textFill>
        </w:rPr>
      </w:pPr>
    </w:p>
    <w:p w14:paraId="528C41A2">
      <w:pPr>
        <w:pStyle w:val="82"/>
        <w:spacing w:before="120"/>
        <w:ind w:left="0" w:leftChars="0" w:firstLine="0" w:firstLineChars="0"/>
        <w:rPr>
          <w:color w:val="000000" w:themeColor="text1"/>
          <w:highlight w:val="none"/>
          <w14:textFill>
            <w14:solidFill>
              <w14:schemeClr w14:val="tx1"/>
            </w14:solidFill>
          </w14:textFill>
        </w:rPr>
      </w:pPr>
    </w:p>
    <w:p w14:paraId="2F0EEB41">
      <w:pPr>
        <w:pStyle w:val="82"/>
        <w:spacing w:before="120"/>
        <w:ind w:left="0" w:leftChars="0" w:firstLine="0" w:firstLineChars="0"/>
        <w:rPr>
          <w:color w:val="000000" w:themeColor="text1"/>
          <w:highlight w:val="none"/>
          <w14:textFill>
            <w14:solidFill>
              <w14:schemeClr w14:val="tx1"/>
            </w14:solidFill>
          </w14:textFill>
        </w:rPr>
      </w:pPr>
    </w:p>
    <w:p w14:paraId="4E5A5848">
      <w:pPr>
        <w:pStyle w:val="82"/>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安徽路达公路工程有限责任公司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82"/>
        <w:rPr>
          <w:highlight w:val="none"/>
        </w:rPr>
      </w:pPr>
    </w:p>
    <w:p w14:paraId="38B8C5B5">
      <w:pPr>
        <w:pStyle w:val="82"/>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079638AD">
      <w:pPr>
        <w:spacing w:line="360" w:lineRule="auto"/>
        <w:jc w:val="center"/>
        <w:rPr>
          <w:rFonts w:hint="eastAsia" w:ascii="宋体" w:hAnsi="宋体" w:eastAsia="宋体" w:cs="仿宋_GB2312"/>
          <w:b/>
          <w:color w:val="000000" w:themeColor="text1"/>
          <w:sz w:val="24"/>
          <w:highlight w:val="none"/>
          <w:u w:val="single"/>
          <w:lang w:eastAsia="zh-CN"/>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集</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采</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中</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心</w:t>
      </w:r>
    </w:p>
    <w:p w14:paraId="6367D6EB">
      <w:pPr>
        <w:spacing w:line="480" w:lineRule="exact"/>
        <w:rPr>
          <w:rFonts w:ascii="宋体" w:hAnsi="宋体" w:cs="仿宋_GB2312"/>
          <w:color w:val="000000" w:themeColor="text1"/>
          <w:szCs w:val="21"/>
          <w:highlight w:val="none"/>
          <w14:textFill>
            <w14:solidFill>
              <w14:schemeClr w14:val="tx1"/>
            </w14:solidFill>
          </w14:textFill>
        </w:rPr>
      </w:pP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327BAAF0">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六</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54941328"/>
      <w:bookmarkStart w:id="1" w:name="_Toc23467"/>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5922FCE">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03F48B5D">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7</w:t>
      </w:r>
    </w:p>
    <w:p w14:paraId="33570848">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9</w:t>
      </w:r>
    </w:p>
    <w:p w14:paraId="1847CBA9">
      <w:pPr>
        <w:pStyle w:val="30"/>
        <w:tabs>
          <w:tab w:val="right" w:leader="dot" w:pos="9060"/>
        </w:tabs>
        <w:spacing w:line="480" w:lineRule="auto"/>
        <w:ind w:left="0"/>
        <w:jc w:val="center"/>
        <w:rPr>
          <w:rFonts w:hint="default" w:ascii="Arial" w:hAnsi="Arial" w:eastAsia="黑体"/>
          <w:b/>
          <w:i w:val="0"/>
          <w:color w:val="000000" w:themeColor="text1"/>
          <w:sz w:val="32"/>
          <w:szCs w:val="32"/>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安徽路达窗户维修采购 （二次）</w:t>
      </w:r>
    </w:p>
    <w:p w14:paraId="77D98324">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89"/>
      <w:bookmarkStart w:id="5" w:name="_Toc28359012"/>
      <w:bookmarkStart w:id="6" w:name="_Toc35393798"/>
      <w:bookmarkStart w:id="7" w:name="_Toc35393629"/>
      <w:r>
        <w:rPr>
          <w:rFonts w:hint="eastAsia" w:ascii="仿宋" w:hAnsi="仿宋" w:eastAsia="仿宋"/>
          <w:color w:val="000000" w:themeColor="text1"/>
          <w:sz w:val="28"/>
          <w:szCs w:val="28"/>
          <w:highlight w:val="none"/>
          <w:lang w:eastAsia="zh-CN"/>
          <w14:textFill>
            <w14:solidFill>
              <w14:schemeClr w14:val="tx1"/>
            </w14:solidFill>
          </w14:textFill>
        </w:rPr>
        <w:t>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安徽路达公路工程有限责任公司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安徽路达窗户维修采购 （二次）</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AQJK-CG-2025-040</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安徽路达窗户维修采购 （二次）</w:t>
      </w:r>
    </w:p>
    <w:p w14:paraId="1D1A71C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二楼至八楼铝合金窗户维修（内容见清单）</w:t>
      </w:r>
    </w:p>
    <w:p w14:paraId="070A5654">
      <w:pPr>
        <w:spacing w:line="48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最高投标费率：100%</w:t>
      </w:r>
    </w:p>
    <w:p w14:paraId="2760F3EC">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付款方式：安装验收合格且提供增值税专用发票</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（根据采购人需求开具发票）后15个工作日支</w:t>
      </w:r>
      <w:r>
        <w:rPr>
          <w:rFonts w:hint="eastAsia" w:ascii="仿宋" w:hAnsi="仿宋" w:eastAsia="仿宋"/>
          <w:color w:val="000000" w:themeColor="text1"/>
          <w:sz w:val="28"/>
          <w:szCs w:val="28"/>
          <w:highlight w:val="none"/>
          <w:lang w:val="en-US" w:eastAsia="zh-CN"/>
          <w14:textFill>
            <w14:solidFill>
              <w14:schemeClr w14:val="tx1"/>
            </w14:solidFill>
          </w14:textFill>
        </w:rPr>
        <w:t>付</w:t>
      </w:r>
    </w:p>
    <w:p w14:paraId="54210407">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时间要求：合同签订后14日内完工</w:t>
      </w:r>
    </w:p>
    <w:p w14:paraId="03AEFC4B">
      <w:pPr>
        <w:spacing w:line="480" w:lineRule="atLeast"/>
        <w:ind w:firstLine="560" w:firstLineChars="200"/>
        <w:rPr>
          <w:rFonts w:hint="default"/>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质量要求：满足清单及业主方要求</w:t>
      </w:r>
    </w:p>
    <w:p w14:paraId="4B2A4E90">
      <w:pPr>
        <w:spacing w:line="560" w:lineRule="exac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B68A11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14:paraId="0EBCD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7B3192F9">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05968A48">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6月3日</w:t>
      </w:r>
      <w:r>
        <w:rPr>
          <w:rFonts w:hint="eastAsia" w:ascii="仿宋" w:hAnsi="仿宋" w:eastAsia="仿宋"/>
          <w:color w:val="000000" w:themeColor="text1"/>
          <w:sz w:val="28"/>
          <w:szCs w:val="28"/>
          <w:highlight w:val="none"/>
          <w14:textFill>
            <w14:solidFill>
              <w14:schemeClr w14:val="tx1"/>
            </w14:solidFill>
          </w14:textFill>
        </w:rPr>
        <w:t>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6月3日</w:t>
      </w:r>
      <w:r>
        <w:rPr>
          <w:rFonts w:hint="eastAsia" w:ascii="仿宋" w:hAnsi="仿宋" w:eastAsia="仿宋"/>
          <w:color w:val="000000" w:themeColor="text1"/>
          <w:sz w:val="28"/>
          <w:szCs w:val="28"/>
          <w:highlight w:val="none"/>
          <w14:textFill>
            <w14:solidFill>
              <w14:schemeClr w14:val="tx1"/>
            </w14:solidFill>
          </w14:textFill>
        </w:rPr>
        <w:t>17点30分</w:t>
      </w:r>
      <w:r>
        <w:rPr>
          <w:rFonts w:hint="eastAsia" w:ascii="仿宋" w:hAnsi="仿宋" w:eastAsia="仿宋" w:cs="Times New Roman"/>
          <w:color w:val="000000" w:themeColor="text1"/>
          <w:sz w:val="28"/>
          <w:szCs w:val="28"/>
          <w:highlight w:val="none"/>
          <w14:textFill>
            <w14:solidFill>
              <w14:schemeClr w14:val="tx1"/>
            </w14:solidFill>
          </w14:textFill>
        </w:rPr>
        <w:t>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19D4C8FC">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val="en-US" w:eastAsia="zh-CN"/>
          <w14:textFill>
            <w14:solidFill>
              <w14:schemeClr w14:val="tx1"/>
            </w14:solidFill>
          </w14:textFill>
        </w:rPr>
        <w:t>2025年6月4日15</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18"/>
      <w:bookmarkStart w:id="9" w:name="_Toc35393805"/>
      <w:bookmarkStart w:id="10" w:name="_Toc35393636"/>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637"/>
      <w:bookmarkStart w:id="13" w:name="_Toc28359019"/>
      <w:bookmarkStart w:id="14" w:name="_Toc35393806"/>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1DABCD8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称：安徽路达公路工程有限责任公司</w:t>
      </w:r>
    </w:p>
    <w:p w14:paraId="37EE2ECB">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址：安庆市宜城路131号</w:t>
      </w:r>
    </w:p>
    <w:p w14:paraId="1423CEC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人：李曙</w:t>
      </w:r>
    </w:p>
    <w:p w14:paraId="5D5954F4">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联系方式：138660784751</w:t>
      </w:r>
    </w:p>
    <w:p w14:paraId="240E7B58">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 </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联系方式：0556-5990510</w:t>
      </w:r>
      <w:bookmarkStart w:id="62" w:name="_GoBack"/>
      <w:bookmarkEnd w:id="62"/>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安徽路达窗户维修采购 （二次）项目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54941329"/>
      <w:bookmarkStart w:id="19"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4"/>
        <w:rPr>
          <w:rFonts w:cs="Tahoma"/>
          <w:bCs/>
          <w:color w:val="000000" w:themeColor="text1"/>
          <w:kern w:val="0"/>
          <w:sz w:val="32"/>
          <w:szCs w:val="32"/>
          <w:highlight w:val="none"/>
          <w14:textFill>
            <w14:solidFill>
              <w14:schemeClr w14:val="tx1"/>
            </w14:solidFill>
          </w14:textFill>
        </w:rPr>
      </w:pPr>
      <w:bookmarkStart w:id="20" w:name="_Toc54941330"/>
      <w:bookmarkStart w:id="21" w:name="_Toc439316871"/>
      <w:bookmarkStart w:id="22" w:name="_Toc17862"/>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安徽路达窗户维修采购 （二次）</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AQJK-CG-2025-040</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安徽路达公路工程有限责任公司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最高投标费率：</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kinsoku/>
              <w:wordWrap/>
              <w:overflowPunct/>
              <w:topLinePunct w:val="0"/>
              <w:bidi w:val="0"/>
              <w:spacing w:line="420" w:lineRule="exact"/>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100%</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lang w:val="en-US" w:eastAsia="zh-CN"/>
                <w14:textFill>
                  <w14:solidFill>
                    <w14:schemeClr w14:val="tx1"/>
                  </w14:solidFill>
                </w14:textFill>
              </w:rPr>
              <w:t>2025年6月4日</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点</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166E3FF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安装验收合格且提供增值税专用发票（根据采购人需求开具发票）后15个工作日支付。</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安徽路达公路工程有限责任公司，特此说明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2521"/>
      <w:bookmarkStart w:id="25" w:name="_Toc16271"/>
      <w:bookmarkStart w:id="26" w:name="_Toc12394"/>
      <w:bookmarkStart w:id="27" w:name="_Toc54941331"/>
      <w:bookmarkStart w:id="28" w:name="_Toc54941337"/>
      <w:bookmarkStart w:id="29" w:name="_Toc476584426"/>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4E9B0F2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3A639F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2BB6FC4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0D4DDD7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7340BE8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411F98D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45638A4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33B80A2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B4EF17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583F639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7D0A985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BA78094">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63AC528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202E2BCC">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F78890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4C41C345">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7CC36E19">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02EAA054">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451786DA">
      <w:pPr>
        <w:widowControl/>
        <w:spacing w:line="500" w:lineRule="exact"/>
        <w:ind w:firstLine="420" w:firstLineChars="200"/>
        <w:jc w:val="left"/>
        <w:rPr>
          <w:rFonts w:ascii="宋体" w:hAnsi="宋体" w:eastAsia="宋体"/>
          <w:bCs/>
          <w:szCs w:val="21"/>
          <w:highlight w:val="none"/>
        </w:rPr>
      </w:pPr>
    </w:p>
    <w:p w14:paraId="12649D90">
      <w:pPr>
        <w:keepNext/>
        <w:keepLines/>
        <w:autoSpaceDE w:val="0"/>
        <w:autoSpaceDN w:val="0"/>
        <w:adjustRightInd w:val="0"/>
        <w:spacing w:before="120" w:line="360" w:lineRule="auto"/>
        <w:jc w:val="center"/>
        <w:outlineLvl w:val="1"/>
        <w:rPr>
          <w:rFonts w:ascii="Arial" w:hAnsi="Arial" w:eastAsia="宋体"/>
          <w:b/>
          <w:kern w:val="0"/>
          <w:sz w:val="32"/>
          <w:highlight w:val="none"/>
        </w:rPr>
      </w:pPr>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）比选文件</w:t>
      </w:r>
    </w:p>
    <w:p w14:paraId="41A1E83D">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7E25F2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3ADCCD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51F87CE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（2）第二章  参选人须知；</w:t>
      </w:r>
    </w:p>
    <w:p w14:paraId="5A9CE4F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73A0853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42F12F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68FF43A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5ADC6AF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6DC15AE5">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4B3A4D1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1E1C13E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0F887F3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705460FC">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0930F9B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78556C5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79C436F">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16ECDB4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8.3、当比选文件与对比选文件的澄清、修改、补充等在同一内容的表述上不一致时，以最后发出的为准。</w:t>
      </w:r>
    </w:p>
    <w:p w14:paraId="5F0E3DF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p w14:paraId="3EFC1ED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502CDE8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B49A9E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AC0ED6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11D7C96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0FABEFEB">
      <w:pPr>
        <w:spacing w:line="500" w:lineRule="exact"/>
        <w:ind w:firstLine="422" w:firstLineChars="200"/>
        <w:rPr>
          <w:rFonts w:hint="eastAsia" w:ascii="宋体" w:hAnsi="宋体"/>
          <w:b/>
          <w:szCs w:val="21"/>
          <w:highlight w:val="none"/>
        </w:rPr>
      </w:pPr>
      <w:r>
        <w:rPr>
          <w:rFonts w:hint="eastAsia" w:ascii="宋体" w:hAnsi="宋体" w:eastAsia="宋体"/>
          <w:b/>
          <w:szCs w:val="21"/>
          <w:highlight w:val="none"/>
        </w:rPr>
        <w:t>10、</w:t>
      </w:r>
      <w:r>
        <w:rPr>
          <w:rFonts w:hint="eastAsia" w:ascii="宋体" w:hAnsi="宋体"/>
          <w:b/>
          <w:szCs w:val="21"/>
          <w:highlight w:val="none"/>
        </w:rPr>
        <w:t>投标费率</w:t>
      </w:r>
    </w:p>
    <w:p w14:paraId="39389138">
      <w:pPr>
        <w:spacing w:line="500" w:lineRule="exact"/>
        <w:ind w:firstLine="420" w:firstLineChars="200"/>
        <w:rPr>
          <w:rFonts w:ascii="宋体" w:hAnsi="宋体"/>
          <w:szCs w:val="21"/>
          <w:highlight w:val="none"/>
        </w:rPr>
      </w:pPr>
      <w:r>
        <w:rPr>
          <w:rFonts w:hint="eastAsia" w:ascii="宋体" w:hAnsi="宋体"/>
          <w:szCs w:val="21"/>
          <w:highlight w:val="none"/>
        </w:rPr>
        <w:t>10.1、参选文件的投标费率表上应清楚地标明参选人项目名称、投标费率等内容。</w:t>
      </w:r>
    </w:p>
    <w:p w14:paraId="20967441">
      <w:pPr>
        <w:spacing w:line="500" w:lineRule="exact"/>
        <w:ind w:firstLine="420" w:firstLineChars="200"/>
        <w:rPr>
          <w:rFonts w:ascii="宋体" w:hAnsi="宋体"/>
          <w:szCs w:val="21"/>
          <w:highlight w:val="none"/>
        </w:rPr>
      </w:pPr>
      <w:r>
        <w:rPr>
          <w:rFonts w:hint="eastAsia" w:ascii="宋体" w:hAnsi="宋体"/>
          <w:szCs w:val="21"/>
          <w:highlight w:val="none"/>
        </w:rPr>
        <w:t>10.2、除非特别要求，每个项目（或每个包）只允许有一个方案、一个投标费率。多方案、多投标费率的参选文件将视为无效参选文件。</w:t>
      </w:r>
    </w:p>
    <w:p w14:paraId="26249F2C">
      <w:pPr>
        <w:spacing w:line="500" w:lineRule="exact"/>
        <w:ind w:firstLine="420" w:firstLineChars="200"/>
        <w:rPr>
          <w:rFonts w:ascii="宋体" w:hAnsi="宋体"/>
          <w:szCs w:val="21"/>
          <w:highlight w:val="none"/>
        </w:rPr>
      </w:pPr>
      <w:r>
        <w:rPr>
          <w:rFonts w:hint="eastAsia" w:ascii="宋体" w:hAnsi="宋体"/>
          <w:szCs w:val="21"/>
          <w:highlight w:val="none"/>
        </w:rPr>
        <w:t>10.4、投标费率高于比选最高投标费率为无效报价。</w:t>
      </w:r>
    </w:p>
    <w:p w14:paraId="578EFD0C">
      <w:pPr>
        <w:spacing w:line="360" w:lineRule="auto"/>
        <w:ind w:firstLine="420" w:firstLineChars="200"/>
        <w:rPr>
          <w:rFonts w:ascii="宋体" w:hAnsi="宋体"/>
          <w:szCs w:val="21"/>
          <w:highlight w:val="none"/>
        </w:rPr>
      </w:pPr>
      <w:r>
        <w:rPr>
          <w:rFonts w:hint="eastAsia" w:ascii="宋体" w:hAnsi="宋体"/>
          <w:szCs w:val="21"/>
          <w:highlight w:val="none"/>
        </w:rPr>
        <w:t>10.5、若</w:t>
      </w:r>
      <w:r>
        <w:rPr>
          <w:rFonts w:hint="eastAsia"/>
          <w:szCs w:val="24"/>
          <w:highlight w:val="none"/>
        </w:rPr>
        <w:t>参选投标函中报价的大写费率和小写费率不一致的</w:t>
      </w:r>
      <w:r>
        <w:rPr>
          <w:rFonts w:hint="eastAsia" w:ascii="宋体" w:hAnsi="宋体"/>
          <w:szCs w:val="21"/>
          <w:highlight w:val="none"/>
        </w:rPr>
        <w:t>，以大写费率为准；</w:t>
      </w:r>
    </w:p>
    <w:p w14:paraId="2F3735A8">
      <w:pPr>
        <w:spacing w:line="360" w:lineRule="auto"/>
        <w:ind w:firstLine="420" w:firstLineChars="200"/>
        <w:rPr>
          <w:rFonts w:hint="eastAsia" w:ascii="宋体" w:hAnsi="宋体"/>
          <w:szCs w:val="21"/>
          <w:highlight w:val="none"/>
        </w:rPr>
      </w:pPr>
      <w:r>
        <w:rPr>
          <w:rFonts w:hint="eastAsia" w:ascii="宋体" w:hAnsi="宋体"/>
          <w:szCs w:val="21"/>
          <w:highlight w:val="none"/>
        </w:rPr>
        <w:t>10.6、若参选投标函、投标费率表中费率两者不一致的，视为无效投标；</w:t>
      </w:r>
    </w:p>
    <w:p w14:paraId="075A3FEE">
      <w:pPr>
        <w:spacing w:line="360" w:lineRule="auto"/>
        <w:ind w:firstLine="420" w:firstLineChars="200"/>
        <w:rPr>
          <w:rFonts w:ascii="宋体" w:hAnsi="宋体"/>
          <w:szCs w:val="21"/>
          <w:highlight w:val="none"/>
        </w:rPr>
      </w:pPr>
      <w:r>
        <w:rPr>
          <w:rFonts w:hint="eastAsia" w:ascii="宋体" w:hAnsi="宋体"/>
          <w:szCs w:val="21"/>
          <w:highlight w:val="none"/>
        </w:rPr>
        <w:t>10.7、参选投标函中费率与参选文件中相应内容不一致的，以参选投标函中费率为准。</w:t>
      </w:r>
    </w:p>
    <w:p w14:paraId="18AFBCF5">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51CF8D6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6428E3D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68AA8D2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AF2009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40D4CCE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75DC10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A44D2B7">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65BFCB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372EE6CD">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4CACBA1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F8D1C2F">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49866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3E3535F1">
      <w:pPr>
        <w:widowControl/>
        <w:spacing w:line="500" w:lineRule="exact"/>
        <w:ind w:firstLine="420" w:firstLineChars="200"/>
        <w:jc w:val="left"/>
        <w:rPr>
          <w:rFonts w:ascii="宋体" w:hAnsi="宋体" w:eastAsia="宋体"/>
          <w:szCs w:val="21"/>
          <w:highlight w:val="none"/>
        </w:rPr>
      </w:pPr>
    </w:p>
    <w:p w14:paraId="370B549C">
      <w:pPr>
        <w:keepNext/>
        <w:keepLines/>
        <w:autoSpaceDE w:val="0"/>
        <w:autoSpaceDN w:val="0"/>
        <w:adjustRightInd w:val="0"/>
        <w:spacing w:before="120" w:line="360" w:lineRule="auto"/>
        <w:jc w:val="center"/>
        <w:outlineLvl w:val="1"/>
        <w:rPr>
          <w:rFonts w:ascii="Arial" w:hAnsi="Arial" w:eastAsia="宋体"/>
          <w:b/>
          <w:kern w:val="0"/>
          <w:sz w:val="32"/>
          <w:highlight w:val="none"/>
        </w:rPr>
      </w:pPr>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p>
    <w:p w14:paraId="24758F7E">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67D5563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3B047A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0BD6B9BE">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0626331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2A3B71F1">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389955D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0AE3D9D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0309FB06">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34B7994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56412CA2">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349223E7">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1876EB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63D232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26FDD3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7945914F">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12C20C5A">
      <w:pPr>
        <w:widowControl/>
        <w:spacing w:line="500" w:lineRule="exact"/>
        <w:ind w:firstLine="420" w:firstLineChars="200"/>
        <w:jc w:val="left"/>
        <w:rPr>
          <w:rFonts w:ascii="宋体" w:hAnsi="宋体" w:eastAsia="宋体"/>
          <w:szCs w:val="21"/>
          <w:highlight w:val="none"/>
        </w:rPr>
      </w:pPr>
    </w:p>
    <w:p w14:paraId="1A4C3CCD">
      <w:pPr>
        <w:keepNext/>
        <w:keepLines/>
        <w:autoSpaceDE w:val="0"/>
        <w:autoSpaceDN w:val="0"/>
        <w:adjustRightInd w:val="0"/>
        <w:spacing w:before="120" w:line="360" w:lineRule="auto"/>
        <w:jc w:val="center"/>
        <w:outlineLvl w:val="1"/>
        <w:rPr>
          <w:rFonts w:ascii="Arial" w:hAnsi="Arial" w:eastAsia="宋体"/>
          <w:b/>
          <w:kern w:val="0"/>
          <w:sz w:val="32"/>
          <w:highlight w:val="none"/>
        </w:rPr>
      </w:pPr>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p>
    <w:p w14:paraId="53D32542">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096A51A9">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647CAD1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0556692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305792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3496897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57AB929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373598D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AA7FC1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697A28F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67376DEE">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0BE02E50">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02DF5910">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697B7DC8">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22.1、参选文件有下列情形之一的，将不予受理：</w:t>
      </w:r>
      <w:r>
        <w:rPr>
          <w:rFonts w:hint="eastAsia" w:ascii="宋体" w:hAnsi="宋体" w:eastAsia="宋体"/>
          <w:szCs w:val="21"/>
          <w:highlight w:val="none"/>
        </w:rPr>
        <w:t xml:space="preserve"> </w:t>
      </w:r>
    </w:p>
    <w:p w14:paraId="4299C9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200CDCCF">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76FDF10">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22.2、开标过程中发现有下列情况的，由评标委员会评审后，认定为投标无效：</w:t>
      </w:r>
    </w:p>
    <w:p w14:paraId="51D3DA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5D532C6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622DEAD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7FCAF93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7EFFC6A5">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0D70D3BD">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69EB2E5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5FB0CE1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12F005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6F72C87F">
      <w:pPr>
        <w:widowControl/>
        <w:spacing w:line="500" w:lineRule="exact"/>
        <w:ind w:firstLine="420" w:firstLineChars="200"/>
        <w:jc w:val="left"/>
        <w:rPr>
          <w:rFonts w:ascii="宋体" w:hAnsi="宋体" w:eastAsia="宋体"/>
          <w:szCs w:val="21"/>
          <w:highlight w:val="none"/>
        </w:rPr>
      </w:pPr>
    </w:p>
    <w:p w14:paraId="0668AD56">
      <w:pPr>
        <w:keepNext/>
        <w:keepLines/>
        <w:autoSpaceDE w:val="0"/>
        <w:autoSpaceDN w:val="0"/>
        <w:adjustRightInd w:val="0"/>
        <w:spacing w:before="120" w:line="360" w:lineRule="auto"/>
        <w:jc w:val="center"/>
        <w:outlineLvl w:val="1"/>
        <w:rPr>
          <w:rFonts w:ascii="Arial" w:hAnsi="Arial" w:eastAsia="宋体"/>
          <w:b/>
          <w:kern w:val="0"/>
          <w:sz w:val="32"/>
          <w:highlight w:val="none"/>
        </w:rPr>
      </w:pPr>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p>
    <w:p w14:paraId="1A9E67D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C6ADA8B">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72E28FD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4512355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3DED6FFB">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6B5CB5EB">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3744BBBE">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215EFA3E">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6F535C71">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0646157B">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8687C4">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50AB52E0">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002EA080">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6C4E6AFB">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b/>
          <w:bCs/>
          <w:szCs w:val="21"/>
          <w:highlight w:val="none"/>
        </w:rPr>
        <w:t>参选人投标费率不得高于比选最高投标费率</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2A865978">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722ABADE">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320C1E46">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560ECA8E">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5CA01EB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497ED9C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5E1C77A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39F7BDE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15D07CF">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3FD2E81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7B9CDE2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5D589200">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7A58D2E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32" w:name="_Toc417655921"/>
      <w:bookmarkStart w:id="33" w:name="_Toc15032"/>
      <w:bookmarkStart w:id="34" w:name="_Toc418517858"/>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A9E088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196CA1A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7097ADF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32"/>
      <w:bookmarkEnd w:id="33"/>
      <w:bookmarkEnd w:id="34"/>
    </w:p>
    <w:p w14:paraId="3873F142">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77A6ED3F">
      <w:pPr>
        <w:spacing w:line="360" w:lineRule="auto"/>
        <w:ind w:firstLine="420" w:firstLineChars="200"/>
        <w:rPr>
          <w:rFonts w:hAnsi="宋体" w:eastAsia="宋体" w:cs="宋体"/>
          <w:b/>
          <w:szCs w:val="24"/>
          <w:highlight w:val="none"/>
        </w:rPr>
      </w:pPr>
      <w:bookmarkStart w:id="35" w:name="_Toc478821422"/>
      <w:bookmarkStart w:id="36" w:name="_Toc10987"/>
      <w:bookmarkStart w:id="37" w:name="_Toc456882340"/>
      <w:bookmarkStart w:id="38" w:name="_Toc457998294"/>
      <w:bookmarkStart w:id="39" w:name="_Toc433721697"/>
      <w:bookmarkStart w:id="40" w:name="_Toc31095"/>
      <w:bookmarkStart w:id="41" w:name="_Toc10586"/>
      <w:bookmarkStart w:id="42" w:name="_Toc19876"/>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35"/>
      <w:bookmarkEnd w:id="36"/>
      <w:bookmarkEnd w:id="37"/>
      <w:bookmarkEnd w:id="38"/>
      <w:bookmarkEnd w:id="39"/>
      <w:bookmarkEnd w:id="40"/>
      <w:bookmarkEnd w:id="41"/>
      <w:bookmarkEnd w:id="42"/>
    </w:p>
    <w:p w14:paraId="1B6EAC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43"/>
    </w:p>
    <w:p w14:paraId="1E90BD7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44" w:name="_Toc417655923"/>
      <w:bookmarkStart w:id="45" w:name="_Toc21358"/>
      <w:bookmarkStart w:id="46" w:name="_Toc418517860"/>
      <w:r>
        <w:rPr>
          <w:rFonts w:hint="eastAsia" w:ascii="宋体" w:hAnsi="宋体" w:eastAsia="宋体"/>
          <w:szCs w:val="21"/>
          <w:highlight w:val="none"/>
        </w:rPr>
        <w:t>签订合同</w:t>
      </w:r>
      <w:bookmarkEnd w:id="44"/>
      <w:bookmarkEnd w:id="45"/>
      <w:bookmarkEnd w:id="46"/>
    </w:p>
    <w:p w14:paraId="278BB2BB">
      <w:pPr>
        <w:widowControl/>
        <w:spacing w:line="50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28.1.1、中标人的中标价即为合同价款。</w:t>
      </w:r>
    </w:p>
    <w:p w14:paraId="4C43EC3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5289B393">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r>
        <w:rPr>
          <w:rFonts w:ascii="宋体" w:cs="宋体"/>
          <w:b/>
          <w:bCs/>
          <w:snapToGrid w:val="0"/>
          <w:color w:val="000000" w:themeColor="text1"/>
          <w:kern w:val="0"/>
          <w:sz w:val="32"/>
          <w:szCs w:val="32"/>
          <w:highlight w:val="none"/>
          <w14:textFill>
            <w14:solidFill>
              <w14:schemeClr w14:val="tx1"/>
            </w14:solidFill>
          </w14:textFill>
        </w:rPr>
        <w:br w:type="page"/>
      </w:r>
    </w:p>
    <w:p w14:paraId="0E33F2A9">
      <w:pPr>
        <w:pStyle w:val="3"/>
        <w:numPr>
          <w:ilvl w:val="0"/>
          <w:numId w:val="6"/>
        </w:numPr>
        <w:spacing w:before="62" w:beforeLines="20" w:after="62" w:afterLines="20" w:line="480" w:lineRule="exact"/>
        <w:ind w:firstLine="0" w:firstLineChars="0"/>
        <w:jc w:val="center"/>
        <w:rPr>
          <w:rFonts w:hint="eastAsia"/>
          <w:highlight w:val="none"/>
        </w:rPr>
      </w:pPr>
      <w:bookmarkStart w:id="47" w:name="_Toc54941340"/>
      <w:bookmarkStart w:id="48" w:name="_Toc10569"/>
      <w:bookmarkStart w:id="49" w:name="_Toc11149"/>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eastAsia="zh-CN"/>
          <w14:textFill>
            <w14:solidFill>
              <w14:schemeClr w14:val="tx1"/>
            </w14:solidFill>
          </w14:textFill>
        </w:rPr>
        <w:t>项目需求及技术要求</w:t>
      </w:r>
    </w:p>
    <w:p w14:paraId="05BAD4A1">
      <w:pPr>
        <w:rPr>
          <w:rFonts w:hint="eastAsia"/>
          <w:highlight w:val="none"/>
        </w:rPr>
      </w:pP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4"/>
        <w:gridCol w:w="2726"/>
        <w:gridCol w:w="1464"/>
        <w:gridCol w:w="3694"/>
      </w:tblGrid>
      <w:tr w14:paraId="67DA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4"/>
            <w:tcBorders>
              <w:top w:val="nil"/>
              <w:left w:val="nil"/>
              <w:bottom w:val="nil"/>
              <w:right w:val="nil"/>
            </w:tcBorders>
            <w:shd w:val="clear" w:color="auto" w:fill="auto"/>
            <w:noWrap/>
            <w:vAlign w:val="center"/>
          </w:tcPr>
          <w:p w14:paraId="3C6F6A8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安徽路达窗户维修采购清单</w:t>
            </w:r>
          </w:p>
        </w:tc>
      </w:tr>
      <w:tr w14:paraId="0D72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8C0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6EB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采购用品</w:t>
            </w:r>
          </w:p>
        </w:tc>
        <w:tc>
          <w:tcPr>
            <w:tcW w:w="2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972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参数</w:t>
            </w:r>
          </w:p>
        </w:tc>
      </w:tr>
      <w:tr w14:paraId="5D3D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95" w:type="pct"/>
            <w:vMerge w:val="restart"/>
            <w:tcBorders>
              <w:top w:val="single" w:color="000000" w:sz="4" w:space="0"/>
              <w:left w:val="single" w:color="000000" w:sz="4" w:space="0"/>
              <w:bottom w:val="nil"/>
              <w:right w:val="single" w:color="000000" w:sz="4" w:space="0"/>
            </w:tcBorders>
            <w:shd w:val="clear" w:color="auto" w:fill="auto"/>
            <w:noWrap/>
            <w:vAlign w:val="center"/>
          </w:tcPr>
          <w:p w14:paraId="71BB438B">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23" w:type="pct"/>
            <w:vMerge w:val="restart"/>
            <w:tcBorders>
              <w:top w:val="single" w:color="000000" w:sz="4" w:space="0"/>
              <w:left w:val="single" w:color="000000" w:sz="4" w:space="0"/>
              <w:bottom w:val="nil"/>
              <w:right w:val="single" w:color="000000" w:sz="4" w:space="0"/>
            </w:tcBorders>
            <w:shd w:val="clear" w:color="auto" w:fill="auto"/>
            <w:noWrap/>
            <w:vAlign w:val="center"/>
          </w:tcPr>
          <w:p w14:paraId="0C864C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滑轮更换</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F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84A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785C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9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9268600">
            <w:pPr>
              <w:jc w:val="center"/>
              <w:rPr>
                <w:rFonts w:hint="eastAsia" w:ascii="仿宋" w:hAnsi="仿宋" w:eastAsia="仿宋" w:cs="仿宋"/>
                <w:i w:val="0"/>
                <w:iCs w:val="0"/>
                <w:color w:val="000000"/>
                <w:sz w:val="24"/>
                <w:szCs w:val="24"/>
                <w:u w:val="none"/>
              </w:rPr>
            </w:pPr>
          </w:p>
        </w:tc>
        <w:tc>
          <w:tcPr>
            <w:tcW w:w="152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B2A2B5D">
            <w:pPr>
              <w:jc w:val="center"/>
              <w:rPr>
                <w:rFonts w:hint="eastAsia" w:ascii="仿宋" w:hAnsi="仿宋" w:eastAsia="仿宋" w:cs="仿宋"/>
                <w:b/>
                <w:bCs/>
                <w:i w:val="0"/>
                <w:iCs w:val="0"/>
                <w:color w:val="000000"/>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9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A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每扇40元</w:t>
            </w:r>
          </w:p>
        </w:tc>
      </w:tr>
      <w:tr w14:paraId="6233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9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7368AE9">
            <w:pPr>
              <w:jc w:val="center"/>
              <w:rPr>
                <w:rFonts w:hint="eastAsia" w:ascii="仿宋" w:hAnsi="仿宋" w:eastAsia="仿宋" w:cs="仿宋"/>
                <w:i w:val="0"/>
                <w:iCs w:val="0"/>
                <w:color w:val="000000"/>
                <w:sz w:val="24"/>
                <w:szCs w:val="24"/>
                <w:u w:val="none"/>
              </w:rPr>
            </w:pPr>
          </w:p>
        </w:tc>
        <w:tc>
          <w:tcPr>
            <w:tcW w:w="152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06661BC">
            <w:pPr>
              <w:jc w:val="center"/>
              <w:rPr>
                <w:rFonts w:hint="eastAsia" w:ascii="仿宋" w:hAnsi="仿宋" w:eastAsia="仿宋" w:cs="仿宋"/>
                <w:b/>
                <w:bCs/>
                <w:i w:val="0"/>
                <w:iCs w:val="0"/>
                <w:color w:val="000000"/>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3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04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304不锈钢加厚加重铜滑轮</w:t>
            </w:r>
          </w:p>
        </w:tc>
      </w:tr>
      <w:tr w14:paraId="3A41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95" w:type="pct"/>
            <w:vMerge w:val="restart"/>
            <w:tcBorders>
              <w:top w:val="single" w:color="000000" w:sz="4" w:space="0"/>
              <w:left w:val="single" w:color="000000" w:sz="4" w:space="0"/>
              <w:bottom w:val="nil"/>
              <w:right w:val="single" w:color="000000" w:sz="4" w:space="0"/>
            </w:tcBorders>
            <w:shd w:val="clear" w:color="auto" w:fill="auto"/>
            <w:noWrap/>
            <w:vAlign w:val="center"/>
          </w:tcPr>
          <w:p w14:paraId="3669C5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23" w:type="pct"/>
            <w:vMerge w:val="restart"/>
            <w:tcBorders>
              <w:top w:val="single" w:color="000000" w:sz="4" w:space="0"/>
              <w:left w:val="single" w:color="000000" w:sz="4" w:space="0"/>
              <w:bottom w:val="nil"/>
              <w:right w:val="single" w:color="000000" w:sz="4" w:space="0"/>
            </w:tcBorders>
            <w:shd w:val="clear" w:color="auto" w:fill="auto"/>
            <w:noWrap/>
            <w:vAlign w:val="center"/>
          </w:tcPr>
          <w:p w14:paraId="3708549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玻璃打胶清洗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9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C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03DB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9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0C9CE17">
            <w:pPr>
              <w:jc w:val="center"/>
              <w:rPr>
                <w:rFonts w:hint="eastAsia" w:ascii="仿宋" w:hAnsi="仿宋" w:eastAsia="仿宋" w:cs="仿宋"/>
                <w:i w:val="0"/>
                <w:iCs w:val="0"/>
                <w:color w:val="000000"/>
                <w:sz w:val="24"/>
                <w:szCs w:val="24"/>
                <w:u w:val="none"/>
              </w:rPr>
            </w:pPr>
          </w:p>
        </w:tc>
        <w:tc>
          <w:tcPr>
            <w:tcW w:w="152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CD8EA27">
            <w:pPr>
              <w:jc w:val="center"/>
              <w:rPr>
                <w:rFonts w:hint="eastAsia" w:ascii="仿宋" w:hAnsi="仿宋" w:eastAsia="仿宋" w:cs="仿宋"/>
                <w:b/>
                <w:bCs/>
                <w:i w:val="0"/>
                <w:iCs w:val="0"/>
                <w:color w:val="000000"/>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B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79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每扇24元</w:t>
            </w:r>
          </w:p>
        </w:tc>
      </w:tr>
      <w:tr w14:paraId="7583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9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FF7EEEA">
            <w:pPr>
              <w:jc w:val="center"/>
              <w:rPr>
                <w:rFonts w:hint="eastAsia" w:ascii="仿宋" w:hAnsi="仿宋" w:eastAsia="仿宋" w:cs="仿宋"/>
                <w:i w:val="0"/>
                <w:iCs w:val="0"/>
                <w:color w:val="000000"/>
                <w:sz w:val="24"/>
                <w:szCs w:val="24"/>
                <w:u w:val="none"/>
              </w:rPr>
            </w:pPr>
          </w:p>
        </w:tc>
        <w:tc>
          <w:tcPr>
            <w:tcW w:w="152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1D2777A">
            <w:pPr>
              <w:jc w:val="center"/>
              <w:rPr>
                <w:rFonts w:hint="eastAsia" w:ascii="仿宋" w:hAnsi="仿宋" w:eastAsia="仿宋" w:cs="仿宋"/>
                <w:b/>
                <w:bCs/>
                <w:i w:val="0"/>
                <w:iCs w:val="0"/>
                <w:color w:val="000000"/>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9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1D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玻璃胶要严密合缝、线条顺直饱满</w:t>
            </w:r>
          </w:p>
        </w:tc>
      </w:tr>
      <w:tr w14:paraId="6E84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E3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177D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标准5毫米玻璃更换</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0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34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230D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B4F8">
            <w:pPr>
              <w:jc w:val="center"/>
              <w:rPr>
                <w:rFonts w:hint="eastAsia" w:ascii="仿宋" w:hAnsi="仿宋" w:eastAsia="仿宋" w:cs="仿宋"/>
                <w:i w:val="0"/>
                <w:iCs w:val="0"/>
                <w:color w:val="000000"/>
                <w:sz w:val="24"/>
                <w:szCs w:val="24"/>
                <w:u w:val="none"/>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1154">
            <w:pPr>
              <w:jc w:val="center"/>
              <w:rPr>
                <w:rFonts w:hint="eastAsia" w:ascii="仿宋" w:hAnsi="仿宋" w:eastAsia="仿宋" w:cs="仿宋"/>
                <w:b/>
                <w:bCs/>
                <w:i w:val="0"/>
                <w:iCs w:val="0"/>
                <w:color w:val="000000"/>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F4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64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一平方34.5元</w:t>
            </w:r>
          </w:p>
        </w:tc>
      </w:tr>
      <w:tr w14:paraId="3A8B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80A5">
            <w:pPr>
              <w:jc w:val="center"/>
              <w:rPr>
                <w:rFonts w:hint="eastAsia" w:ascii="仿宋" w:hAnsi="仿宋" w:eastAsia="仿宋" w:cs="仿宋"/>
                <w:i w:val="0"/>
                <w:iCs w:val="0"/>
                <w:color w:val="000000"/>
                <w:sz w:val="24"/>
                <w:szCs w:val="24"/>
                <w:u w:val="none"/>
              </w:rPr>
            </w:pP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2A3F">
            <w:pPr>
              <w:jc w:val="center"/>
              <w:rPr>
                <w:rFonts w:hint="eastAsia" w:ascii="仿宋" w:hAnsi="仿宋" w:eastAsia="仿宋" w:cs="仿宋"/>
                <w:b/>
                <w:bCs/>
                <w:i w:val="0"/>
                <w:iCs w:val="0"/>
                <w:color w:val="000000"/>
                <w:sz w:val="24"/>
                <w:szCs w:val="24"/>
                <w:u w:val="none"/>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03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D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国标5毫米玻璃</w:t>
            </w:r>
          </w:p>
        </w:tc>
      </w:tr>
    </w:tbl>
    <w:p w14:paraId="47E14152">
      <w:pPr>
        <w:spacing w:line="480" w:lineRule="atLeast"/>
        <w:rPr>
          <w:rFonts w:hint="eastAsia" w:ascii="仿宋" w:hAnsi="仿宋" w:eastAsia="仿宋" w:cs="Times New Roman"/>
          <w:color w:val="000000" w:themeColor="text1"/>
          <w:sz w:val="28"/>
          <w:szCs w:val="28"/>
          <w:highlight w:val="none"/>
          <w14:textFill>
            <w14:solidFill>
              <w14:schemeClr w14:val="tx1"/>
            </w14:solidFill>
          </w14:textFill>
        </w:rPr>
      </w:pPr>
    </w:p>
    <w:p w14:paraId="03E798D8">
      <w:pPr>
        <w:spacing w:line="480" w:lineRule="atLeast"/>
        <w:rPr>
          <w:rFonts w:hint="eastAsia" w:ascii="仿宋" w:hAnsi="仿宋" w:eastAsia="仿宋" w:cs="Times New Roman"/>
          <w:color w:val="000000" w:themeColor="text1"/>
          <w:sz w:val="28"/>
          <w:szCs w:val="28"/>
          <w:highlight w:val="none"/>
          <w:lang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注：1.</w:t>
      </w:r>
      <w:r>
        <w:rPr>
          <w:rFonts w:hint="eastAsia" w:ascii="仿宋" w:hAnsi="仿宋" w:eastAsia="仿宋" w:cs="Times New Roman"/>
          <w:color w:val="000000" w:themeColor="text1"/>
          <w:sz w:val="28"/>
          <w:szCs w:val="28"/>
          <w:highlight w:val="none"/>
          <w14:textFill>
            <w14:solidFill>
              <w14:schemeClr w14:val="tx1"/>
            </w14:solidFill>
          </w14:textFill>
        </w:rPr>
        <w:t>上述清单价格为控制价，最终结算价格=控制价单价*中标费率*数量</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p>
    <w:p w14:paraId="5A6D3663">
      <w:pPr>
        <w:pStyle w:val="2"/>
        <w:numPr>
          <w:ilvl w:val="0"/>
          <w:numId w:val="0"/>
        </w:numPr>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2.</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本次采购按费率100%作为最高投标限价，报价方式为费率报价，在服务期限内不因任何因素而调整，以费率报价最低的为成交单位；</w:t>
      </w:r>
    </w:p>
    <w:p w14:paraId="32BE1562">
      <w:pPr>
        <w:pStyle w:val="2"/>
        <w:numPr>
          <w:ilvl w:val="0"/>
          <w:numId w:val="0"/>
        </w:numPr>
        <w:ind w:firstLine="560" w:firstLineChars="2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lang w:val="en-US" w:eastAsia="zh-CN" w:bidi="ar-SA"/>
          <w14:textFill>
            <w14:solidFill>
              <w14:schemeClr w14:val="tx1"/>
            </w14:solidFill>
          </w14:textFill>
        </w:rPr>
        <w:t>3.</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参选人</w:t>
      </w:r>
      <w:r>
        <w:rPr>
          <w:rFonts w:hint="default" w:ascii="仿宋" w:hAnsi="仿宋" w:eastAsia="仿宋" w:cs="Times New Roman"/>
          <w:color w:val="000000" w:themeColor="text1"/>
          <w:kern w:val="2"/>
          <w:sz w:val="28"/>
          <w:szCs w:val="28"/>
          <w:lang w:val="en-US" w:eastAsia="zh-CN" w:bidi="ar-SA"/>
          <w14:textFill>
            <w14:solidFill>
              <w14:schemeClr w14:val="tx1"/>
            </w14:solidFill>
          </w14:textFill>
        </w:rPr>
        <w:t>投标前</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可</w:t>
      </w:r>
      <w:r>
        <w:rPr>
          <w:rFonts w:hint="default" w:ascii="仿宋" w:hAnsi="仿宋" w:eastAsia="仿宋" w:cs="Times New Roman"/>
          <w:color w:val="000000" w:themeColor="text1"/>
          <w:kern w:val="2"/>
          <w:sz w:val="28"/>
          <w:szCs w:val="28"/>
          <w:lang w:val="en-US" w:eastAsia="zh-CN" w:bidi="ar-SA"/>
          <w14:textFill>
            <w14:solidFill>
              <w14:schemeClr w14:val="tx1"/>
            </w14:solidFill>
          </w14:textFill>
        </w:rPr>
        <w:t>到现场勘察，</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最终结算以采购人实际需求为准。所有材料必须经业主方认可后方可使用。玻璃打胶不分窗户大小，一律按扇结算。</w:t>
      </w:r>
    </w:p>
    <w:p w14:paraId="56AE91F7">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87438E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0" w:name="_Toc476584431"/>
      <w:bookmarkStart w:id="51"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47"/>
      <w:bookmarkEnd w:id="48"/>
      <w:bookmarkEnd w:id="49"/>
      <w:bookmarkEnd w:id="50"/>
      <w:bookmarkEnd w:id="51"/>
    </w:p>
    <w:p w14:paraId="62A435F9">
      <w:pPr>
        <w:tabs>
          <w:tab w:val="left" w:pos="3640"/>
        </w:tabs>
        <w:autoSpaceDE w:val="0"/>
        <w:autoSpaceDN w:val="0"/>
        <w:spacing w:line="360" w:lineRule="auto"/>
        <w:rPr>
          <w:rFonts w:ascii="宋体" w:hAnsi="宋体" w:eastAsia="宋体" w:cs="宋体"/>
          <w:color w:val="000000"/>
          <w:szCs w:val="21"/>
          <w:highlight w:val="none"/>
          <w:u w:val="single"/>
        </w:rPr>
      </w:pPr>
      <w:bookmarkStart w:id="52" w:name="_Toc25399"/>
      <w:bookmarkStart w:id="53" w:name="_Toc8981"/>
      <w:bookmarkStart w:id="54" w:name="_Toc439316880"/>
      <w:bookmarkStart w:id="55" w:name="_Toc54941341"/>
      <w:r>
        <w:rPr>
          <w:rFonts w:hint="eastAsia" w:ascii="宋体" w:hAnsi="宋体" w:eastAsia="宋体" w:cs="宋体"/>
          <w:color w:val="000000"/>
          <w:szCs w:val="21"/>
          <w:highlight w:val="none"/>
        </w:rPr>
        <w:t>买方（采购人）：</w:t>
      </w:r>
      <w:r>
        <w:rPr>
          <w:rFonts w:hint="eastAsia" w:ascii="宋体" w:hAnsi="宋体" w:eastAsia="宋体" w:cs="宋体"/>
          <w:color w:val="000000"/>
          <w:szCs w:val="21"/>
          <w:highlight w:val="none"/>
          <w:u w:val="single"/>
        </w:rPr>
        <w:t xml:space="preserve">                           </w:t>
      </w:r>
    </w:p>
    <w:p w14:paraId="63B22D80">
      <w:pPr>
        <w:tabs>
          <w:tab w:val="left" w:pos="3640"/>
        </w:tabs>
        <w:autoSpaceDE w:val="0"/>
        <w:autoSpaceDN w:val="0"/>
        <w:spacing w:line="360" w:lineRule="auto"/>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卖方（成交人）：</w:t>
      </w:r>
      <w:r>
        <w:rPr>
          <w:rFonts w:hint="eastAsia" w:ascii="宋体" w:hAnsi="宋体" w:eastAsia="宋体" w:cs="宋体"/>
          <w:color w:val="000000"/>
          <w:szCs w:val="21"/>
          <w:highlight w:val="none"/>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根据《中华人民共和国民法典》及</w:t>
      </w:r>
      <w:r>
        <w:rPr>
          <w:rFonts w:hint="eastAsia" w:ascii="宋体" w:hAnsi="宋体" w:eastAsia="宋体" w:cs="宋体"/>
          <w:color w:val="000000"/>
          <w:szCs w:val="21"/>
          <w:highlight w:val="none"/>
          <w:u w:val="single"/>
        </w:rPr>
        <w:t xml:space="preserve">                                （项目名称）</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一、货物名称、</w:t>
      </w:r>
      <w:r>
        <w:rPr>
          <w:rFonts w:hint="eastAsia" w:ascii="宋体" w:hAnsi="宋体" w:eastAsia="宋体" w:cs="宋体"/>
          <w:b/>
          <w:color w:val="000000"/>
          <w:szCs w:val="21"/>
          <w:highlight w:val="none"/>
          <w:lang w:val="en-US" w:eastAsia="zh-CN"/>
        </w:rPr>
        <w:t>生产厂家及技术参数</w:t>
      </w:r>
      <w:r>
        <w:rPr>
          <w:rFonts w:hint="eastAsia" w:ascii="宋体" w:hAnsi="宋体" w:eastAsia="宋体" w:cs="宋体"/>
          <w:b/>
          <w:color w:val="000000"/>
          <w:szCs w:val="21"/>
          <w:highlight w:val="none"/>
        </w:rPr>
        <w:t>、数量</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本合同所列货物首先须满足</w:t>
      </w:r>
      <w:r>
        <w:rPr>
          <w:rFonts w:hint="eastAsia" w:ascii="宋体" w:hAnsi="宋体" w:eastAsia="宋体" w:cs="宋体"/>
          <w:b/>
          <w:color w:val="000000"/>
          <w:spacing w:val="8"/>
          <w:szCs w:val="21"/>
          <w:highlight w:val="none"/>
          <w:lang w:eastAsia="zh-CN"/>
        </w:rPr>
        <w:t>比选</w:t>
      </w:r>
      <w:r>
        <w:rPr>
          <w:rFonts w:hint="eastAsia" w:ascii="宋体" w:hAnsi="宋体" w:eastAsia="宋体" w:cs="宋体"/>
          <w:b/>
          <w:color w:val="000000"/>
          <w:spacing w:val="8"/>
          <w:szCs w:val="21"/>
          <w:highlight w:val="none"/>
        </w:rPr>
        <w:t>文件要求，其次与成交单位的</w:t>
      </w:r>
      <w:r>
        <w:rPr>
          <w:rFonts w:hint="eastAsia" w:ascii="宋体" w:hAnsi="宋体" w:eastAsia="宋体" w:cs="宋体"/>
          <w:b/>
          <w:color w:val="000000"/>
          <w:spacing w:val="8"/>
          <w:szCs w:val="21"/>
          <w:highlight w:val="none"/>
          <w:lang w:val="en-US" w:eastAsia="zh-CN"/>
        </w:rPr>
        <w:t>参选</w:t>
      </w:r>
      <w:r>
        <w:rPr>
          <w:rFonts w:hint="eastAsia" w:ascii="宋体" w:hAnsi="宋体" w:eastAsia="宋体" w:cs="宋体"/>
          <w:b/>
          <w:color w:val="000000"/>
          <w:spacing w:val="8"/>
          <w:szCs w:val="21"/>
          <w:highlight w:val="none"/>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highlight w:val="none"/>
        </w:rPr>
      </w:pPr>
      <w:r>
        <w:rPr>
          <w:rFonts w:hint="eastAsia" w:ascii="宋体" w:hAnsi="宋体" w:eastAsia="宋体" w:cs="宋体"/>
          <w:b/>
          <w:color w:val="000000"/>
          <w:spacing w:val="8"/>
          <w:szCs w:val="21"/>
          <w:highlight w:val="none"/>
        </w:rPr>
        <w:t>二、保修及售后服务</w:t>
      </w:r>
      <w:r>
        <w:rPr>
          <w:rFonts w:hint="eastAsia" w:ascii="宋体" w:hAnsi="宋体" w:eastAsia="宋体" w:cs="宋体"/>
          <w:color w:val="000000"/>
          <w:spacing w:val="8"/>
          <w:szCs w:val="21"/>
          <w:highlight w:val="none"/>
        </w:rPr>
        <w:t>：依据</w:t>
      </w:r>
      <w:r>
        <w:rPr>
          <w:rFonts w:hint="eastAsia" w:ascii="宋体" w:hAnsi="宋体" w:eastAsia="宋体" w:cs="宋体"/>
          <w:color w:val="000000"/>
          <w:spacing w:val="8"/>
          <w:szCs w:val="21"/>
          <w:highlight w:val="none"/>
          <w:lang w:val="en-US" w:eastAsia="zh-CN"/>
        </w:rPr>
        <w:t>货物</w:t>
      </w:r>
      <w:r>
        <w:rPr>
          <w:rFonts w:hint="eastAsia" w:ascii="宋体" w:hAnsi="宋体" w:eastAsia="宋体" w:cs="宋体"/>
          <w:color w:val="000000"/>
          <w:spacing w:val="8"/>
          <w:szCs w:val="21"/>
          <w:highlight w:val="none"/>
        </w:rPr>
        <w:t>的</w:t>
      </w:r>
      <w:r>
        <w:rPr>
          <w:rFonts w:hint="eastAsia" w:ascii="宋体" w:hAnsi="宋体" w:eastAsia="宋体" w:cs="宋体"/>
          <w:color w:val="000000"/>
          <w:spacing w:val="8"/>
          <w:szCs w:val="21"/>
          <w:highlight w:val="none"/>
          <w:lang w:val="en-US" w:eastAsia="zh-CN"/>
        </w:rPr>
        <w:t>相关</w:t>
      </w:r>
      <w:r>
        <w:rPr>
          <w:rFonts w:hint="eastAsia" w:ascii="宋体" w:hAnsi="宋体" w:eastAsia="宋体" w:cs="宋体"/>
          <w:color w:val="000000"/>
          <w:spacing w:val="8"/>
          <w:szCs w:val="21"/>
          <w:highlight w:val="none"/>
        </w:rPr>
        <w:t>条款、售后服务条款，</w:t>
      </w:r>
      <w:r>
        <w:rPr>
          <w:rFonts w:hint="eastAsia" w:ascii="宋体" w:hAnsi="宋体" w:eastAsia="宋体" w:cs="宋体"/>
          <w:color w:val="000000"/>
          <w:spacing w:val="8"/>
          <w:szCs w:val="21"/>
          <w:highlight w:val="none"/>
          <w:lang w:eastAsia="zh-CN"/>
        </w:rPr>
        <w:t>比选</w:t>
      </w:r>
      <w:r>
        <w:rPr>
          <w:rFonts w:hint="eastAsia" w:ascii="宋体" w:hAnsi="宋体" w:eastAsia="宋体" w:cs="宋体"/>
          <w:color w:val="000000"/>
          <w:spacing w:val="8"/>
          <w:szCs w:val="21"/>
          <w:highlight w:val="none"/>
        </w:rPr>
        <w:t>文件另有要求的从其</w:t>
      </w:r>
      <w:r>
        <w:rPr>
          <w:rFonts w:hint="eastAsia" w:ascii="宋体" w:hAnsi="宋体" w:eastAsia="宋体" w:cs="宋体"/>
          <w:color w:val="000000"/>
          <w:szCs w:val="21"/>
          <w:highlight w:val="none"/>
        </w:rPr>
        <w:t>约定</w:t>
      </w:r>
      <w:r>
        <w:rPr>
          <w:rFonts w:hint="eastAsia" w:ascii="宋体" w:hAnsi="宋体" w:eastAsia="宋体" w:cs="宋体"/>
          <w:color w:val="000000"/>
          <w:spacing w:val="8"/>
          <w:szCs w:val="21"/>
          <w:highlight w:val="none"/>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三、交货、安装、调试期：</w:t>
      </w:r>
      <w:r>
        <w:rPr>
          <w:rFonts w:hint="eastAsia" w:ascii="宋体" w:hAnsi="宋体" w:eastAsia="宋体" w:cs="宋体"/>
          <w:b/>
          <w:color w:val="000000"/>
          <w:szCs w:val="21"/>
          <w:highlight w:val="none"/>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四、交货地点：</w:t>
      </w:r>
      <w:r>
        <w:rPr>
          <w:rFonts w:hint="eastAsia" w:ascii="宋体" w:hAnsi="宋体" w:eastAsia="宋体" w:cs="宋体"/>
          <w:b/>
          <w:color w:val="000000"/>
          <w:szCs w:val="21"/>
          <w:highlight w:val="none"/>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szCs w:val="24"/>
          <w:highlight w:val="none"/>
        </w:rPr>
        <w:t>验　　收：</w:t>
      </w:r>
      <w:r>
        <w:rPr>
          <w:rFonts w:hint="eastAsia" w:ascii="宋体" w:hAnsi="宋体" w:eastAsia="宋体" w:cs="宋体"/>
          <w:bCs/>
          <w:color w:val="000000"/>
          <w:szCs w:val="24"/>
          <w:highlight w:val="none"/>
          <w:u w:val="single"/>
        </w:rPr>
        <w:t xml:space="preserve">                                                                    </w:t>
      </w:r>
    </w:p>
    <w:p w14:paraId="07CCFD8D">
      <w:pPr>
        <w:spacing w:line="360" w:lineRule="auto"/>
        <w:ind w:firstLine="422" w:firstLineChars="200"/>
        <w:rPr>
          <w:rFonts w:ascii="宋体" w:hAnsi="宋体" w:eastAsia="宋体" w:cs="宋体"/>
          <w:color w:val="000000"/>
          <w:szCs w:val="21"/>
          <w:highlight w:val="none"/>
        </w:rPr>
      </w:pPr>
      <w:r>
        <w:rPr>
          <w:rFonts w:hint="eastAsia" w:ascii="宋体" w:hAnsi="宋体" w:eastAsia="宋体" w:cs="宋体"/>
          <w:b/>
          <w:color w:val="000000"/>
          <w:szCs w:val="21"/>
          <w:highlight w:val="none"/>
        </w:rPr>
        <w:t>六、付款方式：</w:t>
      </w:r>
      <w:r>
        <w:rPr>
          <w:rFonts w:hint="eastAsia" w:ascii="宋体" w:hAnsi="宋体" w:eastAsia="宋体" w:cs="宋体"/>
          <w:b/>
          <w:color w:val="000000"/>
          <w:szCs w:val="21"/>
          <w:highlight w:val="none"/>
          <w:u w:val="single"/>
        </w:rPr>
        <w:t xml:space="preserve">                                                                     </w:t>
      </w:r>
    </w:p>
    <w:p w14:paraId="22D027AC">
      <w:pPr>
        <w:spacing w:line="360" w:lineRule="auto"/>
        <w:ind w:firstLine="422" w:firstLineChars="200"/>
        <w:rPr>
          <w:rFonts w:hint="default" w:ascii="宋体" w:hAnsi="宋体" w:eastAsia="宋体" w:cs="宋体"/>
          <w:b/>
          <w:color w:val="000000"/>
          <w:szCs w:val="21"/>
          <w:highlight w:val="none"/>
          <w:u w:val="single"/>
          <w:lang w:val="en-US" w:eastAsia="zh-CN"/>
        </w:rPr>
      </w:pPr>
      <w:r>
        <w:rPr>
          <w:rFonts w:hint="eastAsia" w:ascii="宋体" w:hAnsi="宋体" w:eastAsia="宋体" w:cs="宋体"/>
          <w:b/>
          <w:color w:val="000000"/>
          <w:szCs w:val="21"/>
          <w:highlight w:val="none"/>
        </w:rPr>
        <w:t>七、履约保证金退还：</w:t>
      </w:r>
      <w:r>
        <w:rPr>
          <w:rFonts w:hint="eastAsia" w:ascii="宋体" w:hAnsi="宋体" w:cs="宋体"/>
          <w:b/>
          <w:color w:val="000000"/>
          <w:szCs w:val="21"/>
          <w:highlight w:val="none"/>
          <w:u w:val="single"/>
          <w:lang w:val="en-US" w:eastAsia="zh-CN"/>
        </w:rPr>
        <w:t xml:space="preserve">                                                           </w:t>
      </w:r>
    </w:p>
    <w:p w14:paraId="330C9236">
      <w:pPr>
        <w:spacing w:line="360" w:lineRule="auto"/>
        <w:ind w:firstLine="454" w:firstLineChars="200"/>
        <w:rPr>
          <w:rFonts w:ascii="宋体" w:hAnsi="宋体" w:eastAsia="宋体" w:cs="宋体"/>
          <w:b/>
          <w:color w:val="000000"/>
          <w:szCs w:val="21"/>
          <w:highlight w:val="none"/>
        </w:rPr>
      </w:pPr>
      <w:r>
        <w:rPr>
          <w:rFonts w:hint="eastAsia" w:ascii="宋体" w:hAnsi="宋体" w:eastAsia="宋体" w:cs="宋体"/>
          <w:b/>
          <w:color w:val="000000"/>
          <w:spacing w:val="8"/>
          <w:szCs w:val="21"/>
          <w:highlight w:val="none"/>
        </w:rPr>
        <w:t>八、</w:t>
      </w:r>
      <w:r>
        <w:rPr>
          <w:rFonts w:hint="eastAsia" w:ascii="宋体" w:hAnsi="宋体" w:eastAsia="宋体" w:cs="宋体"/>
          <w:b/>
          <w:color w:val="000000"/>
          <w:szCs w:val="21"/>
          <w:highlight w:val="none"/>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1、买方无正当理由拒收货物，买方向卖方偿付货款总值的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2、买方无正当理由逾期付货款的，买方向卖方每日偿付</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3、卖方不能交付货物的，卖方向买方支付货款总值</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4、卖方逾期交付货物的，卖方向买方每日偿付货款总值的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5BB5492A">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九、解决合同纠纷方式</w:t>
      </w:r>
    </w:p>
    <w:p w14:paraId="142D8931">
      <w:pPr>
        <w:spacing w:line="360" w:lineRule="auto"/>
        <w:ind w:left="-178" w:leftChars="-85" w:firstLine="580" w:firstLineChars="257"/>
        <w:rPr>
          <w:rFonts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highlight w:val="none"/>
          <w:u w:val="single"/>
          <w:lang w:val="en-US" w:eastAsia="zh-CN"/>
        </w:rPr>
        <w:t>合同履行地</w:t>
      </w:r>
      <w:r>
        <w:rPr>
          <w:rFonts w:hint="eastAsia" w:ascii="宋体" w:hAnsi="宋体" w:eastAsia="宋体" w:cs="宋体"/>
          <w:color w:val="000000"/>
          <w:spacing w:val="8"/>
          <w:szCs w:val="21"/>
          <w:highlight w:val="none"/>
        </w:rPr>
        <w:t>人民法院起诉。</w:t>
      </w:r>
    </w:p>
    <w:p w14:paraId="7C4942AC">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十、</w:t>
      </w:r>
      <w:r>
        <w:rPr>
          <w:rFonts w:hint="eastAsia" w:ascii="宋体" w:hAnsi="宋体" w:eastAsia="宋体" w:cs="宋体"/>
          <w:b/>
          <w:color w:val="000000"/>
          <w:szCs w:val="21"/>
          <w:highlight w:val="none"/>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4、成交人的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14:paraId="1C6C931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5、其他补充约定事项。</w:t>
      </w:r>
    </w:p>
    <w:p w14:paraId="5C630B4F">
      <w:pPr>
        <w:spacing w:line="360" w:lineRule="auto"/>
        <w:ind w:firstLine="413" w:firstLineChars="196"/>
        <w:rPr>
          <w:rFonts w:ascii="宋体" w:hAnsi="宋体" w:eastAsia="宋体" w:cs="宋体"/>
          <w:b/>
          <w:color w:val="000000"/>
          <w:spacing w:val="8"/>
          <w:szCs w:val="21"/>
          <w:highlight w:val="none"/>
          <w:u w:val="single"/>
        </w:rPr>
      </w:pPr>
      <w:r>
        <w:rPr>
          <w:rFonts w:hint="eastAsia" w:ascii="宋体" w:hAnsi="宋体" w:eastAsia="宋体" w:cs="宋体"/>
          <w:b/>
          <w:color w:val="000000"/>
          <w:szCs w:val="21"/>
          <w:highlight w:val="none"/>
        </w:rPr>
        <w:t>十一、其他</w:t>
      </w:r>
      <w:r>
        <w:rPr>
          <w:rFonts w:hint="eastAsia" w:ascii="宋体" w:hAnsi="宋体" w:eastAsia="宋体" w:cs="宋体"/>
          <w:b/>
          <w:bCs/>
          <w:color w:val="000000"/>
          <w:szCs w:val="21"/>
          <w:highlight w:val="none"/>
        </w:rPr>
        <w:t>约定</w:t>
      </w:r>
      <w:r>
        <w:rPr>
          <w:rFonts w:hint="eastAsia" w:ascii="宋体" w:hAnsi="宋体" w:eastAsia="宋体" w:cs="宋体"/>
          <w:b/>
          <w:color w:val="000000"/>
          <w:szCs w:val="21"/>
          <w:highlight w:val="none"/>
        </w:rPr>
        <w:t>事项：</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b/>
          <w:color w:val="000000"/>
          <w:spacing w:val="8"/>
          <w:szCs w:val="21"/>
          <w:highlight w:val="none"/>
          <w:u w:val="single"/>
        </w:rPr>
        <w:t xml:space="preserve">                                 </w:t>
      </w:r>
    </w:p>
    <w:p w14:paraId="64C26651">
      <w:pPr>
        <w:spacing w:line="360" w:lineRule="auto"/>
        <w:ind w:left="-178" w:leftChars="-85" w:firstLine="177" w:firstLineChars="78"/>
        <w:rPr>
          <w:rFonts w:ascii="宋体" w:hAnsi="宋体" w:eastAsia="宋体" w:cs="宋体"/>
          <w:color w:val="000000"/>
          <w:spacing w:val="8"/>
          <w:szCs w:val="21"/>
          <w:highlight w:val="none"/>
          <w:u w:val="single"/>
        </w:rPr>
      </w:pPr>
      <w:r>
        <w:rPr>
          <w:rFonts w:hint="eastAsia" w:ascii="宋体" w:hAnsi="宋体" w:eastAsia="宋体" w:cs="宋体"/>
          <w:b/>
          <w:color w:val="000000"/>
          <w:spacing w:val="8"/>
          <w:szCs w:val="21"/>
          <w:highlight w:val="none"/>
          <w:u w:val="single"/>
        </w:rPr>
        <w:t xml:space="preserve">                                                       </w:t>
      </w:r>
      <w:r>
        <w:rPr>
          <w:rFonts w:hint="eastAsia" w:ascii="宋体" w:hAnsi="宋体" w:eastAsia="宋体" w:cs="宋体"/>
          <w:color w:val="000000"/>
          <w:spacing w:val="8"/>
          <w:szCs w:val="21"/>
          <w:highlight w:val="none"/>
          <w:u w:val="single"/>
        </w:rPr>
        <w:t xml:space="preserve">                    </w:t>
      </w:r>
    </w:p>
    <w:p w14:paraId="55271C8F">
      <w:pPr>
        <w:spacing w:line="360" w:lineRule="auto"/>
        <w:ind w:left="-178" w:leftChars="-85" w:firstLine="176" w:firstLineChars="78"/>
        <w:rPr>
          <w:rFonts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highlight w:val="none"/>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买  方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采购人（单位盖章）：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成交人（单位盖章）：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1D50EA93">
      <w:pPr>
        <w:tabs>
          <w:tab w:val="left" w:pos="3640"/>
        </w:tabs>
        <w:autoSpaceDE w:val="0"/>
        <w:autoSpaceDN w:val="0"/>
        <w:spacing w:line="48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p>
    <w:p w14:paraId="118ED52D">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2"/>
      <w:bookmarkEnd w:id="53"/>
      <w:bookmarkEnd w:id="54"/>
      <w:bookmarkEnd w:id="55"/>
      <w:bookmarkStart w:id="56" w:name="_Toc26873"/>
      <w:bookmarkStart w:id="57"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56"/>
      <w:bookmarkEnd w:id="57"/>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0E9401D">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82"/>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82"/>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spacing w:line="480" w:lineRule="exact"/>
        <w:jc w:val="center"/>
        <w:rPr>
          <w:rFonts w:ascii="宋体" w:hAnsi="宋体"/>
          <w:b/>
          <w:color w:val="000000" w:themeColor="text1"/>
          <w:sz w:val="30"/>
          <w:szCs w:val="30"/>
          <w:highlight w:val="none"/>
          <w14:textFill>
            <w14:solidFill>
              <w14:schemeClr w14:val="tx1"/>
            </w14:solidFill>
          </w14:textFill>
        </w:rPr>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54C59406">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FE09661">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493A5C8C">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14:paraId="50D6C8FB">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相关证明文件</w:t>
      </w:r>
    </w:p>
    <w:p w14:paraId="730FA347">
      <w:pPr>
        <w:pStyle w:val="82"/>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keepNext/>
        <w:keepLines/>
        <w:widowControl w:val="0"/>
        <w:shd w:val="clear" w:color="auto" w:fill="FFFFFF"/>
        <w:wordWrap w:val="0"/>
        <w:spacing w:line="360" w:lineRule="exact"/>
        <w:jc w:val="center"/>
        <w:outlineLvl w:val="2"/>
        <w:rPr>
          <w:rFonts w:hint="eastAsia" w:ascii="Arial" w:hAnsi="Arial"/>
          <w:b/>
          <w:kern w:val="0"/>
          <w:sz w:val="32"/>
          <w:highlight w:val="none"/>
          <w:lang w:val="en-US" w:eastAsia="zh-CN"/>
        </w:rPr>
      </w:pPr>
      <w:bookmarkStart w:id="58" w:name="_Toc54941342"/>
      <w:bookmarkStart w:id="59" w:name="_Toc476584433"/>
      <w:r>
        <w:rPr>
          <w:rFonts w:hint="eastAsia" w:ascii="Arial" w:hAnsi="Arial"/>
          <w:b/>
          <w:kern w:val="0"/>
          <w:sz w:val="32"/>
          <w:highlight w:val="none"/>
          <w:lang w:val="en-US" w:eastAsia="zh-CN"/>
        </w:rPr>
        <w:t>一、</w:t>
      </w:r>
      <w:bookmarkEnd w:id="58"/>
      <w:bookmarkEnd w:id="59"/>
      <w:r>
        <w:rPr>
          <w:rFonts w:hint="eastAsia" w:ascii="Arial" w:hAnsi="Arial"/>
          <w:b/>
          <w:kern w:val="0"/>
          <w:sz w:val="32"/>
          <w:highlight w:val="none"/>
          <w:lang w:val="en-US" w:eastAsia="zh-CN"/>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安徽路达公路工程有限责任公司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安徽路达窗户维修采购 （二次）</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hAnsi="宋体"/>
          <w:highlight w:val="none"/>
        </w:rPr>
        <w:t>费率为</w:t>
      </w:r>
      <w:r>
        <w:rPr>
          <w:rFonts w:hint="eastAsia" w:hAnsi="宋体"/>
          <w:b/>
          <w:bCs/>
          <w:highlight w:val="none"/>
        </w:rPr>
        <w:t>（大写）</w:t>
      </w:r>
      <w:r>
        <w:rPr>
          <w:rFonts w:hint="eastAsia" w:hAnsi="宋体"/>
          <w:b/>
          <w:bCs/>
          <w:highlight w:val="none"/>
          <w:u w:val="single"/>
        </w:rPr>
        <w:t xml:space="preserve">百分之     </w:t>
      </w:r>
      <w:r>
        <w:rPr>
          <w:rFonts w:hint="eastAsia" w:hAnsi="宋体"/>
          <w:b/>
          <w:bCs/>
          <w:highlight w:val="none"/>
        </w:rPr>
        <w:t xml:space="preserve">(小写) </w:t>
      </w:r>
      <w:r>
        <w:rPr>
          <w:rFonts w:hint="eastAsia" w:hAnsi="宋体"/>
          <w:b/>
          <w:bCs/>
          <w:highlight w:val="none"/>
          <w:u w:val="single"/>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60" w:name="_Toc54941350"/>
      <w:bookmarkStart w:id="61" w:name="_Toc476584438"/>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hint="eastAsia" w:ascii="Arial" w:hAnsi="Arial"/>
          <w:b/>
          <w:kern w:val="0"/>
          <w:sz w:val="32"/>
          <w:highlight w:val="none"/>
          <w:lang w:val="en-US" w:eastAsia="zh-CN"/>
        </w:rPr>
      </w:pPr>
      <w:r>
        <w:rPr>
          <w:rFonts w:hint="eastAsia" w:ascii="Arial" w:hAnsi="Arial"/>
          <w:b/>
          <w:kern w:val="0"/>
          <w:sz w:val="32"/>
          <w:highlight w:val="none"/>
          <w:lang w:val="en-US" w:eastAsia="zh-CN"/>
        </w:rPr>
        <w:t>二、报价表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hAnsi="宋体"/>
                <w:sz w:val="24"/>
                <w:szCs w:val="24"/>
                <w:highlight w:val="none"/>
              </w:rPr>
              <w:t>报价（既费率报价）</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77A97667">
            <w:pPr>
              <w:spacing w:line="400" w:lineRule="exact"/>
              <w:rPr>
                <w:rFonts w:hAnsi="宋体"/>
                <w:sz w:val="24"/>
                <w:szCs w:val="24"/>
                <w:highlight w:val="none"/>
              </w:rPr>
            </w:pPr>
            <w:r>
              <w:rPr>
                <w:rFonts w:hint="eastAsia" w:hAnsi="宋体"/>
                <w:sz w:val="24"/>
                <w:szCs w:val="24"/>
                <w:highlight w:val="none"/>
              </w:rPr>
              <w:t>备注：</w:t>
            </w:r>
          </w:p>
          <w:p w14:paraId="393803F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Ansi="宋体"/>
                <w:sz w:val="24"/>
                <w:szCs w:val="24"/>
                <w:highlight w:val="none"/>
              </w:rPr>
              <w:t>1</w:t>
            </w:r>
            <w:r>
              <w:rPr>
                <w:rFonts w:hint="eastAsia" w:hAnsi="宋体"/>
                <w:sz w:val="24"/>
                <w:szCs w:val="24"/>
                <w:highlight w:val="none"/>
              </w:rPr>
              <w:t>、费率报价最多保留到小数点后两位，小数点后第三位“四舍五入”。即费率为：X.XX%。</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highlight w:val="none"/>
        </w:rPr>
      </w:pPr>
      <w:r>
        <w:rPr>
          <w:rFonts w:hint="eastAsia"/>
          <w:highlight w:val="none"/>
        </w:rPr>
        <w:br w:type="page"/>
      </w:r>
    </w:p>
    <w:p w14:paraId="6BB02D37">
      <w:pPr>
        <w:pStyle w:val="81"/>
        <w:rPr>
          <w:rFonts w:hint="eastAsia"/>
          <w:highlight w:val="none"/>
        </w:rPr>
      </w:pPr>
    </w:p>
    <w:bookmarkEnd w:id="60"/>
    <w:bookmarkEnd w:id="61"/>
    <w:p w14:paraId="7AC548D0">
      <w:pPr>
        <w:keepNext/>
        <w:keepLines/>
        <w:widowControl w:val="0"/>
        <w:shd w:val="clear" w:color="auto" w:fill="FFFFFF"/>
        <w:wordWrap w:val="0"/>
        <w:spacing w:line="360" w:lineRule="exact"/>
        <w:jc w:val="center"/>
        <w:outlineLvl w:val="2"/>
        <w:rPr>
          <w:rFonts w:ascii="Arial" w:hAnsi="Arial"/>
          <w:b/>
          <w:kern w:val="0"/>
          <w:sz w:val="32"/>
          <w:highlight w:val="none"/>
        </w:rPr>
      </w:pPr>
      <w:r>
        <w:rPr>
          <w:rFonts w:hint="eastAsia" w:ascii="Arial" w:hAnsi="Arial"/>
          <w:b/>
          <w:kern w:val="0"/>
          <w:sz w:val="32"/>
          <w:highlight w:val="none"/>
          <w:lang w:val="en-US" w:eastAsia="zh-CN"/>
        </w:rPr>
        <w:t>三、</w:t>
      </w:r>
      <w:r>
        <w:rPr>
          <w:rFonts w:hint="eastAsia" w:ascii="Arial" w:hAnsi="Arial"/>
          <w:b/>
          <w:kern w:val="0"/>
          <w:sz w:val="32"/>
          <w:highlight w:val="none"/>
        </w:rPr>
        <w:t>诚信投标承诺书</w:t>
      </w:r>
    </w:p>
    <w:p w14:paraId="7D363709">
      <w:pPr>
        <w:rPr>
          <w:rFonts w:ascii="仿宋" w:hAnsi="仿宋" w:eastAsia="仿宋" w:cs="仿宋"/>
          <w:b/>
          <w:bCs/>
          <w:sz w:val="24"/>
          <w:szCs w:val="24"/>
          <w:highlight w:val="none"/>
        </w:rPr>
      </w:pPr>
    </w:p>
    <w:p w14:paraId="2B19DFA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本人以企业法定代表人的身份郑重承诺：</w:t>
      </w:r>
    </w:p>
    <w:p w14:paraId="4ED28C1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一、将遵循公开、公正和诚实信用的原则自愿参加</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项目的比选招标；</w:t>
      </w:r>
    </w:p>
    <w:p w14:paraId="5239AE4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二、所提供的一切材料都是真实、有效、合法的；  </w:t>
      </w:r>
    </w:p>
    <w:p w14:paraId="1A4D5E5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三、不出借、转让资质证书，不让他人挂靠投标，不以他人名义投标或者以其他方式弄虚作假，骗取中标；  </w:t>
      </w:r>
    </w:p>
    <w:p w14:paraId="0CD0C74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四、不与其他参选人相互串通投标报价，不排挤其他参选人的公平竞争、损害采购人的合法权益；  </w:t>
      </w:r>
    </w:p>
    <w:p w14:paraId="663838E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五、不与采购单位或其他参选人串通投标，损害国家利益、社会公共利益或者他人的合法权益；  </w:t>
      </w:r>
    </w:p>
    <w:p w14:paraId="5E593B8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六、严格遵守开标现场纪律，服从监管人员管理；  </w:t>
      </w:r>
    </w:p>
    <w:p w14:paraId="4F33419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七、保证中标后不转包，若有合法分包征得采购人同意；</w:t>
      </w:r>
    </w:p>
    <w:p w14:paraId="4AD9A22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八、保证中标之后，按照参选文件承诺提供货物、服务及派驻人员；</w:t>
      </w:r>
    </w:p>
    <w:p w14:paraId="2F1399B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九、保证企业及所属相关人员在本次投标中无行贿等犯罪行为；</w:t>
      </w:r>
    </w:p>
    <w:p w14:paraId="196B5E0F">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2132117A">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十一、我方保证对本次招标活动有任何疑问或投诉，都依法在规定的时间内提出。否则，不针对本次招标活动提出任何异议或投诉。</w:t>
      </w:r>
    </w:p>
    <w:p w14:paraId="643BBE02">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0D2C51D3">
      <w:pPr>
        <w:rPr>
          <w:rFonts w:ascii="仿宋" w:hAnsi="仿宋" w:eastAsia="仿宋" w:cs="仿宋"/>
          <w:b/>
          <w:bCs/>
          <w:sz w:val="22"/>
          <w:szCs w:val="22"/>
          <w:highlight w:val="none"/>
        </w:rPr>
      </w:pPr>
      <w:r>
        <w:rPr>
          <w:rFonts w:hint="eastAsia" w:ascii="仿宋" w:hAnsi="仿宋" w:eastAsia="仿宋" w:cs="仿宋"/>
          <w:b/>
          <w:bCs/>
          <w:sz w:val="22"/>
          <w:szCs w:val="22"/>
          <w:highlight w:val="none"/>
        </w:rPr>
        <w:t xml:space="preserve">  </w:t>
      </w:r>
    </w:p>
    <w:p w14:paraId="01352132">
      <w:pPr>
        <w:rPr>
          <w:rFonts w:ascii="仿宋" w:hAnsi="仿宋" w:eastAsia="仿宋" w:cs="仿宋"/>
          <w:b/>
          <w:bCs/>
          <w:sz w:val="22"/>
          <w:szCs w:val="22"/>
          <w:highlight w:val="none"/>
        </w:rPr>
      </w:pPr>
    </w:p>
    <w:p w14:paraId="0C32834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参选人（盖章）：</w:t>
      </w:r>
    </w:p>
    <w:p w14:paraId="259AB932">
      <w:pPr>
        <w:jc w:val="right"/>
        <w:rPr>
          <w:rFonts w:ascii="仿宋" w:hAnsi="仿宋" w:eastAsia="仿宋" w:cs="仿宋"/>
          <w:b/>
          <w:bCs/>
          <w:sz w:val="24"/>
          <w:szCs w:val="24"/>
          <w:highlight w:val="none"/>
        </w:rPr>
      </w:pPr>
    </w:p>
    <w:p w14:paraId="5BA9BA24">
      <w:pPr>
        <w:jc w:val="right"/>
        <w:rPr>
          <w:rFonts w:ascii="仿宋" w:hAnsi="仿宋" w:eastAsia="仿宋" w:cs="仿宋"/>
          <w:b/>
          <w:bCs/>
          <w:sz w:val="24"/>
          <w:szCs w:val="24"/>
          <w:highlight w:val="none"/>
        </w:rPr>
      </w:pPr>
    </w:p>
    <w:p w14:paraId="2A7D2A92">
      <w:pPr>
        <w:ind w:right="480"/>
        <w:jc w:val="righ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日期：_____年____月____日</w:t>
      </w:r>
    </w:p>
    <w:p w14:paraId="4DFC24A6">
      <w:pPr>
        <w:keepNext/>
        <w:keepLines/>
        <w:widowControl w:val="0"/>
        <w:shd w:val="clear" w:color="auto" w:fill="FFFFFF"/>
        <w:wordWrap w:val="0"/>
        <w:spacing w:line="360" w:lineRule="exact"/>
        <w:jc w:val="center"/>
        <w:outlineLvl w:val="2"/>
        <w:rPr>
          <w:rFonts w:hint="eastAsia" w:ascii="宋体" w:hAnsi="宋体" w:eastAsia="宋体" w:cs="宋体"/>
          <w:b/>
          <w:color w:val="auto"/>
          <w:kern w:val="2"/>
          <w:sz w:val="21"/>
          <w:highlight w:val="none"/>
          <w:shd w:val="clear" w:color="auto" w:fill="FFFFFF"/>
          <w:lang w:val="en-US" w:eastAsia="zh-CN" w:bidi="ar-SA"/>
        </w:rPr>
      </w:pPr>
    </w:p>
    <w:p w14:paraId="22DB18FA">
      <w:pPr>
        <w:rPr>
          <w:rFonts w:hint="eastAsia" w:ascii="宋体" w:hAnsi="宋体" w:eastAsia="宋体" w:cs="宋体"/>
          <w:b/>
          <w:color w:val="auto"/>
          <w:kern w:val="2"/>
          <w:sz w:val="21"/>
          <w:highlight w:val="none"/>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br w:type="page"/>
      </w:r>
    </w:p>
    <w:p w14:paraId="16391EC0">
      <w:pPr>
        <w:keepNext/>
        <w:keepLines/>
        <w:widowControl w:val="0"/>
        <w:shd w:val="clear" w:color="auto" w:fill="FFFFFF"/>
        <w:wordWrap w:val="0"/>
        <w:spacing w:line="360" w:lineRule="exact"/>
        <w:jc w:val="center"/>
        <w:outlineLvl w:val="2"/>
        <w:rPr>
          <w:rFonts w:hint="eastAsia" w:ascii="Arial" w:hAnsi="Arial"/>
          <w:b/>
          <w:kern w:val="0"/>
          <w:sz w:val="32"/>
          <w:highlight w:val="none"/>
          <w:lang w:val="en-US" w:eastAsia="zh-CN"/>
        </w:rPr>
      </w:pPr>
      <w:r>
        <w:rPr>
          <w:rFonts w:hint="eastAsia" w:ascii="Arial" w:hAnsi="Arial"/>
          <w:b/>
          <w:kern w:val="0"/>
          <w:sz w:val="32"/>
          <w:highlight w:val="none"/>
          <w:lang w:val="en-US" w:eastAsia="zh-CN"/>
        </w:rPr>
        <w:t>四、相关证明文件</w:t>
      </w:r>
    </w:p>
    <w:p w14:paraId="27D7AFC1">
      <w:pPr>
        <w:spacing w:line="360" w:lineRule="auto"/>
        <w:ind w:firstLine="420" w:firstLineChars="200"/>
        <w:rPr>
          <w:rFonts w:ascii="宋体" w:hAnsi="宋体" w:eastAsia="宋体" w:cs="宋体"/>
          <w:color w:val="auto"/>
          <w:szCs w:val="21"/>
          <w:highlight w:val="none"/>
        </w:rPr>
      </w:pPr>
    </w:p>
    <w:p w14:paraId="519F4C0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82"/>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C0888B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8"/>
          <w:jc w:val="center"/>
        </w:pPr>
        <w:r>
          <w:fldChar w:fldCharType="begin"/>
        </w:r>
        <w:r>
          <w:instrText xml:space="preserve">PAGE   \* MERGEFORMAT</w:instrText>
        </w:r>
        <w:r>
          <w:fldChar w:fldCharType="separate"/>
        </w:r>
        <w:r>
          <w:rPr>
            <w:lang w:val="zh-CN"/>
          </w:rPr>
          <w:t>2</w:t>
        </w:r>
        <w:r>
          <w:fldChar w:fldCharType="end"/>
        </w:r>
      </w:p>
    </w:sdtContent>
  </w:sdt>
  <w:p w14:paraId="2F434512">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8"/>
          <w:jc w:val="center"/>
        </w:pPr>
        <w:r>
          <w:fldChar w:fldCharType="begin"/>
        </w:r>
        <w:r>
          <w:instrText xml:space="preserve">PAGE   \* MERGEFORMAT</w:instrText>
        </w:r>
        <w:r>
          <w:fldChar w:fldCharType="separate"/>
        </w:r>
        <w:r>
          <w:rPr>
            <w:lang w:val="zh-CN"/>
          </w:rPr>
          <w:t>2</w:t>
        </w:r>
        <w:r>
          <w:fldChar w:fldCharType="end"/>
        </w:r>
      </w:p>
    </w:sdtContent>
  </w:sdt>
  <w:p w14:paraId="3EC87034">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39"/>
      <w:pBdr>
        <w:bottom w:val="single" w:color="auto" w:sz="4" w:space="1"/>
      </w:pBdr>
      <w:jc w:val="right"/>
    </w:pPr>
    <w:r>
      <w:rPr>
        <w:rFonts w:hint="eastAsia"/>
        <w:sz w:val="16"/>
        <w:szCs w:val="16"/>
        <w:lang w:eastAsia="zh-CN"/>
      </w:rPr>
      <w:t>安徽路达窗户维修采购 （二次）</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pBdr>
        <w:bottom w:val="single" w:color="auto" w:sz="4" w:space="1"/>
      </w:pBdr>
      <w:jc w:val="right"/>
      <w:rPr>
        <w:sz w:val="16"/>
        <w:szCs w:val="16"/>
      </w:rPr>
    </w:pPr>
    <w:r>
      <w:rPr>
        <w:rFonts w:hint="eastAsia"/>
        <w:sz w:val="16"/>
        <w:szCs w:val="16"/>
        <w:lang w:eastAsia="zh-CN"/>
      </w:rPr>
      <w:t>安徽路达窗户维修采购 （二次）</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8B33E3"/>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936E29"/>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1B701C5"/>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156B8A"/>
    <w:rsid w:val="1E1E0410"/>
    <w:rsid w:val="1E2C4FA3"/>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AD5B96"/>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0277C5"/>
    <w:rsid w:val="2A391286"/>
    <w:rsid w:val="2A395423"/>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D5A10"/>
    <w:rsid w:val="3240150B"/>
    <w:rsid w:val="325D52F8"/>
    <w:rsid w:val="32902492"/>
    <w:rsid w:val="32A45F3D"/>
    <w:rsid w:val="32A82827"/>
    <w:rsid w:val="32B133A3"/>
    <w:rsid w:val="32B53456"/>
    <w:rsid w:val="33111653"/>
    <w:rsid w:val="334A479D"/>
    <w:rsid w:val="33641B20"/>
    <w:rsid w:val="33751688"/>
    <w:rsid w:val="33CF29A4"/>
    <w:rsid w:val="33EE79F7"/>
    <w:rsid w:val="34193CA8"/>
    <w:rsid w:val="34196205"/>
    <w:rsid w:val="34425A0E"/>
    <w:rsid w:val="344D5DD6"/>
    <w:rsid w:val="344F2ED9"/>
    <w:rsid w:val="34711E4F"/>
    <w:rsid w:val="34733E19"/>
    <w:rsid w:val="34A0385A"/>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4E2DCC"/>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3744B8"/>
    <w:rsid w:val="416A0352"/>
    <w:rsid w:val="41747D82"/>
    <w:rsid w:val="41DC430C"/>
    <w:rsid w:val="4258398A"/>
    <w:rsid w:val="42586A54"/>
    <w:rsid w:val="42B26B5F"/>
    <w:rsid w:val="42B4172C"/>
    <w:rsid w:val="42ED4D97"/>
    <w:rsid w:val="42F51E9D"/>
    <w:rsid w:val="431412A9"/>
    <w:rsid w:val="43210EE4"/>
    <w:rsid w:val="433D00D9"/>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5E6206"/>
    <w:rsid w:val="46944856"/>
    <w:rsid w:val="46BC2BD8"/>
    <w:rsid w:val="46D36999"/>
    <w:rsid w:val="472E158C"/>
    <w:rsid w:val="473954E9"/>
    <w:rsid w:val="477A116A"/>
    <w:rsid w:val="478B2DD0"/>
    <w:rsid w:val="479C6D8B"/>
    <w:rsid w:val="47BF45D4"/>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36348"/>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361E48"/>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95413E"/>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8D35B0"/>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BFB7AF1"/>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10266</Words>
  <Characters>10957</Characters>
  <Lines>69</Lines>
  <Paragraphs>19</Paragraphs>
  <TotalTime>0</TotalTime>
  <ScaleCrop>false</ScaleCrop>
  <LinksUpToDate>false</LinksUpToDate>
  <CharactersWithSpaces>12706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2025-05-27T06:28:14Z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E6AFED329BC0437FA051A5A860756A9A_13</vt:lpwstr>
  </property>
  <property fmtid="{D5CDD505-2E9C-101B-9397-08002B2CF9AE}" pid="4" name="KSOTemplateDocerSaveRecord">
    <vt:lpwstr>eyJoZGlkIjoiODg5OTFhMDZlNTRlMDA0MmIxOWM3MTZhYWRlMmFjYWMiLCJ1c2VySWQiOiI1MDM3OTU2NDYifQ==</vt:lpwstr>
  </property>
</Properties>
</file>