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1CF40">
      <w:pPr>
        <w:spacing w:line="360" w:lineRule="auto"/>
        <w:jc w:val="center"/>
        <w:rPr>
          <w:rFonts w:ascii="宋体" w:hAnsi="宋体" w:cs="宋体"/>
          <w:b/>
          <w:color w:val="auto"/>
          <w:sz w:val="48"/>
          <w:szCs w:val="48"/>
          <w:highlight w:val="none"/>
        </w:rPr>
      </w:pPr>
    </w:p>
    <w:p w14:paraId="16DA18ED">
      <w:pPr>
        <w:widowControl/>
        <w:spacing w:line="360" w:lineRule="auto"/>
        <w:jc w:val="center"/>
        <w:rPr>
          <w:rFonts w:hint="eastAsia" w:ascii="宋体" w:hAnsi="宋体" w:eastAsia="宋体" w:cs="宋体"/>
          <w:b/>
          <w:bCs/>
          <w:color w:val="auto"/>
          <w:spacing w:val="-20"/>
          <w:kern w:val="0"/>
          <w:sz w:val="48"/>
          <w:szCs w:val="48"/>
          <w:highlight w:val="none"/>
          <w:lang w:eastAsia="zh-CN"/>
        </w:rPr>
      </w:pPr>
      <w:r>
        <w:rPr>
          <w:rFonts w:hint="eastAsia" w:ascii="宋体" w:hAnsi="宋体" w:cs="宋体"/>
          <w:b/>
          <w:bCs/>
          <w:color w:val="auto"/>
          <w:spacing w:val="-20"/>
          <w:kern w:val="0"/>
          <w:sz w:val="48"/>
          <w:szCs w:val="48"/>
          <w:highlight w:val="none"/>
          <w:lang w:eastAsia="zh-CN"/>
        </w:rPr>
        <w:t>安庆市安峰建筑工业化有限公司矿粉采购</w:t>
      </w:r>
    </w:p>
    <w:p w14:paraId="7284BD9F">
      <w:pPr>
        <w:spacing w:line="360" w:lineRule="auto"/>
        <w:jc w:val="center"/>
        <w:rPr>
          <w:rFonts w:hint="eastAsia" w:ascii="宋体" w:hAnsi="宋体" w:cs="宋体"/>
          <w:b/>
          <w:color w:val="auto"/>
          <w:sz w:val="32"/>
          <w:szCs w:val="32"/>
          <w:highlight w:val="none"/>
          <w:u w:val="single"/>
        </w:rPr>
      </w:pPr>
    </w:p>
    <w:p w14:paraId="0A888BB6">
      <w:pPr>
        <w:spacing w:line="360" w:lineRule="auto"/>
        <w:jc w:val="center"/>
        <w:rPr>
          <w:rFonts w:ascii="宋体" w:hAnsi="宋体" w:cs="宋体"/>
          <w:b/>
          <w:color w:val="auto"/>
          <w:sz w:val="96"/>
          <w:szCs w:val="96"/>
          <w:highlight w:val="none"/>
        </w:rPr>
      </w:pPr>
      <w:r>
        <w:rPr>
          <w:rFonts w:hint="eastAsia" w:ascii="宋体" w:hAnsi="宋体" w:cs="宋体"/>
          <w:b/>
          <w:color w:val="auto"/>
          <w:sz w:val="96"/>
          <w:szCs w:val="96"/>
          <w:highlight w:val="none"/>
          <w:lang w:val="en-US" w:eastAsia="zh-CN"/>
        </w:rPr>
        <w:t>比</w:t>
      </w:r>
      <w:r>
        <w:rPr>
          <w:rFonts w:hint="eastAsia" w:ascii="宋体" w:hAnsi="宋体" w:cs="宋体"/>
          <w:b/>
          <w:color w:val="auto"/>
          <w:sz w:val="96"/>
          <w:szCs w:val="96"/>
          <w:highlight w:val="none"/>
        </w:rPr>
        <w:t xml:space="preserve"> </w:t>
      </w:r>
      <w:r>
        <w:rPr>
          <w:rFonts w:hint="eastAsia" w:ascii="宋体" w:hAnsi="宋体" w:cs="宋体"/>
          <w:b/>
          <w:color w:val="auto"/>
          <w:sz w:val="96"/>
          <w:szCs w:val="96"/>
          <w:highlight w:val="none"/>
          <w:lang w:val="en-US" w:eastAsia="zh-CN"/>
        </w:rPr>
        <w:t>选</w:t>
      </w:r>
      <w:r>
        <w:rPr>
          <w:rFonts w:hint="eastAsia" w:ascii="宋体" w:hAnsi="宋体" w:cs="宋体"/>
          <w:b/>
          <w:color w:val="auto"/>
          <w:sz w:val="96"/>
          <w:szCs w:val="96"/>
          <w:highlight w:val="none"/>
        </w:rPr>
        <w:t xml:space="preserve"> 文 件</w:t>
      </w:r>
    </w:p>
    <w:p w14:paraId="3378D1B6">
      <w:pPr>
        <w:spacing w:line="360" w:lineRule="auto"/>
        <w:jc w:val="center"/>
        <w:rPr>
          <w:rFonts w:ascii="宋体" w:hAnsi="宋体" w:cs="宋体"/>
          <w:b/>
          <w:color w:val="auto"/>
          <w:sz w:val="96"/>
          <w:szCs w:val="96"/>
          <w:highlight w:val="none"/>
        </w:rPr>
      </w:pPr>
    </w:p>
    <w:p w14:paraId="72A0F1FC">
      <w:pPr>
        <w:spacing w:line="360" w:lineRule="auto"/>
        <w:ind w:firstLine="2891" w:firstLineChars="1200"/>
        <w:rPr>
          <w:rFonts w:hint="default" w:ascii="宋体" w:hAnsi="宋体" w:eastAsia="宋体" w:cs="宋体"/>
          <w:b/>
          <w:color w:val="auto"/>
          <w:sz w:val="24"/>
          <w:szCs w:val="32"/>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u w:val="single"/>
          <w:lang w:eastAsia="zh-CN"/>
        </w:rPr>
        <w:t>AQJK-CG-2025-030</w:t>
      </w:r>
    </w:p>
    <w:p w14:paraId="5732F13B">
      <w:pPr>
        <w:spacing w:line="360" w:lineRule="auto"/>
        <w:rPr>
          <w:rFonts w:ascii="宋体" w:hAnsi="宋体" w:cs="宋体"/>
          <w:b/>
          <w:color w:val="auto"/>
          <w:sz w:val="24"/>
          <w:highlight w:val="none"/>
        </w:rPr>
      </w:pPr>
    </w:p>
    <w:p w14:paraId="1550C7BA">
      <w:pPr>
        <w:spacing w:line="360" w:lineRule="auto"/>
        <w:rPr>
          <w:rFonts w:ascii="宋体" w:hAnsi="宋体" w:cs="宋体"/>
          <w:b/>
          <w:color w:val="auto"/>
          <w:sz w:val="24"/>
          <w:highlight w:val="none"/>
        </w:rPr>
      </w:pPr>
    </w:p>
    <w:p w14:paraId="3A4C97C5">
      <w:pPr>
        <w:spacing w:line="360" w:lineRule="auto"/>
        <w:rPr>
          <w:rFonts w:ascii="宋体" w:hAnsi="宋体" w:cs="宋体"/>
          <w:b/>
          <w:color w:val="auto"/>
          <w:sz w:val="24"/>
          <w:highlight w:val="none"/>
        </w:rPr>
      </w:pPr>
    </w:p>
    <w:p w14:paraId="44929074">
      <w:pPr>
        <w:spacing w:line="360" w:lineRule="auto"/>
        <w:rPr>
          <w:rFonts w:ascii="宋体" w:hAnsi="宋体" w:cs="宋体"/>
          <w:b/>
          <w:color w:val="auto"/>
          <w:sz w:val="24"/>
          <w:highlight w:val="none"/>
        </w:rPr>
      </w:pPr>
    </w:p>
    <w:p w14:paraId="18CB0D3E">
      <w:pPr>
        <w:spacing w:line="360" w:lineRule="auto"/>
        <w:ind w:firstLine="596" w:firstLineChars="198"/>
        <w:rPr>
          <w:rFonts w:hint="default" w:ascii="宋体" w:hAnsi="宋体" w:eastAsia="宋体" w:cs="宋体"/>
          <w:b/>
          <w:color w:val="auto"/>
          <w:sz w:val="24"/>
          <w:highlight w:val="none"/>
          <w:u w:val="single"/>
          <w:lang w:val="en-US" w:eastAsia="zh-CN"/>
        </w:rPr>
      </w:pPr>
      <w:r>
        <w:rPr>
          <w:rFonts w:hint="eastAsia" w:ascii="宋体" w:hAnsi="宋体" w:cs="宋体"/>
          <w:b/>
          <w:color w:val="auto"/>
          <w:sz w:val="30"/>
          <w:szCs w:val="30"/>
          <w:highlight w:val="none"/>
          <w:lang w:val="en-US" w:eastAsia="zh-CN"/>
        </w:rPr>
        <w:t>采</w:t>
      </w:r>
      <w:r>
        <w:rPr>
          <w:rFonts w:hint="eastAsia" w:ascii="宋体" w:hAnsi="宋体" w:cs="宋体"/>
          <w:b/>
          <w:color w:val="auto"/>
          <w:sz w:val="30"/>
          <w:szCs w:val="30"/>
          <w:highlight w:val="none"/>
        </w:rPr>
        <w:t xml:space="preserve">   </w:t>
      </w:r>
      <w:r>
        <w:rPr>
          <w:rFonts w:hint="eastAsia" w:ascii="宋体" w:hAnsi="宋体" w:cs="宋体"/>
          <w:b/>
          <w:color w:val="auto"/>
          <w:sz w:val="30"/>
          <w:szCs w:val="30"/>
          <w:highlight w:val="none"/>
          <w:lang w:val="en-US" w:eastAsia="zh-CN"/>
        </w:rPr>
        <w:t>购</w:t>
      </w:r>
      <w:r>
        <w:rPr>
          <w:rFonts w:hint="eastAsia" w:ascii="宋体" w:hAnsi="宋体" w:cs="宋体"/>
          <w:b/>
          <w:color w:val="auto"/>
          <w:sz w:val="30"/>
          <w:szCs w:val="30"/>
          <w:highlight w:val="none"/>
        </w:rPr>
        <w:t xml:space="preserve">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eastAsia="zh-CN"/>
        </w:rPr>
        <w:t>安庆市安峰建筑工业化有限公司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14:paraId="349DC8E5">
      <w:pPr>
        <w:spacing w:line="360" w:lineRule="auto"/>
        <w:rPr>
          <w:rFonts w:ascii="宋体" w:hAnsi="宋体" w:cs="宋体"/>
          <w:b/>
          <w:color w:val="auto"/>
          <w:sz w:val="24"/>
          <w:highlight w:val="none"/>
          <w:u w:val="single"/>
        </w:rPr>
      </w:pPr>
    </w:p>
    <w:p w14:paraId="77D1B282">
      <w:pPr>
        <w:spacing w:line="360" w:lineRule="auto"/>
        <w:rPr>
          <w:rFonts w:ascii="宋体" w:hAnsi="宋体" w:cs="宋体"/>
          <w:b/>
          <w:color w:val="auto"/>
          <w:sz w:val="24"/>
          <w:highlight w:val="none"/>
          <w:u w:val="single"/>
        </w:rPr>
      </w:pPr>
    </w:p>
    <w:p w14:paraId="40E4266C">
      <w:pPr>
        <w:pStyle w:val="25"/>
        <w:rPr>
          <w:color w:val="auto"/>
          <w:highlight w:val="none"/>
        </w:rPr>
      </w:pPr>
    </w:p>
    <w:p w14:paraId="57481E12">
      <w:pPr>
        <w:spacing w:line="360" w:lineRule="auto"/>
        <w:jc w:val="center"/>
        <w:rPr>
          <w:rFonts w:ascii="宋体" w:hAnsi="宋体" w:cs="宋体"/>
          <w:b/>
          <w:color w:val="auto"/>
          <w:spacing w:val="40"/>
          <w:sz w:val="30"/>
          <w:szCs w:val="30"/>
          <w:highlight w:val="none"/>
        </w:rPr>
      </w:pPr>
    </w:p>
    <w:p w14:paraId="4526C422">
      <w:pPr>
        <w:spacing w:line="360" w:lineRule="auto"/>
        <w:jc w:val="center"/>
        <w:rPr>
          <w:rFonts w:ascii="宋体" w:hAnsi="宋体" w:cs="宋体"/>
          <w:b/>
          <w:color w:val="auto"/>
          <w:spacing w:val="40"/>
          <w:sz w:val="30"/>
          <w:szCs w:val="30"/>
          <w:highlight w:val="none"/>
        </w:rPr>
      </w:pPr>
      <w:r>
        <w:rPr>
          <w:rFonts w:hint="eastAsia" w:ascii="宋体" w:hAnsi="宋体" w:eastAsia="宋体" w:cs="仿宋_GB2312"/>
          <w:b/>
          <w:color w:val="auto"/>
          <w:sz w:val="30"/>
          <w:szCs w:val="30"/>
          <w:highlight w:val="none"/>
          <w:u w:val="none"/>
          <w:lang w:val="en-US" w:eastAsia="zh-CN"/>
        </w:rPr>
        <w:t>安庆市交通控股集团有限公司集采中心</w:t>
      </w:r>
    </w:p>
    <w:p w14:paraId="39001CE9">
      <w:pPr>
        <w:spacing w:line="360" w:lineRule="auto"/>
        <w:rPr>
          <w:rFonts w:ascii="宋体" w:hAnsi="宋体" w:cs="宋体"/>
          <w:color w:val="auto"/>
          <w:sz w:val="24"/>
          <w:highlight w:val="none"/>
        </w:rPr>
      </w:pPr>
    </w:p>
    <w:p w14:paraId="093B5532">
      <w:pPr>
        <w:spacing w:line="360" w:lineRule="auto"/>
        <w:rPr>
          <w:rFonts w:ascii="宋体" w:hAnsi="宋体" w:cs="宋体"/>
          <w:b/>
          <w:color w:val="auto"/>
          <w:sz w:val="30"/>
          <w:szCs w:val="30"/>
          <w:highlight w:val="none"/>
        </w:rPr>
      </w:pPr>
    </w:p>
    <w:p w14:paraId="1E4C2E5D">
      <w:pPr>
        <w:spacing w:line="360" w:lineRule="auto"/>
        <w:ind w:firstLine="596" w:firstLineChars="198"/>
        <w:rPr>
          <w:rFonts w:ascii="宋体" w:hAnsi="宋体" w:cs="宋体"/>
          <w:b/>
          <w:color w:val="auto"/>
          <w:sz w:val="30"/>
          <w:szCs w:val="30"/>
          <w:highlight w:val="none"/>
          <w:u w:val="single"/>
        </w:rPr>
      </w:pPr>
    </w:p>
    <w:p w14:paraId="7B7BC205">
      <w:pPr>
        <w:spacing w:line="360" w:lineRule="auto"/>
        <w:jc w:val="center"/>
        <w:rPr>
          <w:rFonts w:ascii="宋体" w:hAnsi="宋体" w:cs="宋体"/>
          <w:color w:val="auto"/>
          <w:sz w:val="32"/>
          <w:szCs w:val="32"/>
          <w:highlight w:val="none"/>
          <w:u w:val="single"/>
        </w:rPr>
      </w:pPr>
    </w:p>
    <w:p w14:paraId="12834A3F">
      <w:pPr>
        <w:widowControl/>
        <w:spacing w:line="480" w:lineRule="auto"/>
        <w:jc w:val="center"/>
        <w:rPr>
          <w:rFonts w:hint="eastAsia" w:ascii="宋体" w:hAnsi="宋体" w:cs="宋体"/>
          <w:color w:val="auto"/>
          <w:sz w:val="32"/>
          <w:szCs w:val="32"/>
          <w:highlight w:val="none"/>
          <w:u w:val="single"/>
          <w:lang w:val="en-US" w:eastAsia="zh-CN"/>
        </w:rPr>
      </w:pPr>
      <w:r>
        <w:rPr>
          <w:rFonts w:hint="eastAsia" w:ascii="宋体" w:hAnsi="宋体" w:cs="宋体"/>
          <w:color w:val="auto"/>
          <w:sz w:val="32"/>
          <w:szCs w:val="32"/>
          <w:highlight w:val="none"/>
          <w:u w:val="single"/>
          <w:lang w:val="en-US" w:eastAsia="zh-CN"/>
        </w:rPr>
        <w:t>二〇二五年四月</w:t>
      </w:r>
    </w:p>
    <w:p w14:paraId="60937310">
      <w:pPr>
        <w:pStyle w:val="15"/>
        <w:rPr>
          <w:rFonts w:hint="eastAsia" w:ascii="宋体" w:hAnsi="宋体" w:cs="宋体"/>
          <w:color w:val="auto"/>
          <w:sz w:val="32"/>
          <w:szCs w:val="32"/>
          <w:highlight w:val="none"/>
          <w:u w:val="single"/>
          <w:lang w:val="en-US" w:eastAsia="zh-CN"/>
        </w:rPr>
      </w:pPr>
    </w:p>
    <w:p w14:paraId="43E0BA8D">
      <w:pPr>
        <w:rPr>
          <w:rFonts w:hint="eastAsia"/>
          <w:color w:val="auto"/>
          <w:highlight w:val="none"/>
        </w:rPr>
      </w:pPr>
    </w:p>
    <w:p w14:paraId="79B04CD0">
      <w:pPr>
        <w:widowControl/>
        <w:spacing w:line="480" w:lineRule="auto"/>
        <w:jc w:val="center"/>
        <w:rPr>
          <w:rFonts w:hint="eastAsia" w:ascii="黑体" w:hAnsi="黑体" w:eastAsia="黑体" w:cs="宋体"/>
          <w:b/>
          <w:color w:val="auto"/>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14:paraId="5625250D">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auto"/>
          <w:sz w:val="44"/>
          <w:szCs w:val="44"/>
          <w:highlight w:val="none"/>
        </w:rPr>
      </w:pPr>
      <w:r>
        <w:rPr>
          <w:rFonts w:hint="eastAsia" w:ascii="宋体" w:hAnsi="宋体"/>
          <w:b/>
          <w:color w:val="auto"/>
          <w:sz w:val="44"/>
          <w:szCs w:val="44"/>
          <w:highlight w:val="none"/>
        </w:rPr>
        <w:t>目   录</w:t>
      </w:r>
    </w:p>
    <w:p w14:paraId="0AD13EBF">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color w:val="auto"/>
          <w:sz w:val="30"/>
          <w:szCs w:val="30"/>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sz w:val="30"/>
          <w:szCs w:val="30"/>
          <w:highlight w:val="none"/>
        </w:rPr>
        <w:fldChar w:fldCharType="begin"/>
      </w:r>
      <w:r>
        <w:rPr>
          <w:color w:val="auto"/>
          <w:sz w:val="30"/>
          <w:szCs w:val="30"/>
          <w:highlight w:val="none"/>
        </w:rPr>
        <w:instrText xml:space="preserve"> HYPERLINK \l "_Toc4481589" </w:instrText>
      </w:r>
      <w:r>
        <w:rPr>
          <w:color w:val="auto"/>
          <w:sz w:val="30"/>
          <w:szCs w:val="30"/>
          <w:highlight w:val="none"/>
        </w:rPr>
        <w:fldChar w:fldCharType="separate"/>
      </w:r>
      <w:r>
        <w:rPr>
          <w:rStyle w:val="32"/>
          <w:rFonts w:hint="eastAsia"/>
          <w:color w:val="auto"/>
          <w:sz w:val="30"/>
          <w:szCs w:val="30"/>
          <w:highlight w:val="none"/>
        </w:rPr>
        <w:t>第一章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比选公告</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p>
    <w:p w14:paraId="4E4B07F1">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"_Toc4481590" </w:instrText>
      </w:r>
      <w:r>
        <w:rPr>
          <w:color w:val="auto"/>
          <w:sz w:val="30"/>
          <w:szCs w:val="30"/>
          <w:highlight w:val="none"/>
        </w:rPr>
        <w:fldChar w:fldCharType="separate"/>
      </w:r>
      <w:r>
        <w:rPr>
          <w:rStyle w:val="32"/>
          <w:rFonts w:hint="eastAsia"/>
          <w:color w:val="auto"/>
          <w:sz w:val="30"/>
          <w:szCs w:val="30"/>
          <w:highlight w:val="none"/>
        </w:rPr>
        <w:t>第二章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参选人</w:t>
      </w:r>
      <w:r>
        <w:rPr>
          <w:rStyle w:val="32"/>
          <w:rFonts w:hint="eastAsia"/>
          <w:color w:val="auto"/>
          <w:sz w:val="30"/>
          <w:szCs w:val="30"/>
          <w:highlight w:val="none"/>
        </w:rPr>
        <w:t>须知</w:t>
      </w:r>
      <w:r>
        <w:rPr>
          <w:color w:val="auto"/>
          <w:sz w:val="30"/>
          <w:szCs w:val="30"/>
          <w:highlight w:val="none"/>
        </w:rPr>
        <w:tab/>
      </w:r>
      <w:r>
        <w:rPr>
          <w:rFonts w:hint="eastAsia"/>
          <w:color w:val="auto"/>
          <w:sz w:val="30"/>
          <w:szCs w:val="30"/>
          <w:highlight w:val="none"/>
          <w:lang w:val="en-US" w:eastAsia="zh-CN"/>
        </w:rPr>
        <w:t>4</w:t>
      </w:r>
      <w:r>
        <w:rPr>
          <w:color w:val="auto"/>
          <w:sz w:val="30"/>
          <w:szCs w:val="30"/>
          <w:highlight w:val="none"/>
        </w:rPr>
        <w:fldChar w:fldCharType="end"/>
      </w:r>
    </w:p>
    <w:p w14:paraId="1BD8C099">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"_Toc4481598" </w:instrText>
      </w:r>
      <w:r>
        <w:rPr>
          <w:color w:val="auto"/>
          <w:sz w:val="30"/>
          <w:szCs w:val="30"/>
          <w:highlight w:val="none"/>
        </w:rPr>
        <w:fldChar w:fldCharType="separate"/>
      </w:r>
      <w:r>
        <w:rPr>
          <w:rStyle w:val="32"/>
          <w:rFonts w:hint="eastAsia"/>
          <w:color w:val="auto"/>
          <w:sz w:val="30"/>
          <w:szCs w:val="30"/>
          <w:highlight w:val="none"/>
        </w:rPr>
        <w:t>第三章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货物需求</w:t>
      </w:r>
      <w:r>
        <w:rPr>
          <w:rStyle w:val="32"/>
          <w:rFonts w:hint="eastAsia"/>
          <w:color w:val="auto"/>
          <w:sz w:val="30"/>
          <w:szCs w:val="30"/>
          <w:highlight w:val="none"/>
        </w:rPr>
        <w:t>及技术要求</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r>
        <w:rPr>
          <w:rFonts w:hint="eastAsia"/>
          <w:color w:val="auto"/>
          <w:sz w:val="30"/>
          <w:szCs w:val="30"/>
          <w:highlight w:val="none"/>
          <w:lang w:val="en-US" w:eastAsia="zh-CN"/>
        </w:rPr>
        <w:t>6</w:t>
      </w:r>
    </w:p>
    <w:p w14:paraId="3EB53CFF">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"_Toc4481599" </w:instrText>
      </w:r>
      <w:r>
        <w:rPr>
          <w:color w:val="auto"/>
          <w:sz w:val="30"/>
          <w:szCs w:val="30"/>
          <w:highlight w:val="none"/>
        </w:rPr>
        <w:fldChar w:fldCharType="separate"/>
      </w:r>
      <w:r>
        <w:rPr>
          <w:rStyle w:val="32"/>
          <w:rFonts w:hint="eastAsia"/>
          <w:color w:val="auto"/>
          <w:sz w:val="30"/>
          <w:szCs w:val="30"/>
          <w:highlight w:val="none"/>
        </w:rPr>
        <w:t>第四章</w:t>
      </w:r>
      <w:r>
        <w:rPr>
          <w:rFonts w:asciiTheme="minorHAnsi" w:hAnsiTheme="minorHAnsi" w:eastAsiaTheme="minorEastAsia" w:cstheme="minorBidi"/>
          <w:color w:val="auto"/>
          <w:sz w:val="30"/>
          <w:szCs w:val="30"/>
          <w:highlight w:val="none"/>
        </w:rPr>
        <w:tab/>
      </w:r>
      <w:r>
        <w:rPr>
          <w:rStyle w:val="32"/>
          <w:rFonts w:hint="eastAsia"/>
          <w:color w:val="auto"/>
          <w:sz w:val="30"/>
          <w:szCs w:val="30"/>
          <w:highlight w:val="none"/>
        </w:rPr>
        <w:t>合同主要条款</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r>
        <w:rPr>
          <w:rFonts w:hint="eastAsia"/>
          <w:color w:val="auto"/>
          <w:sz w:val="30"/>
          <w:szCs w:val="30"/>
          <w:highlight w:val="none"/>
          <w:lang w:val="en-US" w:eastAsia="zh-CN"/>
        </w:rPr>
        <w:t>8</w:t>
      </w:r>
    </w:p>
    <w:p w14:paraId="09359778">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"_Toc4481600" </w:instrText>
      </w:r>
      <w:r>
        <w:rPr>
          <w:color w:val="auto"/>
          <w:sz w:val="30"/>
          <w:szCs w:val="30"/>
          <w:highlight w:val="none"/>
        </w:rPr>
        <w:fldChar w:fldCharType="separate"/>
      </w:r>
      <w:r>
        <w:rPr>
          <w:rStyle w:val="32"/>
          <w:rFonts w:hint="eastAsia"/>
          <w:color w:val="auto"/>
          <w:sz w:val="30"/>
          <w:szCs w:val="30"/>
          <w:highlight w:val="none"/>
        </w:rPr>
        <w:t>第五章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参选文件</w:t>
      </w:r>
      <w:r>
        <w:rPr>
          <w:rStyle w:val="32"/>
          <w:rFonts w:hint="eastAsia"/>
          <w:color w:val="auto"/>
          <w:sz w:val="30"/>
          <w:szCs w:val="30"/>
          <w:highlight w:val="none"/>
        </w:rPr>
        <w:t>格式</w:t>
      </w:r>
      <w:r>
        <w:rPr>
          <w:color w:val="auto"/>
          <w:sz w:val="30"/>
          <w:szCs w:val="30"/>
          <w:highlight w:val="none"/>
        </w:rPr>
        <w:tab/>
      </w:r>
      <w:r>
        <w:rPr>
          <w:color w:val="auto"/>
          <w:sz w:val="30"/>
          <w:szCs w:val="30"/>
          <w:highlight w:val="none"/>
        </w:rPr>
        <w:fldChar w:fldCharType="end"/>
      </w:r>
      <w:r>
        <w:rPr>
          <w:rFonts w:hint="eastAsia"/>
          <w:color w:val="auto"/>
          <w:sz w:val="30"/>
          <w:szCs w:val="30"/>
          <w:highlight w:val="none"/>
          <w:lang w:val="en-US" w:eastAsia="zh-CN"/>
        </w:rPr>
        <w:t>20</w:t>
      </w:r>
    </w:p>
    <w:p w14:paraId="08857CF2">
      <w:pPr>
        <w:pStyle w:val="20"/>
        <w:tabs>
          <w:tab w:val="right" w:leader="dot" w:pos="9060"/>
        </w:tabs>
        <w:ind w:left="420"/>
        <w:rPr>
          <w:rFonts w:asciiTheme="minorHAnsi" w:hAnsiTheme="minorHAnsi" w:eastAsiaTheme="minorEastAsia" w:cstheme="minorBidi"/>
          <w:color w:val="auto"/>
          <w:sz w:val="21"/>
          <w:szCs w:val="22"/>
          <w:highlight w:val="none"/>
        </w:rPr>
      </w:pPr>
    </w:p>
    <w:p w14:paraId="70130329">
      <w:pPr>
        <w:pStyle w:val="12"/>
        <w:tabs>
          <w:tab w:val="right" w:leader="dot" w:pos="9060"/>
        </w:tabs>
        <w:ind w:left="0" w:leftChars="0"/>
        <w:rPr>
          <w:rFonts w:ascii="宋体" w:hAnsi="宋体"/>
          <w:color w:val="auto"/>
          <w:highlight w:val="none"/>
        </w:rPr>
      </w:pPr>
      <w:r>
        <w:rPr>
          <w:rFonts w:ascii="宋体" w:hAnsi="宋体"/>
          <w:color w:val="auto"/>
          <w:highlight w:val="none"/>
        </w:rPr>
        <w:fldChar w:fldCharType="end"/>
      </w:r>
    </w:p>
    <w:p w14:paraId="1B5EF613">
      <w:pPr>
        <w:pStyle w:val="12"/>
        <w:tabs>
          <w:tab w:val="right" w:leader="dot" w:pos="9060"/>
        </w:tabs>
        <w:ind w:left="0" w:leftChars="0"/>
        <w:rPr>
          <w:rFonts w:ascii="宋体" w:hAnsi="宋体"/>
          <w:color w:val="auto"/>
          <w:highlight w:val="none"/>
        </w:rPr>
      </w:pPr>
    </w:p>
    <w:p w14:paraId="34615A19">
      <w:pPr>
        <w:rPr>
          <w:color w:val="auto"/>
          <w:highlight w:val="none"/>
        </w:rPr>
      </w:pPr>
    </w:p>
    <w:p w14:paraId="05295057">
      <w:pPr>
        <w:rPr>
          <w:color w:val="auto"/>
          <w:highlight w:val="none"/>
        </w:rPr>
      </w:pPr>
    </w:p>
    <w:p w14:paraId="730B7587">
      <w:pPr>
        <w:rPr>
          <w:color w:val="auto"/>
          <w:highlight w:val="none"/>
        </w:rPr>
      </w:pPr>
    </w:p>
    <w:p w14:paraId="6ECE9B06">
      <w:pPr>
        <w:rPr>
          <w:color w:val="auto"/>
          <w:highlight w:val="none"/>
        </w:rPr>
      </w:pPr>
    </w:p>
    <w:p w14:paraId="70D42873">
      <w:pPr>
        <w:widowControl/>
        <w:snapToGrid w:val="0"/>
        <w:rPr>
          <w:rFonts w:ascii="宋体" w:hAnsi="宋体" w:cs="Tahoma"/>
          <w:b/>
          <w:bCs/>
          <w:color w:val="auto"/>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14:paraId="2ABEF30A">
      <w:pPr>
        <w:pStyle w:val="3"/>
        <w:numPr>
          <w:ilvl w:val="0"/>
          <w:numId w:val="2"/>
        </w:numPr>
        <w:rPr>
          <w:color w:val="auto"/>
          <w:highlight w:val="none"/>
        </w:rPr>
      </w:pPr>
      <w:r>
        <w:rPr>
          <w:rFonts w:hint="eastAsia"/>
          <w:color w:val="auto"/>
          <w:highlight w:val="none"/>
          <w:lang w:eastAsia="zh-CN"/>
        </w:rPr>
        <w:t>比选公告</w:t>
      </w:r>
    </w:p>
    <w:p w14:paraId="14EFC737">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u w:val="none"/>
          <w:lang w:eastAsia="zh-CN"/>
        </w:rPr>
        <w:t>安庆市安峰建筑工业化有限公司矿粉采购</w:t>
      </w:r>
      <w:r>
        <w:rPr>
          <w:rFonts w:hint="eastAsia" w:ascii="宋体" w:hAnsi="宋体" w:cs="宋体"/>
          <w:b/>
          <w:bCs/>
          <w:color w:val="auto"/>
          <w:sz w:val="30"/>
          <w:szCs w:val="30"/>
          <w:highlight w:val="none"/>
          <w:lang w:eastAsia="zh-CN"/>
        </w:rPr>
        <w:t>比选公告</w:t>
      </w:r>
    </w:p>
    <w:p w14:paraId="0959B54B">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1．招标条件</w:t>
      </w:r>
    </w:p>
    <w:p w14:paraId="18C030FA">
      <w:pPr>
        <w:widowControl/>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本招标项目</w:t>
      </w:r>
      <w:r>
        <w:rPr>
          <w:rFonts w:hint="eastAsia" w:ascii="宋体" w:hAnsi="宋体" w:cs="宋体"/>
          <w:color w:val="auto"/>
          <w:szCs w:val="21"/>
          <w:highlight w:val="none"/>
          <w:u w:val="single"/>
          <w:lang w:eastAsia="zh-CN"/>
        </w:rPr>
        <w:t>安庆市安峰建筑工业化有限公司矿粉采购</w:t>
      </w:r>
      <w:r>
        <w:rPr>
          <w:rFonts w:hint="eastAsia" w:ascii="宋体" w:hAnsi="宋体" w:cs="宋体"/>
          <w:color w:val="auto"/>
          <w:szCs w:val="21"/>
          <w:highlight w:val="none"/>
        </w:rPr>
        <w:t>已获批准，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为</w:t>
      </w:r>
      <w:r>
        <w:rPr>
          <w:rFonts w:hint="eastAsia" w:ascii="宋体" w:hAnsi="宋体" w:cs="宋体"/>
          <w:color w:val="auto"/>
          <w:szCs w:val="21"/>
          <w:highlight w:val="none"/>
          <w:u w:val="single"/>
          <w:lang w:eastAsia="zh-CN"/>
        </w:rPr>
        <w:t>安庆市安峰建筑工业化有限公司</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采购管理部门为</w:t>
      </w:r>
      <w:r>
        <w:rPr>
          <w:rFonts w:hint="eastAsia" w:ascii="宋体" w:hAnsi="宋体" w:cs="宋体"/>
          <w:color w:val="auto"/>
          <w:szCs w:val="21"/>
          <w:highlight w:val="none"/>
          <w:u w:val="single"/>
          <w:lang w:val="en-US" w:eastAsia="zh-CN"/>
        </w:rPr>
        <w:t>安庆交控集采管理中心</w:t>
      </w:r>
      <w:r>
        <w:rPr>
          <w:rFonts w:hint="eastAsia" w:ascii="宋体" w:hAnsi="宋体" w:cs="宋体"/>
          <w:color w:val="auto"/>
          <w:szCs w:val="21"/>
          <w:highlight w:val="none"/>
        </w:rPr>
        <w:t>。项目已具备招标条件，现对该项目进行</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招标。</w:t>
      </w:r>
    </w:p>
    <w:p w14:paraId="38F3542E">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2．项目概况及招标范围</w:t>
      </w:r>
    </w:p>
    <w:p w14:paraId="4A8A259C">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 xml:space="preserve">    2.1</w:t>
      </w:r>
      <w:r>
        <w:rPr>
          <w:rFonts w:hint="eastAsia" w:ascii="宋体" w:hAnsi="宋体" w:cs="宋体"/>
          <w:color w:val="auto"/>
          <w:szCs w:val="21"/>
          <w:highlight w:val="none"/>
        </w:rPr>
        <w:t>项目</w:t>
      </w:r>
      <w:r>
        <w:rPr>
          <w:rFonts w:hint="eastAsia" w:ascii="宋体" w:hAnsi="宋体" w:cs="宋体"/>
          <w:color w:val="auto"/>
          <w:kern w:val="0"/>
          <w:szCs w:val="21"/>
          <w:highlight w:val="none"/>
        </w:rPr>
        <w:t>编号：</w:t>
      </w:r>
      <w:r>
        <w:rPr>
          <w:rFonts w:hint="eastAsia" w:ascii="宋体" w:hAnsi="宋体" w:cs="宋体"/>
          <w:color w:val="auto"/>
          <w:kern w:val="0"/>
          <w:szCs w:val="21"/>
          <w:highlight w:val="none"/>
          <w:lang w:eastAsia="zh-CN"/>
        </w:rPr>
        <w:t>AQJK-CG-2025-030；</w:t>
      </w:r>
    </w:p>
    <w:p w14:paraId="4F39CEC7">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2.2项目名称：</w:t>
      </w:r>
      <w:r>
        <w:rPr>
          <w:rFonts w:hint="eastAsia" w:ascii="宋体" w:hAnsi="宋体" w:cs="宋体"/>
          <w:color w:val="auto"/>
          <w:kern w:val="0"/>
          <w:szCs w:val="21"/>
          <w:highlight w:val="none"/>
          <w:lang w:eastAsia="zh-CN"/>
        </w:rPr>
        <w:t>安庆市安峰建筑工业化有限公司矿粉采购；</w:t>
      </w:r>
    </w:p>
    <w:p w14:paraId="5AD0B2C9">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2.3项目地点：</w:t>
      </w:r>
      <w:r>
        <w:rPr>
          <w:rFonts w:hint="eastAsia" w:ascii="宋体" w:hAnsi="宋体" w:cs="宋体"/>
          <w:color w:val="auto"/>
          <w:kern w:val="0"/>
          <w:szCs w:val="21"/>
          <w:highlight w:val="none"/>
          <w:lang w:eastAsia="zh-CN"/>
        </w:rPr>
        <w:t>安庆市安峰建筑工业化有限公司；</w:t>
      </w:r>
    </w:p>
    <w:p w14:paraId="066CC08E">
      <w:pPr>
        <w:widowControl/>
        <w:spacing w:line="500" w:lineRule="exact"/>
        <w:ind w:firstLine="420"/>
        <w:jc w:val="left"/>
        <w:rPr>
          <w:rFonts w:hint="eastAsia"/>
          <w:color w:val="auto"/>
          <w:highlight w:val="none"/>
        </w:rPr>
      </w:pPr>
      <w:r>
        <w:rPr>
          <w:rFonts w:hint="eastAsia" w:ascii="宋体" w:hAnsi="宋体" w:cs="宋体"/>
          <w:color w:val="auto"/>
          <w:kern w:val="0"/>
          <w:szCs w:val="21"/>
          <w:highlight w:val="none"/>
        </w:rPr>
        <w:t>2.4项目概况：</w:t>
      </w:r>
      <w:r>
        <w:rPr>
          <w:rFonts w:hint="eastAsia"/>
          <w:color w:val="auto"/>
          <w:highlight w:val="none"/>
        </w:rPr>
        <w:t>安庆市安峰建筑工业化有限公司需对</w:t>
      </w:r>
      <w:r>
        <w:rPr>
          <w:rFonts w:hint="eastAsia"/>
          <w:color w:val="auto"/>
          <w:highlight w:val="none"/>
          <w:lang w:val="en-US" w:eastAsia="zh-CN"/>
        </w:rPr>
        <w:t>矿粉采购进行招标</w:t>
      </w:r>
      <w:r>
        <w:rPr>
          <w:rFonts w:hint="eastAsia"/>
          <w:color w:val="auto"/>
          <w:highlight w:val="none"/>
        </w:rPr>
        <w:t>。详见服务需求及技术</w:t>
      </w:r>
      <w:r>
        <w:rPr>
          <w:rFonts w:hint="eastAsia"/>
          <w:color w:val="auto"/>
          <w:highlight w:val="none"/>
          <w:lang w:val="en-US" w:eastAsia="zh-CN"/>
        </w:rPr>
        <w:t>参数</w:t>
      </w:r>
      <w:r>
        <w:rPr>
          <w:rFonts w:hint="eastAsia"/>
          <w:color w:val="auto"/>
          <w:highlight w:val="none"/>
        </w:rPr>
        <w:t>要求。</w:t>
      </w:r>
    </w:p>
    <w:p w14:paraId="3A76BDD0">
      <w:pPr>
        <w:widowControl/>
        <w:spacing w:line="50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2.5招标范围：</w:t>
      </w:r>
      <w:r>
        <w:rPr>
          <w:rFonts w:hint="eastAsia" w:ascii="宋体" w:hAnsi="宋体" w:cs="宋体"/>
          <w:color w:val="auto"/>
          <w:kern w:val="0"/>
          <w:szCs w:val="21"/>
          <w:highlight w:val="none"/>
          <w:lang w:val="en-US" w:eastAsia="zh-CN"/>
        </w:rPr>
        <w:t>矿粉</w:t>
      </w:r>
      <w:r>
        <w:rPr>
          <w:rFonts w:hint="eastAsia" w:ascii="宋体" w:hAnsi="宋体" w:cs="宋体"/>
          <w:color w:val="auto"/>
          <w:kern w:val="0"/>
          <w:szCs w:val="21"/>
          <w:highlight w:val="none"/>
        </w:rPr>
        <w:t>采购</w:t>
      </w:r>
      <w:r>
        <w:rPr>
          <w:rFonts w:hint="eastAsia" w:ascii="宋体" w:hAnsi="宋体" w:cs="宋体"/>
          <w:color w:val="auto"/>
          <w:kern w:val="0"/>
          <w:szCs w:val="21"/>
          <w:highlight w:val="none"/>
          <w:lang w:eastAsia="zh-CN"/>
        </w:rPr>
        <w:t>；</w:t>
      </w:r>
    </w:p>
    <w:p w14:paraId="096B5C69">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 xml:space="preserve">    2.6服务期：</w:t>
      </w:r>
      <w:r>
        <w:rPr>
          <w:rFonts w:hint="eastAsia" w:ascii="宋体" w:hAnsi="宋体" w:cs="宋体"/>
          <w:color w:val="auto"/>
          <w:kern w:val="0"/>
          <w:szCs w:val="21"/>
          <w:highlight w:val="none"/>
          <w:lang w:val="en-US" w:eastAsia="zh-CN"/>
        </w:rPr>
        <w:t>90天。</w:t>
      </w:r>
    </w:p>
    <w:p w14:paraId="3E9C5E15">
      <w:pPr>
        <w:widowControl/>
        <w:spacing w:line="500" w:lineRule="exact"/>
        <w:ind w:firstLine="42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2.7</w:t>
      </w:r>
      <w:r>
        <w:rPr>
          <w:rFonts w:hint="eastAsia" w:ascii="宋体" w:hAnsi="宋体" w:cs="宋体"/>
          <w:color w:val="auto"/>
          <w:kern w:val="0"/>
          <w:szCs w:val="21"/>
          <w:highlight w:val="none"/>
          <w:lang w:eastAsia="zh-CN"/>
        </w:rPr>
        <w:t>最高投标</w:t>
      </w:r>
      <w:r>
        <w:rPr>
          <w:rFonts w:hint="eastAsia" w:ascii="宋体" w:hAnsi="宋体" w:cs="宋体"/>
          <w:color w:val="auto"/>
          <w:kern w:val="0"/>
          <w:szCs w:val="21"/>
          <w:highlight w:val="none"/>
          <w:lang w:val="en-US" w:eastAsia="zh-CN"/>
        </w:rPr>
        <w:t>费率</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100%</w:t>
      </w:r>
    </w:p>
    <w:p w14:paraId="76703E5E">
      <w:pPr>
        <w:widowControl/>
        <w:spacing w:line="50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2.8评标办法：</w:t>
      </w:r>
      <w:r>
        <w:rPr>
          <w:rFonts w:hint="eastAsia" w:ascii="宋体" w:hAnsi="宋体" w:cs="宋体"/>
          <w:color w:val="auto"/>
          <w:kern w:val="0"/>
          <w:szCs w:val="21"/>
          <w:highlight w:val="none"/>
          <w:lang w:eastAsia="zh-CN"/>
        </w:rPr>
        <w:t>最低投标价法</w:t>
      </w:r>
    </w:p>
    <w:p w14:paraId="424EC27E">
      <w:pPr>
        <w:spacing w:line="5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lang w:eastAsia="zh-CN"/>
        </w:rPr>
        <w:t>参选人</w:t>
      </w:r>
      <w:r>
        <w:rPr>
          <w:rFonts w:hint="eastAsia" w:ascii="宋体" w:hAnsi="宋体" w:cs="宋体"/>
          <w:b/>
          <w:color w:val="auto"/>
          <w:sz w:val="28"/>
          <w:szCs w:val="28"/>
          <w:highlight w:val="none"/>
        </w:rPr>
        <w:t>资格要求</w:t>
      </w:r>
    </w:p>
    <w:p w14:paraId="15171567">
      <w:pPr>
        <w:widowControl/>
        <w:spacing w:line="500" w:lineRule="exact"/>
        <w:ind w:firstLine="420"/>
        <w:jc w:val="left"/>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1.具有合法有效的营业执照。</w:t>
      </w:r>
    </w:p>
    <w:p w14:paraId="33DD015B">
      <w:pPr>
        <w:pStyle w:val="34"/>
        <w:ind w:left="0" w:leftChars="0" w:firstLine="420" w:firstLineChars="200"/>
        <w:rPr>
          <w:rFonts w:hint="eastAsia"/>
          <w:color w:val="auto"/>
          <w:lang w:val="en-US" w:eastAsia="zh-CN"/>
        </w:rPr>
      </w:pPr>
      <w:r>
        <w:rPr>
          <w:rFonts w:hint="eastAsia"/>
          <w:color w:val="auto"/>
          <w:lang w:val="en-US" w:eastAsia="zh-CN"/>
        </w:rPr>
        <w:t>2.参选人有以下情形不得参与本次投标活动</w:t>
      </w:r>
    </w:p>
    <w:p w14:paraId="27504D8B">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2.1被列入安庆市交通控股集团有限公司黑名单管理系统。</w:t>
      </w:r>
    </w:p>
    <w:p w14:paraId="75D755DB">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2.2在安庆市交通控股集团有限公司处罚限制期限内的投标人。</w:t>
      </w:r>
    </w:p>
    <w:p w14:paraId="4902AAB0">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2.3前期参与安庆市交通控股集团有限公司组织的招标采购活动获得中标候选人资格而放弃中标资格不签订合同的投标人，在处罚期内的投标人不得参与本次投标活动。</w:t>
      </w:r>
    </w:p>
    <w:p w14:paraId="50035544">
      <w:pPr>
        <w:widowControl/>
        <w:spacing w:line="500" w:lineRule="exact"/>
        <w:ind w:firstLine="42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3.本项目不接受联合体投标。</w:t>
      </w:r>
    </w:p>
    <w:p w14:paraId="0715668B">
      <w:pPr>
        <w:spacing w:line="500" w:lineRule="exact"/>
        <w:rPr>
          <w:rFonts w:ascii="宋体" w:hAnsi="宋体" w:cs="宋体"/>
          <w:color w:val="auto"/>
          <w:kern w:val="0"/>
          <w:szCs w:val="18"/>
          <w:highlight w:val="none"/>
        </w:rPr>
      </w:pP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eastAsia="zh-CN"/>
        </w:rPr>
        <w:t>比选文件</w:t>
      </w:r>
      <w:r>
        <w:rPr>
          <w:rFonts w:hint="eastAsia" w:ascii="宋体" w:hAnsi="宋体" w:cs="宋体"/>
          <w:b/>
          <w:color w:val="auto"/>
          <w:sz w:val="28"/>
          <w:szCs w:val="28"/>
          <w:highlight w:val="none"/>
        </w:rPr>
        <w:t>的获取</w:t>
      </w:r>
    </w:p>
    <w:p w14:paraId="120F912B">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1.潜在参选人于2025年4月15日17点30分前，每天上午8:00至12:00，下午14:30至17:30（北京时间，法定节假日除外）登录安庆市交通控股集团有限公司集采平台（http://jc.zh0556.com/）获取比选文件。</w:t>
      </w:r>
    </w:p>
    <w:p w14:paraId="2B3BB9F4">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2.参选文件及相关资料工本费：不收取。</w:t>
      </w:r>
    </w:p>
    <w:p w14:paraId="564CBAC0">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3.报名方式：将“确定参与比选的函”盖供应商公章在2025年4月15日17点30分前发邮箱1179928670@qq.com（报名截止后发送，报名无效。）</w:t>
      </w:r>
    </w:p>
    <w:p w14:paraId="767B9ADA">
      <w:pPr>
        <w:widowControl/>
        <w:spacing w:line="5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4.已发确认参与函，而放弃参加比选的参选人，须在比选时间截止日前一天以公司名义向1179928670@qq.com发送放弃参与函（格式自拟）。否则招标管理人将予拉入集团黑名单处理。</w:t>
      </w:r>
    </w:p>
    <w:p w14:paraId="101C88F6">
      <w:pPr>
        <w:numPr>
          <w:ilvl w:val="0"/>
          <w:numId w:val="3"/>
        </w:num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lang w:eastAsia="zh-CN"/>
        </w:rPr>
        <w:t>参选文件</w:t>
      </w:r>
      <w:r>
        <w:rPr>
          <w:rFonts w:hint="eastAsia" w:ascii="宋体" w:hAnsi="宋体" w:cs="宋体"/>
          <w:b/>
          <w:color w:val="auto"/>
          <w:sz w:val="28"/>
          <w:szCs w:val="28"/>
          <w:highlight w:val="none"/>
        </w:rPr>
        <w:t>的提交</w:t>
      </w:r>
      <w:bookmarkStart w:id="36" w:name="_GoBack"/>
      <w:bookmarkEnd w:id="36"/>
    </w:p>
    <w:p w14:paraId="71069844">
      <w:pPr>
        <w:spacing w:line="5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5.1</w:t>
      </w:r>
      <w:r>
        <w:rPr>
          <w:rFonts w:hint="eastAsia" w:ascii="宋体" w:hAnsi="宋体" w:cs="宋体"/>
          <w:color w:val="auto"/>
          <w:szCs w:val="21"/>
          <w:highlight w:val="none"/>
          <w:lang w:eastAsia="zh-CN"/>
        </w:rPr>
        <w:t>参选文件</w:t>
      </w:r>
      <w:r>
        <w:rPr>
          <w:rFonts w:hint="eastAsia" w:ascii="宋体" w:hAnsi="宋体" w:cs="宋体"/>
          <w:color w:val="auto"/>
          <w:szCs w:val="21"/>
          <w:highlight w:val="none"/>
        </w:rPr>
        <w:t>提交截止时间：</w:t>
      </w:r>
      <w:r>
        <w:rPr>
          <w:rFonts w:hint="eastAsia" w:ascii="宋体" w:hAnsi="宋体" w:cs="宋体"/>
          <w:color w:val="auto"/>
          <w:szCs w:val="21"/>
          <w:highlight w:val="none"/>
          <w:lang w:val="en-US" w:eastAsia="zh-CN"/>
        </w:rPr>
        <w:t>2025年4月16日15时30分</w:t>
      </w:r>
    </w:p>
    <w:p w14:paraId="55E1E384">
      <w:pPr>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5.2地点：</w:t>
      </w:r>
      <w:r>
        <w:rPr>
          <w:rFonts w:hint="eastAsia" w:ascii="宋体" w:hAnsi="宋体" w:cs="宋体"/>
          <w:color w:val="auto"/>
          <w:szCs w:val="21"/>
          <w:highlight w:val="none"/>
          <w:lang w:eastAsia="zh-CN"/>
        </w:rPr>
        <w:t>安庆市大观区宜园路16号安庆交控集团</w:t>
      </w:r>
      <w:r>
        <w:rPr>
          <w:rFonts w:hint="eastAsia" w:ascii="宋体" w:hAnsi="宋体" w:cs="宋体"/>
          <w:color w:val="auto"/>
          <w:szCs w:val="21"/>
          <w:highlight w:val="none"/>
          <w:lang w:val="en-US" w:eastAsia="zh-CN"/>
        </w:rPr>
        <w:t>二号楼一楼开标室</w:t>
      </w:r>
    </w:p>
    <w:p w14:paraId="022B3EFF">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6.发布公告的媒介</w:t>
      </w:r>
    </w:p>
    <w:p w14:paraId="72FBAB97">
      <w:pPr>
        <w:spacing w:line="500" w:lineRule="exact"/>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在</w:t>
      </w:r>
      <w:r>
        <w:rPr>
          <w:rFonts w:hint="eastAsia" w:ascii="宋体" w:hAnsi="宋体" w:cs="宋体"/>
          <w:color w:val="auto"/>
          <w:kern w:val="0"/>
          <w:szCs w:val="18"/>
          <w:highlight w:val="none"/>
          <w:lang w:eastAsia="zh-CN"/>
        </w:rPr>
        <w:t>安庆市交通控股集团有限公司集采中心</w:t>
      </w:r>
      <w:r>
        <w:rPr>
          <w:rFonts w:hint="eastAsia" w:ascii="宋体" w:hAnsi="宋体" w:cs="宋体"/>
          <w:color w:val="auto"/>
          <w:kern w:val="0"/>
          <w:szCs w:val="18"/>
          <w:highlight w:val="none"/>
        </w:rPr>
        <w:t>（</w:t>
      </w:r>
      <w:r>
        <w:rPr>
          <w:rFonts w:hint="eastAsia" w:ascii="宋体" w:hAnsi="宋体" w:cs="宋体"/>
          <w:color w:val="auto"/>
          <w:kern w:val="0"/>
          <w:szCs w:val="18"/>
          <w:highlight w:val="none"/>
          <w:lang w:eastAsia="zh-CN"/>
        </w:rPr>
        <w:t>http：//jc.zh0556.com/</w:t>
      </w:r>
      <w:r>
        <w:rPr>
          <w:rFonts w:hint="eastAsia" w:ascii="宋体" w:hAnsi="宋体" w:cs="宋体"/>
          <w:color w:val="auto"/>
          <w:kern w:val="0"/>
          <w:szCs w:val="18"/>
          <w:highlight w:val="none"/>
        </w:rPr>
        <w:t>）发布</w:t>
      </w:r>
    </w:p>
    <w:p w14:paraId="503199C3">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7．联系方式</w:t>
      </w:r>
    </w:p>
    <w:p w14:paraId="4BDB6971">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14:paraId="0A228C65">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安庆市安峰建筑工业化有限公司</w:t>
      </w:r>
    </w:p>
    <w:p w14:paraId="6DCA7291">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安庆市宜秀区大龙山镇环城西路新材料产业园1号</w:t>
      </w:r>
    </w:p>
    <w:p w14:paraId="756A60D0">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方菲</w:t>
      </w:r>
    </w:p>
    <w:p w14:paraId="5B0869BA">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18055696711</w:t>
      </w:r>
    </w:p>
    <w:p w14:paraId="2FE78390">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采购管理部门</w:t>
      </w:r>
      <w:r>
        <w:rPr>
          <w:rFonts w:ascii="宋体" w:hAnsi="宋体" w:eastAsia="宋体" w:cs="宋体"/>
          <w:color w:val="auto"/>
          <w:kern w:val="0"/>
          <w:sz w:val="21"/>
          <w:szCs w:val="18"/>
          <w:highlight w:val="none"/>
          <w:lang w:val="en-US" w:eastAsia="zh-CN" w:bidi="ar-SA"/>
        </w:rPr>
        <w:t>信息</w:t>
      </w:r>
    </w:p>
    <w:p w14:paraId="707C4415">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14:paraId="20188AE8">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14:paraId="1A861323">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王欣怡</w:t>
      </w:r>
    </w:p>
    <w:p w14:paraId="55C1AE6F">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0556-5579198</w:t>
      </w:r>
    </w:p>
    <w:p w14:paraId="6BF63533">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8．其他说明</w:t>
      </w:r>
    </w:p>
    <w:p w14:paraId="73E4CDEC">
      <w:pPr>
        <w:spacing w:line="500" w:lineRule="exact"/>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8.1投标申请人的联系人电话(手机)、电子邮箱等</w:t>
      </w:r>
      <w:r>
        <w:rPr>
          <w:rFonts w:hint="eastAsia" w:ascii="宋体" w:hAnsi="宋体" w:cs="宋体"/>
          <w:color w:val="auto"/>
          <w:kern w:val="0"/>
          <w:szCs w:val="18"/>
          <w:highlight w:val="none"/>
          <w:lang w:eastAsia="zh-CN"/>
        </w:rPr>
        <w:t>通信</w:t>
      </w:r>
      <w:r>
        <w:rPr>
          <w:rFonts w:hint="eastAsia" w:ascii="宋体" w:hAnsi="宋体" w:cs="宋体"/>
          <w:color w:val="auto"/>
          <w:kern w:val="0"/>
          <w:szCs w:val="18"/>
          <w:highlight w:val="none"/>
        </w:rPr>
        <w:t>方式在招投标过程中必须保持畅通，否则因上述原因造成的后果，责任自负。</w:t>
      </w:r>
    </w:p>
    <w:p w14:paraId="136C4DBA">
      <w:pPr>
        <w:rPr>
          <w:rFonts w:hint="eastAsia" w:ascii="宋体" w:hAnsi="宋体" w:cs="宋体"/>
          <w:color w:val="auto"/>
          <w:kern w:val="0"/>
          <w:szCs w:val="18"/>
          <w:highlight w:val="none"/>
        </w:rPr>
      </w:pPr>
      <w:r>
        <w:rPr>
          <w:rFonts w:hint="eastAsia" w:ascii="宋体" w:hAnsi="宋体" w:cs="宋体"/>
          <w:color w:val="auto"/>
          <w:kern w:val="0"/>
          <w:szCs w:val="18"/>
          <w:highlight w:val="none"/>
        </w:rPr>
        <w:br w:type="page"/>
      </w:r>
    </w:p>
    <w:p w14:paraId="76001BBC">
      <w:pPr>
        <w:pStyle w:val="2"/>
        <w:rPr>
          <w:rFonts w:hint="eastAsia"/>
          <w:color w:val="auto"/>
        </w:rPr>
      </w:pPr>
    </w:p>
    <w:p w14:paraId="59EBB90D">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color w:val="auto"/>
          <w:sz w:val="28"/>
          <w:szCs w:val="28"/>
          <w:highlight w:val="none"/>
          <w:u w:val="none"/>
        </w:rPr>
      </w:pPr>
      <w:bookmarkStart w:id="0" w:name="_Toc5725"/>
      <w:bookmarkStart w:id="1" w:name="_Toc4481590"/>
      <w:r>
        <w:rPr>
          <w:rFonts w:hint="eastAsia" w:ascii="仿宋" w:hAnsi="仿宋" w:eastAsia="仿宋" w:cs="Times New Roman"/>
          <w:b w:val="0"/>
          <w:bCs w:val="0"/>
          <w:color w:val="auto"/>
          <w:sz w:val="32"/>
          <w:szCs w:val="32"/>
          <w:highlight w:val="none"/>
          <w:u w:val="none"/>
          <w:lang w:val="en-US" w:eastAsia="zh-CN"/>
        </w:rPr>
        <w:t>附：</w:t>
      </w:r>
    </w:p>
    <w:p w14:paraId="50804F73">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136716AC">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8B405D7">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安庆市安峰建筑工业化有限公司矿粉采购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7059AB04">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14:paraId="0D68ACE9">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移动电话：         </w:t>
      </w:r>
    </w:p>
    <w:p w14:paraId="5D646D6F">
      <w:pPr>
        <w:ind w:firstLine="640"/>
        <w:jc w:val="both"/>
        <w:rPr>
          <w:rFonts w:hint="eastAsia" w:ascii="仿宋" w:hAnsi="仿宋" w:eastAsia="仿宋" w:cs="仿宋"/>
          <w:b w:val="0"/>
          <w:bCs w:val="0"/>
          <w:color w:val="auto"/>
          <w:sz w:val="32"/>
          <w:szCs w:val="32"/>
          <w:highlight w:val="none"/>
          <w:u w:val="none"/>
          <w:lang w:val="en-US" w:eastAsia="zh-CN"/>
        </w:rPr>
      </w:pPr>
    </w:p>
    <w:p w14:paraId="320F3B3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75C9556C">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6744A496">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6685E2AE">
      <w:pPr>
        <w:pStyle w:val="3"/>
        <w:numPr>
          <w:ilvl w:val="0"/>
          <w:numId w:val="2"/>
        </w:numPr>
        <w:rPr>
          <w:color w:val="auto"/>
          <w:highlight w:val="none"/>
        </w:rPr>
      </w:pPr>
      <w:r>
        <w:rPr>
          <w:rFonts w:hint="eastAsia"/>
          <w:color w:val="auto"/>
          <w:highlight w:val="none"/>
          <w:lang w:eastAsia="zh-CN"/>
        </w:rPr>
        <w:t>参选人</w:t>
      </w:r>
      <w:r>
        <w:rPr>
          <w:rFonts w:hint="eastAsia"/>
          <w:color w:val="auto"/>
          <w:highlight w:val="none"/>
        </w:rPr>
        <w:t>须知</w:t>
      </w:r>
      <w:bookmarkEnd w:id="0"/>
      <w:bookmarkEnd w:id="1"/>
    </w:p>
    <w:p w14:paraId="36474C29">
      <w:pPr>
        <w:pStyle w:val="57"/>
        <w:rPr>
          <w:color w:val="auto"/>
          <w:highlight w:val="none"/>
        </w:rPr>
      </w:pPr>
      <w:bookmarkStart w:id="2" w:name="_Toc27607"/>
      <w:bookmarkStart w:id="3" w:name="_Toc4481591"/>
      <w:r>
        <w:rPr>
          <w:rFonts w:hint="eastAsia"/>
          <w:color w:val="auto"/>
          <w:highlight w:val="none"/>
        </w:rPr>
        <w:t>（一）</w:t>
      </w:r>
      <w:r>
        <w:rPr>
          <w:rFonts w:hint="eastAsia"/>
          <w:color w:val="auto"/>
          <w:highlight w:val="none"/>
          <w:lang w:eastAsia="zh-CN"/>
        </w:rPr>
        <w:t>参选人</w:t>
      </w:r>
      <w:r>
        <w:rPr>
          <w:rFonts w:hint="eastAsia"/>
          <w:color w:val="auto"/>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14A18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31D72E8">
            <w:pPr>
              <w:keepNext w:val="0"/>
              <w:keepLines w:val="0"/>
              <w:suppressLineNumbers w:val="0"/>
              <w:spacing w:before="0" w:beforeAutospacing="0" w:after="0" w:afterAutospacing="0" w:line="420" w:lineRule="exact"/>
              <w:ind w:left="0" w:right="-358"/>
              <w:jc w:val="left"/>
              <w:rPr>
                <w:rFonts w:hint="default" w:ascii="宋体" w:hAnsi="宋体"/>
                <w:color w:val="auto"/>
                <w:szCs w:val="21"/>
                <w:highlight w:val="none"/>
              </w:rPr>
            </w:pPr>
            <w:r>
              <w:rPr>
                <w:rFonts w:hint="eastAsia" w:ascii="宋体" w:hAnsi="宋体"/>
                <w:color w:val="auto"/>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6F2F5408">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448B6352">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说明与要求</w:t>
            </w:r>
          </w:p>
        </w:tc>
      </w:tr>
      <w:tr w14:paraId="3BF90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A33E76E">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4D6AB045">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764F5590">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eastAsia="zh-CN"/>
              </w:rPr>
              <w:t>AQJK-CG-2025-030</w:t>
            </w:r>
          </w:p>
        </w:tc>
      </w:tr>
      <w:tr w14:paraId="1B382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486FFDC">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20F0FF4D">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408755EC">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ascii="宋体" w:hAnsi="宋体" w:cs="宋体"/>
                <w:color w:val="auto"/>
                <w:kern w:val="0"/>
                <w:szCs w:val="18"/>
                <w:highlight w:val="none"/>
                <w:lang w:eastAsia="zh-CN"/>
              </w:rPr>
              <w:t>安庆市安峰建筑工业化有限公司矿粉采购</w:t>
            </w:r>
          </w:p>
        </w:tc>
      </w:tr>
      <w:tr w14:paraId="1761C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E1FED85">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7EA87E4F">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25DA3C98">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安庆市安峰建筑工业化有限公司</w:t>
            </w:r>
          </w:p>
        </w:tc>
      </w:tr>
      <w:tr w14:paraId="76739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B93262">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680005AF">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采购管理部门</w:t>
            </w:r>
          </w:p>
        </w:tc>
        <w:tc>
          <w:tcPr>
            <w:tcW w:w="6626" w:type="dxa"/>
            <w:tcBorders>
              <w:top w:val="single" w:color="auto" w:sz="4" w:space="0"/>
              <w:left w:val="single" w:color="auto" w:sz="4" w:space="0"/>
              <w:bottom w:val="single" w:color="auto" w:sz="4" w:space="0"/>
              <w:right w:val="single" w:color="auto" w:sz="4" w:space="0"/>
            </w:tcBorders>
            <w:vAlign w:val="center"/>
          </w:tcPr>
          <w:p w14:paraId="1FC79534">
            <w:pPr>
              <w:keepNext w:val="0"/>
              <w:keepLines w:val="0"/>
              <w:suppressLineNumbers w:val="0"/>
              <w:spacing w:before="0" w:beforeAutospacing="0" w:after="0" w:afterAutospacing="0" w:line="420" w:lineRule="exact"/>
              <w:ind w:left="0" w:right="0"/>
              <w:rPr>
                <w:rFonts w:hint="default" w:ascii="宋体" w:hAnsi="宋体" w:cs="宋体"/>
                <w:color w:val="auto"/>
                <w:kern w:val="0"/>
                <w:szCs w:val="18"/>
                <w:highlight w:val="none"/>
                <w:lang w:val="en-US" w:eastAsia="zh-CN"/>
              </w:rPr>
            </w:pPr>
            <w:r>
              <w:rPr>
                <w:rFonts w:hint="eastAsia" w:ascii="宋体" w:hAnsi="宋体" w:cs="宋体"/>
                <w:color w:val="auto"/>
                <w:kern w:val="0"/>
                <w:szCs w:val="18"/>
                <w:highlight w:val="none"/>
                <w:lang w:val="en-US" w:eastAsia="zh-CN"/>
              </w:rPr>
              <w:t>安庆交控集采管理中心</w:t>
            </w:r>
          </w:p>
        </w:tc>
      </w:tr>
      <w:tr w14:paraId="0CEEB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34B440E">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22EAE855">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3DCE9725">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color w:val="auto"/>
                <w:szCs w:val="21"/>
                <w:highlight w:val="none"/>
                <w:lang w:val="en-US" w:eastAsia="zh-CN"/>
              </w:rPr>
              <w:t>比选</w:t>
            </w:r>
          </w:p>
        </w:tc>
      </w:tr>
      <w:tr w14:paraId="38F56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ED9BB4">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18592F05">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17A591B5">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一个标。</w:t>
            </w:r>
          </w:p>
        </w:tc>
      </w:tr>
      <w:tr w14:paraId="00A5D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B51E6BD">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0AF54763">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00E38783">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57EE1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5" w:type="dxa"/>
            <w:tcBorders>
              <w:top w:val="single" w:color="auto" w:sz="4" w:space="0"/>
              <w:left w:val="single" w:color="auto" w:sz="4" w:space="0"/>
              <w:right w:val="single" w:color="auto" w:sz="4" w:space="0"/>
            </w:tcBorders>
            <w:vAlign w:val="center"/>
          </w:tcPr>
          <w:p w14:paraId="36FF3758">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985" w:type="dxa"/>
            <w:tcBorders>
              <w:top w:val="single" w:color="auto" w:sz="4" w:space="0"/>
              <w:left w:val="single" w:color="auto" w:sz="4" w:space="0"/>
              <w:right w:val="single" w:color="auto" w:sz="4" w:space="0"/>
            </w:tcBorders>
            <w:vAlign w:val="center"/>
          </w:tcPr>
          <w:p w14:paraId="06EE6FA5">
            <w:pPr>
              <w:keepNext w:val="0"/>
              <w:keepLines w:val="0"/>
              <w:suppressLineNumbers w:val="0"/>
              <w:spacing w:before="0" w:beforeLines="0" w:beforeAutospacing="0" w:after="0" w:afterLines="0" w:afterAutospacing="0" w:line="420" w:lineRule="exact"/>
              <w:ind w:left="0" w:right="0"/>
              <w:jc w:val="center"/>
              <w:rPr>
                <w:rFonts w:hint="eastAsia" w:eastAsia="宋体"/>
                <w:color w:val="auto"/>
                <w:szCs w:val="21"/>
                <w:highlight w:val="none"/>
                <w:lang w:val="en-US" w:eastAsia="zh-CN"/>
              </w:rPr>
            </w:pPr>
            <w:r>
              <w:rPr>
                <w:rFonts w:hint="default" w:ascii="宋体"/>
                <w:color w:val="auto"/>
                <w:sz w:val="21"/>
                <w:szCs w:val="21"/>
                <w:highlight w:val="none"/>
              </w:rPr>
              <w:t>最</w:t>
            </w:r>
            <w:r>
              <w:rPr>
                <w:rFonts w:hint="eastAsia" w:ascii="宋体"/>
                <w:color w:val="auto"/>
                <w:sz w:val="21"/>
                <w:szCs w:val="21"/>
                <w:highlight w:val="none"/>
                <w:lang w:val="en-US" w:eastAsia="zh-CN"/>
              </w:rPr>
              <w:t>高</w:t>
            </w:r>
            <w:r>
              <w:rPr>
                <w:rFonts w:hint="default" w:ascii="宋体"/>
                <w:color w:val="auto"/>
                <w:sz w:val="21"/>
                <w:szCs w:val="21"/>
                <w:highlight w:val="none"/>
              </w:rPr>
              <w:t>投标</w:t>
            </w:r>
            <w:r>
              <w:rPr>
                <w:rFonts w:hint="eastAsia" w:ascii="宋体"/>
                <w:color w:val="auto"/>
                <w:sz w:val="21"/>
                <w:szCs w:val="21"/>
                <w:highlight w:val="none"/>
                <w:lang w:val="en-US" w:eastAsia="zh-CN"/>
              </w:rPr>
              <w:t>费率</w:t>
            </w:r>
          </w:p>
        </w:tc>
        <w:tc>
          <w:tcPr>
            <w:tcW w:w="6626" w:type="dxa"/>
            <w:tcBorders>
              <w:top w:val="single" w:color="auto" w:sz="4" w:space="0"/>
              <w:left w:val="single" w:color="auto" w:sz="4" w:space="0"/>
              <w:bottom w:val="single" w:color="auto" w:sz="4" w:space="0"/>
              <w:right w:val="single" w:color="auto" w:sz="4" w:space="0"/>
            </w:tcBorders>
            <w:vAlign w:val="center"/>
          </w:tcPr>
          <w:p w14:paraId="4C907F12">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color w:val="auto"/>
                <w:szCs w:val="21"/>
                <w:highlight w:val="none"/>
                <w:lang w:val="en-US" w:eastAsia="zh-CN"/>
              </w:rPr>
              <w:t>100%</w:t>
            </w:r>
          </w:p>
        </w:tc>
      </w:tr>
      <w:tr w14:paraId="174EB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161BE76">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23E91E23">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6D69BD34">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安庆市安峰建筑工业化有限公司</w:t>
            </w:r>
          </w:p>
        </w:tc>
      </w:tr>
      <w:tr w14:paraId="2AC3C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ED5E40C">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5EC76D86">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14:paraId="289AE21A">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90天</w:t>
            </w:r>
          </w:p>
        </w:tc>
      </w:tr>
      <w:tr w14:paraId="0BC50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1093085">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14:paraId="6FA1364A">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6495A6F9">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1.具有合法有效的营业执照。</w:t>
            </w:r>
          </w:p>
          <w:p w14:paraId="18A5D5FF">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2.参选人有以下情形不得参与本次投标活动</w:t>
            </w:r>
          </w:p>
          <w:p w14:paraId="41571E91">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2.1被列入安庆市交通控股集团有限公司黑名单管理系统。</w:t>
            </w:r>
          </w:p>
          <w:p w14:paraId="2B676A2A">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2.2在安庆市交通控股集团有限公司处罚限制期限内的投标人。</w:t>
            </w:r>
          </w:p>
          <w:p w14:paraId="7915FE4C">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2.3前期参与安庆市交通控股集团有限公司组织的招标采购活动获得中标候选人资格而放弃中标资格不签订合同的投标人，在处罚期内的投标人不得参与本次投标活动。</w:t>
            </w:r>
          </w:p>
          <w:p w14:paraId="619E4F8D">
            <w:pPr>
              <w:keepNext w:val="0"/>
              <w:keepLines w:val="0"/>
              <w:widowControl/>
              <w:suppressLineNumbers w:val="0"/>
              <w:spacing w:before="0" w:beforeAutospacing="0" w:after="0" w:afterAutospacing="0" w:line="500" w:lineRule="exact"/>
              <w:ind w:left="0" w:right="0"/>
              <w:jc w:val="left"/>
              <w:rPr>
                <w:rFonts w:hint="default"/>
                <w:color w:val="auto"/>
                <w:highlight w:val="none"/>
              </w:rPr>
            </w:pPr>
            <w:r>
              <w:rPr>
                <w:rFonts w:hint="eastAsia" w:ascii="宋体" w:hAnsi="宋体" w:cs="宋体"/>
                <w:color w:val="auto"/>
                <w:kern w:val="0"/>
                <w:szCs w:val="21"/>
                <w:highlight w:val="none"/>
                <w:lang w:val="en-US" w:eastAsia="zh-CN"/>
              </w:rPr>
              <w:t>3.本项目不接受联合体投标。</w:t>
            </w:r>
          </w:p>
        </w:tc>
      </w:tr>
      <w:tr w14:paraId="5C82D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5E67CB3">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15439808">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5F3181F0">
            <w:pPr>
              <w:keepNext w:val="0"/>
              <w:keepLines w:val="0"/>
              <w:suppressLineNumbers w:val="0"/>
              <w:spacing w:before="0" w:beforeAutospacing="0" w:after="0" w:afterAutospacing="0" w:line="420" w:lineRule="exact"/>
              <w:ind w:left="0" w:right="0"/>
              <w:rPr>
                <w:rFonts w:hint="default" w:ascii="宋体" w:hAnsi="宋体"/>
                <w:color w:val="auto"/>
                <w:szCs w:val="21"/>
                <w:highlight w:val="none"/>
              </w:rPr>
            </w:pPr>
            <w:r>
              <w:rPr>
                <w:rFonts w:hint="eastAsia" w:ascii="宋体" w:hAnsi="宋体"/>
                <w:color w:val="auto"/>
                <w:szCs w:val="21"/>
                <w:highlight w:val="none"/>
              </w:rPr>
              <w:t>资格后审</w:t>
            </w:r>
          </w:p>
        </w:tc>
      </w:tr>
      <w:tr w14:paraId="6FF87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1018D4D">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14:paraId="77A9275C">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4027A30E">
            <w:pPr>
              <w:keepNext w:val="0"/>
              <w:keepLines w:val="0"/>
              <w:suppressLineNumbers w:val="0"/>
              <w:spacing w:before="0" w:beforeAutospacing="0" w:after="0" w:afterAutospacing="0" w:line="420" w:lineRule="exact"/>
              <w:ind w:left="-2" w:leftChars="-1" w:right="0" w:firstLine="2"/>
              <w:rPr>
                <w:rFonts w:hint="default"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日历天（从投标截止时间算起）</w:t>
            </w:r>
          </w:p>
        </w:tc>
      </w:tr>
      <w:tr w14:paraId="62EE1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C3407F2">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164516C5">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3FA195DE">
            <w:pPr>
              <w:keepNext w:val="0"/>
              <w:keepLines w:val="0"/>
              <w:suppressLineNumbers w:val="0"/>
              <w:spacing w:before="0" w:beforeAutospacing="0" w:after="0" w:afterAutospacing="0" w:line="420" w:lineRule="exact"/>
              <w:ind w:left="0" w:right="0"/>
              <w:rPr>
                <w:rFonts w:hint="default" w:ascii="宋体" w:hAnsi="宋体" w:eastAsia="宋体"/>
                <w:b/>
                <w:color w:val="auto"/>
                <w:spacing w:val="-14"/>
                <w:szCs w:val="21"/>
                <w:highlight w:val="none"/>
                <w:lang w:val="en-US" w:eastAsia="zh-CN"/>
              </w:rPr>
            </w:pPr>
            <w:r>
              <w:rPr>
                <w:rFonts w:hint="eastAsia" w:ascii="宋体" w:hAnsi="宋体"/>
                <w:b/>
                <w:color w:val="auto"/>
                <w:spacing w:val="-14"/>
                <w:szCs w:val="21"/>
                <w:highlight w:val="none"/>
                <w:lang w:val="en-US" w:eastAsia="zh-CN"/>
              </w:rPr>
              <w:t>本项目不收取</w:t>
            </w:r>
          </w:p>
        </w:tc>
      </w:tr>
      <w:tr w14:paraId="04FCC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105A3EEF">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252BE036">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s="宋体"/>
                <w:color w:val="auto"/>
                <w:szCs w:val="21"/>
                <w:highlight w:val="none"/>
                <w:lang w:eastAsia="zh-CN"/>
              </w:rPr>
              <w:t>参选文件</w:t>
            </w:r>
            <w:r>
              <w:rPr>
                <w:rFonts w:hint="eastAsia" w:ascii="宋体" w:hAnsi="宋体" w:cs="宋体"/>
                <w:color w:val="auto"/>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0923086A">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1.参选文件份数：壹份正本，贰份副本；</w:t>
            </w:r>
          </w:p>
          <w:p w14:paraId="38FF7D04">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2.参选人应将参选文件的正本和副本同时装于一个袋内。包装密封，并于密封袋上加盖单位公章。密封袋上须写明：项目名称、供应商名称、项目编号。</w:t>
            </w:r>
          </w:p>
          <w:p w14:paraId="577C0B44">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3.参选文件正本和副本均需胶装成册并标明页码，不得采用活页或容易拆解的装订形式。</w:t>
            </w:r>
          </w:p>
          <w:p w14:paraId="667C7983">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4.参选文件封面的需清楚地注明“正本”或“副本”。</w:t>
            </w:r>
          </w:p>
          <w:p w14:paraId="063B69BC">
            <w:pPr>
              <w:keepNext w:val="0"/>
              <w:keepLines w:val="0"/>
              <w:suppressLineNumbers w:val="0"/>
              <w:spacing w:before="0" w:beforeAutospacing="0" w:after="0" w:afterAutospacing="0" w:line="420" w:lineRule="exact"/>
              <w:ind w:left="0" w:right="0"/>
              <w:rPr>
                <w:rFonts w:hint="default"/>
                <w:color w:val="auto"/>
                <w:kern w:val="0"/>
                <w:szCs w:val="21"/>
                <w:highlight w:val="none"/>
              </w:rPr>
            </w:pPr>
            <w:r>
              <w:rPr>
                <w:rFonts w:hint="eastAsia" w:ascii="宋体" w:hAnsi="宋体" w:cs="宋体"/>
                <w:b/>
                <w:color w:val="auto"/>
                <w:szCs w:val="21"/>
                <w:highlight w:val="none"/>
                <w:lang w:val="en-US" w:eastAsia="zh-CN"/>
              </w:rPr>
              <w:t>5.参选人须在递交参选文件截止时间前，到达比选地点现场递交参选文件。</w:t>
            </w:r>
          </w:p>
        </w:tc>
      </w:tr>
      <w:tr w14:paraId="0E536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522A56D">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5FFE8092">
            <w:pPr>
              <w:keepNext w:val="0"/>
              <w:keepLines w:val="0"/>
              <w:suppressLineNumbers w:val="0"/>
              <w:spacing w:before="0" w:beforeAutospacing="0" w:after="0" w:afterAutospacing="0" w:line="420" w:lineRule="exact"/>
              <w:ind w:left="0" w:right="0"/>
              <w:jc w:val="center"/>
              <w:rPr>
                <w:rFonts w:hint="eastAsia" w:ascii="宋体" w:hAnsi="宋体" w:cs="宋体"/>
                <w:color w:val="auto"/>
                <w:szCs w:val="21"/>
                <w:highlight w:val="none"/>
              </w:rPr>
            </w:pPr>
            <w:r>
              <w:rPr>
                <w:rFonts w:hint="eastAsia" w:ascii="宋体" w:hAnsi="宋体"/>
                <w:color w:val="auto"/>
                <w:szCs w:val="21"/>
                <w:highlight w:val="none"/>
                <w:lang w:eastAsia="zh-CN"/>
              </w:rPr>
              <w:t>参选文件</w:t>
            </w:r>
            <w:r>
              <w:rPr>
                <w:rFonts w:hint="eastAsia" w:ascii="宋体" w:hAnsi="宋体"/>
                <w:color w:val="auto"/>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1ACEABD6">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地点:</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二楼一楼开标室</w:t>
            </w:r>
          </w:p>
          <w:p w14:paraId="1F502852">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color w:val="auto"/>
                <w:szCs w:val="21"/>
                <w:highlight w:val="none"/>
                <w:u w:val="none"/>
              </w:rPr>
            </w:pPr>
            <w:r>
              <w:rPr>
                <w:rFonts w:hint="eastAsia" w:ascii="宋体" w:hAnsi="宋体"/>
                <w:color w:val="auto"/>
                <w:szCs w:val="21"/>
                <w:highlight w:val="none"/>
                <w:u w:val="none"/>
              </w:rPr>
              <w:t>投标截止时间：</w:t>
            </w:r>
            <w:r>
              <w:rPr>
                <w:rFonts w:hint="eastAsia" w:ascii="宋体" w:hAnsi="宋体" w:cs="宋体"/>
                <w:color w:val="auto"/>
                <w:szCs w:val="21"/>
                <w:highlight w:val="none"/>
                <w:u w:val="none"/>
                <w:lang w:val="en-US" w:eastAsia="zh-CN"/>
              </w:rPr>
              <w:t>2025年4月16日15时30分</w:t>
            </w:r>
          </w:p>
        </w:tc>
      </w:tr>
      <w:tr w14:paraId="15E5E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00D3CFCC">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3E68DD29">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1D494FEC">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olor w:val="auto"/>
                <w:szCs w:val="21"/>
                <w:highlight w:val="none"/>
                <w:u w:val="none"/>
              </w:rPr>
            </w:pPr>
            <w:r>
              <w:rPr>
                <w:rFonts w:hint="eastAsia" w:ascii="宋体" w:hAnsi="宋体"/>
                <w:color w:val="auto"/>
                <w:szCs w:val="21"/>
                <w:highlight w:val="none"/>
                <w:u w:val="none"/>
              </w:rPr>
              <w:t>在</w:t>
            </w:r>
            <w:r>
              <w:rPr>
                <w:rFonts w:hint="eastAsia" w:ascii="宋体" w:hAnsi="宋体"/>
                <w:color w:val="auto"/>
                <w:szCs w:val="21"/>
                <w:highlight w:val="none"/>
                <w:u w:val="none"/>
                <w:lang w:eastAsia="zh-CN"/>
              </w:rPr>
              <w:t>安庆市交通控股集团有限公司集采</w:t>
            </w:r>
            <w:r>
              <w:rPr>
                <w:rFonts w:hint="eastAsia" w:ascii="宋体" w:hAnsi="宋体"/>
                <w:color w:val="auto"/>
                <w:szCs w:val="21"/>
                <w:highlight w:val="none"/>
                <w:u w:val="none"/>
                <w:lang w:val="en-US" w:eastAsia="zh-CN"/>
              </w:rPr>
              <w:t>平台</w:t>
            </w:r>
            <w:r>
              <w:rPr>
                <w:rFonts w:hint="eastAsia" w:ascii="宋体" w:hAnsi="宋体"/>
                <w:color w:val="auto"/>
                <w:szCs w:val="21"/>
                <w:highlight w:val="none"/>
                <w:u w:val="none"/>
              </w:rPr>
              <w:t>（</w:t>
            </w:r>
            <w:r>
              <w:rPr>
                <w:rFonts w:hint="eastAsia" w:ascii="宋体" w:hAnsi="宋体"/>
                <w:color w:val="auto"/>
                <w:szCs w:val="21"/>
                <w:highlight w:val="none"/>
                <w:u w:val="none"/>
                <w:lang w:eastAsia="zh-CN"/>
              </w:rPr>
              <w:t>http：//jc.zh0556.com/</w:t>
            </w:r>
            <w:r>
              <w:rPr>
                <w:rFonts w:hint="eastAsia" w:ascii="宋体" w:hAnsi="宋体"/>
                <w:color w:val="auto"/>
                <w:szCs w:val="21"/>
                <w:highlight w:val="none"/>
                <w:u w:val="none"/>
              </w:rPr>
              <w:t>）发布</w:t>
            </w:r>
          </w:p>
        </w:tc>
      </w:tr>
      <w:tr w14:paraId="54134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B77475F">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7C80408A">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3EFD7FB9">
            <w:pPr>
              <w:keepNext w:val="0"/>
              <w:keepLines w:val="0"/>
              <w:suppressLineNumbers w:val="0"/>
              <w:spacing w:before="0" w:beforeAutospacing="0" w:after="0" w:afterAutospacing="0" w:line="420" w:lineRule="exact"/>
              <w:ind w:left="0" w:right="0"/>
              <w:rPr>
                <w:rFonts w:hint="eastAsia" w:ascii="宋体" w:hAnsi="宋体"/>
                <w:color w:val="auto"/>
                <w:szCs w:val="21"/>
                <w:highlight w:val="none"/>
                <w:u w:val="none"/>
                <w:lang w:val="en-US" w:eastAsia="zh-CN"/>
              </w:rPr>
            </w:pPr>
            <w:r>
              <w:rPr>
                <w:rFonts w:hint="eastAsia" w:ascii="宋体" w:hAnsi="宋体"/>
                <w:color w:val="auto"/>
                <w:szCs w:val="21"/>
                <w:highlight w:val="none"/>
                <w:u w:val="none"/>
              </w:rPr>
              <w:t>时间:</w:t>
            </w:r>
            <w:r>
              <w:rPr>
                <w:rFonts w:hint="eastAsia" w:ascii="宋体" w:hAnsi="宋体"/>
                <w:color w:val="auto"/>
                <w:szCs w:val="21"/>
                <w:highlight w:val="none"/>
                <w:u w:val="none"/>
                <w:lang w:val="en-US" w:eastAsia="zh-CN"/>
              </w:rPr>
              <w:t>2025年4月16日15时30分</w:t>
            </w:r>
          </w:p>
          <w:p w14:paraId="21620EA4">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44B47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9D083B7">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default" w:ascii="宋体" w:hAnsi="宋体"/>
                <w:color w:val="auto"/>
                <w:szCs w:val="21"/>
                <w:highlight w:val="none"/>
              </w:rPr>
              <w:t>1</w:t>
            </w:r>
            <w:r>
              <w:rPr>
                <w:rFonts w:hint="eastAsia" w:ascii="宋体" w:hAnsi="宋体"/>
                <w:color w:val="auto"/>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2E411FBD">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1C6EA6F5">
            <w:pPr>
              <w:keepNext w:val="0"/>
              <w:keepLines w:val="0"/>
              <w:suppressLineNumbers w:val="0"/>
              <w:spacing w:before="0" w:beforeAutospacing="0" w:after="0" w:afterAutospacing="0" w:line="420" w:lineRule="exact"/>
              <w:ind w:left="0" w:right="0"/>
              <w:rPr>
                <w:rFonts w:hint="eastAsia" w:ascii="宋体" w:hAnsi="宋体" w:eastAsia="宋体"/>
                <w:color w:val="auto"/>
                <w:szCs w:val="21"/>
                <w:highlight w:val="none"/>
                <w:lang w:eastAsia="zh-CN"/>
              </w:rPr>
            </w:pPr>
            <w:r>
              <w:rPr>
                <w:rFonts w:hint="eastAsia" w:ascii="宋体" w:hAnsi="宋体" w:cs="宋体"/>
                <w:b w:val="0"/>
                <w:bCs/>
                <w:color w:val="auto"/>
                <w:szCs w:val="21"/>
                <w:highlight w:val="none"/>
                <w:lang w:eastAsia="zh-CN"/>
              </w:rPr>
              <w:t>最低投标价法</w:t>
            </w:r>
          </w:p>
        </w:tc>
      </w:tr>
      <w:tr w14:paraId="2CBB5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D47E61C">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5D28FBAC">
            <w:pPr>
              <w:keepNext w:val="0"/>
              <w:keepLines w:val="0"/>
              <w:suppressLineNumbers w:val="0"/>
              <w:spacing w:before="0" w:beforeAutospacing="0" w:after="0" w:afterAutospacing="0" w:line="420" w:lineRule="exact"/>
              <w:ind w:left="0" w:right="0"/>
              <w:jc w:val="center"/>
              <w:rPr>
                <w:rFonts w:hint="default" w:ascii="宋体" w:hAnsi="宋体"/>
                <w:b/>
                <w:bCs/>
                <w:color w:val="auto"/>
                <w:szCs w:val="21"/>
                <w:highlight w:val="none"/>
              </w:rPr>
            </w:pPr>
            <w:r>
              <w:rPr>
                <w:rFonts w:hint="eastAsia" w:ascii="宋体" w:hAnsi="宋体"/>
                <w:b/>
                <w:bCs/>
                <w:color w:val="auto"/>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7C4B5B4C">
            <w:pPr>
              <w:keepNext w:val="0"/>
              <w:keepLines w:val="0"/>
              <w:suppressLineNumbers w:val="0"/>
              <w:spacing w:before="0" w:beforeAutospacing="0" w:after="0" w:afterAutospacing="0" w:line="420" w:lineRule="exact"/>
              <w:ind w:left="0" w:right="0"/>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2万元。</w:t>
            </w:r>
          </w:p>
        </w:tc>
      </w:tr>
      <w:tr w14:paraId="58BC9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44E9276D">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1AC30908">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lang w:eastAsia="zh-CN"/>
              </w:rPr>
              <w:t>专家评审费</w:t>
            </w:r>
            <w:r>
              <w:rPr>
                <w:rFonts w:hint="eastAsia" w:ascii="宋体" w:hAnsi="宋体"/>
                <w:color w:val="auto"/>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4FF366BF">
            <w:pPr>
              <w:keepNext w:val="0"/>
              <w:keepLines w:val="0"/>
              <w:suppressLineNumbers w:val="0"/>
              <w:spacing w:before="0" w:beforeAutospacing="0" w:after="0" w:afterAutospacing="0" w:line="420" w:lineRule="exact"/>
              <w:ind w:left="0" w:right="0"/>
              <w:rPr>
                <w:rFonts w:hint="eastAsia" w:ascii="宋体" w:hAnsi="宋体" w:eastAsia="宋体"/>
                <w:color w:val="auto"/>
                <w:szCs w:val="21"/>
                <w:highlight w:val="none"/>
                <w:lang w:eastAsia="zh-CN"/>
              </w:rPr>
            </w:pPr>
            <w:r>
              <w:rPr>
                <w:rFonts w:hint="eastAsia" w:ascii="宋体" w:hAnsi="宋体"/>
                <w:b/>
                <w:bCs/>
                <w:color w:val="auto"/>
                <w:szCs w:val="21"/>
                <w:highlight w:val="none"/>
                <w:lang w:val="en-US" w:eastAsia="zh-CN"/>
              </w:rPr>
              <w:t>由中标人支付</w:t>
            </w:r>
            <w:r>
              <w:rPr>
                <w:rFonts w:hint="eastAsia" w:ascii="宋体" w:hAnsi="宋体"/>
                <w:b/>
                <w:bCs/>
                <w:color w:val="auto"/>
                <w:szCs w:val="21"/>
                <w:highlight w:val="none"/>
                <w:lang w:eastAsia="zh-CN"/>
              </w:rPr>
              <w:t>。</w:t>
            </w:r>
          </w:p>
        </w:tc>
      </w:tr>
      <w:tr w14:paraId="099A4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675" w:type="dxa"/>
            <w:tcBorders>
              <w:top w:val="single" w:color="auto" w:sz="4" w:space="0"/>
              <w:left w:val="single" w:color="auto" w:sz="4" w:space="0"/>
              <w:bottom w:val="single" w:color="auto" w:sz="4" w:space="0"/>
              <w:right w:val="single" w:color="auto" w:sz="4" w:space="0"/>
            </w:tcBorders>
            <w:vAlign w:val="center"/>
          </w:tcPr>
          <w:p w14:paraId="315B8607">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4494AD32">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14:paraId="5F1B1B9C">
            <w:pPr>
              <w:keepNext w:val="0"/>
              <w:keepLines w:val="0"/>
              <w:suppressLineNumbers w:val="0"/>
              <w:spacing w:before="0" w:beforeAutospacing="0" w:after="0" w:afterAutospacing="0" w:line="420" w:lineRule="exact"/>
              <w:ind w:left="0" w:right="0"/>
              <w:rPr>
                <w:rFonts w:hint="eastAsia" w:ascii="宋体" w:hAnsi="宋体" w:eastAsia="宋体"/>
                <w:color w:val="auto"/>
                <w:szCs w:val="21"/>
                <w:highlight w:val="none"/>
                <w:lang w:eastAsia="zh-CN"/>
              </w:rPr>
            </w:pPr>
            <w:r>
              <w:rPr>
                <w:rFonts w:hint="eastAsia" w:ascii="Times New Roman" w:hAnsi="Times New Roman" w:eastAsia="宋体" w:cs="Times New Roman"/>
                <w:color w:val="auto"/>
                <w:szCs w:val="20"/>
                <w:highlight w:val="none"/>
                <w:lang w:val="en-US" w:eastAsia="zh-CN"/>
              </w:rPr>
              <w:t>供货后第四个月支付第一个月供货款，第五个月支付第二个月供货款，以此类推，按供货量据实支付（不计息），采购人结算付款给成交人时银行承兑与电汇同价。每次付款前供应商需开具13%的增值税专用发票。</w:t>
            </w:r>
          </w:p>
        </w:tc>
      </w:tr>
      <w:tr w14:paraId="0B3BB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A94B4C8">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049B5197">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05794E75">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14:paraId="4C11C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A85583E">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3B39709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7731062F">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091BBE59">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756DACDA">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69AEC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38F94F1">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7954E00C">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21B7BB3C">
            <w:pPr>
              <w:keepNext w:val="0"/>
              <w:keepLines w:val="0"/>
              <w:suppressLineNumbers w:val="0"/>
              <w:spacing w:before="0" w:beforeAutospacing="0" w:after="0" w:afterAutospacing="0" w:line="42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w:t>
            </w:r>
            <w:r>
              <w:rPr>
                <w:rFonts w:hint="eastAsia" w:ascii="宋体" w:hAnsi="宋体"/>
                <w:color w:val="auto"/>
                <w:szCs w:val="21"/>
                <w:highlight w:val="none"/>
                <w:lang w:eastAsia="zh-CN"/>
              </w:rPr>
              <w:t>比选文件</w:t>
            </w:r>
            <w:r>
              <w:rPr>
                <w:rFonts w:hint="eastAsia" w:ascii="宋体" w:hAnsi="宋体"/>
                <w:color w:val="auto"/>
                <w:szCs w:val="21"/>
                <w:highlight w:val="none"/>
              </w:rPr>
              <w:t>的解释权归采购</w:t>
            </w:r>
            <w:r>
              <w:rPr>
                <w:rFonts w:hint="eastAsia" w:ascii="宋体" w:hAnsi="宋体"/>
                <w:color w:val="auto"/>
                <w:szCs w:val="21"/>
                <w:highlight w:val="none"/>
                <w:lang w:val="en-US" w:eastAsia="zh-CN"/>
              </w:rPr>
              <w:t>管理部门</w:t>
            </w:r>
            <w:r>
              <w:rPr>
                <w:rFonts w:hint="eastAsia" w:ascii="宋体" w:hAnsi="宋体"/>
                <w:color w:val="auto"/>
                <w:szCs w:val="21"/>
                <w:highlight w:val="none"/>
              </w:rPr>
              <w:t>。</w:t>
            </w:r>
          </w:p>
          <w:p w14:paraId="014FD83F">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525632E9">
            <w:pPr>
              <w:keepNext w:val="0"/>
              <w:keepLines w:val="0"/>
              <w:suppressLineNumbers w:val="0"/>
              <w:spacing w:before="0" w:beforeAutospacing="0" w:after="0" w:afterAutospacing="0" w:line="420" w:lineRule="exact"/>
              <w:ind w:left="0" w:right="0"/>
              <w:rPr>
                <w:rFonts w:hint="eastAsia" w:ascii="宋体" w:hAnsi="宋体"/>
                <w:color w:val="auto"/>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部门</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为安庆市交通控股集团有限公司集采中心，具体合同签订主体为安庆市安峰建筑工业化有限公司，特此说明</w:t>
            </w:r>
            <w:r>
              <w:rPr>
                <w:rFonts w:hint="eastAsia" w:cs="Times New Roman"/>
                <w:color w:val="auto"/>
                <w:kern w:val="2"/>
                <w:sz w:val="21"/>
                <w:highlight w:val="none"/>
                <w:lang w:val="en-US" w:eastAsia="zh-CN" w:bidi="ar-SA"/>
              </w:rPr>
              <w:t>。</w:t>
            </w:r>
          </w:p>
        </w:tc>
      </w:tr>
    </w:tbl>
    <w:p w14:paraId="76C05F72">
      <w:pPr>
        <w:rPr>
          <w:color w:val="auto"/>
          <w:highlight w:val="none"/>
        </w:rPr>
      </w:pPr>
      <w:bookmarkStart w:id="4" w:name="_Toc14999"/>
      <w:r>
        <w:rPr>
          <w:color w:val="auto"/>
          <w:highlight w:val="none"/>
        </w:rPr>
        <w:br w:type="page"/>
      </w:r>
    </w:p>
    <w:bookmarkEnd w:id="4"/>
    <w:p w14:paraId="2F59017D">
      <w:pPr>
        <w:pStyle w:val="4"/>
        <w:rPr>
          <w:color w:val="auto"/>
          <w:highlight w:val="none"/>
        </w:rPr>
      </w:pPr>
      <w:bookmarkStart w:id="5" w:name="_Toc4481592"/>
      <w:bookmarkStart w:id="6" w:name="_Toc28310"/>
      <w:r>
        <w:rPr>
          <w:rFonts w:hint="eastAsia"/>
          <w:color w:val="auto"/>
          <w:highlight w:val="none"/>
        </w:rPr>
        <w:t>（二）总则</w:t>
      </w:r>
      <w:bookmarkEnd w:id="5"/>
    </w:p>
    <w:bookmarkEnd w:id="6"/>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采购管理部门</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237477E">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7" w:name="_Toc4481593"/>
      <w:bookmarkStart w:id="8" w:name="_Toc479622044"/>
      <w:bookmarkStart w:id="9" w:name="_Toc8536"/>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w:t>
      </w:r>
      <w:bookmarkEnd w:id="7"/>
      <w:bookmarkEnd w:id="8"/>
      <w:bookmarkEnd w:id="9"/>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eastAsia="宋体" w:cs="Times New Roman"/>
          <w:color w:val="auto"/>
          <w:szCs w:val="21"/>
          <w:highlight w:val="none"/>
          <w:lang w:eastAsia="zh-CN"/>
        </w:rPr>
        <w:t>货物需求</w:t>
      </w:r>
      <w:r>
        <w:rPr>
          <w:rFonts w:hint="eastAsia" w:ascii="宋体" w:hAnsi="宋体" w:eastAsia="宋体" w:cs="Times New Roman"/>
          <w:color w:val="auto"/>
          <w:szCs w:val="21"/>
          <w:highlight w:val="none"/>
        </w:rPr>
        <w:t>及技术要求；</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3374557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0C0E67DF">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14:paraId="1D4DE136">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2BB0C6E3">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64A9ADF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10"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10"/>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791BA740">
      <w:pPr>
        <w:spacing w:line="500" w:lineRule="exact"/>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eastAsia="zh-CN"/>
        </w:rPr>
        <w:t>费率</w:t>
      </w:r>
    </w:p>
    <w:p w14:paraId="24AFA79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eastAsia="zh-CN"/>
        </w:rPr>
        <w:t>费率</w:t>
      </w:r>
      <w:r>
        <w:rPr>
          <w:rFonts w:hint="eastAsia" w:ascii="宋体" w:hAnsi="宋体" w:eastAsia="宋体" w:cs="Times New Roman"/>
          <w:color w:val="auto"/>
          <w:szCs w:val="21"/>
          <w:highlight w:val="none"/>
        </w:rPr>
        <w:t>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lang w:val="en-US" w:eastAsia="zh-CN"/>
        </w:rPr>
        <w:t>项目名称</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拟投标费率</w:t>
      </w:r>
      <w:r>
        <w:rPr>
          <w:rFonts w:hint="eastAsia" w:ascii="宋体" w:hAnsi="宋体" w:eastAsia="宋体" w:cs="Times New Roman"/>
          <w:color w:val="auto"/>
          <w:szCs w:val="21"/>
          <w:highlight w:val="none"/>
        </w:rPr>
        <w:t>等内容。</w:t>
      </w:r>
    </w:p>
    <w:p w14:paraId="1E71F38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。多方案、多投标费率的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7D71E2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.4、投标费率</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为投标无效。</w:t>
      </w:r>
    </w:p>
    <w:p w14:paraId="3FD906D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w:t>
      </w:r>
      <w:r>
        <w:rPr>
          <w:rFonts w:hint="eastAsia" w:ascii="Times New Roman" w:hAnsi="Times New Roman" w:eastAsia="宋体" w:cs="Times New Roman"/>
          <w:color w:val="auto"/>
          <w:szCs w:val="24"/>
          <w:highlight w:val="none"/>
          <w:lang w:eastAsia="zh-CN"/>
        </w:rPr>
        <w:t>参选投标函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w:t>
      </w:r>
    </w:p>
    <w:p w14:paraId="2ACB8A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若参选投标函、</w:t>
      </w:r>
      <w:r>
        <w:rPr>
          <w:rFonts w:hint="eastAsia" w:ascii="宋体" w:hAnsi="宋体" w:eastAsia="宋体" w:cs="Times New Roman"/>
          <w:color w:val="auto"/>
          <w:szCs w:val="21"/>
          <w:highlight w:val="none"/>
          <w:lang w:val="en-US" w:eastAsia="zh-CN"/>
        </w:rPr>
        <w:t>投标费率表中费率两者</w:t>
      </w:r>
      <w:r>
        <w:rPr>
          <w:rFonts w:hint="eastAsia" w:ascii="宋体" w:hAnsi="宋体" w:eastAsia="宋体" w:cs="Times New Roman"/>
          <w:color w:val="auto"/>
          <w:szCs w:val="21"/>
          <w:highlight w:val="none"/>
        </w:rPr>
        <w:t>不一致的，视为无效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w:t>
      </w:r>
    </w:p>
    <w:p w14:paraId="11727DD9">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10.7、参选投标函中费率与参选文件中相应内容不一致的，以参选投标函中费率为准。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投标费率表、服务</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11" w:name="_Toc12503"/>
      <w:bookmarkStart w:id="12" w:name="_Toc25319"/>
      <w:bookmarkStart w:id="13" w:name="_Toc479622046"/>
      <w:bookmarkStart w:id="14" w:name="_Toc4481594"/>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（四）参选文件的提交</w:t>
      </w:r>
      <w:bookmarkEnd w:id="11"/>
      <w:bookmarkEnd w:id="12"/>
      <w:bookmarkEnd w:id="13"/>
      <w:bookmarkEnd w:id="14"/>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密封袋上须写明：项目名称、供应商名称、项目编号。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、投标截止时间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15" w:name="_Toc479622047"/>
      <w:bookmarkStart w:id="16" w:name="_Toc23598"/>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在约定的投标截止时间之前</w:t>
      </w:r>
      <w:r>
        <w:rPr>
          <w:rFonts w:hint="eastAsia" w:ascii="宋体" w:hAnsi="宋体" w:eastAsia="宋体" w:cs="Times New Roman"/>
          <w:color w:val="auto"/>
          <w:szCs w:val="21"/>
          <w:highlight w:val="none"/>
          <w:lang w:val="en-US" w:eastAsia="zh-CN"/>
        </w:rPr>
        <w:t>撤回参选文件</w:t>
      </w:r>
      <w:r>
        <w:rPr>
          <w:rFonts w:hint="eastAsia" w:ascii="宋体" w:hAnsi="宋体" w:eastAsia="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 xml:space="preserve">4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17"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（五）开标</w:t>
      </w:r>
      <w:bookmarkEnd w:id="15"/>
      <w:bookmarkEnd w:id="16"/>
      <w:bookmarkEnd w:id="17"/>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eastAsia="宋体" w:cs="Times New Roman"/>
          <w:color w:val="auto"/>
          <w:szCs w:val="21"/>
          <w:highlight w:val="none"/>
        </w:rPr>
        <w:t>采购单位将在监督人员</w:t>
      </w:r>
      <w:r>
        <w:rPr>
          <w:rFonts w:hint="eastAsia" w:ascii="宋体" w:hAnsi="宋体" w:eastAsia="宋体" w:cs="Times New Roman"/>
          <w:color w:val="auto"/>
          <w:szCs w:val="21"/>
          <w:highlight w:val="none"/>
          <w:lang w:val="en-US" w:eastAsia="zh-CN"/>
        </w:rPr>
        <w:t>监督下依据</w:t>
      </w:r>
      <w:r>
        <w:rPr>
          <w:rFonts w:hint="eastAsia" w:ascii="宋体" w:hAnsi="宋体" w:eastAsia="宋体" w:cs="Times New Roman"/>
          <w:color w:val="auto"/>
          <w:szCs w:val="21"/>
          <w:highlight w:val="none"/>
        </w:rPr>
        <w:t>“参选人须知前附表”约定的时间和地点开标，所有参选人的法定代表人或个体工商户经营者或其授权委托人</w:t>
      </w:r>
      <w:r>
        <w:rPr>
          <w:rFonts w:hint="eastAsia" w:ascii="宋体" w:hAnsi="宋体" w:eastAsia="宋体" w:cs="Times New Roman"/>
          <w:color w:val="auto"/>
          <w:szCs w:val="21"/>
          <w:highlight w:val="none"/>
          <w:lang w:val="en-US" w:eastAsia="zh-CN"/>
        </w:rPr>
        <w:t>自愿</w:t>
      </w:r>
      <w:r>
        <w:rPr>
          <w:rFonts w:hint="eastAsia" w:ascii="宋体" w:hAnsi="宋体" w:eastAsia="宋体" w:cs="Times New Roman"/>
          <w:color w:val="auto"/>
          <w:szCs w:val="21"/>
          <w:highlight w:val="none"/>
        </w:rPr>
        <w:t>参加</w:t>
      </w:r>
      <w:r>
        <w:rPr>
          <w:rFonts w:hint="eastAsia" w:ascii="宋体" w:hAnsi="宋体" w:eastAsia="宋体" w:cs="Times New Roman"/>
          <w:color w:val="auto"/>
          <w:szCs w:val="21"/>
          <w:highlight w:val="none"/>
          <w:lang w:val="en-US" w:eastAsia="zh-CN"/>
        </w:rPr>
        <w:t>现场开标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宋体"/>
          <w:color w:val="auto"/>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2、开标过程中发现有下列情况的，由评标委员会评审后，认定为投标无效：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参选人投标费率高于比选最高投标费率</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ABC95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6925E0B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14:paraId="5E1BA3F4">
      <w:pPr>
        <w:widowControl/>
        <w:numPr>
          <w:ilvl w:val="0"/>
          <w:numId w:val="4"/>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（六）评标</w:t>
      </w:r>
    </w:p>
    <w:p w14:paraId="3B0E841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5AC149B4">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参选人投标费率不得高于比选最高投标费率，</w:t>
      </w:r>
      <w:r>
        <w:rPr>
          <w:rFonts w:hint="eastAsia" w:ascii="宋体" w:hAnsi="宋体" w:eastAsia="宋体" w:cs="Times New Roman"/>
          <w:color w:val="auto"/>
          <w:szCs w:val="21"/>
          <w:highlight w:val="none"/>
        </w:rPr>
        <w:t>否则为无效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，即报价评审不通过。</w:t>
      </w:r>
    </w:p>
    <w:p w14:paraId="3CED866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不得将其推荐为中标候选人，依序递补，并再次对递补的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14:paraId="04CF49E3">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p>
    <w:p w14:paraId="046F4BE9">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14:paraId="7250B68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14:paraId="2906BF3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4A61D284">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D777C9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6B8FEAB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14:paraId="60A1A396">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中标候选人确定后，采购单位将在安庆市交通控股集团有限公司集采平台（http：//jc.zh0556.com/）上公示，参选人如有异议，必须在公示期内向有关部门提出。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（七）合同</w:t>
      </w:r>
      <w:r>
        <w:rPr>
          <w:rFonts w:hint="eastAsia" w:ascii="宋体" w:hAnsi="宋体" w:eastAsia="宋体" w:cs="Times New Roman"/>
          <w:b/>
          <w:bCs/>
          <w:color w:val="auto"/>
          <w:kern w:val="0"/>
          <w:sz w:val="32"/>
          <w:szCs w:val="21"/>
          <w:highlight w:val="none"/>
          <w:lang w:val="en-US" w:eastAsia="zh-CN" w:bidi="ar-SA"/>
        </w:rPr>
        <w:t>授予</w:t>
      </w:r>
    </w:p>
    <w:p w14:paraId="602374E1">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14:paraId="287645D7">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28.1.1、中标人的中标价即为合同价款。</w:t>
      </w:r>
    </w:p>
    <w:p w14:paraId="68D8BE03">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28.1.2、中标人应在中标通知书发出之日起30日内，根据比选文件和中标人的投标文件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书面合同。中标人无正当理由拒签合同,在签订合同时向招标人提出附加条件,或不按照招标文件要求提交履约保证金的，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取消其中标资格。</w:t>
      </w:r>
    </w:p>
    <w:p w14:paraId="017079AE">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14:paraId="76026342">
      <w:pPr>
        <w:widowControl/>
        <w:spacing w:line="500" w:lineRule="exact"/>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.1、中标人在签订合同前必须按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.2、若中标人不能按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人可在无须征得中标人同意的情况下，不与其签订合同，并不予退还投标保证金。给采购单位造成的损失超过投标保证金数额的，还应当对超过部分予以赔偿。</w:t>
      </w:r>
    </w:p>
    <w:p w14:paraId="35EF106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39C1ABA2">
      <w:pPr>
        <w:widowControl/>
        <w:spacing w:line="500" w:lineRule="exact"/>
        <w:ind w:firstLine="420" w:firstLineChars="200"/>
        <w:jc w:val="left"/>
        <w:rPr>
          <w:rFonts w:ascii="宋体" w:hAnsi="宋体"/>
          <w:color w:val="auto"/>
          <w:szCs w:val="21"/>
          <w:highlight w:val="none"/>
        </w:rPr>
      </w:pPr>
    </w:p>
    <w:p w14:paraId="23BC59EB">
      <w:pPr>
        <w:widowControl/>
        <w:jc w:val="left"/>
        <w:rPr>
          <w:rFonts w:hAnsi="宋体"/>
          <w:b/>
          <w:color w:val="auto"/>
          <w:szCs w:val="21"/>
          <w:highlight w:val="none"/>
        </w:rPr>
      </w:pPr>
      <w:r>
        <w:rPr>
          <w:rFonts w:hAnsi="宋体"/>
          <w:b/>
          <w:color w:val="auto"/>
          <w:szCs w:val="21"/>
          <w:highlight w:val="none"/>
        </w:rPr>
        <w:br w:type="page"/>
      </w:r>
    </w:p>
    <w:p w14:paraId="1A54882A">
      <w:pPr>
        <w:pStyle w:val="3"/>
        <w:numPr>
          <w:ilvl w:val="0"/>
          <w:numId w:val="2"/>
        </w:numPr>
        <w:rPr>
          <w:color w:val="auto"/>
          <w:highlight w:val="none"/>
        </w:rPr>
      </w:pPr>
      <w:bookmarkStart w:id="18" w:name="_Toc4481598"/>
      <w:bookmarkStart w:id="19" w:name="_Toc18076"/>
      <w:r>
        <w:rPr>
          <w:rFonts w:hint="eastAsia"/>
          <w:color w:val="auto"/>
          <w:highlight w:val="none"/>
          <w:lang w:eastAsia="zh-CN"/>
        </w:rPr>
        <w:t>货物需求</w:t>
      </w:r>
      <w:r>
        <w:rPr>
          <w:rFonts w:hint="eastAsia"/>
          <w:color w:val="auto"/>
          <w:highlight w:val="none"/>
        </w:rPr>
        <w:t>及技术要求</w:t>
      </w:r>
      <w:bookmarkEnd w:id="18"/>
      <w:bookmarkEnd w:id="19"/>
    </w:p>
    <w:p w14:paraId="3FEBF5BC">
      <w:pPr>
        <w:numPr>
          <w:ilvl w:val="0"/>
          <w:numId w:val="5"/>
        </w:numPr>
        <w:suppressAutoHyphens w:val="0"/>
        <w:bidi w:val="0"/>
        <w:spacing w:beforeLines="0" w:beforeAutospacing="0" w:afterLines="0" w:afterAutospacing="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0" w:name="_Toc26873"/>
      <w:bookmarkStart w:id="21" w:name="_Toc4481600"/>
      <w:r>
        <w:rPr>
          <w:rFonts w:hint="eastAsia" w:ascii="宋体" w:hAnsi="宋体" w:cs="宋体"/>
          <w:b/>
          <w:bCs/>
          <w:color w:val="auto"/>
          <w:highlight w:val="none"/>
          <w:lang w:eastAsia="zh-CN"/>
        </w:rPr>
        <w:t>货物需求</w:t>
      </w:r>
      <w:r>
        <w:rPr>
          <w:rFonts w:ascii="宋体" w:hAnsi="宋体" w:eastAsia="宋体" w:cs="宋体"/>
          <w:b/>
          <w:bCs/>
          <w:color w:val="auto"/>
          <w:highlight w:val="none"/>
        </w:rPr>
        <w:t>及技术要求</w:t>
      </w:r>
    </w:p>
    <w:tbl>
      <w:tblPr>
        <w:tblStyle w:val="26"/>
        <w:tblpPr w:leftFromText="180" w:rightFromText="180" w:vertAnchor="text" w:horzAnchor="page" w:tblpXSpec="center" w:tblpY="309"/>
        <w:tblOverlap w:val="never"/>
        <w:tblW w:w="5132" w:type="pct"/>
        <w:tblInd w:w="0" w:type="dxa"/>
        <w:tblLayout w:type="fixed"/>
        <w:tblCellMar>
          <w:top w:w="0" w:type="dxa"/>
          <w:left w:w="108" w:type="dxa"/>
          <w:bottom w:w="0" w:type="dxa"/>
          <w:right w:w="108" w:type="dxa"/>
        </w:tblCellMar>
      </w:tblPr>
      <w:tblGrid>
        <w:gridCol w:w="450"/>
        <w:gridCol w:w="2474"/>
        <w:gridCol w:w="4607"/>
        <w:gridCol w:w="1999"/>
      </w:tblGrid>
      <w:tr w14:paraId="1E764E9E">
        <w:tblPrEx>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4A7DD5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4"/>
                <w:szCs w:val="24"/>
                <w:highlight w:val="none"/>
              </w:rPr>
            </w:pPr>
            <w:bookmarkStart w:id="22" w:name="_Toc4579"/>
            <w:bookmarkStart w:id="23" w:name="_Toc8852"/>
            <w:r>
              <w:rPr>
                <w:rFonts w:hint="eastAsia" w:ascii="宋体" w:hAnsi="宋体" w:eastAsia="宋体" w:cs="宋体"/>
                <w:b/>
                <w:bCs/>
                <w:color w:val="000000"/>
                <w:kern w:val="0"/>
                <w:sz w:val="24"/>
                <w:szCs w:val="24"/>
                <w:highlight w:val="none"/>
                <w:lang w:bidi="ar"/>
              </w:rPr>
              <w:t>序号</w:t>
            </w:r>
          </w:p>
        </w:tc>
        <w:tc>
          <w:tcPr>
            <w:tcW w:w="1298" w:type="pct"/>
            <w:tcBorders>
              <w:top w:val="single" w:color="000000" w:sz="4" w:space="0"/>
              <w:left w:val="single" w:color="000000" w:sz="4" w:space="0"/>
              <w:bottom w:val="single" w:color="000000" w:sz="4" w:space="0"/>
              <w:right w:val="single" w:color="000000" w:sz="4" w:space="0"/>
            </w:tcBorders>
            <w:noWrap/>
            <w:vAlign w:val="center"/>
          </w:tcPr>
          <w:p w14:paraId="6CD6FB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名称</w:t>
            </w:r>
          </w:p>
        </w:tc>
        <w:tc>
          <w:tcPr>
            <w:tcW w:w="2614" w:type="pct"/>
            <w:tcBorders>
              <w:top w:val="single" w:color="000000" w:sz="4" w:space="0"/>
              <w:left w:val="single" w:color="000000" w:sz="4" w:space="0"/>
              <w:bottom w:val="single" w:color="000000" w:sz="4" w:space="0"/>
              <w:right w:val="single" w:color="000000" w:sz="4" w:space="0"/>
            </w:tcBorders>
            <w:noWrap/>
            <w:vAlign w:val="center"/>
          </w:tcPr>
          <w:p w14:paraId="247093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技术参数</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283751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单价（元/吨）</w:t>
            </w:r>
          </w:p>
        </w:tc>
      </w:tr>
      <w:tr w14:paraId="1B53F907">
        <w:tblPrEx>
          <w:tblCellMar>
            <w:top w:w="0" w:type="dxa"/>
            <w:left w:w="108" w:type="dxa"/>
            <w:bottom w:w="0" w:type="dxa"/>
            <w:right w:w="108" w:type="dxa"/>
          </w:tblCellMar>
        </w:tblPrEx>
        <w:trPr>
          <w:trHeight w:val="962"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38C14F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298" w:type="pct"/>
            <w:tcBorders>
              <w:top w:val="single" w:color="000000" w:sz="4" w:space="0"/>
              <w:left w:val="single" w:color="000000" w:sz="4" w:space="0"/>
              <w:bottom w:val="single" w:color="000000" w:sz="4" w:space="0"/>
              <w:right w:val="single" w:color="000000" w:sz="4" w:space="0"/>
            </w:tcBorders>
            <w:vAlign w:val="center"/>
          </w:tcPr>
          <w:p w14:paraId="64B07C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4"/>
                <w:szCs w:val="24"/>
                <w:highlight w:val="none"/>
                <w:lang w:val="en-US" w:bidi="ar"/>
              </w:rPr>
            </w:pPr>
            <w:r>
              <w:rPr>
                <w:rFonts w:hint="eastAsia" w:ascii="宋体" w:hAnsi="宋体" w:eastAsia="宋体" w:cs="宋体"/>
                <w:b/>
                <w:bCs/>
                <w:color w:val="000000"/>
                <w:kern w:val="0"/>
                <w:sz w:val="24"/>
                <w:szCs w:val="24"/>
                <w:highlight w:val="none"/>
                <w:lang w:val="en-US" w:eastAsia="zh-CN" w:bidi="ar"/>
              </w:rPr>
              <w:t>矿粉（S95级）</w:t>
            </w:r>
          </w:p>
        </w:tc>
        <w:tc>
          <w:tcPr>
            <w:tcW w:w="2614" w:type="pct"/>
            <w:tcBorders>
              <w:top w:val="single" w:color="000000" w:sz="4" w:space="0"/>
              <w:left w:val="single" w:color="000000" w:sz="4" w:space="0"/>
              <w:bottom w:val="single" w:color="000000" w:sz="4" w:space="0"/>
              <w:right w:val="single" w:color="000000" w:sz="4" w:space="0"/>
            </w:tcBorders>
            <w:noWrap/>
            <w:vAlign w:val="center"/>
          </w:tcPr>
          <w:p w14:paraId="78887BCC">
            <w:pPr>
              <w:keepNext w:val="0"/>
              <w:keepLines w:val="0"/>
              <w:widowControl/>
              <w:suppressLineNumbers w:val="0"/>
              <w:spacing w:before="0" w:beforeAutospacing="0" w:after="240" w:afterAutospacing="0"/>
              <w:ind w:left="0" w:right="0"/>
              <w:jc w:val="left"/>
              <w:rPr>
                <w:rFonts w:hint="default" w:ascii="宋体" w:hAnsi="宋体" w:eastAsia="宋体" w:cs="宋体"/>
                <w:sz w:val="24"/>
                <w:szCs w:val="24"/>
                <w:highlight w:val="none"/>
                <w:lang w:val="en-US"/>
              </w:rPr>
            </w:pPr>
            <w:r>
              <w:rPr>
                <w:rFonts w:hint="eastAsia" w:ascii="宋体" w:hAnsi="宋体" w:eastAsia="宋体" w:cs="宋体"/>
                <w:color w:val="000000"/>
                <w:kern w:val="2"/>
                <w:sz w:val="24"/>
                <w:szCs w:val="24"/>
                <w:highlight w:val="none"/>
                <w:lang w:val="en-US" w:eastAsia="zh-CN" w:bidi="ar-SA"/>
              </w:rPr>
              <w:t>符合预拌混凝土要求的S95级矿渣微粉：7天抗压强度比不得小于70%；28天抗压强度比不得小于95%；含水率不大于1.0%，比表面积≥400㎡/kg，其他质量要求应满足《GBT18046-2017用于水泥和混凝土中的粒化高炉矿渣粉》标准的各项指标。</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5EB65E37">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185</w:t>
            </w:r>
          </w:p>
        </w:tc>
      </w:tr>
      <w:tr w14:paraId="3CABCFE3">
        <w:tblPrEx>
          <w:tblCellMar>
            <w:top w:w="0" w:type="dxa"/>
            <w:left w:w="108" w:type="dxa"/>
            <w:bottom w:w="0" w:type="dxa"/>
            <w:right w:w="108" w:type="dxa"/>
          </w:tblCellMar>
        </w:tblPrEx>
        <w:trPr>
          <w:trHeight w:val="962"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31B768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p>
        </w:tc>
        <w:tc>
          <w:tcPr>
            <w:tcW w:w="1298" w:type="pct"/>
            <w:tcBorders>
              <w:top w:val="single" w:color="000000" w:sz="4" w:space="0"/>
              <w:left w:val="single" w:color="000000" w:sz="4" w:space="0"/>
              <w:bottom w:val="single" w:color="000000" w:sz="4" w:space="0"/>
              <w:right w:val="single" w:color="000000" w:sz="4" w:space="0"/>
            </w:tcBorders>
            <w:vAlign w:val="center"/>
          </w:tcPr>
          <w:p w14:paraId="603F40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计划需求用量（吨）</w:t>
            </w:r>
          </w:p>
        </w:tc>
        <w:tc>
          <w:tcPr>
            <w:tcW w:w="3465" w:type="pct"/>
            <w:gridSpan w:val="2"/>
            <w:tcBorders>
              <w:top w:val="single" w:color="000000" w:sz="4" w:space="0"/>
              <w:left w:val="single" w:color="000000" w:sz="4" w:space="0"/>
              <w:bottom w:val="single" w:color="000000" w:sz="4" w:space="0"/>
              <w:right w:val="single" w:color="000000" w:sz="4" w:space="0"/>
            </w:tcBorders>
            <w:noWrap/>
            <w:vAlign w:val="center"/>
          </w:tcPr>
          <w:p w14:paraId="4CE8D0FC">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约3000</w:t>
            </w:r>
          </w:p>
        </w:tc>
      </w:tr>
      <w:bookmarkEnd w:id="22"/>
      <w:bookmarkEnd w:id="23"/>
    </w:tbl>
    <w:p w14:paraId="128D38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宋体" w:eastAsia="宋体" w:cs="Times New Roman"/>
          <w:color w:val="auto"/>
          <w:kern w:val="2"/>
          <w:sz w:val="24"/>
          <w:szCs w:val="24"/>
          <w:highlight w:val="none"/>
          <w:lang w:val="en-US" w:eastAsia="zh-CN" w:bidi="ar-SA"/>
        </w:rPr>
      </w:pPr>
    </w:p>
    <w:p w14:paraId="435526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说明：</w:t>
      </w:r>
    </w:p>
    <w:p w14:paraId="7D68E1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1.本项目按投标费率进行报价，最高投标费率为100%。参选人最终报价费率不得高于最高投标费率。</w:t>
      </w:r>
    </w:p>
    <w:p w14:paraId="610858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2.报价包含但不限于到场所需的一切费用，包括：产品的加工、材料费用；产品的装车、运输、运输过程中的安全等费用。</w:t>
      </w:r>
    </w:p>
    <w:p w14:paraId="22EE1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3.</w:t>
      </w:r>
      <w:r>
        <w:rPr>
          <w:rFonts w:hint="eastAsia" w:ascii="Times New Roman" w:hAnsi="宋体" w:eastAsia="宋体" w:cs="Times New Roman"/>
          <w:b/>
          <w:bCs/>
          <w:color w:val="auto"/>
          <w:kern w:val="2"/>
          <w:sz w:val="24"/>
          <w:szCs w:val="24"/>
          <w:highlight w:val="none"/>
          <w:lang w:val="en-US" w:eastAsia="zh-CN" w:bidi="ar-SA"/>
        </w:rPr>
        <w:t>最终结算价（单价）=185元/吨*中标费率</w:t>
      </w:r>
      <w:r>
        <w:rPr>
          <w:rFonts w:hint="eastAsia" w:ascii="Times New Roman" w:hAnsi="宋体" w:eastAsia="宋体" w:cs="Times New Roman"/>
          <w:color w:val="auto"/>
          <w:kern w:val="2"/>
          <w:sz w:val="24"/>
          <w:szCs w:val="24"/>
          <w:highlight w:val="none"/>
          <w:lang w:val="en-US" w:eastAsia="zh-CN" w:bidi="ar-SA"/>
        </w:rPr>
        <w:t>。</w:t>
      </w:r>
    </w:p>
    <w:p w14:paraId="59AB6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4.产品价格变动调价机制：本项目采用固定价，合同有效期内价格不调整。</w:t>
      </w:r>
    </w:p>
    <w:p w14:paraId="45F5C4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5.最终供货数量以需方实际收货量为准。</w:t>
      </w:r>
    </w:p>
    <w:p w14:paraId="0D5768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宋体" w:eastAsia="宋体" w:cs="Times New Roman"/>
          <w:color w:val="auto"/>
          <w:kern w:val="2"/>
          <w:sz w:val="24"/>
          <w:szCs w:val="24"/>
          <w:highlight w:val="none"/>
          <w:lang w:val="en-US" w:eastAsia="zh-CN" w:bidi="ar-SA"/>
        </w:rPr>
      </w:pPr>
    </w:p>
    <w:p w14:paraId="4B206C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二、验收：</w:t>
      </w:r>
    </w:p>
    <w:p w14:paraId="65136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1、交货验收：中标人按采购人规定的质量、数量要求供货，货到现场后由采购人项目材料员、质检员共同进行验收；采购人随机取样抽检，如检验不合格，采购人一律拒绝验收，中标人必须无条件拉走并承担合同约定的违约责任；验收合格后采购人开具收料单，作为结算依据。</w:t>
      </w:r>
    </w:p>
    <w:p w14:paraId="04E52F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楷体_GB2312" w:hAnsi="Arial" w:eastAsia="楷体_GB2312" w:cs="Times New Roman"/>
          <w:kern w:val="2"/>
          <w:sz w:val="20"/>
          <w:lang w:val="en-US" w:eastAsia="zh-CN" w:bidi="ar-SA"/>
        </w:rPr>
      </w:pPr>
      <w:r>
        <w:rPr>
          <w:rFonts w:hint="eastAsia" w:ascii="Times New Roman" w:hAnsi="宋体" w:eastAsia="宋体" w:cs="Times New Roman"/>
          <w:color w:val="auto"/>
          <w:kern w:val="2"/>
          <w:sz w:val="24"/>
          <w:szCs w:val="24"/>
          <w:highlight w:val="none"/>
          <w:lang w:val="en-US" w:eastAsia="zh-CN" w:bidi="ar-SA"/>
        </w:rPr>
        <w:t>2、质量验收：货到现场后，买方试验人员按照规定的材料批次和频率进行抽检并留样，若买方试验室抽检材料不符合要求，买方电话通知卖方，卖方自接到通知后24小时内自费清除不合格材料出场；买方的验证并不能免除卖方对所供应原材料在质量方面的责任，当因材料质量原因造成买方工程停工或返工时，卖方应负全部责任并承担相应的费用损失。</w:t>
      </w:r>
    </w:p>
    <w:p w14:paraId="22E1EC60">
      <w:pPr>
        <w:rPr>
          <w:rFonts w:hint="default"/>
          <w:color w:val="auto"/>
          <w:lang w:val="en-US" w:eastAsia="zh-CN"/>
        </w:rPr>
      </w:pPr>
      <w:r>
        <w:rPr>
          <w:rFonts w:hint="default" w:ascii="宋体" w:hAnsi="宋体" w:cs="宋体"/>
          <w:b w:val="0"/>
          <w:bCs w:val="0"/>
          <w:color w:val="auto"/>
          <w:spacing w:val="0"/>
          <w:sz w:val="21"/>
          <w:szCs w:val="21"/>
          <w:highlight w:val="none"/>
          <w:lang w:val="en-US" w:eastAsia="zh-CN"/>
        </w:rPr>
        <w:br w:type="page"/>
      </w:r>
    </w:p>
    <w:p w14:paraId="1A91D720">
      <w:pPr>
        <w:pStyle w:val="3"/>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14:paraId="13230A4B">
      <w:pPr>
        <w:tabs>
          <w:tab w:val="left" w:pos="3640"/>
        </w:tabs>
        <w:autoSpaceDE w:val="0"/>
        <w:autoSpaceDN w:val="0"/>
        <w:spacing w:line="360" w:lineRule="auto"/>
        <w:rPr>
          <w:rFonts w:ascii="宋体" w:hAnsi="宋体" w:cs="宋体"/>
          <w:color w:val="auto"/>
          <w:szCs w:val="21"/>
          <w:u w:val="single"/>
        </w:rPr>
      </w:pPr>
      <w:r>
        <w:rPr>
          <w:rFonts w:hint="eastAsia" w:ascii="宋体" w:hAnsi="宋体" w:cs="宋体"/>
          <w:color w:val="auto"/>
          <w:szCs w:val="21"/>
        </w:rPr>
        <w:t>买方（采购人）：</w:t>
      </w:r>
      <w:r>
        <w:rPr>
          <w:rFonts w:hint="eastAsia" w:ascii="宋体" w:hAnsi="宋体" w:cs="宋体"/>
          <w:color w:val="auto"/>
          <w:szCs w:val="21"/>
          <w:u w:val="single"/>
        </w:rPr>
        <w:t xml:space="preserve">                           </w:t>
      </w:r>
    </w:p>
    <w:p w14:paraId="1007E344">
      <w:pPr>
        <w:tabs>
          <w:tab w:val="left" w:pos="3640"/>
        </w:tabs>
        <w:autoSpaceDE w:val="0"/>
        <w:autoSpaceDN w:val="0"/>
        <w:spacing w:line="360" w:lineRule="auto"/>
        <w:rPr>
          <w:rFonts w:ascii="宋体" w:hAnsi="宋体" w:cs="宋体"/>
          <w:color w:val="auto"/>
          <w:szCs w:val="21"/>
          <w:u w:val="single"/>
        </w:rPr>
      </w:pPr>
      <w:r>
        <w:rPr>
          <w:rFonts w:hint="eastAsia" w:ascii="宋体" w:hAnsi="宋体" w:cs="宋体"/>
          <w:color w:val="auto"/>
          <w:szCs w:val="21"/>
        </w:rPr>
        <w:t>卖方（成交人）：</w:t>
      </w:r>
      <w:r>
        <w:rPr>
          <w:rFonts w:hint="eastAsia" w:ascii="宋体" w:hAnsi="宋体" w:cs="宋体"/>
          <w:color w:val="auto"/>
          <w:szCs w:val="21"/>
          <w:u w:val="single"/>
        </w:rPr>
        <w:t xml:space="preserve">                           </w:t>
      </w:r>
    </w:p>
    <w:p w14:paraId="541CFD5D">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根据《中华人民共和国民法典》及</w:t>
      </w:r>
      <w:r>
        <w:rPr>
          <w:rFonts w:hint="eastAsia" w:ascii="宋体" w:hAnsi="宋体" w:cs="宋体"/>
          <w:color w:val="auto"/>
          <w:szCs w:val="21"/>
          <w:u w:val="single"/>
        </w:rPr>
        <w:t xml:space="preserve">                                （项目名称）</w:t>
      </w:r>
      <w:r>
        <w:rPr>
          <w:rFonts w:hint="eastAsia" w:ascii="宋体" w:hAnsi="宋体" w:cs="宋体"/>
          <w:color w:val="auto"/>
          <w:szCs w:val="21"/>
        </w:rPr>
        <w:t>的</w:t>
      </w:r>
      <w:r>
        <w:rPr>
          <w:rFonts w:hint="eastAsia" w:ascii="宋体" w:hAnsi="宋体" w:cs="宋体"/>
          <w:color w:val="auto"/>
          <w:szCs w:val="21"/>
          <w:lang w:eastAsia="zh-CN"/>
        </w:rPr>
        <w:t>比选</w:t>
      </w:r>
      <w:r>
        <w:rPr>
          <w:rFonts w:hint="eastAsia" w:ascii="宋体" w:hAnsi="宋体" w:cs="宋体"/>
          <w:color w:val="auto"/>
          <w:szCs w:val="21"/>
        </w:rPr>
        <w:t>文件等，买、卖双方经协商一致，签订如下合同条款，并共同遵守。</w:t>
      </w:r>
    </w:p>
    <w:p w14:paraId="2F37AC4E">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一、货物名称、</w:t>
      </w:r>
      <w:r>
        <w:rPr>
          <w:rFonts w:hint="eastAsia" w:ascii="宋体" w:hAnsi="宋体" w:cs="宋体"/>
          <w:b/>
          <w:color w:val="auto"/>
          <w:szCs w:val="21"/>
          <w:lang w:val="en-US" w:eastAsia="zh-CN"/>
        </w:rPr>
        <w:t>生产厂家及技术参数</w:t>
      </w:r>
      <w:r>
        <w:rPr>
          <w:rFonts w:hint="eastAsia" w:ascii="宋体" w:hAnsi="宋体" w:cs="宋体"/>
          <w:b/>
          <w:color w:val="auto"/>
          <w:szCs w:val="21"/>
        </w:rPr>
        <w:t>、数量</w:t>
      </w:r>
      <w:r>
        <w:rPr>
          <w:rFonts w:hint="eastAsia" w:ascii="宋体" w:hAnsi="宋体" w:cs="宋体"/>
          <w:b/>
          <w:color w:val="auto"/>
          <w:szCs w:val="21"/>
          <w:lang w:eastAsia="zh-CN"/>
        </w:rPr>
        <w:t>、</w:t>
      </w:r>
      <w:r>
        <w:rPr>
          <w:rFonts w:hint="eastAsia" w:ascii="宋体" w:hAnsi="宋体" w:cs="宋体"/>
          <w:b/>
          <w:color w:val="auto"/>
          <w:szCs w:val="21"/>
        </w:rPr>
        <w:t>金额</w:t>
      </w: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2828B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FE9217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3EF163C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A7205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2B9E5C4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7549933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37A243D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6B0ADCC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合价（元）</w:t>
            </w:r>
          </w:p>
        </w:tc>
      </w:tr>
      <w:tr w14:paraId="5B8B2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25AF639F">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9FC361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05C13ED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BDE517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CC5538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4BB95E5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A2CC99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0F6BA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0BC6C035">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1637762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3901E1F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850602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E9B604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43354B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509F981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7A495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B6A93A4">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0A9DC5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133A38F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57C4F8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4365D4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FDE368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75E68A8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11BC1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B2412A5">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3E3F00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7366117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981D6D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6F3CA6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501CE3E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22AC880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3CC29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04954998">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3EA3762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05DBBA5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6B88C40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C04C31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4DB8AC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0466885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61B4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38E71A95">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8EF5FF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5412983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C4F4D9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30F642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084E34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6EE0FA6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55258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52C189D">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1B0F248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3A103A3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47D510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2CCE6C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C5893A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C63BB4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5D336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D434859">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6C5BA82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078C4D3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93D4BC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FEA858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5978511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0A0001A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09D8A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66FC022B">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总价：</w:t>
            </w:r>
          </w:p>
          <w:p w14:paraId="5CB24122">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4C65CD0D">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0635C194">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4205D898">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779E69CF">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25C0A5C7">
            <w:pPr>
              <w:keepNext w:val="0"/>
              <w:keepLines w:val="0"/>
              <w:suppressLineNumbers w:val="0"/>
              <w:spacing w:before="0" w:beforeAutospacing="0" w:after="0" w:afterAutospacing="0" w:line="360" w:lineRule="auto"/>
              <w:ind w:left="0" w:right="0"/>
              <w:rPr>
                <w:rFonts w:hint="default" w:ascii="宋体" w:hAnsi="宋体" w:cs="宋体"/>
                <w:color w:val="auto"/>
                <w:szCs w:val="21"/>
              </w:rPr>
            </w:pPr>
          </w:p>
        </w:tc>
      </w:tr>
    </w:tbl>
    <w:p w14:paraId="380398E1">
      <w:pPr>
        <w:tabs>
          <w:tab w:val="left" w:pos="3640"/>
        </w:tabs>
        <w:autoSpaceDE w:val="0"/>
        <w:autoSpaceDN w:val="0"/>
        <w:spacing w:line="360" w:lineRule="auto"/>
        <w:ind w:firstLine="454" w:firstLineChars="200"/>
        <w:rPr>
          <w:rFonts w:ascii="宋体" w:hAnsi="宋体" w:cs="宋体"/>
          <w:b/>
          <w:color w:val="auto"/>
          <w:spacing w:val="8"/>
          <w:szCs w:val="21"/>
        </w:rPr>
      </w:pPr>
      <w:r>
        <w:rPr>
          <w:rFonts w:hint="eastAsia" w:ascii="宋体" w:hAnsi="宋体" w:cs="宋体"/>
          <w:b/>
          <w:color w:val="auto"/>
          <w:spacing w:val="8"/>
          <w:szCs w:val="21"/>
        </w:rPr>
        <w:t>本合同所列货物首先须满足</w:t>
      </w:r>
      <w:r>
        <w:rPr>
          <w:rFonts w:hint="eastAsia" w:ascii="宋体" w:hAnsi="宋体" w:cs="宋体"/>
          <w:b/>
          <w:color w:val="auto"/>
          <w:spacing w:val="8"/>
          <w:szCs w:val="21"/>
          <w:lang w:eastAsia="zh-CN"/>
        </w:rPr>
        <w:t>比选</w:t>
      </w:r>
      <w:r>
        <w:rPr>
          <w:rFonts w:hint="eastAsia" w:ascii="宋体" w:hAnsi="宋体" w:cs="宋体"/>
          <w:b/>
          <w:color w:val="auto"/>
          <w:spacing w:val="8"/>
          <w:szCs w:val="21"/>
        </w:rPr>
        <w:t>文件要求，其次与成交单位的</w:t>
      </w:r>
      <w:r>
        <w:rPr>
          <w:rFonts w:hint="eastAsia" w:ascii="宋体" w:hAnsi="宋体" w:cs="宋体"/>
          <w:b/>
          <w:color w:val="auto"/>
          <w:spacing w:val="8"/>
          <w:szCs w:val="21"/>
          <w:lang w:val="en-US" w:eastAsia="zh-CN"/>
        </w:rPr>
        <w:t>参选</w:t>
      </w:r>
      <w:r>
        <w:rPr>
          <w:rFonts w:hint="eastAsia" w:ascii="宋体" w:hAnsi="宋体" w:cs="宋体"/>
          <w:b/>
          <w:color w:val="auto"/>
          <w:spacing w:val="8"/>
          <w:szCs w:val="21"/>
        </w:rPr>
        <w:t>文件一致。</w:t>
      </w:r>
    </w:p>
    <w:p w14:paraId="4B9A0B09">
      <w:pPr>
        <w:tabs>
          <w:tab w:val="left" w:pos="3640"/>
        </w:tabs>
        <w:autoSpaceDE w:val="0"/>
        <w:autoSpaceDN w:val="0"/>
        <w:spacing w:line="360" w:lineRule="auto"/>
        <w:ind w:firstLine="454" w:firstLineChars="200"/>
        <w:rPr>
          <w:rFonts w:ascii="宋体" w:hAnsi="宋体" w:cs="宋体"/>
          <w:color w:val="auto"/>
          <w:spacing w:val="8"/>
          <w:szCs w:val="21"/>
        </w:rPr>
      </w:pPr>
      <w:r>
        <w:rPr>
          <w:rFonts w:hint="eastAsia" w:ascii="宋体" w:hAnsi="宋体" w:cs="宋体"/>
          <w:b/>
          <w:color w:val="auto"/>
          <w:spacing w:val="8"/>
          <w:szCs w:val="21"/>
        </w:rPr>
        <w:t>二、保修及售后服务</w:t>
      </w:r>
      <w:r>
        <w:rPr>
          <w:rFonts w:hint="eastAsia" w:ascii="宋体" w:hAnsi="宋体" w:cs="宋体"/>
          <w:color w:val="auto"/>
          <w:spacing w:val="8"/>
          <w:szCs w:val="21"/>
        </w:rPr>
        <w:t>：依据</w:t>
      </w:r>
      <w:r>
        <w:rPr>
          <w:rFonts w:hint="eastAsia" w:ascii="宋体" w:hAnsi="宋体" w:cs="宋体"/>
          <w:color w:val="auto"/>
          <w:spacing w:val="8"/>
          <w:szCs w:val="21"/>
          <w:lang w:val="en-US" w:eastAsia="zh-CN"/>
        </w:rPr>
        <w:t>货物</w:t>
      </w:r>
      <w:r>
        <w:rPr>
          <w:rFonts w:hint="eastAsia" w:ascii="宋体" w:hAnsi="宋体" w:cs="宋体"/>
          <w:color w:val="auto"/>
          <w:spacing w:val="8"/>
          <w:szCs w:val="21"/>
        </w:rPr>
        <w:t>的</w:t>
      </w:r>
      <w:r>
        <w:rPr>
          <w:rFonts w:hint="eastAsia" w:ascii="宋体" w:hAnsi="宋体" w:cs="宋体"/>
          <w:color w:val="auto"/>
          <w:spacing w:val="8"/>
          <w:szCs w:val="21"/>
          <w:lang w:val="en-US" w:eastAsia="zh-CN"/>
        </w:rPr>
        <w:t>相关</w:t>
      </w:r>
      <w:r>
        <w:rPr>
          <w:rFonts w:hint="eastAsia" w:ascii="宋体" w:hAnsi="宋体" w:cs="宋体"/>
          <w:color w:val="auto"/>
          <w:spacing w:val="8"/>
          <w:szCs w:val="21"/>
        </w:rPr>
        <w:t>条款、售后服务条款，</w:t>
      </w:r>
      <w:r>
        <w:rPr>
          <w:rFonts w:hint="eastAsia" w:ascii="宋体" w:hAnsi="宋体" w:cs="宋体"/>
          <w:color w:val="auto"/>
          <w:spacing w:val="8"/>
          <w:szCs w:val="21"/>
          <w:lang w:eastAsia="zh-CN"/>
        </w:rPr>
        <w:t>比选</w:t>
      </w:r>
      <w:r>
        <w:rPr>
          <w:rFonts w:hint="eastAsia" w:ascii="宋体" w:hAnsi="宋体" w:cs="宋体"/>
          <w:color w:val="auto"/>
          <w:spacing w:val="8"/>
          <w:szCs w:val="21"/>
        </w:rPr>
        <w:t>文件另有要求的从其</w:t>
      </w:r>
      <w:r>
        <w:rPr>
          <w:rFonts w:hint="eastAsia" w:ascii="宋体" w:hAnsi="宋体" w:cs="宋体"/>
          <w:color w:val="auto"/>
          <w:szCs w:val="21"/>
        </w:rPr>
        <w:t>约定</w:t>
      </w:r>
      <w:r>
        <w:rPr>
          <w:rFonts w:hint="eastAsia" w:ascii="宋体" w:hAnsi="宋体" w:cs="宋体"/>
          <w:color w:val="auto"/>
          <w:spacing w:val="8"/>
          <w:szCs w:val="21"/>
        </w:rPr>
        <w:t>。</w:t>
      </w:r>
    </w:p>
    <w:p w14:paraId="5CFD6043">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三、交货、安装、调试期：</w:t>
      </w:r>
      <w:r>
        <w:rPr>
          <w:rFonts w:hint="eastAsia" w:ascii="宋体" w:hAnsi="宋体" w:cs="宋体"/>
          <w:b/>
          <w:color w:val="auto"/>
          <w:szCs w:val="21"/>
          <w:u w:val="single"/>
        </w:rPr>
        <w:t xml:space="preserve">                                                           </w:t>
      </w:r>
    </w:p>
    <w:p w14:paraId="68A74267">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四、交货地点：</w:t>
      </w:r>
      <w:r>
        <w:rPr>
          <w:rFonts w:hint="eastAsia" w:ascii="宋体" w:hAnsi="宋体" w:cs="宋体"/>
          <w:b/>
          <w:color w:val="auto"/>
          <w:szCs w:val="21"/>
          <w:u w:val="single"/>
        </w:rPr>
        <w:t xml:space="preserve">                                                                    </w:t>
      </w:r>
    </w:p>
    <w:p w14:paraId="218BD300">
      <w:pPr>
        <w:tabs>
          <w:tab w:val="left" w:pos="3640"/>
        </w:tabs>
        <w:autoSpaceDE w:val="0"/>
        <w:autoSpaceDN w:val="0"/>
        <w:spacing w:line="360" w:lineRule="auto"/>
        <w:ind w:firstLine="422" w:firstLineChars="200"/>
        <w:rPr>
          <w:rFonts w:ascii="宋体" w:hAnsi="宋体" w:cs="宋体"/>
          <w:b/>
          <w:color w:val="auto"/>
        </w:rPr>
      </w:pPr>
      <w:r>
        <w:rPr>
          <w:rFonts w:hint="eastAsia" w:ascii="宋体" w:hAnsi="宋体" w:cs="宋体"/>
          <w:b/>
          <w:color w:val="auto"/>
          <w:szCs w:val="21"/>
        </w:rPr>
        <w:t>五、</w:t>
      </w:r>
      <w:r>
        <w:rPr>
          <w:rFonts w:hint="eastAsia" w:ascii="宋体" w:hAnsi="宋体" w:cs="宋体"/>
          <w:b/>
          <w:color w:val="auto"/>
        </w:rPr>
        <w:t>验　　收：</w:t>
      </w:r>
      <w:r>
        <w:rPr>
          <w:rFonts w:hint="eastAsia" w:ascii="宋体" w:hAnsi="宋体" w:cs="宋体"/>
          <w:bCs/>
          <w:color w:val="auto"/>
          <w:u w:val="single"/>
        </w:rPr>
        <w:t xml:space="preserve">                                                                    </w:t>
      </w:r>
    </w:p>
    <w:p w14:paraId="5F8B83BD">
      <w:pPr>
        <w:spacing w:line="360" w:lineRule="auto"/>
        <w:ind w:firstLine="422" w:firstLineChars="200"/>
        <w:rPr>
          <w:rFonts w:ascii="宋体" w:hAnsi="宋体" w:cs="宋体"/>
          <w:color w:val="auto"/>
          <w:szCs w:val="21"/>
        </w:rPr>
      </w:pPr>
      <w:r>
        <w:rPr>
          <w:rFonts w:hint="eastAsia" w:ascii="宋体" w:hAnsi="宋体" w:cs="宋体"/>
          <w:b/>
          <w:color w:val="auto"/>
          <w:szCs w:val="21"/>
        </w:rPr>
        <w:t>六、付款方式：</w:t>
      </w:r>
      <w:r>
        <w:rPr>
          <w:rFonts w:hint="eastAsia" w:ascii="宋体" w:hAnsi="宋体" w:cs="宋体"/>
          <w:b/>
          <w:color w:val="auto"/>
          <w:szCs w:val="21"/>
          <w:u w:val="single"/>
        </w:rPr>
        <w:t xml:space="preserve">                                                                     </w:t>
      </w:r>
    </w:p>
    <w:p w14:paraId="6D839663">
      <w:pPr>
        <w:spacing w:line="360" w:lineRule="auto"/>
        <w:ind w:firstLine="422" w:firstLineChars="200"/>
        <w:rPr>
          <w:rFonts w:ascii="宋体" w:hAnsi="宋体" w:cs="宋体"/>
          <w:b/>
          <w:color w:val="auto"/>
          <w:szCs w:val="21"/>
        </w:rPr>
      </w:pPr>
      <w:r>
        <w:rPr>
          <w:rFonts w:hint="eastAsia" w:ascii="宋体" w:hAnsi="宋体" w:cs="宋体"/>
          <w:b/>
          <w:color w:val="auto"/>
          <w:szCs w:val="21"/>
        </w:rPr>
        <w:t>七、履约保证金退还：</w:t>
      </w:r>
    </w:p>
    <w:p w14:paraId="562DB3A6">
      <w:pPr>
        <w:spacing w:line="360" w:lineRule="auto"/>
        <w:ind w:firstLine="454" w:firstLineChars="200"/>
        <w:rPr>
          <w:rFonts w:ascii="宋体" w:hAnsi="宋体" w:cs="宋体"/>
          <w:b/>
          <w:color w:val="auto"/>
          <w:szCs w:val="21"/>
        </w:rPr>
      </w:pPr>
      <w:r>
        <w:rPr>
          <w:rFonts w:hint="eastAsia" w:ascii="宋体" w:hAnsi="宋体" w:cs="宋体"/>
          <w:b/>
          <w:color w:val="auto"/>
          <w:spacing w:val="8"/>
          <w:szCs w:val="21"/>
        </w:rPr>
        <w:t>八、</w:t>
      </w:r>
      <w:r>
        <w:rPr>
          <w:rFonts w:hint="eastAsia" w:ascii="宋体" w:hAnsi="宋体" w:cs="宋体"/>
          <w:b/>
          <w:color w:val="auto"/>
          <w:szCs w:val="21"/>
        </w:rPr>
        <w:t>违约责任</w:t>
      </w:r>
    </w:p>
    <w:p w14:paraId="3204B2CD">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1、买方无正当理由拒收货物，买方向卖方偿付货款总值的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79C8EAA2">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2、买方无正当理由逾期付货款的，买方向卖方每日偿付</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78F73581">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3、卖方不能交付货物的，卖方向买方支付货款总值</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0A70199C">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4、卖方逾期交付货物的，卖方向买方每日偿付货款总值的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2CE0FB10">
      <w:pPr>
        <w:spacing w:line="360" w:lineRule="auto"/>
        <w:ind w:left="-178" w:leftChars="-85" w:firstLine="583" w:firstLineChars="257"/>
        <w:rPr>
          <w:rFonts w:ascii="宋体" w:hAnsi="宋体" w:cs="宋体"/>
          <w:b/>
          <w:color w:val="auto"/>
          <w:spacing w:val="8"/>
          <w:szCs w:val="21"/>
        </w:rPr>
      </w:pPr>
      <w:r>
        <w:rPr>
          <w:rFonts w:hint="eastAsia" w:ascii="宋体" w:hAnsi="宋体" w:cs="宋体"/>
          <w:b/>
          <w:color w:val="auto"/>
          <w:spacing w:val="8"/>
          <w:szCs w:val="21"/>
        </w:rPr>
        <w:t>九、解决合同纠纷方式</w:t>
      </w:r>
    </w:p>
    <w:p w14:paraId="175EFFA1">
      <w:pPr>
        <w:spacing w:line="360" w:lineRule="auto"/>
        <w:ind w:left="-178" w:leftChars="-85" w:firstLine="580" w:firstLineChars="257"/>
        <w:rPr>
          <w:rFonts w:ascii="宋体" w:hAnsi="宋体" w:cs="宋体"/>
          <w:color w:val="auto"/>
          <w:spacing w:val="8"/>
          <w:szCs w:val="21"/>
        </w:rPr>
      </w:pPr>
      <w:r>
        <w:rPr>
          <w:rFonts w:hint="eastAsia" w:ascii="宋体" w:hAnsi="宋体" w:cs="宋体"/>
          <w:color w:val="auto"/>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auto"/>
          <w:spacing w:val="8"/>
          <w:szCs w:val="21"/>
          <w:u w:val="single"/>
          <w:lang w:val="en-US" w:eastAsia="zh-CN"/>
        </w:rPr>
        <w:t>合同履行地</w:t>
      </w:r>
      <w:r>
        <w:rPr>
          <w:rFonts w:hint="eastAsia" w:ascii="宋体" w:hAnsi="宋体" w:cs="宋体"/>
          <w:color w:val="auto"/>
          <w:spacing w:val="8"/>
          <w:szCs w:val="21"/>
        </w:rPr>
        <w:t>人民法院起诉。</w:t>
      </w:r>
    </w:p>
    <w:p w14:paraId="3F123B20">
      <w:pPr>
        <w:spacing w:line="360" w:lineRule="auto"/>
        <w:ind w:left="-178" w:leftChars="-85" w:firstLine="583" w:firstLineChars="257"/>
        <w:rPr>
          <w:rFonts w:ascii="宋体" w:hAnsi="宋体" w:cs="宋体"/>
          <w:b/>
          <w:color w:val="auto"/>
          <w:spacing w:val="8"/>
          <w:szCs w:val="21"/>
        </w:rPr>
      </w:pPr>
      <w:r>
        <w:rPr>
          <w:rFonts w:hint="eastAsia" w:ascii="宋体" w:hAnsi="宋体" w:cs="宋体"/>
          <w:b/>
          <w:color w:val="auto"/>
          <w:spacing w:val="8"/>
          <w:szCs w:val="21"/>
        </w:rPr>
        <w:t>十、</w:t>
      </w:r>
      <w:r>
        <w:rPr>
          <w:rFonts w:hint="eastAsia" w:ascii="宋体" w:hAnsi="宋体" w:cs="宋体"/>
          <w:b/>
          <w:color w:val="auto"/>
          <w:szCs w:val="21"/>
        </w:rPr>
        <w:t>本合同组成及解释先后顺序：</w:t>
      </w:r>
    </w:p>
    <w:p w14:paraId="7D8A25F7">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1、成交通知书；</w:t>
      </w:r>
    </w:p>
    <w:p w14:paraId="59AB3B7A">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比选</w:t>
      </w:r>
      <w:r>
        <w:rPr>
          <w:rFonts w:hint="eastAsia" w:ascii="宋体" w:hAnsi="宋体" w:cs="宋体"/>
          <w:color w:val="auto"/>
          <w:szCs w:val="21"/>
        </w:rPr>
        <w:t>文件；</w:t>
      </w:r>
    </w:p>
    <w:p w14:paraId="1E704F33">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3、本合同文本；</w:t>
      </w:r>
    </w:p>
    <w:p w14:paraId="625EF6FB">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4、成交人的</w:t>
      </w:r>
      <w:r>
        <w:rPr>
          <w:rFonts w:hint="eastAsia" w:ascii="宋体" w:hAnsi="宋体" w:cs="宋体"/>
          <w:color w:val="auto"/>
          <w:szCs w:val="21"/>
          <w:lang w:val="en-US" w:eastAsia="zh-CN"/>
        </w:rPr>
        <w:t>参选</w:t>
      </w:r>
      <w:r>
        <w:rPr>
          <w:rFonts w:hint="eastAsia" w:ascii="宋体" w:hAnsi="宋体" w:cs="宋体"/>
          <w:color w:val="auto"/>
          <w:szCs w:val="21"/>
        </w:rPr>
        <w:t>文件；　</w:t>
      </w:r>
    </w:p>
    <w:p w14:paraId="674DFDC4">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5、其他补充约定事项。</w:t>
      </w:r>
    </w:p>
    <w:p w14:paraId="7164600D">
      <w:pPr>
        <w:spacing w:line="360" w:lineRule="auto"/>
        <w:ind w:firstLine="413" w:firstLineChars="196"/>
        <w:rPr>
          <w:rFonts w:ascii="宋体" w:hAnsi="宋体" w:cs="宋体"/>
          <w:b/>
          <w:color w:val="auto"/>
          <w:spacing w:val="8"/>
          <w:szCs w:val="21"/>
          <w:u w:val="single"/>
        </w:rPr>
      </w:pPr>
      <w:r>
        <w:rPr>
          <w:rFonts w:hint="eastAsia" w:ascii="宋体" w:hAnsi="宋体" w:cs="宋体"/>
          <w:b/>
          <w:color w:val="auto"/>
          <w:szCs w:val="21"/>
        </w:rPr>
        <w:t>十一、其他</w:t>
      </w:r>
      <w:r>
        <w:rPr>
          <w:rFonts w:hint="eastAsia" w:ascii="宋体" w:hAnsi="宋体" w:cs="宋体"/>
          <w:b/>
          <w:bCs/>
          <w:color w:val="auto"/>
          <w:szCs w:val="21"/>
        </w:rPr>
        <w:t>约定</w:t>
      </w:r>
      <w:r>
        <w:rPr>
          <w:rFonts w:hint="eastAsia" w:ascii="宋体" w:hAnsi="宋体" w:cs="宋体"/>
          <w:b/>
          <w:color w:val="auto"/>
          <w:szCs w:val="21"/>
        </w:rPr>
        <w:t>事项：</w:t>
      </w:r>
      <w:r>
        <w:rPr>
          <w:rFonts w:hint="eastAsia" w:ascii="宋体" w:hAnsi="宋体" w:cs="宋体"/>
          <w:color w:val="auto"/>
          <w:spacing w:val="8"/>
          <w:szCs w:val="21"/>
          <w:u w:val="single"/>
        </w:rPr>
        <w:t xml:space="preserve"> 　　　　　　　　　　　  </w:t>
      </w:r>
      <w:r>
        <w:rPr>
          <w:rFonts w:hint="eastAsia" w:ascii="宋体" w:hAnsi="宋体" w:cs="宋体"/>
          <w:b/>
          <w:color w:val="auto"/>
          <w:spacing w:val="8"/>
          <w:szCs w:val="21"/>
          <w:u w:val="single"/>
        </w:rPr>
        <w:t xml:space="preserve">                                 </w:t>
      </w:r>
    </w:p>
    <w:p w14:paraId="18EB3AA8">
      <w:pPr>
        <w:spacing w:line="360" w:lineRule="auto"/>
        <w:ind w:left="-178" w:leftChars="-85" w:firstLine="177" w:firstLineChars="78"/>
        <w:rPr>
          <w:rFonts w:ascii="宋体" w:hAnsi="宋体" w:cs="宋体"/>
          <w:color w:val="auto"/>
          <w:spacing w:val="8"/>
          <w:szCs w:val="21"/>
          <w:u w:val="single"/>
        </w:rPr>
      </w:pPr>
      <w:r>
        <w:rPr>
          <w:rFonts w:hint="eastAsia" w:ascii="宋体" w:hAnsi="宋体" w:cs="宋体"/>
          <w:b/>
          <w:color w:val="auto"/>
          <w:spacing w:val="8"/>
          <w:szCs w:val="21"/>
          <w:u w:val="single"/>
        </w:rPr>
        <w:t xml:space="preserve">                                                       </w:t>
      </w:r>
      <w:r>
        <w:rPr>
          <w:rFonts w:hint="eastAsia" w:ascii="宋体" w:hAnsi="宋体" w:cs="宋体"/>
          <w:color w:val="auto"/>
          <w:spacing w:val="8"/>
          <w:szCs w:val="21"/>
          <w:u w:val="single"/>
        </w:rPr>
        <w:t xml:space="preserve">                    </w:t>
      </w:r>
    </w:p>
    <w:p w14:paraId="47BAB2A2">
      <w:pPr>
        <w:spacing w:line="360" w:lineRule="auto"/>
        <w:ind w:left="-178" w:leftChars="-85" w:firstLine="176" w:firstLineChars="78"/>
        <w:rPr>
          <w:rFonts w:ascii="宋体" w:hAnsi="宋体" w:cs="宋体"/>
          <w:color w:val="auto"/>
          <w:spacing w:val="8"/>
          <w:szCs w:val="21"/>
          <w:u w:val="single"/>
        </w:rPr>
      </w:pPr>
      <w:r>
        <w:rPr>
          <w:rFonts w:hint="eastAsia" w:ascii="宋体" w:hAnsi="宋体" w:cs="宋体"/>
          <w:color w:val="auto"/>
          <w:spacing w:val="8"/>
          <w:szCs w:val="21"/>
          <w:u w:val="single"/>
        </w:rPr>
        <w:t xml:space="preserve">                                                                           </w:t>
      </w:r>
    </w:p>
    <w:p w14:paraId="08F58422">
      <w:pPr>
        <w:tabs>
          <w:tab w:val="left" w:pos="3640"/>
        </w:tabs>
        <w:autoSpaceDE w:val="0"/>
        <w:autoSpaceDN w:val="0"/>
        <w:spacing w:line="360" w:lineRule="auto"/>
        <w:ind w:firstLine="420" w:firstLineChars="200"/>
        <w:rPr>
          <w:rFonts w:ascii="宋体" w:hAnsi="宋体" w:cs="宋体"/>
          <w:color w:val="auto"/>
          <w:szCs w:val="21"/>
        </w:rPr>
      </w:pPr>
    </w:p>
    <w:p w14:paraId="11B6785F">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 xml:space="preserve">买  方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卖   方                        </w:t>
      </w:r>
    </w:p>
    <w:p w14:paraId="4AAF037C">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采购人（单位盖章）：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成交人（单位盖章）：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F5E354F">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法定代表人</w:t>
      </w:r>
      <w:r>
        <w:rPr>
          <w:rFonts w:ascii="宋体" w:hAnsi="宋体" w:cs="宋体"/>
          <w:color w:val="auto"/>
          <w:szCs w:val="21"/>
        </w:rPr>
        <w:t xml:space="preserve">                                 </w:t>
      </w:r>
      <w:r>
        <w:rPr>
          <w:rFonts w:hint="eastAsia" w:ascii="宋体" w:hAnsi="宋体" w:cs="宋体"/>
          <w:color w:val="auto"/>
          <w:szCs w:val="21"/>
        </w:rPr>
        <w:t>法定代表人</w:t>
      </w:r>
    </w:p>
    <w:p w14:paraId="1276A134">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或授权代表（签字）：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或授权代表（签字）：</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FB2E310">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年   月    日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年   月    日                 </w:t>
      </w:r>
    </w:p>
    <w:p w14:paraId="59CFA9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14:paraId="712CDE62">
      <w:pPr>
        <w:spacing w:line="680" w:lineRule="exact"/>
        <w:jc w:val="center"/>
        <w:rPr>
          <w:rFonts w:hint="eastAsia"/>
          <w:b/>
          <w:color w:val="auto"/>
          <w:sz w:val="24"/>
        </w:rPr>
      </w:pPr>
      <w:r>
        <w:rPr>
          <w:rFonts w:hint="eastAsia"/>
          <w:b/>
          <w:color w:val="auto"/>
          <w:sz w:val="24"/>
        </w:rPr>
        <w:t>注：本合同仅为参考文本，合同签订双方可根据项目的具体要求进行修订</w:t>
      </w:r>
    </w:p>
    <w:p w14:paraId="2017286E">
      <w:pPr>
        <w:rPr>
          <w:rFonts w:hint="eastAsia" w:ascii="Arial" w:hAnsi="Arial" w:eastAsia="黑体" w:cs="Times New Roman"/>
          <w:b/>
          <w:color w:val="auto"/>
          <w:kern w:val="2"/>
          <w:sz w:val="32"/>
          <w:szCs w:val="32"/>
          <w:highlight w:val="none"/>
          <w:lang w:val="zh-CN" w:eastAsia="zh-CN" w:bidi="ar-SA"/>
        </w:rPr>
      </w:pPr>
      <w:r>
        <w:rPr>
          <w:rFonts w:hint="eastAsia"/>
          <w:color w:val="auto"/>
        </w:rPr>
        <w:br w:type="page"/>
      </w:r>
      <w:bookmarkEnd w:id="20"/>
      <w:bookmarkEnd w:id="21"/>
      <w:bookmarkStart w:id="24" w:name="_Toc25197"/>
    </w:p>
    <w:p w14:paraId="7690AD0F">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color w:val="auto"/>
          <w:kern w:val="2"/>
          <w:sz w:val="32"/>
          <w:szCs w:val="32"/>
          <w:highlight w:val="none"/>
          <w:lang w:val="en-US" w:eastAsia="zh-CN" w:bidi="ar-SA"/>
        </w:rPr>
      </w:pPr>
      <w:r>
        <w:rPr>
          <w:rFonts w:hint="eastAsia" w:ascii="Arial" w:hAnsi="Arial" w:eastAsia="黑体" w:cs="Times New Roman"/>
          <w:b/>
          <w:color w:val="auto"/>
          <w:kern w:val="2"/>
          <w:sz w:val="32"/>
          <w:szCs w:val="32"/>
          <w:highlight w:val="none"/>
          <w:lang w:val="zh-CN" w:eastAsia="zh-CN" w:bidi="ar-SA"/>
        </w:rPr>
        <w:t>第</w:t>
      </w:r>
      <w:r>
        <w:rPr>
          <w:rFonts w:hint="eastAsia" w:ascii="Arial" w:hAnsi="Arial" w:eastAsia="黑体" w:cs="Times New Roman"/>
          <w:b/>
          <w:color w:val="auto"/>
          <w:kern w:val="2"/>
          <w:sz w:val="32"/>
          <w:szCs w:val="32"/>
          <w:highlight w:val="none"/>
          <w:lang w:val="en-US" w:eastAsia="zh-CN" w:bidi="ar-SA"/>
        </w:rPr>
        <w:t>五</w:t>
      </w:r>
      <w:r>
        <w:rPr>
          <w:rFonts w:hint="eastAsia" w:ascii="Arial" w:hAnsi="Arial" w:eastAsia="黑体" w:cs="Times New Roman"/>
          <w:b/>
          <w:color w:val="auto"/>
          <w:kern w:val="2"/>
          <w:sz w:val="32"/>
          <w:szCs w:val="32"/>
          <w:highlight w:val="none"/>
          <w:lang w:val="zh-CN" w:eastAsia="zh-CN" w:bidi="ar-SA"/>
        </w:rPr>
        <w:t xml:space="preserve">章  </w:t>
      </w:r>
      <w:bookmarkStart w:id="25" w:name="_Toc54884158"/>
      <w:r>
        <w:rPr>
          <w:rFonts w:hint="eastAsia" w:ascii="Arial" w:hAnsi="Arial" w:eastAsia="黑体" w:cs="Times New Roman"/>
          <w:b/>
          <w:color w:val="auto"/>
          <w:kern w:val="2"/>
          <w:sz w:val="32"/>
          <w:szCs w:val="32"/>
          <w:highlight w:val="none"/>
          <w:lang w:val="en-US" w:eastAsia="zh-CN" w:bidi="ar-SA"/>
        </w:rPr>
        <w:t>参选文件格式</w:t>
      </w:r>
      <w:bookmarkEnd w:id="24"/>
      <w:bookmarkEnd w:id="25"/>
    </w:p>
    <w:p w14:paraId="7A687538">
      <w:pPr>
        <w:spacing w:line="360" w:lineRule="auto"/>
        <w:jc w:val="center"/>
        <w:rPr>
          <w:rFonts w:ascii="仿宋" w:hAnsi="仿宋" w:eastAsia="仿宋" w:cs="Times New Roman"/>
          <w:b/>
          <w:color w:val="auto"/>
          <w:spacing w:val="20"/>
          <w:sz w:val="36"/>
          <w:szCs w:val="36"/>
          <w:highlight w:val="none"/>
          <w:u w:val="single"/>
        </w:rPr>
      </w:pPr>
    </w:p>
    <w:p w14:paraId="02FCF03A">
      <w:pPr>
        <w:spacing w:line="360" w:lineRule="auto"/>
        <w:jc w:val="center"/>
        <w:rPr>
          <w:rFonts w:hint="eastAsia" w:ascii="仿宋" w:hAnsi="仿宋" w:eastAsia="仿宋" w:cs="Times New Roman"/>
          <w:b/>
          <w:color w:val="auto"/>
          <w:spacing w:val="20"/>
          <w:sz w:val="36"/>
          <w:szCs w:val="36"/>
          <w:highlight w:val="none"/>
          <w:u w:val="single"/>
        </w:rPr>
      </w:pPr>
    </w:p>
    <w:p w14:paraId="1F1DBED0">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u w:val="single"/>
        </w:rPr>
        <w:t xml:space="preserve">                            </w:t>
      </w:r>
      <w:r>
        <w:rPr>
          <w:rFonts w:hint="eastAsia" w:ascii="仿宋" w:hAnsi="仿宋" w:eastAsia="仿宋" w:cs="Times New Roman"/>
          <w:b/>
          <w:color w:val="auto"/>
          <w:spacing w:val="20"/>
          <w:sz w:val="36"/>
          <w:szCs w:val="36"/>
          <w:highlight w:val="none"/>
        </w:rPr>
        <w:t>（项目名称）</w:t>
      </w:r>
    </w:p>
    <w:p w14:paraId="30A454C1">
      <w:pPr>
        <w:spacing w:line="360" w:lineRule="auto"/>
        <w:rPr>
          <w:rFonts w:ascii="宋体" w:hAnsi="宋体" w:eastAsia="宋体" w:cs="Times New Roman"/>
          <w:color w:val="auto"/>
          <w:sz w:val="24"/>
          <w:szCs w:val="20"/>
          <w:highlight w:val="none"/>
        </w:rPr>
      </w:pPr>
    </w:p>
    <w:p w14:paraId="7BA316CB">
      <w:pPr>
        <w:spacing w:line="360" w:lineRule="auto"/>
        <w:rPr>
          <w:rFonts w:ascii="宋体" w:hAnsi="宋体" w:eastAsia="宋体" w:cs="Times New Roman"/>
          <w:color w:val="auto"/>
          <w:sz w:val="24"/>
          <w:szCs w:val="20"/>
          <w:highlight w:val="none"/>
        </w:rPr>
      </w:pPr>
    </w:p>
    <w:p w14:paraId="1A832872">
      <w:pPr>
        <w:spacing w:line="900" w:lineRule="auto"/>
        <w:jc w:val="center"/>
        <w:rPr>
          <w:rFonts w:hint="eastAsia" w:ascii="宋体" w:hAnsi="宋体" w:eastAsia="宋体" w:cs="Times New Roman"/>
          <w:b/>
          <w:color w:val="auto"/>
          <w:sz w:val="96"/>
          <w:szCs w:val="72"/>
          <w:highlight w:val="none"/>
          <w:lang w:val="en-US" w:eastAsia="zh-CN"/>
        </w:rPr>
      </w:pPr>
      <w:r>
        <w:rPr>
          <w:rFonts w:hint="eastAsia" w:ascii="宋体" w:hAnsi="宋体" w:eastAsia="宋体" w:cs="Times New Roman"/>
          <w:b/>
          <w:color w:val="auto"/>
          <w:sz w:val="96"/>
          <w:szCs w:val="72"/>
          <w:highlight w:val="none"/>
          <w:lang w:val="en-US" w:eastAsia="zh-CN"/>
        </w:rPr>
        <w:t>参</w:t>
      </w:r>
    </w:p>
    <w:p w14:paraId="56653575">
      <w:pPr>
        <w:spacing w:line="900" w:lineRule="auto"/>
        <w:jc w:val="center"/>
        <w:rPr>
          <w:rFonts w:hint="default" w:ascii="宋体" w:hAnsi="宋体" w:eastAsia="宋体" w:cs="Times New Roman"/>
          <w:b/>
          <w:color w:val="auto"/>
          <w:sz w:val="96"/>
          <w:szCs w:val="72"/>
          <w:highlight w:val="none"/>
          <w:lang w:val="en-US" w:eastAsia="zh-CN"/>
        </w:rPr>
      </w:pPr>
      <w:r>
        <w:rPr>
          <w:rFonts w:hint="eastAsia" w:ascii="宋体" w:hAnsi="宋体" w:eastAsia="宋体" w:cs="Times New Roman"/>
          <w:b/>
          <w:color w:val="auto"/>
          <w:sz w:val="96"/>
          <w:szCs w:val="72"/>
          <w:highlight w:val="none"/>
          <w:lang w:val="en-US" w:eastAsia="zh-CN"/>
        </w:rPr>
        <w:t>选</w:t>
      </w:r>
    </w:p>
    <w:p w14:paraId="62639840">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文</w:t>
      </w:r>
    </w:p>
    <w:p w14:paraId="7A574FB1">
      <w:pPr>
        <w:spacing w:line="900" w:lineRule="auto"/>
        <w:jc w:val="center"/>
        <w:rPr>
          <w:rFonts w:hint="eastAsia"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件</w:t>
      </w:r>
    </w:p>
    <w:p w14:paraId="0E3335E2">
      <w:pPr>
        <w:widowControl w:val="0"/>
        <w:spacing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5B5391D7">
      <w:pPr>
        <w:spacing w:line="360" w:lineRule="auto"/>
        <w:rPr>
          <w:rFonts w:ascii="宋体" w:hAnsi="宋体" w:eastAsia="宋体" w:cs="Times New Roman"/>
          <w:color w:val="auto"/>
          <w:sz w:val="24"/>
          <w:szCs w:val="20"/>
          <w:highlight w:val="none"/>
        </w:rPr>
      </w:pPr>
    </w:p>
    <w:p w14:paraId="6D0E8F60">
      <w:pPr>
        <w:spacing w:line="360" w:lineRule="auto"/>
        <w:rPr>
          <w:rFonts w:ascii="宋体" w:hAnsi="宋体" w:eastAsia="宋体" w:cs="Times New Roman"/>
          <w:b/>
          <w:color w:val="auto"/>
          <w:sz w:val="30"/>
          <w:szCs w:val="30"/>
          <w:highlight w:val="none"/>
        </w:rPr>
      </w:pPr>
    </w:p>
    <w:p w14:paraId="38F011E2">
      <w:pPr>
        <w:spacing w:line="360" w:lineRule="auto"/>
        <w:ind w:firstLine="148" w:firstLineChars="49"/>
        <w:rPr>
          <w:rFonts w:hint="eastAsia"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lang w:eastAsia="zh-CN"/>
        </w:rPr>
        <w:t>参选人</w:t>
      </w:r>
      <w:r>
        <w:rPr>
          <w:rFonts w:hint="eastAsia" w:ascii="宋体" w:hAnsi="宋体" w:eastAsia="宋体" w:cs="Times New Roman"/>
          <w:b/>
          <w:color w:val="auto"/>
          <w:sz w:val="30"/>
          <w:szCs w:val="30"/>
          <w:highlight w:val="none"/>
        </w:rPr>
        <w:t xml:space="preserve">名称： </w:t>
      </w:r>
      <w:r>
        <w:rPr>
          <w:rFonts w:hint="eastAsia" w:ascii="宋体" w:hAnsi="宋体" w:eastAsia="宋体" w:cs="Times New Roman"/>
          <w:b/>
          <w:color w:val="auto"/>
          <w:sz w:val="30"/>
          <w:szCs w:val="30"/>
          <w:highlight w:val="none"/>
          <w:u w:val="single"/>
        </w:rPr>
        <w:t xml:space="preserve">                                     （盖 章）</w:t>
      </w:r>
    </w:p>
    <w:p w14:paraId="3F13E3AF">
      <w:pPr>
        <w:widowControl w:val="0"/>
        <w:spacing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77DF26D4">
      <w:pPr>
        <w:spacing w:line="360" w:lineRule="auto"/>
        <w:rPr>
          <w:rFonts w:ascii="仿宋_GB2312" w:hAnsi="Times New Roman" w:eastAsia="仿宋_GB2312" w:cs="Times New Roman"/>
          <w:color w:val="auto"/>
          <w:sz w:val="30"/>
          <w:szCs w:val="30"/>
          <w:highlight w:val="none"/>
        </w:rPr>
      </w:pPr>
    </w:p>
    <w:p w14:paraId="38AC2DBC">
      <w:pPr>
        <w:spacing w:line="480" w:lineRule="exact"/>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日期：</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年</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月</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日</w:t>
      </w:r>
    </w:p>
    <w:p w14:paraId="05C09796">
      <w:pPr>
        <w:spacing w:line="480" w:lineRule="exact"/>
        <w:jc w:val="center"/>
        <w:rPr>
          <w:rFonts w:ascii="宋体" w:hAnsi="宋体" w:eastAsia="宋体" w:cs="Times New Roman"/>
          <w:b/>
          <w:color w:val="auto"/>
          <w:sz w:val="30"/>
          <w:szCs w:val="30"/>
          <w:highlight w:val="none"/>
        </w:rPr>
      </w:pPr>
    </w:p>
    <w:p w14:paraId="10C12391">
      <w:pPr>
        <w:widowControl/>
        <w:jc w:val="left"/>
        <w:rPr>
          <w:rFonts w:ascii="宋体" w:hAnsi="宋体"/>
          <w:b/>
          <w:color w:val="auto"/>
          <w:sz w:val="30"/>
          <w:szCs w:val="30"/>
          <w:highlight w:val="none"/>
        </w:rPr>
      </w:pPr>
      <w:r>
        <w:rPr>
          <w:rFonts w:ascii="宋体" w:hAnsi="宋体"/>
          <w:b/>
          <w:color w:val="auto"/>
          <w:sz w:val="30"/>
          <w:szCs w:val="30"/>
          <w:highlight w:val="none"/>
        </w:rPr>
        <w:br w:type="page"/>
      </w:r>
    </w:p>
    <w:p w14:paraId="50C72391">
      <w:pPr>
        <w:jc w:val="center"/>
        <w:rPr>
          <w:b/>
          <w:color w:val="auto"/>
          <w:sz w:val="30"/>
          <w:szCs w:val="30"/>
          <w:highlight w:val="none"/>
        </w:rPr>
      </w:pPr>
      <w:r>
        <w:rPr>
          <w:rFonts w:hint="eastAsia"/>
          <w:b/>
          <w:color w:val="auto"/>
          <w:sz w:val="30"/>
          <w:szCs w:val="30"/>
          <w:highlight w:val="none"/>
        </w:rPr>
        <w:t>目 录</w:t>
      </w:r>
    </w:p>
    <w:p w14:paraId="591CC518">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投标函</w:t>
      </w:r>
    </w:p>
    <w:p w14:paraId="662C75D4">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技术参数响应表</w:t>
      </w:r>
    </w:p>
    <w:p w14:paraId="537FD654">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报价表</w:t>
      </w:r>
    </w:p>
    <w:p w14:paraId="06689381">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5A79413B">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277174A7">
      <w:pPr>
        <w:widowControl/>
        <w:jc w:val="left"/>
        <w:rPr>
          <w:rFonts w:ascii="宋体" w:hAnsi="宋体"/>
          <w:color w:val="auto"/>
          <w:sz w:val="24"/>
          <w:highlight w:val="none"/>
        </w:rPr>
      </w:pPr>
      <w:r>
        <w:rPr>
          <w:rFonts w:ascii="宋体" w:hAnsi="宋体"/>
          <w:color w:val="auto"/>
          <w:sz w:val="24"/>
          <w:highlight w:val="none"/>
        </w:rPr>
        <w:br w:type="page"/>
      </w:r>
    </w:p>
    <w:p w14:paraId="12B7FD4F">
      <w:pPr>
        <w:pStyle w:val="6"/>
        <w:tabs>
          <w:tab w:val="left" w:pos="2730"/>
        </w:tabs>
        <w:jc w:val="center"/>
        <w:rPr>
          <w:rFonts w:cs="宋体"/>
          <w:color w:val="auto"/>
          <w:sz w:val="28"/>
          <w:szCs w:val="28"/>
          <w:highlight w:val="none"/>
        </w:rPr>
      </w:pPr>
      <w:bookmarkStart w:id="26" w:name="_Toc476584433"/>
      <w:bookmarkStart w:id="27" w:name="_Toc54941342"/>
      <w:bookmarkStart w:id="28" w:name="_Toc25547"/>
      <w:bookmarkStart w:id="29" w:name="_Toc4481605"/>
      <w:r>
        <w:rPr>
          <w:rFonts w:hint="eastAsia" w:cs="宋体"/>
          <w:color w:val="auto"/>
          <w:sz w:val="28"/>
          <w:szCs w:val="28"/>
          <w:highlight w:val="none"/>
        </w:rPr>
        <w:t>一、</w:t>
      </w:r>
      <w:bookmarkEnd w:id="26"/>
      <w:bookmarkEnd w:id="27"/>
      <w:r>
        <w:rPr>
          <w:rFonts w:hint="eastAsia" w:cs="宋体"/>
          <w:color w:val="auto"/>
          <w:sz w:val="28"/>
          <w:szCs w:val="28"/>
          <w:highlight w:val="none"/>
          <w:lang w:val="en-US" w:eastAsia="zh-CN"/>
        </w:rPr>
        <w:t>投标函</w:t>
      </w:r>
    </w:p>
    <w:p w14:paraId="042DDD14">
      <w:pPr>
        <w:tabs>
          <w:tab w:val="left" w:pos="5580"/>
        </w:tabs>
        <w:spacing w:before="120" w:line="48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14:paraId="1B922DCA">
      <w:pPr>
        <w:pStyle w:val="13"/>
        <w:tabs>
          <w:tab w:val="left" w:pos="5580"/>
        </w:tabs>
        <w:spacing w:line="480" w:lineRule="auto"/>
        <w:ind w:firstLine="420" w:firstLineChars="200"/>
        <w:jc w:val="left"/>
        <w:rPr>
          <w:rFonts w:hAnsi="宋体" w:cs="宋体"/>
          <w:color w:val="auto"/>
          <w:sz w:val="21"/>
          <w:szCs w:val="21"/>
          <w:highlight w:val="none"/>
        </w:rPr>
      </w:pPr>
      <w:r>
        <w:rPr>
          <w:rFonts w:hAnsi="宋体" w:cs="宋体"/>
          <w:color w:val="auto"/>
          <w:sz w:val="21"/>
          <w:szCs w:val="21"/>
          <w:highlight w:val="none"/>
        </w:rPr>
        <w:t>1</w:t>
      </w:r>
      <w:r>
        <w:rPr>
          <w:rFonts w:hint="eastAsia" w:hAnsi="宋体" w:cs="宋体"/>
          <w:color w:val="auto"/>
          <w:sz w:val="21"/>
          <w:szCs w:val="21"/>
          <w:highlight w:val="none"/>
        </w:rPr>
        <w:t>、根据贵方</w:t>
      </w:r>
      <w:r>
        <w:rPr>
          <w:rFonts w:hAnsi="宋体" w:cs="宋体"/>
          <w:color w:val="auto"/>
          <w:sz w:val="21"/>
          <w:szCs w:val="21"/>
          <w:highlight w:val="none"/>
          <w:u w:val="single"/>
        </w:rPr>
        <w:t xml:space="preserve">          </w:t>
      </w:r>
      <w:r>
        <w:rPr>
          <w:rFonts w:hint="eastAsia" w:hAnsi="宋体" w:cs="宋体"/>
          <w:color w:val="auto"/>
          <w:sz w:val="21"/>
          <w:szCs w:val="21"/>
          <w:highlight w:val="none"/>
        </w:rPr>
        <w:t>号</w:t>
      </w:r>
      <w:r>
        <w:rPr>
          <w:rFonts w:hint="eastAsia" w:hAnsi="宋体" w:cs="宋体"/>
          <w:color w:val="auto"/>
          <w:sz w:val="21"/>
          <w:szCs w:val="21"/>
          <w:highlight w:val="none"/>
          <w:lang w:val="en-US" w:eastAsia="zh-CN"/>
        </w:rPr>
        <w:t>比选文件</w:t>
      </w:r>
      <w:r>
        <w:rPr>
          <w:rFonts w:hint="eastAsia" w:hAnsi="宋体" w:cs="宋体"/>
          <w:color w:val="auto"/>
          <w:sz w:val="21"/>
          <w:szCs w:val="21"/>
          <w:highlight w:val="none"/>
        </w:rPr>
        <w:t>，我方决定参加贵方组织的</w:t>
      </w:r>
      <w:r>
        <w:rPr>
          <w:rFonts w:hAnsi="宋体" w:cs="宋体"/>
          <w:color w:val="auto"/>
          <w:sz w:val="21"/>
          <w:szCs w:val="21"/>
          <w:highlight w:val="none"/>
          <w:u w:val="single"/>
        </w:rPr>
        <w:t xml:space="preserve">                       </w:t>
      </w:r>
      <w:r>
        <w:rPr>
          <w:rFonts w:hint="eastAsia" w:hAnsi="宋体" w:cs="宋体"/>
          <w:color w:val="auto"/>
          <w:sz w:val="21"/>
          <w:szCs w:val="21"/>
          <w:highlight w:val="none"/>
        </w:rPr>
        <w:t>项目的</w:t>
      </w:r>
      <w:r>
        <w:rPr>
          <w:rFonts w:hint="eastAsia" w:hAnsi="宋体" w:cs="宋体"/>
          <w:color w:val="auto"/>
          <w:sz w:val="21"/>
          <w:szCs w:val="21"/>
          <w:highlight w:val="none"/>
          <w:lang w:val="en-US" w:eastAsia="zh-CN"/>
        </w:rPr>
        <w:t>比选招标</w:t>
      </w:r>
      <w:r>
        <w:rPr>
          <w:rFonts w:hint="eastAsia" w:hAnsi="宋体" w:cs="宋体"/>
          <w:color w:val="auto"/>
          <w:sz w:val="21"/>
          <w:szCs w:val="21"/>
          <w:highlight w:val="none"/>
        </w:rPr>
        <w:t>。我方授权</w:t>
      </w:r>
      <w:r>
        <w:rPr>
          <w:rFonts w:hAnsi="宋体" w:cs="宋体"/>
          <w:color w:val="auto"/>
          <w:sz w:val="21"/>
          <w:szCs w:val="21"/>
          <w:highlight w:val="none"/>
          <w:u w:val="single"/>
        </w:rPr>
        <w:t xml:space="preserve">        </w:t>
      </w:r>
      <w:r>
        <w:rPr>
          <w:rFonts w:hAnsi="宋体" w:cs="宋体"/>
          <w:color w:val="auto"/>
          <w:sz w:val="21"/>
          <w:szCs w:val="21"/>
          <w:highlight w:val="none"/>
        </w:rPr>
        <w:t>(</w:t>
      </w:r>
      <w:r>
        <w:rPr>
          <w:rFonts w:hint="eastAsia" w:hAnsi="宋体" w:cs="宋体"/>
          <w:color w:val="auto"/>
          <w:sz w:val="21"/>
          <w:szCs w:val="21"/>
          <w:highlight w:val="none"/>
        </w:rPr>
        <w:t>姓名和职务</w:t>
      </w:r>
      <w:r>
        <w:rPr>
          <w:rFonts w:hAnsi="宋体" w:cs="宋体"/>
          <w:color w:val="auto"/>
          <w:sz w:val="21"/>
          <w:szCs w:val="21"/>
          <w:highlight w:val="none"/>
        </w:rPr>
        <w:t>)</w:t>
      </w:r>
      <w:r>
        <w:rPr>
          <w:rFonts w:hint="eastAsia" w:hAnsi="宋体" w:cs="宋体"/>
          <w:color w:val="auto"/>
          <w:sz w:val="21"/>
          <w:szCs w:val="21"/>
          <w:highlight w:val="none"/>
        </w:rPr>
        <w:t>代表我方</w:t>
      </w:r>
      <w:r>
        <w:rPr>
          <w:rFonts w:hAnsi="宋体" w:cs="宋体"/>
          <w:color w:val="auto"/>
          <w:sz w:val="21"/>
          <w:szCs w:val="21"/>
          <w:highlight w:val="none"/>
          <w:u w:val="single"/>
        </w:rPr>
        <w:t xml:space="preserve">                    </w:t>
      </w:r>
      <w:r>
        <w:rPr>
          <w:rFonts w:hint="eastAsia" w:hAnsi="宋体" w:cs="宋体"/>
          <w:color w:val="auto"/>
          <w:sz w:val="21"/>
          <w:szCs w:val="21"/>
          <w:highlight w:val="none"/>
        </w:rPr>
        <w:t>（供应商的名称）全权处理本项目响应的有关事宜。</w:t>
      </w:r>
    </w:p>
    <w:p w14:paraId="7AE2821D">
      <w:pPr>
        <w:pStyle w:val="13"/>
        <w:tabs>
          <w:tab w:val="left" w:pos="5580"/>
        </w:tabs>
        <w:spacing w:line="480" w:lineRule="auto"/>
        <w:ind w:firstLine="420" w:firstLineChars="200"/>
        <w:rPr>
          <w:rFonts w:hint="default" w:hAnsi="宋体" w:eastAsia="宋体" w:cs="宋体"/>
          <w:color w:val="auto"/>
          <w:sz w:val="21"/>
          <w:szCs w:val="21"/>
          <w:highlight w:val="none"/>
          <w:lang w:val="en-US" w:eastAsia="zh-CN"/>
        </w:rPr>
      </w:pPr>
      <w:r>
        <w:rPr>
          <w:rFonts w:hAnsi="宋体" w:cs="宋体"/>
          <w:color w:val="auto"/>
          <w:sz w:val="21"/>
          <w:szCs w:val="21"/>
          <w:highlight w:val="none"/>
        </w:rPr>
        <w:t>2</w:t>
      </w:r>
      <w:r>
        <w:rPr>
          <w:rFonts w:hint="eastAsia" w:hAnsi="宋体" w:cs="宋体"/>
          <w:color w:val="auto"/>
          <w:sz w:val="21"/>
          <w:szCs w:val="21"/>
          <w:highlight w:val="none"/>
        </w:rPr>
        <w:t>、我方愿意按照</w:t>
      </w:r>
      <w:r>
        <w:rPr>
          <w:rFonts w:hint="eastAsia" w:hAnsi="宋体" w:cs="宋体"/>
          <w:color w:val="auto"/>
          <w:sz w:val="21"/>
          <w:szCs w:val="21"/>
          <w:highlight w:val="none"/>
          <w:lang w:val="en-US" w:eastAsia="zh-CN"/>
        </w:rPr>
        <w:t>比选</w:t>
      </w:r>
      <w:r>
        <w:rPr>
          <w:rFonts w:hint="eastAsia" w:hAnsi="宋体" w:cs="宋体"/>
          <w:color w:val="auto"/>
          <w:sz w:val="21"/>
          <w:szCs w:val="21"/>
          <w:highlight w:val="none"/>
        </w:rPr>
        <w:t>文件约定的各项要求，向采购人提供所需的货物与服务，</w:t>
      </w:r>
      <w:r>
        <w:rPr>
          <w:rFonts w:hint="eastAsia" w:hAnsi="宋体" w:cs="宋体"/>
          <w:color w:val="auto"/>
          <w:sz w:val="21"/>
          <w:szCs w:val="21"/>
          <w:highlight w:val="none"/>
          <w:lang w:val="en-US" w:eastAsia="zh-CN"/>
        </w:rPr>
        <w:t>比选费率</w:t>
      </w:r>
      <w:r>
        <w:rPr>
          <w:rFonts w:hint="eastAsia" w:hAnsi="宋体" w:cs="宋体"/>
          <w:color w:val="auto"/>
          <w:sz w:val="21"/>
          <w:szCs w:val="21"/>
          <w:highlight w:val="none"/>
        </w:rPr>
        <w:t>为（大写）</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w:t>
      </w:r>
      <w:r>
        <w:rPr>
          <w:rFonts w:hAnsi="宋体" w:cs="宋体"/>
          <w:color w:val="auto"/>
          <w:sz w:val="21"/>
          <w:szCs w:val="21"/>
          <w:highlight w:val="none"/>
        </w:rPr>
        <w:t>(</w:t>
      </w:r>
      <w:r>
        <w:rPr>
          <w:rFonts w:hint="eastAsia" w:hAnsi="宋体" w:cs="宋体"/>
          <w:color w:val="auto"/>
          <w:sz w:val="21"/>
          <w:szCs w:val="21"/>
          <w:highlight w:val="none"/>
        </w:rPr>
        <w:t>小写</w:t>
      </w:r>
      <w:r>
        <w:rPr>
          <w:rFonts w:hAnsi="宋体" w:cs="宋体"/>
          <w:color w:val="auto"/>
          <w:sz w:val="21"/>
          <w:szCs w:val="21"/>
          <w:highlight w:val="none"/>
        </w:rPr>
        <w:t>)</w:t>
      </w:r>
      <w:r>
        <w:rPr>
          <w:rFonts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Ansi="宋体" w:cs="宋体"/>
          <w:color w:val="auto"/>
          <w:sz w:val="21"/>
          <w:szCs w:val="21"/>
          <w:highlight w:val="none"/>
          <w:u w:val="single"/>
        </w:rPr>
        <w:t xml:space="preserve"> </w:t>
      </w:r>
      <w:r>
        <w:rPr>
          <w:rFonts w:hint="eastAsia" w:hAnsi="宋体" w:cs="宋体"/>
          <w:color w:val="auto"/>
          <w:sz w:val="21"/>
          <w:szCs w:val="21"/>
          <w:highlight w:val="none"/>
        </w:rPr>
        <w:t>。</w:t>
      </w:r>
    </w:p>
    <w:p w14:paraId="2A15A9B5">
      <w:pPr>
        <w:keepNext w:val="0"/>
        <w:keepLines w:val="0"/>
        <w:pageBreakBefore w:val="0"/>
        <w:widowControl w:val="0"/>
        <w:tabs>
          <w:tab w:val="left" w:pos="5580"/>
        </w:tabs>
        <w:kinsoku/>
        <w:wordWrap/>
        <w:overflowPunct/>
        <w:topLinePunct w:val="0"/>
        <w:autoSpaceDE/>
        <w:autoSpaceDN/>
        <w:bidi w:val="0"/>
        <w:adjustRightInd/>
        <w:snapToGrid/>
        <w:spacing w:line="540" w:lineRule="exact"/>
        <w:ind w:firstLine="420" w:firstLineChars="200"/>
        <w:textAlignment w:val="auto"/>
        <w:rPr>
          <w:rFonts w:hAnsi="宋体" w:cs="宋体"/>
          <w:color w:val="auto"/>
          <w:sz w:val="21"/>
          <w:szCs w:val="21"/>
          <w:highlight w:val="none"/>
        </w:rPr>
      </w:pPr>
      <w:r>
        <w:rPr>
          <w:rFonts w:hAnsi="宋体" w:cs="宋体"/>
          <w:color w:val="auto"/>
          <w:sz w:val="21"/>
          <w:szCs w:val="21"/>
          <w:highlight w:val="none"/>
        </w:rPr>
        <w:t>3</w:t>
      </w:r>
      <w:r>
        <w:rPr>
          <w:rFonts w:hint="eastAsia" w:hAnsi="宋体" w:cs="宋体"/>
          <w:color w:val="auto"/>
          <w:sz w:val="21"/>
          <w:szCs w:val="21"/>
          <w:highlight w:val="none"/>
        </w:rPr>
        <w:t>、一旦我方成交，我方将严格履行合同约定的责任和义务，</w:t>
      </w:r>
      <w:r>
        <w:rPr>
          <w:rFonts w:hint="eastAsia" w:ascii="宋体" w:hAnsi="宋体"/>
          <w:color w:val="auto"/>
          <w:sz w:val="21"/>
          <w:szCs w:val="21"/>
          <w:highlight w:val="none"/>
        </w:rPr>
        <w:t>保证该项目的</w:t>
      </w:r>
      <w:r>
        <w:rPr>
          <w:rFonts w:hint="eastAsia" w:ascii="宋体" w:hAnsi="宋体"/>
          <w:color w:val="auto"/>
          <w:sz w:val="21"/>
          <w:szCs w:val="21"/>
          <w:highlight w:val="none"/>
          <w:lang w:val="en-US" w:eastAsia="zh-CN"/>
        </w:rPr>
        <w:t>合同履行期限</w:t>
      </w:r>
      <w:r>
        <w:rPr>
          <w:rFonts w:hint="eastAsia" w:ascii="宋体" w:hAnsi="宋体"/>
          <w:color w:val="auto"/>
          <w:sz w:val="21"/>
          <w:szCs w:val="21"/>
          <w:highlight w:val="none"/>
        </w:rPr>
        <w:t>为</w:t>
      </w:r>
      <w:r>
        <w:rPr>
          <w:rFonts w:hint="eastAsia" w:ascii="宋体" w:hAnsi="宋体"/>
          <w:b/>
          <w:bCs/>
          <w:color w:val="auto"/>
          <w:sz w:val="21"/>
          <w:szCs w:val="21"/>
          <w:highlight w:val="none"/>
          <w:u w:val="none"/>
        </w:rPr>
        <w:t>自合同签订之日起</w:t>
      </w:r>
      <w:r>
        <w:rPr>
          <w:rFonts w:hint="eastAsia" w:ascii="宋体" w:hAnsi="宋体"/>
          <w:b/>
          <w:bCs/>
          <w:color w:val="auto"/>
          <w:sz w:val="21"/>
          <w:szCs w:val="21"/>
          <w:highlight w:val="none"/>
          <w:u w:val="none"/>
          <w:lang w:val="en-US" w:eastAsia="zh-CN"/>
        </w:rPr>
        <w:t>90天内</w:t>
      </w:r>
      <w:r>
        <w:rPr>
          <w:rFonts w:hint="eastAsia" w:ascii="宋体" w:hAnsi="宋体" w:cs="宋体"/>
          <w:color w:val="auto"/>
          <w:sz w:val="21"/>
          <w:szCs w:val="21"/>
          <w:highlight w:val="none"/>
        </w:rPr>
        <w:t>。</w:t>
      </w:r>
    </w:p>
    <w:p w14:paraId="7DBE1986">
      <w:pPr>
        <w:pStyle w:val="13"/>
        <w:tabs>
          <w:tab w:val="left" w:pos="5580"/>
        </w:tabs>
        <w:spacing w:line="360" w:lineRule="auto"/>
        <w:ind w:firstLine="394" w:firstLineChars="199"/>
        <w:rPr>
          <w:rFonts w:hAnsi="宋体" w:cs="宋体"/>
          <w:color w:val="auto"/>
          <w:spacing w:val="-6"/>
          <w:sz w:val="21"/>
          <w:szCs w:val="21"/>
          <w:highlight w:val="none"/>
        </w:rPr>
      </w:pPr>
      <w:r>
        <w:rPr>
          <w:rFonts w:hint="eastAsia" w:hAnsi="宋体" w:cs="宋体"/>
          <w:color w:val="auto"/>
          <w:spacing w:val="-6"/>
          <w:sz w:val="21"/>
          <w:szCs w:val="21"/>
          <w:highlight w:val="none"/>
          <w:lang w:val="en-US" w:eastAsia="zh-CN"/>
        </w:rPr>
        <w:t>4</w:t>
      </w:r>
      <w:r>
        <w:rPr>
          <w:rFonts w:hint="eastAsia" w:hAnsi="宋体" w:cs="宋体"/>
          <w:color w:val="auto"/>
          <w:spacing w:val="-6"/>
          <w:sz w:val="21"/>
          <w:szCs w:val="21"/>
          <w:highlight w:val="none"/>
        </w:rPr>
        <w:t>、我方保证按照本项目</w:t>
      </w:r>
      <w:r>
        <w:rPr>
          <w:rFonts w:hint="eastAsia" w:hAnsi="宋体" w:cs="宋体"/>
          <w:color w:val="auto"/>
          <w:spacing w:val="-6"/>
          <w:sz w:val="21"/>
          <w:szCs w:val="21"/>
          <w:highlight w:val="none"/>
          <w:lang w:val="en-US" w:eastAsia="zh-CN"/>
        </w:rPr>
        <w:t>比选</w:t>
      </w:r>
      <w:r>
        <w:rPr>
          <w:rFonts w:hint="eastAsia" w:hAnsi="宋体" w:cs="宋体"/>
          <w:color w:val="auto"/>
          <w:spacing w:val="-6"/>
          <w:sz w:val="21"/>
          <w:szCs w:val="21"/>
          <w:highlight w:val="none"/>
        </w:rPr>
        <w:t>文件要求提交</w:t>
      </w:r>
      <w:r>
        <w:rPr>
          <w:rFonts w:hint="eastAsia" w:hAnsi="宋体" w:cs="宋体"/>
          <w:color w:val="auto"/>
          <w:spacing w:val="-6"/>
          <w:sz w:val="21"/>
          <w:szCs w:val="21"/>
          <w:highlight w:val="none"/>
          <w:lang w:val="en-US" w:eastAsia="zh-CN"/>
        </w:rPr>
        <w:t>比选</w:t>
      </w:r>
      <w:r>
        <w:rPr>
          <w:rFonts w:hint="eastAsia" w:hAnsi="宋体" w:cs="宋体"/>
          <w:color w:val="auto"/>
          <w:spacing w:val="-6"/>
          <w:sz w:val="21"/>
          <w:szCs w:val="21"/>
          <w:highlight w:val="none"/>
        </w:rPr>
        <w:t>响应文件。</w:t>
      </w:r>
    </w:p>
    <w:p w14:paraId="21F931C3">
      <w:pPr>
        <w:pStyle w:val="13"/>
        <w:tabs>
          <w:tab w:val="left" w:pos="5580"/>
        </w:tabs>
        <w:spacing w:line="360" w:lineRule="auto"/>
        <w:ind w:firstLine="394" w:firstLineChars="199"/>
        <w:rPr>
          <w:rFonts w:hAnsi="宋体" w:cs="宋体"/>
          <w:color w:val="auto"/>
          <w:sz w:val="21"/>
          <w:szCs w:val="21"/>
          <w:highlight w:val="none"/>
        </w:rPr>
      </w:pPr>
      <w:r>
        <w:rPr>
          <w:rFonts w:hint="eastAsia" w:hAnsi="宋体" w:cs="宋体"/>
          <w:color w:val="auto"/>
          <w:spacing w:val="-6"/>
          <w:sz w:val="21"/>
          <w:szCs w:val="21"/>
          <w:highlight w:val="none"/>
          <w:lang w:val="en-US" w:eastAsia="zh-CN"/>
        </w:rPr>
        <w:t>5</w:t>
      </w:r>
      <w:r>
        <w:rPr>
          <w:rFonts w:hint="eastAsia" w:hAnsi="宋体" w:cs="宋体"/>
          <w:color w:val="auto"/>
          <w:spacing w:val="-6"/>
          <w:sz w:val="21"/>
          <w:szCs w:val="21"/>
          <w:highlight w:val="none"/>
        </w:rPr>
        <w:t>、</w:t>
      </w:r>
      <w:r>
        <w:rPr>
          <w:rFonts w:hint="eastAsia" w:hAnsi="宋体" w:cs="宋体"/>
          <w:color w:val="auto"/>
          <w:sz w:val="21"/>
          <w:szCs w:val="21"/>
          <w:highlight w:val="none"/>
        </w:rPr>
        <w:t>我方愿意提供贵方可能另外要求的、与响应有关的文件资料，并保证我方已提供和将要提供的文件是真实的、准确的。</w:t>
      </w:r>
    </w:p>
    <w:p w14:paraId="7D384759">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6、我方承诺中选后提供的服务完全响应本项目需求，否则将接受采购人取消中选资格等一切处罚。</w:t>
      </w:r>
    </w:p>
    <w:p w14:paraId="44A3428F">
      <w:pPr>
        <w:pStyle w:val="13"/>
        <w:tabs>
          <w:tab w:val="left" w:pos="5580"/>
        </w:tabs>
        <w:spacing w:line="480" w:lineRule="auto"/>
        <w:ind w:firstLine="398" w:firstLineChars="199"/>
        <w:rPr>
          <w:rFonts w:hint="eastAsia" w:hAnsi="宋体" w:eastAsia="宋体" w:cs="宋体"/>
          <w:color w:val="auto"/>
          <w:highlight w:val="none"/>
          <w:lang w:val="en-US" w:eastAsia="zh-CN"/>
        </w:rPr>
      </w:pPr>
    </w:p>
    <w:p w14:paraId="3BC478D7">
      <w:pPr>
        <w:pStyle w:val="13"/>
        <w:tabs>
          <w:tab w:val="left" w:pos="5580"/>
        </w:tabs>
        <w:spacing w:line="480" w:lineRule="auto"/>
        <w:ind w:right="360" w:firstLine="3400" w:firstLineChars="1700"/>
        <w:rPr>
          <w:rFonts w:hAnsi="宋体" w:cs="宋体"/>
          <w:color w:val="auto"/>
          <w:highlight w:val="none"/>
        </w:rPr>
      </w:pPr>
    </w:p>
    <w:p w14:paraId="1159173F">
      <w:pPr>
        <w:pStyle w:val="13"/>
        <w:tabs>
          <w:tab w:val="left" w:pos="5580"/>
        </w:tabs>
        <w:spacing w:line="480" w:lineRule="auto"/>
        <w:ind w:right="360" w:firstLine="3570" w:firstLineChars="1700"/>
        <w:rPr>
          <w:rFonts w:hAnsi="宋体" w:cs="宋体"/>
          <w:color w:val="auto"/>
          <w:sz w:val="21"/>
          <w:szCs w:val="21"/>
          <w:highlight w:val="none"/>
          <w:u w:val="single"/>
        </w:rPr>
      </w:pPr>
      <w:r>
        <w:rPr>
          <w:rFonts w:hint="eastAsia" w:hAnsi="宋体" w:cs="宋体"/>
          <w:color w:val="auto"/>
          <w:sz w:val="21"/>
          <w:szCs w:val="21"/>
          <w:highlight w:val="none"/>
        </w:rPr>
        <w:t>供应商：</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（盖章）</w:t>
      </w:r>
      <w:r>
        <w:rPr>
          <w:rFonts w:hAnsi="宋体" w:cs="宋体"/>
          <w:color w:val="auto"/>
          <w:sz w:val="21"/>
          <w:szCs w:val="21"/>
          <w:highlight w:val="none"/>
          <w:u w:val="single"/>
        </w:rPr>
        <w:t xml:space="preserve"> </w:t>
      </w:r>
    </w:p>
    <w:p w14:paraId="6A576412">
      <w:pPr>
        <w:pStyle w:val="13"/>
        <w:tabs>
          <w:tab w:val="left" w:pos="5580"/>
        </w:tabs>
        <w:spacing w:line="480" w:lineRule="auto"/>
        <w:ind w:firstLine="420" w:firstLineChars="200"/>
        <w:rPr>
          <w:rFonts w:hAnsi="宋体" w:cs="宋体"/>
          <w:color w:val="auto"/>
          <w:sz w:val="21"/>
          <w:szCs w:val="21"/>
          <w:highlight w:val="none"/>
          <w:u w:val="single"/>
        </w:rPr>
      </w:pPr>
      <w:r>
        <w:rPr>
          <w:rFonts w:hAnsi="宋体" w:cs="宋体"/>
          <w:color w:val="auto"/>
          <w:sz w:val="21"/>
          <w:szCs w:val="21"/>
          <w:highlight w:val="none"/>
        </w:rPr>
        <w:t xml:space="preserve">                              </w:t>
      </w:r>
      <w:r>
        <w:rPr>
          <w:rFonts w:hint="eastAsia" w:hAnsi="宋体" w:cs="宋体"/>
          <w:color w:val="auto"/>
          <w:sz w:val="21"/>
          <w:szCs w:val="21"/>
          <w:highlight w:val="none"/>
        </w:rPr>
        <w:t>单位地址：</w:t>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 xml:space="preserve">      </w:t>
      </w:r>
    </w:p>
    <w:p w14:paraId="4D229E73">
      <w:pPr>
        <w:pStyle w:val="13"/>
        <w:tabs>
          <w:tab w:val="left" w:pos="5580"/>
        </w:tabs>
        <w:spacing w:line="480" w:lineRule="auto"/>
        <w:ind w:firstLine="420" w:firstLineChars="200"/>
        <w:rPr>
          <w:rFonts w:hAnsi="宋体" w:cs="宋体"/>
          <w:color w:val="auto"/>
          <w:sz w:val="21"/>
          <w:szCs w:val="21"/>
          <w:highlight w:val="none"/>
          <w:u w:val="single"/>
        </w:rPr>
      </w:pPr>
      <w:r>
        <w:rPr>
          <w:rFonts w:hAnsi="宋体" w:cs="宋体"/>
          <w:color w:val="auto"/>
          <w:sz w:val="21"/>
          <w:szCs w:val="21"/>
          <w:highlight w:val="none"/>
        </w:rPr>
        <w:t xml:space="preserve">                              </w:t>
      </w:r>
      <w:r>
        <w:rPr>
          <w:rFonts w:hint="eastAsia" w:hAnsi="宋体" w:cs="宋体"/>
          <w:color w:val="auto"/>
          <w:sz w:val="21"/>
          <w:szCs w:val="21"/>
          <w:highlight w:val="none"/>
        </w:rPr>
        <w:t>法定代表人：</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（盖章）</w:t>
      </w:r>
    </w:p>
    <w:p w14:paraId="6B123FB9">
      <w:pPr>
        <w:pStyle w:val="13"/>
        <w:tabs>
          <w:tab w:val="left" w:pos="5580"/>
        </w:tabs>
        <w:spacing w:line="480" w:lineRule="auto"/>
        <w:ind w:firstLine="3570" w:firstLineChars="1700"/>
        <w:rPr>
          <w:rFonts w:hint="eastAsia" w:hAnsi="宋体" w:cs="宋体"/>
          <w:color w:val="auto"/>
          <w:sz w:val="21"/>
          <w:szCs w:val="21"/>
          <w:highlight w:val="none"/>
        </w:rPr>
      </w:pPr>
      <w:r>
        <w:rPr>
          <w:rFonts w:hint="eastAsia" w:hAnsi="宋体" w:cs="宋体"/>
          <w:color w:val="auto"/>
          <w:sz w:val="21"/>
          <w:szCs w:val="21"/>
          <w:highlight w:val="none"/>
        </w:rPr>
        <w:t>日期：</w:t>
      </w:r>
      <w:r>
        <w:rPr>
          <w:rFonts w:hAnsi="宋体" w:cs="宋体"/>
          <w:color w:val="auto"/>
          <w:sz w:val="21"/>
          <w:szCs w:val="21"/>
          <w:highlight w:val="none"/>
        </w:rPr>
        <w:t xml:space="preserve">          </w:t>
      </w:r>
      <w:r>
        <w:rPr>
          <w:rFonts w:hint="eastAsia" w:hAnsi="宋体" w:cs="宋体"/>
          <w:color w:val="auto"/>
          <w:sz w:val="21"/>
          <w:szCs w:val="21"/>
          <w:highlight w:val="none"/>
        </w:rPr>
        <w:t>年</w:t>
      </w:r>
      <w:r>
        <w:rPr>
          <w:rFonts w:hAnsi="宋体" w:cs="宋体"/>
          <w:color w:val="auto"/>
          <w:sz w:val="21"/>
          <w:szCs w:val="21"/>
          <w:highlight w:val="none"/>
        </w:rPr>
        <w:t xml:space="preserve">      </w:t>
      </w:r>
      <w:r>
        <w:rPr>
          <w:rFonts w:hint="eastAsia" w:hAnsi="宋体" w:cs="宋体"/>
          <w:color w:val="auto"/>
          <w:sz w:val="21"/>
          <w:szCs w:val="21"/>
          <w:highlight w:val="none"/>
        </w:rPr>
        <w:t>月</w:t>
      </w:r>
      <w:r>
        <w:rPr>
          <w:rFonts w:hAnsi="宋体" w:cs="宋体"/>
          <w:color w:val="auto"/>
          <w:sz w:val="21"/>
          <w:szCs w:val="21"/>
          <w:highlight w:val="none"/>
        </w:rPr>
        <w:t xml:space="preserve">      </w:t>
      </w:r>
      <w:r>
        <w:rPr>
          <w:rFonts w:hint="eastAsia" w:hAnsi="宋体" w:cs="宋体"/>
          <w:color w:val="auto"/>
          <w:sz w:val="21"/>
          <w:szCs w:val="21"/>
          <w:highlight w:val="none"/>
        </w:rPr>
        <w:t>日</w:t>
      </w:r>
    </w:p>
    <w:p w14:paraId="12713119">
      <w:pPr>
        <w:pStyle w:val="13"/>
        <w:tabs>
          <w:tab w:val="left" w:pos="5580"/>
        </w:tabs>
        <w:spacing w:line="480" w:lineRule="auto"/>
        <w:ind w:firstLine="3400" w:firstLineChars="1700"/>
        <w:rPr>
          <w:rFonts w:hint="eastAsia" w:hAnsi="宋体" w:cs="宋体"/>
          <w:color w:val="auto"/>
          <w:highlight w:val="none"/>
        </w:rPr>
      </w:pPr>
    </w:p>
    <w:p w14:paraId="08705F26">
      <w:pPr>
        <w:pStyle w:val="13"/>
        <w:tabs>
          <w:tab w:val="left" w:pos="5580"/>
        </w:tabs>
        <w:spacing w:line="480" w:lineRule="auto"/>
        <w:ind w:firstLine="3400" w:firstLineChars="1700"/>
        <w:rPr>
          <w:rFonts w:hint="eastAsia" w:hAnsi="宋体" w:cs="宋体"/>
          <w:color w:val="auto"/>
          <w:highlight w:val="none"/>
        </w:rPr>
      </w:pPr>
    </w:p>
    <w:p w14:paraId="39398EB6">
      <w:pPr>
        <w:pStyle w:val="13"/>
        <w:tabs>
          <w:tab w:val="left" w:pos="5580"/>
        </w:tabs>
        <w:spacing w:line="480" w:lineRule="auto"/>
        <w:ind w:firstLine="3400" w:firstLineChars="1700"/>
        <w:rPr>
          <w:rFonts w:hint="eastAsia" w:hAnsi="宋体" w:cs="宋体"/>
          <w:color w:val="auto"/>
          <w:highlight w:val="none"/>
        </w:rPr>
      </w:pPr>
    </w:p>
    <w:p w14:paraId="3D07FACB">
      <w:pPr>
        <w:rPr>
          <w:rFonts w:hint="eastAsia" w:cs="宋体"/>
          <w:color w:val="auto"/>
          <w:sz w:val="28"/>
          <w:szCs w:val="28"/>
          <w:highlight w:val="none"/>
        </w:rPr>
      </w:pPr>
      <w:bookmarkStart w:id="30" w:name="_Toc27341"/>
    </w:p>
    <w:p w14:paraId="0EFE43A0">
      <w:pPr>
        <w:pStyle w:val="4"/>
        <w:rPr>
          <w:rFonts w:hint="eastAsia" w:eastAsia="宋体" w:cs="Times New Roman"/>
          <w:color w:val="auto"/>
          <w:highlight w:val="none"/>
          <w:lang w:val="en-US" w:eastAsia="zh-CN"/>
        </w:rPr>
      </w:pPr>
      <w:bookmarkStart w:id="31" w:name="_Toc25208"/>
      <w:r>
        <w:rPr>
          <w:rFonts w:hint="eastAsia" w:eastAsia="宋体" w:cs="Times New Roman"/>
          <w:color w:val="auto"/>
          <w:highlight w:val="none"/>
          <w:lang w:val="en-US" w:eastAsia="zh-CN"/>
        </w:rPr>
        <w:t>二、技术参数响应表</w:t>
      </w:r>
      <w:bookmarkEnd w:id="31"/>
    </w:p>
    <w:p w14:paraId="31A3884C">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color w:val="auto"/>
          <w:kern w:val="0"/>
          <w:sz w:val="24"/>
          <w:szCs w:val="20"/>
        </w:rPr>
      </w:pPr>
    </w:p>
    <w:p w14:paraId="499B6B8F">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color w:val="auto"/>
          <w:kern w:val="0"/>
          <w:sz w:val="24"/>
          <w:szCs w:val="20"/>
        </w:rPr>
      </w:pPr>
    </w:p>
    <w:p w14:paraId="14D46CC6">
      <w:pPr>
        <w:spacing w:line="360" w:lineRule="auto"/>
        <w:rPr>
          <w:rFonts w:ascii="宋体" w:hAnsi="宋体" w:cs="宋体"/>
          <w:b/>
          <w:color w:val="auto"/>
          <w:szCs w:val="21"/>
        </w:rPr>
      </w:pPr>
      <w:r>
        <w:rPr>
          <w:rFonts w:hint="eastAsia" w:ascii="宋体" w:hAnsi="宋体" w:cs="宋体"/>
          <w:color w:val="auto"/>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14:paraId="19A4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14:paraId="7DE9A6B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序号</w:t>
            </w:r>
          </w:p>
        </w:tc>
        <w:tc>
          <w:tcPr>
            <w:tcW w:w="1471" w:type="dxa"/>
            <w:vAlign w:val="center"/>
          </w:tcPr>
          <w:p w14:paraId="0FE8BD5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货物名称</w:t>
            </w:r>
          </w:p>
        </w:tc>
        <w:tc>
          <w:tcPr>
            <w:tcW w:w="2317" w:type="dxa"/>
            <w:vAlign w:val="center"/>
          </w:tcPr>
          <w:p w14:paraId="390DD75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生产厂家</w:t>
            </w:r>
          </w:p>
        </w:tc>
        <w:tc>
          <w:tcPr>
            <w:tcW w:w="2250" w:type="dxa"/>
            <w:vAlign w:val="center"/>
          </w:tcPr>
          <w:p w14:paraId="0FE8DAE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响应技术参数</w:t>
            </w:r>
          </w:p>
        </w:tc>
        <w:tc>
          <w:tcPr>
            <w:tcW w:w="1361" w:type="dxa"/>
            <w:vAlign w:val="center"/>
          </w:tcPr>
          <w:p w14:paraId="67A48DF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响应情况</w:t>
            </w:r>
          </w:p>
        </w:tc>
        <w:tc>
          <w:tcPr>
            <w:tcW w:w="1134" w:type="dxa"/>
            <w:vAlign w:val="center"/>
          </w:tcPr>
          <w:p w14:paraId="5025EDC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备注</w:t>
            </w:r>
          </w:p>
        </w:tc>
      </w:tr>
      <w:tr w14:paraId="78D9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0E6960B9">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2899F14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6E37395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3DE44E9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3B9119E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63B2D02F">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197E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21DA817D">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62033C3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2F3660F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268C558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4B19EB5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09630DA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5F27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6363E341">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5FD6003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6EC619A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65B9C45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4CB936B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77A4FB3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588B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0CAB9085">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403A5E1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6A06427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2E3849C0">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42138A5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536AF55F">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5F22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78EBA511">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6341B5F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15B9673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22BF3A8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042984D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4723F3E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4AA3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7A3EDFDF">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7009DF4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09D25EB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72CD30A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7B67C04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4EAA143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bl>
    <w:p w14:paraId="07947A33">
      <w:pPr>
        <w:tabs>
          <w:tab w:val="left" w:pos="1815"/>
        </w:tabs>
        <w:spacing w:line="360" w:lineRule="auto"/>
        <w:ind w:firstLine="413" w:firstLineChars="196"/>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1、供应商必须将自己所投货物真实、准确地填入以上表格中。</w:t>
      </w:r>
    </w:p>
    <w:p w14:paraId="2543AEE8">
      <w:pPr>
        <w:tabs>
          <w:tab w:val="left" w:pos="1815"/>
        </w:tabs>
        <w:spacing w:line="360" w:lineRule="auto"/>
        <w:ind w:left="1" w:firstLine="837" w:firstLineChars="399"/>
        <w:rPr>
          <w:rFonts w:ascii="宋体" w:hAnsi="宋体" w:cs="宋体"/>
          <w:color w:val="auto"/>
          <w:szCs w:val="21"/>
        </w:rPr>
      </w:pPr>
      <w:r>
        <w:rPr>
          <w:rFonts w:hint="eastAsia" w:ascii="宋体" w:hAnsi="宋体" w:cs="宋体"/>
          <w:color w:val="auto"/>
          <w:szCs w:val="21"/>
        </w:rPr>
        <w:t>2、供应商必须根据自己所投货物与“</w:t>
      </w:r>
      <w:r>
        <w:rPr>
          <w:rFonts w:hint="eastAsia" w:ascii="宋体" w:hAnsi="宋体" w:cs="宋体"/>
          <w:color w:val="auto"/>
          <w:szCs w:val="21"/>
          <w:lang w:val="en-US" w:eastAsia="zh-CN"/>
        </w:rPr>
        <w:t>比选文件</w:t>
      </w:r>
      <w:r>
        <w:rPr>
          <w:rFonts w:hint="eastAsia" w:ascii="宋体" w:hAnsi="宋体" w:cs="宋体"/>
          <w:color w:val="auto"/>
          <w:szCs w:val="21"/>
        </w:rPr>
        <w:t>技术参数”的差异情况，实事求是地填写“响应情况”（优于、满足、不满足） 。</w:t>
      </w:r>
    </w:p>
    <w:p w14:paraId="10D4E1E2">
      <w:pPr>
        <w:spacing w:line="360" w:lineRule="auto"/>
        <w:ind w:firstLine="3570" w:firstLineChars="1700"/>
        <w:rPr>
          <w:rFonts w:ascii="宋体" w:cs="宋体"/>
          <w:color w:val="auto"/>
          <w:szCs w:val="21"/>
          <w:highlight w:val="none"/>
        </w:rPr>
      </w:pPr>
    </w:p>
    <w:p w14:paraId="24459DBC">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63C3DC5A">
      <w:pPr>
        <w:spacing w:line="360" w:lineRule="auto"/>
        <w:ind w:firstLine="3561" w:firstLineChars="1696"/>
        <w:rPr>
          <w:rFonts w:ascii="宋体" w:cs="宋体"/>
          <w:color w:val="auto"/>
          <w:szCs w:val="21"/>
          <w:highlight w:val="none"/>
        </w:rPr>
      </w:pPr>
    </w:p>
    <w:p w14:paraId="33D66E2D">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6148AC31">
      <w:pPr>
        <w:spacing w:line="360" w:lineRule="auto"/>
        <w:ind w:firstLine="3570" w:firstLineChars="1700"/>
        <w:rPr>
          <w:rFonts w:ascii="宋体" w:cs="宋体"/>
          <w:color w:val="auto"/>
          <w:szCs w:val="21"/>
          <w:highlight w:val="none"/>
        </w:rPr>
      </w:pPr>
    </w:p>
    <w:p w14:paraId="5646CBBA">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7B050B86">
      <w:pPr>
        <w:spacing w:line="360" w:lineRule="auto"/>
        <w:rPr>
          <w:rFonts w:ascii="宋体" w:cs="宋体"/>
          <w:b/>
          <w:bCs/>
          <w:color w:val="auto"/>
          <w:sz w:val="24"/>
          <w:highlight w:val="none"/>
        </w:rPr>
      </w:pPr>
    </w:p>
    <w:p w14:paraId="2CBCA156">
      <w:pPr>
        <w:spacing w:line="360" w:lineRule="auto"/>
        <w:rPr>
          <w:rFonts w:ascii="宋体" w:cs="宋体"/>
          <w:b/>
          <w:bCs/>
          <w:color w:val="auto"/>
          <w:sz w:val="24"/>
          <w:highlight w:val="none"/>
        </w:rPr>
      </w:pPr>
    </w:p>
    <w:bookmarkEnd w:id="30"/>
    <w:p w14:paraId="127A9602">
      <w:pPr>
        <w:pStyle w:val="74"/>
        <w:rPr>
          <w:color w:val="auto"/>
        </w:rPr>
      </w:pPr>
      <w:bookmarkStart w:id="32" w:name="_Toc388283751"/>
    </w:p>
    <w:bookmarkEnd w:id="32"/>
    <w:p w14:paraId="55D2DE05">
      <w:pPr>
        <w:pStyle w:val="4"/>
        <w:rPr>
          <w:rFonts w:hint="eastAsia" w:eastAsia="宋体" w:cs="Times New Roman"/>
          <w:color w:val="auto"/>
          <w:highlight w:val="none"/>
          <w:lang w:val="en-US" w:eastAsia="zh-CN"/>
        </w:rPr>
      </w:pPr>
      <w:bookmarkStart w:id="33" w:name="_Toc54941345"/>
      <w:r>
        <w:rPr>
          <w:rFonts w:hint="eastAsia" w:eastAsia="宋体" w:cs="Times New Roman"/>
          <w:color w:val="auto"/>
          <w:highlight w:val="none"/>
          <w:lang w:val="en-US" w:eastAsia="zh-CN"/>
        </w:rPr>
        <w:t>三、报价表</w:t>
      </w:r>
      <w:bookmarkEnd w:id="33"/>
    </w:p>
    <w:p w14:paraId="1BEC4145">
      <w:pPr>
        <w:pStyle w:val="5"/>
        <w:rPr>
          <w:color w:val="auto"/>
          <w:highlight w:val="none"/>
        </w:rPr>
      </w:pPr>
    </w:p>
    <w:p w14:paraId="294B858D">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76D7D3DE">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2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07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1B197261">
            <w:pPr>
              <w:keepNext w:val="0"/>
              <w:keepLines w:val="0"/>
              <w:suppressLineNumbers w:val="0"/>
              <w:spacing w:before="0" w:beforeAutospacing="0" w:after="0" w:afterAutospacing="0" w:line="400" w:lineRule="exact"/>
              <w:ind w:left="0" w:right="0"/>
              <w:jc w:val="center"/>
              <w:rPr>
                <w:rFonts w:hint="eastAsia" w:eastAsia="宋体"/>
                <w:color w:val="auto"/>
                <w:sz w:val="24"/>
                <w:highlight w:val="none"/>
                <w:lang w:eastAsia="zh-CN"/>
              </w:rPr>
            </w:pPr>
            <w:r>
              <w:rPr>
                <w:rFonts w:hint="eastAsia" w:hAnsi="宋体"/>
                <w:color w:val="auto"/>
                <w:sz w:val="24"/>
                <w:highlight w:val="none"/>
              </w:rPr>
              <w:t>报价</w:t>
            </w:r>
            <w:r>
              <w:rPr>
                <w:rFonts w:hint="eastAsia" w:hAnsi="宋体"/>
                <w:color w:val="auto"/>
                <w:sz w:val="24"/>
                <w:highlight w:val="none"/>
                <w:lang w:eastAsia="zh-CN"/>
              </w:rPr>
              <w:t>（</w:t>
            </w:r>
            <w:r>
              <w:rPr>
                <w:rFonts w:hint="eastAsia" w:hAnsi="宋体"/>
                <w:color w:val="auto"/>
                <w:sz w:val="24"/>
                <w:highlight w:val="none"/>
                <w:lang w:val="en-US" w:eastAsia="zh-CN"/>
              </w:rPr>
              <w:t>既费率报价</w:t>
            </w:r>
            <w:r>
              <w:rPr>
                <w:rFonts w:hint="eastAsia" w:hAnsi="宋体"/>
                <w:color w:val="auto"/>
                <w:sz w:val="24"/>
                <w:highlight w:val="none"/>
                <w:lang w:eastAsia="zh-CN"/>
              </w:rPr>
              <w:t>）</w:t>
            </w:r>
          </w:p>
        </w:tc>
        <w:tc>
          <w:tcPr>
            <w:tcW w:w="8167" w:type="dxa"/>
            <w:vAlign w:val="center"/>
          </w:tcPr>
          <w:p w14:paraId="7E3BECDA">
            <w:pPr>
              <w:keepNext w:val="0"/>
              <w:keepLines w:val="0"/>
              <w:suppressLineNumbers w:val="0"/>
              <w:wordWrap w:val="0"/>
              <w:spacing w:before="0" w:beforeAutospacing="0" w:after="0" w:afterAutospacing="0" w:line="400" w:lineRule="exact"/>
              <w:ind w:left="0" w:right="0"/>
              <w:rPr>
                <w:rFonts w:hint="default"/>
                <w:color w:val="auto"/>
                <w:sz w:val="24"/>
                <w:highlight w:val="none"/>
              </w:rPr>
            </w:pPr>
            <w:r>
              <w:rPr>
                <w:rFonts w:hint="eastAsia" w:hAnsi="宋体"/>
                <w:color w:val="auto"/>
                <w:sz w:val="24"/>
                <w:highlight w:val="none"/>
              </w:rPr>
              <w:t>大写：</w:t>
            </w:r>
            <w:r>
              <w:rPr>
                <w:rFonts w:hint="default"/>
                <w:color w:val="auto"/>
                <w:sz w:val="24"/>
                <w:highlight w:val="none"/>
              </w:rPr>
              <w:t xml:space="preserve">                  </w:t>
            </w:r>
          </w:p>
        </w:tc>
      </w:tr>
      <w:tr w14:paraId="0B03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3A819D34">
            <w:pPr>
              <w:keepNext w:val="0"/>
              <w:keepLines w:val="0"/>
              <w:suppressLineNumbers w:val="0"/>
              <w:spacing w:before="0" w:beforeAutospacing="0" w:after="0" w:afterAutospacing="0" w:line="400" w:lineRule="exact"/>
              <w:ind w:left="0" w:right="0"/>
              <w:jc w:val="center"/>
              <w:rPr>
                <w:rFonts w:hint="default"/>
                <w:color w:val="auto"/>
                <w:sz w:val="24"/>
                <w:highlight w:val="none"/>
              </w:rPr>
            </w:pPr>
          </w:p>
        </w:tc>
        <w:tc>
          <w:tcPr>
            <w:tcW w:w="8167" w:type="dxa"/>
            <w:vAlign w:val="center"/>
          </w:tcPr>
          <w:p w14:paraId="71752532">
            <w:pPr>
              <w:keepNext w:val="0"/>
              <w:keepLines w:val="0"/>
              <w:suppressLineNumbers w:val="0"/>
              <w:wordWrap w:val="0"/>
              <w:spacing w:before="0" w:beforeAutospacing="0" w:after="0" w:afterAutospacing="0"/>
              <w:ind w:left="0" w:right="0"/>
              <w:rPr>
                <w:rFonts w:hint="default" w:hAnsi="宋体"/>
                <w:color w:val="auto"/>
                <w:sz w:val="24"/>
                <w:highlight w:val="none"/>
              </w:rPr>
            </w:pPr>
            <w:r>
              <w:rPr>
                <w:rFonts w:hint="eastAsia" w:hAnsi="宋体"/>
                <w:color w:val="auto"/>
                <w:sz w:val="24"/>
                <w:highlight w:val="none"/>
              </w:rPr>
              <w:t>小写：</w:t>
            </w:r>
            <w:r>
              <w:rPr>
                <w:rFonts w:hint="default" w:hAnsi="宋体"/>
                <w:color w:val="auto"/>
                <w:sz w:val="24"/>
                <w:highlight w:val="none"/>
              </w:rPr>
              <w:t xml:space="preserve">                  </w:t>
            </w:r>
          </w:p>
        </w:tc>
      </w:tr>
      <w:tr w14:paraId="7D40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6DD58A00">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eastAsia" w:hAnsi="宋体"/>
                <w:color w:val="auto"/>
                <w:sz w:val="24"/>
                <w:highlight w:val="none"/>
              </w:rPr>
              <w:t>备注：</w:t>
            </w:r>
          </w:p>
          <w:p w14:paraId="1CDB0607">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default"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费率报价最多保留到小数点后两位，小数点后第三位“四舍五入”。即费率为：X.XX%。</w:t>
            </w:r>
          </w:p>
        </w:tc>
      </w:tr>
    </w:tbl>
    <w:p w14:paraId="2E7B85A2">
      <w:pPr>
        <w:spacing w:line="360" w:lineRule="auto"/>
        <w:rPr>
          <w:rFonts w:ascii="宋体"/>
          <w:b/>
          <w:color w:val="auto"/>
          <w:sz w:val="24"/>
          <w:highlight w:val="none"/>
        </w:rPr>
      </w:pPr>
    </w:p>
    <w:p w14:paraId="52463947">
      <w:pPr>
        <w:spacing w:line="360" w:lineRule="auto"/>
        <w:rPr>
          <w:rFonts w:ascii="宋体"/>
          <w:b/>
          <w:color w:val="auto"/>
          <w:sz w:val="24"/>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14:paraId="7D96FF64">
      <w:pPr>
        <w:spacing w:line="360" w:lineRule="auto"/>
        <w:ind w:firstLine="3465" w:firstLineChars="1650"/>
        <w:rPr>
          <w:rFonts w:ascii="宋体"/>
          <w:color w:val="auto"/>
          <w:szCs w:val="21"/>
          <w:highlight w:val="none"/>
        </w:rPr>
      </w:pPr>
    </w:p>
    <w:p w14:paraId="02BB158A">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14:paraId="27F09A92">
      <w:pPr>
        <w:spacing w:line="360" w:lineRule="auto"/>
        <w:ind w:firstLine="3561" w:firstLineChars="1696"/>
        <w:rPr>
          <w:rFonts w:ascii="宋体"/>
          <w:color w:val="auto"/>
          <w:szCs w:val="21"/>
          <w:highlight w:val="none"/>
        </w:rPr>
      </w:pPr>
    </w:p>
    <w:p w14:paraId="291FB90B">
      <w:pPr>
        <w:spacing w:line="360" w:lineRule="auto"/>
        <w:ind w:firstLine="3465" w:firstLineChars="1650"/>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14:paraId="2DD44E1B">
      <w:pPr>
        <w:spacing w:line="360" w:lineRule="auto"/>
        <w:ind w:firstLine="3570" w:firstLineChars="1700"/>
        <w:rPr>
          <w:rFonts w:ascii="宋体"/>
          <w:color w:val="auto"/>
          <w:szCs w:val="21"/>
          <w:highlight w:val="none"/>
        </w:rPr>
      </w:pPr>
    </w:p>
    <w:p w14:paraId="4D7D0482">
      <w:pPr>
        <w:spacing w:line="360" w:lineRule="auto"/>
        <w:ind w:firstLine="3570" w:firstLineChars="1700"/>
        <w:rPr>
          <w:rFonts w:ascii="宋体"/>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rPr>
        <w:t>　</w:t>
      </w:r>
      <w:r>
        <w:rPr>
          <w:color w:val="auto"/>
          <w:szCs w:val="21"/>
          <w:highlight w:val="none"/>
          <w:u w:val="single"/>
        </w:rPr>
        <w:t xml:space="preserve">     </w:t>
      </w:r>
      <w:r>
        <w:rPr>
          <w:rFonts w:hint="eastAsia"/>
          <w:color w:val="auto"/>
          <w:szCs w:val="21"/>
          <w:highlight w:val="none"/>
        </w:rPr>
        <w:t>日</w:t>
      </w:r>
    </w:p>
    <w:p w14:paraId="1D93ED8B">
      <w:pPr>
        <w:pStyle w:val="6"/>
        <w:tabs>
          <w:tab w:val="left" w:pos="2730"/>
        </w:tabs>
        <w:jc w:val="center"/>
        <w:rPr>
          <w:rFonts w:hint="eastAsia" w:cs="宋体"/>
          <w:color w:val="auto"/>
          <w:sz w:val="28"/>
          <w:szCs w:val="28"/>
          <w:highlight w:val="none"/>
        </w:rPr>
      </w:pPr>
    </w:p>
    <w:p w14:paraId="4FC3C8C6">
      <w:pPr>
        <w:pStyle w:val="6"/>
        <w:tabs>
          <w:tab w:val="left" w:pos="2730"/>
        </w:tabs>
        <w:jc w:val="center"/>
        <w:rPr>
          <w:rFonts w:hint="eastAsia" w:cs="宋体"/>
          <w:color w:val="auto"/>
          <w:sz w:val="28"/>
          <w:szCs w:val="28"/>
          <w:highlight w:val="none"/>
        </w:rPr>
      </w:pPr>
    </w:p>
    <w:p w14:paraId="4FECB778">
      <w:pPr>
        <w:rPr>
          <w:rFonts w:hint="eastAsia" w:cs="宋体"/>
          <w:color w:val="auto"/>
          <w:sz w:val="28"/>
          <w:szCs w:val="28"/>
          <w:highlight w:val="none"/>
        </w:rPr>
      </w:pPr>
    </w:p>
    <w:p w14:paraId="59D56651">
      <w:pPr>
        <w:pStyle w:val="2"/>
        <w:rPr>
          <w:rFonts w:hint="eastAsia" w:cs="宋体"/>
          <w:color w:val="auto"/>
          <w:sz w:val="28"/>
          <w:szCs w:val="28"/>
          <w:highlight w:val="none"/>
        </w:rPr>
      </w:pPr>
    </w:p>
    <w:p w14:paraId="1B944BA9">
      <w:pPr>
        <w:rPr>
          <w:rFonts w:hint="eastAsia" w:cs="宋体"/>
          <w:color w:val="auto"/>
          <w:sz w:val="28"/>
          <w:szCs w:val="28"/>
          <w:highlight w:val="none"/>
        </w:rPr>
      </w:pPr>
    </w:p>
    <w:p w14:paraId="719DDBF5">
      <w:pPr>
        <w:pStyle w:val="4"/>
        <w:jc w:val="both"/>
        <w:rPr>
          <w:rFonts w:hint="eastAsia"/>
          <w:color w:val="auto"/>
          <w:highlight w:val="none"/>
        </w:rPr>
      </w:pPr>
    </w:p>
    <w:p w14:paraId="1D7DF948">
      <w:pPr>
        <w:pStyle w:val="5"/>
        <w:rPr>
          <w:rFonts w:hint="eastAsia"/>
          <w:color w:val="auto"/>
        </w:rPr>
      </w:pPr>
    </w:p>
    <w:p w14:paraId="18909017">
      <w:pPr>
        <w:pStyle w:val="4"/>
        <w:rPr>
          <w:color w:val="auto"/>
          <w:highlight w:val="none"/>
        </w:rPr>
      </w:pPr>
      <w:r>
        <w:rPr>
          <w:rFonts w:hint="eastAsia"/>
          <w:color w:val="auto"/>
          <w:highlight w:val="none"/>
          <w:lang w:val="en-US" w:eastAsia="zh-CN"/>
        </w:rPr>
        <w:t>四、</w:t>
      </w:r>
      <w:r>
        <w:rPr>
          <w:rFonts w:hint="eastAsia"/>
          <w:color w:val="auto"/>
          <w:highlight w:val="none"/>
        </w:rPr>
        <w:t>诚信</w:t>
      </w:r>
      <w:r>
        <w:rPr>
          <w:rFonts w:hint="eastAsia"/>
          <w:color w:val="auto"/>
          <w:highlight w:val="none"/>
          <w:lang w:val="en-US" w:eastAsia="zh-CN"/>
        </w:rPr>
        <w:t>投标</w:t>
      </w:r>
      <w:r>
        <w:rPr>
          <w:rFonts w:hint="eastAsia"/>
          <w:color w:val="auto"/>
          <w:highlight w:val="none"/>
        </w:rPr>
        <w:t>承诺书</w:t>
      </w:r>
      <w:bookmarkEnd w:id="28"/>
      <w:bookmarkEnd w:id="29"/>
    </w:p>
    <w:p w14:paraId="2511E6D2">
      <w:pPr>
        <w:rPr>
          <w:rFonts w:ascii="仿宋" w:hAnsi="仿宋" w:eastAsia="仿宋" w:cs="仿宋"/>
          <w:b/>
          <w:bCs/>
          <w:color w:val="auto"/>
          <w:sz w:val="24"/>
          <w:highlight w:val="none"/>
        </w:rPr>
      </w:pPr>
    </w:p>
    <w:p w14:paraId="22D7EB3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本人以企业法定代表人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的身份郑重承诺：</w:t>
      </w:r>
    </w:p>
    <w:p w14:paraId="4C53ABD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color w:val="auto"/>
          <w:sz w:val="24"/>
          <w:highlight w:val="none"/>
          <w:lang w:eastAsia="zh-CN"/>
        </w:rPr>
        <w:t>比选</w:t>
      </w: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w:t>
      </w:r>
    </w:p>
    <w:p w14:paraId="308FFBC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A8FF71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三、不出借、转让资质证书，不让他人挂靠投标，不以他人名义投标或者以其他方式弄虚作假，骗取中标；  </w:t>
      </w:r>
    </w:p>
    <w:p w14:paraId="75D9326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相互串通投标报价，不排挤其他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的公平竞争、损害</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 xml:space="preserve">的合法权益；  </w:t>
      </w:r>
    </w:p>
    <w:p w14:paraId="1661F6C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 xml:space="preserve">串通投标，损害国家利益、社会公共利益或者他人的合法权益；  </w:t>
      </w:r>
    </w:p>
    <w:p w14:paraId="304E198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六、严格遵守开标现场纪律，服从监管人员管理；  </w:t>
      </w:r>
    </w:p>
    <w:p w14:paraId="5A788C9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七、保证中标后不转包，若有合法分包征得</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同意；</w:t>
      </w:r>
    </w:p>
    <w:p w14:paraId="111B87B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八、保证中标之后，按照</w:t>
      </w:r>
      <w:r>
        <w:rPr>
          <w:rFonts w:hint="eastAsia" w:ascii="仿宋" w:hAnsi="仿宋" w:eastAsia="仿宋" w:cs="仿宋"/>
          <w:b/>
          <w:bCs/>
          <w:color w:val="auto"/>
          <w:sz w:val="24"/>
          <w:highlight w:val="none"/>
          <w:lang w:eastAsia="zh-CN"/>
        </w:rPr>
        <w:t>参选文件</w:t>
      </w:r>
      <w:r>
        <w:rPr>
          <w:rFonts w:hint="eastAsia" w:ascii="仿宋" w:hAnsi="仿宋" w:eastAsia="仿宋" w:cs="仿宋"/>
          <w:b/>
          <w:bCs/>
          <w:color w:val="auto"/>
          <w:sz w:val="24"/>
          <w:highlight w:val="none"/>
        </w:rPr>
        <w:t>承诺提供货物、服务及派驻人员；</w:t>
      </w:r>
    </w:p>
    <w:p w14:paraId="02E69EF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九、保证企业及所属相关人员在本次投标中无行贿等犯罪行为；</w:t>
      </w:r>
    </w:p>
    <w:p w14:paraId="5AFE39A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十、如在投标过程和评标结果公告异议期内发生投诉行为，保证按</w:t>
      </w:r>
      <w:r>
        <w:rPr>
          <w:rFonts w:hint="eastAsia" w:ascii="仿宋" w:hAnsi="仿宋" w:eastAsia="仿宋" w:cs="仿宋"/>
          <w:b/>
          <w:bCs/>
          <w:color w:val="auto"/>
          <w:sz w:val="24"/>
          <w:highlight w:val="none"/>
          <w:lang w:val="en-US" w:eastAsia="zh-CN"/>
        </w:rPr>
        <w:t>相关</w:t>
      </w:r>
      <w:r>
        <w:rPr>
          <w:rFonts w:hint="eastAsia" w:ascii="仿宋" w:hAnsi="仿宋" w:eastAsia="仿宋" w:cs="仿宋"/>
          <w:b/>
          <w:bCs/>
          <w:color w:val="auto"/>
          <w:sz w:val="24"/>
          <w:highlight w:val="none"/>
        </w:rPr>
        <w:t>要求进行。投诉内容符合要求，投诉材料加盖企业公章或由法定代表人</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个体工商户经营者或其</w:t>
      </w:r>
      <w:r>
        <w:rPr>
          <w:rFonts w:hint="eastAsia" w:ascii="仿宋" w:hAnsi="仿宋" w:eastAsia="仿宋" w:cs="仿宋"/>
          <w:b/>
          <w:bCs/>
          <w:color w:val="auto"/>
          <w:sz w:val="24"/>
          <w:highlight w:val="none"/>
          <w:lang w:eastAsia="zh-CN"/>
        </w:rPr>
        <w:t>授权委托人</w:t>
      </w:r>
      <w:r>
        <w:rPr>
          <w:rFonts w:hint="eastAsia" w:ascii="仿宋" w:hAnsi="仿宋" w:eastAsia="仿宋" w:cs="仿宋"/>
          <w:b/>
          <w:bCs/>
          <w:color w:val="auto"/>
          <w:sz w:val="24"/>
          <w:highlight w:val="none"/>
        </w:rPr>
        <w:t xml:space="preserve">签字，并附有关身份证明。不恶意投诉，对本公司提供的投诉线索的真实性负责。 </w:t>
      </w:r>
    </w:p>
    <w:p w14:paraId="65C5C18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、我方保证对本次招标活动有任何疑问或投诉，都依法在规定的时间内提出。否则，不针对本次招标活动提出任何异议或投诉。</w:t>
      </w:r>
    </w:p>
    <w:p w14:paraId="3BCF93F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比选文件</w:t>
      </w:r>
      <w:r>
        <w:rPr>
          <w:rFonts w:hint="eastAsia" w:ascii="仿宋" w:hAnsi="仿宋" w:eastAsia="仿宋" w:cs="仿宋"/>
          <w:b/>
          <w:bCs/>
          <w:color w:val="auto"/>
          <w:sz w:val="24"/>
          <w:highlight w:val="none"/>
        </w:rPr>
        <w:t>确定的责任和法律责任并接受相关行政部门给予的处理和处罚。给</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造成损失的，依法承担赔偿责任。</w:t>
      </w:r>
    </w:p>
    <w:p w14:paraId="0D8ADBD9">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w:t>
      </w:r>
    </w:p>
    <w:p w14:paraId="7DEBF350">
      <w:pPr>
        <w:rPr>
          <w:rFonts w:ascii="仿宋" w:hAnsi="仿宋" w:eastAsia="仿宋" w:cs="仿宋"/>
          <w:b/>
          <w:bCs/>
          <w:color w:val="auto"/>
          <w:sz w:val="22"/>
          <w:szCs w:val="22"/>
          <w:highlight w:val="none"/>
        </w:rPr>
      </w:pPr>
    </w:p>
    <w:p w14:paraId="43BB808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投标单位（盖章）：</w:t>
      </w:r>
    </w:p>
    <w:p w14:paraId="5A02D3A4">
      <w:pPr>
        <w:jc w:val="right"/>
        <w:rPr>
          <w:rFonts w:ascii="仿宋" w:hAnsi="仿宋" w:eastAsia="仿宋" w:cs="仿宋"/>
          <w:b/>
          <w:bCs/>
          <w:color w:val="auto"/>
          <w:sz w:val="24"/>
          <w:highlight w:val="none"/>
        </w:rPr>
      </w:pPr>
    </w:p>
    <w:p w14:paraId="6F14EEC9">
      <w:pPr>
        <w:jc w:val="right"/>
        <w:rPr>
          <w:rFonts w:ascii="仿宋" w:hAnsi="仿宋" w:eastAsia="仿宋" w:cs="仿宋"/>
          <w:b/>
          <w:bCs/>
          <w:color w:val="auto"/>
          <w:sz w:val="24"/>
          <w:highlight w:val="none"/>
        </w:rPr>
      </w:pPr>
    </w:p>
    <w:p w14:paraId="3A47BEC5">
      <w:pPr>
        <w:ind w:right="480"/>
        <w:jc w:val="righ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日期：_____年____月____日</w:t>
      </w:r>
    </w:p>
    <w:p w14:paraId="1D292C2B">
      <w:pPr>
        <w:ind w:right="480"/>
        <w:jc w:val="right"/>
        <w:rPr>
          <w:rFonts w:hint="eastAsia" w:ascii="仿宋" w:hAnsi="仿宋" w:eastAsia="仿宋" w:cs="仿宋"/>
          <w:b/>
          <w:bCs/>
          <w:color w:val="auto"/>
          <w:sz w:val="24"/>
          <w:highlight w:val="none"/>
        </w:rPr>
      </w:pPr>
    </w:p>
    <w:p w14:paraId="7C1AC4DC">
      <w:pPr>
        <w:ind w:right="480"/>
        <w:jc w:val="right"/>
        <w:rPr>
          <w:rFonts w:hint="eastAsia" w:ascii="仿宋" w:hAnsi="仿宋" w:eastAsia="仿宋" w:cs="仿宋"/>
          <w:b/>
          <w:bCs/>
          <w:color w:val="auto"/>
          <w:sz w:val="24"/>
          <w:highlight w:val="none"/>
        </w:rPr>
      </w:pPr>
    </w:p>
    <w:p w14:paraId="1A72BFB5">
      <w:pPr>
        <w:pStyle w:val="4"/>
        <w:numPr>
          <w:ilvl w:val="0"/>
          <w:numId w:val="0"/>
        </w:numPr>
        <w:jc w:val="center"/>
        <w:rPr>
          <w:rFonts w:hint="eastAsia"/>
          <w:color w:val="auto"/>
          <w:highlight w:val="none"/>
        </w:rPr>
      </w:pPr>
      <w:bookmarkStart w:id="34" w:name="_Toc4481606"/>
      <w:bookmarkStart w:id="35" w:name="_Toc22272"/>
      <w:r>
        <w:rPr>
          <w:rFonts w:hint="eastAsia"/>
          <w:color w:val="auto"/>
          <w:highlight w:val="none"/>
          <w:lang w:val="en-US" w:eastAsia="zh-CN"/>
        </w:rPr>
        <w:t>五、相关</w:t>
      </w:r>
      <w:r>
        <w:rPr>
          <w:rFonts w:hint="eastAsia"/>
          <w:color w:val="auto"/>
          <w:highlight w:val="none"/>
        </w:rPr>
        <w:t>证明文件</w:t>
      </w:r>
      <w:bookmarkEnd w:id="34"/>
      <w:bookmarkEnd w:id="35"/>
    </w:p>
    <w:p w14:paraId="54C22E8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11DD414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32DD09FF">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6D7AF4E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3E2B568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5、参选人认为提供的其他材料；</w:t>
      </w:r>
    </w:p>
    <w:p w14:paraId="5B2BBF03">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6、须提供上述证明文件复印件或扫描件或影印件。</w:t>
      </w:r>
    </w:p>
    <w:p w14:paraId="2573EC43">
      <w:pPr>
        <w:pStyle w:val="5"/>
        <w:numPr>
          <w:ilvl w:val="0"/>
          <w:numId w:val="0"/>
        </w:numPr>
        <w:rPr>
          <w:color w:val="auto"/>
          <w:highlight w:val="none"/>
        </w:rPr>
      </w:pPr>
    </w:p>
    <w:p w14:paraId="7E2B72B8">
      <w:pPr>
        <w:spacing w:line="360" w:lineRule="auto"/>
        <w:ind w:firstLine="420" w:firstLineChars="200"/>
        <w:rPr>
          <w:rFonts w:hint="eastAsia" w:ascii="宋体" w:hAnsi="宋体"/>
          <w:color w:val="auto"/>
          <w:szCs w:val="21"/>
          <w:highlight w:val="none"/>
        </w:rPr>
      </w:pPr>
    </w:p>
    <w:p w14:paraId="2F625415">
      <w:pPr>
        <w:spacing w:line="360" w:lineRule="auto"/>
        <w:ind w:firstLine="420" w:firstLineChars="200"/>
        <w:rPr>
          <w:rFonts w:hint="eastAsia" w:ascii="宋体" w:hAnsi="宋体"/>
          <w:color w:val="auto"/>
          <w:szCs w:val="21"/>
          <w:highlight w:val="none"/>
        </w:rPr>
      </w:pPr>
    </w:p>
    <w:p w14:paraId="36C6CC89">
      <w:pPr>
        <w:spacing w:line="360" w:lineRule="auto"/>
        <w:ind w:firstLine="420" w:firstLineChars="200"/>
        <w:rPr>
          <w:rFonts w:hint="eastAsia" w:ascii="宋体" w:hAnsi="宋体"/>
          <w:color w:val="auto"/>
          <w:szCs w:val="21"/>
          <w:highlight w:val="none"/>
        </w:rPr>
      </w:pPr>
    </w:p>
    <w:p w14:paraId="7B06A284">
      <w:pPr>
        <w:spacing w:line="360" w:lineRule="auto"/>
        <w:ind w:firstLine="420" w:firstLineChars="200"/>
        <w:rPr>
          <w:rFonts w:hint="eastAsia" w:ascii="宋体" w:hAnsi="宋体"/>
          <w:color w:val="auto"/>
          <w:szCs w:val="21"/>
          <w:highlight w:val="none"/>
        </w:rPr>
      </w:pPr>
    </w:p>
    <w:p w14:paraId="1F74BE90">
      <w:pPr>
        <w:spacing w:line="360" w:lineRule="auto"/>
        <w:ind w:firstLine="420" w:firstLineChars="200"/>
        <w:rPr>
          <w:rFonts w:hint="eastAsia" w:ascii="宋体" w:hAnsi="宋体"/>
          <w:color w:val="auto"/>
          <w:szCs w:val="21"/>
          <w:highlight w:val="none"/>
        </w:rPr>
      </w:pPr>
    </w:p>
    <w:p w14:paraId="4FC1AC6E">
      <w:pPr>
        <w:spacing w:line="360" w:lineRule="auto"/>
        <w:ind w:firstLine="420" w:firstLineChars="200"/>
        <w:rPr>
          <w:rFonts w:hint="eastAsia" w:ascii="宋体" w:hAnsi="宋体"/>
          <w:color w:val="auto"/>
          <w:szCs w:val="21"/>
          <w:highlight w:val="none"/>
        </w:rPr>
      </w:pPr>
    </w:p>
    <w:p w14:paraId="201E5571">
      <w:pPr>
        <w:spacing w:line="360" w:lineRule="auto"/>
        <w:ind w:firstLine="420" w:firstLineChars="200"/>
        <w:rPr>
          <w:rFonts w:hint="eastAsia" w:ascii="宋体" w:hAnsi="宋体"/>
          <w:color w:val="auto"/>
          <w:szCs w:val="21"/>
          <w:highlight w:val="none"/>
        </w:rPr>
      </w:pPr>
    </w:p>
    <w:p w14:paraId="52FE90C3">
      <w:pPr>
        <w:spacing w:line="360" w:lineRule="auto"/>
        <w:ind w:firstLine="420" w:firstLineChars="200"/>
        <w:rPr>
          <w:rFonts w:hint="eastAsia" w:ascii="宋体" w:hAnsi="宋体"/>
          <w:color w:val="auto"/>
          <w:szCs w:val="21"/>
          <w:highlight w:val="none"/>
        </w:rPr>
      </w:pPr>
    </w:p>
    <w:p w14:paraId="0FE279C7">
      <w:pPr>
        <w:spacing w:line="360" w:lineRule="auto"/>
        <w:ind w:firstLine="420" w:firstLineChars="200"/>
        <w:rPr>
          <w:rFonts w:hint="eastAsia" w:ascii="宋体" w:hAnsi="宋体"/>
          <w:color w:val="auto"/>
          <w:szCs w:val="21"/>
          <w:highlight w:val="none"/>
        </w:rPr>
      </w:pPr>
    </w:p>
    <w:p w14:paraId="704C86A3">
      <w:pPr>
        <w:spacing w:line="360" w:lineRule="auto"/>
        <w:ind w:firstLine="420" w:firstLineChars="200"/>
        <w:rPr>
          <w:rFonts w:hint="eastAsia" w:ascii="宋体" w:hAnsi="宋体"/>
          <w:color w:val="auto"/>
          <w:szCs w:val="21"/>
          <w:highlight w:val="none"/>
        </w:rPr>
      </w:pPr>
    </w:p>
    <w:p w14:paraId="6CFBBBD4">
      <w:pPr>
        <w:spacing w:line="360" w:lineRule="auto"/>
        <w:ind w:firstLine="420" w:firstLineChars="200"/>
        <w:rPr>
          <w:rFonts w:hint="eastAsia" w:ascii="宋体" w:hAnsi="宋体"/>
          <w:color w:val="auto"/>
          <w:szCs w:val="21"/>
          <w:highlight w:val="none"/>
        </w:rPr>
      </w:pPr>
    </w:p>
    <w:p w14:paraId="1143C12E">
      <w:pPr>
        <w:spacing w:line="360" w:lineRule="auto"/>
        <w:ind w:firstLine="420" w:firstLineChars="200"/>
        <w:rPr>
          <w:rFonts w:hint="eastAsia" w:ascii="宋体" w:hAnsi="宋体"/>
          <w:color w:val="auto"/>
          <w:szCs w:val="21"/>
          <w:highlight w:val="none"/>
        </w:rPr>
      </w:pPr>
    </w:p>
    <w:p w14:paraId="3FA7B802">
      <w:pPr>
        <w:spacing w:line="360" w:lineRule="auto"/>
        <w:ind w:firstLine="420" w:firstLineChars="200"/>
        <w:rPr>
          <w:rFonts w:hint="eastAsia" w:ascii="宋体" w:hAnsi="宋体"/>
          <w:color w:val="auto"/>
          <w:szCs w:val="21"/>
          <w:highlight w:val="none"/>
        </w:rPr>
      </w:pPr>
    </w:p>
    <w:p w14:paraId="78A7B99F">
      <w:pPr>
        <w:spacing w:line="360" w:lineRule="auto"/>
        <w:ind w:firstLine="420" w:firstLineChars="200"/>
        <w:rPr>
          <w:rFonts w:hint="eastAsia" w:ascii="宋体" w:hAnsi="宋体"/>
          <w:color w:val="auto"/>
          <w:szCs w:val="21"/>
          <w:highlight w:val="none"/>
        </w:rPr>
      </w:pPr>
    </w:p>
    <w:p w14:paraId="209E429E">
      <w:pPr>
        <w:spacing w:line="360" w:lineRule="auto"/>
        <w:ind w:firstLine="420" w:firstLineChars="200"/>
        <w:rPr>
          <w:rFonts w:hint="eastAsia" w:ascii="宋体" w:hAnsi="宋体"/>
          <w:color w:val="auto"/>
          <w:szCs w:val="21"/>
          <w:highlight w:val="none"/>
        </w:rPr>
      </w:pPr>
    </w:p>
    <w:p w14:paraId="1FC7544E">
      <w:pPr>
        <w:spacing w:line="360" w:lineRule="auto"/>
        <w:ind w:firstLine="420" w:firstLineChars="200"/>
        <w:rPr>
          <w:rFonts w:hint="eastAsia" w:ascii="宋体" w:hAnsi="宋体"/>
          <w:color w:val="auto"/>
          <w:szCs w:val="21"/>
          <w:highlight w:val="none"/>
        </w:rPr>
      </w:pPr>
    </w:p>
    <w:p w14:paraId="4AF497EA">
      <w:pPr>
        <w:spacing w:line="360" w:lineRule="auto"/>
        <w:ind w:firstLine="420" w:firstLineChars="200"/>
        <w:rPr>
          <w:rFonts w:hint="eastAsia" w:ascii="宋体" w:hAnsi="宋体"/>
          <w:color w:val="auto"/>
          <w:szCs w:val="21"/>
          <w:highlight w:val="none"/>
        </w:rPr>
      </w:pPr>
    </w:p>
    <w:p w14:paraId="30991F8A">
      <w:pPr>
        <w:spacing w:line="360" w:lineRule="auto"/>
        <w:ind w:firstLine="420" w:firstLineChars="200"/>
        <w:rPr>
          <w:rFonts w:hint="eastAsia" w:ascii="宋体" w:hAnsi="宋体"/>
          <w:color w:val="auto"/>
          <w:szCs w:val="21"/>
          <w:highlight w:val="none"/>
        </w:rPr>
      </w:pPr>
    </w:p>
    <w:p w14:paraId="63EB97E4">
      <w:pPr>
        <w:spacing w:line="360" w:lineRule="auto"/>
        <w:ind w:firstLine="420" w:firstLineChars="200"/>
        <w:rPr>
          <w:rFonts w:hint="eastAsia" w:ascii="宋体" w:hAnsi="宋体"/>
          <w:color w:val="auto"/>
          <w:szCs w:val="21"/>
          <w:highlight w:val="none"/>
        </w:rPr>
      </w:pPr>
    </w:p>
    <w:p w14:paraId="1DC1D201">
      <w:pPr>
        <w:spacing w:line="360" w:lineRule="auto"/>
        <w:ind w:firstLine="420" w:firstLineChars="200"/>
        <w:rPr>
          <w:rFonts w:hint="eastAsia" w:ascii="宋体" w:hAnsi="宋体"/>
          <w:color w:val="auto"/>
          <w:szCs w:val="21"/>
          <w:highlight w:val="none"/>
        </w:rPr>
      </w:pPr>
    </w:p>
    <w:p w14:paraId="3A952D6D">
      <w:pPr>
        <w:spacing w:line="360" w:lineRule="auto"/>
        <w:rPr>
          <w:rFonts w:hint="eastAsia" w:ascii="宋体" w:hAnsi="宋体"/>
          <w:color w:val="auto"/>
          <w:szCs w:val="21"/>
          <w:highlight w:val="none"/>
        </w:rPr>
      </w:pPr>
    </w:p>
    <w:p w14:paraId="30291647">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b/>
          <w:bCs/>
          <w:color w:val="auto"/>
          <w:highlight w:val="none"/>
        </w:rPr>
        <w:t>附件：</w:t>
      </w:r>
    </w:p>
    <w:p w14:paraId="3BE52463">
      <w:pPr>
        <w:spacing w:line="360" w:lineRule="auto"/>
        <w:ind w:firstLine="413" w:firstLineChars="196"/>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法定代表人身份证明书</w:t>
      </w:r>
    </w:p>
    <w:p w14:paraId="250CF9AC">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参选人名称：</w:t>
      </w:r>
      <w:r>
        <w:rPr>
          <w:rFonts w:hint="eastAsia" w:ascii="宋体" w:hAnsi="宋体" w:eastAsia="宋体" w:cs="宋体"/>
          <w:color w:val="auto"/>
          <w:szCs w:val="21"/>
          <w:highlight w:val="none"/>
          <w:u w:val="single"/>
        </w:rPr>
        <w:t xml:space="preserve">                    </w:t>
      </w:r>
    </w:p>
    <w:p w14:paraId="51CEB41D">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166BB697">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53CB0F03">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2862BA96">
      <w:pPr>
        <w:wordWrap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w:t>
      </w:r>
    </w:p>
    <w:p w14:paraId="7AB6377D">
      <w:pPr>
        <w:wordWrap w:val="0"/>
        <w:adjustRightInd w:val="0"/>
        <w:snapToGrid w:val="0"/>
        <w:spacing w:line="360" w:lineRule="auto"/>
        <w:ind w:firstLine="411" w:firstLineChars="196"/>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联系方式（移动电话）：</w:t>
      </w:r>
      <w:r>
        <w:rPr>
          <w:rFonts w:hint="eastAsia" w:ascii="Times New Roman" w:hAnsi="宋体" w:eastAsia="宋体" w:cs="Times New Roman"/>
          <w:color w:val="auto"/>
          <w:szCs w:val="21"/>
          <w:highlight w:val="none"/>
          <w:u w:val="single"/>
        </w:rPr>
        <w:t xml:space="preserve">                 </w:t>
      </w:r>
    </w:p>
    <w:p w14:paraId="6E606FE5">
      <w:pPr>
        <w:wordWrap w:val="0"/>
        <w:adjustRightInd w:val="0"/>
        <w:snapToGrid w:val="0"/>
        <w:spacing w:line="360" w:lineRule="auto"/>
        <w:ind w:firstLine="420" w:firstLineChars="200"/>
        <w:rPr>
          <w:rFonts w:ascii="宋体" w:hAnsi="Times New Roman" w:eastAsia="宋体" w:cs="宋体"/>
          <w:color w:val="auto"/>
          <w:szCs w:val="21"/>
          <w:highlight w:val="non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44E89D00">
      <w:pPr>
        <w:wordWrap w:val="0"/>
        <w:adjustRightInd w:val="0"/>
        <w:snapToGrid w:val="0"/>
        <w:spacing w:line="360" w:lineRule="auto"/>
        <w:ind w:firstLine="411" w:firstLineChars="196"/>
        <w:rPr>
          <w:rFonts w:ascii="宋体" w:hAnsi="Times New Roman" w:eastAsia="宋体" w:cs="宋体"/>
          <w:color w:val="auto"/>
          <w:szCs w:val="21"/>
          <w:highlight w:val="none"/>
        </w:rPr>
      </w:pPr>
      <w:r>
        <w:rPr>
          <w:rFonts w:hint="eastAsia" w:ascii="宋体" w:hAnsi="宋体" w:eastAsia="宋体" w:cs="宋体"/>
          <w:color w:val="auto"/>
          <w:szCs w:val="21"/>
          <w:highlight w:val="none"/>
        </w:rPr>
        <w:t>特此证明。</w:t>
      </w:r>
    </w:p>
    <w:p w14:paraId="1618D4E0">
      <w:pPr>
        <w:wordWrap w:val="0"/>
        <w:adjustRightInd w:val="0"/>
        <w:snapToGrid w:val="0"/>
        <w:spacing w:line="360" w:lineRule="auto"/>
        <w:ind w:firstLine="4137" w:firstLineChars="197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4176FDE5">
      <w:pPr>
        <w:wordWrap w:val="0"/>
        <w:adjustRightInd w:val="0"/>
        <w:snapToGrid w:val="0"/>
        <w:spacing w:line="360" w:lineRule="auto"/>
        <w:ind w:right="360" w:firstLine="4851" w:firstLineChars="231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1C9D443B">
      <w:pPr>
        <w:widowControl w:val="0"/>
        <w:spacing w:beforeLines="50" w:after="10"/>
        <w:ind w:left="0" w:leftChars="0" w:firstLine="0" w:firstLineChars="0"/>
        <w:jc w:val="left"/>
        <w:rPr>
          <w:rFonts w:ascii="Times New Roman" w:hAnsi="Times New Roman" w:eastAsia="宋体" w:cs="Times New Roman"/>
          <w:color w:val="auto"/>
          <w:kern w:val="2"/>
          <w:sz w:val="20"/>
          <w:highlight w:val="none"/>
          <w:lang w:val="en-US" w:eastAsia="zh-CN" w:bidi="ar-SA"/>
        </w:rPr>
      </w:pPr>
    </w:p>
    <w:p w14:paraId="32684C86">
      <w:pPr>
        <w:wordWrap w:val="0"/>
        <w:spacing w:line="360" w:lineRule="auto"/>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法定代表人授权委托书</w:t>
      </w:r>
    </w:p>
    <w:p w14:paraId="0B203EF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（姓名）为我方委托代理人。委托代理人根据授权，以我方名义签署、澄清、说明、补正、提交、撤回、修改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（项目名称）参选文件、签订合同等一切事宜，其法律后果由我方承担。</w:t>
      </w:r>
    </w:p>
    <w:p w14:paraId="4709CCD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p>
    <w:p w14:paraId="56310423">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570498C4">
      <w:pPr>
        <w:wordWrap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ascii="宋体" w:hAnsi="宋体" w:eastAsia="宋体" w:cs="宋体"/>
          <w:color w:val="auto"/>
          <w:szCs w:val="21"/>
          <w:highlight w:val="none"/>
        </w:rPr>
        <w:t>_______</w:t>
      </w:r>
    </w:p>
    <w:p w14:paraId="48ED764F">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7CD4B20">
      <w:pPr>
        <w:wordWrap w:val="0"/>
        <w:spacing w:line="360" w:lineRule="auto"/>
        <w:ind w:firstLine="420" w:firstLineChars="200"/>
        <w:rPr>
          <w:rFonts w:ascii="Times New Roman" w:hAnsi="宋体" w:eastAsia="宋体" w:cs="Times New Roman"/>
          <w:color w:val="auto"/>
          <w:szCs w:val="21"/>
          <w:highlight w:val="none"/>
        </w:rPr>
      </w:pPr>
      <w:r>
        <w:rPr>
          <w:rFonts w:hint="eastAsia" w:ascii="宋体" w:hAnsi="宋体" w:eastAsia="宋体" w:cs="宋体"/>
          <w:color w:val="auto"/>
          <w:szCs w:val="21"/>
          <w:highlight w:val="none"/>
        </w:rPr>
        <w:t>联系方</w:t>
      </w:r>
      <w:r>
        <w:rPr>
          <w:rFonts w:hint="eastAsia" w:ascii="Times New Roman" w:hAnsi="宋体" w:eastAsia="宋体" w:cs="Times New Roman"/>
          <w:color w:val="auto"/>
          <w:szCs w:val="21"/>
          <w:highlight w:val="none"/>
        </w:rPr>
        <w:t>式（移动电话）</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u w:val="single"/>
        </w:rPr>
        <w:t xml:space="preserve">                   </w:t>
      </w:r>
    </w:p>
    <w:p w14:paraId="6DE3D99E">
      <w:pPr>
        <w:wordWrap w:val="0"/>
        <w:spacing w:line="360" w:lineRule="auto"/>
        <w:ind w:firstLine="420" w:firstLineChars="200"/>
        <w:rPr>
          <w:rFonts w:ascii="宋体" w:hAnsi="宋体" w:eastAsia="宋体" w:cs="宋体"/>
          <w:color w:val="auto"/>
          <w:szCs w:val="21"/>
          <w:highlight w:val="none"/>
          <w:u w:val="singl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28758FE5">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（盖章）</w:t>
      </w:r>
    </w:p>
    <w:p w14:paraId="48751C25">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Times New Roman" w:hAnsi="宋体" w:eastAsia="宋体" w:cs="宋体"/>
          <w:color w:val="auto"/>
          <w:szCs w:val="20"/>
          <w:highlight w:val="none"/>
          <w:u w:val="single"/>
        </w:rPr>
        <w:t>签字或</w:t>
      </w:r>
      <w:r>
        <w:rPr>
          <w:rFonts w:hint="eastAsia" w:ascii="宋体" w:hAnsi="宋体" w:eastAsia="宋体" w:cs="宋体"/>
          <w:color w:val="auto"/>
          <w:szCs w:val="21"/>
          <w:highlight w:val="none"/>
          <w:u w:val="single"/>
        </w:rPr>
        <w:t>盖章）</w:t>
      </w:r>
    </w:p>
    <w:p w14:paraId="21D0AFEC">
      <w:pPr>
        <w:wordWrap w:val="0"/>
        <w:spacing w:line="360" w:lineRule="auto"/>
        <w:ind w:right="48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授权委托日期：  年  月  日</w:t>
      </w:r>
    </w:p>
    <w:p w14:paraId="04732E8F">
      <w:pPr>
        <w:spacing w:line="360" w:lineRule="auto"/>
        <w:jc w:val="left"/>
        <w:rPr>
          <w:rFonts w:hint="eastAsia" w:ascii="宋体" w:hAnsi="宋体"/>
          <w:b/>
          <w:bCs/>
          <w:color w:val="auto"/>
          <w:szCs w:val="21"/>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8E9D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8D05">
    <w:pPr>
      <w:pStyle w:val="17"/>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2252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522523">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786E">
    <w:pPr>
      <w:pStyle w:val="18"/>
      <w:ind w:right="360"/>
      <w:jc w:val="right"/>
      <w:rPr>
        <w:rFonts w:hint="eastAsia" w:eastAsia="宋体"/>
        <w:szCs w:val="21"/>
        <w:lang w:eastAsia="zh-CN"/>
      </w:rPr>
    </w:pPr>
    <w:r>
      <w:rPr>
        <w:rFonts w:hint="eastAsia"/>
        <w:szCs w:val="21"/>
      </w:rPr>
      <w:t xml:space="preserve">                               </w:t>
    </w:r>
    <w:r>
      <w:rPr>
        <w:rFonts w:hint="eastAsia"/>
        <w:szCs w:val="21"/>
        <w:lang w:val="en-US" w:eastAsia="zh-CN"/>
      </w:rPr>
      <w:t xml:space="preserve">             安庆市安峰建筑工业化有限公司矿粉采购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165CF"/>
    <w:multiLevelType w:val="singleLevel"/>
    <w:tmpl w:val="E8A165CF"/>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0000000C"/>
    <w:multiLevelType w:val="singleLevel"/>
    <w:tmpl w:val="0000000C"/>
    <w:lvl w:ilvl="0" w:tentative="0">
      <w:start w:val="1"/>
      <w:numFmt w:val="chineseCounting"/>
      <w:suff w:val="nothing"/>
      <w:lvlText w:val="%1、"/>
      <w:lvlJc w:val="left"/>
      <w:rPr>
        <w:rFonts w:cs="Times New Roman"/>
      </w:rPr>
    </w:lvl>
  </w:abstractNum>
  <w:abstractNum w:abstractNumId="2">
    <w:nsid w:val="1A90A1D7"/>
    <w:multiLevelType w:val="singleLevel"/>
    <w:tmpl w:val="1A90A1D7"/>
    <w:lvl w:ilvl="0" w:tentative="0">
      <w:start w:val="1"/>
      <w:numFmt w:val="chineseCounting"/>
      <w:suff w:val="nothing"/>
      <w:lvlText w:val="%1、"/>
      <w:lvlJc w:val="left"/>
      <w:rPr>
        <w:rFonts w:hint="eastAsia"/>
      </w:rPr>
    </w:lvl>
  </w:abstractNum>
  <w:abstractNum w:abstractNumId="3">
    <w:nsid w:val="58E4D968"/>
    <w:multiLevelType w:val="singleLevel"/>
    <w:tmpl w:val="58E4D968"/>
    <w:lvl w:ilvl="0" w:tentative="0">
      <w:start w:val="5"/>
      <w:numFmt w:val="decimal"/>
      <w:suff w:val="nothing"/>
      <w:lvlText w:val="%1．"/>
      <w:lvlJc w:val="left"/>
    </w:lvl>
  </w:abstractNum>
  <w:abstractNum w:abstractNumId="4">
    <w:nsid w:val="59D0A1BC"/>
    <w:multiLevelType w:val="singleLevel"/>
    <w:tmpl w:val="59D0A1BC"/>
    <w:lvl w:ilvl="0" w:tentative="0">
      <w:start w:val="4"/>
      <w:numFmt w:val="decimal"/>
      <w:suff w:val="nothing"/>
      <w:lvlText w:val="(%1)"/>
      <w:lvlJc w:val="left"/>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4A42390"/>
    <w:rsid w:val="050E6095"/>
    <w:rsid w:val="052D3172"/>
    <w:rsid w:val="053C133E"/>
    <w:rsid w:val="053D78F3"/>
    <w:rsid w:val="05571F68"/>
    <w:rsid w:val="056C6C20"/>
    <w:rsid w:val="05771CD1"/>
    <w:rsid w:val="05837341"/>
    <w:rsid w:val="05992CBC"/>
    <w:rsid w:val="0634388A"/>
    <w:rsid w:val="06346D33"/>
    <w:rsid w:val="06406BE1"/>
    <w:rsid w:val="068D0225"/>
    <w:rsid w:val="068D6391"/>
    <w:rsid w:val="06A84D57"/>
    <w:rsid w:val="07347C63"/>
    <w:rsid w:val="074D2D8E"/>
    <w:rsid w:val="076B0765"/>
    <w:rsid w:val="07923C41"/>
    <w:rsid w:val="07E15B19"/>
    <w:rsid w:val="08495105"/>
    <w:rsid w:val="086B006F"/>
    <w:rsid w:val="08872616"/>
    <w:rsid w:val="08C629F5"/>
    <w:rsid w:val="093D4AE0"/>
    <w:rsid w:val="09636287"/>
    <w:rsid w:val="097C596A"/>
    <w:rsid w:val="09975029"/>
    <w:rsid w:val="09FE29B2"/>
    <w:rsid w:val="0A034005"/>
    <w:rsid w:val="0A3B4909"/>
    <w:rsid w:val="0AD40295"/>
    <w:rsid w:val="0AE54A50"/>
    <w:rsid w:val="0B016D61"/>
    <w:rsid w:val="0B0D42F2"/>
    <w:rsid w:val="0B3746DE"/>
    <w:rsid w:val="0B7813D0"/>
    <w:rsid w:val="0B9A72CD"/>
    <w:rsid w:val="0BAB55C5"/>
    <w:rsid w:val="0BC976A9"/>
    <w:rsid w:val="0C7578ED"/>
    <w:rsid w:val="0C8052C3"/>
    <w:rsid w:val="0CAA7A10"/>
    <w:rsid w:val="0CAD0D80"/>
    <w:rsid w:val="0CD05636"/>
    <w:rsid w:val="0D21232F"/>
    <w:rsid w:val="0D3E1438"/>
    <w:rsid w:val="0D580F63"/>
    <w:rsid w:val="0D7160A1"/>
    <w:rsid w:val="0D776C9C"/>
    <w:rsid w:val="0D8E592B"/>
    <w:rsid w:val="0DFE792F"/>
    <w:rsid w:val="0E3C4776"/>
    <w:rsid w:val="0EB94E27"/>
    <w:rsid w:val="0F086468"/>
    <w:rsid w:val="0F221281"/>
    <w:rsid w:val="0F634B4C"/>
    <w:rsid w:val="0FA178A3"/>
    <w:rsid w:val="0FB2759B"/>
    <w:rsid w:val="0FD7742E"/>
    <w:rsid w:val="101C02E7"/>
    <w:rsid w:val="10C53A3E"/>
    <w:rsid w:val="10E0565F"/>
    <w:rsid w:val="118E7881"/>
    <w:rsid w:val="11DA4B48"/>
    <w:rsid w:val="12406A1B"/>
    <w:rsid w:val="12416F26"/>
    <w:rsid w:val="124D01B4"/>
    <w:rsid w:val="125E06E4"/>
    <w:rsid w:val="126B2998"/>
    <w:rsid w:val="128C72BE"/>
    <w:rsid w:val="13020339"/>
    <w:rsid w:val="13545468"/>
    <w:rsid w:val="13751835"/>
    <w:rsid w:val="14632D00"/>
    <w:rsid w:val="14720E5A"/>
    <w:rsid w:val="1475735D"/>
    <w:rsid w:val="148B452E"/>
    <w:rsid w:val="14B94033"/>
    <w:rsid w:val="14F65FFC"/>
    <w:rsid w:val="15001A89"/>
    <w:rsid w:val="151D6BB7"/>
    <w:rsid w:val="15304812"/>
    <w:rsid w:val="15416466"/>
    <w:rsid w:val="1544742C"/>
    <w:rsid w:val="155449B8"/>
    <w:rsid w:val="156B47D3"/>
    <w:rsid w:val="15744470"/>
    <w:rsid w:val="158407CF"/>
    <w:rsid w:val="15F2690E"/>
    <w:rsid w:val="160F7A33"/>
    <w:rsid w:val="167B097A"/>
    <w:rsid w:val="16A52E63"/>
    <w:rsid w:val="16DF0089"/>
    <w:rsid w:val="17747697"/>
    <w:rsid w:val="178951F0"/>
    <w:rsid w:val="188E1391"/>
    <w:rsid w:val="19206658"/>
    <w:rsid w:val="192D0833"/>
    <w:rsid w:val="1933475D"/>
    <w:rsid w:val="193B125C"/>
    <w:rsid w:val="1964685A"/>
    <w:rsid w:val="19AE1FD6"/>
    <w:rsid w:val="1A8A3DEE"/>
    <w:rsid w:val="1AC81EF5"/>
    <w:rsid w:val="1ADA051F"/>
    <w:rsid w:val="1AF6599F"/>
    <w:rsid w:val="1B105741"/>
    <w:rsid w:val="1B3F6B26"/>
    <w:rsid w:val="1B46229A"/>
    <w:rsid w:val="1BA01C03"/>
    <w:rsid w:val="1BCB4235"/>
    <w:rsid w:val="1C153337"/>
    <w:rsid w:val="1C2D05F5"/>
    <w:rsid w:val="1C923322"/>
    <w:rsid w:val="1CAF2CF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BE6E6A"/>
    <w:rsid w:val="22C27E25"/>
    <w:rsid w:val="22F666DF"/>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5F6332"/>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066283"/>
    <w:rsid w:val="2AD815A3"/>
    <w:rsid w:val="2AFE6B80"/>
    <w:rsid w:val="2B170859"/>
    <w:rsid w:val="2B353539"/>
    <w:rsid w:val="2B605D7F"/>
    <w:rsid w:val="2B620B29"/>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154CCC"/>
    <w:rsid w:val="342B3044"/>
    <w:rsid w:val="343455CA"/>
    <w:rsid w:val="346A737A"/>
    <w:rsid w:val="346E5D72"/>
    <w:rsid w:val="346E7194"/>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785C10"/>
    <w:rsid w:val="37951670"/>
    <w:rsid w:val="37B06DEE"/>
    <w:rsid w:val="37C60648"/>
    <w:rsid w:val="37DF0271"/>
    <w:rsid w:val="38221E30"/>
    <w:rsid w:val="38355547"/>
    <w:rsid w:val="38627047"/>
    <w:rsid w:val="38ED2EF0"/>
    <w:rsid w:val="391F58AD"/>
    <w:rsid w:val="39414473"/>
    <w:rsid w:val="394B5035"/>
    <w:rsid w:val="395E71A4"/>
    <w:rsid w:val="397812B2"/>
    <w:rsid w:val="3A173CD4"/>
    <w:rsid w:val="3A596215"/>
    <w:rsid w:val="3A5C6D9D"/>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7762B4"/>
    <w:rsid w:val="3E7C661A"/>
    <w:rsid w:val="3EAC28A1"/>
    <w:rsid w:val="3EC203FB"/>
    <w:rsid w:val="3FEF3E66"/>
    <w:rsid w:val="40094D7D"/>
    <w:rsid w:val="404C471D"/>
    <w:rsid w:val="405368AD"/>
    <w:rsid w:val="409105AF"/>
    <w:rsid w:val="40A92971"/>
    <w:rsid w:val="40D307F1"/>
    <w:rsid w:val="40F3228D"/>
    <w:rsid w:val="41235DDD"/>
    <w:rsid w:val="412865BD"/>
    <w:rsid w:val="41A1305D"/>
    <w:rsid w:val="41B14847"/>
    <w:rsid w:val="41BB6E00"/>
    <w:rsid w:val="41CD10FE"/>
    <w:rsid w:val="41EA06AC"/>
    <w:rsid w:val="423E280C"/>
    <w:rsid w:val="42CF4D4C"/>
    <w:rsid w:val="42FA0BF3"/>
    <w:rsid w:val="42FE7CFB"/>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A7B6405"/>
    <w:rsid w:val="4B0E200C"/>
    <w:rsid w:val="4B5D2CD5"/>
    <w:rsid w:val="4BEE0719"/>
    <w:rsid w:val="4C3C55DB"/>
    <w:rsid w:val="4C5E1DB7"/>
    <w:rsid w:val="4C6B570C"/>
    <w:rsid w:val="4CA877CB"/>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B65BA"/>
    <w:rsid w:val="506C5351"/>
    <w:rsid w:val="50742DDD"/>
    <w:rsid w:val="50836A10"/>
    <w:rsid w:val="50B213CE"/>
    <w:rsid w:val="50B6100E"/>
    <w:rsid w:val="50BB55F1"/>
    <w:rsid w:val="50CF7A05"/>
    <w:rsid w:val="51197390"/>
    <w:rsid w:val="511C6973"/>
    <w:rsid w:val="513B290A"/>
    <w:rsid w:val="514313F7"/>
    <w:rsid w:val="517A202A"/>
    <w:rsid w:val="51C93704"/>
    <w:rsid w:val="51F2728C"/>
    <w:rsid w:val="51FD5C6A"/>
    <w:rsid w:val="5222314F"/>
    <w:rsid w:val="52320CBA"/>
    <w:rsid w:val="52607CC6"/>
    <w:rsid w:val="52CF608B"/>
    <w:rsid w:val="52DA483F"/>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B32187"/>
    <w:rsid w:val="58D73DB9"/>
    <w:rsid w:val="59120160"/>
    <w:rsid w:val="59315A68"/>
    <w:rsid w:val="59334611"/>
    <w:rsid w:val="593D23D7"/>
    <w:rsid w:val="594E1FCC"/>
    <w:rsid w:val="597B2352"/>
    <w:rsid w:val="5A125E5F"/>
    <w:rsid w:val="5A6D4BA8"/>
    <w:rsid w:val="5A773374"/>
    <w:rsid w:val="5A773AA3"/>
    <w:rsid w:val="5A8C4E4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95408"/>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AA3592"/>
    <w:rsid w:val="62AB167D"/>
    <w:rsid w:val="62B34977"/>
    <w:rsid w:val="62CC0050"/>
    <w:rsid w:val="62CC6472"/>
    <w:rsid w:val="62F6517E"/>
    <w:rsid w:val="63146B1C"/>
    <w:rsid w:val="636C0EF5"/>
    <w:rsid w:val="63756944"/>
    <w:rsid w:val="63C33CD7"/>
    <w:rsid w:val="640211C5"/>
    <w:rsid w:val="6408287A"/>
    <w:rsid w:val="64237073"/>
    <w:rsid w:val="64CE28D5"/>
    <w:rsid w:val="64CE4375"/>
    <w:rsid w:val="651F6E93"/>
    <w:rsid w:val="6523746B"/>
    <w:rsid w:val="653005C4"/>
    <w:rsid w:val="65E15E84"/>
    <w:rsid w:val="66535BDD"/>
    <w:rsid w:val="66A10A78"/>
    <w:rsid w:val="670D4F5E"/>
    <w:rsid w:val="678444D4"/>
    <w:rsid w:val="67BB1356"/>
    <w:rsid w:val="68390741"/>
    <w:rsid w:val="685157DF"/>
    <w:rsid w:val="68521268"/>
    <w:rsid w:val="688E1BB9"/>
    <w:rsid w:val="69007FDD"/>
    <w:rsid w:val="69145C6A"/>
    <w:rsid w:val="69231689"/>
    <w:rsid w:val="693A725B"/>
    <w:rsid w:val="6955083C"/>
    <w:rsid w:val="697435B0"/>
    <w:rsid w:val="69A5153A"/>
    <w:rsid w:val="69AB0575"/>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C1A4636"/>
    <w:rsid w:val="6C2115ED"/>
    <w:rsid w:val="6C331860"/>
    <w:rsid w:val="6C9409AB"/>
    <w:rsid w:val="6CB264C8"/>
    <w:rsid w:val="6CCC1033"/>
    <w:rsid w:val="6CD97E27"/>
    <w:rsid w:val="6D13193B"/>
    <w:rsid w:val="6D7C1759"/>
    <w:rsid w:val="6D8A7502"/>
    <w:rsid w:val="6DBD0003"/>
    <w:rsid w:val="6DC2511D"/>
    <w:rsid w:val="6DF730CA"/>
    <w:rsid w:val="6E3E4E25"/>
    <w:rsid w:val="6E430D24"/>
    <w:rsid w:val="6EF55A96"/>
    <w:rsid w:val="6F6450A3"/>
    <w:rsid w:val="6F68184A"/>
    <w:rsid w:val="6FC17F30"/>
    <w:rsid w:val="701831E0"/>
    <w:rsid w:val="70431419"/>
    <w:rsid w:val="707931C7"/>
    <w:rsid w:val="70806CC3"/>
    <w:rsid w:val="71036877"/>
    <w:rsid w:val="712B76C6"/>
    <w:rsid w:val="713700CC"/>
    <w:rsid w:val="714E299B"/>
    <w:rsid w:val="71D268FB"/>
    <w:rsid w:val="71ED77DF"/>
    <w:rsid w:val="71F011AB"/>
    <w:rsid w:val="72053B52"/>
    <w:rsid w:val="72266E1E"/>
    <w:rsid w:val="7228696C"/>
    <w:rsid w:val="725B1CB5"/>
    <w:rsid w:val="73164ACF"/>
    <w:rsid w:val="739D0810"/>
    <w:rsid w:val="73A14C64"/>
    <w:rsid w:val="73DA7F5D"/>
    <w:rsid w:val="73E74316"/>
    <w:rsid w:val="73F7239D"/>
    <w:rsid w:val="73FA60C7"/>
    <w:rsid w:val="74077BCB"/>
    <w:rsid w:val="742300DB"/>
    <w:rsid w:val="7434641A"/>
    <w:rsid w:val="74796BCA"/>
    <w:rsid w:val="74834A5B"/>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6E17A7D"/>
    <w:rsid w:val="772D2C56"/>
    <w:rsid w:val="773E37FB"/>
    <w:rsid w:val="778D7399"/>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BE3755"/>
    <w:rsid w:val="79F42801"/>
    <w:rsid w:val="7A094F79"/>
    <w:rsid w:val="7A115EBC"/>
    <w:rsid w:val="7A293BFF"/>
    <w:rsid w:val="7A9D6F19"/>
    <w:rsid w:val="7B8D0F2A"/>
    <w:rsid w:val="7BA91035"/>
    <w:rsid w:val="7C2125B7"/>
    <w:rsid w:val="7C227B31"/>
    <w:rsid w:val="7C781C55"/>
    <w:rsid w:val="7C833AFF"/>
    <w:rsid w:val="7C975798"/>
    <w:rsid w:val="7CA4122A"/>
    <w:rsid w:val="7CB404EA"/>
    <w:rsid w:val="7CC67EB6"/>
    <w:rsid w:val="7D29489F"/>
    <w:rsid w:val="7D2A7753"/>
    <w:rsid w:val="7D556687"/>
    <w:rsid w:val="7D867E46"/>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49"/>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4"/>
    <w:autoRedefine/>
    <w:qFormat/>
    <w:uiPriority w:val="0"/>
    <w:pPr>
      <w:tabs>
        <w:tab w:val="left" w:pos="567"/>
      </w:tabs>
      <w:spacing w:before="120" w:line="22" w:lineRule="atLeast"/>
    </w:pPr>
    <w:rPr>
      <w:rFonts w:ascii="宋体" w:hAnsi="宋体"/>
      <w:sz w:val="24"/>
    </w:rPr>
  </w:style>
  <w:style w:type="paragraph" w:styleId="5">
    <w:name w:val="Normal Indent"/>
    <w:basedOn w:val="1"/>
    <w:next w:val="1"/>
    <w:link w:val="50"/>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3"/>
    <w:autoRedefine/>
    <w:qFormat/>
    <w:uiPriority w:val="0"/>
    <w:rPr>
      <w:rFonts w:ascii="宋体" w:hAnsi="Calibri"/>
      <w:kern w:val="0"/>
      <w:sz w:val="18"/>
      <w:szCs w:val="18"/>
    </w:rPr>
  </w:style>
  <w:style w:type="paragraph" w:styleId="8">
    <w:name w:val="annotation text"/>
    <w:basedOn w:val="1"/>
    <w:link w:val="56"/>
    <w:autoRedefine/>
    <w:qFormat/>
    <w:uiPriority w:val="99"/>
    <w:pPr>
      <w:jc w:val="left"/>
    </w:pPr>
    <w:rPr>
      <w:rFonts w:ascii="Calibri" w:hAnsi="Calibri"/>
      <w:kern w:val="0"/>
      <w:sz w:val="20"/>
    </w:rPr>
  </w:style>
  <w:style w:type="paragraph" w:styleId="9">
    <w:name w:val="Body Text Indent"/>
    <w:basedOn w:val="1"/>
    <w:next w:val="10"/>
    <w:link w:val="55"/>
    <w:autoRedefine/>
    <w:qFormat/>
    <w:uiPriority w:val="0"/>
    <w:pPr>
      <w:spacing w:after="120"/>
      <w:ind w:left="420" w:leftChars="200"/>
    </w:pPr>
  </w:style>
  <w:style w:type="paragraph" w:styleId="10">
    <w:name w:val="envelope return"/>
    <w:basedOn w:val="1"/>
    <w:autoRedefine/>
    <w:unhideWhenUsed/>
    <w:qFormat/>
    <w:uiPriority w:val="99"/>
    <w:pPr>
      <w:snapToGrid w:val="0"/>
    </w:pPr>
    <w:rPr>
      <w:rFonts w:ascii="Arial" w:hAnsi="Arial"/>
    </w:rPr>
  </w:style>
  <w:style w:type="paragraph" w:styleId="11">
    <w:name w:val="List Bullet 2"/>
    <w:basedOn w:val="1"/>
    <w:autoRedefine/>
    <w:semiHidden/>
    <w:unhideWhenUsed/>
    <w:qFormat/>
    <w:uiPriority w:val="99"/>
    <w:pPr>
      <w:numPr>
        <w:ilvl w:val="0"/>
        <w:numId w:val="1"/>
      </w:numPr>
    </w:pPr>
  </w:style>
  <w:style w:type="paragraph" w:styleId="12">
    <w:name w:val="toc 3"/>
    <w:basedOn w:val="1"/>
    <w:next w:val="1"/>
    <w:autoRedefine/>
    <w:qFormat/>
    <w:uiPriority w:val="39"/>
    <w:pPr>
      <w:spacing w:line="500" w:lineRule="exact"/>
      <w:ind w:left="400" w:leftChars="400"/>
    </w:pPr>
    <w:rPr>
      <w:sz w:val="24"/>
    </w:rPr>
  </w:style>
  <w:style w:type="paragraph" w:styleId="13">
    <w:name w:val="Plain Text"/>
    <w:basedOn w:val="1"/>
    <w:link w:val="48"/>
    <w:autoRedefine/>
    <w:qFormat/>
    <w:uiPriority w:val="99"/>
    <w:rPr>
      <w:rFonts w:ascii="宋体" w:hAnsi="Courier New"/>
      <w:kern w:val="0"/>
      <w:sz w:val="20"/>
      <w:szCs w:val="20"/>
    </w:rPr>
  </w:style>
  <w:style w:type="paragraph" w:styleId="14">
    <w:name w:val="Date"/>
    <w:basedOn w:val="1"/>
    <w:next w:val="1"/>
    <w:link w:val="52"/>
    <w:autoRedefine/>
    <w:qFormat/>
    <w:uiPriority w:val="0"/>
    <w:pPr>
      <w:ind w:left="100" w:leftChars="2500"/>
    </w:pPr>
    <w:rPr>
      <w:rFonts w:ascii="Calibri" w:hAnsi="Calibri"/>
    </w:rPr>
  </w:style>
  <w:style w:type="paragraph" w:styleId="15">
    <w:name w:val="Body Text Indent 2"/>
    <w:basedOn w:val="1"/>
    <w:next w:val="1"/>
    <w:link w:val="45"/>
    <w:autoRedefine/>
    <w:qFormat/>
    <w:uiPriority w:val="0"/>
    <w:pPr>
      <w:spacing w:after="120" w:line="480" w:lineRule="auto"/>
      <w:ind w:left="420" w:leftChars="200"/>
    </w:pPr>
  </w:style>
  <w:style w:type="paragraph" w:styleId="16">
    <w:name w:val="Balloon Text"/>
    <w:basedOn w:val="1"/>
    <w:link w:val="46"/>
    <w:autoRedefine/>
    <w:unhideWhenUsed/>
    <w:qFormat/>
    <w:uiPriority w:val="99"/>
    <w:rPr>
      <w:sz w:val="18"/>
      <w:szCs w:val="18"/>
    </w:rPr>
  </w:style>
  <w:style w:type="paragraph" w:styleId="17">
    <w:name w:val="footer"/>
    <w:basedOn w:val="1"/>
    <w:link w:val="43"/>
    <w:autoRedefine/>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left" w:pos="1260"/>
        <w:tab w:val="right" w:leader="dot" w:pos="9060"/>
      </w:tabs>
      <w:spacing w:line="500" w:lineRule="exact"/>
    </w:pPr>
    <w:rPr>
      <w:sz w:val="24"/>
    </w:rPr>
  </w:style>
  <w:style w:type="paragraph" w:styleId="20">
    <w:name w:val="toc 2"/>
    <w:basedOn w:val="1"/>
    <w:next w:val="1"/>
    <w:autoRedefine/>
    <w:qFormat/>
    <w:uiPriority w:val="39"/>
    <w:pPr>
      <w:spacing w:line="500" w:lineRule="exact"/>
      <w:ind w:left="200" w:leftChars="200"/>
    </w:pPr>
    <w:rPr>
      <w:sz w:val="24"/>
    </w:rPr>
  </w:style>
  <w:style w:type="paragraph" w:styleId="21">
    <w:name w:val="Normal (Web)"/>
    <w:basedOn w:val="1"/>
    <w:autoRedefine/>
    <w:qFormat/>
    <w:uiPriority w:val="0"/>
    <w:pPr>
      <w:spacing w:before="100" w:beforeAutospacing="1" w:after="100" w:afterAutospacing="1"/>
      <w:jc w:val="left"/>
    </w:pPr>
    <w:rPr>
      <w:kern w:val="0"/>
      <w:sz w:val="24"/>
    </w:rPr>
  </w:style>
  <w:style w:type="paragraph" w:styleId="22">
    <w:name w:val="index 1"/>
    <w:basedOn w:val="1"/>
    <w:next w:val="1"/>
    <w:autoRedefine/>
    <w:semiHidden/>
    <w:qFormat/>
    <w:uiPriority w:val="0"/>
    <w:rPr>
      <w:szCs w:val="20"/>
    </w:rPr>
  </w:style>
  <w:style w:type="paragraph" w:styleId="23">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4">
    <w:name w:val="annotation subject"/>
    <w:basedOn w:val="8"/>
    <w:next w:val="8"/>
    <w:link w:val="70"/>
    <w:autoRedefine/>
    <w:semiHidden/>
    <w:unhideWhenUsed/>
    <w:qFormat/>
    <w:uiPriority w:val="99"/>
    <w:rPr>
      <w:rFonts w:ascii="Times New Roman" w:hAnsi="Times New Roman"/>
      <w:b/>
      <w:bCs/>
      <w:kern w:val="2"/>
      <w:sz w:val="21"/>
    </w:rPr>
  </w:style>
  <w:style w:type="paragraph" w:styleId="25">
    <w:name w:val="Body Text First Indent 2"/>
    <w:basedOn w:val="9"/>
    <w:link w:val="71"/>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模板普通正文"/>
    <w:basedOn w:val="9"/>
    <w:autoRedefine/>
    <w:qFormat/>
    <w:uiPriority w:val="0"/>
    <w:pPr>
      <w:spacing w:beforeLines="50" w:after="10"/>
      <w:ind w:firstLine="490" w:firstLineChars="175"/>
      <w:jc w:val="left"/>
    </w:pPr>
  </w:style>
  <w:style w:type="paragraph" w:customStyle="1" w:styleId="35">
    <w:name w:val="目录 72"/>
    <w:basedOn w:val="1"/>
    <w:next w:val="1"/>
    <w:autoRedefine/>
    <w:qFormat/>
    <w:uiPriority w:val="39"/>
    <w:pPr>
      <w:ind w:left="1260"/>
    </w:pPr>
    <w:rPr>
      <w:sz w:val="18"/>
    </w:rPr>
  </w:style>
  <w:style w:type="character" w:customStyle="1" w:styleId="36">
    <w:name w:val="批注文字 Char1"/>
    <w:basedOn w:val="28"/>
    <w:autoRedefine/>
    <w:semiHidden/>
    <w:qFormat/>
    <w:uiPriority w:val="99"/>
    <w:rPr>
      <w:rFonts w:ascii="Times New Roman" w:hAnsi="Times New Roman" w:eastAsia="宋体" w:cs="Times New Roman"/>
      <w:szCs w:val="24"/>
    </w:rPr>
  </w:style>
  <w:style w:type="character" w:customStyle="1" w:styleId="37">
    <w:name w:val="样式（正文） Char"/>
    <w:link w:val="38"/>
    <w:autoRedefine/>
    <w:qFormat/>
    <w:locked/>
    <w:uiPriority w:val="0"/>
    <w:rPr>
      <w:rFonts w:ascii="宋体" w:hAnsi="宋体" w:eastAsia="宋体"/>
      <w:sz w:val="24"/>
    </w:rPr>
  </w:style>
  <w:style w:type="paragraph" w:customStyle="1" w:styleId="38">
    <w:name w:val="样式（正文）"/>
    <w:basedOn w:val="1"/>
    <w:link w:val="37"/>
    <w:autoRedefine/>
    <w:qFormat/>
    <w:uiPriority w:val="0"/>
    <w:pPr>
      <w:spacing w:line="360" w:lineRule="auto"/>
      <w:ind w:firstLine="200" w:firstLineChars="200"/>
    </w:pPr>
    <w:rPr>
      <w:rFonts w:ascii="宋体" w:hAnsi="宋体"/>
      <w:kern w:val="0"/>
      <w:sz w:val="24"/>
      <w:szCs w:val="20"/>
    </w:rPr>
  </w:style>
  <w:style w:type="character" w:customStyle="1" w:styleId="39">
    <w:name w:val="日期 Char1"/>
    <w:basedOn w:val="28"/>
    <w:autoRedefine/>
    <w:semiHidden/>
    <w:qFormat/>
    <w:uiPriority w:val="99"/>
    <w:rPr>
      <w:rFonts w:ascii="Times New Roman" w:hAnsi="Times New Roman" w:eastAsia="宋体" w:cs="Times New Roman"/>
      <w:szCs w:val="24"/>
    </w:rPr>
  </w:style>
  <w:style w:type="character" w:customStyle="1" w:styleId="40">
    <w:name w:val="纯文本 Char1"/>
    <w:basedOn w:val="28"/>
    <w:autoRedefine/>
    <w:semiHidden/>
    <w:qFormat/>
    <w:uiPriority w:val="99"/>
    <w:rPr>
      <w:rFonts w:ascii="宋体" w:hAnsi="Courier New" w:eastAsia="宋体" w:cs="Courier New"/>
      <w:szCs w:val="21"/>
    </w:rPr>
  </w:style>
  <w:style w:type="character" w:customStyle="1" w:styleId="41">
    <w:name w:val="页眉 字符"/>
    <w:basedOn w:val="28"/>
    <w:link w:val="18"/>
    <w:autoRedefine/>
    <w:qFormat/>
    <w:uiPriority w:val="0"/>
    <w:rPr>
      <w:rFonts w:ascii="Times New Roman" w:hAnsi="Times New Roman" w:eastAsia="宋体" w:cs="Times New Roman"/>
      <w:sz w:val="18"/>
      <w:szCs w:val="18"/>
    </w:rPr>
  </w:style>
  <w:style w:type="character" w:customStyle="1" w:styleId="42">
    <w:name w:val="页脚 Char"/>
    <w:basedOn w:val="28"/>
    <w:autoRedefine/>
    <w:qFormat/>
    <w:uiPriority w:val="0"/>
    <w:rPr>
      <w:sz w:val="18"/>
      <w:szCs w:val="18"/>
    </w:rPr>
  </w:style>
  <w:style w:type="character" w:customStyle="1" w:styleId="43">
    <w:name w:val="页脚 字符"/>
    <w:basedOn w:val="28"/>
    <w:link w:val="17"/>
    <w:autoRedefine/>
    <w:semiHidden/>
    <w:qFormat/>
    <w:uiPriority w:val="99"/>
    <w:rPr>
      <w:rFonts w:ascii="Times New Roman" w:hAnsi="Times New Roman" w:eastAsia="宋体" w:cs="Times New Roman"/>
      <w:sz w:val="18"/>
      <w:szCs w:val="18"/>
    </w:rPr>
  </w:style>
  <w:style w:type="character" w:customStyle="1" w:styleId="44">
    <w:name w:val="标题 1 字符"/>
    <w:basedOn w:val="28"/>
    <w:link w:val="3"/>
    <w:autoRedefine/>
    <w:qFormat/>
    <w:uiPriority w:val="0"/>
    <w:rPr>
      <w:rFonts w:ascii="Times New Roman" w:hAnsi="Times New Roman" w:eastAsia="宋体" w:cs="Times New Roman"/>
      <w:b/>
      <w:bCs/>
      <w:kern w:val="44"/>
      <w:sz w:val="32"/>
      <w:szCs w:val="44"/>
    </w:rPr>
  </w:style>
  <w:style w:type="character" w:customStyle="1" w:styleId="45">
    <w:name w:val="正文文本缩进 2 字符"/>
    <w:basedOn w:val="28"/>
    <w:link w:val="15"/>
    <w:autoRedefine/>
    <w:qFormat/>
    <w:uiPriority w:val="0"/>
    <w:rPr>
      <w:rFonts w:ascii="Times New Roman" w:hAnsi="Times New Roman" w:eastAsia="宋体" w:cs="Times New Roman"/>
      <w:szCs w:val="24"/>
    </w:rPr>
  </w:style>
  <w:style w:type="character" w:customStyle="1" w:styleId="46">
    <w:name w:val="批注框文本 字符"/>
    <w:basedOn w:val="28"/>
    <w:link w:val="16"/>
    <w:autoRedefine/>
    <w:semiHidden/>
    <w:qFormat/>
    <w:uiPriority w:val="99"/>
    <w:rPr>
      <w:rFonts w:ascii="Times New Roman" w:hAnsi="Times New Roman" w:eastAsia="宋体" w:cs="Times New Roman"/>
      <w:sz w:val="18"/>
      <w:szCs w:val="18"/>
    </w:rPr>
  </w:style>
  <w:style w:type="character" w:customStyle="1" w:styleId="47">
    <w:name w:val="文档结构图 Char1"/>
    <w:basedOn w:val="28"/>
    <w:autoRedefine/>
    <w:semiHidden/>
    <w:qFormat/>
    <w:uiPriority w:val="99"/>
    <w:rPr>
      <w:rFonts w:ascii="宋体" w:hAnsi="Times New Roman" w:eastAsia="宋体" w:cs="Times New Roman"/>
      <w:sz w:val="18"/>
      <w:szCs w:val="18"/>
    </w:rPr>
  </w:style>
  <w:style w:type="character" w:customStyle="1" w:styleId="48">
    <w:name w:val="纯文本 字符"/>
    <w:link w:val="13"/>
    <w:autoRedefine/>
    <w:qFormat/>
    <w:uiPriority w:val="99"/>
    <w:rPr>
      <w:rFonts w:ascii="宋体" w:hAnsi="Courier New"/>
    </w:rPr>
  </w:style>
  <w:style w:type="character" w:customStyle="1" w:styleId="49">
    <w:name w:val="标题 2 字符"/>
    <w:basedOn w:val="28"/>
    <w:link w:val="4"/>
    <w:autoRedefine/>
    <w:qFormat/>
    <w:uiPriority w:val="0"/>
    <w:rPr>
      <w:rFonts w:ascii="Arial" w:hAnsi="Arial" w:eastAsia="宋体" w:cs="Times New Roman"/>
      <w:b/>
      <w:kern w:val="0"/>
      <w:sz w:val="32"/>
      <w:szCs w:val="20"/>
    </w:rPr>
  </w:style>
  <w:style w:type="character" w:customStyle="1" w:styleId="50">
    <w:name w:val="正文缩进 字符"/>
    <w:link w:val="5"/>
    <w:autoRedefine/>
    <w:qFormat/>
    <w:uiPriority w:val="0"/>
    <w:rPr>
      <w:rFonts w:ascii="宋体" w:hAnsi="Times New Roman" w:eastAsia="宋体" w:cs="Times New Roman"/>
      <w:kern w:val="0"/>
      <w:sz w:val="24"/>
      <w:szCs w:val="20"/>
    </w:rPr>
  </w:style>
  <w:style w:type="character" w:customStyle="1" w:styleId="51">
    <w:name w:val="标题 3 字符"/>
    <w:basedOn w:val="28"/>
    <w:link w:val="6"/>
    <w:autoRedefine/>
    <w:qFormat/>
    <w:uiPriority w:val="0"/>
    <w:rPr>
      <w:rFonts w:ascii="宋体" w:hAnsi="Times New Roman" w:eastAsia="宋体" w:cs="Times New Roman"/>
      <w:b/>
      <w:kern w:val="0"/>
      <w:sz w:val="24"/>
      <w:szCs w:val="20"/>
    </w:rPr>
  </w:style>
  <w:style w:type="character" w:customStyle="1" w:styleId="52">
    <w:name w:val="日期 字符"/>
    <w:basedOn w:val="28"/>
    <w:link w:val="14"/>
    <w:autoRedefine/>
    <w:qFormat/>
    <w:uiPriority w:val="0"/>
    <w:rPr>
      <w:szCs w:val="24"/>
    </w:rPr>
  </w:style>
  <w:style w:type="character" w:customStyle="1" w:styleId="53">
    <w:name w:val="文档结构图 字符"/>
    <w:link w:val="7"/>
    <w:autoRedefine/>
    <w:qFormat/>
    <w:uiPriority w:val="0"/>
    <w:rPr>
      <w:rFonts w:ascii="宋体" w:eastAsia="宋体"/>
      <w:sz w:val="18"/>
      <w:szCs w:val="18"/>
    </w:rPr>
  </w:style>
  <w:style w:type="character" w:customStyle="1" w:styleId="54">
    <w:name w:val="正文文本 字符"/>
    <w:basedOn w:val="28"/>
    <w:link w:val="2"/>
    <w:autoRedefine/>
    <w:qFormat/>
    <w:uiPriority w:val="0"/>
    <w:rPr>
      <w:rFonts w:ascii="宋体" w:hAnsi="宋体" w:eastAsia="宋体" w:cs="Times New Roman"/>
      <w:sz w:val="24"/>
      <w:szCs w:val="24"/>
    </w:rPr>
  </w:style>
  <w:style w:type="character" w:customStyle="1" w:styleId="55">
    <w:name w:val="正文文本缩进 字符"/>
    <w:basedOn w:val="28"/>
    <w:link w:val="9"/>
    <w:autoRedefine/>
    <w:qFormat/>
    <w:uiPriority w:val="0"/>
    <w:rPr>
      <w:rFonts w:ascii="Times New Roman" w:hAnsi="Times New Roman" w:eastAsia="宋体" w:cs="Times New Roman"/>
      <w:szCs w:val="24"/>
    </w:rPr>
  </w:style>
  <w:style w:type="character" w:customStyle="1" w:styleId="56">
    <w:name w:val="批注文字 字符"/>
    <w:link w:val="8"/>
    <w:autoRedefine/>
    <w:qFormat/>
    <w:uiPriority w:val="99"/>
    <w:rPr>
      <w:rFonts w:eastAsia="宋体"/>
      <w:szCs w:val="24"/>
    </w:rPr>
  </w:style>
  <w:style w:type="paragraph" w:customStyle="1" w:styleId="57">
    <w:name w:val="样式 标题 2 + 段后: 156 磅"/>
    <w:basedOn w:val="4"/>
    <w:autoRedefine/>
    <w:qFormat/>
    <w:uiPriority w:val="0"/>
    <w:pPr>
      <w:spacing w:before="100" w:after="100" w:line="240" w:lineRule="auto"/>
    </w:pPr>
    <w:rPr>
      <w:rFonts w:cs="宋体"/>
      <w:bCs/>
      <w:sz w:val="3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文"/>
    <w:basedOn w:val="1"/>
    <w:autoRedefine/>
    <w:qFormat/>
    <w:uiPriority w:val="0"/>
    <w:rPr>
      <w:rFonts w:ascii="宋体" w:hAnsi="宋体" w:cs="宋体"/>
      <w:color w:val="000000"/>
      <w:kern w:val="0"/>
      <w:szCs w:val="21"/>
    </w:rPr>
  </w:style>
  <w:style w:type="paragraph" w:customStyle="1" w:styleId="60">
    <w:name w:val="Char Char1"/>
    <w:basedOn w:val="1"/>
    <w:autoRedefine/>
    <w:qFormat/>
    <w:uiPriority w:val="0"/>
    <w:rPr>
      <w:szCs w:val="20"/>
    </w:rPr>
  </w:style>
  <w:style w:type="paragraph" w:customStyle="1" w:styleId="6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2">
    <w:name w:val="样式1"/>
    <w:basedOn w:val="6"/>
    <w:autoRedefine/>
    <w:qFormat/>
    <w:uiPriority w:val="0"/>
    <w:pPr>
      <w:jc w:val="center"/>
    </w:pPr>
  </w:style>
  <w:style w:type="paragraph" w:customStyle="1" w:styleId="63">
    <w:name w:val="Char"/>
    <w:basedOn w:val="1"/>
    <w:autoRedefine/>
    <w:qFormat/>
    <w:uiPriority w:val="0"/>
    <w:pPr>
      <w:tabs>
        <w:tab w:val="left" w:pos="432"/>
      </w:tabs>
      <w:spacing w:beforeLines="50" w:afterLines="50"/>
      <w:ind w:left="864" w:hanging="432"/>
    </w:pPr>
    <w:rPr>
      <w:sz w:val="24"/>
    </w:rPr>
  </w:style>
  <w:style w:type="paragraph" w:customStyle="1" w:styleId="64">
    <w:name w:val="Char2"/>
    <w:basedOn w:val="1"/>
    <w:next w:val="1"/>
    <w:autoRedefine/>
    <w:qFormat/>
    <w:uiPriority w:val="0"/>
    <w:pPr>
      <w:widowControl/>
      <w:spacing w:line="360" w:lineRule="auto"/>
      <w:jc w:val="left"/>
    </w:pPr>
    <w:rPr>
      <w:kern w:val="0"/>
      <w:szCs w:val="20"/>
      <w:lang w:eastAsia="en-US"/>
    </w:rPr>
  </w:style>
  <w:style w:type="paragraph" w:customStyle="1" w:styleId="65">
    <w:name w:val="Char11"/>
    <w:basedOn w:val="1"/>
    <w:autoRedefine/>
    <w:qFormat/>
    <w:uiPriority w:val="0"/>
    <w:rPr>
      <w:rFonts w:ascii="Tahoma" w:hAnsi="Tahoma"/>
      <w:sz w:val="24"/>
      <w:szCs w:val="20"/>
    </w:rPr>
  </w:style>
  <w:style w:type="paragraph" w:customStyle="1" w:styleId="66">
    <w:name w:val="Char1"/>
    <w:basedOn w:val="1"/>
    <w:autoRedefine/>
    <w:qFormat/>
    <w:uiPriority w:val="0"/>
    <w:rPr>
      <w:rFonts w:ascii="Tahoma" w:hAnsi="Tahoma"/>
      <w:sz w:val="24"/>
      <w:szCs w:val="20"/>
    </w:rPr>
  </w:style>
  <w:style w:type="paragraph" w:customStyle="1" w:styleId="67">
    <w:name w:val="Char Char11"/>
    <w:basedOn w:val="1"/>
    <w:autoRedefine/>
    <w:qFormat/>
    <w:uiPriority w:val="0"/>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rPr>
      <w:rFonts w:ascii="Calibri" w:hAnsi="Calibri"/>
      <w:szCs w:val="22"/>
    </w:rPr>
  </w:style>
  <w:style w:type="character" w:customStyle="1" w:styleId="70">
    <w:name w:val="批注主题 字符"/>
    <w:basedOn w:val="56"/>
    <w:link w:val="24"/>
    <w:autoRedefine/>
    <w:semiHidden/>
    <w:qFormat/>
    <w:uiPriority w:val="99"/>
    <w:rPr>
      <w:rFonts w:ascii="Times New Roman" w:hAnsi="Times New Roman" w:eastAsia="宋体"/>
      <w:b/>
      <w:bCs/>
      <w:kern w:val="2"/>
      <w:sz w:val="21"/>
      <w:szCs w:val="24"/>
    </w:rPr>
  </w:style>
  <w:style w:type="character" w:customStyle="1" w:styleId="71">
    <w:name w:val="正文文本首行缩进 2 字符"/>
    <w:basedOn w:val="55"/>
    <w:link w:val="25"/>
    <w:autoRedefine/>
    <w:qFormat/>
    <w:uiPriority w:val="0"/>
    <w:rPr>
      <w:rFonts w:ascii="Times New Roman" w:hAnsi="Times New Roman" w:eastAsia="宋体" w:cs="Times New Roman"/>
      <w:kern w:val="2"/>
      <w:sz w:val="21"/>
      <w:szCs w:val="24"/>
    </w:rPr>
  </w:style>
  <w:style w:type="character" w:customStyle="1" w:styleId="72">
    <w:name w:val="font21"/>
    <w:basedOn w:val="28"/>
    <w:autoRedefine/>
    <w:qFormat/>
    <w:uiPriority w:val="0"/>
    <w:rPr>
      <w:rFonts w:hint="eastAsia" w:ascii="宋体" w:hAnsi="宋体" w:eastAsia="宋体" w:cs="宋体"/>
      <w:color w:val="000000"/>
      <w:sz w:val="36"/>
      <w:szCs w:val="36"/>
      <w:u w:val="none"/>
    </w:rPr>
  </w:style>
  <w:style w:type="paragraph" w:customStyle="1" w:styleId="73">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table" w:customStyle="1" w:styleId="7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10736</Words>
  <Characters>11463</Characters>
  <Lines>1</Lines>
  <Paragraphs>1</Paragraphs>
  <TotalTime>65</TotalTime>
  <ScaleCrop>false</ScaleCrop>
  <LinksUpToDate>false</LinksUpToDate>
  <CharactersWithSpaces>13586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海风温柔吹</cp:lastModifiedBy>
  <cp:lastPrinted>2021-07-23T09:30:00Z</cp:lastPrinted>
  <dcterms:modified xsi:type="dcterms:W3CDTF">2025-04-09T00:22:29Z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1F3427B7A1AC456AA87DE3FD2B40C33A_13</vt:lpwstr>
  </property>
  <property fmtid="{D5CDD505-2E9C-101B-9397-08002B2CF9AE}" pid="4" name="KSOTemplateDocerSaveRecord">
    <vt:lpwstr>eyJoZGlkIjoiNDAwYjZlMTE2MGVkOWY1ZjMwNDkxYTg1M2FlMWYzM2YiLCJ1c2VySWQiOiI1MDM3OTU2NDYifQ==</vt:lpwstr>
  </property>
</Properties>
</file>