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BE73C">
      <w:pPr>
        <w:pStyle w:val="30"/>
        <w:ind w:left="0" w:leftChars="0" w:firstLine="0" w:firstLineChars="0"/>
        <w:jc w:val="center"/>
        <w:rPr>
          <w:rFonts w:hint="eastAsia" w:ascii="宋体" w:hAnsi="宋体" w:cs="宋体"/>
          <w:b w:val="0"/>
          <w:bCs/>
          <w:color w:val="000000"/>
          <w:sz w:val="48"/>
          <w:szCs w:val="48"/>
          <w:lang w:val="en-US" w:eastAsia="zh-CN"/>
        </w:rPr>
      </w:pPr>
      <w:bookmarkStart w:id="0" w:name="_Toc35393797"/>
      <w:bookmarkStart w:id="1" w:name="_Toc28359011"/>
      <w:r>
        <w:rPr>
          <w:rFonts w:hint="eastAsia" w:ascii="宋体" w:hAnsi="宋体" w:cs="宋体"/>
          <w:b w:val="0"/>
          <w:bCs/>
          <w:color w:val="000000"/>
          <w:sz w:val="48"/>
          <w:szCs w:val="48"/>
          <w:lang w:val="en-US" w:eastAsia="zh-CN"/>
        </w:rPr>
        <w:t>安通高速公司采购2025年第一季度（2-3月）办公用品</w:t>
      </w:r>
    </w:p>
    <w:p w14:paraId="6B997DFD">
      <w:pPr>
        <w:pStyle w:val="30"/>
        <w:ind w:left="0" w:leftChars="0" w:firstLine="0" w:firstLineChars="0"/>
        <w:jc w:val="center"/>
        <w:rPr>
          <w:rFonts w:hint="eastAsia" w:ascii="宋体" w:hAnsi="宋体" w:cs="宋体"/>
          <w:b w:val="0"/>
          <w:bCs/>
          <w:color w:val="000000"/>
          <w:sz w:val="48"/>
          <w:szCs w:val="48"/>
          <w:lang w:val="en-US" w:eastAsia="zh-CN"/>
        </w:rPr>
      </w:pPr>
    </w:p>
    <w:p w14:paraId="0674A382">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28752F92">
      <w:pPr>
        <w:spacing w:line="360" w:lineRule="auto"/>
        <w:ind w:firstLine="3360" w:firstLineChars="1400"/>
        <w:rPr>
          <w:rFonts w:hint="eastAsia" w:ascii="宋体" w:hAnsi="宋体" w:eastAsia="宋体" w:cs="宋体"/>
          <w:b w:val="0"/>
          <w:bCs/>
          <w:color w:val="000000"/>
          <w:sz w:val="24"/>
        </w:rPr>
      </w:pPr>
    </w:p>
    <w:p w14:paraId="147D75F9">
      <w:pPr>
        <w:pStyle w:val="6"/>
        <w:rPr>
          <w:rFonts w:hint="eastAsia" w:ascii="宋体" w:hAnsi="宋体" w:eastAsia="宋体" w:cs="宋体"/>
          <w:b w:val="0"/>
          <w:bCs/>
          <w:color w:val="000000"/>
          <w:sz w:val="24"/>
        </w:rPr>
      </w:pPr>
    </w:p>
    <w:p w14:paraId="12F7A716">
      <w:pPr>
        <w:pStyle w:val="6"/>
        <w:rPr>
          <w:rFonts w:hint="eastAsia" w:ascii="宋体" w:hAnsi="宋体" w:eastAsia="宋体" w:cs="宋体"/>
          <w:b w:val="0"/>
          <w:bCs/>
          <w:color w:val="000000"/>
          <w:sz w:val="24"/>
        </w:rPr>
      </w:pPr>
    </w:p>
    <w:p w14:paraId="6E5334BE">
      <w:pPr>
        <w:pStyle w:val="6"/>
        <w:rPr>
          <w:rFonts w:hint="eastAsia" w:ascii="宋体" w:hAnsi="宋体" w:eastAsia="宋体" w:cs="宋体"/>
          <w:b w:val="0"/>
          <w:bCs/>
          <w:color w:val="000000"/>
          <w:sz w:val="24"/>
        </w:rPr>
      </w:pPr>
    </w:p>
    <w:p w14:paraId="5A795487">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AQJK-CG-2025-012</w:t>
      </w:r>
    </w:p>
    <w:p w14:paraId="35C6EC8E">
      <w:pPr>
        <w:spacing w:line="360" w:lineRule="auto"/>
        <w:rPr>
          <w:rFonts w:ascii="宋体" w:hAnsi="宋体" w:eastAsia="宋体" w:cs="宋体"/>
          <w:b w:val="0"/>
          <w:bCs/>
          <w:color w:val="000000"/>
          <w:sz w:val="24"/>
        </w:rPr>
      </w:pPr>
    </w:p>
    <w:p w14:paraId="2D62ECAC">
      <w:pPr>
        <w:spacing w:line="360" w:lineRule="auto"/>
        <w:rPr>
          <w:rFonts w:ascii="宋体" w:hAnsi="宋体" w:eastAsia="宋体" w:cs="宋体"/>
          <w:b w:val="0"/>
          <w:bCs/>
          <w:color w:val="000000"/>
          <w:sz w:val="24"/>
        </w:rPr>
      </w:pPr>
    </w:p>
    <w:p w14:paraId="30B571FB">
      <w:pPr>
        <w:spacing w:line="360" w:lineRule="auto"/>
        <w:rPr>
          <w:rFonts w:ascii="宋体" w:hAnsi="宋体" w:eastAsia="宋体" w:cs="宋体"/>
          <w:b w:val="0"/>
          <w:bCs/>
          <w:color w:val="000000"/>
          <w:sz w:val="24"/>
        </w:rPr>
      </w:pPr>
    </w:p>
    <w:p w14:paraId="786AACB3">
      <w:pPr>
        <w:spacing w:line="360" w:lineRule="auto"/>
        <w:rPr>
          <w:rFonts w:ascii="宋体" w:hAnsi="宋体" w:eastAsia="宋体" w:cs="宋体"/>
          <w:b w:val="0"/>
          <w:bCs/>
          <w:color w:val="000000"/>
          <w:sz w:val="24"/>
        </w:rPr>
      </w:pPr>
    </w:p>
    <w:p w14:paraId="3FF52879">
      <w:pPr>
        <w:spacing w:line="360" w:lineRule="auto"/>
        <w:ind w:firstLine="594" w:firstLineChars="198"/>
        <w:rPr>
          <w:rFonts w:ascii="宋体" w:hAnsi="宋体" w:eastAsia="宋体" w:cs="宋体"/>
          <w:b w:val="0"/>
          <w:bCs/>
          <w:color w:val="000000"/>
          <w:szCs w:val="21"/>
        </w:rPr>
      </w:pPr>
      <w:r>
        <w:rPr>
          <w:rFonts w:hint="eastAsia" w:ascii="宋体" w:hAnsi="宋体" w:eastAsia="宋体" w:cs="宋体"/>
          <w:b w:val="0"/>
          <w:bCs/>
          <w:color w:val="000000"/>
          <w:sz w:val="30"/>
          <w:szCs w:val="30"/>
        </w:rPr>
        <w:t>采   购   人：</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安徽安通高速公路开发有限责任公司</w:t>
      </w:r>
      <w:r>
        <w:rPr>
          <w:rFonts w:hint="eastAsia" w:ascii="宋体" w:hAnsi="宋体" w:eastAsia="宋体" w:cs="宋体"/>
          <w:b w:val="0"/>
          <w:bCs/>
          <w:color w:val="000000"/>
          <w:spacing w:val="20"/>
          <w:sz w:val="30"/>
          <w:szCs w:val="30"/>
          <w:u w:val="single"/>
        </w:rPr>
        <w:t xml:space="preserve">        </w:t>
      </w:r>
      <w:r>
        <w:rPr>
          <w:rFonts w:hint="eastAsia" w:ascii="宋体" w:hAnsi="宋体" w:eastAsia="宋体" w:cs="宋体"/>
          <w:b w:val="0"/>
          <w:bCs/>
          <w:color w:val="000000"/>
          <w:sz w:val="30"/>
          <w:szCs w:val="30"/>
          <w:u w:val="single"/>
        </w:rPr>
        <w:t xml:space="preserve">  </w:t>
      </w:r>
    </w:p>
    <w:p w14:paraId="2041D3A3">
      <w:pPr>
        <w:spacing w:line="360" w:lineRule="auto"/>
        <w:rPr>
          <w:rFonts w:ascii="宋体" w:hAnsi="宋体" w:eastAsia="宋体" w:cs="宋体"/>
          <w:b w:val="0"/>
          <w:bCs/>
          <w:color w:val="000000"/>
          <w:sz w:val="24"/>
        </w:rPr>
      </w:pPr>
    </w:p>
    <w:p w14:paraId="49E13F27">
      <w:pPr>
        <w:spacing w:line="360" w:lineRule="auto"/>
        <w:rPr>
          <w:rFonts w:ascii="宋体" w:hAnsi="宋体" w:eastAsia="宋体" w:cs="宋体"/>
          <w:b w:val="0"/>
          <w:bCs/>
          <w:color w:val="000000"/>
          <w:sz w:val="24"/>
        </w:rPr>
      </w:pPr>
    </w:p>
    <w:p w14:paraId="64B16713">
      <w:pPr>
        <w:widowControl w:val="0"/>
        <w:snapToGrid w:val="0"/>
        <w:jc w:val="left"/>
        <w:rPr>
          <w:rFonts w:ascii="宋体" w:hAnsi="宋体" w:eastAsia="宋体" w:cs="宋体"/>
          <w:b w:val="0"/>
          <w:bCs/>
          <w:color w:val="000000"/>
          <w:kern w:val="2"/>
          <w:sz w:val="24"/>
          <w:szCs w:val="18"/>
          <w:lang w:val="en-US" w:eastAsia="zh-CN" w:bidi="ar-SA"/>
        </w:rPr>
      </w:pPr>
    </w:p>
    <w:p w14:paraId="6CDA5C6F">
      <w:pPr>
        <w:widowControl w:val="0"/>
        <w:snapToGrid w:val="0"/>
        <w:jc w:val="left"/>
        <w:rPr>
          <w:rFonts w:ascii="宋体" w:hAnsi="宋体" w:eastAsia="宋体" w:cs="宋体"/>
          <w:b w:val="0"/>
          <w:bCs/>
          <w:color w:val="000000"/>
          <w:kern w:val="2"/>
          <w:sz w:val="24"/>
          <w:szCs w:val="18"/>
          <w:lang w:val="en-US" w:eastAsia="zh-CN" w:bidi="ar-SA"/>
        </w:rPr>
      </w:pPr>
    </w:p>
    <w:p w14:paraId="52EB460D">
      <w:pPr>
        <w:spacing w:line="360" w:lineRule="auto"/>
        <w:rPr>
          <w:rFonts w:ascii="宋体" w:hAnsi="宋体" w:eastAsia="宋体" w:cs="宋体"/>
          <w:b w:val="0"/>
          <w:bCs/>
          <w:color w:val="000000"/>
          <w:sz w:val="24"/>
        </w:rPr>
      </w:pPr>
    </w:p>
    <w:p w14:paraId="5F2C18F7">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安庆市交通控股集团有限公司集采中心  </w:t>
      </w:r>
      <w:r>
        <w:rPr>
          <w:rFonts w:hint="eastAsia" w:ascii="宋体" w:hAnsi="宋体" w:eastAsia="宋体" w:cs="宋体"/>
          <w:b w:val="0"/>
          <w:bCs/>
          <w:color w:val="000000"/>
          <w:spacing w:val="20"/>
          <w:sz w:val="30"/>
          <w:szCs w:val="30"/>
          <w:u w:val="single"/>
        </w:rPr>
        <w:t xml:space="preserve">  </w:t>
      </w:r>
      <w:r>
        <w:rPr>
          <w:rFonts w:hint="eastAsia" w:ascii="宋体" w:hAnsi="宋体" w:eastAsia="宋体" w:cs="宋体"/>
          <w:b w:val="0"/>
          <w:bCs/>
          <w:color w:val="000000"/>
          <w:sz w:val="30"/>
          <w:szCs w:val="30"/>
          <w:u w:val="single"/>
        </w:rPr>
        <w:t xml:space="preserve">  </w:t>
      </w:r>
    </w:p>
    <w:p w14:paraId="03FC9DD0">
      <w:pPr>
        <w:spacing w:line="360" w:lineRule="auto"/>
        <w:rPr>
          <w:rFonts w:ascii="宋体" w:hAnsi="宋体" w:eastAsia="宋体" w:cs="宋体"/>
          <w:b w:val="0"/>
          <w:bCs/>
          <w:color w:val="000000"/>
          <w:sz w:val="24"/>
          <w:u w:val="single"/>
        </w:rPr>
      </w:pPr>
    </w:p>
    <w:p w14:paraId="2BAD3C08">
      <w:pPr>
        <w:spacing w:line="360" w:lineRule="auto"/>
        <w:rPr>
          <w:rFonts w:ascii="宋体" w:hAnsi="宋体" w:eastAsia="宋体" w:cs="宋体"/>
          <w:b w:val="0"/>
          <w:bCs/>
          <w:color w:val="000000"/>
          <w:sz w:val="24"/>
        </w:rPr>
      </w:pPr>
    </w:p>
    <w:p w14:paraId="0979A810">
      <w:pPr>
        <w:spacing w:line="360" w:lineRule="auto"/>
        <w:rPr>
          <w:rFonts w:ascii="宋体" w:hAnsi="宋体" w:eastAsia="宋体" w:cs="宋体"/>
          <w:b w:val="0"/>
          <w:bCs/>
          <w:color w:val="000000"/>
          <w:sz w:val="24"/>
          <w:u w:val="single"/>
        </w:rPr>
      </w:pPr>
    </w:p>
    <w:p w14:paraId="2192297B">
      <w:pPr>
        <w:spacing w:line="360" w:lineRule="auto"/>
        <w:rPr>
          <w:rFonts w:ascii="宋体" w:hAnsi="宋体" w:eastAsia="宋体" w:cs="宋体"/>
          <w:b w:val="0"/>
          <w:bCs/>
          <w:color w:val="000000"/>
          <w:sz w:val="24"/>
          <w:u w:val="single"/>
        </w:rPr>
      </w:pPr>
    </w:p>
    <w:p w14:paraId="0B68007E">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五</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三</w:t>
      </w:r>
      <w:r>
        <w:rPr>
          <w:rFonts w:hint="eastAsia" w:ascii="宋体" w:hAnsi="宋体" w:eastAsia="宋体" w:cs="宋体"/>
          <w:b w:val="0"/>
          <w:bCs/>
          <w:color w:val="000000"/>
          <w:sz w:val="30"/>
          <w:szCs w:val="30"/>
        </w:rPr>
        <w:t>月</w:t>
      </w:r>
    </w:p>
    <w:p w14:paraId="76A02A6B">
      <w:pPr>
        <w:rPr>
          <w:b w:val="0"/>
          <w:bCs/>
        </w:rPr>
        <w:sectPr>
          <w:headerReference r:id="rId3" w:type="default"/>
          <w:pgSz w:w="11906" w:h="16838"/>
          <w:pgMar w:top="1417" w:right="1418" w:bottom="1276" w:left="1418" w:header="680" w:footer="680" w:gutter="0"/>
          <w:pgNumType w:fmt="decimal" w:start="1"/>
          <w:cols w:space="720" w:num="1"/>
          <w:docGrid w:type="lines" w:linePitch="312" w:charSpace="0"/>
        </w:sectPr>
      </w:pPr>
    </w:p>
    <w:p w14:paraId="2A1187A5">
      <w:pPr>
        <w:keepNext/>
        <w:keepLines/>
        <w:tabs>
          <w:tab w:val="left" w:pos="0"/>
        </w:tabs>
        <w:autoSpaceDE w:val="0"/>
        <w:autoSpaceDN w:val="0"/>
        <w:adjustRightInd w:val="0"/>
        <w:spacing w:line="360" w:lineRule="auto"/>
        <w:jc w:val="center"/>
        <w:outlineLvl w:val="0"/>
        <w:rPr>
          <w:rFonts w:hint="eastAsia" w:ascii="仿宋" w:hAnsi="仿宋" w:eastAsia="仿宋" w:cs="仿宋"/>
          <w:b/>
          <w:bCs/>
          <w:kern w:val="44"/>
          <w:sz w:val="36"/>
          <w:szCs w:val="36"/>
          <w:lang w:val="en-US" w:eastAsia="zh-CN"/>
        </w:rPr>
      </w:pPr>
      <w:r>
        <w:rPr>
          <w:rFonts w:hint="eastAsia" w:ascii="仿宋" w:hAnsi="仿宋" w:eastAsia="仿宋" w:cs="仿宋"/>
          <w:b/>
          <w:bCs/>
          <w:kern w:val="44"/>
          <w:sz w:val="36"/>
          <w:szCs w:val="36"/>
          <w:lang w:val="en-US" w:eastAsia="zh-CN"/>
        </w:rPr>
        <w:t>安通高速公司采购2025年第一季度（2-3月）办公用品项目</w:t>
      </w:r>
    </w:p>
    <w:p w14:paraId="6662E2B4">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769D1777">
      <w:pPr>
        <w:pStyle w:val="30"/>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安庆市交通控股集团有限公司集采</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rPr>
        <w:t>中心</w:t>
      </w:r>
      <w:r>
        <w:rPr>
          <w:rFonts w:hint="eastAsia" w:ascii="仿宋" w:hAnsi="仿宋" w:eastAsia="仿宋" w:cs="仿宋"/>
          <w:b w:val="0"/>
          <w:bCs w:val="0"/>
          <w:sz w:val="32"/>
          <w:szCs w:val="32"/>
          <w:lang w:val="en-US" w:eastAsia="zh-CN"/>
        </w:rPr>
        <w:t>受安徽安通高速公路开发有限责任公司委托，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对安通高速公司采购2025年第一季度（2-3月）办公用品项目以公开询价的方式确定供应商和供货价格</w:t>
      </w:r>
      <w:r>
        <w:rPr>
          <w:rFonts w:hint="eastAsia" w:ascii="仿宋" w:hAnsi="仿宋" w:eastAsia="仿宋" w:cs="仿宋"/>
          <w:b w:val="0"/>
          <w:bCs w:val="0"/>
          <w:sz w:val="32"/>
          <w:szCs w:val="32"/>
        </w:rPr>
        <w:t>，欢迎</w:t>
      </w:r>
      <w:r>
        <w:rPr>
          <w:rFonts w:hint="eastAsia" w:ascii="仿宋" w:hAnsi="仿宋" w:eastAsia="仿宋" w:cs="仿宋"/>
          <w:b w:val="0"/>
          <w:bCs w:val="0"/>
          <w:sz w:val="32"/>
          <w:szCs w:val="32"/>
          <w:lang w:val="en-US" w:eastAsia="zh-CN"/>
        </w:rPr>
        <w:t>有意向的供应商参与本次采购活动</w:t>
      </w:r>
      <w:r>
        <w:rPr>
          <w:rFonts w:hint="eastAsia" w:ascii="仿宋" w:hAnsi="仿宋" w:eastAsia="仿宋" w:cs="仿宋"/>
          <w:b w:val="0"/>
          <w:bCs w:val="0"/>
          <w:sz w:val="32"/>
          <w:szCs w:val="32"/>
          <w:lang w:eastAsia="zh-CN"/>
        </w:rPr>
        <w:t>。</w:t>
      </w:r>
      <w:bookmarkStart w:id="2" w:name="_Toc35393798"/>
      <w:bookmarkStart w:id="3" w:name="_Toc28359012"/>
      <w:bookmarkStart w:id="4" w:name="_Toc28359089"/>
      <w:bookmarkStart w:id="5" w:name="_Toc35393629"/>
    </w:p>
    <w:p w14:paraId="2D604FDD">
      <w:pPr>
        <w:pStyle w:val="30"/>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1EFF45F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AQJK-CG-2025-012</w:t>
      </w:r>
    </w:p>
    <w:p w14:paraId="4E17F209">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安通高速公司采购2025年第一季度（2-3月）办公用品</w:t>
      </w:r>
    </w:p>
    <w:p w14:paraId="7007FC6E">
      <w:pPr>
        <w:ind w:firstLine="600" w:firstLineChars="200"/>
        <w:rPr>
          <w:rFonts w:hint="default"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确定方法：按照最低投标价法，由采购人审核确认后，（总价）报价最低的供应商即为成交人。</w:t>
      </w:r>
    </w:p>
    <w:p w14:paraId="7D37FB9E">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304BEA75">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合同履约期限：合同签订后3个工作日内供货</w:t>
      </w:r>
    </w:p>
    <w:p w14:paraId="41CEB3A4">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付款方式:中标单位提供增值税专用发票、供货清单，经采购人现场验收合格后通过网银转账支付。</w:t>
      </w:r>
    </w:p>
    <w:p w14:paraId="5D5BA947">
      <w:pPr>
        <w:ind w:firstLine="600" w:firstLineChars="200"/>
        <w:rPr>
          <w:rFonts w:hint="default"/>
          <w:lang w:val="en-US" w:eastAsia="zh-CN"/>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项目地点：怀宁县月山镇黄岭小学</w:t>
      </w:r>
    </w:p>
    <w:p w14:paraId="3E695097">
      <w:pPr>
        <w:pStyle w:val="6"/>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二、供应商资格要求</w:t>
      </w:r>
    </w:p>
    <w:p w14:paraId="145D7664">
      <w:pPr>
        <w:pStyle w:val="6"/>
        <w:numPr>
          <w:ilvl w:val="0"/>
          <w:numId w:val="0"/>
        </w:numPr>
        <w:rPr>
          <w:rFonts w:hint="eastAsia" w:ascii="仿宋" w:hAnsi="仿宋" w:eastAsia="仿宋" w:cs="仿宋"/>
          <w:sz w:val="30"/>
          <w:szCs w:val="30"/>
          <w:lang w:val="en-US" w:eastAsia="zh-CN"/>
        </w:rPr>
      </w:pPr>
      <w:bookmarkStart w:id="6" w:name="_Toc35393801"/>
      <w:bookmarkStart w:id="7" w:name="_Toc28359092"/>
      <w:bookmarkStart w:id="8" w:name="_Toc35393632"/>
      <w:bookmarkStart w:id="9" w:name="_Toc28359015"/>
      <w:r>
        <w:rPr>
          <w:rFonts w:hint="eastAsia" w:ascii="仿宋" w:hAnsi="仿宋" w:eastAsia="仿宋" w:cs="仿宋"/>
          <w:sz w:val="30"/>
          <w:szCs w:val="30"/>
          <w:lang w:val="en-US" w:eastAsia="zh-CN"/>
        </w:rPr>
        <w:t>1.具有合法有效的营业执照。</w:t>
      </w:r>
    </w:p>
    <w:p w14:paraId="20DF78A6">
      <w:pPr>
        <w:pStyle w:val="6"/>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2.供应商须具有与本采购项目相适应的供货及服务能力且未被列入集团公司黑名单管理系统、未在安庆交控集团处罚限制期限内。</w:t>
      </w:r>
    </w:p>
    <w:p w14:paraId="44C8F8E0">
      <w:pPr>
        <w:pStyle w:val="6"/>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3.本项目不接受联合体参选。</w:t>
      </w:r>
    </w:p>
    <w:p w14:paraId="6EDBB5EB">
      <w:pPr>
        <w:pStyle w:val="6"/>
        <w:numPr>
          <w:ilvl w:val="0"/>
          <w:numId w:val="0"/>
        </w:numPr>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三、响应报价表提交</w:t>
      </w:r>
      <w:bookmarkEnd w:id="6"/>
      <w:bookmarkEnd w:id="7"/>
      <w:bookmarkEnd w:id="8"/>
      <w:bookmarkEnd w:id="9"/>
    </w:p>
    <w:p w14:paraId="2A9CAC8A">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bookmarkStart w:id="10" w:name="_Toc35393635"/>
      <w:bookmarkStart w:id="11" w:name="_Toc35393804"/>
      <w:r>
        <w:rPr>
          <w:rFonts w:hint="eastAsia" w:ascii="仿宋" w:hAnsi="仿宋" w:eastAsia="仿宋" w:cs="仿宋"/>
          <w:kern w:val="2"/>
          <w:sz w:val="30"/>
          <w:szCs w:val="30"/>
          <w:lang w:val="en-US" w:eastAsia="zh-CN" w:bidi="ar-SA"/>
        </w:rPr>
        <w:t>本项目只接受通过发送至指定邮箱的方式递交电子版报价表及相关资料，但应满足下列有关要求：</w:t>
      </w:r>
    </w:p>
    <w:p w14:paraId="0395D95F">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电子版报价表及相关资料，投标供应商应在报价表提交截止时间前将本项目报价表及相关资料发送至指定邮箱（邮箱：1179928670@qq.com，邮箱主题名称为：参与投标的企业名称+项目名称+联系方式，投标报价表及相关资料须盖公章，须采用*.PDF文件格式），同时须对报价文件进行密码加密，并在发送解密密码时间段内将解密密码发送至指定邮箱（邮箱：1179928670@qq.com，邮箱主题名称为：参与投标的企业名称+项目名称+解密密码）。若投标供应商未按时发送解密密码，则视为主动放弃，对其造成的不利后果由其自行承担。</w:t>
      </w:r>
    </w:p>
    <w:p w14:paraId="33553AE3">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报价表提交截止时间：2025年3月4日12时00分（北京时间）</w:t>
      </w:r>
    </w:p>
    <w:p w14:paraId="65191A60">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发送解密密码时间：2025年3月4日 下午15点00分至15点30分</w:t>
      </w:r>
    </w:p>
    <w:p w14:paraId="74C5A3A8">
      <w:pPr>
        <w:pStyle w:val="6"/>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四、其他补充事宜</w:t>
      </w:r>
      <w:bookmarkEnd w:id="10"/>
      <w:bookmarkEnd w:id="11"/>
    </w:p>
    <w:p w14:paraId="2118EB9C">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5DB53DBE">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14:paraId="506090C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3、供应商关于本次采购的相关疑问请于工作日提出，节假日期间不予回复。</w:t>
      </w:r>
    </w:p>
    <w:p w14:paraId="7BBF4B25">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4.本次采购管理部门为安庆市交通控股集团有限公司集采中心，具体合同签订主体为安徽安通高速公路开发有限责任公司。</w:t>
      </w:r>
    </w:p>
    <w:p w14:paraId="477AC868">
      <w:pPr>
        <w:ind w:firstLine="600" w:firstLineChars="200"/>
        <w:rPr>
          <w:rFonts w:hint="default"/>
          <w:lang w:val="en-US" w:eastAsia="zh-CN"/>
        </w:rPr>
      </w:pPr>
      <w:r>
        <w:rPr>
          <w:rFonts w:hint="eastAsia" w:ascii="仿宋" w:hAnsi="仿宋" w:eastAsia="仿宋" w:cs="仿宋"/>
          <w:sz w:val="30"/>
          <w:szCs w:val="30"/>
          <w:lang w:val="en-US" w:eastAsia="zh-CN"/>
        </w:rPr>
        <w:t>5.若出现两家或两家以上供应商报价最低且相等，则由采购人采取现场随机抽取的方式确定成交人。</w:t>
      </w:r>
    </w:p>
    <w:p w14:paraId="1AC6E35A">
      <w:pPr>
        <w:pStyle w:val="6"/>
        <w:rPr>
          <w:rFonts w:hint="eastAsia" w:ascii="黑体" w:hAnsi="黑体" w:eastAsia="黑体" w:cs="宋体"/>
          <w:bCs/>
          <w:kern w:val="2"/>
          <w:sz w:val="30"/>
          <w:szCs w:val="30"/>
          <w:lang w:val="en-US" w:eastAsia="zh-CN" w:bidi="ar-SA"/>
        </w:rPr>
      </w:pPr>
      <w:bookmarkStart w:id="12" w:name="_Toc28359095"/>
      <w:bookmarkStart w:id="13" w:name="_Toc35393805"/>
      <w:bookmarkStart w:id="14" w:name="_Toc35393636"/>
      <w:bookmarkStart w:id="15" w:name="_Toc28359018"/>
      <w:r>
        <w:rPr>
          <w:rFonts w:hint="eastAsia" w:ascii="黑体" w:hAnsi="黑体" w:eastAsia="黑体" w:cs="宋体"/>
          <w:bCs/>
          <w:kern w:val="2"/>
          <w:sz w:val="30"/>
          <w:szCs w:val="30"/>
          <w:lang w:val="en-US" w:eastAsia="zh-CN" w:bidi="ar-SA"/>
        </w:rPr>
        <w:t>五、凡对本次采购提出询问，请按以下方式联系。</w:t>
      </w:r>
      <w:bookmarkEnd w:id="12"/>
      <w:bookmarkEnd w:id="13"/>
      <w:bookmarkEnd w:id="14"/>
      <w:bookmarkEnd w:id="15"/>
    </w:p>
    <w:p w14:paraId="1DA23CA8">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1.采购人信息</w:t>
      </w:r>
    </w:p>
    <w:p w14:paraId="5E46EBE6">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称：安徽安通高速公路开发有限责任公司</w:t>
      </w:r>
    </w:p>
    <w:p w14:paraId="36B774B5">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址：安庆市怀宁县月山镇原黄岭小学</w:t>
      </w:r>
    </w:p>
    <w:p w14:paraId="7224A4AD">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人：林亮</w:t>
      </w:r>
      <w:bookmarkStart w:id="20" w:name="_GoBack"/>
      <w:bookmarkEnd w:id="20"/>
    </w:p>
    <w:p w14:paraId="67B3341D">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联系方式：19855601048</w:t>
      </w:r>
    </w:p>
    <w:p w14:paraId="7B5CD80A">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5C18F093">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称：安庆市交通控股集团有限公司集采中心</w:t>
      </w:r>
    </w:p>
    <w:p w14:paraId="5299634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1E5DD7F0">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1AB78C73">
      <w:pPr>
        <w:ind w:firstLine="600" w:firstLineChars="200"/>
        <w:rPr>
          <w:rFonts w:hint="default"/>
          <w:lang w:val="en-US" w:eastAsia="zh-CN"/>
        </w:rPr>
      </w:pPr>
      <w:r>
        <w:rPr>
          <w:rFonts w:hint="eastAsia" w:ascii="仿宋" w:hAnsi="仿宋" w:eastAsia="仿宋" w:cs="仿宋"/>
          <w:sz w:val="30"/>
          <w:szCs w:val="30"/>
          <w:lang w:val="en-US" w:eastAsia="zh-CN"/>
        </w:rPr>
        <w:t>联系方式：0556-5579198</w:t>
      </w:r>
    </w:p>
    <w:p w14:paraId="30A98A0B">
      <w:pPr>
        <w:ind w:firstLine="600" w:firstLineChars="200"/>
        <w:rPr>
          <w:rFonts w:hint="eastAsia" w:ascii="仿宋" w:hAnsi="仿宋" w:eastAsia="仿宋" w:cs="仿宋"/>
          <w:sz w:val="30"/>
          <w:szCs w:val="30"/>
          <w:lang w:val="en-US" w:eastAsia="zh-CN"/>
        </w:rPr>
      </w:pPr>
      <w:bookmarkStart w:id="16" w:name="_Toc28359098"/>
      <w:bookmarkStart w:id="17" w:name="_Toc35393639"/>
      <w:bookmarkStart w:id="18" w:name="_Toc28359021"/>
      <w:bookmarkStart w:id="19" w:name="_Toc35393808"/>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16"/>
      <w:bookmarkEnd w:id="17"/>
      <w:bookmarkEnd w:id="18"/>
      <w:bookmarkEnd w:id="19"/>
      <w:r>
        <w:rPr>
          <w:rFonts w:hint="eastAsia" w:ascii="仿宋" w:hAnsi="仿宋" w:eastAsia="仿宋" w:cs="仿宋"/>
          <w:sz w:val="30"/>
          <w:szCs w:val="30"/>
          <w:lang w:val="en-US" w:eastAsia="zh-CN"/>
        </w:rPr>
        <w:t>廉政监督</w:t>
      </w:r>
    </w:p>
    <w:p w14:paraId="260E005B">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4B591002">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r>
        <w:rPr>
          <w:rFonts w:hint="eastAsia" w:ascii="仿宋" w:hAnsi="仿宋" w:eastAsia="仿宋" w:cs="仿宋"/>
          <w:sz w:val="30"/>
          <w:szCs w:val="30"/>
          <w:highlight w:val="none"/>
          <w:lang w:val="en-US" w:eastAsia="zh-CN"/>
        </w:rPr>
        <w:t>。</w:t>
      </w:r>
    </w:p>
    <w:p w14:paraId="3490D3C7">
      <w:pP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br w:type="page"/>
      </w:r>
    </w:p>
    <w:p w14:paraId="4B3A565B">
      <w:pPr>
        <w:pStyle w:val="6"/>
        <w:jc w:val="center"/>
        <w:rPr>
          <w:rFonts w:hint="default"/>
          <w:sz w:val="44"/>
          <w:szCs w:val="44"/>
          <w:lang w:val="en-US" w:eastAsia="zh-CN"/>
        </w:rPr>
      </w:pPr>
      <w:r>
        <w:rPr>
          <w:rFonts w:hint="eastAsia"/>
          <w:sz w:val="44"/>
          <w:szCs w:val="44"/>
          <w:lang w:val="en-US" w:eastAsia="zh-CN"/>
        </w:rPr>
        <w:t>采购清单</w:t>
      </w:r>
    </w:p>
    <w:tbl>
      <w:tblPr>
        <w:tblStyle w:val="15"/>
        <w:tblpPr w:leftFromText="180" w:rightFromText="180" w:vertAnchor="text" w:horzAnchor="page" w:tblpX="1787" w:tblpY="3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F05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261" w:type="dxa"/>
            <w:noWrap w:val="0"/>
            <w:vAlign w:val="top"/>
          </w:tcPr>
          <w:p w14:paraId="02CD5985">
            <w:pPr>
              <w:numPr>
                <w:ilvl w:val="0"/>
                <w:numId w:val="0"/>
              </w:numPr>
              <w:ind w:firstLine="1124" w:firstLineChars="400"/>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品名   规格</w:t>
            </w:r>
          </w:p>
        </w:tc>
        <w:tc>
          <w:tcPr>
            <w:tcW w:w="4261" w:type="dxa"/>
            <w:noWrap w:val="0"/>
            <w:vAlign w:val="top"/>
          </w:tcPr>
          <w:p w14:paraId="4A17BB18">
            <w:pPr>
              <w:numPr>
                <w:ilvl w:val="0"/>
                <w:numId w:val="0"/>
              </w:numPr>
              <w:ind w:firstLine="1687" w:firstLineChars="600"/>
              <w:rPr>
                <w:rFonts w:hint="default" w:ascii="宋体" w:hAnsi="宋体" w:eastAsia="宋体" w:cs="宋体"/>
                <w:b/>
                <w:bCs/>
                <w:sz w:val="28"/>
                <w:szCs w:val="28"/>
                <w:vertAlign w:val="baseline"/>
                <w:lang w:val="en-US" w:eastAsia="zh-CN"/>
              </w:rPr>
            </w:pPr>
            <w:r>
              <w:rPr>
                <w:rFonts w:hint="eastAsia" w:ascii="宋体" w:hAnsi="宋体" w:eastAsia="宋体" w:cs="宋体"/>
                <w:b/>
                <w:bCs/>
                <w:sz w:val="28"/>
                <w:szCs w:val="28"/>
                <w:vertAlign w:val="baseline"/>
                <w:lang w:val="en-US" w:eastAsia="zh-CN"/>
              </w:rPr>
              <w:t>数量</w:t>
            </w:r>
          </w:p>
        </w:tc>
      </w:tr>
      <w:tr w14:paraId="0A60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261" w:type="dxa"/>
            <w:noWrap w:val="0"/>
            <w:vAlign w:val="top"/>
          </w:tcPr>
          <w:p w14:paraId="7D43591C">
            <w:pPr>
              <w:numPr>
                <w:ilvl w:val="0"/>
                <w:numId w:val="0"/>
              </w:num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A4纸</w:t>
            </w:r>
          </w:p>
        </w:tc>
        <w:tc>
          <w:tcPr>
            <w:tcW w:w="4261" w:type="dxa"/>
            <w:noWrap w:val="0"/>
            <w:vAlign w:val="top"/>
          </w:tcPr>
          <w:p w14:paraId="19138062">
            <w:pPr>
              <w:numPr>
                <w:ilvl w:val="0"/>
                <w:numId w:val="0"/>
              </w:numPr>
              <w:jc w:val="center"/>
              <w:rPr>
                <w:rFonts w:hint="default" w:ascii="宋体" w:hAnsi="宋体" w:eastAsia="宋体" w:cs="宋体"/>
                <w:sz w:val="24"/>
                <w:szCs w:val="24"/>
                <w:vertAlign w:val="baseline"/>
                <w:lang w:val="en-US" w:eastAsia="zh-CN"/>
              </w:rPr>
            </w:pPr>
            <w:r>
              <w:rPr>
                <w:rFonts w:hint="eastAsia" w:ascii="Times New Roman" w:hAnsi="Times New Roman" w:eastAsia="宋体" w:cs="Times New Roman"/>
                <w:sz w:val="24"/>
                <w:szCs w:val="24"/>
                <w:lang w:val="en-US" w:eastAsia="zh-CN"/>
              </w:rPr>
              <w:t>4（箱）</w:t>
            </w:r>
          </w:p>
        </w:tc>
      </w:tr>
      <w:tr w14:paraId="561A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261" w:type="dxa"/>
            <w:noWrap w:val="0"/>
            <w:vAlign w:val="top"/>
          </w:tcPr>
          <w:p w14:paraId="1189ED08">
            <w:pPr>
              <w:jc w:val="center"/>
              <w:rPr>
                <w:rFonts w:hint="eastAsia" w:ascii="宋体" w:hAnsi="宋体" w:eastAsia="宋体" w:cs="宋体"/>
                <w:sz w:val="24"/>
                <w:szCs w:val="24"/>
              </w:rPr>
            </w:pPr>
          </w:p>
          <w:p w14:paraId="5AAB3AF8">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黑色中性笔（得力6600ES）</w:t>
            </w:r>
          </w:p>
        </w:tc>
        <w:tc>
          <w:tcPr>
            <w:tcW w:w="4261" w:type="dxa"/>
            <w:noWrap w:val="0"/>
            <w:vAlign w:val="top"/>
          </w:tcPr>
          <w:p w14:paraId="79B196AB">
            <w:pPr>
              <w:jc w:val="center"/>
              <w:rPr>
                <w:rFonts w:hint="eastAsia" w:ascii="Times New Roman" w:hAnsi="Times New Roman" w:eastAsia="宋体" w:cs="Times New Roman"/>
                <w:sz w:val="24"/>
                <w:szCs w:val="24"/>
                <w:lang w:eastAsia="zh-CN"/>
              </w:rPr>
            </w:pPr>
          </w:p>
          <w:p w14:paraId="41F3CDB1">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3（盒）</w:t>
            </w:r>
          </w:p>
        </w:tc>
      </w:tr>
      <w:tr w14:paraId="10D5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4261" w:type="dxa"/>
            <w:noWrap w:val="0"/>
            <w:vAlign w:val="center"/>
          </w:tcPr>
          <w:p w14:paraId="09136A87">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铅笔卷笔刀</w:t>
            </w:r>
          </w:p>
        </w:tc>
        <w:tc>
          <w:tcPr>
            <w:tcW w:w="4261" w:type="dxa"/>
            <w:noWrap w:val="0"/>
            <w:vAlign w:val="center"/>
          </w:tcPr>
          <w:p w14:paraId="6FFED19C">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5（个）</w:t>
            </w:r>
          </w:p>
        </w:tc>
      </w:tr>
      <w:tr w14:paraId="0261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32818721">
            <w:pPr>
              <w:jc w:val="center"/>
              <w:rPr>
                <w:rFonts w:hint="eastAsia" w:ascii="宋体" w:hAnsi="宋体" w:eastAsia="宋体" w:cs="宋体"/>
                <w:sz w:val="24"/>
                <w:szCs w:val="24"/>
              </w:rPr>
            </w:pPr>
          </w:p>
          <w:p w14:paraId="46F009A0">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会议记录本</w:t>
            </w:r>
          </w:p>
        </w:tc>
        <w:tc>
          <w:tcPr>
            <w:tcW w:w="4261" w:type="dxa"/>
            <w:noWrap w:val="0"/>
            <w:vAlign w:val="top"/>
          </w:tcPr>
          <w:p w14:paraId="11EA4902">
            <w:pPr>
              <w:jc w:val="center"/>
              <w:rPr>
                <w:rFonts w:ascii="Times New Roman" w:hAnsi="Times New Roman" w:eastAsia="宋体" w:cs="Times New Roman"/>
                <w:sz w:val="24"/>
                <w:szCs w:val="24"/>
              </w:rPr>
            </w:pPr>
          </w:p>
          <w:p w14:paraId="2B3A6117">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8（本）</w:t>
            </w:r>
          </w:p>
        </w:tc>
      </w:tr>
      <w:tr w14:paraId="2F2C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6E31DC39">
            <w:pPr>
              <w:jc w:val="center"/>
              <w:rPr>
                <w:rFonts w:hint="eastAsia" w:ascii="宋体" w:hAnsi="宋体" w:eastAsia="宋体" w:cs="宋体"/>
                <w:sz w:val="24"/>
                <w:szCs w:val="24"/>
                <w:lang w:val="en-US" w:eastAsia="zh-CN"/>
              </w:rPr>
            </w:pPr>
          </w:p>
          <w:p w14:paraId="6BBA474C">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文件柜（档案柜）</w:t>
            </w:r>
          </w:p>
        </w:tc>
        <w:tc>
          <w:tcPr>
            <w:tcW w:w="4261" w:type="dxa"/>
            <w:noWrap w:val="0"/>
            <w:vAlign w:val="top"/>
          </w:tcPr>
          <w:p w14:paraId="54BE4F5F">
            <w:pPr>
              <w:jc w:val="center"/>
              <w:rPr>
                <w:rFonts w:ascii="Times New Roman" w:hAnsi="Times New Roman" w:eastAsia="宋体" w:cs="Times New Roman"/>
                <w:sz w:val="24"/>
                <w:szCs w:val="24"/>
              </w:rPr>
            </w:pPr>
          </w:p>
          <w:p w14:paraId="66DC0799">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2（组）</w:t>
            </w:r>
          </w:p>
        </w:tc>
      </w:tr>
      <w:tr w14:paraId="361D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11B8788C">
            <w:pPr>
              <w:jc w:val="center"/>
              <w:rPr>
                <w:rFonts w:hint="eastAsia" w:ascii="宋体" w:hAnsi="宋体" w:eastAsia="宋体" w:cs="宋体"/>
                <w:sz w:val="24"/>
                <w:szCs w:val="24"/>
                <w:lang w:val="en-US" w:eastAsia="zh-CN"/>
              </w:rPr>
            </w:pPr>
          </w:p>
          <w:p w14:paraId="114A8CCE">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起订器（小）</w:t>
            </w:r>
          </w:p>
        </w:tc>
        <w:tc>
          <w:tcPr>
            <w:tcW w:w="4261" w:type="dxa"/>
            <w:noWrap w:val="0"/>
            <w:vAlign w:val="top"/>
          </w:tcPr>
          <w:p w14:paraId="17BE5822">
            <w:pPr>
              <w:jc w:val="center"/>
              <w:rPr>
                <w:rFonts w:hint="default" w:ascii="Times New Roman" w:hAnsi="Times New Roman" w:eastAsia="宋体" w:cs="Times New Roman"/>
                <w:sz w:val="24"/>
                <w:szCs w:val="24"/>
                <w:lang w:val="en-US" w:eastAsia="zh-CN"/>
              </w:rPr>
            </w:pPr>
          </w:p>
          <w:p w14:paraId="5D1EFE4E">
            <w:pPr>
              <w:jc w:val="center"/>
              <w:rPr>
                <w:rFonts w:hint="default" w:ascii="Calibri" w:hAnsi="Calibri"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6（个）</w:t>
            </w:r>
          </w:p>
        </w:tc>
      </w:tr>
      <w:tr w14:paraId="28DC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2CA362D8">
            <w:pPr>
              <w:jc w:val="center"/>
              <w:rPr>
                <w:rFonts w:hint="eastAsia" w:ascii="宋体" w:hAnsi="宋体" w:eastAsia="宋体" w:cs="宋体"/>
                <w:sz w:val="24"/>
                <w:szCs w:val="24"/>
                <w:lang w:val="en-US" w:eastAsia="zh-CN"/>
              </w:rPr>
            </w:pPr>
          </w:p>
          <w:p w14:paraId="70188881">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档案盒（5.5cm）</w:t>
            </w:r>
          </w:p>
        </w:tc>
        <w:tc>
          <w:tcPr>
            <w:tcW w:w="4261" w:type="dxa"/>
            <w:noWrap w:val="0"/>
            <w:vAlign w:val="top"/>
          </w:tcPr>
          <w:p w14:paraId="3E2A671E">
            <w:pPr>
              <w:jc w:val="center"/>
              <w:rPr>
                <w:rFonts w:hint="eastAsia" w:ascii="Times New Roman" w:hAnsi="Times New Roman" w:eastAsia="宋体" w:cs="Times New Roman"/>
                <w:sz w:val="24"/>
                <w:szCs w:val="24"/>
                <w:lang w:val="en-US" w:eastAsia="zh-CN"/>
              </w:rPr>
            </w:pPr>
          </w:p>
          <w:p w14:paraId="327419EE">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40（个）</w:t>
            </w:r>
          </w:p>
        </w:tc>
      </w:tr>
      <w:tr w14:paraId="1B59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1502032A">
            <w:pPr>
              <w:jc w:val="center"/>
              <w:rPr>
                <w:rFonts w:hint="eastAsia" w:ascii="宋体" w:hAnsi="宋体" w:eastAsia="宋体" w:cs="宋体"/>
                <w:sz w:val="24"/>
                <w:szCs w:val="24"/>
              </w:rPr>
            </w:pPr>
          </w:p>
          <w:p w14:paraId="10F6EE34">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卫生纸（普通）</w:t>
            </w:r>
          </w:p>
        </w:tc>
        <w:tc>
          <w:tcPr>
            <w:tcW w:w="4261" w:type="dxa"/>
            <w:noWrap w:val="0"/>
            <w:vAlign w:val="top"/>
          </w:tcPr>
          <w:p w14:paraId="047AB9A9">
            <w:pPr>
              <w:jc w:val="center"/>
              <w:rPr>
                <w:rFonts w:ascii="Times New Roman" w:hAnsi="Times New Roman" w:eastAsia="宋体" w:cs="Times New Roman"/>
                <w:sz w:val="24"/>
                <w:szCs w:val="24"/>
              </w:rPr>
            </w:pPr>
          </w:p>
          <w:p w14:paraId="0DA93DEA">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3（箱）</w:t>
            </w:r>
          </w:p>
        </w:tc>
      </w:tr>
      <w:tr w14:paraId="6C11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2F7C20C4">
            <w:pPr>
              <w:jc w:val="center"/>
              <w:rPr>
                <w:rFonts w:hint="eastAsia" w:ascii="宋体" w:hAnsi="宋体" w:eastAsia="宋体" w:cs="宋体"/>
                <w:sz w:val="24"/>
                <w:szCs w:val="24"/>
                <w:lang w:val="en-US" w:eastAsia="zh-CN"/>
              </w:rPr>
            </w:pPr>
          </w:p>
          <w:p w14:paraId="60FD577C">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收纳架（普通）</w:t>
            </w:r>
          </w:p>
        </w:tc>
        <w:tc>
          <w:tcPr>
            <w:tcW w:w="4261" w:type="dxa"/>
            <w:noWrap w:val="0"/>
            <w:vAlign w:val="top"/>
          </w:tcPr>
          <w:p w14:paraId="03307C28">
            <w:pPr>
              <w:jc w:val="center"/>
              <w:rPr>
                <w:rFonts w:hint="default" w:ascii="Times New Roman" w:hAnsi="Times New Roman" w:eastAsia="宋体" w:cs="Times New Roman"/>
                <w:sz w:val="24"/>
                <w:szCs w:val="24"/>
                <w:lang w:val="en-US" w:eastAsia="zh-CN"/>
              </w:rPr>
            </w:pPr>
          </w:p>
          <w:p w14:paraId="6B159A23">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5（个）</w:t>
            </w:r>
          </w:p>
        </w:tc>
      </w:tr>
      <w:tr w14:paraId="4A8C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14:paraId="4D2C2E34">
            <w:pPr>
              <w:jc w:val="center"/>
              <w:rPr>
                <w:rFonts w:hint="eastAsia" w:ascii="宋体" w:hAnsi="宋体" w:eastAsia="宋体" w:cs="宋体"/>
                <w:sz w:val="24"/>
                <w:szCs w:val="24"/>
                <w:lang w:val="en-US" w:eastAsia="zh-CN"/>
              </w:rPr>
            </w:pPr>
          </w:p>
          <w:p w14:paraId="5E0DFA0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Brother DCP-9030CDN打印机</w:t>
            </w:r>
          </w:p>
          <w:p w14:paraId="0C3BB995">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墨粉盒（黄）</w:t>
            </w:r>
          </w:p>
        </w:tc>
        <w:tc>
          <w:tcPr>
            <w:tcW w:w="4261" w:type="dxa"/>
            <w:noWrap w:val="0"/>
            <w:vAlign w:val="top"/>
          </w:tcPr>
          <w:p w14:paraId="12E2A8B7">
            <w:pPr>
              <w:jc w:val="center"/>
              <w:rPr>
                <w:rFonts w:hint="eastAsia" w:ascii="Times New Roman" w:hAnsi="Times New Roman" w:eastAsia="宋体" w:cs="Times New Roman"/>
                <w:sz w:val="24"/>
                <w:szCs w:val="24"/>
                <w:lang w:val="en-US" w:eastAsia="zh-CN"/>
              </w:rPr>
            </w:pPr>
          </w:p>
          <w:p w14:paraId="68C373BE">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1（个）</w:t>
            </w:r>
          </w:p>
        </w:tc>
      </w:tr>
      <w:tr w14:paraId="163D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14:paraId="1DC407A3">
            <w:pPr>
              <w:jc w:val="center"/>
              <w:rPr>
                <w:rFonts w:hint="eastAsia" w:ascii="宋体" w:hAnsi="宋体" w:eastAsia="宋体" w:cs="宋体"/>
                <w:sz w:val="24"/>
                <w:szCs w:val="24"/>
                <w:lang w:val="en-US" w:eastAsia="zh-CN"/>
              </w:rPr>
            </w:pPr>
          </w:p>
          <w:p w14:paraId="43FA3FD4">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档案袋</w:t>
            </w:r>
          </w:p>
        </w:tc>
        <w:tc>
          <w:tcPr>
            <w:tcW w:w="0" w:type="auto"/>
            <w:noWrap w:val="0"/>
            <w:vAlign w:val="top"/>
          </w:tcPr>
          <w:p w14:paraId="49FA72B8">
            <w:pPr>
              <w:jc w:val="center"/>
              <w:rPr>
                <w:rFonts w:hint="eastAsia" w:ascii="Times New Roman" w:hAnsi="Times New Roman" w:eastAsia="宋体" w:cs="Times New Roman"/>
                <w:sz w:val="24"/>
                <w:szCs w:val="24"/>
                <w:lang w:val="en-US" w:eastAsia="zh-CN"/>
              </w:rPr>
            </w:pPr>
          </w:p>
          <w:p w14:paraId="0E04CDEB">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rPr>
              <w:t>25（个）</w:t>
            </w:r>
          </w:p>
        </w:tc>
      </w:tr>
    </w:tbl>
    <w:p w14:paraId="241CD57E">
      <w:pPr>
        <w:rPr>
          <w:rFonts w:hint="eastAsia" w:ascii="仿宋" w:hAnsi="仿宋" w:eastAsia="仿宋" w:cs="仿宋"/>
          <w:b/>
          <w:bCs/>
          <w:kern w:val="2"/>
          <w:sz w:val="28"/>
          <w:szCs w:val="28"/>
          <w:lang w:val="en-US" w:eastAsia="zh-CN" w:bidi="ar-SA"/>
        </w:rPr>
      </w:pPr>
    </w:p>
    <w:p w14:paraId="5D217A43">
      <w:pP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注：1.本项目按总价进行报价，按照总价最低原则进行采购；</w:t>
      </w:r>
    </w:p>
    <w:p w14:paraId="4CE45A9F">
      <w:pPr>
        <w:numPr>
          <w:ilvl w:val="0"/>
          <w:numId w:val="0"/>
        </w:numPr>
        <w:ind w:firstLine="562" w:firstLineChars="200"/>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2.</w:t>
      </w:r>
      <w:r>
        <w:rPr>
          <w:rFonts w:hint="default" w:ascii="仿宋" w:hAnsi="仿宋" w:eastAsia="仿宋" w:cs="仿宋"/>
          <w:b/>
          <w:bCs/>
          <w:kern w:val="2"/>
          <w:sz w:val="28"/>
          <w:szCs w:val="28"/>
          <w:lang w:val="en-US" w:eastAsia="zh-CN" w:bidi="ar-SA"/>
        </w:rPr>
        <w:t>投标报价包含但不限于到场所需的一切费用（如：货物运输及搬运费用），后续采购人不会再支付除中标价以外的任何价款</w:t>
      </w:r>
      <w:r>
        <w:rPr>
          <w:rFonts w:hint="eastAsia" w:ascii="仿宋" w:hAnsi="仿宋" w:eastAsia="仿宋" w:cs="仿宋"/>
          <w:b/>
          <w:bCs/>
          <w:kern w:val="2"/>
          <w:sz w:val="28"/>
          <w:szCs w:val="28"/>
          <w:lang w:val="en-US" w:eastAsia="zh-CN" w:bidi="ar-SA"/>
        </w:rPr>
        <w:t>；</w:t>
      </w:r>
    </w:p>
    <w:p w14:paraId="4DD1B5A8">
      <w:pPr>
        <w:numPr>
          <w:ilvl w:val="0"/>
          <w:numId w:val="0"/>
        </w:numPr>
        <w:ind w:firstLine="562" w:firstLineChars="20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3.</w:t>
      </w:r>
      <w:r>
        <w:rPr>
          <w:rFonts w:hint="default" w:ascii="仿宋" w:hAnsi="仿宋" w:eastAsia="仿宋" w:cs="仿宋"/>
          <w:b/>
          <w:bCs/>
          <w:kern w:val="2"/>
          <w:sz w:val="28"/>
          <w:szCs w:val="28"/>
          <w:lang w:val="en-US" w:eastAsia="zh-CN" w:bidi="ar-SA"/>
        </w:rPr>
        <w:t>投标人不得修改采购清单中的规格、数量，投标人须对报价货物的单项合计、总价合计金额数的正确性负责，出现不符合文件要求或报价合计金额数有误的、有争议的，予以作废处理</w:t>
      </w:r>
    </w:p>
    <w:p w14:paraId="2CB4A155">
      <w:pPr>
        <w:pStyle w:val="30"/>
        <w:ind w:left="0" w:leftChars="0" w:firstLine="0" w:firstLineChars="0"/>
        <w:rPr>
          <w:rFonts w:hint="eastAsia" w:eastAsia="宋体"/>
          <w:lang w:val="en-US" w:eastAsia="zh-CN"/>
        </w:rPr>
      </w:pPr>
    </w:p>
    <w:p w14:paraId="082392CC">
      <w:pPr>
        <w:rPr>
          <w:rFonts w:hint="eastAsia"/>
        </w:rPr>
      </w:pPr>
      <w:r>
        <w:rPr>
          <w:rFonts w:hint="eastAsia"/>
        </w:rPr>
        <w:br w:type="page"/>
      </w:r>
    </w:p>
    <w:tbl>
      <w:tblPr>
        <w:tblStyle w:val="14"/>
        <w:tblW w:w="5093" w:type="pct"/>
        <w:tblInd w:w="-1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2070"/>
        <w:gridCol w:w="2580"/>
        <w:gridCol w:w="780"/>
        <w:gridCol w:w="899"/>
        <w:gridCol w:w="1370"/>
        <w:gridCol w:w="1559"/>
      </w:tblGrid>
      <w:tr w14:paraId="190B7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000" w:type="pct"/>
            <w:gridSpan w:val="7"/>
            <w:tcBorders>
              <w:top w:val="nil"/>
              <w:left w:val="nil"/>
              <w:bottom w:val="nil"/>
              <w:right w:val="nil"/>
            </w:tcBorders>
            <w:shd w:val="clear" w:color="auto" w:fill="auto"/>
            <w:noWrap/>
            <w:vAlign w:val="center"/>
          </w:tcPr>
          <w:p w14:paraId="6F62DEB3">
            <w:pPr>
              <w:keepNext w:val="0"/>
              <w:keepLines w:val="0"/>
              <w:widowControl/>
              <w:suppressLineNumbers w:val="0"/>
              <w:jc w:val="center"/>
              <w:textAlignment w:val="center"/>
              <w:rPr>
                <w:rFonts w:ascii="等线" w:hAnsi="等线" w:eastAsia="等线" w:cs="等线"/>
                <w:i w:val="0"/>
                <w:iCs w:val="0"/>
                <w:color w:val="000000"/>
                <w:sz w:val="32"/>
                <w:szCs w:val="32"/>
                <w:u w:val="none"/>
              </w:rPr>
            </w:pPr>
            <w:r>
              <w:rPr>
                <w:rFonts w:hint="eastAsia" w:ascii="等线" w:hAnsi="等线" w:eastAsia="等线" w:cs="等线"/>
                <w:i w:val="0"/>
                <w:iCs w:val="0"/>
                <w:color w:val="000000"/>
                <w:kern w:val="0"/>
                <w:sz w:val="32"/>
                <w:szCs w:val="32"/>
                <w:u w:val="none"/>
                <w:lang w:val="en-US" w:eastAsia="zh-CN" w:bidi="ar"/>
              </w:rPr>
              <w:t>安通高速公司采购2025年第一季度（2-3月）办公用品项目报价表</w:t>
            </w:r>
          </w:p>
        </w:tc>
      </w:tr>
      <w:tr w14:paraId="1E777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3575">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序号</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39EF">
            <w:pPr>
              <w:keepNext w:val="0"/>
              <w:keepLines w:val="0"/>
              <w:widowControl/>
              <w:suppressLineNumbers w:val="0"/>
              <w:jc w:val="center"/>
              <w:textAlignment w:val="center"/>
              <w:rPr>
                <w:rFonts w:hint="default" w:ascii="等线" w:hAnsi="等线" w:eastAsia="等线" w:cs="等线"/>
                <w:i w:val="0"/>
                <w:iCs w:val="0"/>
                <w:color w:val="000000"/>
                <w:sz w:val="28"/>
                <w:szCs w:val="28"/>
                <w:u w:val="none"/>
                <w:lang w:val="en-US"/>
              </w:rPr>
            </w:pPr>
            <w:r>
              <w:rPr>
                <w:rFonts w:hint="eastAsia" w:ascii="等线" w:hAnsi="等线" w:eastAsia="等线" w:cs="等线"/>
                <w:i w:val="0"/>
                <w:iCs w:val="0"/>
                <w:color w:val="000000"/>
                <w:kern w:val="0"/>
                <w:sz w:val="28"/>
                <w:szCs w:val="28"/>
                <w:u w:val="none"/>
                <w:lang w:val="en-US" w:eastAsia="zh-CN" w:bidi="ar"/>
              </w:rPr>
              <w:t>品名</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701C">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型号/规格</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A256">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单位</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0E14">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数量</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FB92">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单价(元）</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EE3A">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总价（元）</w:t>
            </w:r>
          </w:p>
        </w:tc>
      </w:tr>
      <w:tr w14:paraId="54F2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7CE4">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1</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ACF">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 xml:space="preserve"> </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20D4">
            <w:pPr>
              <w:keepNext w:val="0"/>
              <w:keepLines w:val="0"/>
              <w:widowControl/>
              <w:suppressLineNumbers w:val="0"/>
              <w:jc w:val="center"/>
              <w:textAlignment w:val="center"/>
              <w:rPr>
                <w:rFonts w:hint="default" w:ascii="等线" w:hAnsi="等线" w:eastAsia="等线" w:cs="等线"/>
                <w:i w:val="0"/>
                <w:iCs w:val="0"/>
                <w:color w:val="000000"/>
                <w:sz w:val="28"/>
                <w:szCs w:val="28"/>
                <w:u w:val="none"/>
                <w:lang w:val="en-US"/>
              </w:rPr>
            </w:pPr>
            <w:r>
              <w:rPr>
                <w:rFonts w:hint="eastAsia" w:ascii="等线" w:hAnsi="等线" w:eastAsia="等线" w:cs="等线"/>
                <w:i w:val="0"/>
                <w:iCs w:val="0"/>
                <w:color w:val="000000"/>
                <w:kern w:val="0"/>
                <w:sz w:val="28"/>
                <w:szCs w:val="28"/>
                <w:u w:val="none"/>
                <w:lang w:val="en-US" w:eastAsia="zh-CN" w:bidi="ar"/>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5175">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666C">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 xml:space="preserve"> </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F940">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828F">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p>
        </w:tc>
      </w:tr>
      <w:tr w14:paraId="1907F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622C">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2</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9E25">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 xml:space="preserve"> </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5ED3">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 xml:space="preserve"> </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5A3C">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 xml:space="preserve"> </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EBEB">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 xml:space="preserve"> </w:t>
            </w: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DA8A">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CC56">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p>
        </w:tc>
      </w:tr>
      <w:tr w14:paraId="21B0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0BB8">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3</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C6E5">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 xml:space="preserve"> </w:t>
            </w: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B939">
            <w:pPr>
              <w:jc w:val="center"/>
              <w:rPr>
                <w:rFonts w:hint="eastAsia" w:ascii="等线" w:hAnsi="等线" w:eastAsia="等线" w:cs="等线"/>
                <w:i w:val="0"/>
                <w:iCs w:val="0"/>
                <w:color w:val="000000"/>
                <w:sz w:val="28"/>
                <w:szCs w:val="28"/>
                <w:u w:val="none"/>
                <w:lang w:val="en-US" w:eastAsia="zh-CN"/>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DD35">
            <w:pPr>
              <w:jc w:val="center"/>
              <w:rPr>
                <w:rFonts w:hint="default" w:ascii="等线" w:hAnsi="等线" w:eastAsia="等线" w:cs="等线"/>
                <w:i w:val="0"/>
                <w:iCs w:val="0"/>
                <w:color w:val="000000"/>
                <w:sz w:val="28"/>
                <w:szCs w:val="28"/>
                <w:u w:val="none"/>
                <w:lang w:val="en-US"/>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6E9B">
            <w:pPr>
              <w:jc w:val="center"/>
              <w:rPr>
                <w:rFonts w:hint="default" w:ascii="等线" w:hAnsi="等线" w:eastAsia="等线" w:cs="等线"/>
                <w:i w:val="0"/>
                <w:iCs w:val="0"/>
                <w:color w:val="000000"/>
                <w:sz w:val="28"/>
                <w:szCs w:val="28"/>
                <w:u w:val="none"/>
                <w:lang w:val="en-US"/>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DCAA">
            <w:pPr>
              <w:jc w:val="center"/>
              <w:rPr>
                <w:rFonts w:hint="default" w:ascii="等线" w:hAnsi="等线" w:eastAsia="等线" w:cs="等线"/>
                <w:i w:val="0"/>
                <w:iCs w:val="0"/>
                <w:color w:val="000000"/>
                <w:sz w:val="28"/>
                <w:szCs w:val="28"/>
                <w:u w:val="none"/>
                <w:lang w:val="en-US"/>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4C6C">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p>
        </w:tc>
      </w:tr>
      <w:tr w14:paraId="72046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343F">
            <w:pPr>
              <w:keepNext w:val="0"/>
              <w:keepLines w:val="0"/>
              <w:widowControl/>
              <w:suppressLineNumbers w:val="0"/>
              <w:jc w:val="center"/>
              <w:textAlignment w:val="center"/>
              <w:rPr>
                <w:rFonts w:hint="default" w:ascii="等线" w:hAnsi="等线" w:eastAsia="等线" w:cs="等线"/>
                <w:i w:val="0"/>
                <w:iCs w:val="0"/>
                <w:color w:val="000000"/>
                <w:kern w:val="0"/>
                <w:sz w:val="28"/>
                <w:szCs w:val="28"/>
                <w:u w:val="none"/>
                <w:lang w:val="en-US" w:eastAsia="zh-CN" w:bidi="ar"/>
              </w:rPr>
            </w:pPr>
            <w:r>
              <w:rPr>
                <w:rFonts w:hint="eastAsia" w:ascii="等线" w:hAnsi="等线" w:eastAsia="等线" w:cs="等线"/>
                <w:i w:val="0"/>
                <w:iCs w:val="0"/>
                <w:color w:val="000000"/>
                <w:kern w:val="0"/>
                <w:sz w:val="28"/>
                <w:szCs w:val="28"/>
                <w:u w:val="none"/>
                <w:lang w:val="en-US" w:eastAsia="zh-CN" w:bidi="ar"/>
              </w:rPr>
              <w:t>4</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249E">
            <w:pPr>
              <w:keepNext w:val="0"/>
              <w:keepLines w:val="0"/>
              <w:widowControl/>
              <w:suppressLineNumbers w:val="0"/>
              <w:jc w:val="center"/>
              <w:textAlignment w:val="center"/>
              <w:rPr>
                <w:rFonts w:hint="eastAsia" w:ascii="等线" w:hAnsi="等线" w:eastAsia="等线" w:cs="等线"/>
                <w:i w:val="0"/>
                <w:iCs w:val="0"/>
                <w:color w:val="000000"/>
                <w:kern w:val="0"/>
                <w:sz w:val="28"/>
                <w:szCs w:val="28"/>
                <w:u w:val="none"/>
                <w:lang w:val="en-US" w:eastAsia="zh-CN" w:bidi="ar"/>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406D4">
            <w:pPr>
              <w:jc w:val="center"/>
              <w:rPr>
                <w:rFonts w:hint="eastAsia" w:ascii="等线" w:hAnsi="等线" w:eastAsia="等线" w:cs="等线"/>
                <w:i w:val="0"/>
                <w:iCs w:val="0"/>
                <w:color w:val="000000"/>
                <w:sz w:val="28"/>
                <w:szCs w:val="28"/>
                <w:u w:val="none"/>
                <w:lang w:val="en-US" w:eastAsia="zh-CN"/>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D269">
            <w:pPr>
              <w:jc w:val="center"/>
              <w:rPr>
                <w:rFonts w:hint="default" w:ascii="等线" w:hAnsi="等线" w:eastAsia="等线" w:cs="等线"/>
                <w:i w:val="0"/>
                <w:iCs w:val="0"/>
                <w:color w:val="000000"/>
                <w:sz w:val="28"/>
                <w:szCs w:val="28"/>
                <w:u w:val="none"/>
                <w:lang w:val="en-US"/>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9B32">
            <w:pPr>
              <w:jc w:val="center"/>
              <w:rPr>
                <w:rFonts w:hint="default" w:ascii="等线" w:hAnsi="等线" w:eastAsia="等线" w:cs="等线"/>
                <w:i w:val="0"/>
                <w:iCs w:val="0"/>
                <w:color w:val="000000"/>
                <w:sz w:val="28"/>
                <w:szCs w:val="28"/>
                <w:u w:val="none"/>
                <w:lang w:val="en-US"/>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B4B4">
            <w:pPr>
              <w:jc w:val="center"/>
              <w:rPr>
                <w:rFonts w:hint="default" w:ascii="等线" w:hAnsi="等线" w:eastAsia="等线" w:cs="等线"/>
                <w:i w:val="0"/>
                <w:iCs w:val="0"/>
                <w:color w:val="000000"/>
                <w:sz w:val="28"/>
                <w:szCs w:val="28"/>
                <w:u w:val="none"/>
                <w:lang w:val="en-US"/>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18F0">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p>
        </w:tc>
      </w:tr>
      <w:tr w14:paraId="45670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95FD">
            <w:pPr>
              <w:keepNext w:val="0"/>
              <w:keepLines w:val="0"/>
              <w:widowControl/>
              <w:suppressLineNumbers w:val="0"/>
              <w:jc w:val="center"/>
              <w:textAlignment w:val="center"/>
              <w:rPr>
                <w:rFonts w:hint="default" w:ascii="等线" w:hAnsi="等线" w:eastAsia="等线" w:cs="等线"/>
                <w:i w:val="0"/>
                <w:iCs w:val="0"/>
                <w:color w:val="000000"/>
                <w:kern w:val="0"/>
                <w:sz w:val="28"/>
                <w:szCs w:val="28"/>
                <w:u w:val="none"/>
                <w:lang w:val="en-US" w:eastAsia="zh-CN" w:bidi="ar"/>
              </w:rPr>
            </w:pPr>
            <w:r>
              <w:rPr>
                <w:rFonts w:hint="eastAsia" w:ascii="等线" w:hAnsi="等线" w:eastAsia="等线" w:cs="等线"/>
                <w:i w:val="0"/>
                <w:iCs w:val="0"/>
                <w:color w:val="000000"/>
                <w:kern w:val="0"/>
                <w:sz w:val="28"/>
                <w:szCs w:val="28"/>
                <w:u w:val="none"/>
                <w:lang w:val="en-US" w:eastAsia="zh-CN" w:bidi="ar"/>
              </w:rPr>
              <w:t>5</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49DE">
            <w:pPr>
              <w:keepNext w:val="0"/>
              <w:keepLines w:val="0"/>
              <w:widowControl/>
              <w:suppressLineNumbers w:val="0"/>
              <w:jc w:val="center"/>
              <w:textAlignment w:val="center"/>
              <w:rPr>
                <w:rFonts w:hint="eastAsia" w:ascii="等线" w:hAnsi="等线" w:eastAsia="等线" w:cs="等线"/>
                <w:i w:val="0"/>
                <w:iCs w:val="0"/>
                <w:color w:val="000000"/>
                <w:kern w:val="0"/>
                <w:sz w:val="28"/>
                <w:szCs w:val="28"/>
                <w:u w:val="none"/>
                <w:lang w:val="en-US" w:eastAsia="zh-CN" w:bidi="ar"/>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3CE2">
            <w:pPr>
              <w:jc w:val="center"/>
              <w:rPr>
                <w:rFonts w:hint="eastAsia" w:ascii="等线" w:hAnsi="等线" w:eastAsia="等线" w:cs="等线"/>
                <w:i w:val="0"/>
                <w:iCs w:val="0"/>
                <w:color w:val="000000"/>
                <w:sz w:val="28"/>
                <w:szCs w:val="28"/>
                <w:u w:val="none"/>
                <w:lang w:val="en-US" w:eastAsia="zh-CN"/>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520C">
            <w:pPr>
              <w:jc w:val="center"/>
              <w:rPr>
                <w:rFonts w:hint="default" w:ascii="等线" w:hAnsi="等线" w:eastAsia="等线" w:cs="等线"/>
                <w:i w:val="0"/>
                <w:iCs w:val="0"/>
                <w:color w:val="000000"/>
                <w:sz w:val="28"/>
                <w:szCs w:val="28"/>
                <w:u w:val="none"/>
                <w:lang w:val="en-US"/>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CC36">
            <w:pPr>
              <w:jc w:val="center"/>
              <w:rPr>
                <w:rFonts w:hint="default" w:ascii="等线" w:hAnsi="等线" w:eastAsia="等线" w:cs="等线"/>
                <w:i w:val="0"/>
                <w:iCs w:val="0"/>
                <w:color w:val="000000"/>
                <w:sz w:val="28"/>
                <w:szCs w:val="28"/>
                <w:u w:val="none"/>
                <w:lang w:val="en-US"/>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F600">
            <w:pPr>
              <w:jc w:val="center"/>
              <w:rPr>
                <w:rFonts w:hint="default" w:ascii="等线" w:hAnsi="等线" w:eastAsia="等线" w:cs="等线"/>
                <w:i w:val="0"/>
                <w:iCs w:val="0"/>
                <w:color w:val="000000"/>
                <w:sz w:val="28"/>
                <w:szCs w:val="28"/>
                <w:u w:val="none"/>
                <w:lang w:val="en-US"/>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887A">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p>
        </w:tc>
      </w:tr>
      <w:tr w14:paraId="110A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04B2">
            <w:pPr>
              <w:keepNext w:val="0"/>
              <w:keepLines w:val="0"/>
              <w:widowControl/>
              <w:suppressLineNumbers w:val="0"/>
              <w:jc w:val="center"/>
              <w:textAlignment w:val="center"/>
              <w:rPr>
                <w:rFonts w:hint="default" w:ascii="等线" w:hAnsi="等线" w:eastAsia="等线" w:cs="等线"/>
                <w:i w:val="0"/>
                <w:iCs w:val="0"/>
                <w:color w:val="000000"/>
                <w:kern w:val="0"/>
                <w:sz w:val="28"/>
                <w:szCs w:val="28"/>
                <w:u w:val="none"/>
                <w:lang w:val="en-US" w:eastAsia="zh-CN" w:bidi="ar"/>
              </w:rPr>
            </w:pPr>
            <w:r>
              <w:rPr>
                <w:rFonts w:hint="eastAsia" w:ascii="等线" w:hAnsi="等线" w:eastAsia="等线" w:cs="等线"/>
                <w:i w:val="0"/>
                <w:iCs w:val="0"/>
                <w:color w:val="000000"/>
                <w:kern w:val="0"/>
                <w:sz w:val="28"/>
                <w:szCs w:val="28"/>
                <w:u w:val="none"/>
                <w:lang w:val="en-US" w:eastAsia="zh-CN" w:bidi="ar"/>
              </w:rPr>
              <w:t>6</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450A">
            <w:pPr>
              <w:keepNext w:val="0"/>
              <w:keepLines w:val="0"/>
              <w:widowControl/>
              <w:suppressLineNumbers w:val="0"/>
              <w:jc w:val="center"/>
              <w:textAlignment w:val="center"/>
              <w:rPr>
                <w:rFonts w:hint="eastAsia" w:ascii="等线" w:hAnsi="等线" w:eastAsia="等线" w:cs="等线"/>
                <w:i w:val="0"/>
                <w:iCs w:val="0"/>
                <w:color w:val="000000"/>
                <w:kern w:val="0"/>
                <w:sz w:val="28"/>
                <w:szCs w:val="28"/>
                <w:u w:val="none"/>
                <w:lang w:val="en-US" w:eastAsia="zh-CN" w:bidi="ar"/>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BC90">
            <w:pPr>
              <w:jc w:val="center"/>
              <w:rPr>
                <w:rFonts w:hint="eastAsia" w:ascii="等线" w:hAnsi="等线" w:eastAsia="等线" w:cs="等线"/>
                <w:i w:val="0"/>
                <w:iCs w:val="0"/>
                <w:color w:val="000000"/>
                <w:sz w:val="28"/>
                <w:szCs w:val="28"/>
                <w:u w:val="none"/>
                <w:lang w:val="en-US" w:eastAsia="zh-CN"/>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D1D0">
            <w:pPr>
              <w:jc w:val="center"/>
              <w:rPr>
                <w:rFonts w:hint="default" w:ascii="等线" w:hAnsi="等线" w:eastAsia="等线" w:cs="等线"/>
                <w:i w:val="0"/>
                <w:iCs w:val="0"/>
                <w:color w:val="000000"/>
                <w:sz w:val="28"/>
                <w:szCs w:val="28"/>
                <w:u w:val="none"/>
                <w:lang w:val="en-US"/>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AAD7">
            <w:pPr>
              <w:jc w:val="center"/>
              <w:rPr>
                <w:rFonts w:hint="default" w:ascii="等线" w:hAnsi="等线" w:eastAsia="等线" w:cs="等线"/>
                <w:i w:val="0"/>
                <w:iCs w:val="0"/>
                <w:color w:val="000000"/>
                <w:sz w:val="28"/>
                <w:szCs w:val="28"/>
                <w:u w:val="none"/>
                <w:lang w:val="en-US"/>
              </w:rPr>
            </w:pPr>
          </w:p>
        </w:tc>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A20F">
            <w:pPr>
              <w:jc w:val="center"/>
              <w:rPr>
                <w:rFonts w:hint="default" w:ascii="等线" w:hAnsi="等线" w:eastAsia="等线" w:cs="等线"/>
                <w:i w:val="0"/>
                <w:iCs w:val="0"/>
                <w:color w:val="000000"/>
                <w:sz w:val="28"/>
                <w:szCs w:val="28"/>
                <w:u w:val="none"/>
                <w:lang w:val="en-US"/>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7A71">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p>
        </w:tc>
      </w:tr>
      <w:tr w14:paraId="327C3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422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A9AA">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r>
              <w:rPr>
                <w:rFonts w:hint="eastAsia" w:ascii="等线" w:hAnsi="等线" w:eastAsia="等线" w:cs="等线"/>
                <w:i w:val="0"/>
                <w:iCs w:val="0"/>
                <w:color w:val="000000"/>
                <w:kern w:val="0"/>
                <w:sz w:val="28"/>
                <w:szCs w:val="28"/>
                <w:u w:val="none"/>
                <w:lang w:val="en-US" w:eastAsia="zh-CN" w:bidi="ar"/>
              </w:rPr>
              <w:t>报价合计（含税价）：</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B5B4">
            <w:pPr>
              <w:keepNext w:val="0"/>
              <w:keepLines w:val="0"/>
              <w:widowControl/>
              <w:suppressLineNumbers w:val="0"/>
              <w:jc w:val="center"/>
              <w:textAlignment w:val="center"/>
              <w:rPr>
                <w:rFonts w:hint="eastAsia" w:ascii="等线" w:hAnsi="等线" w:eastAsia="等线" w:cs="等线"/>
                <w:i w:val="0"/>
                <w:iCs w:val="0"/>
                <w:color w:val="000000"/>
                <w:sz w:val="28"/>
                <w:szCs w:val="28"/>
                <w:u w:val="none"/>
              </w:rPr>
            </w:pPr>
          </w:p>
        </w:tc>
      </w:tr>
    </w:tbl>
    <w:p w14:paraId="1F52707A">
      <w:pPr>
        <w:pStyle w:val="30"/>
        <w:ind w:left="0" w:leftChars="0" w:firstLine="0" w:firstLineChars="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注：根据采购需求可自行增行填写</w:t>
      </w:r>
    </w:p>
    <w:p w14:paraId="3D7AF208">
      <w:pPr>
        <w:pStyle w:val="30"/>
        <w:ind w:left="0" w:leftChars="0" w:firstLine="0" w:firstLineChars="0"/>
        <w:rPr>
          <w:rFonts w:hint="eastAsia"/>
        </w:rPr>
      </w:pPr>
    </w:p>
    <w:p w14:paraId="68AAED53">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0E05DE05">
      <w:pPr>
        <w:pStyle w:val="30"/>
        <w:rPr>
          <w:rFonts w:hint="eastAsia"/>
        </w:rPr>
      </w:pPr>
    </w:p>
    <w:p w14:paraId="3144703B">
      <w:pPr>
        <w:pStyle w:val="30"/>
        <w:ind w:firstLine="3097" w:firstLineChars="1475"/>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14:paraId="6321E8FC">
      <w:pPr>
        <w:pStyle w:val="30"/>
        <w:ind w:firstLine="3097" w:firstLineChars="1475"/>
        <w:rPr>
          <w:rFonts w:hint="eastAsia" w:ascii="宋体" w:hAnsi="宋体" w:eastAsia="宋体" w:cs="宋体"/>
          <w:color w:val="auto"/>
          <w:kern w:val="2"/>
          <w:sz w:val="21"/>
          <w:szCs w:val="21"/>
          <w:highlight w:val="none"/>
          <w:u w:val="single"/>
          <w:lang w:val="en-US" w:eastAsia="zh-CN" w:bidi="ar-SA"/>
        </w:rPr>
      </w:pPr>
    </w:p>
    <w:p w14:paraId="7894C02C">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负责人：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（签字或</w:t>
      </w:r>
      <w:r>
        <w:rPr>
          <w:rFonts w:hint="eastAsia" w:ascii="宋体" w:hAnsi="宋体" w:cs="宋体"/>
          <w:color w:val="auto"/>
          <w:szCs w:val="21"/>
          <w:highlight w:val="none"/>
          <w:lang w:val="en-US" w:eastAsia="zh-CN"/>
        </w:rPr>
        <w:t>盖</w:t>
      </w:r>
      <w:r>
        <w:rPr>
          <w:rFonts w:hint="eastAsia" w:ascii="宋体" w:hAnsi="宋体" w:cs="宋体"/>
          <w:color w:val="auto"/>
          <w:szCs w:val="21"/>
          <w:highlight w:val="none"/>
        </w:rPr>
        <w:t>章）</w:t>
      </w:r>
    </w:p>
    <w:p w14:paraId="2A21577D">
      <w:pPr>
        <w:spacing w:line="360" w:lineRule="auto"/>
        <w:ind w:firstLine="3570" w:firstLineChars="1700"/>
        <w:rPr>
          <w:rFonts w:ascii="宋体" w:cs="宋体"/>
          <w:color w:val="auto"/>
          <w:szCs w:val="21"/>
          <w:highlight w:val="none"/>
        </w:rPr>
      </w:pPr>
    </w:p>
    <w:p w14:paraId="1726F6F0">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19E43744">
      <w:pP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br w:type="page"/>
      </w:r>
    </w:p>
    <w:p w14:paraId="0B22B3F4">
      <w:pPr>
        <w:numPr>
          <w:ilvl w:val="0"/>
          <w:numId w:val="0"/>
        </w:numPr>
        <w:jc w:val="cente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相关证明文件</w:t>
      </w:r>
    </w:p>
    <w:p w14:paraId="0075B868">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b/>
          <w:bCs/>
          <w:color w:val="auto"/>
          <w:szCs w:val="21"/>
          <w:highlight w:val="none"/>
          <w:lang w:val="en-US" w:eastAsia="zh-CN"/>
        </w:rPr>
        <w:t>营业执照副本</w:t>
      </w:r>
      <w:r>
        <w:rPr>
          <w:rFonts w:hint="eastAsia" w:ascii="宋体" w:hAnsi="宋体" w:cs="Times New Roman"/>
          <w:b/>
          <w:bCs/>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w:t>
      </w:r>
    </w:p>
    <w:p w14:paraId="2487886D">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w:t>
      </w:r>
      <w:r>
        <w:rPr>
          <w:rFonts w:hint="eastAsia" w:ascii="宋体" w:hAnsi="宋体" w:cs="Times New Roman"/>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（如为三证合一的，只需提供三证合一的营业执照复印件）</w:t>
      </w:r>
      <w:r>
        <w:rPr>
          <w:rFonts w:hint="eastAsia" w:ascii="宋体" w:hAnsi="宋体" w:cs="Times New Roman"/>
          <w:color w:val="auto"/>
          <w:szCs w:val="21"/>
          <w:highlight w:val="none"/>
          <w:lang w:val="en-US" w:eastAsia="zh-CN"/>
        </w:rPr>
        <w:t>；</w:t>
      </w:r>
    </w:p>
    <w:p w14:paraId="0A2B9AF7">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、参选人认为提供的其他材料；</w:t>
      </w:r>
    </w:p>
    <w:p w14:paraId="2B115E49">
      <w:pPr>
        <w:spacing w:line="360" w:lineRule="auto"/>
        <w:ind w:firstLine="420"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b/>
          <w:bCs/>
          <w:color w:val="auto"/>
          <w:szCs w:val="21"/>
          <w:highlight w:val="none"/>
          <w:lang w:val="en-US" w:eastAsia="zh-CN"/>
        </w:rPr>
        <w:t>须提供上述证明文件扫描件</w:t>
      </w:r>
      <w:r>
        <w:rPr>
          <w:rFonts w:hint="eastAsia" w:ascii="宋体" w:hAnsi="宋体" w:cs="Times New Roman"/>
          <w:b/>
          <w:bCs/>
          <w:color w:val="auto"/>
          <w:szCs w:val="21"/>
          <w:highlight w:val="none"/>
          <w:lang w:val="en-US" w:eastAsia="zh-CN"/>
        </w:rPr>
        <w:t>并加盖单位章</w:t>
      </w:r>
      <w:r>
        <w:rPr>
          <w:rFonts w:hint="eastAsia" w:ascii="宋体" w:hAnsi="宋体" w:eastAsia="宋体" w:cs="Times New Roman"/>
          <w:color w:val="auto"/>
          <w:szCs w:val="21"/>
          <w:highlight w:val="none"/>
          <w:lang w:val="en-US" w:eastAsia="zh-CN"/>
        </w:rPr>
        <w:t>。</w:t>
      </w:r>
    </w:p>
    <w:p w14:paraId="3631CB40">
      <w:pPr>
        <w:spacing w:line="360" w:lineRule="auto"/>
        <w:ind w:firstLine="420" w:firstLineChars="200"/>
        <w:rPr>
          <w:rFonts w:hint="eastAsia" w:ascii="宋体" w:hAnsi="宋体" w:eastAsia="宋体" w:cs="宋体"/>
          <w:color w:val="auto"/>
          <w:szCs w:val="21"/>
          <w:highlight w:val="none"/>
          <w:lang w:val="en-US" w:eastAsia="zh-CN"/>
        </w:rPr>
      </w:pPr>
    </w:p>
    <w:sectPr>
      <w:footerReference r:id="rId4" w:type="default"/>
      <w:pgSz w:w="11906" w:h="16838"/>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C11F">
    <w:pPr>
      <w:pStyle w:val="11"/>
      <w:jc w:val="center"/>
    </w:pPr>
    <w:r>
      <w:fldChar w:fldCharType="begin"/>
    </w:r>
    <w:r>
      <w:instrText xml:space="preserve"> PAGE   \* MERGEFORMAT </w:instrText>
    </w:r>
    <w:r>
      <w:fldChar w:fldCharType="separate"/>
    </w:r>
    <w:r>
      <w:rPr>
        <w:lang w:val="zh-CN"/>
      </w:rPr>
      <w:t>1</w:t>
    </w:r>
    <w:r>
      <w:rPr>
        <w:lang w:val="zh-CN"/>
      </w:rPr>
      <w:fldChar w:fldCharType="end"/>
    </w:r>
  </w:p>
  <w:p w14:paraId="004BF185">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2F557">
    <w:pPr>
      <w:tabs>
        <w:tab w:val="center" w:pos="4819"/>
      </w:tabs>
      <w:rPr>
        <w:rFonts w:hint="eastAsia" w:ascii="Times New Roman" w:hAnsi="Times New Roman" w:eastAsia="宋体" w:cs="Times New Roman"/>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YjZlMTE2MGVkOWY1ZjMwNDkxYTg1M2FlMWYzM2YifQ=="/>
  </w:docVars>
  <w:rsids>
    <w:rsidRoot w:val="00000000"/>
    <w:rsid w:val="005A5FD9"/>
    <w:rsid w:val="054E0A22"/>
    <w:rsid w:val="06AF2555"/>
    <w:rsid w:val="075361E1"/>
    <w:rsid w:val="07750129"/>
    <w:rsid w:val="0AB64446"/>
    <w:rsid w:val="0B5F04E1"/>
    <w:rsid w:val="0CD85BB7"/>
    <w:rsid w:val="128411BB"/>
    <w:rsid w:val="14AE23A8"/>
    <w:rsid w:val="15817BC2"/>
    <w:rsid w:val="16073D2B"/>
    <w:rsid w:val="16734728"/>
    <w:rsid w:val="199F3CF1"/>
    <w:rsid w:val="19EB7F67"/>
    <w:rsid w:val="1AAD0A2A"/>
    <w:rsid w:val="1B6F164B"/>
    <w:rsid w:val="1F4568DA"/>
    <w:rsid w:val="21876A79"/>
    <w:rsid w:val="236577EE"/>
    <w:rsid w:val="23C850C5"/>
    <w:rsid w:val="26737BC3"/>
    <w:rsid w:val="284A2FED"/>
    <w:rsid w:val="290451DE"/>
    <w:rsid w:val="2B5A2B16"/>
    <w:rsid w:val="2DE812CF"/>
    <w:rsid w:val="2EDA63CD"/>
    <w:rsid w:val="2F757787"/>
    <w:rsid w:val="34C35352"/>
    <w:rsid w:val="36425CED"/>
    <w:rsid w:val="3B0D52E8"/>
    <w:rsid w:val="3CEF2F5B"/>
    <w:rsid w:val="3D730C6A"/>
    <w:rsid w:val="3D7647F4"/>
    <w:rsid w:val="45764C68"/>
    <w:rsid w:val="45DC6005"/>
    <w:rsid w:val="4A9C5168"/>
    <w:rsid w:val="4C3A0034"/>
    <w:rsid w:val="542235F6"/>
    <w:rsid w:val="568B5FBF"/>
    <w:rsid w:val="573F1A30"/>
    <w:rsid w:val="5BF31143"/>
    <w:rsid w:val="62455DE0"/>
    <w:rsid w:val="688B1BF3"/>
    <w:rsid w:val="68EE4742"/>
    <w:rsid w:val="6C6241DE"/>
    <w:rsid w:val="6C6C7B47"/>
    <w:rsid w:val="6C7B4F81"/>
    <w:rsid w:val="6D73576A"/>
    <w:rsid w:val="6E10335C"/>
    <w:rsid w:val="700C17BB"/>
    <w:rsid w:val="707C5D22"/>
    <w:rsid w:val="70D25720"/>
    <w:rsid w:val="75B15BCB"/>
    <w:rsid w:val="7DE8117C"/>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jc w:val="left"/>
      <w:outlineLvl w:val="1"/>
    </w:pPr>
    <w:rPr>
      <w:rFonts w:hint="eastAsia" w:ascii="宋体" w:hAnsi="宋体"/>
      <w:kern w:val="0"/>
      <w:sz w:val="24"/>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link w:val="52"/>
    <w:autoRedefine/>
    <w:unhideWhenUsed/>
    <w:qFormat/>
    <w:uiPriority w:val="99"/>
    <w:pPr>
      <w:jc w:val="left"/>
    </w:pPr>
    <w:rPr>
      <w:rFonts w:ascii="等线" w:hAnsi="等线" w:eastAsia="等线"/>
      <w:szCs w:val="22"/>
    </w:rPr>
  </w:style>
  <w:style w:type="paragraph" w:styleId="6">
    <w:name w:val="Body Text"/>
    <w:autoRedefine/>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7">
    <w:name w:val="Body Text Indent"/>
    <w:basedOn w:val="1"/>
    <w:next w:val="8"/>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envelope return"/>
    <w:basedOn w:val="1"/>
    <w:autoRedefine/>
    <w:unhideWhenUsed/>
    <w:qFormat/>
    <w:uiPriority w:val="99"/>
    <w:pPr>
      <w:snapToGrid w:val="0"/>
    </w:pPr>
    <w:rPr>
      <w:rFonts w:ascii="Arial" w:hAnsi="Arial"/>
    </w:rPr>
  </w:style>
  <w:style w:type="paragraph" w:styleId="9">
    <w:name w:val="Plain Text"/>
    <w:basedOn w:val="1"/>
    <w:link w:val="56"/>
    <w:autoRedefine/>
    <w:qFormat/>
    <w:uiPriority w:val="0"/>
    <w:rPr>
      <w:rFonts w:ascii="宋体" w:hAnsi="Courier New"/>
      <w:szCs w:val="20"/>
    </w:rPr>
  </w:style>
  <w:style w:type="paragraph" w:styleId="10">
    <w:name w:val="Balloon Text"/>
    <w:basedOn w:val="1"/>
    <w:link w:val="54"/>
    <w:autoRedefine/>
    <w:qFormat/>
    <w:uiPriority w:val="0"/>
    <w:rPr>
      <w:sz w:val="18"/>
      <w:szCs w:val="18"/>
    </w:rPr>
  </w:style>
  <w:style w:type="paragraph" w:styleId="11">
    <w:name w:val="footer"/>
    <w:basedOn w:val="1"/>
    <w:link w:val="50"/>
    <w:autoRedefine/>
    <w:qFormat/>
    <w:uiPriority w:val="99"/>
    <w:pPr>
      <w:tabs>
        <w:tab w:val="center" w:pos="4153"/>
        <w:tab w:val="right" w:pos="8306"/>
      </w:tabs>
      <w:snapToGrid w:val="0"/>
      <w:jc w:val="left"/>
    </w:pPr>
    <w:rPr>
      <w:sz w:val="18"/>
      <w:szCs w:val="18"/>
    </w:rPr>
  </w:style>
  <w:style w:type="paragraph" w:styleId="12">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style>
  <w:style w:type="character" w:styleId="18">
    <w:name w:val="FollowedHyperlink"/>
    <w:basedOn w:val="16"/>
    <w:autoRedefine/>
    <w:qFormat/>
    <w:uiPriority w:val="0"/>
    <w:rPr>
      <w:color w:val="000000"/>
      <w:u w:val="none"/>
    </w:rPr>
  </w:style>
  <w:style w:type="character" w:styleId="19">
    <w:name w:val="Emphasis"/>
    <w:basedOn w:val="16"/>
    <w:autoRedefine/>
    <w:qFormat/>
    <w:uiPriority w:val="0"/>
  </w:style>
  <w:style w:type="character" w:styleId="20">
    <w:name w:val="HTML Definition"/>
    <w:basedOn w:val="16"/>
    <w:autoRedefine/>
    <w:qFormat/>
    <w:uiPriority w:val="0"/>
  </w:style>
  <w:style w:type="character" w:styleId="21">
    <w:name w:val="HTML Typewriter"/>
    <w:basedOn w:val="16"/>
    <w:autoRedefine/>
    <w:qFormat/>
    <w:uiPriority w:val="0"/>
    <w:rPr>
      <w:rFonts w:hint="default" w:ascii="monospace" w:hAnsi="monospace" w:eastAsia="monospace" w:cs="monospace"/>
      <w:sz w:val="20"/>
    </w:rPr>
  </w:style>
  <w:style w:type="character" w:styleId="22">
    <w:name w:val="HTML Acronym"/>
    <w:basedOn w:val="16"/>
    <w:autoRedefine/>
    <w:qFormat/>
    <w:uiPriority w:val="0"/>
  </w:style>
  <w:style w:type="character" w:styleId="23">
    <w:name w:val="HTML Variable"/>
    <w:basedOn w:val="16"/>
    <w:autoRedefine/>
    <w:qFormat/>
    <w:uiPriority w:val="0"/>
  </w:style>
  <w:style w:type="character" w:styleId="24">
    <w:name w:val="Hyperlink"/>
    <w:basedOn w:val="16"/>
    <w:autoRedefine/>
    <w:qFormat/>
    <w:uiPriority w:val="0"/>
    <w:rPr>
      <w:color w:val="000000"/>
      <w:u w:val="none"/>
    </w:rPr>
  </w:style>
  <w:style w:type="character" w:styleId="25">
    <w:name w:val="HTML Code"/>
    <w:basedOn w:val="16"/>
    <w:autoRedefine/>
    <w:qFormat/>
    <w:uiPriority w:val="0"/>
    <w:rPr>
      <w:rFonts w:hint="default" w:ascii="monospace" w:hAnsi="monospace" w:eastAsia="monospace" w:cs="monospace"/>
      <w:sz w:val="20"/>
    </w:rPr>
  </w:style>
  <w:style w:type="character" w:styleId="26">
    <w:name w:val="annotation reference"/>
    <w:autoRedefine/>
    <w:unhideWhenUsed/>
    <w:qFormat/>
    <w:uiPriority w:val="99"/>
    <w:rPr>
      <w:sz w:val="21"/>
      <w:szCs w:val="21"/>
    </w:rPr>
  </w:style>
  <w:style w:type="character" w:styleId="27">
    <w:name w:val="HTML Cite"/>
    <w:basedOn w:val="16"/>
    <w:autoRedefine/>
    <w:qFormat/>
    <w:uiPriority w:val="0"/>
  </w:style>
  <w:style w:type="character" w:styleId="28">
    <w:name w:val="HTML Keyboard"/>
    <w:basedOn w:val="16"/>
    <w:autoRedefine/>
    <w:qFormat/>
    <w:uiPriority w:val="0"/>
    <w:rPr>
      <w:rFonts w:ascii="monospace" w:hAnsi="monospace" w:eastAsia="monospace" w:cs="monospace"/>
      <w:sz w:val="20"/>
    </w:rPr>
  </w:style>
  <w:style w:type="character" w:styleId="29">
    <w:name w:val="HTML Sample"/>
    <w:basedOn w:val="16"/>
    <w:autoRedefine/>
    <w:qFormat/>
    <w:uiPriority w:val="0"/>
    <w:rPr>
      <w:rFonts w:hint="default" w:ascii="monospace" w:hAnsi="monospace" w:eastAsia="monospace" w:cs="monospace"/>
    </w:rPr>
  </w:style>
  <w:style w:type="paragraph" w:customStyle="1" w:styleId="30">
    <w:name w:val="模板普通正文"/>
    <w:basedOn w:val="7"/>
    <w:autoRedefine/>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character" w:customStyle="1" w:styleId="31">
    <w:name w:val="n-link3"/>
    <w:basedOn w:val="16"/>
    <w:autoRedefine/>
    <w:qFormat/>
    <w:uiPriority w:val="0"/>
  </w:style>
  <w:style w:type="character" w:customStyle="1" w:styleId="32">
    <w:name w:val="n-link9"/>
    <w:basedOn w:val="16"/>
    <w:autoRedefine/>
    <w:qFormat/>
    <w:uiPriority w:val="0"/>
  </w:style>
  <w:style w:type="character" w:customStyle="1" w:styleId="33">
    <w:name w:val="n-link5"/>
    <w:basedOn w:val="16"/>
    <w:autoRedefine/>
    <w:qFormat/>
    <w:uiPriority w:val="0"/>
  </w:style>
  <w:style w:type="character" w:customStyle="1" w:styleId="34">
    <w:name w:val="n-link3h"/>
    <w:basedOn w:val="16"/>
    <w:autoRedefine/>
    <w:qFormat/>
    <w:uiPriority w:val="0"/>
    <w:rPr>
      <w:color w:val="FFFFFF"/>
    </w:rPr>
  </w:style>
  <w:style w:type="character" w:customStyle="1" w:styleId="35">
    <w:name w:val="n-link1h"/>
    <w:basedOn w:val="16"/>
    <w:autoRedefine/>
    <w:qFormat/>
    <w:uiPriority w:val="0"/>
    <w:rPr>
      <w:color w:val="FFFFFF"/>
    </w:rPr>
  </w:style>
  <w:style w:type="character" w:customStyle="1" w:styleId="36">
    <w:name w:val="n-link9h"/>
    <w:basedOn w:val="16"/>
    <w:autoRedefine/>
    <w:qFormat/>
    <w:uiPriority w:val="0"/>
    <w:rPr>
      <w:color w:val="FFFFFF"/>
    </w:rPr>
  </w:style>
  <w:style w:type="character" w:customStyle="1" w:styleId="37">
    <w:name w:val="n-link6h"/>
    <w:basedOn w:val="16"/>
    <w:autoRedefine/>
    <w:qFormat/>
    <w:uiPriority w:val="0"/>
    <w:rPr>
      <w:color w:val="FFFFFF"/>
    </w:rPr>
  </w:style>
  <w:style w:type="character" w:customStyle="1" w:styleId="38">
    <w:name w:val="n-link7"/>
    <w:basedOn w:val="16"/>
    <w:autoRedefine/>
    <w:qFormat/>
    <w:uiPriority w:val="0"/>
  </w:style>
  <w:style w:type="character" w:customStyle="1" w:styleId="39">
    <w:name w:val="n-link5h"/>
    <w:basedOn w:val="16"/>
    <w:autoRedefine/>
    <w:qFormat/>
    <w:uiPriority w:val="0"/>
    <w:rPr>
      <w:color w:val="FFFFFF"/>
    </w:rPr>
  </w:style>
  <w:style w:type="character" w:customStyle="1" w:styleId="40">
    <w:name w:val="n-link2"/>
    <w:basedOn w:val="16"/>
    <w:autoRedefine/>
    <w:qFormat/>
    <w:uiPriority w:val="0"/>
  </w:style>
  <w:style w:type="character" w:customStyle="1" w:styleId="41">
    <w:name w:val="n-link4h"/>
    <w:basedOn w:val="16"/>
    <w:autoRedefine/>
    <w:qFormat/>
    <w:uiPriority w:val="0"/>
    <w:rPr>
      <w:color w:val="FFFFFF"/>
    </w:rPr>
  </w:style>
  <w:style w:type="character" w:customStyle="1" w:styleId="42">
    <w:name w:val="n-link8h"/>
    <w:basedOn w:val="16"/>
    <w:autoRedefine/>
    <w:qFormat/>
    <w:uiPriority w:val="0"/>
    <w:rPr>
      <w:color w:val="FFFFFF"/>
    </w:rPr>
  </w:style>
  <w:style w:type="character" w:customStyle="1" w:styleId="43">
    <w:name w:val="n-link6"/>
    <w:basedOn w:val="16"/>
    <w:autoRedefine/>
    <w:qFormat/>
    <w:uiPriority w:val="0"/>
  </w:style>
  <w:style w:type="character" w:customStyle="1" w:styleId="44">
    <w:name w:val="n-link8"/>
    <w:basedOn w:val="16"/>
    <w:autoRedefine/>
    <w:qFormat/>
    <w:uiPriority w:val="0"/>
  </w:style>
  <w:style w:type="character" w:customStyle="1" w:styleId="45">
    <w:name w:val="n-link4"/>
    <w:basedOn w:val="16"/>
    <w:autoRedefine/>
    <w:qFormat/>
    <w:uiPriority w:val="0"/>
  </w:style>
  <w:style w:type="character" w:customStyle="1" w:styleId="46">
    <w:name w:val="n-link1"/>
    <w:basedOn w:val="16"/>
    <w:autoRedefine/>
    <w:qFormat/>
    <w:uiPriority w:val="0"/>
  </w:style>
  <w:style w:type="character" w:customStyle="1" w:styleId="47">
    <w:name w:val="n-link7h"/>
    <w:basedOn w:val="16"/>
    <w:autoRedefine/>
    <w:qFormat/>
    <w:uiPriority w:val="0"/>
    <w:rPr>
      <w:color w:val="FFFFFF"/>
    </w:rPr>
  </w:style>
  <w:style w:type="character" w:customStyle="1" w:styleId="48">
    <w:name w:val="n-link2h"/>
    <w:basedOn w:val="16"/>
    <w:autoRedefine/>
    <w:qFormat/>
    <w:uiPriority w:val="0"/>
    <w:rPr>
      <w:color w:val="FFFFFF"/>
    </w:rPr>
  </w:style>
  <w:style w:type="character" w:customStyle="1" w:styleId="49">
    <w:name w:val="页眉 字符"/>
    <w:basedOn w:val="16"/>
    <w:link w:val="12"/>
    <w:autoRedefine/>
    <w:qFormat/>
    <w:uiPriority w:val="0"/>
    <w:rPr>
      <w:rFonts w:ascii="Calibri" w:hAnsi="Calibri"/>
      <w:kern w:val="2"/>
      <w:sz w:val="18"/>
      <w:szCs w:val="18"/>
    </w:rPr>
  </w:style>
  <w:style w:type="character" w:customStyle="1" w:styleId="50">
    <w:name w:val="页脚 字符"/>
    <w:basedOn w:val="16"/>
    <w:link w:val="11"/>
    <w:autoRedefine/>
    <w:qFormat/>
    <w:uiPriority w:val="99"/>
    <w:rPr>
      <w:rFonts w:ascii="Calibri" w:hAnsi="Calibri"/>
      <w:kern w:val="2"/>
      <w:sz w:val="18"/>
      <w:szCs w:val="18"/>
    </w:rPr>
  </w:style>
  <w:style w:type="character" w:customStyle="1" w:styleId="51">
    <w:name w:val="标题 1 字符"/>
    <w:basedOn w:val="16"/>
    <w:link w:val="2"/>
    <w:autoRedefine/>
    <w:qFormat/>
    <w:uiPriority w:val="0"/>
    <w:rPr>
      <w:rFonts w:ascii="Calibri" w:hAnsi="Calibri"/>
      <w:b/>
      <w:bCs/>
      <w:kern w:val="44"/>
      <w:sz w:val="44"/>
      <w:szCs w:val="44"/>
    </w:rPr>
  </w:style>
  <w:style w:type="character" w:customStyle="1" w:styleId="52">
    <w:name w:val="批注文字 字符"/>
    <w:basedOn w:val="16"/>
    <w:link w:val="5"/>
    <w:autoRedefine/>
    <w:qFormat/>
    <w:uiPriority w:val="99"/>
    <w:rPr>
      <w:rFonts w:ascii="等线" w:hAnsi="等线" w:eastAsia="等线"/>
      <w:kern w:val="2"/>
      <w:sz w:val="21"/>
      <w:szCs w:val="22"/>
    </w:rPr>
  </w:style>
  <w:style w:type="character" w:customStyle="1" w:styleId="53">
    <w:name w:val="批注文字 Char1"/>
    <w:basedOn w:val="16"/>
    <w:autoRedefine/>
    <w:qFormat/>
    <w:uiPriority w:val="0"/>
    <w:rPr>
      <w:rFonts w:ascii="Calibri" w:hAnsi="Calibri"/>
      <w:kern w:val="2"/>
      <w:sz w:val="21"/>
      <w:szCs w:val="24"/>
    </w:rPr>
  </w:style>
  <w:style w:type="character" w:customStyle="1" w:styleId="54">
    <w:name w:val="批注框文本 字符"/>
    <w:basedOn w:val="16"/>
    <w:link w:val="10"/>
    <w:autoRedefine/>
    <w:qFormat/>
    <w:uiPriority w:val="0"/>
    <w:rPr>
      <w:rFonts w:ascii="Calibri" w:hAnsi="Calibri"/>
      <w:kern w:val="2"/>
      <w:sz w:val="18"/>
      <w:szCs w:val="18"/>
    </w:rPr>
  </w:style>
  <w:style w:type="paragraph" w:customStyle="1" w:styleId="55">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56">
    <w:name w:val="纯文本 字符"/>
    <w:link w:val="9"/>
    <w:autoRedefine/>
    <w:qFormat/>
    <w:uiPriority w:val="0"/>
    <w:rPr>
      <w:rFonts w:ascii="宋体" w:hAnsi="Courier New"/>
      <w:kern w:val="2"/>
      <w:sz w:val="21"/>
    </w:rPr>
  </w:style>
  <w:style w:type="character" w:customStyle="1" w:styleId="57">
    <w:name w:val="纯文本 Char1"/>
    <w:basedOn w:val="16"/>
    <w:autoRedefine/>
    <w:qFormat/>
    <w:uiPriority w:val="0"/>
    <w:rPr>
      <w:rFonts w:ascii="宋体" w:hAnsi="Courier New" w:cs="Courier New"/>
      <w:kern w:val="2"/>
      <w:sz w:val="21"/>
      <w:szCs w:val="21"/>
    </w:rPr>
  </w:style>
  <w:style w:type="paragraph" w:customStyle="1" w:styleId="58">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9">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0">
    <w:name w:val="font81"/>
    <w:basedOn w:val="16"/>
    <w:autoRedefine/>
    <w:qFormat/>
    <w:uiPriority w:val="0"/>
    <w:rPr>
      <w:rFonts w:hint="default" w:ascii="Times New Roman" w:hAnsi="Times New Roman" w:cs="Times New Roman"/>
      <w:color w:val="000000"/>
      <w:sz w:val="20"/>
      <w:szCs w:val="20"/>
      <w:u w:val="none"/>
    </w:rPr>
  </w:style>
  <w:style w:type="character" w:customStyle="1" w:styleId="61">
    <w:name w:val="font41"/>
    <w:basedOn w:val="16"/>
    <w:autoRedefine/>
    <w:qFormat/>
    <w:uiPriority w:val="0"/>
    <w:rPr>
      <w:rFonts w:hint="eastAsia" w:ascii="宋体" w:hAnsi="宋体" w:eastAsia="宋体" w:cs="宋体"/>
      <w:color w:val="000000"/>
      <w:sz w:val="20"/>
      <w:szCs w:val="20"/>
      <w:u w:val="none"/>
    </w:rPr>
  </w:style>
  <w:style w:type="paragraph" w:customStyle="1" w:styleId="62">
    <w:name w:val="正文 New"/>
    <w:basedOn w:val="1"/>
    <w:autoRedefine/>
    <w:unhideWhenUsed/>
    <w:qFormat/>
    <w:uiPriority w:val="0"/>
    <w:pPr>
      <w:spacing w:before="100" w:beforeLines="0" w:beforeAutospacing="1" w:after="100" w:afterLines="0" w:afterAutospacing="1" w:line="440" w:lineRule="exact"/>
      <w:ind w:left="357" w:hanging="357"/>
    </w:pPr>
    <w:rPr>
      <w:rFonts w:hint="default"/>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1763</Words>
  <Characters>1949</Characters>
  <Lines>74</Lines>
  <Paragraphs>21</Paragraphs>
  <TotalTime>102</TotalTime>
  <ScaleCrop>false</ScaleCrop>
  <LinksUpToDate>false</LinksUpToDate>
  <CharactersWithSpaces>2135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Lin</cp:lastModifiedBy>
  <cp:lastPrinted>2025-02-26T02:11:23Z</cp:lastPrinted>
  <dcterms:modified xsi:type="dcterms:W3CDTF">2025-02-26T02:11:26Z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B5774B08E05240B0929F65A684075C01_13</vt:lpwstr>
  </property>
  <property fmtid="{D5CDD505-2E9C-101B-9397-08002B2CF9AE}" pid="4" name="KSOTemplateDocerSaveRecord">
    <vt:lpwstr>eyJoZGlkIjoiMzhhNmYwNDMwNTM4NjljMzU3YTMyYmIyODU0ODcyZjgiLCJ1c2VySWQiOiI1MjA2MTc1NDUifQ==</vt:lpwstr>
  </property>
</Properties>
</file>