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8758">
      <w:pPr>
        <w:spacing w:line="360" w:lineRule="auto"/>
        <w:jc w:val="center"/>
        <w:rPr>
          <w:rFonts w:hint="default" w:ascii="宋体" w:hAnsi="宋体" w:cs="宋体"/>
          <w:b/>
          <w:bCs/>
          <w:snapToGrid w:val="0"/>
          <w:color w:val="000000"/>
          <w:kern w:val="0"/>
          <w:sz w:val="44"/>
          <w:szCs w:val="44"/>
          <w:highlight w:val="none"/>
          <w:lang w:val="en-US" w:eastAsia="zh-CN"/>
        </w:rPr>
      </w:pPr>
      <w:r>
        <w:rPr>
          <w:rFonts w:hint="eastAsia" w:ascii="宋体" w:hAnsi="宋体" w:cs="宋体"/>
          <w:b/>
          <w:bCs/>
          <w:snapToGrid w:val="0"/>
          <w:color w:val="000000"/>
          <w:kern w:val="0"/>
          <w:sz w:val="44"/>
          <w:szCs w:val="44"/>
          <w:highlight w:val="none"/>
          <w:lang w:val="en-US" w:eastAsia="zh-CN"/>
        </w:rPr>
        <w:t>S22天天高速安庆至潜山段（凉亭至月山）路基路面工程施工LYTJ-02标段2工区桥梁支座采购</w:t>
      </w:r>
    </w:p>
    <w:p w14:paraId="558A8B2F">
      <w:pPr>
        <w:pStyle w:val="37"/>
        <w:rPr>
          <w:rFonts w:hint="eastAsia"/>
        </w:rPr>
      </w:pPr>
    </w:p>
    <w:p w14:paraId="5D784902">
      <w:pPr>
        <w:pStyle w:val="37"/>
        <w:rPr>
          <w:rFonts w:hint="eastAsia"/>
        </w:rPr>
      </w:pPr>
    </w:p>
    <w:p w14:paraId="451BAD80">
      <w:pPr>
        <w:spacing w:line="360" w:lineRule="auto"/>
        <w:jc w:val="center"/>
        <w:rPr>
          <w:rFonts w:ascii="宋体" w:hAnsi="宋体" w:cs="宋体"/>
          <w:b/>
          <w:color w:val="000000"/>
          <w:sz w:val="72"/>
          <w:szCs w:val="72"/>
          <w:highlight w:val="none"/>
        </w:rPr>
      </w:pPr>
      <w:r>
        <w:rPr>
          <w:rFonts w:hint="eastAsia" w:ascii="宋体" w:hAnsi="宋体" w:cs="宋体"/>
          <w:b/>
          <w:color w:val="000000"/>
          <w:sz w:val="72"/>
          <w:szCs w:val="72"/>
          <w:highlight w:val="none"/>
          <w:lang w:val="en-US" w:eastAsia="zh-CN"/>
        </w:rPr>
        <w:t>比</w:t>
      </w:r>
      <w:r>
        <w:rPr>
          <w:rFonts w:hint="eastAsia" w:ascii="宋体" w:hAnsi="宋体" w:cs="宋体"/>
          <w:b/>
          <w:color w:val="000000"/>
          <w:sz w:val="72"/>
          <w:szCs w:val="72"/>
          <w:highlight w:val="none"/>
        </w:rPr>
        <w:t xml:space="preserve"> </w:t>
      </w:r>
      <w:r>
        <w:rPr>
          <w:rFonts w:hint="eastAsia" w:ascii="宋体" w:hAnsi="宋体" w:cs="宋体"/>
          <w:b/>
          <w:color w:val="000000"/>
          <w:sz w:val="72"/>
          <w:szCs w:val="72"/>
          <w:highlight w:val="none"/>
          <w:lang w:val="en-US" w:eastAsia="zh-CN"/>
        </w:rPr>
        <w:t>选</w:t>
      </w:r>
      <w:r>
        <w:rPr>
          <w:rFonts w:hint="eastAsia" w:ascii="宋体" w:hAnsi="宋体" w:cs="宋体"/>
          <w:b/>
          <w:color w:val="000000"/>
          <w:sz w:val="72"/>
          <w:szCs w:val="72"/>
          <w:highlight w:val="none"/>
        </w:rPr>
        <w:t xml:space="preserve"> 文 件</w:t>
      </w:r>
    </w:p>
    <w:p w14:paraId="300E4618">
      <w:pPr>
        <w:spacing w:line="360" w:lineRule="auto"/>
        <w:jc w:val="center"/>
        <w:rPr>
          <w:rFonts w:ascii="宋体" w:hAnsi="宋体" w:cs="宋体"/>
          <w:b/>
          <w:color w:val="000000"/>
          <w:sz w:val="96"/>
          <w:szCs w:val="96"/>
          <w:highlight w:val="none"/>
        </w:rPr>
      </w:pPr>
    </w:p>
    <w:p w14:paraId="6373567C">
      <w:pPr>
        <w:spacing w:line="360" w:lineRule="auto"/>
        <w:ind w:firstLine="2891" w:firstLineChars="1200"/>
        <w:rPr>
          <w:rFonts w:hint="eastAsia"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项目编号：AQJK-CG-2025-00</w:t>
      </w:r>
      <w:r>
        <w:rPr>
          <w:rFonts w:hint="eastAsia" w:ascii="宋体" w:hAnsi="宋体" w:cs="宋体"/>
          <w:b/>
          <w:color w:val="000000"/>
          <w:sz w:val="24"/>
          <w:highlight w:val="none"/>
          <w:lang w:val="en-US" w:eastAsia="zh-CN"/>
        </w:rPr>
        <w:t>4</w:t>
      </w:r>
    </w:p>
    <w:p w14:paraId="2E991122">
      <w:pPr>
        <w:spacing w:line="360" w:lineRule="auto"/>
        <w:rPr>
          <w:rFonts w:ascii="宋体" w:hAnsi="宋体" w:cs="宋体"/>
          <w:b/>
          <w:color w:val="000000"/>
          <w:sz w:val="24"/>
          <w:highlight w:val="none"/>
        </w:rPr>
      </w:pPr>
    </w:p>
    <w:p w14:paraId="3E1CCC14">
      <w:pPr>
        <w:spacing w:line="360" w:lineRule="auto"/>
        <w:rPr>
          <w:rFonts w:ascii="宋体" w:hAnsi="宋体" w:cs="宋体"/>
          <w:b/>
          <w:color w:val="000000"/>
          <w:sz w:val="24"/>
          <w:highlight w:val="none"/>
        </w:rPr>
      </w:pPr>
    </w:p>
    <w:p w14:paraId="4FBCE6B3">
      <w:pPr>
        <w:spacing w:line="360" w:lineRule="auto"/>
        <w:rPr>
          <w:rFonts w:ascii="宋体" w:hAnsi="宋体" w:cs="宋体"/>
          <w:b/>
          <w:color w:val="000000"/>
          <w:sz w:val="24"/>
          <w:highlight w:val="none"/>
        </w:rPr>
      </w:pPr>
    </w:p>
    <w:p w14:paraId="3EAD62C3">
      <w:pPr>
        <w:spacing w:line="360" w:lineRule="auto"/>
        <w:rPr>
          <w:rFonts w:ascii="宋体" w:hAnsi="宋体" w:cs="宋体"/>
          <w:b/>
          <w:color w:val="000000"/>
          <w:sz w:val="24"/>
          <w:highlight w:val="none"/>
        </w:rPr>
      </w:pPr>
    </w:p>
    <w:p w14:paraId="012228EE">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安徽路达公路工程有限责任公司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pacing w:val="20"/>
          <w:sz w:val="30"/>
          <w:szCs w:val="30"/>
          <w:highlight w:val="none"/>
          <w:u w:val="single"/>
          <w:lang w:val="en-US" w:eastAsia="zh-CN"/>
        </w:rPr>
        <w:t xml:space="preserve">  </w:t>
      </w:r>
      <w:r>
        <w:rPr>
          <w:rFonts w:hint="eastAsia" w:ascii="宋体" w:hAnsi="宋体" w:cs="宋体"/>
          <w:b/>
          <w:color w:val="000000"/>
          <w:sz w:val="30"/>
          <w:szCs w:val="30"/>
          <w:highlight w:val="none"/>
          <w:u w:val="single"/>
        </w:rPr>
        <w:t xml:space="preserve">  </w:t>
      </w:r>
    </w:p>
    <w:p w14:paraId="24E7FBC3">
      <w:pPr>
        <w:spacing w:line="360" w:lineRule="auto"/>
        <w:rPr>
          <w:rFonts w:ascii="宋体" w:hAnsi="宋体" w:cs="宋体"/>
          <w:b/>
          <w:color w:val="000000"/>
          <w:sz w:val="24"/>
          <w:highlight w:val="none"/>
          <w:u w:val="single"/>
        </w:rPr>
      </w:pPr>
    </w:p>
    <w:p w14:paraId="245C83A6">
      <w:pPr>
        <w:spacing w:line="360" w:lineRule="auto"/>
        <w:rPr>
          <w:rFonts w:ascii="宋体" w:hAnsi="宋体" w:cs="宋体"/>
          <w:b/>
          <w:color w:val="000000"/>
          <w:sz w:val="24"/>
          <w:highlight w:val="none"/>
          <w:u w:val="single"/>
        </w:rPr>
      </w:pPr>
    </w:p>
    <w:p w14:paraId="398E1F6C">
      <w:pPr>
        <w:pStyle w:val="25"/>
        <w:rPr>
          <w:highlight w:val="none"/>
        </w:rPr>
      </w:pPr>
    </w:p>
    <w:p w14:paraId="148E2F12">
      <w:pPr>
        <w:spacing w:line="360" w:lineRule="auto"/>
        <w:jc w:val="center"/>
        <w:rPr>
          <w:rFonts w:ascii="宋体" w:hAnsi="宋体" w:cs="宋体"/>
          <w:b/>
          <w:color w:val="000000"/>
          <w:spacing w:val="40"/>
          <w:sz w:val="30"/>
          <w:szCs w:val="30"/>
          <w:highlight w:val="none"/>
        </w:rPr>
      </w:pPr>
    </w:p>
    <w:p w14:paraId="0DBC10F9">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20E44022">
      <w:pPr>
        <w:spacing w:line="360" w:lineRule="auto"/>
        <w:rPr>
          <w:rFonts w:ascii="宋体" w:hAnsi="宋体" w:cs="宋体"/>
          <w:color w:val="000000"/>
          <w:sz w:val="24"/>
          <w:highlight w:val="none"/>
        </w:rPr>
      </w:pPr>
    </w:p>
    <w:p w14:paraId="37240BF5">
      <w:pPr>
        <w:spacing w:line="360" w:lineRule="auto"/>
        <w:rPr>
          <w:rFonts w:ascii="宋体" w:hAnsi="宋体" w:cs="宋体"/>
          <w:b/>
          <w:color w:val="000000"/>
          <w:sz w:val="30"/>
          <w:szCs w:val="30"/>
          <w:highlight w:val="none"/>
        </w:rPr>
      </w:pPr>
    </w:p>
    <w:p w14:paraId="20847C70">
      <w:pPr>
        <w:spacing w:line="360" w:lineRule="auto"/>
        <w:ind w:firstLine="596" w:firstLineChars="198"/>
        <w:rPr>
          <w:rFonts w:ascii="宋体" w:hAnsi="宋体" w:cs="宋体"/>
          <w:b/>
          <w:color w:val="000000"/>
          <w:sz w:val="30"/>
          <w:szCs w:val="30"/>
          <w:highlight w:val="none"/>
          <w:u w:val="single"/>
        </w:rPr>
      </w:pPr>
    </w:p>
    <w:p w14:paraId="33C3DE6B">
      <w:pPr>
        <w:spacing w:line="360" w:lineRule="auto"/>
        <w:jc w:val="center"/>
        <w:rPr>
          <w:rFonts w:ascii="宋体" w:hAnsi="宋体" w:cs="宋体"/>
          <w:sz w:val="32"/>
          <w:szCs w:val="32"/>
          <w:highlight w:val="none"/>
          <w:u w:val="single"/>
        </w:rPr>
      </w:pPr>
    </w:p>
    <w:p w14:paraId="152BF75F">
      <w:pPr>
        <w:pStyle w:val="36"/>
      </w:pPr>
    </w:p>
    <w:p w14:paraId="1A5D07AF">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二〇二五年一月</w:t>
      </w:r>
    </w:p>
    <w:p w14:paraId="05BE7BAF">
      <w:pPr>
        <w:widowControl/>
        <w:spacing w:line="480" w:lineRule="auto"/>
        <w:jc w:val="both"/>
        <w:rPr>
          <w:rFonts w:hint="eastAsia" w:ascii="黑体" w:hAnsi="黑体" w:eastAsia="黑体" w:cs="宋体"/>
          <w:b/>
          <w:kern w:val="0"/>
          <w:sz w:val="32"/>
          <w:szCs w:val="32"/>
          <w:highlight w:val="none"/>
        </w:rPr>
        <w:sectPr>
          <w:headerReference r:id="rId3" w:type="default"/>
          <w:pgSz w:w="11906" w:h="16838"/>
          <w:pgMar w:top="1418" w:right="1418" w:bottom="1418" w:left="1418" w:header="680" w:footer="680" w:gutter="0"/>
          <w:pgNumType w:fmt="decimal" w:start="1"/>
          <w:cols w:space="720" w:num="1"/>
          <w:docGrid w:type="lines" w:linePitch="312" w:charSpace="0"/>
        </w:sectPr>
      </w:pPr>
    </w:p>
    <w:p w14:paraId="2D2C7491">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24A70786">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1C9FEAAF">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5</w:t>
      </w:r>
      <w:r>
        <w:rPr>
          <w:sz w:val="30"/>
          <w:szCs w:val="30"/>
          <w:highlight w:val="none"/>
        </w:rPr>
        <w:fldChar w:fldCharType="end"/>
      </w:r>
    </w:p>
    <w:p w14:paraId="526DCAC3">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8</w:t>
      </w:r>
    </w:p>
    <w:p w14:paraId="3A2BE53F">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sz w:val="30"/>
          <w:szCs w:val="30"/>
          <w:highlight w:val="none"/>
        </w:rPr>
        <w:fldChar w:fldCharType="end"/>
      </w:r>
      <w:r>
        <w:rPr>
          <w:rFonts w:hint="eastAsia"/>
          <w:sz w:val="30"/>
          <w:szCs w:val="30"/>
          <w:highlight w:val="none"/>
          <w:lang w:val="en-US" w:eastAsia="zh-CN"/>
        </w:rPr>
        <w:t>20</w:t>
      </w:r>
    </w:p>
    <w:p w14:paraId="74B5A6F1">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29</w:t>
      </w:r>
    </w:p>
    <w:p w14:paraId="0D33D3D7">
      <w:pPr>
        <w:pStyle w:val="21"/>
        <w:tabs>
          <w:tab w:val="right" w:leader="dot" w:pos="9060"/>
        </w:tabs>
        <w:ind w:left="420"/>
        <w:rPr>
          <w:rFonts w:asciiTheme="minorHAnsi" w:hAnsiTheme="minorHAnsi" w:eastAsiaTheme="minorEastAsia" w:cstheme="minorBidi"/>
          <w:sz w:val="21"/>
          <w:szCs w:val="22"/>
          <w:highlight w:val="none"/>
        </w:rPr>
      </w:pPr>
    </w:p>
    <w:p w14:paraId="73A56AA6">
      <w:pPr>
        <w:pStyle w:val="11"/>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3C5FFF72">
      <w:pPr>
        <w:pStyle w:val="11"/>
        <w:tabs>
          <w:tab w:val="right" w:leader="dot" w:pos="9060"/>
        </w:tabs>
        <w:ind w:left="0" w:leftChars="0"/>
        <w:rPr>
          <w:rFonts w:ascii="宋体" w:hAnsi="宋体"/>
          <w:color w:val="000000"/>
          <w:highlight w:val="none"/>
        </w:rPr>
      </w:pPr>
    </w:p>
    <w:p w14:paraId="566EA7A1">
      <w:pPr>
        <w:rPr>
          <w:color w:val="000000"/>
          <w:highlight w:val="none"/>
        </w:rPr>
      </w:pPr>
    </w:p>
    <w:p w14:paraId="7865704D">
      <w:pPr>
        <w:rPr>
          <w:color w:val="000000"/>
          <w:highlight w:val="none"/>
        </w:rPr>
      </w:pPr>
    </w:p>
    <w:p w14:paraId="1A32AE9C">
      <w:pPr>
        <w:rPr>
          <w:color w:val="000000"/>
          <w:highlight w:val="none"/>
        </w:rPr>
      </w:pPr>
    </w:p>
    <w:p w14:paraId="5F11A480">
      <w:pPr>
        <w:rPr>
          <w:color w:val="000000"/>
          <w:highlight w:val="none"/>
        </w:rPr>
      </w:pPr>
    </w:p>
    <w:p w14:paraId="1A27C333">
      <w:pPr>
        <w:widowControl/>
        <w:snapToGrid w:val="0"/>
        <w:rPr>
          <w:rFonts w:ascii="宋体" w:hAnsi="宋体" w:cs="Tahoma"/>
          <w:b/>
          <w:bCs/>
          <w:color w:val="000000"/>
          <w:kern w:val="0"/>
          <w:sz w:val="10"/>
          <w:szCs w:val="10"/>
          <w:highlight w:val="none"/>
        </w:rPr>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pPr>
    </w:p>
    <w:p w14:paraId="057C167A">
      <w:pPr>
        <w:pStyle w:val="3"/>
        <w:numPr>
          <w:ilvl w:val="0"/>
          <w:numId w:val="2"/>
        </w:numPr>
        <w:rPr>
          <w:color w:val="000000"/>
          <w:highlight w:val="none"/>
        </w:rPr>
      </w:pPr>
      <w:r>
        <w:rPr>
          <w:rFonts w:hint="eastAsia"/>
          <w:color w:val="000000"/>
          <w:highlight w:val="none"/>
          <w:lang w:eastAsia="zh-CN"/>
        </w:rPr>
        <w:t>比选公告</w:t>
      </w:r>
    </w:p>
    <w:p w14:paraId="6222782D">
      <w:pPr>
        <w:jc w:val="center"/>
        <w:rPr>
          <w:rFonts w:hint="eastAsia" w:ascii="宋体" w:hAnsi="宋体" w:eastAsia="宋体" w:cs="宋体"/>
          <w:b/>
          <w:bCs/>
          <w:sz w:val="30"/>
          <w:szCs w:val="30"/>
          <w:highlight w:val="none"/>
          <w:lang w:eastAsia="zh-CN"/>
        </w:rPr>
      </w:pPr>
      <w:r>
        <w:rPr>
          <w:rFonts w:hint="eastAsia" w:asciiTheme="majorEastAsia" w:hAnsiTheme="majorEastAsia" w:eastAsiaTheme="majorEastAsia" w:cstheme="majorEastAsia"/>
          <w:b/>
          <w:bCs/>
          <w:sz w:val="32"/>
          <w:szCs w:val="40"/>
          <w:highlight w:val="none"/>
          <w:lang w:val="en-US" w:eastAsia="zh-CN"/>
        </w:rPr>
        <w:t>S22天天高速安庆至潜山段（凉亭至月山）路基路面工程施工LYTJ-02标段2工区</w:t>
      </w:r>
      <w:r>
        <w:rPr>
          <w:rFonts w:hint="eastAsia" w:ascii="宋体" w:hAnsi="宋体" w:cs="宋体"/>
          <w:b/>
          <w:bCs/>
          <w:sz w:val="30"/>
          <w:szCs w:val="30"/>
          <w:highlight w:val="none"/>
          <w:u w:val="none"/>
          <w:lang w:eastAsia="zh-CN"/>
        </w:rPr>
        <w:t>桥梁支座采购</w:t>
      </w:r>
      <w:r>
        <w:rPr>
          <w:rFonts w:hint="eastAsia" w:ascii="宋体" w:hAnsi="宋体" w:cs="宋体"/>
          <w:b/>
          <w:bCs/>
          <w:sz w:val="30"/>
          <w:szCs w:val="30"/>
          <w:highlight w:val="none"/>
          <w:lang w:eastAsia="zh-CN"/>
        </w:rPr>
        <w:t>比选公告</w:t>
      </w:r>
    </w:p>
    <w:p w14:paraId="7C041144">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1B8ED763">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S22天天高速安庆至潜山段（凉亭至月山）路基路面工程施工LYTJ-02标段2工区</w:t>
      </w:r>
      <w:r>
        <w:rPr>
          <w:rFonts w:hint="eastAsia" w:ascii="宋体" w:hAnsi="宋体" w:cs="宋体"/>
          <w:szCs w:val="21"/>
          <w:highlight w:val="none"/>
          <w:u w:val="single"/>
          <w:lang w:eastAsia="zh-CN"/>
        </w:rPr>
        <w:t>桥梁支座采购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安徽路达公路工程有限责任公司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安庆市交通控股集团有限公司集采中心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67908B35">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31867730">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编号：AQJK-CG-2025-00</w:t>
      </w:r>
      <w:r>
        <w:rPr>
          <w:rFonts w:hint="eastAsia" w:ascii="宋体" w:hAnsi="宋体" w:cs="宋体"/>
          <w:kern w:val="0"/>
          <w:szCs w:val="21"/>
          <w:highlight w:val="none"/>
          <w:lang w:val="en-US" w:eastAsia="zh-CN"/>
        </w:rPr>
        <w:t>4</w:t>
      </w:r>
    </w:p>
    <w:p w14:paraId="7054C27A">
      <w:pPr>
        <w:widowControl/>
        <w:spacing w:line="500" w:lineRule="exact"/>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 xml:space="preserve">    2.2项目名称：</w:t>
      </w:r>
      <w:r>
        <w:rPr>
          <w:rFonts w:hint="eastAsia" w:ascii="Times New Roman" w:hAnsi="Times New Roman" w:eastAsia="宋体" w:cs="Times New Roman"/>
          <w:color w:val="auto"/>
          <w:highlight w:val="none"/>
          <w:lang w:val="en-US" w:eastAsia="zh-CN"/>
        </w:rPr>
        <w:t>S22天天高速安庆至潜山段（凉亭至月山）路基路面工程施工LYTJ-02标段2工区</w:t>
      </w:r>
      <w:r>
        <w:rPr>
          <w:rFonts w:hint="eastAsia" w:cs="Times New Roman"/>
          <w:color w:val="auto"/>
          <w:highlight w:val="none"/>
          <w:lang w:val="en-US" w:eastAsia="zh-CN"/>
        </w:rPr>
        <w:t>桥梁支座</w:t>
      </w:r>
      <w:r>
        <w:rPr>
          <w:rFonts w:hint="eastAsia" w:ascii="Times New Roman" w:hAnsi="Times New Roman" w:eastAsia="宋体" w:cs="Times New Roman"/>
          <w:color w:val="auto"/>
          <w:highlight w:val="none"/>
          <w:lang w:val="en-US" w:eastAsia="zh-CN"/>
        </w:rPr>
        <w:t>采购</w:t>
      </w:r>
    </w:p>
    <w:p w14:paraId="0B543093">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安庆市怀宁县境内</w:t>
      </w:r>
      <w:r>
        <w:rPr>
          <w:rFonts w:hint="eastAsia" w:ascii="宋体" w:hAnsi="宋体" w:cs="宋体"/>
          <w:kern w:val="0"/>
          <w:szCs w:val="21"/>
          <w:highlight w:val="none"/>
          <w:lang w:eastAsia="zh-CN"/>
        </w:rPr>
        <w:t>；</w:t>
      </w:r>
    </w:p>
    <w:p w14:paraId="7E36F943">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Times New Roman" w:hAnsi="Times New Roman" w:eastAsia="宋体" w:cs="Times New Roman"/>
          <w:color w:val="auto"/>
          <w:highlight w:val="none"/>
          <w:lang w:val="en-US" w:eastAsia="zh-CN"/>
        </w:rPr>
        <w:t>S22天天高速安庆至潜山段（凉亭至月山）路基路面工程施工LYTJ-02标段2工区</w:t>
      </w:r>
      <w:r>
        <w:rPr>
          <w:rFonts w:hint="eastAsia" w:cs="Times New Roman"/>
          <w:color w:val="auto"/>
          <w:highlight w:val="none"/>
          <w:lang w:eastAsia="zh-CN"/>
        </w:rPr>
        <w:t>桥梁支座</w:t>
      </w:r>
      <w:r>
        <w:rPr>
          <w:rFonts w:hint="eastAsia" w:ascii="Times New Roman" w:hAnsi="Times New Roman" w:eastAsia="宋体" w:cs="Times New Roman"/>
          <w:color w:val="auto"/>
          <w:highlight w:val="none"/>
          <w:lang w:eastAsia="zh-CN"/>
        </w:rPr>
        <w:t>采购，</w:t>
      </w:r>
      <w:r>
        <w:rPr>
          <w:rFonts w:hint="eastAsia" w:ascii="Times New Roman" w:hAnsi="Times New Roman" w:eastAsia="宋体" w:cs="Times New Roman"/>
          <w:color w:val="auto"/>
          <w:highlight w:val="none"/>
        </w:rPr>
        <w:t>详见</w:t>
      </w:r>
      <w:r>
        <w:rPr>
          <w:rFonts w:hint="eastAsia" w:ascii="Times New Roman" w:hAnsi="Times New Roman" w:eastAsia="宋体" w:cs="Times New Roman"/>
          <w:color w:val="auto"/>
          <w:highlight w:val="none"/>
          <w:lang w:val="en-US" w:eastAsia="zh-CN"/>
        </w:rPr>
        <w:t>采购清单</w:t>
      </w:r>
      <w:r>
        <w:rPr>
          <w:rFonts w:hint="eastAsia" w:ascii="Times New Roman" w:hAnsi="Times New Roman" w:eastAsia="宋体" w:cs="Times New Roman"/>
          <w:color w:val="auto"/>
          <w:highlight w:val="none"/>
        </w:rPr>
        <w:t>。</w:t>
      </w:r>
    </w:p>
    <w:p w14:paraId="2AD2E2F8">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桥梁支座</w:t>
      </w:r>
      <w:r>
        <w:rPr>
          <w:rFonts w:hint="eastAsia"/>
          <w:highlight w:val="none"/>
          <w:lang w:val="en-US" w:eastAsia="zh-CN"/>
        </w:rPr>
        <w:t>采购，估算数量288</w:t>
      </w:r>
      <w:r>
        <w:rPr>
          <w:rFonts w:hint="default"/>
          <w:highlight w:val="none"/>
          <w:lang w:eastAsia="zh-CN"/>
        </w:rPr>
        <w:t>个</w:t>
      </w:r>
      <w:r>
        <w:rPr>
          <w:rFonts w:hint="eastAsia" w:ascii="宋体" w:hAnsi="宋体" w:cs="宋体"/>
          <w:kern w:val="0"/>
          <w:szCs w:val="21"/>
          <w:highlight w:val="none"/>
          <w:lang w:eastAsia="zh-CN"/>
        </w:rPr>
        <w:t>；</w:t>
      </w:r>
    </w:p>
    <w:p w14:paraId="12D98C0E">
      <w:pPr>
        <w:pStyle w:val="36"/>
        <w:keepNext w:val="0"/>
        <w:keepLines w:val="0"/>
        <w:pageBreakBefore w:val="0"/>
        <w:widowControl w:val="0"/>
        <w:kinsoku/>
        <w:wordWrap/>
        <w:overflowPunct/>
        <w:topLinePunct w:val="0"/>
        <w:autoSpaceDE w:val="0"/>
        <w:autoSpaceDN w:val="0"/>
        <w:bidi w:val="0"/>
        <w:adjustRightInd w:val="0"/>
        <w:snapToGrid/>
        <w:spacing w:before="161" w:beforeLines="50"/>
        <w:ind w:firstLine="42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 供货期：合同签订之日起至项目工程完工</w:t>
      </w:r>
    </w:p>
    <w:p w14:paraId="66AB092E">
      <w:pPr>
        <w:widowControl/>
        <w:spacing w:line="500" w:lineRule="exact"/>
        <w:ind w:firstLine="420"/>
        <w:jc w:val="left"/>
        <w:rPr>
          <w:rFonts w:hint="default"/>
          <w:highlight w:val="none"/>
          <w:lang w:val="en-US"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最高投标限</w:t>
      </w:r>
      <w:r>
        <w:rPr>
          <w:rFonts w:hint="eastAsia" w:ascii="Times New Roman" w:hAnsi="Times New Roman" w:eastAsia="宋体" w:cs="Times New Roman"/>
          <w:highlight w:val="none"/>
          <w:lang w:val="en-US" w:eastAsia="zh-CN"/>
        </w:rPr>
        <w:t>价：87.18万元</w:t>
      </w:r>
    </w:p>
    <w:p w14:paraId="1E65AE3B">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096DA4F5">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67582B75">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 具有合法有效的营业执照。</w:t>
      </w:r>
    </w:p>
    <w:p w14:paraId="74F2B238">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在近五年内</w:t>
      </w:r>
      <w:r>
        <w:rPr>
          <w:rFonts w:hint="eastAsia" w:ascii="宋体" w:hAnsi="宋体" w:eastAsia="宋体" w:cs="宋体"/>
          <w:color w:val="auto"/>
          <w:kern w:val="0"/>
          <w:szCs w:val="21"/>
          <w:highlight w:val="none"/>
          <w:lang w:val="en-US" w:eastAsia="zh-CN"/>
        </w:rPr>
        <w:t>（20</w:t>
      </w:r>
      <w:r>
        <w:rPr>
          <w:rFonts w:hint="default" w:ascii="宋体" w:hAnsi="宋体" w:cs="宋体"/>
          <w:color w:val="auto"/>
          <w:kern w:val="0"/>
          <w:szCs w:val="21"/>
          <w:highlight w:val="none"/>
          <w:lang w:eastAsia="zh-CN"/>
        </w:rPr>
        <w:t>20</w:t>
      </w:r>
      <w:r>
        <w:rPr>
          <w:rFonts w:hint="eastAsia" w:ascii="宋体" w:hAnsi="宋体" w:eastAsia="宋体" w:cs="宋体"/>
          <w:color w:val="auto"/>
          <w:kern w:val="0"/>
          <w:szCs w:val="21"/>
          <w:highlight w:val="none"/>
          <w:lang w:val="en-US" w:eastAsia="zh-CN"/>
        </w:rPr>
        <w:t>年1月1日至投标截止日，以合同签订时间为准），</w:t>
      </w:r>
      <w:r>
        <w:rPr>
          <w:rFonts w:hint="eastAsia" w:ascii="宋体" w:hAnsi="宋体" w:cs="宋体"/>
          <w:color w:val="auto"/>
          <w:kern w:val="0"/>
          <w:szCs w:val="21"/>
          <w:highlight w:val="none"/>
          <w:lang w:val="en-US" w:eastAsia="zh-CN"/>
        </w:rPr>
        <w:t>具有两个以上成功应用于已交工高速公路或高速铁路项目的业绩。</w:t>
      </w:r>
    </w:p>
    <w:p w14:paraId="60F7AFA3">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证明材料：①合同协议书；②履约过程中任一节点的税务发票（发票金额不做要求，发票备注栏填写信息内容与合同一致）；③承诺函（承诺提供的供货业绩已成功应用于已交工高速公路或高速铁路项目，投标人在</w:t>
      </w:r>
      <w:r>
        <w:rPr>
          <w:rFonts w:hint="eastAsia" w:ascii="宋体" w:hAnsi="宋体" w:cs="宋体"/>
          <w:color w:val="auto"/>
          <w:kern w:val="0"/>
          <w:szCs w:val="21"/>
          <w:highlight w:val="none"/>
          <w:lang w:val="en-US" w:eastAsia="zh-CN"/>
        </w:rPr>
        <w:t>参选报价</w:t>
      </w:r>
      <w:r>
        <w:rPr>
          <w:rFonts w:hint="eastAsia" w:ascii="宋体" w:hAnsi="宋体" w:eastAsia="宋体" w:cs="宋体"/>
          <w:color w:val="auto"/>
          <w:kern w:val="0"/>
          <w:szCs w:val="21"/>
          <w:highlight w:val="none"/>
          <w:lang w:val="en-US" w:eastAsia="zh-CN"/>
        </w:rPr>
        <w:t>函中承诺，不需要提供相关证明）</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中标人签合同需提供投标时的业绩原件给招标人核查，核查发现存在虚假业绩或不符合比选文件要求，采购人有权取消中标资格，采购人可以按照评标委员会提出的成交候选人名单排序依次确定其他成交候选人为中标人，或重新招标。</w:t>
      </w:r>
    </w:p>
    <w:p w14:paraId="4333599D">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3.3本项目不接受联合体。</w:t>
      </w:r>
    </w:p>
    <w:p w14:paraId="71520B58">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4709A262">
      <w:pPr>
        <w:widowControl/>
        <w:spacing w:line="500" w:lineRule="exact"/>
        <w:ind w:firstLine="42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fldChar w:fldCharType="begin"/>
      </w:r>
      <w:r>
        <w:rPr>
          <w:rFonts w:hint="eastAsia" w:ascii="宋体" w:hAnsi="宋体" w:eastAsia="宋体" w:cs="宋体"/>
          <w:kern w:val="0"/>
          <w:szCs w:val="21"/>
          <w:highlight w:val="none"/>
          <w:lang w:val="en-US" w:eastAsia="zh-CN"/>
        </w:rPr>
        <w:instrText xml:space="preserve"> HYPERLINK "mailto:4.1潜在参选人于2024年3月13日17时30分前，将盖公章的确定参与比选的函（详见附件）发送至邮箱838714476@qq.com。（超过时间的邮件无效，无法获取文件）" </w:instrText>
      </w:r>
      <w:r>
        <w:rPr>
          <w:rFonts w:hint="eastAsia" w:ascii="宋体" w:hAnsi="宋体" w:eastAsia="宋体" w:cs="宋体"/>
          <w:kern w:val="0"/>
          <w:szCs w:val="21"/>
          <w:highlight w:val="none"/>
          <w:lang w:val="en-US" w:eastAsia="zh-CN"/>
        </w:rPr>
        <w:fldChar w:fldCharType="separate"/>
      </w:r>
      <w:r>
        <w:rPr>
          <w:rFonts w:hint="eastAsia" w:ascii="宋体" w:hAnsi="宋体" w:eastAsia="宋体" w:cs="宋体"/>
          <w:kern w:val="0"/>
          <w:szCs w:val="21"/>
          <w:highlight w:val="none"/>
          <w:lang w:val="en-US" w:eastAsia="zh-CN"/>
        </w:rPr>
        <w:t>4.1</w:t>
      </w:r>
      <w:r>
        <w:rPr>
          <w:rFonts w:hint="eastAsia" w:ascii="宋体" w:hAnsi="宋体" w:eastAsia="宋体" w:cs="宋体"/>
          <w:kern w:val="0"/>
          <w:szCs w:val="21"/>
          <w:highlight w:val="none"/>
        </w:rPr>
        <w:t>报名方式：将“确定参与比选的函”盖供应商公章在2025年1月</w:t>
      </w:r>
      <w:r>
        <w:rPr>
          <w:rFonts w:hint="eastAsia" w:ascii="宋体" w:hAnsi="宋体" w:cs="宋体"/>
          <w:kern w:val="0"/>
          <w:szCs w:val="21"/>
          <w:highlight w:val="none"/>
          <w:lang w:val="en-US" w:eastAsia="zh-CN"/>
        </w:rPr>
        <w:t>23</w:t>
      </w:r>
      <w:r>
        <w:rPr>
          <w:rFonts w:hint="eastAsia" w:ascii="宋体" w:hAnsi="宋体" w:eastAsia="宋体" w:cs="宋体"/>
          <w:kern w:val="0"/>
          <w:szCs w:val="21"/>
          <w:highlight w:val="none"/>
        </w:rPr>
        <w:t>日17点30分前发邮箱838714476@qq.com（报名截止后发送，报名无效。）</w:t>
      </w:r>
      <w:r>
        <w:rPr>
          <w:rFonts w:hint="eastAsia" w:ascii="宋体" w:hAnsi="宋体" w:eastAsia="宋体" w:cs="宋体"/>
          <w:kern w:val="0"/>
          <w:szCs w:val="21"/>
          <w:highlight w:val="none"/>
          <w:lang w:val="en-US" w:eastAsia="zh-CN"/>
        </w:rPr>
        <w:fldChar w:fldCharType="end"/>
      </w:r>
    </w:p>
    <w:p w14:paraId="4D3B6154">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rPr>
        <w:t>已发送确认参与比选的函，而放弃参加比选的参选人，须在比选报名截止日前一天以公司名义向838714476@qq.com发送放弃参与函（格式自拟），否则招标管理人将予以拉入集团黑名单处理。</w:t>
      </w:r>
    </w:p>
    <w:p w14:paraId="36BAEA62">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14:paraId="22C1D253">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47AB32EA">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2025年1月24日9时30分</w:t>
      </w:r>
    </w:p>
    <w:p w14:paraId="1655EF79">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w:t>
      </w:r>
      <w:r>
        <w:rPr>
          <w:rFonts w:hint="eastAsia" w:ascii="宋体" w:hAnsi="宋体" w:cs="宋体"/>
          <w:szCs w:val="21"/>
          <w:highlight w:val="none"/>
          <w:lang w:val="en-US" w:eastAsia="zh-CN"/>
        </w:rPr>
        <w:t>16</w:t>
      </w:r>
      <w:r>
        <w:rPr>
          <w:rFonts w:hint="eastAsia" w:ascii="宋体" w:hAnsi="宋体" w:cs="宋体"/>
          <w:szCs w:val="21"/>
          <w:highlight w:val="none"/>
          <w:lang w:eastAsia="zh-CN"/>
        </w:rPr>
        <w:t>号安庆交控集团</w:t>
      </w:r>
      <w:r>
        <w:rPr>
          <w:rFonts w:hint="eastAsia" w:ascii="宋体" w:hAnsi="宋体" w:cs="宋体"/>
          <w:szCs w:val="21"/>
          <w:highlight w:val="none"/>
          <w:lang w:val="en-US" w:eastAsia="zh-CN"/>
        </w:rPr>
        <w:t>二号楼一楼开标室</w:t>
      </w:r>
    </w:p>
    <w:p w14:paraId="4BA51294">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6A297036">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w:t>
      </w:r>
      <w:r>
        <w:rPr>
          <w:rFonts w:hint="eastAsia" w:ascii="宋体" w:hAnsi="宋体" w:cs="宋体"/>
          <w:kern w:val="0"/>
          <w:szCs w:val="18"/>
          <w:highlight w:val="none"/>
          <w:lang w:val="en-US" w:eastAsia="zh-CN"/>
        </w:rPr>
        <w:t>平台</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4E469373">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0812B60A">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lang w:val="en-US" w:eastAsia="zh-CN"/>
        </w:rPr>
        <w:t>7.1</w:t>
      </w:r>
      <w:bookmarkStart w:id="0" w:name="_Toc35393806"/>
      <w:bookmarkStart w:id="1" w:name="_Toc28359096"/>
      <w:bookmarkStart w:id="2" w:name="_Toc28359019"/>
      <w:bookmarkStart w:id="3" w:name="_Toc35393637"/>
      <w:r>
        <w:rPr>
          <w:rFonts w:hint="eastAsia" w:ascii="宋体" w:hAnsi="宋体" w:eastAsia="宋体" w:cs="宋体"/>
          <w:color w:val="000000"/>
          <w:kern w:val="0"/>
          <w:szCs w:val="18"/>
          <w:highlight w:val="none"/>
        </w:rPr>
        <w:t>.采购人信息</w:t>
      </w:r>
      <w:bookmarkEnd w:id="0"/>
      <w:bookmarkEnd w:id="1"/>
      <w:bookmarkEnd w:id="2"/>
      <w:bookmarkEnd w:id="3"/>
    </w:p>
    <w:p w14:paraId="4BD2B4EC">
      <w:pPr>
        <w:spacing w:line="500" w:lineRule="exact"/>
        <w:ind w:firstLine="420" w:firstLineChars="200"/>
        <w:rPr>
          <w:rFonts w:hint="eastAsia" w:ascii="宋体" w:hAnsi="宋体" w:eastAsia="宋体" w:cs="宋体"/>
          <w:color w:val="000000"/>
          <w:kern w:val="0"/>
          <w:szCs w:val="18"/>
          <w:highlight w:val="none"/>
          <w:lang w:eastAsia="zh-CN"/>
        </w:rPr>
      </w:pPr>
      <w:bookmarkStart w:id="4" w:name="_Toc28359097"/>
      <w:bookmarkStart w:id="5" w:name="_Toc35393807"/>
      <w:bookmarkStart w:id="6" w:name="_Toc28359020"/>
      <w:bookmarkStart w:id="7" w:name="_Toc35393638"/>
      <w:r>
        <w:rPr>
          <w:rFonts w:hint="eastAsia" w:ascii="宋体" w:hAnsi="宋体" w:eastAsia="宋体" w:cs="宋体"/>
          <w:color w:val="000000"/>
          <w:kern w:val="0"/>
          <w:szCs w:val="18"/>
          <w:highlight w:val="none"/>
        </w:rPr>
        <w:t>名    称：</w:t>
      </w:r>
      <w:r>
        <w:rPr>
          <w:rFonts w:hint="eastAsia" w:ascii="宋体" w:hAnsi="宋体" w:eastAsia="宋体" w:cs="宋体"/>
          <w:color w:val="000000"/>
          <w:kern w:val="0"/>
          <w:szCs w:val="18"/>
          <w:highlight w:val="none"/>
          <w:lang w:eastAsia="zh-CN"/>
        </w:rPr>
        <w:t>安徽路达公路工程有限责任公司</w:t>
      </w:r>
    </w:p>
    <w:p w14:paraId="54BECDA5">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地    址：安庆市宜城路131号公路大厦</w:t>
      </w:r>
    </w:p>
    <w:p w14:paraId="329F16B5">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联 系 人：方基昊</w:t>
      </w:r>
    </w:p>
    <w:p w14:paraId="5164037F">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联系方式：18755676366</w:t>
      </w:r>
    </w:p>
    <w:p w14:paraId="128CF899">
      <w:pPr>
        <w:spacing w:line="500" w:lineRule="exact"/>
        <w:ind w:firstLine="420" w:firstLineChars="200"/>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t>7.2</w:t>
      </w:r>
      <w:r>
        <w:rPr>
          <w:rFonts w:hint="eastAsia" w:ascii="宋体" w:hAnsi="宋体" w:eastAsia="宋体" w:cs="宋体"/>
          <w:color w:val="000000"/>
          <w:kern w:val="0"/>
          <w:szCs w:val="18"/>
          <w:highlight w:val="none"/>
        </w:rPr>
        <w:t>.采购</w:t>
      </w:r>
      <w:r>
        <w:rPr>
          <w:rFonts w:hint="eastAsia" w:ascii="宋体" w:hAnsi="宋体" w:eastAsia="宋体" w:cs="宋体"/>
          <w:color w:val="000000"/>
          <w:kern w:val="0"/>
          <w:szCs w:val="18"/>
          <w:highlight w:val="none"/>
          <w:lang w:val="en-US" w:eastAsia="zh-CN"/>
        </w:rPr>
        <w:t>人管理部门</w:t>
      </w:r>
    </w:p>
    <w:p w14:paraId="695C9933">
      <w:pPr>
        <w:spacing w:line="500" w:lineRule="exact"/>
        <w:ind w:firstLine="420" w:firstLineChars="200"/>
        <w:rPr>
          <w:rFonts w:hint="default" w:ascii="宋体" w:hAnsi="宋体" w:eastAsia="宋体" w:cs="宋体"/>
          <w:color w:val="000000"/>
          <w:kern w:val="0"/>
          <w:szCs w:val="18"/>
          <w:highlight w:val="none"/>
          <w:lang w:val="en-US"/>
        </w:rPr>
      </w:pPr>
      <w:r>
        <w:rPr>
          <w:rFonts w:hint="eastAsia" w:ascii="宋体" w:hAnsi="宋体" w:eastAsia="宋体" w:cs="宋体"/>
          <w:color w:val="000000"/>
          <w:kern w:val="0"/>
          <w:szCs w:val="18"/>
          <w:highlight w:val="none"/>
        </w:rPr>
        <w:t>名    称：</w:t>
      </w:r>
      <w:r>
        <w:rPr>
          <w:rFonts w:hint="eastAsia" w:ascii="宋体" w:hAnsi="宋体" w:eastAsia="宋体" w:cs="宋体"/>
          <w:color w:val="000000"/>
          <w:kern w:val="0"/>
          <w:szCs w:val="18"/>
          <w:highlight w:val="none"/>
          <w:lang w:eastAsia="zh-CN"/>
        </w:rPr>
        <w:t>安庆市交通控股集团有限公司</w:t>
      </w:r>
      <w:r>
        <w:rPr>
          <w:rFonts w:hint="eastAsia" w:ascii="宋体" w:hAnsi="宋体" w:eastAsia="宋体" w:cs="宋体"/>
          <w:color w:val="000000"/>
          <w:kern w:val="0"/>
          <w:szCs w:val="18"/>
          <w:highlight w:val="none"/>
          <w:lang w:val="en-US" w:eastAsia="zh-CN"/>
        </w:rPr>
        <w:t>集采中心</w:t>
      </w:r>
    </w:p>
    <w:p w14:paraId="7170CC8E">
      <w:pPr>
        <w:spacing w:line="500" w:lineRule="exact"/>
        <w:ind w:firstLine="420" w:firstLineChars="200"/>
        <w:rPr>
          <w:rFonts w:hint="default"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rPr>
        <w:t>地    址：安徽省安庆市大观区宜园路16号</w:t>
      </w:r>
    </w:p>
    <w:p w14:paraId="17D410C7">
      <w:pPr>
        <w:spacing w:line="500" w:lineRule="exact"/>
        <w:ind w:firstLine="420" w:firstLineChars="200"/>
        <w:rPr>
          <w:rFonts w:hint="eastAsia" w:ascii="宋体" w:hAnsi="宋体" w:eastAsia="宋体" w:cs="宋体"/>
          <w:color w:val="000000"/>
          <w:kern w:val="0"/>
          <w:szCs w:val="18"/>
          <w:highlight w:val="none"/>
        </w:rPr>
      </w:pPr>
      <w:r>
        <w:rPr>
          <w:rFonts w:hint="eastAsia" w:ascii="宋体" w:hAnsi="宋体" w:eastAsia="宋体" w:cs="宋体"/>
          <w:color w:val="000000"/>
          <w:kern w:val="0"/>
          <w:szCs w:val="18"/>
          <w:highlight w:val="none"/>
        </w:rPr>
        <w:t>联 系 人：</w:t>
      </w:r>
      <w:r>
        <w:rPr>
          <w:rFonts w:hint="eastAsia" w:ascii="宋体" w:hAnsi="宋体" w:eastAsia="宋体" w:cs="宋体"/>
          <w:color w:val="000000"/>
          <w:kern w:val="0"/>
          <w:szCs w:val="18"/>
          <w:highlight w:val="none"/>
          <w:lang w:val="en-US" w:eastAsia="zh-CN"/>
        </w:rPr>
        <w:t>谭女士</w:t>
      </w:r>
    </w:p>
    <w:p w14:paraId="05BFFFFF">
      <w:pPr>
        <w:spacing w:line="500" w:lineRule="exact"/>
        <w:ind w:firstLine="420" w:firstLineChars="200"/>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000000"/>
          <w:kern w:val="0"/>
          <w:szCs w:val="18"/>
          <w:highlight w:val="none"/>
        </w:rPr>
        <w:t>联系方式：</w:t>
      </w:r>
      <w:r>
        <w:rPr>
          <w:rFonts w:hint="eastAsia" w:ascii="宋体" w:hAnsi="宋体" w:eastAsia="宋体" w:cs="宋体"/>
          <w:color w:val="000000"/>
          <w:kern w:val="0"/>
          <w:szCs w:val="18"/>
          <w:highlight w:val="none"/>
          <w:lang w:val="en-US" w:eastAsia="zh-CN"/>
        </w:rPr>
        <w:t>0556-5579928</w:t>
      </w:r>
      <w:bookmarkEnd w:id="4"/>
      <w:bookmarkEnd w:id="5"/>
      <w:bookmarkEnd w:id="6"/>
      <w:bookmarkEnd w:id="7"/>
    </w:p>
    <w:p w14:paraId="12CB510E">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0094DD8C">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w:t>
      </w:r>
      <w:r>
        <w:rPr>
          <w:rFonts w:hint="eastAsia" w:ascii="宋体" w:hAnsi="宋体" w:cs="宋体"/>
          <w:color w:val="000000"/>
          <w:kern w:val="0"/>
          <w:szCs w:val="18"/>
          <w:highlight w:val="none"/>
          <w:lang w:val="en-US" w:eastAsia="zh-CN"/>
        </w:rPr>
        <w:t xml:space="preserve"> 参选人</w:t>
      </w:r>
      <w:r>
        <w:rPr>
          <w:rFonts w:hint="eastAsia" w:ascii="宋体" w:hAnsi="宋体" w:cs="宋体"/>
          <w:color w:val="000000"/>
          <w:kern w:val="0"/>
          <w:szCs w:val="18"/>
          <w:highlight w:val="none"/>
        </w:rPr>
        <w:t>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w:t>
      </w:r>
      <w:r>
        <w:rPr>
          <w:rFonts w:hint="eastAsia" w:ascii="宋体" w:hAnsi="宋体" w:cs="宋体"/>
          <w:color w:val="000000"/>
          <w:kern w:val="0"/>
          <w:szCs w:val="18"/>
          <w:highlight w:val="none"/>
          <w:lang w:val="en-US" w:eastAsia="zh-CN"/>
        </w:rPr>
        <w:t>比选</w:t>
      </w:r>
      <w:r>
        <w:rPr>
          <w:rFonts w:hint="eastAsia" w:ascii="宋体" w:hAnsi="宋体" w:cs="宋体"/>
          <w:color w:val="000000"/>
          <w:kern w:val="0"/>
          <w:szCs w:val="18"/>
          <w:highlight w:val="none"/>
        </w:rPr>
        <w:t>过程中必须保持畅通，否则因上述原因造成的后果，责任自负。</w:t>
      </w:r>
    </w:p>
    <w:p w14:paraId="646BC07A">
      <w:pPr>
        <w:rPr>
          <w:rFonts w:hint="eastAsia" w:ascii="宋体" w:hAnsi="宋体" w:eastAsia="宋体" w:cs="宋体"/>
          <w:color w:val="000000"/>
          <w:kern w:val="0"/>
          <w:szCs w:val="18"/>
          <w:highlight w:val="none"/>
          <w:lang w:val="en-US" w:eastAsia="zh-CN"/>
        </w:rPr>
      </w:pPr>
      <w:r>
        <w:rPr>
          <w:rFonts w:hint="eastAsia" w:ascii="宋体" w:hAnsi="宋体" w:eastAsia="宋体" w:cs="宋体"/>
          <w:color w:val="000000"/>
          <w:kern w:val="0"/>
          <w:szCs w:val="18"/>
          <w:highlight w:val="none"/>
          <w:lang w:val="en-US" w:eastAsia="zh-CN"/>
        </w:rPr>
        <w:br w:type="page"/>
      </w:r>
    </w:p>
    <w:p w14:paraId="504F4884">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bookmarkStart w:id="8" w:name="_Toc4481590"/>
      <w:bookmarkStart w:id="9" w:name="_Toc5725"/>
    </w:p>
    <w:p w14:paraId="18D40546">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7A7526A0">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697C297F">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8E287A1">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S22天天高速安庆至潜山段（凉亭至月山）路基路面工程施工LYTJ-02标段2工区桥梁支座采购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5B47D4D9">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0C595DF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065DE2E3">
      <w:pPr>
        <w:ind w:firstLine="640"/>
        <w:jc w:val="both"/>
        <w:rPr>
          <w:rFonts w:hint="eastAsia" w:ascii="仿宋" w:hAnsi="仿宋" w:eastAsia="仿宋" w:cs="仿宋"/>
          <w:b w:val="0"/>
          <w:bCs w:val="0"/>
          <w:color w:val="auto"/>
          <w:sz w:val="32"/>
          <w:szCs w:val="32"/>
          <w:highlight w:val="none"/>
          <w:u w:val="none"/>
          <w:lang w:val="en-US" w:eastAsia="zh-CN"/>
        </w:rPr>
      </w:pPr>
    </w:p>
    <w:p w14:paraId="6B946645">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58C5952D">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04D7CE0C">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97361FF">
      <w:pPr>
        <w:pStyle w:val="3"/>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8"/>
      <w:bookmarkEnd w:id="9"/>
    </w:p>
    <w:p w14:paraId="6A548114">
      <w:pPr>
        <w:pStyle w:val="59"/>
        <w:rPr>
          <w:color w:val="000000"/>
          <w:highlight w:val="none"/>
        </w:rPr>
      </w:pPr>
      <w:bookmarkStart w:id="10" w:name="_Toc4481591"/>
      <w:bookmarkStart w:id="11"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10"/>
      <w:bookmarkEnd w:id="11"/>
    </w:p>
    <w:tbl>
      <w:tblPr>
        <w:tblStyle w:val="2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7"/>
        <w:gridCol w:w="1819"/>
        <w:gridCol w:w="6077"/>
      </w:tblGrid>
      <w:tr w14:paraId="37A59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5716E14">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14:paraId="512562C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3568" w:type="pct"/>
            <w:tcBorders>
              <w:top w:val="single" w:color="auto" w:sz="4" w:space="0"/>
              <w:left w:val="single" w:color="auto" w:sz="4" w:space="0"/>
              <w:bottom w:val="single" w:color="auto" w:sz="4" w:space="0"/>
              <w:right w:val="single" w:color="auto" w:sz="4" w:space="0"/>
            </w:tcBorders>
            <w:vAlign w:val="center"/>
          </w:tcPr>
          <w:p w14:paraId="4E7F4F00">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0FAF6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801F21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14:paraId="602553D3">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3568" w:type="pct"/>
            <w:tcBorders>
              <w:top w:val="single" w:color="auto" w:sz="4" w:space="0"/>
              <w:left w:val="single" w:color="auto" w:sz="4" w:space="0"/>
              <w:bottom w:val="single" w:color="auto" w:sz="4" w:space="0"/>
              <w:right w:val="single" w:color="auto" w:sz="4" w:space="0"/>
            </w:tcBorders>
            <w:vAlign w:val="center"/>
          </w:tcPr>
          <w:p w14:paraId="4D22BB5C">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eastAsia="宋体"/>
                <w:color w:val="000000"/>
                <w:szCs w:val="21"/>
                <w:highlight w:val="none"/>
                <w:lang w:val="en-US" w:eastAsia="zh-CN"/>
              </w:rPr>
              <w:t>AQJK-CG-2025-004</w:t>
            </w:r>
          </w:p>
        </w:tc>
      </w:tr>
      <w:tr w14:paraId="0AEF3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74167D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14:paraId="4567DCD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3568" w:type="pct"/>
            <w:tcBorders>
              <w:top w:val="single" w:color="auto" w:sz="4" w:space="0"/>
              <w:left w:val="single" w:color="auto" w:sz="4" w:space="0"/>
              <w:bottom w:val="single" w:color="auto" w:sz="4" w:space="0"/>
              <w:right w:val="single" w:color="auto" w:sz="4" w:space="0"/>
            </w:tcBorders>
            <w:vAlign w:val="center"/>
          </w:tcPr>
          <w:p w14:paraId="656CD277">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eastAsia="宋体" w:cs="宋体"/>
                <w:kern w:val="0"/>
                <w:szCs w:val="18"/>
                <w:highlight w:val="none"/>
                <w:lang w:val="en-US" w:eastAsia="zh-CN"/>
              </w:rPr>
              <w:t>S22天天高速安庆至潜山段（凉亭至月山）路基路面工程施工LYTJ-02标段2工区</w:t>
            </w:r>
            <w:r>
              <w:rPr>
                <w:rFonts w:hint="eastAsia" w:ascii="宋体" w:hAnsi="宋体" w:cs="宋体"/>
                <w:kern w:val="0"/>
                <w:szCs w:val="18"/>
                <w:highlight w:val="none"/>
                <w:lang w:eastAsia="zh-CN"/>
              </w:rPr>
              <w:t>桥梁支座</w:t>
            </w:r>
            <w:r>
              <w:rPr>
                <w:rFonts w:hint="eastAsia" w:ascii="宋体" w:hAnsi="宋体" w:eastAsia="宋体" w:cs="宋体"/>
                <w:kern w:val="0"/>
                <w:szCs w:val="18"/>
                <w:highlight w:val="none"/>
                <w:lang w:eastAsia="zh-CN"/>
              </w:rPr>
              <w:t>采购</w:t>
            </w:r>
          </w:p>
        </w:tc>
      </w:tr>
      <w:tr w14:paraId="16091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5A36DE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14:paraId="27694DD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3568" w:type="pct"/>
            <w:tcBorders>
              <w:top w:val="single" w:color="auto" w:sz="4" w:space="0"/>
              <w:left w:val="single" w:color="auto" w:sz="4" w:space="0"/>
              <w:bottom w:val="single" w:color="auto" w:sz="4" w:space="0"/>
              <w:right w:val="single" w:color="auto" w:sz="4" w:space="0"/>
            </w:tcBorders>
            <w:vAlign w:val="center"/>
          </w:tcPr>
          <w:p w14:paraId="20184844">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安徽路达公路工程有限责任公司</w:t>
            </w:r>
          </w:p>
        </w:tc>
      </w:tr>
      <w:tr w14:paraId="3F4E4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CD95CA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14:paraId="1440DE5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3568" w:type="pct"/>
            <w:tcBorders>
              <w:top w:val="single" w:color="auto" w:sz="4" w:space="0"/>
              <w:left w:val="single" w:color="auto" w:sz="4" w:space="0"/>
              <w:bottom w:val="single" w:color="auto" w:sz="4" w:space="0"/>
              <w:right w:val="single" w:color="auto" w:sz="4" w:space="0"/>
            </w:tcBorders>
            <w:vAlign w:val="center"/>
          </w:tcPr>
          <w:p w14:paraId="30FD580F">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安庆市交通控股集团有限公司集采中心</w:t>
            </w:r>
          </w:p>
        </w:tc>
      </w:tr>
      <w:tr w14:paraId="192D4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FCEE9A2">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14:paraId="6C220BE3">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3568" w:type="pct"/>
            <w:tcBorders>
              <w:top w:val="single" w:color="auto" w:sz="4" w:space="0"/>
              <w:left w:val="single" w:color="auto" w:sz="4" w:space="0"/>
              <w:bottom w:val="single" w:color="auto" w:sz="4" w:space="0"/>
              <w:right w:val="single" w:color="auto" w:sz="4" w:space="0"/>
            </w:tcBorders>
            <w:vAlign w:val="center"/>
          </w:tcPr>
          <w:p w14:paraId="05D09E0A">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72776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CEC5EBE">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14:paraId="08465E2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3568" w:type="pct"/>
            <w:tcBorders>
              <w:top w:val="single" w:color="auto" w:sz="4" w:space="0"/>
              <w:left w:val="single" w:color="auto" w:sz="4" w:space="0"/>
              <w:bottom w:val="single" w:color="auto" w:sz="4" w:space="0"/>
              <w:right w:val="single" w:color="auto" w:sz="4" w:space="0"/>
            </w:tcBorders>
            <w:vAlign w:val="center"/>
          </w:tcPr>
          <w:p w14:paraId="3DD3A0F3">
            <w:pPr>
              <w:keepNext w:val="0"/>
              <w:keepLines w:val="0"/>
              <w:suppressLineNumbers w:val="0"/>
              <w:spacing w:before="0" w:beforeAutospacing="0" w:after="0" w:afterAutospacing="0" w:line="420" w:lineRule="exact"/>
              <w:ind w:left="0" w:right="0"/>
              <w:rPr>
                <w:rFonts w:hint="default"/>
                <w:color w:val="auto"/>
                <w:szCs w:val="21"/>
                <w:highlight w:val="none"/>
                <w:lang w:val="en-US"/>
              </w:rPr>
            </w:pPr>
            <w:r>
              <w:rPr>
                <w:rFonts w:hint="eastAsia" w:ascii="宋体" w:hAnsi="宋体" w:cs="宋体"/>
                <w:color w:val="auto"/>
                <w:kern w:val="0"/>
                <w:szCs w:val="21"/>
                <w:highlight w:val="none"/>
                <w:lang w:val="en-US" w:eastAsia="zh-CN"/>
              </w:rPr>
              <w:t>一个包</w:t>
            </w:r>
          </w:p>
        </w:tc>
      </w:tr>
      <w:tr w14:paraId="3A2B2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9EB73B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14:paraId="1382741D">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3568" w:type="pct"/>
            <w:tcBorders>
              <w:top w:val="single" w:color="auto" w:sz="4" w:space="0"/>
              <w:left w:val="single" w:color="auto" w:sz="4" w:space="0"/>
              <w:bottom w:val="single" w:color="auto" w:sz="4" w:space="0"/>
              <w:right w:val="single" w:color="auto" w:sz="4" w:space="0"/>
            </w:tcBorders>
            <w:vAlign w:val="center"/>
          </w:tcPr>
          <w:p w14:paraId="7C471AB5">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2936B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62" w:type="pct"/>
            <w:tcBorders>
              <w:top w:val="single" w:color="auto" w:sz="4" w:space="0"/>
              <w:left w:val="single" w:color="auto" w:sz="4" w:space="0"/>
              <w:right w:val="single" w:color="auto" w:sz="4" w:space="0"/>
            </w:tcBorders>
            <w:vAlign w:val="center"/>
          </w:tcPr>
          <w:p w14:paraId="0E392EBA">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right w:val="single" w:color="auto" w:sz="4" w:space="0"/>
            </w:tcBorders>
            <w:vAlign w:val="center"/>
          </w:tcPr>
          <w:p w14:paraId="626B1799">
            <w:pPr>
              <w:keepNext w:val="0"/>
              <w:keepLines w:val="0"/>
              <w:suppressLineNumbers w:val="0"/>
              <w:spacing w:before="0" w:beforeLines="0" w:beforeAutospacing="0" w:after="0" w:afterLines="0" w:afterAutospacing="0" w:line="420" w:lineRule="exact"/>
              <w:ind w:left="0" w:right="0"/>
              <w:jc w:val="center"/>
              <w:rPr>
                <w:rFonts w:hint="eastAsia" w:eastAsia="宋体"/>
                <w:color w:val="000000"/>
                <w:szCs w:val="21"/>
                <w:highlight w:val="none"/>
                <w:lang w:val="en-US" w:eastAsia="zh-CN"/>
              </w:rPr>
            </w:pPr>
            <w:r>
              <w:rPr>
                <w:rFonts w:hint="eastAsia" w:ascii="宋体"/>
                <w:color w:val="000000"/>
                <w:sz w:val="21"/>
                <w:szCs w:val="21"/>
                <w:highlight w:val="none"/>
                <w:lang w:eastAsia="zh-CN"/>
              </w:rPr>
              <w:t>最高投标限价</w:t>
            </w:r>
          </w:p>
        </w:tc>
        <w:tc>
          <w:tcPr>
            <w:tcW w:w="3568" w:type="pct"/>
            <w:tcBorders>
              <w:top w:val="single" w:color="auto" w:sz="4" w:space="0"/>
              <w:left w:val="single" w:color="auto" w:sz="4" w:space="0"/>
              <w:bottom w:val="single" w:color="auto" w:sz="4" w:space="0"/>
              <w:right w:val="single" w:color="auto" w:sz="4" w:space="0"/>
            </w:tcBorders>
            <w:vAlign w:val="center"/>
          </w:tcPr>
          <w:p w14:paraId="4F42D6CB">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highlight w:val="none"/>
                <w:lang w:val="en-US" w:eastAsia="zh-CN"/>
              </w:rPr>
              <w:t>87.18万元</w:t>
            </w:r>
          </w:p>
        </w:tc>
      </w:tr>
      <w:tr w14:paraId="39498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276761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14:paraId="606E9BC3">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3568" w:type="pct"/>
            <w:tcBorders>
              <w:top w:val="single" w:color="auto" w:sz="4" w:space="0"/>
              <w:left w:val="single" w:color="auto" w:sz="4" w:space="0"/>
              <w:bottom w:val="single" w:color="auto" w:sz="4" w:space="0"/>
              <w:right w:val="single" w:color="auto" w:sz="4" w:space="0"/>
            </w:tcBorders>
            <w:vAlign w:val="center"/>
          </w:tcPr>
          <w:p w14:paraId="5D622C1D">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安庆市怀宁县境内</w:t>
            </w:r>
          </w:p>
        </w:tc>
      </w:tr>
      <w:tr w14:paraId="08486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1E78552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068" w:type="pct"/>
            <w:tcBorders>
              <w:top w:val="single" w:color="auto" w:sz="4" w:space="0"/>
              <w:left w:val="single" w:color="auto" w:sz="4" w:space="0"/>
              <w:bottom w:val="single" w:color="auto" w:sz="4" w:space="0"/>
              <w:right w:val="single" w:color="auto" w:sz="4" w:space="0"/>
            </w:tcBorders>
            <w:vAlign w:val="center"/>
          </w:tcPr>
          <w:p w14:paraId="0F5DB492">
            <w:pPr>
              <w:keepNext w:val="0"/>
              <w:keepLines w:val="0"/>
              <w:suppressLineNumbers w:val="0"/>
              <w:spacing w:before="0" w:beforeAutospacing="0" w:after="0" w:afterAutospacing="0" w:line="420" w:lineRule="exact"/>
              <w:ind w:left="0" w:right="0"/>
              <w:jc w:val="center"/>
              <w:rPr>
                <w:rFonts w:hint="default" w:eastAsia="宋体"/>
                <w:color w:val="000000"/>
                <w:szCs w:val="21"/>
                <w:highlight w:val="none"/>
                <w:lang w:val="en-US" w:eastAsia="zh-CN"/>
              </w:rPr>
            </w:pPr>
            <w:r>
              <w:rPr>
                <w:rFonts w:hint="eastAsia"/>
                <w:color w:val="000000"/>
                <w:szCs w:val="21"/>
                <w:highlight w:val="none"/>
                <w:lang w:val="en-US" w:eastAsia="zh-CN"/>
              </w:rPr>
              <w:t>供货期</w:t>
            </w:r>
          </w:p>
        </w:tc>
        <w:tc>
          <w:tcPr>
            <w:tcW w:w="3568" w:type="pct"/>
            <w:tcBorders>
              <w:top w:val="single" w:color="auto" w:sz="4" w:space="0"/>
              <w:left w:val="single" w:color="auto" w:sz="4" w:space="0"/>
              <w:bottom w:val="single" w:color="auto" w:sz="4" w:space="0"/>
              <w:right w:val="single" w:color="auto" w:sz="4" w:space="0"/>
            </w:tcBorders>
            <w:vAlign w:val="center"/>
          </w:tcPr>
          <w:p w14:paraId="1935F991">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default" w:eastAsia="宋体"/>
                <w:color w:val="000000"/>
                <w:szCs w:val="21"/>
                <w:highlight w:val="none"/>
                <w:lang w:val="en-US" w:eastAsia="zh-CN"/>
              </w:rPr>
              <w:t>合同签订之日起至项目工程完工</w:t>
            </w:r>
          </w:p>
        </w:tc>
      </w:tr>
      <w:tr w14:paraId="09B77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9D7412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068" w:type="pct"/>
            <w:tcBorders>
              <w:top w:val="single" w:color="auto" w:sz="4" w:space="0"/>
              <w:left w:val="single" w:color="auto" w:sz="4" w:space="0"/>
              <w:bottom w:val="single" w:color="auto" w:sz="4" w:space="0"/>
              <w:right w:val="single" w:color="auto" w:sz="4" w:space="0"/>
            </w:tcBorders>
            <w:vAlign w:val="center"/>
          </w:tcPr>
          <w:p w14:paraId="4C62E64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3568" w:type="pct"/>
            <w:tcBorders>
              <w:top w:val="single" w:color="auto" w:sz="4" w:space="0"/>
              <w:left w:val="single" w:color="auto" w:sz="4" w:space="0"/>
              <w:bottom w:val="single" w:color="auto" w:sz="4" w:space="0"/>
              <w:right w:val="single" w:color="auto" w:sz="4" w:space="0"/>
            </w:tcBorders>
            <w:vAlign w:val="center"/>
          </w:tcPr>
          <w:p w14:paraId="5E4C7A77">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highlight w:val="none"/>
              </w:rPr>
              <w:t>详见比选公告</w:t>
            </w:r>
          </w:p>
        </w:tc>
      </w:tr>
      <w:tr w14:paraId="21EC4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940D06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14:paraId="5C773C2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3568" w:type="pct"/>
            <w:tcBorders>
              <w:top w:val="single" w:color="auto" w:sz="4" w:space="0"/>
              <w:left w:val="single" w:color="auto" w:sz="4" w:space="0"/>
              <w:bottom w:val="single" w:color="auto" w:sz="4" w:space="0"/>
              <w:right w:val="single" w:color="auto" w:sz="4" w:space="0"/>
            </w:tcBorders>
            <w:vAlign w:val="center"/>
          </w:tcPr>
          <w:p w14:paraId="48889B2B">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28C86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8B2974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14:paraId="32CF7DB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3568" w:type="pct"/>
            <w:tcBorders>
              <w:top w:val="single" w:color="auto" w:sz="4" w:space="0"/>
              <w:left w:val="single" w:color="auto" w:sz="4" w:space="0"/>
              <w:bottom w:val="single" w:color="auto" w:sz="4" w:space="0"/>
              <w:right w:val="single" w:color="auto" w:sz="4" w:space="0"/>
            </w:tcBorders>
            <w:vAlign w:val="center"/>
          </w:tcPr>
          <w:p w14:paraId="0A8156E8">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497A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0522521">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14:paraId="55B8540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3568" w:type="pct"/>
            <w:tcBorders>
              <w:top w:val="single" w:color="auto" w:sz="4" w:space="0"/>
              <w:left w:val="single" w:color="auto" w:sz="4" w:space="0"/>
              <w:bottom w:val="single" w:color="auto" w:sz="4" w:space="0"/>
              <w:right w:val="single" w:color="auto" w:sz="4" w:space="0"/>
            </w:tcBorders>
            <w:vAlign w:val="center"/>
          </w:tcPr>
          <w:p w14:paraId="6B0A6129">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val="0"/>
                <w:bCs/>
                <w:color w:val="000000"/>
                <w:spacing w:val="-14"/>
                <w:szCs w:val="21"/>
                <w:highlight w:val="none"/>
                <w:lang w:val="en-US" w:eastAsia="zh-CN"/>
              </w:rPr>
              <w:t>本项目不收取</w:t>
            </w:r>
          </w:p>
        </w:tc>
      </w:tr>
      <w:tr w14:paraId="51652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376941B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14:paraId="49B2717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3568" w:type="pct"/>
            <w:tcBorders>
              <w:top w:val="single" w:color="auto" w:sz="4" w:space="0"/>
              <w:left w:val="single" w:color="auto" w:sz="4" w:space="0"/>
              <w:bottom w:val="single" w:color="auto" w:sz="4" w:space="0"/>
              <w:right w:val="single" w:color="auto" w:sz="4" w:space="0"/>
            </w:tcBorders>
            <w:vAlign w:val="center"/>
          </w:tcPr>
          <w:p w14:paraId="0D5CA427">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333E74EB">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798E021D">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7BE76C80">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22AF0096">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427F9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4874A78">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14:paraId="225B4821">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3568" w:type="pct"/>
            <w:tcBorders>
              <w:top w:val="single" w:color="auto" w:sz="4" w:space="0"/>
              <w:left w:val="single" w:color="auto" w:sz="4" w:space="0"/>
              <w:bottom w:val="single" w:color="auto" w:sz="4" w:space="0"/>
              <w:right w:val="single" w:color="auto" w:sz="4" w:space="0"/>
            </w:tcBorders>
            <w:vAlign w:val="center"/>
          </w:tcPr>
          <w:p w14:paraId="4B3F5C5F">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二号楼一楼开标室</w:t>
            </w:r>
          </w:p>
          <w:p w14:paraId="1E000054">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2025年1月24日9时30分</w:t>
            </w:r>
          </w:p>
        </w:tc>
      </w:tr>
      <w:tr w14:paraId="04941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28D1EE0">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068" w:type="pct"/>
            <w:tcBorders>
              <w:top w:val="single" w:color="auto" w:sz="4" w:space="0"/>
              <w:left w:val="single" w:color="auto" w:sz="4" w:space="0"/>
              <w:bottom w:val="single" w:color="auto" w:sz="4" w:space="0"/>
              <w:right w:val="single" w:color="auto" w:sz="4" w:space="0"/>
            </w:tcBorders>
            <w:vAlign w:val="center"/>
          </w:tcPr>
          <w:p w14:paraId="7C117F5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3568" w:type="pct"/>
            <w:tcBorders>
              <w:top w:val="single" w:color="auto" w:sz="4" w:space="0"/>
              <w:left w:val="single" w:color="auto" w:sz="4" w:space="0"/>
              <w:bottom w:val="single" w:color="auto" w:sz="4" w:space="0"/>
              <w:right w:val="single" w:color="auto" w:sz="4" w:space="0"/>
            </w:tcBorders>
            <w:vAlign w:val="center"/>
          </w:tcPr>
          <w:p w14:paraId="2657B988">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393E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F7694F3">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068" w:type="pct"/>
            <w:tcBorders>
              <w:top w:val="single" w:color="auto" w:sz="4" w:space="0"/>
              <w:left w:val="single" w:color="auto" w:sz="4" w:space="0"/>
              <w:bottom w:val="single" w:color="auto" w:sz="4" w:space="0"/>
              <w:right w:val="single" w:color="auto" w:sz="4" w:space="0"/>
            </w:tcBorders>
            <w:vAlign w:val="center"/>
          </w:tcPr>
          <w:p w14:paraId="5EA89E8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3568" w:type="pct"/>
            <w:tcBorders>
              <w:top w:val="single" w:color="auto" w:sz="4" w:space="0"/>
              <w:left w:val="single" w:color="auto" w:sz="4" w:space="0"/>
              <w:bottom w:val="single" w:color="auto" w:sz="4" w:space="0"/>
              <w:right w:val="single" w:color="auto" w:sz="4" w:space="0"/>
            </w:tcBorders>
            <w:vAlign w:val="center"/>
          </w:tcPr>
          <w:p w14:paraId="0CF717F2">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s="宋体"/>
                <w:szCs w:val="21"/>
                <w:highlight w:val="none"/>
                <w:lang w:val="en-US" w:eastAsia="zh-CN"/>
              </w:rPr>
              <w:t>2025年1月24日9时30分</w:t>
            </w:r>
          </w:p>
          <w:p w14:paraId="0A3F298A">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0BA2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2C3333C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068" w:type="pct"/>
            <w:tcBorders>
              <w:top w:val="single" w:color="auto" w:sz="4" w:space="0"/>
              <w:left w:val="single" w:color="auto" w:sz="4" w:space="0"/>
              <w:bottom w:val="single" w:color="auto" w:sz="4" w:space="0"/>
              <w:right w:val="single" w:color="auto" w:sz="4" w:space="0"/>
            </w:tcBorders>
            <w:vAlign w:val="center"/>
          </w:tcPr>
          <w:p w14:paraId="3C8A5900">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3568" w:type="pct"/>
            <w:tcBorders>
              <w:top w:val="single" w:color="auto" w:sz="4" w:space="0"/>
              <w:left w:val="single" w:color="auto" w:sz="4" w:space="0"/>
              <w:bottom w:val="single" w:color="auto" w:sz="4" w:space="0"/>
              <w:right w:val="single" w:color="auto" w:sz="4" w:space="0"/>
            </w:tcBorders>
            <w:vAlign w:val="center"/>
          </w:tcPr>
          <w:p w14:paraId="36374AA4">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0C601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043A21F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14:paraId="5A073711">
            <w:pPr>
              <w:keepNext w:val="0"/>
              <w:keepLines w:val="0"/>
              <w:suppressLineNumbers w:val="0"/>
              <w:spacing w:before="0" w:beforeAutospacing="0" w:after="0" w:afterAutospacing="0" w:line="420" w:lineRule="exact"/>
              <w:ind w:left="0" w:right="0"/>
              <w:jc w:val="center"/>
              <w:rPr>
                <w:rFonts w:hint="eastAsia" w:ascii="宋体" w:hAnsi="宋体"/>
                <w:color w:val="000000"/>
                <w:szCs w:val="21"/>
                <w:highlight w:val="none"/>
              </w:rPr>
            </w:pPr>
            <w:r>
              <w:rPr>
                <w:rFonts w:hint="eastAsia" w:ascii="宋体" w:hAnsi="宋体" w:cs="Times New Roman"/>
                <w:b w:val="0"/>
                <w:bCs w:val="0"/>
                <w:color w:val="000000"/>
                <w:szCs w:val="21"/>
                <w:highlight w:val="none"/>
              </w:rPr>
              <w:t>专家评审费（元）</w:t>
            </w:r>
          </w:p>
        </w:tc>
        <w:tc>
          <w:tcPr>
            <w:tcW w:w="3568" w:type="pct"/>
            <w:tcBorders>
              <w:top w:val="single" w:color="auto" w:sz="4" w:space="0"/>
              <w:left w:val="single" w:color="auto" w:sz="4" w:space="0"/>
              <w:bottom w:val="single" w:color="auto" w:sz="4" w:space="0"/>
              <w:right w:val="single" w:color="auto" w:sz="4" w:space="0"/>
            </w:tcBorders>
            <w:vAlign w:val="center"/>
          </w:tcPr>
          <w:p w14:paraId="289D3E12">
            <w:pPr>
              <w:keepNext w:val="0"/>
              <w:keepLines w:val="0"/>
              <w:suppressLineNumbers w:val="0"/>
              <w:spacing w:before="0" w:beforeAutospacing="0" w:after="0" w:afterAutospacing="0" w:line="420" w:lineRule="exact"/>
              <w:ind w:left="0" w:right="0"/>
              <w:rPr>
                <w:rFonts w:hint="eastAsia" w:ascii="宋体" w:hAnsi="宋体" w:cs="宋体"/>
                <w:b/>
                <w:bCs/>
                <w:color w:val="000000"/>
                <w:szCs w:val="21"/>
                <w:highlight w:val="none"/>
                <w:lang w:eastAsia="zh-CN"/>
              </w:rPr>
            </w:pPr>
            <w:r>
              <w:rPr>
                <w:rFonts w:hint="eastAsia" w:ascii="宋体" w:hAnsi="Times New Roman" w:eastAsia="宋体" w:cs="Times New Roman"/>
                <w:b/>
                <w:bCs/>
                <w:szCs w:val="21"/>
                <w:highlight w:val="none"/>
                <w:lang w:val="en-US" w:eastAsia="zh-CN"/>
              </w:rPr>
              <w:t>由成交人承担</w:t>
            </w:r>
          </w:p>
        </w:tc>
      </w:tr>
      <w:tr w14:paraId="19F6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61F9382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14:paraId="40D396F4">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3568" w:type="pct"/>
            <w:tcBorders>
              <w:top w:val="single" w:color="auto" w:sz="4" w:space="0"/>
              <w:left w:val="single" w:color="auto" w:sz="4" w:space="0"/>
              <w:bottom w:val="single" w:color="auto" w:sz="4" w:space="0"/>
              <w:right w:val="single" w:color="auto" w:sz="4" w:space="0"/>
            </w:tcBorders>
            <w:vAlign w:val="center"/>
          </w:tcPr>
          <w:p w14:paraId="16C1D3EC">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（1）履约保证金金额：中标价的3%</w:t>
            </w:r>
          </w:p>
          <w:p w14:paraId="6809FEDB">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（2）履约保证金的形式：可以为银行转账、银行电汇；银行保函、担保机构担保、保证保险。</w:t>
            </w:r>
          </w:p>
          <w:p w14:paraId="602DFD0E">
            <w:pPr>
              <w:keepNext w:val="0"/>
              <w:keepLines w:val="0"/>
              <w:suppressLineNumbers w:val="0"/>
              <w:spacing w:before="0" w:beforeAutospacing="0" w:after="0" w:afterAutospacing="0" w:line="420" w:lineRule="exact"/>
              <w:ind w:left="0" w:right="0"/>
              <w:rPr>
                <w:rFonts w:hint="eastAsia" w:ascii="宋体" w:hAnsi="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（3）提交时限：成交人在合同签订前应按比选文件要求提交履约担保。若成交人未按规定提交履约担保的，采购人可取消其中标（成交）资格、参选保证金不予退还，并保留进一步追偿的权利。</w:t>
            </w:r>
          </w:p>
          <w:p w14:paraId="195DBD4E">
            <w:pPr>
              <w:keepNext w:val="0"/>
              <w:keepLines w:val="0"/>
              <w:suppressLineNumbers w:val="0"/>
              <w:spacing w:before="0" w:beforeAutospacing="0" w:after="0" w:afterAutospacing="0" w:line="420" w:lineRule="exact"/>
              <w:ind w:left="0" w:right="0"/>
              <w:rPr>
                <w:rFonts w:hint="default" w:ascii="宋体" w:hAnsi="宋体" w:eastAsia="宋体"/>
                <w:b w:val="0"/>
                <w:bCs w:val="0"/>
                <w:color w:val="000000"/>
                <w:szCs w:val="21"/>
                <w:highlight w:val="none"/>
                <w:lang w:val="en-US" w:eastAsia="zh-CN"/>
              </w:rPr>
            </w:pPr>
            <w:r>
              <w:rPr>
                <w:rFonts w:hint="eastAsia" w:ascii="宋体" w:hAnsi="宋体"/>
                <w:b w:val="0"/>
                <w:bCs w:val="0"/>
                <w:color w:val="000000"/>
                <w:szCs w:val="21"/>
                <w:highlight w:val="none"/>
                <w:lang w:val="en-US" w:eastAsia="zh-CN"/>
              </w:rPr>
              <w:t>（4）履约保证金的退还：合同履行完成后30天内无息退还。</w:t>
            </w:r>
          </w:p>
        </w:tc>
      </w:tr>
      <w:tr w14:paraId="00062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6D962CA">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14:paraId="6B454A4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b w:val="0"/>
                <w:bCs w:val="0"/>
                <w:color w:val="000000"/>
                <w:szCs w:val="21"/>
                <w:highlight w:val="none"/>
              </w:rPr>
              <w:t>付款方式</w:t>
            </w:r>
          </w:p>
        </w:tc>
        <w:tc>
          <w:tcPr>
            <w:tcW w:w="3568" w:type="pct"/>
            <w:tcBorders>
              <w:top w:val="single" w:color="auto" w:sz="4" w:space="0"/>
              <w:left w:val="single" w:color="auto" w:sz="4" w:space="0"/>
              <w:bottom w:val="single" w:color="auto" w:sz="4" w:space="0"/>
              <w:right w:val="single" w:color="auto" w:sz="4" w:space="0"/>
            </w:tcBorders>
            <w:vAlign w:val="center"/>
          </w:tcPr>
          <w:p w14:paraId="4E74DF82">
            <w:pPr>
              <w:keepNext w:val="0"/>
              <w:keepLines w:val="0"/>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eastAsia" w:ascii="宋体" w:hAnsi="宋体" w:eastAsia="宋体"/>
                <w:b/>
                <w:bCs/>
                <w:color w:val="auto"/>
                <w:szCs w:val="21"/>
                <w:highlight w:val="none"/>
                <w:lang w:eastAsia="zh-CN"/>
              </w:rPr>
            </w:pPr>
            <w:r>
              <w:rPr>
                <w:rFonts w:hint="default" w:ascii="Times New Roman" w:hAnsi="Times New Roman" w:eastAsia="宋体" w:cs="Times New Roman"/>
                <w:b/>
                <w:bCs/>
                <w:color w:val="auto"/>
                <w:szCs w:val="20"/>
                <w:highlight w:val="none"/>
                <w:lang w:val="en-US" w:eastAsia="zh-CN"/>
              </w:rPr>
              <w:t>第四个月支付第一个月供货款，第五个月支付第二个月供货款，以此类推，按供货量据实支付，供应商需开具</w:t>
            </w:r>
            <w:r>
              <w:rPr>
                <w:rFonts w:hint="eastAsia" w:ascii="Times New Roman" w:hAnsi="Times New Roman" w:eastAsia="宋体" w:cs="Times New Roman"/>
                <w:b/>
                <w:bCs/>
                <w:color w:val="auto"/>
                <w:szCs w:val="20"/>
                <w:highlight w:val="none"/>
                <w:lang w:val="en-US" w:eastAsia="zh-CN"/>
              </w:rPr>
              <w:t>税率13%的</w:t>
            </w:r>
            <w:r>
              <w:rPr>
                <w:rFonts w:hint="default" w:ascii="Times New Roman" w:hAnsi="Times New Roman" w:eastAsia="宋体" w:cs="Times New Roman"/>
                <w:b/>
                <w:bCs/>
                <w:color w:val="auto"/>
                <w:szCs w:val="20"/>
                <w:highlight w:val="none"/>
                <w:lang w:val="en-US" w:eastAsia="zh-CN"/>
              </w:rPr>
              <w:t>增值税专项发票。</w:t>
            </w:r>
            <w:r>
              <w:rPr>
                <w:rFonts w:hint="eastAsia" w:cs="Times New Roman"/>
                <w:b/>
                <w:bCs/>
                <w:color w:val="auto"/>
                <w:szCs w:val="20"/>
                <w:highlight w:val="none"/>
                <w:lang w:val="en-US" w:eastAsia="zh-CN"/>
              </w:rPr>
              <w:t>（支付比例：计量款到甲方帐户后甲方向乙方同业主实际支付比例支付货款）</w:t>
            </w:r>
          </w:p>
        </w:tc>
      </w:tr>
      <w:tr w14:paraId="40278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5394A539">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068" w:type="pct"/>
            <w:tcBorders>
              <w:top w:val="single" w:color="auto" w:sz="4" w:space="0"/>
              <w:left w:val="single" w:color="auto" w:sz="4" w:space="0"/>
              <w:bottom w:val="single" w:color="auto" w:sz="4" w:space="0"/>
              <w:right w:val="single" w:color="auto" w:sz="4" w:space="0"/>
            </w:tcBorders>
            <w:vAlign w:val="center"/>
          </w:tcPr>
          <w:p w14:paraId="70EFC77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8" w:type="pct"/>
            <w:tcBorders>
              <w:top w:val="single" w:color="auto" w:sz="4" w:space="0"/>
              <w:left w:val="single" w:color="auto" w:sz="4" w:space="0"/>
              <w:bottom w:val="single" w:color="auto" w:sz="4" w:space="0"/>
              <w:right w:val="single" w:color="auto" w:sz="4" w:space="0"/>
            </w:tcBorders>
            <w:vAlign w:val="center"/>
          </w:tcPr>
          <w:p w14:paraId="000B9AD3">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28B36443">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2135E4AE">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750DE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2" w:type="pct"/>
            <w:tcBorders>
              <w:top w:val="single" w:color="auto" w:sz="4" w:space="0"/>
              <w:left w:val="single" w:color="auto" w:sz="4" w:space="0"/>
              <w:bottom w:val="single" w:color="auto" w:sz="4" w:space="0"/>
              <w:right w:val="single" w:color="auto" w:sz="4" w:space="0"/>
            </w:tcBorders>
            <w:vAlign w:val="center"/>
          </w:tcPr>
          <w:p w14:paraId="7275159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068" w:type="pct"/>
            <w:tcBorders>
              <w:top w:val="single" w:color="auto" w:sz="4" w:space="0"/>
              <w:left w:val="single" w:color="auto" w:sz="4" w:space="0"/>
              <w:bottom w:val="single" w:color="auto" w:sz="4" w:space="0"/>
              <w:right w:val="single" w:color="auto" w:sz="4" w:space="0"/>
            </w:tcBorders>
            <w:vAlign w:val="center"/>
          </w:tcPr>
          <w:p w14:paraId="0CEBBE3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3568" w:type="pct"/>
            <w:tcBorders>
              <w:top w:val="single" w:color="auto" w:sz="4" w:space="0"/>
              <w:left w:val="single" w:color="auto" w:sz="4" w:space="0"/>
              <w:bottom w:val="single" w:color="auto" w:sz="4" w:space="0"/>
              <w:right w:val="single" w:color="auto" w:sz="4" w:space="0"/>
            </w:tcBorders>
            <w:vAlign w:val="center"/>
          </w:tcPr>
          <w:p w14:paraId="4823A601">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78402720">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27BB3FD5">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安徽路达公路工程有限责任公司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1B4AD02F">
      <w:pPr>
        <w:rPr>
          <w:color w:val="000000"/>
          <w:highlight w:val="none"/>
        </w:rPr>
      </w:pPr>
      <w:bookmarkStart w:id="12" w:name="_Toc14999"/>
    </w:p>
    <w:bookmarkEnd w:id="12"/>
    <w:p w14:paraId="4B9C0B71">
      <w:pPr>
        <w:rPr>
          <w:rFonts w:hint="eastAsia"/>
          <w:color w:val="000000"/>
          <w:highlight w:val="none"/>
        </w:rPr>
      </w:pPr>
      <w:bookmarkStart w:id="13" w:name="_Toc28310"/>
      <w:bookmarkStart w:id="14" w:name="_Toc4481592"/>
      <w:r>
        <w:rPr>
          <w:rFonts w:hint="eastAsia"/>
          <w:color w:val="000000"/>
          <w:highlight w:val="none"/>
        </w:rPr>
        <w:br w:type="page"/>
      </w:r>
    </w:p>
    <w:bookmarkEnd w:id="13"/>
    <w:bookmarkEnd w:id="14"/>
    <w:p w14:paraId="52FBF57E">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15" w:name="_Toc2521"/>
      <w:bookmarkStart w:id="16" w:name="_Toc16271"/>
      <w:bookmarkStart w:id="17" w:name="_Toc12511"/>
      <w:bookmarkStart w:id="18" w:name="_Toc28602"/>
      <w:bookmarkStart w:id="19" w:name="_Toc54941331"/>
      <w:bookmarkStart w:id="20" w:name="_Toc4481596"/>
      <w:bookmarkStart w:id="21" w:name="_Toc4481598"/>
      <w:bookmarkStart w:id="22" w:name="_Toc18076"/>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15"/>
      <w:bookmarkEnd w:id="16"/>
      <w:bookmarkEnd w:id="17"/>
      <w:bookmarkEnd w:id="18"/>
      <w:bookmarkEnd w:id="19"/>
    </w:p>
    <w:p w14:paraId="619ECFB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3" w:name="_Toc26004"/>
      <w:bookmarkStart w:id="24" w:name="_Toc16392"/>
      <w:r>
        <w:rPr>
          <w:rFonts w:hint="eastAsia" w:ascii="Arial" w:hAnsi="Arial" w:eastAsia="宋体" w:cs="Times New Roman"/>
          <w:b/>
          <w:color w:val="000000"/>
          <w:kern w:val="0"/>
          <w:sz w:val="32"/>
          <w:szCs w:val="20"/>
          <w:highlight w:val="none"/>
          <w:lang w:val="en-US" w:eastAsia="zh-CN" w:bidi="ar-SA"/>
        </w:rPr>
        <w:t>（一）总则</w:t>
      </w:r>
      <w:bookmarkEnd w:id="23"/>
      <w:bookmarkEnd w:id="24"/>
    </w:p>
    <w:p w14:paraId="7D1E4176">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2E5AC8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6D3A3A5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6CC3F01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60D5630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2273F0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8EE860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37A03D3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25355E5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37F5848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2B9B5A55">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0AE84065">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319779AF">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0C06BE21">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01D68345">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02C004C">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31593E01">
      <w:pPr>
        <w:rPr>
          <w:rFonts w:hint="eastAsia" w:ascii="Times New Roman" w:hAnsi="Times New Roman" w:eastAsia="宋体" w:cs="Times New Roman"/>
          <w:color w:val="000000"/>
          <w:szCs w:val="24"/>
          <w:highlight w:val="none"/>
        </w:rPr>
      </w:pPr>
      <w:bookmarkStart w:id="25" w:name="_Toc8536"/>
      <w:bookmarkStart w:id="26" w:name="_Toc479622044"/>
      <w:bookmarkStart w:id="27" w:name="_Toc4481593"/>
      <w:r>
        <w:rPr>
          <w:rFonts w:hint="eastAsia" w:ascii="Times New Roman" w:hAnsi="Times New Roman" w:eastAsia="宋体" w:cs="Times New Roman"/>
          <w:color w:val="000000"/>
          <w:szCs w:val="24"/>
          <w:highlight w:val="none"/>
        </w:rPr>
        <w:br w:type="page"/>
      </w:r>
    </w:p>
    <w:p w14:paraId="2FEF502D">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8" w:name="_Toc27115"/>
      <w:bookmarkStart w:id="29" w:name="_Toc25707"/>
      <w:r>
        <w:rPr>
          <w:rFonts w:hint="eastAsia" w:ascii="Arial" w:hAnsi="Arial" w:eastAsia="宋体" w:cs="Times New Roman"/>
          <w:b/>
          <w:color w:val="000000"/>
          <w:kern w:val="0"/>
          <w:sz w:val="32"/>
          <w:szCs w:val="20"/>
          <w:highlight w:val="none"/>
          <w:lang w:val="en-US" w:eastAsia="zh-CN" w:bidi="ar-SA"/>
        </w:rPr>
        <w:t>（二）</w:t>
      </w:r>
      <w:bookmarkEnd w:id="25"/>
      <w:bookmarkEnd w:id="26"/>
      <w:bookmarkEnd w:id="27"/>
      <w:r>
        <w:rPr>
          <w:rFonts w:hint="eastAsia" w:ascii="Arial" w:hAnsi="Arial" w:eastAsia="宋体" w:cs="Times New Roman"/>
          <w:b/>
          <w:color w:val="000000"/>
          <w:kern w:val="0"/>
          <w:sz w:val="32"/>
          <w:szCs w:val="20"/>
          <w:highlight w:val="none"/>
          <w:lang w:val="en-US" w:eastAsia="zh-CN" w:bidi="ar-SA"/>
        </w:rPr>
        <w:t>比选文件</w:t>
      </w:r>
      <w:bookmarkEnd w:id="28"/>
      <w:bookmarkEnd w:id="29"/>
    </w:p>
    <w:p w14:paraId="7351887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3ABB0E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F8C2F1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17C808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305047F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14:paraId="44BFD54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338DB9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274AD81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73F3AFE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41DBDF5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43BCE283">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827653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96DEB2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62A90C95">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338B314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53376CAA">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61544591">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66E1361F">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30"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9B1D1F2">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30"/>
    <w:p w14:paraId="3EE946C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4BF669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E87CEF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383BFB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6CE67C5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423772F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6D8E124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14:paraId="463F22B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4E039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7B1877F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41F72B3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5E61507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3AE4BAC4">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43A9793A">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1D53726B">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1CA0A47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318262F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04C57014">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9739A4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B9F19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2E70DB6E">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232D1FD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A5C7C2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2E4AB4E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35B79E2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E2ED44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89C6DB">
      <w:pPr>
        <w:rPr>
          <w:rFonts w:hint="eastAsia" w:ascii="Times New Roman" w:hAnsi="Times New Roman" w:eastAsia="宋体" w:cs="Times New Roman"/>
          <w:color w:val="000000"/>
          <w:szCs w:val="24"/>
          <w:highlight w:val="none"/>
        </w:rPr>
      </w:pPr>
      <w:bookmarkStart w:id="31" w:name="_Toc479622046"/>
      <w:bookmarkStart w:id="32" w:name="_Toc4481594"/>
      <w:bookmarkStart w:id="33" w:name="_Toc12503"/>
      <w:bookmarkStart w:id="34" w:name="_Toc25319"/>
      <w:r>
        <w:rPr>
          <w:rFonts w:hint="eastAsia" w:ascii="Times New Roman" w:hAnsi="Times New Roman" w:eastAsia="宋体" w:cs="Times New Roman"/>
          <w:color w:val="000000"/>
          <w:szCs w:val="24"/>
          <w:highlight w:val="none"/>
        </w:rPr>
        <w:br w:type="page"/>
      </w:r>
    </w:p>
    <w:p w14:paraId="0CEEED02">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5" w:name="_Toc21776"/>
      <w:bookmarkStart w:id="36" w:name="_Toc3824"/>
      <w:r>
        <w:rPr>
          <w:rFonts w:hint="eastAsia" w:ascii="Arial" w:hAnsi="Arial" w:eastAsia="宋体" w:cs="Times New Roman"/>
          <w:b/>
          <w:color w:val="000000"/>
          <w:kern w:val="0"/>
          <w:sz w:val="32"/>
          <w:szCs w:val="20"/>
          <w:highlight w:val="none"/>
          <w:lang w:val="en-US" w:eastAsia="zh-CN" w:bidi="ar-SA"/>
        </w:rPr>
        <w:t>（三）参选文件的提交</w:t>
      </w:r>
      <w:bookmarkEnd w:id="31"/>
      <w:bookmarkEnd w:id="32"/>
      <w:bookmarkEnd w:id="33"/>
      <w:bookmarkEnd w:id="34"/>
      <w:bookmarkEnd w:id="35"/>
      <w:bookmarkEnd w:id="36"/>
    </w:p>
    <w:p w14:paraId="474F198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3B13349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73D3E63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4152074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793DDEE0">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4F3435E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被视为无效投标</w:t>
      </w:r>
      <w:r>
        <w:rPr>
          <w:rFonts w:hint="eastAsia" w:ascii="宋体" w:hAnsi="宋体" w:eastAsia="宋体" w:cs="Times New Roman"/>
          <w:szCs w:val="21"/>
          <w:highlight w:val="none"/>
        </w:rPr>
        <w:t>。</w:t>
      </w:r>
    </w:p>
    <w:p w14:paraId="03110F73">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15.5 查验证件</w:t>
      </w:r>
    </w:p>
    <w:p w14:paraId="231879F5">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采购人审查参选人以下证件，若证件不全或不符合要求，则查验不合格。</w:t>
      </w:r>
    </w:p>
    <w:p w14:paraId="3E5ACB97">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法定代表人或个体工商户经营者应出示有效二代居民身份证、授权委托人应出示授权书；（授权书格式见附件）。</w:t>
      </w:r>
    </w:p>
    <w:p w14:paraId="4F1CD8EA">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7E29A6F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37C489B">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DF02F32">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C53E621">
      <w:pPr>
        <w:widowControl/>
        <w:spacing w:line="500" w:lineRule="exact"/>
        <w:ind w:firstLine="420" w:firstLineChars="200"/>
        <w:jc w:val="left"/>
        <w:rPr>
          <w:rFonts w:hint="eastAsia" w:ascii="宋体" w:hAnsi="宋体" w:eastAsia="宋体" w:cs="Times New Roman"/>
          <w:szCs w:val="21"/>
          <w:highlight w:val="none"/>
        </w:rPr>
      </w:pPr>
      <w:bookmarkStart w:id="37" w:name="_Toc479622047"/>
      <w:bookmarkStart w:id="38" w:name="_Toc23598"/>
      <w:r>
        <w:rPr>
          <w:rFonts w:hint="eastAsia" w:ascii="宋体" w:hAnsi="宋体" w:eastAsia="宋体" w:cs="Times New Roman"/>
          <w:szCs w:val="21"/>
          <w:highlight w:val="none"/>
        </w:rPr>
        <w:t>17.1 参选人提交参选文件以后，在约定的投标截止时间之前，可以以书面形式补充修改或撤回已提交的参选文件，并以书面形式通知采购人。补充、修改的内容为参选文件的组成部分。</w:t>
      </w:r>
    </w:p>
    <w:p w14:paraId="51E5A4E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17.2 参选人对参选文件的修改通知应按参选人须知规定编制、密封、标记和提交，并在参选文件密封袋上清楚标明“补充、修改”字样。</w:t>
      </w:r>
    </w:p>
    <w:p w14:paraId="5D4300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 xml:space="preserve"> 参选人提交参选文件以后</w:t>
      </w:r>
      <w:r>
        <w:rPr>
          <w:rFonts w:hint="eastAsia" w:ascii="宋体" w:hAnsi="宋体" w:cs="Times New Roman"/>
          <w:szCs w:val="21"/>
          <w:highlight w:val="none"/>
          <w:lang w:eastAsia="zh-CN"/>
        </w:rPr>
        <w:t>，</w:t>
      </w:r>
      <w:r>
        <w:rPr>
          <w:rFonts w:hint="eastAsia" w:ascii="宋体" w:hAnsi="宋体" w:eastAsia="宋体" w:cs="Times New Roman"/>
          <w:szCs w:val="21"/>
          <w:highlight w:val="none"/>
        </w:rPr>
        <w:t>在约定的投标截止时间之前撤回参选文件，法定代表人或个体工商户经营者应出示有效二代居民身份证、授权委托人应出示授权书。</w:t>
      </w:r>
    </w:p>
    <w:p w14:paraId="31F9220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17.4 在投标截止时间之后，参选人不得对其参选文件做任何修改。</w:t>
      </w:r>
    </w:p>
    <w:p w14:paraId="10E2D00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1E8DE210">
      <w:pPr>
        <w:rPr>
          <w:rFonts w:hint="eastAsia" w:ascii="Times New Roman" w:hAnsi="Times New Roman" w:eastAsia="宋体" w:cs="Times New Roman"/>
          <w:color w:val="000000"/>
          <w:szCs w:val="24"/>
          <w:highlight w:val="none"/>
        </w:rPr>
      </w:pPr>
      <w:bookmarkStart w:id="39" w:name="_Toc4481595"/>
      <w:r>
        <w:rPr>
          <w:rFonts w:hint="eastAsia" w:ascii="Times New Roman" w:hAnsi="Times New Roman" w:eastAsia="宋体" w:cs="Times New Roman"/>
          <w:color w:val="000000"/>
          <w:szCs w:val="24"/>
          <w:highlight w:val="none"/>
        </w:rPr>
        <w:br w:type="page"/>
      </w:r>
    </w:p>
    <w:p w14:paraId="750AD9B0">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40" w:name="_Toc20650"/>
      <w:bookmarkStart w:id="41" w:name="_Toc32117"/>
      <w:r>
        <w:rPr>
          <w:rFonts w:hint="eastAsia" w:ascii="Arial" w:hAnsi="Arial" w:eastAsia="宋体" w:cs="Times New Roman"/>
          <w:b/>
          <w:color w:val="000000"/>
          <w:kern w:val="0"/>
          <w:sz w:val="32"/>
          <w:szCs w:val="20"/>
          <w:highlight w:val="none"/>
          <w:lang w:val="en-US" w:eastAsia="zh-CN" w:bidi="ar-SA"/>
        </w:rPr>
        <w:t>（四）开标</w:t>
      </w:r>
      <w:bookmarkEnd w:id="37"/>
      <w:bookmarkEnd w:id="38"/>
      <w:bookmarkEnd w:id="39"/>
      <w:bookmarkEnd w:id="40"/>
      <w:bookmarkEnd w:id="41"/>
    </w:p>
    <w:p w14:paraId="1571A1F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40A72D41">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6CD825F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58056B6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456553C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3CA8EE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1809AA7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0F14563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700D414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3D72A5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38BA812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45CB27C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6B5F074">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32BAE20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9933FD">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1E4BA0B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70DAE6C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（3）参选人未按要求参加开标会、未按要求出示材料供现场查验或经查验不合格的、参选文件份数少于比选文件要求；</w:t>
      </w:r>
    </w:p>
    <w:p w14:paraId="74A80B8D">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788FFF5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1EFBB1C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33B2B60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E665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6A11672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094F077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FFFB6F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2A144C27">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1AF679CF">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3205D0F4">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42" w:name="_Toc111"/>
      <w:bookmarkStart w:id="43" w:name="_Toc32280"/>
      <w:r>
        <w:rPr>
          <w:rFonts w:hint="eastAsia" w:ascii="Arial" w:hAnsi="Arial" w:eastAsia="宋体" w:cs="Times New Roman"/>
          <w:b/>
          <w:color w:val="000000"/>
          <w:kern w:val="0"/>
          <w:sz w:val="32"/>
          <w:szCs w:val="20"/>
          <w:highlight w:val="none"/>
          <w:lang w:val="en-US" w:eastAsia="zh-CN" w:bidi="ar-SA"/>
        </w:rPr>
        <w:t>（五）评标</w:t>
      </w:r>
      <w:bookmarkEnd w:id="42"/>
      <w:bookmarkEnd w:id="43"/>
    </w:p>
    <w:p w14:paraId="66CE4C5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70E0A8A">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567CA73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4394F9B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4C48656">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1C3649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08F8A97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72E694F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14DCFBC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057072D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2BE9D2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0396AB5C">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EC5A918">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7BFC0CB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19D2256D">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079156DC">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2314864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6FA59EBB">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40D2E3ED">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98DD75D">
      <w:pPr>
        <w:widowControl/>
        <w:spacing w:line="48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1817D74A">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059F961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524E50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6A60DB3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5BF1FEC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12A282E0">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1E8A439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13E2DC6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407E680E">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7ACDE04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2AA6311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6713C1A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291EFD5">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6EBEFA13">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181EEE56">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44" w:name="_Toc10441"/>
      <w:bookmarkStart w:id="45" w:name="_Toc10193"/>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44"/>
      <w:bookmarkEnd w:id="45"/>
    </w:p>
    <w:p w14:paraId="09645BD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56111B95">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35926C5B">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应在中标通知书发出之日起30日内，根据比选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5CE9BADF">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3DD426A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31E3FAE2">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051ED4BE">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BAFD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1411CED3">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0"/>
    <w:p w14:paraId="0D04989A">
      <w:pPr>
        <w:pStyle w:val="3"/>
        <w:numPr>
          <w:ilvl w:val="0"/>
          <w:numId w:val="2"/>
        </w:numPr>
        <w:rPr>
          <w:color w:val="000000"/>
          <w:highlight w:val="none"/>
        </w:rPr>
      </w:pPr>
      <w:r>
        <w:rPr>
          <w:rFonts w:hint="eastAsia"/>
          <w:color w:val="000000"/>
          <w:highlight w:val="none"/>
          <w:lang w:eastAsia="zh-CN"/>
        </w:rPr>
        <w:t>货物需求</w:t>
      </w:r>
      <w:r>
        <w:rPr>
          <w:rFonts w:hint="eastAsia"/>
          <w:color w:val="000000"/>
          <w:highlight w:val="none"/>
        </w:rPr>
        <w:t>及技术要求</w:t>
      </w:r>
      <w:bookmarkEnd w:id="21"/>
      <w:bookmarkEnd w:id="22"/>
    </w:p>
    <w:p w14:paraId="52CC6193">
      <w:pPr>
        <w:keepNext/>
        <w:keepLines/>
        <w:numPr>
          <w:ilvl w:val="0"/>
          <w:numId w:val="5"/>
        </w:numPr>
        <w:shd w:val="clear" w:color="auto" w:fill="FFFFFF"/>
        <w:wordWrap w:val="0"/>
        <w:autoSpaceDE w:val="0"/>
        <w:autoSpaceDN w:val="0"/>
        <w:adjustRightInd w:val="0"/>
        <w:spacing w:line="440" w:lineRule="exact"/>
        <w:jc w:val="left"/>
        <w:outlineLvl w:val="2"/>
        <w:rPr>
          <w:rFonts w:hint="eastAsia" w:ascii="宋体" w:hAnsi="宋体" w:eastAsia="宋体" w:cs="宋体"/>
          <w:b/>
          <w:color w:val="auto"/>
          <w:kern w:val="0"/>
          <w:sz w:val="24"/>
          <w:szCs w:val="20"/>
          <w:highlight w:val="none"/>
          <w:shd w:val="clear" w:color="auto" w:fill="FFFFFF"/>
        </w:rPr>
      </w:pPr>
      <w:bookmarkStart w:id="46" w:name="_Toc4481600"/>
      <w:bookmarkStart w:id="47" w:name="_Toc26873"/>
      <w:r>
        <w:rPr>
          <w:rFonts w:hint="eastAsia" w:ascii="宋体" w:hAnsi="宋体" w:eastAsia="宋体" w:cs="宋体"/>
          <w:b/>
          <w:color w:val="auto"/>
          <w:kern w:val="0"/>
          <w:sz w:val="24"/>
          <w:szCs w:val="20"/>
          <w:highlight w:val="none"/>
          <w:shd w:val="clear" w:color="auto" w:fill="FFFFFF"/>
        </w:rPr>
        <w:t>货物需求一览表</w:t>
      </w:r>
    </w:p>
    <w:tbl>
      <w:tblPr>
        <w:tblStyle w:val="26"/>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2235"/>
        <w:gridCol w:w="645"/>
        <w:gridCol w:w="1065"/>
        <w:gridCol w:w="1461"/>
        <w:gridCol w:w="1385"/>
        <w:gridCol w:w="1748"/>
      </w:tblGrid>
      <w:tr w14:paraId="0A3A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2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8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5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估算数量</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C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含税控制价</w:t>
            </w:r>
          </w:p>
          <w:p w14:paraId="1EA6E3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（元/个））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含税控制价合价</w:t>
            </w:r>
            <w:r>
              <w:rPr>
                <w:rFonts w:hint="eastAsia" w:ascii="宋体" w:hAnsi="宋体" w:cs="宋体"/>
                <w:b/>
                <w:bCs/>
                <w:i w:val="0"/>
                <w:iCs w:val="0"/>
                <w:color w:val="000000"/>
                <w:kern w:val="0"/>
                <w:sz w:val="20"/>
                <w:szCs w:val="20"/>
                <w:u w:val="none"/>
                <w:lang w:val="en-US" w:eastAsia="zh-CN" w:bidi="ar"/>
              </w:rPr>
              <w:t>（元）</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6A7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D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E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1500/DX球形支座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2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1823.00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F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120318.00</w:t>
            </w:r>
          </w:p>
        </w:tc>
        <w:tc>
          <w:tcPr>
            <w:tcW w:w="1748" w:type="dxa"/>
            <w:vMerge w:val="restart"/>
            <w:tcBorders>
              <w:top w:val="single" w:color="000000" w:sz="4" w:space="0"/>
              <w:left w:val="single" w:color="000000" w:sz="4" w:space="0"/>
              <w:right w:val="single" w:color="000000" w:sz="4" w:space="0"/>
            </w:tcBorders>
            <w:shd w:val="clear" w:color="auto" w:fill="auto"/>
            <w:vAlign w:val="center"/>
          </w:tcPr>
          <w:p w14:paraId="44B6D5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注：结算以实际进场数量为准，含税含运输；支座均含支座本体、锚固螺栓、锚杆、防尘罩及上下配套钢板、套筒、预埋钢板等一切配套材料；支座第三方送检费用由供货方负责。</w:t>
            </w:r>
          </w:p>
        </w:tc>
      </w:tr>
      <w:tr w14:paraId="5CCB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7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1500/SX球形支座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E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66280.00</w:t>
            </w:r>
          </w:p>
        </w:tc>
        <w:tc>
          <w:tcPr>
            <w:tcW w:w="1748" w:type="dxa"/>
            <w:vMerge w:val="continue"/>
            <w:tcBorders>
              <w:left w:val="single" w:color="000000" w:sz="4" w:space="0"/>
              <w:right w:val="single" w:color="000000" w:sz="4" w:space="0"/>
            </w:tcBorders>
            <w:shd w:val="clear" w:color="auto" w:fill="auto"/>
            <w:vAlign w:val="center"/>
          </w:tcPr>
          <w:p w14:paraId="16F6C7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B3E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A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2818.00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166262.00</w:t>
            </w:r>
          </w:p>
        </w:tc>
        <w:tc>
          <w:tcPr>
            <w:tcW w:w="1748" w:type="dxa"/>
            <w:vMerge w:val="continue"/>
            <w:tcBorders>
              <w:left w:val="single" w:color="000000" w:sz="4" w:space="0"/>
              <w:right w:val="single" w:color="000000" w:sz="4" w:space="0"/>
            </w:tcBorders>
            <w:shd w:val="clear" w:color="auto" w:fill="auto"/>
            <w:vAlign w:val="center"/>
          </w:tcPr>
          <w:p w14:paraId="79C1C5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95A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B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7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3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C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2709.00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B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65016.00</w:t>
            </w:r>
          </w:p>
        </w:tc>
        <w:tc>
          <w:tcPr>
            <w:tcW w:w="1748" w:type="dxa"/>
            <w:vMerge w:val="continue"/>
            <w:tcBorders>
              <w:left w:val="single" w:color="000000" w:sz="4" w:space="0"/>
              <w:right w:val="single" w:color="000000" w:sz="4" w:space="0"/>
            </w:tcBorders>
            <w:shd w:val="clear" w:color="auto" w:fill="auto"/>
            <w:vAlign w:val="center"/>
          </w:tcPr>
          <w:p w14:paraId="3B63D1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E0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A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2500/GD球形支座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6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3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2394.00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79002.00</w:t>
            </w:r>
          </w:p>
        </w:tc>
        <w:tc>
          <w:tcPr>
            <w:tcW w:w="1748" w:type="dxa"/>
            <w:vMerge w:val="continue"/>
            <w:tcBorders>
              <w:left w:val="single" w:color="000000" w:sz="4" w:space="0"/>
              <w:right w:val="single" w:color="000000" w:sz="4" w:space="0"/>
            </w:tcBorders>
            <w:shd w:val="clear" w:color="auto" w:fill="auto"/>
            <w:vAlign w:val="center"/>
          </w:tcPr>
          <w:p w14:paraId="7E0246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C01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B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3396.00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6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27168.00</w:t>
            </w:r>
          </w:p>
        </w:tc>
        <w:tc>
          <w:tcPr>
            <w:tcW w:w="1748" w:type="dxa"/>
            <w:vMerge w:val="continue"/>
            <w:tcBorders>
              <w:left w:val="single" w:color="000000" w:sz="4" w:space="0"/>
              <w:right w:val="single" w:color="000000" w:sz="4" w:space="0"/>
            </w:tcBorders>
            <w:shd w:val="clear" w:color="auto" w:fill="auto"/>
            <w:vAlign w:val="center"/>
          </w:tcPr>
          <w:p w14:paraId="36D47B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9AB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3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0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3347.00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7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13388.00</w:t>
            </w:r>
          </w:p>
        </w:tc>
        <w:tc>
          <w:tcPr>
            <w:tcW w:w="1748" w:type="dxa"/>
            <w:vMerge w:val="continue"/>
            <w:tcBorders>
              <w:left w:val="single" w:color="000000" w:sz="4" w:space="0"/>
              <w:right w:val="single" w:color="000000" w:sz="4" w:space="0"/>
            </w:tcBorders>
            <w:shd w:val="clear" w:color="auto" w:fill="auto"/>
            <w:vAlign w:val="center"/>
          </w:tcPr>
          <w:p w14:paraId="495155B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4BC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1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3000/GD球形支座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A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4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2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2964.00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4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11856.00</w:t>
            </w:r>
          </w:p>
        </w:tc>
        <w:tc>
          <w:tcPr>
            <w:tcW w:w="1748" w:type="dxa"/>
            <w:vMerge w:val="continue"/>
            <w:tcBorders>
              <w:left w:val="single" w:color="000000" w:sz="4" w:space="0"/>
              <w:right w:val="single" w:color="000000" w:sz="4" w:space="0"/>
            </w:tcBorders>
            <w:shd w:val="clear" w:color="auto" w:fill="auto"/>
            <w:vAlign w:val="center"/>
          </w:tcPr>
          <w:p w14:paraId="1598BA0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161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0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4000/DX球形支座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3352.00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13408.00</w:t>
            </w:r>
          </w:p>
        </w:tc>
        <w:tc>
          <w:tcPr>
            <w:tcW w:w="1748" w:type="dxa"/>
            <w:vMerge w:val="continue"/>
            <w:tcBorders>
              <w:left w:val="single" w:color="000000" w:sz="4" w:space="0"/>
              <w:right w:val="single" w:color="000000" w:sz="4" w:space="0"/>
            </w:tcBorders>
            <w:shd w:val="clear" w:color="auto" w:fill="auto"/>
            <w:vAlign w:val="center"/>
          </w:tcPr>
          <w:p w14:paraId="625BBE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B4E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7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4000/SX球形支座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F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3186.00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41418.00</w:t>
            </w:r>
          </w:p>
        </w:tc>
        <w:tc>
          <w:tcPr>
            <w:tcW w:w="1748" w:type="dxa"/>
            <w:vMerge w:val="continue"/>
            <w:tcBorders>
              <w:left w:val="single" w:color="000000" w:sz="4" w:space="0"/>
              <w:right w:val="single" w:color="000000" w:sz="4" w:space="0"/>
            </w:tcBorders>
            <w:shd w:val="clear" w:color="auto" w:fill="auto"/>
            <w:vAlign w:val="center"/>
          </w:tcPr>
          <w:p w14:paraId="1021BD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867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2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5000/DX球形支座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E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4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6193.00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C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12386.00</w:t>
            </w:r>
          </w:p>
        </w:tc>
        <w:tc>
          <w:tcPr>
            <w:tcW w:w="1748" w:type="dxa"/>
            <w:vMerge w:val="continue"/>
            <w:tcBorders>
              <w:left w:val="single" w:color="000000" w:sz="4" w:space="0"/>
              <w:right w:val="single" w:color="000000" w:sz="4" w:space="0"/>
            </w:tcBorders>
            <w:shd w:val="clear" w:color="auto" w:fill="auto"/>
            <w:vAlign w:val="center"/>
          </w:tcPr>
          <w:p w14:paraId="652695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052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7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F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5000/SX球形支座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4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C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3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5975.00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F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35850.00</w:t>
            </w:r>
          </w:p>
        </w:tc>
        <w:tc>
          <w:tcPr>
            <w:tcW w:w="1748" w:type="dxa"/>
            <w:vMerge w:val="continue"/>
            <w:tcBorders>
              <w:left w:val="single" w:color="000000" w:sz="4" w:space="0"/>
              <w:right w:val="single" w:color="000000" w:sz="4" w:space="0"/>
            </w:tcBorders>
            <w:shd w:val="clear" w:color="auto" w:fill="auto"/>
            <w:vAlign w:val="center"/>
          </w:tcPr>
          <w:p w14:paraId="6DC364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68D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C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9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8000/SX球形支座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0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B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9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4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106873.00</w:t>
            </w:r>
          </w:p>
        </w:tc>
        <w:tc>
          <w:tcPr>
            <w:tcW w:w="1748" w:type="dxa"/>
            <w:vMerge w:val="continue"/>
            <w:tcBorders>
              <w:left w:val="single" w:color="000000" w:sz="4" w:space="0"/>
              <w:right w:val="single" w:color="000000" w:sz="4" w:space="0"/>
            </w:tcBorders>
            <w:shd w:val="clear" w:color="auto" w:fill="auto"/>
            <w:vAlign w:val="center"/>
          </w:tcPr>
          <w:p w14:paraId="5053CF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C73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4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8000/DX球形支座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5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8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9577.00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0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95770.00</w:t>
            </w:r>
          </w:p>
        </w:tc>
        <w:tc>
          <w:tcPr>
            <w:tcW w:w="1748" w:type="dxa"/>
            <w:vMerge w:val="continue"/>
            <w:tcBorders>
              <w:left w:val="single" w:color="000000" w:sz="4" w:space="0"/>
              <w:right w:val="single" w:color="000000" w:sz="4" w:space="0"/>
            </w:tcBorders>
            <w:shd w:val="clear" w:color="auto" w:fill="auto"/>
            <w:vAlign w:val="center"/>
          </w:tcPr>
          <w:p w14:paraId="6C7B74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EF1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8000/GD球形支座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8393.00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16786.00</w:t>
            </w:r>
          </w:p>
        </w:tc>
        <w:tc>
          <w:tcPr>
            <w:tcW w:w="1748" w:type="dxa"/>
            <w:vMerge w:val="continue"/>
            <w:tcBorders>
              <w:left w:val="single" w:color="000000" w:sz="4" w:space="0"/>
              <w:right w:val="single" w:color="000000" w:sz="4" w:space="0"/>
            </w:tcBorders>
            <w:shd w:val="clear" w:color="auto" w:fill="auto"/>
            <w:vAlign w:val="center"/>
          </w:tcPr>
          <w:p w14:paraId="3D672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BF6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C9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总计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605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A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F63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0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871781</w:t>
            </w:r>
          </w:p>
        </w:tc>
        <w:tc>
          <w:tcPr>
            <w:tcW w:w="1748" w:type="dxa"/>
            <w:vMerge w:val="continue"/>
            <w:tcBorders>
              <w:left w:val="single" w:color="000000" w:sz="4" w:space="0"/>
              <w:bottom w:val="single" w:color="000000" w:sz="4" w:space="0"/>
              <w:right w:val="single" w:color="000000" w:sz="4" w:space="0"/>
            </w:tcBorders>
            <w:shd w:val="clear" w:color="auto" w:fill="auto"/>
            <w:vAlign w:val="center"/>
          </w:tcPr>
          <w:p w14:paraId="27AAD2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bl>
    <w:p w14:paraId="6EFD40C5">
      <w:pPr>
        <w:keepNext/>
        <w:keepLines/>
        <w:numPr>
          <w:ilvl w:val="0"/>
          <w:numId w:val="0"/>
        </w:numPr>
        <w:shd w:val="clear" w:color="auto" w:fill="FFFFFF"/>
        <w:wordWrap w:val="0"/>
        <w:autoSpaceDE w:val="0"/>
        <w:autoSpaceDN w:val="0"/>
        <w:adjustRightInd w:val="0"/>
        <w:spacing w:line="440" w:lineRule="exact"/>
        <w:jc w:val="left"/>
        <w:outlineLvl w:val="2"/>
        <w:rPr>
          <w:rFonts w:hint="eastAsia" w:ascii="宋体" w:hAnsi="宋体" w:eastAsia="宋体" w:cs="宋体"/>
          <w:b/>
          <w:color w:val="auto"/>
          <w:kern w:val="0"/>
          <w:sz w:val="24"/>
          <w:szCs w:val="20"/>
          <w:highlight w:val="none"/>
          <w:shd w:val="clear" w:color="auto" w:fill="FFFFFF"/>
        </w:rPr>
      </w:pPr>
    </w:p>
    <w:p w14:paraId="5A367929">
      <w:pPr>
        <w:keepNext w:val="0"/>
        <w:keepLines w:val="0"/>
        <w:pageBreakBefore w:val="0"/>
        <w:widowControl w:val="0"/>
        <w:numPr>
          <w:ilvl w:val="0"/>
          <w:numId w:val="6"/>
        </w:numPr>
        <w:tabs>
          <w:tab w:val="left" w:pos="567"/>
        </w:tabs>
        <w:kinsoku/>
        <w:wordWrap/>
        <w:overflowPunct/>
        <w:topLinePunct w:val="0"/>
        <w:autoSpaceDE/>
        <w:autoSpaceDN/>
        <w:bidi w:val="0"/>
        <w:adjustRightInd/>
        <w:snapToGrid/>
        <w:spacing w:after="120" w:line="240" w:lineRule="auto"/>
        <w:jc w:val="both"/>
        <w:textAlignment w:val="auto"/>
        <w:rPr>
          <w:rFonts w:hint="eastAsia" w:ascii="宋体" w:hAnsi="宋体" w:eastAsia="宋体" w:cs="宋体"/>
          <w:b/>
          <w:color w:val="auto"/>
          <w:kern w:val="0"/>
          <w:sz w:val="24"/>
          <w:szCs w:val="20"/>
          <w:highlight w:val="none"/>
          <w:shd w:val="clear" w:color="auto" w:fill="FFFFFF"/>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技术标准及供货要求：</w:t>
      </w:r>
    </w:p>
    <w:p w14:paraId="5B5B435F">
      <w:pPr>
        <w:keepNext w:val="0"/>
        <w:keepLines w:val="0"/>
        <w:pageBreakBefore w:val="0"/>
        <w:widowControl/>
        <w:numPr>
          <w:ilvl w:val="0"/>
          <w:numId w:val="7"/>
        </w:numPr>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技术标准及要求：</w:t>
      </w:r>
    </w:p>
    <w:p w14:paraId="53D6E1A3">
      <w:pPr>
        <w:keepNext w:val="0"/>
        <w:keepLines w:val="0"/>
        <w:pageBreakBefore w:val="0"/>
        <w:widowControl/>
        <w:numPr>
          <w:ilvl w:val="0"/>
          <w:numId w:val="0"/>
        </w:numPr>
        <w:kinsoku/>
        <w:wordWrap/>
        <w:overflowPunct/>
        <w:topLinePunct w:val="0"/>
        <w:autoSpaceDE/>
        <w:autoSpaceDN/>
        <w:bidi w:val="0"/>
        <w:adjustRightInd/>
        <w:snapToGrid/>
        <w:spacing w:after="240" w:line="240" w:lineRule="auto"/>
        <w:ind w:firstLine="422" w:firstLineChars="20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1.1 球形支座符合《公路桥梁球形支座》 （JTT 391-2019）标准，并符合本项目招标文件和图纸技术规范质量要求。</w:t>
      </w:r>
    </w:p>
    <w:p w14:paraId="3075669A">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位移量：详见图纸。</w:t>
      </w:r>
    </w:p>
    <w:p w14:paraId="154DF2BF">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1.</w:t>
      </w:r>
      <w:r>
        <w:rPr>
          <w:rFonts w:hint="eastAsia" w:ascii="宋体" w:hAnsi="宋体" w:cs="Times New Roman"/>
          <w:b/>
          <w:bCs w:val="0"/>
          <w:color w:val="auto"/>
          <w:szCs w:val="21"/>
          <w:highlight w:val="none"/>
          <w:lang w:val="en-US" w:eastAsia="zh-CN"/>
        </w:rPr>
        <w:t>2</w:t>
      </w:r>
      <w:r>
        <w:rPr>
          <w:rFonts w:hint="eastAsia" w:ascii="宋体" w:hAnsi="宋体" w:eastAsia="宋体" w:cs="Times New Roman"/>
          <w:b/>
          <w:bCs w:val="0"/>
          <w:color w:val="auto"/>
          <w:szCs w:val="21"/>
          <w:highlight w:val="none"/>
          <w:lang w:val="en-US" w:eastAsia="zh-CN"/>
        </w:rPr>
        <w:t xml:space="preserve"> 符合业主的作业指导书、招标文件、技术规范和项目部的质量要求。</w:t>
      </w:r>
    </w:p>
    <w:p w14:paraId="541EC305">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2、投标报价包含将合格产品送至招标工程项目所在地招标人指定地点的所有费用，包括但不限于材料费、装车费、运输费、保险费、利润、税费（增值税13%）及其他各种费用。</w:t>
      </w:r>
    </w:p>
    <w:p w14:paraId="477120D3">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3、产品价格变动风险承担：投标人承担。</w:t>
      </w:r>
    </w:p>
    <w:p w14:paraId="52821ACB">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4、招标采购清单数量为估算数量，以实际订货数量为准。</w:t>
      </w:r>
    </w:p>
    <w:p w14:paraId="028DD490">
      <w:pPr>
        <w:keepNext w:val="0"/>
        <w:keepLines w:val="0"/>
        <w:pageBreakBefore w:val="0"/>
        <w:widowControl w:val="0"/>
        <w:tabs>
          <w:tab w:val="left" w:pos="567"/>
        </w:tabs>
        <w:kinsoku/>
        <w:wordWrap/>
        <w:overflowPunct/>
        <w:topLinePunct w:val="0"/>
        <w:autoSpaceDE/>
        <w:autoSpaceDN/>
        <w:bidi w:val="0"/>
        <w:adjustRightInd/>
        <w:snapToGrid/>
        <w:spacing w:after="120" w:line="240" w:lineRule="auto"/>
        <w:jc w:val="left"/>
        <w:textAlignment w:val="auto"/>
        <w:rPr>
          <w:rFonts w:ascii="Calibri" w:hAnsi="Calibri" w:eastAsia="宋体" w:cs="Times New Roman"/>
          <w:color w:val="auto"/>
          <w:kern w:val="2"/>
          <w:sz w:val="21"/>
          <w:szCs w:val="24"/>
          <w:highlight w:val="none"/>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三、到货地点：</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bCs/>
          <w:color w:val="auto"/>
          <w:kern w:val="2"/>
          <w:sz w:val="21"/>
          <w:szCs w:val="21"/>
          <w:highlight w:val="none"/>
          <w:lang w:val="en-US" w:eastAsia="zh-CN" w:bidi="ar-SA"/>
        </w:rPr>
        <w:t>安庆市怀宁县境内</w:t>
      </w:r>
      <w:r>
        <w:rPr>
          <w:rFonts w:hint="eastAsia" w:ascii="Calibri" w:hAnsi="Calibri" w:eastAsia="宋体" w:cs="Times New Roman"/>
          <w:b/>
          <w:bCs/>
          <w:color w:val="auto"/>
          <w:kern w:val="2"/>
          <w:sz w:val="21"/>
          <w:szCs w:val="24"/>
          <w:highlight w:val="none"/>
          <w:lang w:val="en-US" w:eastAsia="zh-CN" w:bidi="ar-SA"/>
        </w:rPr>
        <w:t xml:space="preserve"> </w:t>
      </w:r>
      <w:r>
        <w:rPr>
          <w:rFonts w:hint="eastAsia" w:ascii="Calibri" w:hAnsi="Calibri" w:eastAsia="宋体" w:cs="Times New Roman"/>
          <w:color w:val="auto"/>
          <w:kern w:val="2"/>
          <w:sz w:val="21"/>
          <w:szCs w:val="24"/>
          <w:highlight w:val="none"/>
          <w:lang w:val="en-US" w:eastAsia="zh-CN" w:bidi="ar-SA"/>
        </w:rPr>
        <w:t xml:space="preserve">                                                                                                                                                  </w:t>
      </w:r>
    </w:p>
    <w:p w14:paraId="68D38396">
      <w:pPr>
        <w:keepNext w:val="0"/>
        <w:keepLines w:val="0"/>
        <w:pageBreakBefore w:val="0"/>
        <w:widowControl w:val="0"/>
        <w:tabs>
          <w:tab w:val="left" w:pos="567"/>
        </w:tabs>
        <w:kinsoku/>
        <w:wordWrap/>
        <w:overflowPunct/>
        <w:topLinePunct w:val="0"/>
        <w:autoSpaceDE/>
        <w:autoSpaceDN/>
        <w:bidi w:val="0"/>
        <w:adjustRightInd/>
        <w:snapToGrid/>
        <w:spacing w:after="120" w:line="240" w:lineRule="auto"/>
        <w:jc w:val="left"/>
        <w:textAlignment w:val="auto"/>
        <w:rPr>
          <w:rFonts w:hint="eastAsia" w:ascii="宋体" w:hAnsi="宋体" w:eastAsia="宋体" w:cs="宋体"/>
          <w:b/>
          <w:color w:val="auto"/>
          <w:kern w:val="0"/>
          <w:sz w:val="24"/>
          <w:szCs w:val="20"/>
          <w:highlight w:val="none"/>
          <w:shd w:val="clear" w:color="auto" w:fill="FFFFFF"/>
          <w:lang w:val="en-US" w:eastAsia="zh-CN" w:bidi="ar-SA"/>
        </w:rPr>
      </w:pPr>
      <w:bookmarkStart w:id="48" w:name="_Toc466"/>
      <w:bookmarkStart w:id="49" w:name="_Toc23093"/>
      <w:r>
        <w:rPr>
          <w:rFonts w:hint="eastAsia" w:ascii="宋体" w:hAnsi="宋体" w:eastAsia="宋体" w:cs="宋体"/>
          <w:b/>
          <w:color w:val="auto"/>
          <w:kern w:val="0"/>
          <w:sz w:val="24"/>
          <w:szCs w:val="20"/>
          <w:highlight w:val="none"/>
          <w:shd w:val="clear" w:color="auto" w:fill="FFFFFF"/>
          <w:lang w:val="en-US" w:eastAsia="zh-CN" w:bidi="ar-SA"/>
        </w:rPr>
        <w:t>四、验收</w:t>
      </w:r>
      <w:bookmarkEnd w:id="48"/>
      <w:bookmarkEnd w:id="49"/>
      <w:r>
        <w:rPr>
          <w:rFonts w:hint="eastAsia" w:ascii="宋体" w:hAnsi="宋体" w:eastAsia="宋体" w:cs="宋体"/>
          <w:b/>
          <w:color w:val="auto"/>
          <w:kern w:val="0"/>
          <w:sz w:val="24"/>
          <w:szCs w:val="20"/>
          <w:highlight w:val="none"/>
          <w:shd w:val="clear" w:color="auto" w:fill="FFFFFF"/>
          <w:lang w:val="en-US" w:eastAsia="zh-CN" w:bidi="ar-SA"/>
        </w:rPr>
        <w:t>：</w:t>
      </w:r>
    </w:p>
    <w:p w14:paraId="0AA9E563">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1、交货验收：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50A715D0">
      <w:pPr>
        <w:keepNext w:val="0"/>
        <w:keepLines w:val="0"/>
        <w:pageBreakBefore w:val="0"/>
        <w:widowControl/>
        <w:kinsoku/>
        <w:wordWrap/>
        <w:overflowPunct/>
        <w:topLinePunct w:val="0"/>
        <w:autoSpaceDE/>
        <w:autoSpaceDN/>
        <w:bidi w:val="0"/>
        <w:adjustRightInd/>
        <w:snapToGrid/>
        <w:spacing w:after="240" w:line="240" w:lineRule="auto"/>
        <w:ind w:firstLine="480"/>
        <w:jc w:val="left"/>
        <w:textAlignment w:val="auto"/>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质量验收：货到现场后，买方试验人员按照规定的材料批次和频率进行抽检并留样，若买方试验室抽检材料不符合要求，买方电话通知卖方，卖方自接到通知后24小时内自费清除不合格材料出场；买方的验证并不能免除卖方对所供应原材料在质量方面的责任，当因材料质量原因造成买方工程停工或返工时，卖方应负全部责任并承担相应的费用损失。</w:t>
      </w:r>
    </w:p>
    <w:p w14:paraId="159A8FDD">
      <w:pPr>
        <w:widowControl/>
        <w:tabs>
          <w:tab w:val="left" w:pos="567"/>
        </w:tabs>
        <w:autoSpaceDE w:val="0"/>
        <w:autoSpaceDN w:val="0"/>
        <w:spacing w:line="460" w:lineRule="exact"/>
        <w:textAlignment w:val="bottom"/>
        <w:outlineLvl w:val="0"/>
        <w:sectPr>
          <w:headerReference r:id="rId6" w:type="default"/>
          <w:footerReference r:id="rId7" w:type="default"/>
          <w:pgSz w:w="11906" w:h="16838"/>
          <w:pgMar w:top="1440" w:right="1803" w:bottom="1440" w:left="1803" w:header="851" w:footer="992" w:gutter="0"/>
          <w:pgNumType w:fmt="decimal" w:start="1"/>
          <w:cols w:space="0" w:num="1"/>
          <w:rtlGutter w:val="0"/>
          <w:docGrid w:type="lines" w:linePitch="319" w:charSpace="0"/>
        </w:sectPr>
      </w:pPr>
    </w:p>
    <w:p w14:paraId="325D0FCD">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14:paraId="56C3A377">
      <w:pPr>
        <w:spacing w:line="560" w:lineRule="exact"/>
        <w:jc w:val="center"/>
        <w:rPr>
          <w:rFonts w:hint="default" w:ascii="Times New Roman" w:hAnsi="Times New Roman" w:eastAsia="仿宋" w:cs="Times New Roman"/>
          <w:b/>
          <w:bCs/>
          <w:sz w:val="36"/>
        </w:rPr>
      </w:pPr>
    </w:p>
    <w:p w14:paraId="062A4673">
      <w:pPr>
        <w:spacing w:line="560" w:lineRule="exact"/>
        <w:jc w:val="center"/>
        <w:rPr>
          <w:rFonts w:hint="default" w:ascii="Times New Roman" w:hAnsi="Times New Roman" w:eastAsia="仿宋" w:cs="Times New Roman"/>
          <w:b/>
          <w:bCs/>
          <w:sz w:val="36"/>
        </w:rPr>
      </w:pPr>
    </w:p>
    <w:p w14:paraId="453CD1CD">
      <w:pPr>
        <w:spacing w:line="560" w:lineRule="exact"/>
        <w:jc w:val="center"/>
        <w:rPr>
          <w:rFonts w:hint="default" w:ascii="Times New Roman" w:hAnsi="Times New Roman" w:eastAsia="仿宋" w:cs="Times New Roman"/>
          <w:b/>
          <w:bCs/>
          <w:sz w:val="36"/>
        </w:rPr>
      </w:pPr>
    </w:p>
    <w:p w14:paraId="7D3376B4">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36"/>
          <w:szCs w:val="36"/>
        </w:rPr>
      </w:pPr>
      <w:permStart w:id="0" w:edGrp="everyone"/>
      <w:r>
        <w:rPr>
          <w:rFonts w:hint="default" w:ascii="Times New Roman" w:hAnsi="Times New Roman" w:eastAsia="仿宋" w:cs="Times New Roman"/>
          <w:b/>
          <w:bCs w:val="0"/>
          <w:color w:val="000000"/>
          <w:sz w:val="36"/>
          <w:szCs w:val="36"/>
          <w:highlight w:val="none"/>
          <w:u w:val="single"/>
        </w:rPr>
        <w:t xml:space="preserve">              </w:t>
      </w:r>
      <w:permEnd w:id="0"/>
      <w:r>
        <w:rPr>
          <w:rFonts w:hint="default" w:ascii="Times New Roman" w:hAnsi="Times New Roman" w:eastAsia="仿宋" w:cs="Times New Roman"/>
          <w:b/>
          <w:bCs w:val="0"/>
          <w:color w:val="000000"/>
          <w:sz w:val="36"/>
          <w:szCs w:val="36"/>
        </w:rPr>
        <w:t>工程</w:t>
      </w:r>
    </w:p>
    <w:p w14:paraId="600DD99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仿宋" w:cs="Times New Roman"/>
          <w:b/>
          <w:bCs/>
          <w:sz w:val="48"/>
          <w:szCs w:val="48"/>
        </w:rPr>
      </w:pPr>
      <w:r>
        <w:rPr>
          <w:rFonts w:hint="default" w:ascii="Times New Roman" w:hAnsi="Times New Roman" w:eastAsia="仿宋" w:cs="Times New Roman"/>
          <w:b/>
          <w:bCs/>
          <w:sz w:val="48"/>
          <w:szCs w:val="48"/>
        </w:rPr>
        <w:t>材料供应合同</w:t>
      </w:r>
    </w:p>
    <w:p w14:paraId="7E16A4EE">
      <w:pPr>
        <w:spacing w:line="560" w:lineRule="exact"/>
        <w:jc w:val="center"/>
        <w:rPr>
          <w:rFonts w:hint="default" w:ascii="Times New Roman" w:hAnsi="Times New Roman" w:eastAsia="仿宋" w:cs="Times New Roman"/>
          <w:b/>
          <w:bCs/>
          <w:sz w:val="36"/>
        </w:rPr>
      </w:pPr>
    </w:p>
    <w:p w14:paraId="015E1E16">
      <w:pPr>
        <w:spacing w:line="560" w:lineRule="exact"/>
        <w:jc w:val="center"/>
        <w:rPr>
          <w:rFonts w:hint="default" w:ascii="Times New Roman" w:hAnsi="Times New Roman" w:eastAsia="仿宋" w:cs="Times New Roman"/>
          <w:b/>
          <w:bCs/>
          <w:sz w:val="36"/>
        </w:rPr>
      </w:pPr>
    </w:p>
    <w:p w14:paraId="623C7ED4">
      <w:pPr>
        <w:spacing w:line="560" w:lineRule="exact"/>
        <w:jc w:val="center"/>
        <w:rPr>
          <w:rFonts w:hint="default" w:ascii="Times New Roman" w:hAnsi="Times New Roman" w:eastAsia="仿宋" w:cs="Times New Roman"/>
          <w:b/>
          <w:bCs/>
          <w:sz w:val="36"/>
        </w:rPr>
      </w:pPr>
    </w:p>
    <w:p w14:paraId="7D6E09ED">
      <w:pPr>
        <w:spacing w:line="560" w:lineRule="exact"/>
        <w:jc w:val="center"/>
        <w:rPr>
          <w:rFonts w:hint="default" w:ascii="Times New Roman" w:hAnsi="Times New Roman" w:eastAsia="仿宋" w:cs="Times New Roman"/>
          <w:b/>
          <w:bCs/>
          <w:sz w:val="36"/>
        </w:rPr>
      </w:pPr>
    </w:p>
    <w:p w14:paraId="10A4D080">
      <w:pPr>
        <w:spacing w:line="560" w:lineRule="exact"/>
        <w:jc w:val="center"/>
        <w:rPr>
          <w:rFonts w:hint="default" w:ascii="Times New Roman" w:hAnsi="Times New Roman" w:eastAsia="仿宋" w:cs="Times New Roman"/>
          <w:b/>
          <w:bCs/>
          <w:sz w:val="36"/>
        </w:rPr>
      </w:pPr>
    </w:p>
    <w:p w14:paraId="7C279F2E">
      <w:pPr>
        <w:spacing w:line="560" w:lineRule="exact"/>
        <w:jc w:val="center"/>
        <w:rPr>
          <w:rFonts w:hint="default" w:ascii="Times New Roman" w:hAnsi="Times New Roman" w:eastAsia="仿宋" w:cs="Times New Roman"/>
          <w:b/>
          <w:bCs/>
          <w:sz w:val="36"/>
        </w:rPr>
      </w:pPr>
    </w:p>
    <w:p w14:paraId="199797E1">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 xml:space="preserve">甲 </w:t>
      </w:r>
      <w:r>
        <w:rPr>
          <w:rFonts w:hint="default" w:ascii="Times New Roman" w:hAnsi="Times New Roman" w:eastAsia="仿宋" w:cs="Times New Roman"/>
          <w:b/>
          <w:color w:val="000000"/>
          <w:sz w:val="32"/>
          <w:szCs w:val="32"/>
          <w:lang w:val="en-US" w:eastAsia="zh-CN"/>
        </w:rPr>
        <w:t xml:space="preserve"> </w:t>
      </w:r>
      <w:r>
        <w:rPr>
          <w:rFonts w:hint="default" w:ascii="Times New Roman" w:hAnsi="Times New Roman" w:eastAsia="仿宋" w:cs="Times New Roman"/>
          <w:b/>
          <w:color w:val="000000"/>
          <w:sz w:val="32"/>
          <w:szCs w:val="32"/>
        </w:rPr>
        <w:t xml:space="preserve">  方：</w:t>
      </w:r>
      <w:r>
        <w:rPr>
          <w:rFonts w:hint="default" w:ascii="Times New Roman" w:hAnsi="Times New Roman" w:eastAsia="仿宋" w:cs="Times New Roman"/>
          <w:b/>
          <w:color w:val="000000"/>
          <w:sz w:val="32"/>
          <w:szCs w:val="32"/>
          <w:highlight w:val="none"/>
          <w:u w:val="single"/>
        </w:rPr>
        <w:t>安徽路达公路工程有限责任公司</w:t>
      </w:r>
      <w:r>
        <w:rPr>
          <w:rFonts w:hint="default" w:ascii="Times New Roman" w:hAnsi="Times New Roman" w:eastAsia="仿宋" w:cs="Times New Roman"/>
          <w:b/>
          <w:color w:val="000000"/>
          <w:sz w:val="32"/>
          <w:szCs w:val="32"/>
        </w:rPr>
        <w:t xml:space="preserve">  </w:t>
      </w:r>
    </w:p>
    <w:p w14:paraId="057C29F2">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 xml:space="preserve">乙  </w:t>
      </w:r>
      <w:r>
        <w:rPr>
          <w:rFonts w:hint="default" w:ascii="Times New Roman" w:hAnsi="Times New Roman" w:eastAsia="仿宋" w:cs="Times New Roman"/>
          <w:b/>
          <w:color w:val="000000"/>
          <w:sz w:val="32"/>
          <w:szCs w:val="32"/>
          <w:lang w:val="en-US" w:eastAsia="zh-CN"/>
        </w:rPr>
        <w:t xml:space="preserve"> </w:t>
      </w:r>
      <w:r>
        <w:rPr>
          <w:rFonts w:hint="default" w:ascii="Times New Roman" w:hAnsi="Times New Roman" w:eastAsia="仿宋" w:cs="Times New Roman"/>
          <w:b/>
          <w:color w:val="000000"/>
          <w:sz w:val="32"/>
          <w:szCs w:val="32"/>
        </w:rPr>
        <w:t xml:space="preserve"> 方：</w:t>
      </w:r>
      <w:permStart w:id="1"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1"/>
      <w:r>
        <w:rPr>
          <w:rFonts w:hint="default" w:ascii="Times New Roman" w:hAnsi="Times New Roman" w:eastAsia="仿宋" w:cs="Times New Roman"/>
          <w:b/>
          <w:color w:val="000000"/>
          <w:sz w:val="32"/>
          <w:szCs w:val="32"/>
        </w:rPr>
        <w:t xml:space="preserve"> </w:t>
      </w:r>
    </w:p>
    <w:p w14:paraId="60859BF6">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lang w:val="en-US" w:eastAsia="zh-Hans"/>
        </w:rPr>
        <w:t>签订地点</w:t>
      </w:r>
      <w:r>
        <w:rPr>
          <w:rFonts w:hint="default" w:ascii="Times New Roman" w:hAnsi="Times New Roman" w:eastAsia="仿宋" w:cs="Times New Roman"/>
          <w:b/>
          <w:color w:val="000000"/>
          <w:sz w:val="32"/>
          <w:szCs w:val="32"/>
          <w:lang w:eastAsia="zh-Hans"/>
        </w:rPr>
        <w:t>：</w:t>
      </w:r>
      <w:permStart w:id="2"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2"/>
      <w:r>
        <w:rPr>
          <w:rFonts w:hint="default" w:ascii="Times New Roman" w:hAnsi="Times New Roman" w:eastAsia="仿宋" w:cs="Times New Roman"/>
          <w:b/>
          <w:color w:val="000000"/>
          <w:sz w:val="32"/>
          <w:szCs w:val="32"/>
        </w:rPr>
        <w:t xml:space="preserve"> </w:t>
      </w:r>
    </w:p>
    <w:p w14:paraId="5A7ADACF">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eastAsia="仿宋" w:cs="Times New Roman"/>
          <w:b/>
          <w:color w:val="000000"/>
          <w:sz w:val="32"/>
          <w:szCs w:val="32"/>
          <w:lang w:val="en-US" w:eastAsia="zh-Hans"/>
        </w:rPr>
      </w:pPr>
      <w:r>
        <w:rPr>
          <w:rFonts w:hint="default" w:ascii="Times New Roman" w:hAnsi="Times New Roman" w:eastAsia="仿宋" w:cs="Times New Roman"/>
          <w:b/>
          <w:color w:val="000000"/>
          <w:sz w:val="32"/>
          <w:szCs w:val="32"/>
          <w:lang w:val="en-US" w:eastAsia="zh-Hans"/>
        </w:rPr>
        <w:t>签订日期：</w:t>
      </w:r>
      <w:permStart w:id="3" w:edGrp="everyone"/>
      <w:r>
        <w:rPr>
          <w:rFonts w:hint="default" w:ascii="Times New Roman" w:hAnsi="Times New Roman" w:eastAsia="仿宋" w:cs="Times New Roman"/>
          <w:b/>
          <w:color w:val="000000"/>
          <w:sz w:val="32"/>
          <w:szCs w:val="32"/>
          <w:highlight w:val="none"/>
          <w:u w:val="single"/>
        </w:rPr>
        <w:t xml:space="preserve">          </w:t>
      </w:r>
      <w:r>
        <w:rPr>
          <w:rFonts w:hint="default" w:ascii="Times New Roman" w:hAnsi="Times New Roman" w:eastAsia="仿宋" w:cs="Times New Roman"/>
          <w:b/>
          <w:color w:val="000000"/>
          <w:sz w:val="32"/>
          <w:szCs w:val="32"/>
          <w:highlight w:val="none"/>
          <w:u w:val="single"/>
          <w:lang w:val="en-US" w:eastAsia="zh-CN"/>
        </w:rPr>
        <w:t xml:space="preserve">           </w:t>
      </w:r>
      <w:r>
        <w:rPr>
          <w:rFonts w:hint="default" w:ascii="Times New Roman" w:hAnsi="Times New Roman" w:eastAsia="仿宋" w:cs="Times New Roman"/>
          <w:b/>
          <w:color w:val="000000"/>
          <w:sz w:val="32"/>
          <w:szCs w:val="32"/>
          <w:highlight w:val="none"/>
          <w:u w:val="single"/>
        </w:rPr>
        <w:t xml:space="preserve">        </w:t>
      </w:r>
      <w:permEnd w:id="3"/>
    </w:p>
    <w:p w14:paraId="244F3C20">
      <w:pPr>
        <w:spacing w:line="560" w:lineRule="exact"/>
        <w:jc w:val="center"/>
        <w:rPr>
          <w:rFonts w:hint="default" w:ascii="Times New Roman" w:hAnsi="Times New Roman" w:eastAsia="仿宋" w:cs="Times New Roman"/>
          <w:b/>
          <w:bCs/>
          <w:sz w:val="36"/>
        </w:rPr>
      </w:pPr>
    </w:p>
    <w:p w14:paraId="4C1078A5">
      <w:pPr>
        <w:spacing w:line="560" w:lineRule="exact"/>
        <w:jc w:val="center"/>
        <w:rPr>
          <w:rFonts w:hint="default" w:ascii="Times New Roman" w:hAnsi="Times New Roman" w:eastAsia="仿宋" w:cs="Times New Roman"/>
          <w:b/>
          <w:bCs/>
          <w:sz w:val="36"/>
        </w:rPr>
      </w:pPr>
    </w:p>
    <w:p w14:paraId="0E9CC01B">
      <w:pPr>
        <w:spacing w:line="560" w:lineRule="exact"/>
        <w:jc w:val="center"/>
        <w:rPr>
          <w:rFonts w:hint="default" w:ascii="Times New Roman" w:hAnsi="Times New Roman" w:eastAsia="仿宋" w:cs="Times New Roman"/>
          <w:b/>
          <w:bCs/>
          <w:sz w:val="36"/>
        </w:rPr>
      </w:pPr>
    </w:p>
    <w:p w14:paraId="5C895C4B">
      <w:pPr>
        <w:spacing w:line="5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甲  方：</w:t>
      </w:r>
      <w:r>
        <w:rPr>
          <w:rFonts w:hint="default" w:ascii="Times New Roman" w:hAnsi="Times New Roman" w:eastAsia="仿宋" w:cs="Times New Roman"/>
          <w:color w:val="000000"/>
          <w:sz w:val="24"/>
          <w:highlight w:val="none"/>
          <w:u w:val="single"/>
          <w:lang w:eastAsia="zh-CN"/>
        </w:rPr>
        <w:t>安徽路达公路工程有限责任公司</w:t>
      </w:r>
    </w:p>
    <w:p w14:paraId="434B28AD">
      <w:pPr>
        <w:spacing w:line="5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乙  方：</w:t>
      </w:r>
      <w:permStart w:id="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
    </w:p>
    <w:p w14:paraId="14010D18">
      <w:pPr>
        <w:spacing w:line="500" w:lineRule="exact"/>
        <w:ind w:right="-2" w:rightChars="-1" w:firstLine="2"/>
        <w:rPr>
          <w:rFonts w:hint="default" w:ascii="Times New Roman" w:hAnsi="Times New Roman" w:eastAsia="仿宋" w:cs="Times New Roman"/>
          <w:sz w:val="24"/>
        </w:rPr>
      </w:pPr>
      <w:r>
        <w:rPr>
          <w:rFonts w:hint="default" w:ascii="Times New Roman" w:hAnsi="Times New Roman" w:eastAsia="仿宋" w:cs="Times New Roman"/>
          <w:sz w:val="24"/>
        </w:rPr>
        <w:t>　　因</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rPr>
        <w:t>工程建设需求，依照平等互利的原则，经甲、乙双方协商，根据《</w:t>
      </w:r>
      <w:r>
        <w:rPr>
          <w:rFonts w:hint="default" w:ascii="Times New Roman" w:hAnsi="Times New Roman" w:eastAsia="仿宋" w:cs="Times New Roman"/>
          <w:sz w:val="24"/>
          <w:lang w:val="en-US" w:eastAsia="zh-CN"/>
        </w:rPr>
        <w:t>中华人民共和国民法典</w:t>
      </w:r>
      <w:r>
        <w:rPr>
          <w:rFonts w:hint="default" w:ascii="Times New Roman" w:hAnsi="Times New Roman" w:eastAsia="仿宋" w:cs="Times New Roman"/>
          <w:sz w:val="24"/>
        </w:rPr>
        <w:t>》的有关规定，</w:t>
      </w:r>
      <w:r>
        <w:rPr>
          <w:rFonts w:hint="default" w:ascii="Times New Roman" w:hAnsi="Times New Roman" w:eastAsia="仿宋" w:cs="Times New Roman"/>
          <w:sz w:val="24"/>
          <w:lang w:val="en-US" w:eastAsia="zh-CN"/>
        </w:rPr>
        <w:t>达成以下协议</w:t>
      </w:r>
      <w:r>
        <w:rPr>
          <w:rFonts w:hint="default" w:ascii="Times New Roman" w:hAnsi="Times New Roman" w:eastAsia="仿宋" w:cs="Times New Roman"/>
          <w:sz w:val="24"/>
        </w:rPr>
        <w:t>：</w:t>
      </w:r>
    </w:p>
    <w:p w14:paraId="7215CC48">
      <w:pPr>
        <w:spacing w:line="500" w:lineRule="exact"/>
        <w:ind w:right="-2" w:rightChars="-1" w:firstLine="2"/>
        <w:rPr>
          <w:rFonts w:hint="default" w:ascii="Times New Roman" w:hAnsi="Times New Roman" w:eastAsia="仿宋" w:cs="Times New Roman"/>
          <w:b/>
          <w:sz w:val="24"/>
        </w:rPr>
      </w:pPr>
      <w:r>
        <w:rPr>
          <w:rFonts w:hint="default" w:ascii="Times New Roman" w:hAnsi="Times New Roman" w:eastAsia="仿宋" w:cs="Times New Roman"/>
          <w:b/>
          <w:sz w:val="24"/>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14:paraId="02CC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396C8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序号</w:t>
            </w:r>
          </w:p>
        </w:tc>
        <w:tc>
          <w:tcPr>
            <w:tcW w:w="1780" w:type="dxa"/>
            <w:tcBorders>
              <w:left w:val="single" w:color="auto" w:sz="4" w:space="0"/>
            </w:tcBorders>
            <w:noWrap w:val="0"/>
            <w:vAlign w:val="center"/>
          </w:tcPr>
          <w:p w14:paraId="7A5DD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材料名称</w:t>
            </w:r>
          </w:p>
        </w:tc>
        <w:tc>
          <w:tcPr>
            <w:tcW w:w="1065" w:type="dxa"/>
            <w:noWrap w:val="0"/>
            <w:vAlign w:val="center"/>
          </w:tcPr>
          <w:p w14:paraId="2F1CB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规格</w:t>
            </w:r>
          </w:p>
        </w:tc>
        <w:tc>
          <w:tcPr>
            <w:tcW w:w="1345" w:type="dxa"/>
            <w:noWrap w:val="0"/>
            <w:vAlign w:val="center"/>
          </w:tcPr>
          <w:p w14:paraId="1DFCB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单位</w:t>
            </w:r>
          </w:p>
        </w:tc>
        <w:tc>
          <w:tcPr>
            <w:tcW w:w="1077" w:type="dxa"/>
            <w:noWrap w:val="0"/>
            <w:vAlign w:val="center"/>
          </w:tcPr>
          <w:p w14:paraId="6886B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数量</w:t>
            </w:r>
          </w:p>
          <w:p w14:paraId="100A7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暂定</w:t>
            </w:r>
            <w:r>
              <w:rPr>
                <w:rFonts w:hint="default" w:ascii="Times New Roman" w:hAnsi="Times New Roman" w:eastAsia="仿宋" w:cs="Times New Roman"/>
                <w:sz w:val="24"/>
              </w:rPr>
              <w:t>）</w:t>
            </w:r>
          </w:p>
        </w:tc>
        <w:tc>
          <w:tcPr>
            <w:tcW w:w="1531" w:type="dxa"/>
            <w:tcBorders>
              <w:right w:val="single" w:color="auto" w:sz="4" w:space="0"/>
            </w:tcBorders>
            <w:noWrap w:val="0"/>
            <w:vAlign w:val="center"/>
          </w:tcPr>
          <w:p w14:paraId="72F36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lang w:val="en-US" w:eastAsia="zh-CN"/>
              </w:rPr>
              <w:t>不含税单价（元）</w:t>
            </w:r>
          </w:p>
        </w:tc>
        <w:tc>
          <w:tcPr>
            <w:tcW w:w="1531" w:type="dxa"/>
            <w:tcBorders>
              <w:left w:val="single" w:color="auto" w:sz="4" w:space="0"/>
              <w:right w:val="single" w:color="auto" w:sz="4" w:space="0"/>
            </w:tcBorders>
            <w:noWrap w:val="0"/>
            <w:vAlign w:val="center"/>
          </w:tcPr>
          <w:p w14:paraId="1612B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含</w:t>
            </w:r>
            <w:r>
              <w:rPr>
                <w:rFonts w:hint="default" w:ascii="Times New Roman" w:hAnsi="Times New Roman" w:eastAsia="仿宋" w:cs="Times New Roman"/>
                <w:sz w:val="24"/>
                <w:highlight w:val="none"/>
                <w:lang w:val="en-US" w:eastAsia="zh-CN"/>
              </w:rPr>
              <w:t>（</w:t>
            </w:r>
            <w:permStart w:id="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6"/>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lang w:val="en-US" w:eastAsia="zh-CN"/>
              </w:rPr>
              <w:t>税单价（元）</w:t>
            </w:r>
          </w:p>
        </w:tc>
        <w:tc>
          <w:tcPr>
            <w:tcW w:w="1531" w:type="dxa"/>
            <w:tcBorders>
              <w:left w:val="single" w:color="auto" w:sz="4" w:space="0"/>
            </w:tcBorders>
            <w:noWrap w:val="0"/>
            <w:vAlign w:val="center"/>
          </w:tcPr>
          <w:p w14:paraId="0803B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含</w:t>
            </w:r>
            <w:r>
              <w:rPr>
                <w:rFonts w:hint="default" w:ascii="Times New Roman" w:hAnsi="Times New Roman" w:eastAsia="仿宋" w:cs="Times New Roman"/>
                <w:sz w:val="24"/>
                <w:highlight w:val="none"/>
                <w:lang w:val="en-US" w:eastAsia="zh-CN"/>
              </w:rPr>
              <w:t>（</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sz w:val="24"/>
                <w:highlight w:val="none"/>
                <w:lang w:val="en-US" w:eastAsia="zh-CN"/>
              </w:rPr>
              <w:t>%）</w:t>
            </w:r>
            <w:r>
              <w:rPr>
                <w:rFonts w:hint="eastAsia" w:ascii="Times New Roman" w:hAnsi="Times New Roman" w:eastAsia="仿宋" w:cs="Times New Roman"/>
                <w:sz w:val="24"/>
                <w:lang w:val="en-US" w:eastAsia="zh-CN"/>
              </w:rPr>
              <w:t>税</w:t>
            </w:r>
            <w:r>
              <w:rPr>
                <w:rFonts w:hint="default" w:ascii="Times New Roman" w:hAnsi="Times New Roman" w:eastAsia="仿宋" w:cs="Times New Roman"/>
                <w:sz w:val="24"/>
                <w:lang w:val="en-US" w:eastAsia="zh-CN"/>
              </w:rPr>
              <w:t>合价（元）</w:t>
            </w:r>
          </w:p>
        </w:tc>
      </w:tr>
      <w:tr w14:paraId="7C45F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44DFAC9E">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ermStart w:id="8" w:edGrp="everyone"/>
          </w:p>
        </w:tc>
        <w:tc>
          <w:tcPr>
            <w:tcW w:w="1780" w:type="dxa"/>
            <w:tcBorders>
              <w:left w:val="single" w:color="auto" w:sz="4" w:space="0"/>
            </w:tcBorders>
            <w:noWrap w:val="0"/>
            <w:vAlign w:val="center"/>
          </w:tcPr>
          <w:p w14:paraId="4F53C84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65" w:type="dxa"/>
            <w:noWrap w:val="0"/>
            <w:vAlign w:val="center"/>
          </w:tcPr>
          <w:p w14:paraId="5E0131AA">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345" w:type="dxa"/>
            <w:noWrap w:val="0"/>
            <w:vAlign w:val="center"/>
          </w:tcPr>
          <w:p w14:paraId="5F597F4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77" w:type="dxa"/>
            <w:noWrap w:val="0"/>
            <w:vAlign w:val="center"/>
          </w:tcPr>
          <w:p w14:paraId="6B25C1B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right w:val="single" w:color="auto" w:sz="4" w:space="0"/>
            </w:tcBorders>
            <w:noWrap w:val="0"/>
            <w:vAlign w:val="center"/>
          </w:tcPr>
          <w:p w14:paraId="68AF2F3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right w:val="single" w:color="auto" w:sz="4" w:space="0"/>
            </w:tcBorders>
            <w:noWrap w:val="0"/>
            <w:vAlign w:val="center"/>
          </w:tcPr>
          <w:p w14:paraId="605FD8C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tcBorders>
            <w:noWrap w:val="0"/>
            <w:vAlign w:val="center"/>
          </w:tcPr>
          <w:p w14:paraId="1B90C2C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8"/>
      <w:tr w14:paraId="40A8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8E6201C">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ermStart w:id="9" w:edGrp="everyone"/>
          </w:p>
        </w:tc>
        <w:tc>
          <w:tcPr>
            <w:tcW w:w="1780" w:type="dxa"/>
            <w:tcBorders>
              <w:left w:val="single" w:color="auto" w:sz="4" w:space="0"/>
            </w:tcBorders>
            <w:noWrap w:val="0"/>
            <w:vAlign w:val="center"/>
          </w:tcPr>
          <w:p w14:paraId="3FDA72C1">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65" w:type="dxa"/>
            <w:noWrap w:val="0"/>
            <w:vAlign w:val="center"/>
          </w:tcPr>
          <w:p w14:paraId="5AE53F3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345" w:type="dxa"/>
            <w:noWrap w:val="0"/>
            <w:vAlign w:val="center"/>
          </w:tcPr>
          <w:p w14:paraId="01E7B73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77" w:type="dxa"/>
            <w:noWrap w:val="0"/>
            <w:vAlign w:val="center"/>
          </w:tcPr>
          <w:p w14:paraId="44B3C86A">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right w:val="single" w:color="auto" w:sz="4" w:space="0"/>
            </w:tcBorders>
            <w:noWrap w:val="0"/>
            <w:vAlign w:val="center"/>
          </w:tcPr>
          <w:p w14:paraId="500D2A7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right w:val="single" w:color="auto" w:sz="4" w:space="0"/>
            </w:tcBorders>
            <w:noWrap w:val="0"/>
            <w:vAlign w:val="center"/>
          </w:tcPr>
          <w:p w14:paraId="10DCFCC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tcBorders>
            <w:noWrap w:val="0"/>
            <w:vAlign w:val="center"/>
          </w:tcPr>
          <w:p w14:paraId="1D7DF2CE">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9"/>
      <w:tr w14:paraId="3D25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14:paraId="01A8A426">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lang w:val="en-US" w:eastAsia="zh-CN"/>
              </w:rPr>
            </w:pPr>
            <w:permStart w:id="10" w:edGrp="everyone"/>
            <w:r>
              <w:rPr>
                <w:rFonts w:hint="eastAsia" w:ascii="Times New Roman" w:hAnsi="Times New Roman" w:eastAsia="仿宋" w:cs="Times New Roman"/>
                <w:sz w:val="24"/>
                <w:lang w:val="en-US" w:eastAsia="zh-CN"/>
              </w:rPr>
              <w:t>合计：（大写）</w:t>
            </w:r>
          </w:p>
        </w:tc>
        <w:tc>
          <w:tcPr>
            <w:tcW w:w="1531" w:type="dxa"/>
            <w:tcBorders>
              <w:left w:val="single" w:color="auto" w:sz="4" w:space="0"/>
            </w:tcBorders>
            <w:noWrap w:val="0"/>
            <w:vAlign w:val="center"/>
          </w:tcPr>
          <w:p w14:paraId="7F363A1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10"/>
      <w:tr w14:paraId="28E50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14:paraId="2A5EBB98">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lang w:val="en-US" w:eastAsia="zh-CN"/>
              </w:rPr>
            </w:pPr>
            <w:permStart w:id="11"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11"/>
    </w:tbl>
    <w:p w14:paraId="2AC7CF06">
      <w:pPr>
        <w:spacing w:line="5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本合同单价为到货价（货运至甲方指定地点卸载），且是综合单价，包括但不限于乙方支出的</w:t>
      </w:r>
      <w:r>
        <w:rPr>
          <w:rFonts w:hint="default" w:ascii="Times New Roman" w:hAnsi="Times New Roman" w:eastAsia="仿宋" w:cs="Times New Roman"/>
          <w:sz w:val="24"/>
          <w:lang w:val="en-US" w:eastAsia="zh-CN"/>
        </w:rPr>
        <w:t>材料费、</w:t>
      </w:r>
      <w:r>
        <w:rPr>
          <w:rFonts w:hint="default" w:ascii="Times New Roman" w:hAnsi="Times New Roman" w:eastAsia="仿宋" w:cs="Times New Roman"/>
          <w:sz w:val="24"/>
        </w:rPr>
        <w:t>运费、装卸费、保险费</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利润</w:t>
      </w:r>
      <w:r>
        <w:rPr>
          <w:rFonts w:hint="default" w:ascii="Times New Roman" w:hAnsi="Times New Roman" w:eastAsia="仿宋" w:cs="Times New Roman"/>
          <w:sz w:val="24"/>
        </w:rPr>
        <w:t>、税费等费用，甲方无需支付任何其他费用给乙方。</w:t>
      </w:r>
    </w:p>
    <w:p w14:paraId="60479224">
      <w:pPr>
        <w:spacing w:line="500" w:lineRule="exact"/>
        <w:rPr>
          <w:rFonts w:hint="default" w:ascii="Times New Roman" w:hAnsi="Times New Roman" w:eastAsia="仿宋" w:cs="Times New Roman"/>
          <w:b/>
          <w:sz w:val="24"/>
        </w:rPr>
      </w:pPr>
      <w:r>
        <w:rPr>
          <w:rFonts w:hint="default" w:ascii="Times New Roman" w:hAnsi="Times New Roman" w:eastAsia="仿宋" w:cs="Times New Roman"/>
          <w:b/>
          <w:sz w:val="24"/>
        </w:rPr>
        <w:t>二、质量要求和技术标准</w:t>
      </w:r>
    </w:p>
    <w:p w14:paraId="74C9E19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1、乙方供应的产品必须符合</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rPr>
        <w:t>工程施工相关技术规范</w:t>
      </w:r>
      <w:r>
        <w:rPr>
          <w:rFonts w:hint="default" w:ascii="Times New Roman" w:hAnsi="Times New Roman" w:eastAsia="仿宋" w:cs="Times New Roman"/>
          <w:sz w:val="24"/>
          <w:lang w:val="en-US" w:eastAsia="zh-Hans"/>
        </w:rPr>
        <w:t>及国家强制性规范</w:t>
      </w:r>
      <w:r>
        <w:rPr>
          <w:rFonts w:hint="default" w:ascii="Times New Roman" w:hAnsi="Times New Roman" w:eastAsia="仿宋" w:cs="Times New Roman"/>
          <w:sz w:val="24"/>
        </w:rPr>
        <w:t>要求、</w:t>
      </w:r>
      <w:r>
        <w:rPr>
          <w:rFonts w:hint="default" w:ascii="Times New Roman" w:hAnsi="Times New Roman" w:eastAsia="仿宋" w:cs="Times New Roman"/>
          <w:sz w:val="24"/>
          <w:lang w:val="en-US" w:eastAsia="zh-Hans"/>
        </w:rPr>
        <w:t>行业标准</w:t>
      </w:r>
      <w:r>
        <w:rPr>
          <w:rFonts w:hint="default" w:ascii="Times New Roman" w:hAnsi="Times New Roman" w:eastAsia="仿宋" w:cs="Times New Roman"/>
          <w:sz w:val="24"/>
          <w:lang w:val="en-US" w:eastAsia="zh-CN"/>
        </w:rPr>
        <w:t>、招标文件、图纸设计要求</w:t>
      </w:r>
      <w:r>
        <w:rPr>
          <w:rFonts w:hint="default" w:ascii="Times New Roman" w:hAnsi="Times New Roman" w:eastAsia="仿宋" w:cs="Times New Roman"/>
          <w:sz w:val="24"/>
          <w:lang w:val="en-US" w:eastAsia="zh-Hans"/>
        </w:rPr>
        <w:t>等</w:t>
      </w:r>
      <w:r>
        <w:rPr>
          <w:rFonts w:hint="default" w:ascii="Times New Roman" w:hAnsi="Times New Roman" w:eastAsia="仿宋" w:cs="Times New Roman"/>
          <w:sz w:val="24"/>
        </w:rPr>
        <w:t>。</w:t>
      </w:r>
    </w:p>
    <w:p w14:paraId="0FD6A0D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2、符合甲方、工程监理、总监办、中心试验室、项目办、质检等上级部门相关技术要求。</w:t>
      </w:r>
    </w:p>
    <w:p w14:paraId="4F1229E1">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3、材料供应过程中无论何种原因需要变更材料厂家的，需向甲方及上级相关部门提前报备</w:t>
      </w:r>
      <w:r>
        <w:rPr>
          <w:rFonts w:hint="default" w:ascii="Times New Roman" w:hAnsi="Times New Roman" w:eastAsia="仿宋" w:cs="Times New Roman"/>
          <w:sz w:val="24"/>
          <w:lang w:val="en-US" w:eastAsia="zh-Hans"/>
        </w:rPr>
        <w:t>以征得甲方及上级相关部门的书面同意</w:t>
      </w:r>
      <w:r>
        <w:rPr>
          <w:rFonts w:hint="default" w:ascii="Times New Roman" w:hAnsi="Times New Roman" w:eastAsia="仿宋" w:cs="Times New Roman"/>
          <w:sz w:val="24"/>
        </w:rPr>
        <w:t>，并在材料供应前做好相应的试验检测工作。</w:t>
      </w:r>
    </w:p>
    <w:p w14:paraId="5DA62426">
      <w:pPr>
        <w:spacing w:line="500" w:lineRule="exact"/>
        <w:ind w:firstLine="480"/>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4、因乙方供应的材料质量原因引起的质量或安全事故，造成的经济损失及有关责任均由乙方承担。</w:t>
      </w:r>
    </w:p>
    <w:p w14:paraId="1537CA78">
      <w:pPr>
        <w:spacing w:line="500" w:lineRule="exact"/>
        <w:rPr>
          <w:rFonts w:hint="default" w:ascii="Times New Roman" w:hAnsi="Times New Roman" w:eastAsia="仿宋" w:cs="Times New Roman"/>
          <w:b/>
          <w:sz w:val="24"/>
        </w:rPr>
      </w:pPr>
      <w:r>
        <w:rPr>
          <w:rFonts w:hint="default" w:ascii="Times New Roman" w:hAnsi="Times New Roman" w:eastAsia="仿宋" w:cs="Times New Roman"/>
          <w:b/>
          <w:sz w:val="24"/>
        </w:rPr>
        <w:t>三、交货方式</w:t>
      </w:r>
    </w:p>
    <w:p w14:paraId="6046E0E4">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1、交货时间以甲方通知为准，如无特殊情况，甲方应提前</w:t>
      </w:r>
      <w:permStart w:id="13" w:edGrp="everyone"/>
      <w:r>
        <w:rPr>
          <w:rFonts w:hint="default" w:ascii="Times New Roman" w:hAnsi="Times New Roman" w:eastAsia="仿宋" w:cs="Times New Roman"/>
          <w:sz w:val="24"/>
          <w:highlight w:val="none"/>
          <w:u w:val="single"/>
        </w:rPr>
        <w:t>壹</w:t>
      </w:r>
      <w:permEnd w:id="13"/>
      <w:r>
        <w:rPr>
          <w:rFonts w:hint="default" w:ascii="Times New Roman" w:hAnsi="Times New Roman" w:eastAsia="仿宋" w:cs="Times New Roman"/>
          <w:sz w:val="24"/>
        </w:rPr>
        <w:t>日通知乙方送货。</w:t>
      </w:r>
    </w:p>
    <w:p w14:paraId="67DAF22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2、乙方依据甲方通知，在要求的时间内，将</w:t>
      </w:r>
      <w:r>
        <w:rPr>
          <w:rFonts w:hint="default" w:ascii="Times New Roman" w:hAnsi="Times New Roman" w:eastAsia="仿宋" w:cs="Times New Roman"/>
          <w:sz w:val="24"/>
          <w:lang w:val="en-US" w:eastAsia="zh-Hans"/>
        </w:rPr>
        <w:t>甲方要求的</w:t>
      </w:r>
      <w:r>
        <w:rPr>
          <w:rFonts w:hint="default" w:ascii="Times New Roman" w:hAnsi="Times New Roman" w:eastAsia="仿宋" w:cs="Times New Roman"/>
          <w:sz w:val="24"/>
        </w:rPr>
        <w:t>材料</w:t>
      </w:r>
      <w:r>
        <w:rPr>
          <w:rFonts w:hint="default" w:ascii="Times New Roman" w:hAnsi="Times New Roman" w:eastAsia="仿宋" w:cs="Times New Roman"/>
          <w:sz w:val="24"/>
          <w:lang w:val="en-US" w:eastAsia="zh-Hans"/>
        </w:rPr>
        <w:t>类型及相应数量</w:t>
      </w:r>
      <w:r>
        <w:rPr>
          <w:rFonts w:hint="default" w:ascii="Times New Roman" w:hAnsi="Times New Roman" w:eastAsia="仿宋" w:cs="Times New Roman"/>
          <w:sz w:val="24"/>
        </w:rPr>
        <w:t>运抵甲方指定地点</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color w:val="000000"/>
          <w:sz w:val="24"/>
        </w:rPr>
        <w:t>，</w:t>
      </w:r>
      <w:r>
        <w:rPr>
          <w:rFonts w:hint="default" w:ascii="Times New Roman" w:hAnsi="Times New Roman" w:eastAsia="仿宋" w:cs="Times New Roman"/>
          <w:sz w:val="24"/>
        </w:rPr>
        <w:t>并根据甲方现场人员要求，在指定位置落地。</w:t>
      </w:r>
    </w:p>
    <w:p w14:paraId="602ABEA1">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3、材料运至甲方指定的地点落地前发生的所有费用、货物毁损灭失的风险及安全责任由乙方承担，落地后在甲方施工场地内发生的所有费用货物毁损灭失的风险及安全责任由甲方承担。</w:t>
      </w:r>
    </w:p>
    <w:p w14:paraId="75F1B552">
      <w:pPr>
        <w:spacing w:line="500" w:lineRule="exact"/>
        <w:ind w:firstLine="0"/>
        <w:rPr>
          <w:rFonts w:hint="default" w:ascii="Times New Roman" w:hAnsi="Times New Roman" w:eastAsia="仿宋" w:cs="Times New Roman"/>
          <w:sz w:val="24"/>
          <w:lang w:val="en-US" w:eastAsia="zh-CN"/>
        </w:rPr>
      </w:pPr>
      <w:r>
        <w:rPr>
          <w:rFonts w:hint="default" w:ascii="Times New Roman" w:hAnsi="Times New Roman" w:eastAsia="仿宋" w:cs="Times New Roman"/>
          <w:b/>
          <w:bCs/>
          <w:sz w:val="24"/>
          <w:lang w:val="en-US" w:eastAsia="zh-CN"/>
        </w:rPr>
        <w:t>四、</w:t>
      </w:r>
      <w:r>
        <w:rPr>
          <w:rFonts w:hint="default" w:ascii="Times New Roman" w:hAnsi="Times New Roman" w:eastAsia="仿宋" w:cs="Times New Roman"/>
          <w:b/>
          <w:sz w:val="24"/>
        </w:rPr>
        <w:t>验收方式</w:t>
      </w:r>
    </w:p>
    <w:p w14:paraId="3D9D0DCF">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03B32DD6">
      <w:pPr>
        <w:spacing w:line="500" w:lineRule="exact"/>
        <w:rPr>
          <w:rFonts w:hint="default" w:ascii="Times New Roman" w:hAnsi="Times New Roman" w:eastAsia="仿宋" w:cs="Times New Roman"/>
          <w:b/>
          <w:sz w:val="24"/>
        </w:rPr>
      </w:pPr>
      <w:r>
        <w:rPr>
          <w:rFonts w:hint="default" w:ascii="Times New Roman" w:hAnsi="Times New Roman" w:eastAsia="仿宋" w:cs="Times New Roman"/>
          <w:sz w:val="24"/>
        </w:rPr>
        <w:t>　　2、数量验收：按上述表格中备注中约定的验收方式测定的数量为依据。</w:t>
      </w:r>
    </w:p>
    <w:p w14:paraId="38328B9D">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3、甲方现场材料员验收合格后，由</w:t>
      </w:r>
      <w:r>
        <w:rPr>
          <w:rFonts w:hint="default" w:ascii="Times New Roman" w:hAnsi="Times New Roman" w:eastAsia="仿宋" w:cs="Times New Roman"/>
          <w:sz w:val="24"/>
          <w:lang w:val="en-US" w:eastAsia="zh-CN"/>
        </w:rPr>
        <w:t>两名材料员</w:t>
      </w:r>
      <w:r>
        <w:rPr>
          <w:rFonts w:hint="default" w:ascii="Times New Roman" w:hAnsi="Times New Roman" w:eastAsia="仿宋" w:cs="Times New Roman"/>
          <w:sz w:val="24"/>
        </w:rPr>
        <w:t>出具材料单并签收，交</w:t>
      </w:r>
      <w:r>
        <w:rPr>
          <w:rFonts w:hint="default" w:ascii="Times New Roman" w:hAnsi="Times New Roman" w:eastAsia="仿宋" w:cs="Times New Roman"/>
          <w:sz w:val="24"/>
          <w:lang w:val="en-US" w:eastAsia="zh-CN"/>
        </w:rPr>
        <w:t>于</w:t>
      </w:r>
      <w:r>
        <w:rPr>
          <w:rFonts w:hint="default" w:ascii="Times New Roman" w:hAnsi="Times New Roman" w:eastAsia="仿宋" w:cs="Times New Roman"/>
          <w:sz w:val="24"/>
        </w:rPr>
        <w:t>乙方</w:t>
      </w:r>
      <w:r>
        <w:rPr>
          <w:rFonts w:hint="default" w:ascii="Times New Roman" w:hAnsi="Times New Roman" w:eastAsia="仿宋" w:cs="Times New Roman"/>
          <w:sz w:val="24"/>
          <w:lang w:val="en-US" w:eastAsia="zh-CN"/>
        </w:rPr>
        <w:t>授权委托</w:t>
      </w:r>
      <w:r>
        <w:rPr>
          <w:rFonts w:hint="default" w:ascii="Times New Roman" w:hAnsi="Times New Roman" w:eastAsia="仿宋" w:cs="Times New Roman"/>
          <w:sz w:val="24"/>
        </w:rPr>
        <w:t>人员。签收后的材料单</w:t>
      </w:r>
      <w:r>
        <w:rPr>
          <w:rFonts w:hint="default" w:ascii="Times New Roman" w:hAnsi="Times New Roman" w:eastAsia="仿宋" w:cs="Times New Roman"/>
          <w:sz w:val="24"/>
          <w:lang w:val="en-US" w:eastAsia="zh-CN"/>
        </w:rPr>
        <w:t>经甲方</w:t>
      </w:r>
      <w:r>
        <w:rPr>
          <w:rFonts w:hint="default" w:ascii="Times New Roman" w:hAnsi="Times New Roman" w:eastAsia="仿宋" w:cs="Times New Roman"/>
          <w:sz w:val="24"/>
          <w:lang w:val="en-US" w:eastAsia="zh-Hans"/>
        </w:rPr>
        <w:t>盖章</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Hans"/>
        </w:rPr>
        <w:t>公章或项目部章</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CN"/>
        </w:rPr>
        <w:t>认可后</w:t>
      </w:r>
      <w:r>
        <w:rPr>
          <w:rFonts w:hint="default" w:ascii="Times New Roman" w:hAnsi="Times New Roman" w:eastAsia="仿宋" w:cs="Times New Roman"/>
          <w:sz w:val="24"/>
        </w:rPr>
        <w:t>作为双方的结算付款依据，</w:t>
      </w:r>
      <w:r>
        <w:rPr>
          <w:rFonts w:hint="default" w:ascii="Times New Roman" w:hAnsi="Times New Roman" w:eastAsia="仿宋" w:cs="Times New Roman"/>
          <w:sz w:val="24"/>
          <w:lang w:val="en-US" w:eastAsia="zh-CN"/>
        </w:rPr>
        <w:t>否则</w:t>
      </w:r>
      <w:r>
        <w:rPr>
          <w:rFonts w:hint="default" w:ascii="Times New Roman" w:hAnsi="Times New Roman" w:eastAsia="仿宋" w:cs="Times New Roman"/>
          <w:sz w:val="24"/>
        </w:rPr>
        <w:t>视为无效材料单。除此之外乙方持有的任何证明、收条、欠条、信函等文件资料，都不得作为结算与支付依据。</w:t>
      </w:r>
      <w:r>
        <w:rPr>
          <w:rFonts w:hint="default" w:ascii="Times New Roman" w:hAnsi="Times New Roman" w:eastAsia="仿宋" w:cs="Times New Roman"/>
          <w:sz w:val="24"/>
          <w:lang w:val="en-US" w:eastAsia="zh-Hans"/>
        </w:rPr>
        <w:t>未经</w:t>
      </w:r>
      <w:r>
        <w:rPr>
          <w:rFonts w:hint="default" w:ascii="Times New Roman" w:hAnsi="Times New Roman" w:eastAsia="仿宋" w:cs="Times New Roman"/>
          <w:sz w:val="24"/>
        </w:rPr>
        <w:t>甲方</w:t>
      </w:r>
      <w:r>
        <w:rPr>
          <w:rFonts w:hint="default" w:ascii="Times New Roman" w:hAnsi="Times New Roman" w:eastAsia="仿宋" w:cs="Times New Roman"/>
          <w:sz w:val="24"/>
          <w:lang w:val="en-US" w:eastAsia="zh-Hans"/>
        </w:rPr>
        <w:t>盖章确认</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Hans"/>
        </w:rPr>
        <w:t>甲方任何人员</w:t>
      </w:r>
      <w:r>
        <w:rPr>
          <w:rFonts w:hint="default" w:ascii="Times New Roman" w:hAnsi="Times New Roman" w:eastAsia="仿宋" w:cs="Times New Roman"/>
          <w:sz w:val="24"/>
        </w:rPr>
        <w:t>的任何签字、签认都不具有</w:t>
      </w:r>
      <w:r>
        <w:rPr>
          <w:rFonts w:hint="default" w:ascii="Times New Roman" w:hAnsi="Times New Roman" w:eastAsia="仿宋" w:cs="Times New Roman"/>
          <w:sz w:val="24"/>
          <w:lang w:val="en-US" w:eastAsia="zh-Hans"/>
        </w:rPr>
        <w:t>结算</w:t>
      </w:r>
      <w:r>
        <w:rPr>
          <w:rFonts w:hint="default" w:ascii="Times New Roman" w:hAnsi="Times New Roman" w:eastAsia="仿宋" w:cs="Times New Roman"/>
          <w:sz w:val="24"/>
        </w:rPr>
        <w:t>的确认效力。</w:t>
      </w:r>
    </w:p>
    <w:p w14:paraId="0C75BBEE">
      <w:pPr>
        <w:spacing w:line="500" w:lineRule="exact"/>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rPr>
        <w:t>五、结算</w:t>
      </w:r>
      <w:r>
        <w:rPr>
          <w:rFonts w:hint="default" w:ascii="Times New Roman" w:hAnsi="Times New Roman" w:eastAsia="仿宋" w:cs="Times New Roman"/>
          <w:b/>
          <w:sz w:val="24"/>
          <w:lang w:val="en-US" w:eastAsia="zh-CN"/>
        </w:rPr>
        <w:t>与支付</w:t>
      </w:r>
    </w:p>
    <w:p w14:paraId="261545B9">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1、乙方应在合同签订前交付履约保证金</w:t>
      </w:r>
      <w:permStart w:id="1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5"/>
      <w:r>
        <w:rPr>
          <w:rFonts w:hint="default" w:ascii="Times New Roman" w:hAnsi="Times New Roman" w:eastAsia="仿宋" w:cs="Times New Roman"/>
          <w:sz w:val="24"/>
          <w:highlight w:val="none"/>
        </w:rPr>
        <w:t>元到甲方指定账户。</w:t>
      </w:r>
    </w:p>
    <w:p w14:paraId="472F62F3">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r>
        <w:rPr>
          <w:rFonts w:hint="default" w:ascii="Times New Roman" w:hAnsi="Times New Roman" w:eastAsia="仿宋" w:cs="Times New Roman"/>
          <w:sz w:val="24"/>
          <w:highlight w:val="none"/>
          <w:lang w:val="en-US" w:eastAsia="zh-CN"/>
        </w:rPr>
        <w:t>中间支付：</w:t>
      </w:r>
      <w:r>
        <w:rPr>
          <w:rFonts w:hint="default" w:ascii="Times New Roman" w:hAnsi="Times New Roman" w:eastAsia="仿宋" w:cs="Times New Roman"/>
          <w:sz w:val="24"/>
          <w:highlight w:val="none"/>
        </w:rPr>
        <w:t>该材料用于</w:t>
      </w:r>
      <w:r>
        <w:rPr>
          <w:rFonts w:hint="default" w:ascii="Times New Roman" w:hAnsi="Times New Roman" w:eastAsia="仿宋" w:cs="Times New Roman"/>
          <w:sz w:val="24"/>
          <w:highlight w:val="none"/>
          <w:lang w:eastAsia="zh-CN"/>
        </w:rPr>
        <w:t>该</w:t>
      </w:r>
      <w:r>
        <w:rPr>
          <w:rFonts w:hint="default" w:ascii="Times New Roman" w:hAnsi="Times New Roman" w:eastAsia="仿宋" w:cs="Times New Roman"/>
          <w:sz w:val="24"/>
          <w:highlight w:val="none"/>
        </w:rPr>
        <w:t>工程并经业主计量</w:t>
      </w:r>
      <w:r>
        <w:rPr>
          <w:rFonts w:hint="default" w:ascii="Times New Roman" w:hAnsi="Times New Roman" w:eastAsia="仿宋" w:cs="Times New Roman"/>
          <w:sz w:val="24"/>
          <w:highlight w:val="none"/>
          <w:lang w:eastAsia="zh-CN"/>
        </w:rPr>
        <w:t>，</w:t>
      </w:r>
      <w:r>
        <w:rPr>
          <w:rFonts w:hint="default" w:ascii="Times New Roman" w:hAnsi="Times New Roman" w:eastAsia="仿宋" w:cs="Times New Roman"/>
          <w:sz w:val="24"/>
          <w:highlight w:val="none"/>
          <w:lang w:val="en-US" w:eastAsia="zh-CN"/>
        </w:rPr>
        <w:t>相关计量款</w:t>
      </w:r>
      <w:r>
        <w:rPr>
          <w:rFonts w:hint="default" w:ascii="Times New Roman" w:hAnsi="Times New Roman" w:eastAsia="仿宋" w:cs="Times New Roman"/>
          <w:sz w:val="24"/>
          <w:highlight w:val="none"/>
        </w:rPr>
        <w:t>到甲方帐户后甲方向乙方</w:t>
      </w:r>
      <w:r>
        <w:rPr>
          <w:rFonts w:hint="default" w:ascii="Times New Roman" w:hAnsi="Times New Roman" w:eastAsia="仿宋" w:cs="Times New Roman"/>
          <w:sz w:val="24"/>
          <w:highlight w:val="none"/>
          <w:u w:val="single"/>
          <w:lang w:val="en-US" w:eastAsia="zh-CN"/>
        </w:rPr>
        <w:t>同业主实际支付比例</w:t>
      </w:r>
      <w:r>
        <w:rPr>
          <w:rFonts w:hint="default" w:ascii="Times New Roman" w:hAnsi="Times New Roman" w:eastAsia="仿宋" w:cs="Times New Roman"/>
          <w:sz w:val="24"/>
          <w:highlight w:val="none"/>
          <w:lang w:val="en-US" w:eastAsia="zh-CN"/>
        </w:rPr>
        <w:t>支付货款，支付时乙方提供有效发票，</w:t>
      </w:r>
      <w:r>
        <w:rPr>
          <w:rFonts w:hint="default" w:ascii="Times New Roman" w:hAnsi="Times New Roman" w:eastAsia="仿宋" w:cs="Times New Roman"/>
          <w:sz w:val="24"/>
          <w:highlight w:val="none"/>
        </w:rPr>
        <w:t>由本项目相关责任人签字后，甲方财务审核无误并报经单位负责人审批后</w:t>
      </w:r>
      <w:r>
        <w:rPr>
          <w:rFonts w:hint="default" w:ascii="Times New Roman" w:hAnsi="Times New Roman" w:eastAsia="仿宋" w:cs="Times New Roman"/>
          <w:sz w:val="24"/>
          <w:highlight w:val="none"/>
          <w:lang w:eastAsia="zh-CN"/>
        </w:rPr>
        <w:t>七</w:t>
      </w:r>
      <w:r>
        <w:rPr>
          <w:rFonts w:hint="default" w:ascii="Times New Roman" w:hAnsi="Times New Roman" w:eastAsia="仿宋" w:cs="Times New Roman"/>
          <w:sz w:val="24"/>
          <w:highlight w:val="none"/>
        </w:rPr>
        <w:t>个工作日完成支付。</w:t>
      </w:r>
    </w:p>
    <w:p w14:paraId="3E6E079B">
      <w:pPr>
        <w:spacing w:line="500" w:lineRule="exact"/>
        <w:ind w:firstLine="48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r>
        <w:rPr>
          <w:rFonts w:hint="default" w:ascii="Times New Roman" w:hAnsi="Times New Roman" w:eastAsia="仿宋" w:cs="Times New Roman"/>
          <w:sz w:val="24"/>
          <w:highlight w:val="none"/>
          <w:lang w:val="en-US" w:eastAsia="zh-CN"/>
        </w:rPr>
        <w:t>终期支付：</w:t>
      </w:r>
      <w:r>
        <w:rPr>
          <w:rFonts w:hint="default" w:ascii="Times New Roman" w:hAnsi="Times New Roman" w:eastAsia="仿宋" w:cs="Times New Roman"/>
          <w:sz w:val="24"/>
          <w:highlight w:val="none"/>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highlight w:val="none"/>
        </w:rPr>
        <w:t>内付清全部货款，包括履约保证金。</w:t>
      </w:r>
    </w:p>
    <w:p w14:paraId="5453C4B7">
      <w:pPr>
        <w:spacing w:line="500" w:lineRule="exact"/>
        <w:ind w:firstLine="480"/>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4、</w:t>
      </w:r>
      <w:r>
        <w:rPr>
          <w:rFonts w:hint="default" w:ascii="Times New Roman" w:hAnsi="Times New Roman" w:eastAsia="仿宋" w:cs="Times New Roman"/>
          <w:sz w:val="24"/>
          <w:highlight w:val="none"/>
          <w:u w:val="none"/>
          <w:lang w:val="en-US" w:eastAsia="zh-CN"/>
        </w:rPr>
        <w:t>其它约定：</w:t>
      </w:r>
      <w:r>
        <w:rPr>
          <w:rFonts w:hint="default" w:ascii="Times New Roman" w:hAnsi="Times New Roman" w:eastAsia="仿宋" w:cs="Times New Roman"/>
          <w:sz w:val="24"/>
          <w:highlight w:val="none"/>
          <w:u w:val="single"/>
          <w:lang w:val="en-US" w:eastAsia="zh-CN"/>
        </w:rPr>
        <w:t xml:space="preserve">第四个月支付第一个月供货款，第五个月支付第二个月供货款，以此类推，按供货量据实支付，供应商需开具税率13%的增值税专项发票。  </w:t>
      </w:r>
    </w:p>
    <w:p w14:paraId="511634E7">
      <w:pPr>
        <w:spacing w:line="500" w:lineRule="exact"/>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六、甲、乙双方的责任和义务</w:t>
      </w:r>
    </w:p>
    <w:p w14:paraId="0525A150">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1、因业主或监理部门的要求，甲方对材料的质量规格需要变更，要求乙方调整设备、工艺或变更厂家；乙方如因供货地点、原料、设备、工艺等发生变化，需作出调整时，双方均应提前</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rPr>
        <w:t>天通知对方，以便有充足的时间完成相关试验和报批手续。因业主或监理部门的要求对材料进行变更的，乙方应无条件接受。因乙方要求对材料进行变更的，甲方有权拒绝变更。</w:t>
      </w:r>
    </w:p>
    <w:p w14:paraId="0F8E68D7">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2、甲方施工用料量达到饱和时，应提前</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rPr>
        <w:t>日通知乙方停止供货。</w:t>
      </w:r>
    </w:p>
    <w:p w14:paraId="63CF1761">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3、甲方应</w:t>
      </w:r>
      <w:r>
        <w:rPr>
          <w:rFonts w:hint="default" w:ascii="Times New Roman" w:hAnsi="Times New Roman" w:eastAsia="仿宋" w:cs="Times New Roman"/>
          <w:sz w:val="24"/>
          <w:lang w:val="en-US" w:eastAsia="zh-CN"/>
        </w:rPr>
        <w:t>安</w:t>
      </w:r>
      <w:r>
        <w:rPr>
          <w:rFonts w:hint="default" w:ascii="Times New Roman" w:hAnsi="Times New Roman" w:eastAsia="仿宋" w:cs="Times New Roman"/>
          <w:sz w:val="24"/>
        </w:rPr>
        <w:t>排好自己场内运输通道和卸货场地。</w:t>
      </w:r>
    </w:p>
    <w:p w14:paraId="673ECC9A">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rPr>
        <w:t>。</w:t>
      </w:r>
    </w:p>
    <w:p w14:paraId="7E807C8F">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lang w:val="en-US" w:eastAsia="zh-CN"/>
        </w:rPr>
        <w:t>暂</w:t>
      </w:r>
      <w:r>
        <w:rPr>
          <w:rFonts w:hint="default" w:ascii="Times New Roman" w:hAnsi="Times New Roman" w:eastAsia="仿宋" w:cs="Times New Roman"/>
          <w:sz w:val="24"/>
        </w:rPr>
        <w:t>不予支付，且给甲方造成的经济损失和法律责任应由乙方承担。</w:t>
      </w:r>
    </w:p>
    <w:p w14:paraId="6922720D">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6、</w:t>
      </w:r>
      <w:r>
        <w:rPr>
          <w:rFonts w:hint="default" w:ascii="Times New Roman" w:hAnsi="Times New Roman" w:eastAsia="仿宋" w:cs="Times New Roman"/>
          <w:sz w:val="24"/>
          <w:highlight w:val="none"/>
        </w:rPr>
        <w:t>乙方应按甲方</w:t>
      </w:r>
      <w:r>
        <w:rPr>
          <w:rFonts w:hint="default" w:ascii="Times New Roman" w:hAnsi="Times New Roman" w:eastAsia="仿宋" w:cs="Times New Roman"/>
          <w:sz w:val="24"/>
          <w:highlight w:val="none"/>
          <w:lang w:val="en-US" w:eastAsia="zh-CN"/>
        </w:rPr>
        <w:t>要求</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交货。</w:t>
      </w:r>
      <w:r>
        <w:rPr>
          <w:rFonts w:hint="default" w:ascii="Times New Roman" w:hAnsi="Times New Roman" w:eastAsia="仿宋" w:cs="Times New Roman"/>
          <w:sz w:val="24"/>
        </w:rPr>
        <w:t>　</w:t>
      </w:r>
    </w:p>
    <w:p w14:paraId="0875FE85">
      <w:pPr>
        <w:spacing w:line="50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　7、承担运输的车辆应</w:t>
      </w:r>
      <w:r>
        <w:rPr>
          <w:rFonts w:hint="default" w:ascii="Times New Roman" w:hAnsi="Times New Roman" w:eastAsia="仿宋" w:cs="Times New Roman"/>
          <w:sz w:val="24"/>
          <w:lang w:val="en-US" w:eastAsia="zh-CN"/>
        </w:rPr>
        <w:t>证照齐全、合法合规，并</w:t>
      </w:r>
      <w:r>
        <w:rPr>
          <w:rFonts w:hint="default" w:ascii="Times New Roman" w:hAnsi="Times New Roman" w:eastAsia="仿宋" w:cs="Times New Roman"/>
          <w:sz w:val="24"/>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234975CB">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rPr>
        <w:t>　  8、</w:t>
      </w:r>
      <w:r>
        <w:rPr>
          <w:rFonts w:hint="default" w:ascii="Times New Roman" w:hAnsi="Times New Roman" w:eastAsia="仿宋" w:cs="Times New Roman"/>
          <w:sz w:val="24"/>
          <w:lang w:val="en-US" w:eastAsia="zh-CN"/>
        </w:rPr>
        <w:t>材料单价确定方式按照第</w:t>
      </w:r>
      <w:permStart w:id="20"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20"/>
      <w:r>
        <w:rPr>
          <w:rFonts w:hint="default" w:ascii="Times New Roman" w:hAnsi="Times New Roman" w:eastAsia="仿宋" w:cs="Times New Roman"/>
          <w:sz w:val="24"/>
        </w:rPr>
        <w:t>条约定解决</w:t>
      </w:r>
      <w:r>
        <w:rPr>
          <w:rFonts w:hint="default" w:ascii="Times New Roman" w:hAnsi="Times New Roman" w:eastAsia="仿宋" w:cs="Times New Roman"/>
          <w:sz w:val="24"/>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highlight w:val="none"/>
        </w:rPr>
        <w:t>%（含</w:t>
      </w:r>
      <w:permStart w:id="2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2"/>
      <w:r>
        <w:rPr>
          <w:rFonts w:hint="default" w:ascii="Times New Roman" w:hAnsi="Times New Roman" w:eastAsia="仿宋" w:cs="Times New Roman"/>
          <w:sz w:val="24"/>
          <w:highlight w:val="none"/>
        </w:rPr>
        <w:t>%）以下风险由乙方自己承担，涨幅在</w:t>
      </w:r>
      <w:permStart w:id="2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3"/>
      <w:r>
        <w:rPr>
          <w:rFonts w:hint="default" w:ascii="Times New Roman" w:hAnsi="Times New Roman" w:eastAsia="仿宋" w:cs="Times New Roman"/>
          <w:sz w:val="24"/>
          <w:highlight w:val="none"/>
        </w:rPr>
        <w:t>%（不含</w:t>
      </w:r>
      <w:permStart w:id="2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4"/>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5"/>
      <w:r>
        <w:rPr>
          <w:rFonts w:hint="default" w:ascii="Times New Roman" w:hAnsi="Times New Roman" w:eastAsia="仿宋" w:cs="Times New Roman"/>
          <w:sz w:val="24"/>
          <w:highlight w:val="none"/>
          <w:lang w:val="en-US" w:eastAsia="zh-CN"/>
        </w:rPr>
        <w:t>。</w:t>
      </w:r>
    </w:p>
    <w:p w14:paraId="7B1EA829">
      <w:pPr>
        <w:spacing w:line="500" w:lineRule="exact"/>
        <w:ind w:right="-2" w:rightChars="-1" w:firstLine="2"/>
        <w:rPr>
          <w:rFonts w:hint="default" w:ascii="Times New Roman" w:hAnsi="Times New Roman" w:eastAsia="仿宋" w:cs="Times New Roman"/>
          <w:b/>
          <w:sz w:val="24"/>
        </w:rPr>
      </w:pPr>
      <w:r>
        <w:rPr>
          <w:rFonts w:hint="default" w:ascii="Times New Roman" w:hAnsi="Times New Roman" w:eastAsia="仿宋" w:cs="Times New Roman"/>
          <w:b/>
          <w:sz w:val="24"/>
        </w:rPr>
        <w:t>七、其它</w:t>
      </w:r>
    </w:p>
    <w:p w14:paraId="37C4BB12">
      <w:pPr>
        <w:spacing w:line="500" w:lineRule="exact"/>
        <w:ind w:left="1" w:right="-2" w:rightChars="-1"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1、乙方不得转让合同，乙方指定</w:t>
      </w:r>
      <w:permStart w:id="2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6"/>
      <w:r>
        <w:rPr>
          <w:rFonts w:hint="default" w:ascii="Times New Roman" w:hAnsi="Times New Roman" w:eastAsia="仿宋" w:cs="Times New Roman"/>
          <w:sz w:val="24"/>
        </w:rPr>
        <w:t>为本合同发生费用的唯一结算人。</w:t>
      </w:r>
    </w:p>
    <w:p w14:paraId="4D804BCF">
      <w:pPr>
        <w:spacing w:line="500" w:lineRule="exact"/>
        <w:ind w:left="1" w:right="-2" w:rightChars="-1" w:firstLine="2"/>
        <w:rPr>
          <w:rFonts w:hint="default" w:ascii="Times New Roman" w:hAnsi="Times New Roman" w:eastAsia="仿宋" w:cs="Times New Roman"/>
          <w:sz w:val="24"/>
        </w:rPr>
      </w:pPr>
      <w:r>
        <w:rPr>
          <w:rFonts w:hint="default" w:ascii="Times New Roman" w:hAnsi="Times New Roman" w:eastAsia="仿宋" w:cs="Times New Roman"/>
          <w:sz w:val="24"/>
        </w:rPr>
        <w:t>　　2、甲方按合同</w:t>
      </w:r>
      <w:r>
        <w:rPr>
          <w:rFonts w:hint="default" w:ascii="Times New Roman" w:hAnsi="Times New Roman" w:eastAsia="仿宋" w:cs="Times New Roman"/>
          <w:sz w:val="24"/>
          <w:lang w:val="en-US" w:eastAsia="zh-Hans"/>
        </w:rPr>
        <w:t>约定</w:t>
      </w:r>
      <w:r>
        <w:rPr>
          <w:rFonts w:hint="default" w:ascii="Times New Roman" w:hAnsi="Times New Roman" w:eastAsia="仿宋" w:cs="Times New Roman"/>
          <w:sz w:val="24"/>
        </w:rPr>
        <w:t>要求乙方上缴的款项均有权在乙方的材料款当期支付中扣除，不足部分乙方另行筹措资金补齐。</w:t>
      </w:r>
    </w:p>
    <w:p w14:paraId="36D07EFA">
      <w:pPr>
        <w:spacing w:line="500" w:lineRule="exact"/>
        <w:ind w:right="-2" w:rightChars="-1"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　3、如果乙方不能按上述条款履约，甲方有权单方面终止合同，扣除履约保证金、扣除余下货款并有权另行选择其他供货商。</w:t>
      </w:r>
    </w:p>
    <w:p w14:paraId="601AA22F">
      <w:pPr>
        <w:spacing w:line="500" w:lineRule="exact"/>
        <w:ind w:left="1" w:right="-2" w:rightChars="-1"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4、未尽事宜由双方协商解决，如甲、乙双方发生纠纷协商未果，按照第</w:t>
      </w:r>
      <w:permStart w:id="27" w:edGrp="everyone"/>
      <w:r>
        <w:rPr>
          <w:rFonts w:hint="default" w:ascii="Times New Roman" w:hAnsi="Times New Roman" w:eastAsia="仿宋" w:cs="Times New Roman"/>
          <w:sz w:val="24"/>
          <w:u w:val="single"/>
        </w:rPr>
        <w:t>①</w:t>
      </w:r>
      <w:r>
        <w:rPr>
          <w:rFonts w:hint="default"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rPr>
        <w:t>②</w:t>
      </w:r>
      <w:permEnd w:id="27"/>
      <w:r>
        <w:rPr>
          <w:rFonts w:hint="default" w:ascii="Times New Roman" w:hAnsi="Times New Roman" w:eastAsia="仿宋" w:cs="Times New Roman"/>
          <w:sz w:val="24"/>
        </w:rPr>
        <w:t>条约定解决，①安庆仲裁委员会仲裁；②向甲方住所地法院诉讼。</w:t>
      </w:r>
    </w:p>
    <w:p w14:paraId="748977D8">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48743A09">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14:paraId="31C6D585">
      <w:pPr>
        <w:spacing w:line="540" w:lineRule="exact"/>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邮政编码：</w:t>
      </w:r>
      <w:permStart w:id="29"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9"/>
    </w:p>
    <w:p w14:paraId="381DB130">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电邮地址：</w:t>
      </w:r>
      <w:permStart w:id="30"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0"/>
    </w:p>
    <w:p w14:paraId="3D996FED">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收件人：</w:t>
      </w:r>
      <w:permStart w:id="31"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1"/>
    </w:p>
    <w:p w14:paraId="43E777AD">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移动电话：</w:t>
      </w:r>
      <w:permStart w:id="32"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2"/>
    </w:p>
    <w:p w14:paraId="195FB291">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其他联系方式：</w:t>
      </w:r>
      <w:permStart w:id="3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3"/>
    </w:p>
    <w:p w14:paraId="259FFA71">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若上述信息发生变化的，乙方必须书面通知甲方，并经甲方书面确认。</w:t>
      </w:r>
    </w:p>
    <w:p w14:paraId="3CE0C3C7">
      <w:pPr>
        <w:spacing w:line="500" w:lineRule="exact"/>
        <w:ind w:right="-2" w:rightChars="-1" w:firstLine="2"/>
        <w:rPr>
          <w:rFonts w:hint="default" w:ascii="Times New Roman" w:hAnsi="Times New Roman" w:eastAsia="仿宋" w:cs="Times New Roman"/>
          <w:sz w:val="24"/>
        </w:rPr>
      </w:pPr>
      <w:r>
        <w:rPr>
          <w:rFonts w:hint="default" w:ascii="Times New Roman" w:hAnsi="Times New Roman" w:eastAsia="仿宋" w:cs="Times New Roman"/>
          <w:sz w:val="24"/>
        </w:rPr>
        <w:t>　 6、本合同一式</w:t>
      </w:r>
      <w:permStart w:id="34"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34"/>
      <w:r>
        <w:rPr>
          <w:rFonts w:hint="default" w:ascii="Times New Roman" w:hAnsi="Times New Roman" w:eastAsia="仿宋" w:cs="Times New Roman"/>
          <w:sz w:val="24"/>
        </w:rPr>
        <w:t>份，甲方执</w:t>
      </w:r>
      <w:permStart w:id="35"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5"/>
      <w:r>
        <w:rPr>
          <w:rFonts w:hint="default" w:ascii="Times New Roman" w:hAnsi="Times New Roman" w:eastAsia="仿宋" w:cs="Times New Roman"/>
          <w:sz w:val="24"/>
        </w:rPr>
        <w:t>份，乙方执</w:t>
      </w:r>
      <w:permStart w:id="36" w:edGrp="everyone"/>
      <w:r>
        <w:rPr>
          <w:rFonts w:hint="default" w:ascii="Times New Roman" w:hAnsi="Times New Roman" w:eastAsia="仿宋" w:cs="Times New Roman"/>
          <w:sz w:val="24"/>
          <w:highlight w:val="none"/>
          <w:u w:val="single"/>
        </w:rPr>
        <w:t>壹</w:t>
      </w:r>
      <w:permEnd w:id="36"/>
      <w:r>
        <w:rPr>
          <w:rFonts w:hint="default" w:ascii="Times New Roman" w:hAnsi="Times New Roman" w:eastAsia="仿宋" w:cs="Times New Roman"/>
          <w:sz w:val="24"/>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368EB1C1">
        <w:tblPrEx>
          <w:tblCellMar>
            <w:top w:w="0" w:type="dxa"/>
            <w:left w:w="108" w:type="dxa"/>
            <w:bottom w:w="0" w:type="dxa"/>
            <w:right w:w="108" w:type="dxa"/>
          </w:tblCellMar>
        </w:tblPrEx>
        <w:trPr>
          <w:trHeight w:val="567" w:hRule="atLeast"/>
        </w:trPr>
        <w:tc>
          <w:tcPr>
            <w:tcW w:w="4530" w:type="dxa"/>
            <w:noWrap w:val="0"/>
            <w:vAlign w:val="center"/>
          </w:tcPr>
          <w:p w14:paraId="063172F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Hans"/>
              </w:rPr>
              <w:t>甲方</w:t>
            </w:r>
            <w:r>
              <w:rPr>
                <w:rFonts w:hint="default" w:ascii="Times New Roman" w:hAnsi="Times New Roman" w:eastAsia="仿宋" w:cs="Times New Roman"/>
                <w:b w:val="0"/>
                <w:bCs/>
                <w:sz w:val="24"/>
                <w:szCs w:val="24"/>
              </w:rPr>
              <w:t>：（</w:t>
            </w:r>
            <w:r>
              <w:rPr>
                <w:rFonts w:hint="default" w:ascii="Times New Roman" w:hAnsi="Times New Roman" w:eastAsia="仿宋" w:cs="Times New Roman"/>
                <w:b w:val="0"/>
                <w:bCs/>
                <w:sz w:val="24"/>
                <w:szCs w:val="24"/>
                <w:lang w:val="en-US" w:eastAsia="zh-Hans"/>
              </w:rPr>
              <w:t>盖合同专用</w:t>
            </w:r>
            <w:r>
              <w:rPr>
                <w:rFonts w:hint="default" w:ascii="Times New Roman" w:hAnsi="Times New Roman" w:eastAsia="仿宋" w:cs="Times New Roman"/>
                <w:b w:val="0"/>
                <w:bCs/>
                <w:sz w:val="24"/>
                <w:szCs w:val="24"/>
              </w:rPr>
              <w:t>公章）</w:t>
            </w:r>
          </w:p>
        </w:tc>
        <w:tc>
          <w:tcPr>
            <w:tcW w:w="4530" w:type="dxa"/>
            <w:noWrap w:val="0"/>
            <w:vAlign w:val="center"/>
          </w:tcPr>
          <w:p w14:paraId="6D41FD3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Hans"/>
              </w:rPr>
              <w:t>乙方</w:t>
            </w:r>
            <w:r>
              <w:rPr>
                <w:rFonts w:hint="default" w:ascii="Times New Roman" w:hAnsi="Times New Roman" w:eastAsia="仿宋" w:cs="Times New Roman"/>
                <w:b w:val="0"/>
                <w:bCs/>
                <w:sz w:val="24"/>
                <w:szCs w:val="24"/>
              </w:rPr>
              <w:t>：（</w:t>
            </w:r>
            <w:r>
              <w:rPr>
                <w:rFonts w:hint="default" w:ascii="Times New Roman" w:hAnsi="Times New Roman" w:eastAsia="仿宋" w:cs="Times New Roman"/>
                <w:b w:val="0"/>
                <w:bCs/>
                <w:sz w:val="24"/>
                <w:szCs w:val="24"/>
                <w:lang w:val="en-US" w:eastAsia="zh-Hans"/>
              </w:rPr>
              <w:t>盖</w:t>
            </w:r>
            <w:r>
              <w:rPr>
                <w:rFonts w:hint="default" w:ascii="Times New Roman" w:hAnsi="Times New Roman" w:eastAsia="仿宋" w:cs="Times New Roman"/>
                <w:b w:val="0"/>
                <w:bCs/>
                <w:sz w:val="24"/>
                <w:szCs w:val="24"/>
              </w:rPr>
              <w:t>公章）</w:t>
            </w:r>
          </w:p>
        </w:tc>
      </w:tr>
      <w:tr w14:paraId="4EB3588B">
        <w:tblPrEx>
          <w:tblCellMar>
            <w:top w:w="0" w:type="dxa"/>
            <w:left w:w="108" w:type="dxa"/>
            <w:bottom w:w="0" w:type="dxa"/>
            <w:right w:w="108" w:type="dxa"/>
          </w:tblCellMar>
        </w:tblPrEx>
        <w:trPr>
          <w:trHeight w:val="567" w:hRule="atLeast"/>
        </w:trPr>
        <w:tc>
          <w:tcPr>
            <w:tcW w:w="4530" w:type="dxa"/>
            <w:noWrap w:val="0"/>
            <w:vAlign w:val="center"/>
          </w:tcPr>
          <w:p w14:paraId="0E1679F5">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地址：</w:t>
            </w:r>
          </w:p>
        </w:tc>
        <w:tc>
          <w:tcPr>
            <w:tcW w:w="4530" w:type="dxa"/>
            <w:noWrap w:val="0"/>
            <w:vAlign w:val="center"/>
          </w:tcPr>
          <w:p w14:paraId="65902F11">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地址：</w:t>
            </w:r>
            <w:r>
              <w:rPr>
                <w:rFonts w:hint="default" w:ascii="Times New Roman" w:hAnsi="Times New Roman" w:eastAsia="仿宋" w:cs="Times New Roman"/>
                <w:b w:val="0"/>
                <w:bCs/>
                <w:sz w:val="24"/>
                <w:szCs w:val="24"/>
                <w:lang w:val="en-US" w:eastAsia="zh-CN"/>
              </w:rPr>
              <w:t xml:space="preserve"> </w:t>
            </w:r>
            <w:permStart w:id="37" w:edGrp="everyone"/>
            <w:r>
              <w:rPr>
                <w:rFonts w:hint="default" w:ascii="Times New Roman" w:hAnsi="Times New Roman" w:eastAsia="仿宋" w:cs="Times New Roman"/>
                <w:b w:val="0"/>
                <w:bCs/>
                <w:sz w:val="24"/>
                <w:szCs w:val="24"/>
                <w:lang w:val="en-US" w:eastAsia="zh-CN"/>
              </w:rPr>
              <w:t xml:space="preserve">   </w:t>
            </w:r>
            <w:permEnd w:id="37"/>
          </w:p>
        </w:tc>
      </w:tr>
      <w:tr w14:paraId="22035E10">
        <w:tblPrEx>
          <w:tblCellMar>
            <w:top w:w="0" w:type="dxa"/>
            <w:left w:w="108" w:type="dxa"/>
            <w:bottom w:w="0" w:type="dxa"/>
            <w:right w:w="108" w:type="dxa"/>
          </w:tblCellMar>
        </w:tblPrEx>
        <w:trPr>
          <w:trHeight w:val="567" w:hRule="atLeast"/>
        </w:trPr>
        <w:tc>
          <w:tcPr>
            <w:tcW w:w="4530" w:type="dxa"/>
            <w:noWrap w:val="0"/>
            <w:vAlign w:val="center"/>
          </w:tcPr>
          <w:p w14:paraId="76B40A3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p>
        </w:tc>
        <w:tc>
          <w:tcPr>
            <w:tcW w:w="4530" w:type="dxa"/>
            <w:noWrap w:val="0"/>
            <w:vAlign w:val="center"/>
          </w:tcPr>
          <w:p w14:paraId="76BD3E32">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p>
        </w:tc>
      </w:tr>
      <w:tr w14:paraId="62063DCC">
        <w:tblPrEx>
          <w:tblCellMar>
            <w:top w:w="0" w:type="dxa"/>
            <w:left w:w="108" w:type="dxa"/>
            <w:bottom w:w="0" w:type="dxa"/>
            <w:right w:w="108" w:type="dxa"/>
          </w:tblCellMar>
        </w:tblPrEx>
        <w:trPr>
          <w:trHeight w:val="567" w:hRule="atLeast"/>
        </w:trPr>
        <w:tc>
          <w:tcPr>
            <w:tcW w:w="4530" w:type="dxa"/>
            <w:noWrap w:val="0"/>
            <w:vAlign w:val="center"/>
          </w:tcPr>
          <w:p w14:paraId="75F44E84">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委托代理人：</w:t>
            </w:r>
          </w:p>
        </w:tc>
        <w:tc>
          <w:tcPr>
            <w:tcW w:w="4530" w:type="dxa"/>
            <w:noWrap w:val="0"/>
            <w:vAlign w:val="center"/>
          </w:tcPr>
          <w:p w14:paraId="28288C8F">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委托代理人：</w:t>
            </w:r>
          </w:p>
        </w:tc>
      </w:tr>
      <w:tr w14:paraId="40A727B8">
        <w:tblPrEx>
          <w:tblCellMar>
            <w:top w:w="0" w:type="dxa"/>
            <w:left w:w="108" w:type="dxa"/>
            <w:bottom w:w="0" w:type="dxa"/>
            <w:right w:w="108" w:type="dxa"/>
          </w:tblCellMar>
        </w:tblPrEx>
        <w:trPr>
          <w:trHeight w:val="567" w:hRule="atLeast"/>
        </w:trPr>
        <w:tc>
          <w:tcPr>
            <w:tcW w:w="4530" w:type="dxa"/>
            <w:noWrap w:val="0"/>
            <w:vAlign w:val="center"/>
          </w:tcPr>
          <w:p w14:paraId="25797D47">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color w:val="000000"/>
                <w:sz w:val="24"/>
                <w:szCs w:val="24"/>
              </w:rPr>
              <w:t>纳税人识别号：</w:t>
            </w:r>
          </w:p>
        </w:tc>
        <w:tc>
          <w:tcPr>
            <w:tcW w:w="4530" w:type="dxa"/>
            <w:noWrap w:val="0"/>
            <w:vAlign w:val="center"/>
          </w:tcPr>
          <w:p w14:paraId="3DA8A3BA">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color w:val="000000"/>
                <w:sz w:val="24"/>
                <w:szCs w:val="24"/>
              </w:rPr>
              <w:t>纳税人识别号：</w:t>
            </w:r>
            <w:permStart w:id="38" w:edGrp="everyone"/>
            <w:r>
              <w:rPr>
                <w:rFonts w:hint="default" w:ascii="Times New Roman" w:hAnsi="Times New Roman" w:eastAsia="仿宋" w:cs="Times New Roman"/>
                <w:b w:val="0"/>
                <w:bCs/>
                <w:color w:val="000000"/>
                <w:sz w:val="24"/>
                <w:szCs w:val="24"/>
                <w:lang w:val="en-US" w:eastAsia="zh-CN"/>
              </w:rPr>
              <w:t xml:space="preserve">   </w:t>
            </w:r>
            <w:permEnd w:id="38"/>
            <w:r>
              <w:rPr>
                <w:rFonts w:hint="default" w:ascii="Times New Roman" w:hAnsi="Times New Roman" w:eastAsia="仿宋" w:cs="Times New Roman"/>
                <w:b w:val="0"/>
                <w:bCs/>
                <w:color w:val="000000"/>
                <w:sz w:val="24"/>
                <w:szCs w:val="24"/>
                <w:lang w:val="en-US" w:eastAsia="zh-CN"/>
              </w:rPr>
              <w:t xml:space="preserve"> </w:t>
            </w:r>
          </w:p>
        </w:tc>
      </w:tr>
      <w:tr w14:paraId="6D89ADED">
        <w:tblPrEx>
          <w:tblCellMar>
            <w:top w:w="0" w:type="dxa"/>
            <w:left w:w="108" w:type="dxa"/>
            <w:bottom w:w="0" w:type="dxa"/>
            <w:right w:w="108" w:type="dxa"/>
          </w:tblCellMar>
        </w:tblPrEx>
        <w:trPr>
          <w:trHeight w:val="567" w:hRule="atLeast"/>
        </w:trPr>
        <w:tc>
          <w:tcPr>
            <w:tcW w:w="4530" w:type="dxa"/>
            <w:noWrap w:val="0"/>
            <w:vAlign w:val="center"/>
          </w:tcPr>
          <w:p w14:paraId="1CC4A66C">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开户银行：</w:t>
            </w:r>
          </w:p>
        </w:tc>
        <w:tc>
          <w:tcPr>
            <w:tcW w:w="4530" w:type="dxa"/>
            <w:noWrap w:val="0"/>
            <w:vAlign w:val="center"/>
          </w:tcPr>
          <w:p w14:paraId="6239A03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开户银行：</w:t>
            </w:r>
            <w:permStart w:id="39" w:edGrp="everyone"/>
            <w:r>
              <w:rPr>
                <w:rFonts w:hint="default" w:ascii="Times New Roman" w:hAnsi="Times New Roman" w:eastAsia="仿宋" w:cs="Times New Roman"/>
                <w:b w:val="0"/>
                <w:bCs/>
                <w:sz w:val="24"/>
                <w:szCs w:val="24"/>
                <w:lang w:val="en-US" w:eastAsia="zh-CN"/>
              </w:rPr>
              <w:t xml:space="preserve">   </w:t>
            </w:r>
            <w:permEnd w:id="39"/>
            <w:r>
              <w:rPr>
                <w:rFonts w:hint="default" w:ascii="Times New Roman" w:hAnsi="Times New Roman" w:eastAsia="仿宋" w:cs="Times New Roman"/>
                <w:b w:val="0"/>
                <w:bCs/>
                <w:sz w:val="24"/>
                <w:szCs w:val="24"/>
                <w:lang w:val="en-US" w:eastAsia="zh-CN"/>
              </w:rPr>
              <w:t xml:space="preserve"> </w:t>
            </w:r>
          </w:p>
        </w:tc>
      </w:tr>
      <w:tr w14:paraId="3A428179">
        <w:tblPrEx>
          <w:tblCellMar>
            <w:top w:w="0" w:type="dxa"/>
            <w:left w:w="108" w:type="dxa"/>
            <w:bottom w:w="0" w:type="dxa"/>
            <w:right w:w="108" w:type="dxa"/>
          </w:tblCellMar>
        </w:tblPrEx>
        <w:trPr>
          <w:trHeight w:val="567" w:hRule="atLeast"/>
        </w:trPr>
        <w:tc>
          <w:tcPr>
            <w:tcW w:w="4530" w:type="dxa"/>
            <w:noWrap w:val="0"/>
            <w:vAlign w:val="center"/>
          </w:tcPr>
          <w:p w14:paraId="7003A64B">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账号：</w:t>
            </w:r>
          </w:p>
        </w:tc>
        <w:tc>
          <w:tcPr>
            <w:tcW w:w="4530" w:type="dxa"/>
            <w:noWrap w:val="0"/>
            <w:vAlign w:val="center"/>
          </w:tcPr>
          <w:p w14:paraId="7A57486B">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账号：</w:t>
            </w:r>
            <w:permStart w:id="40" w:edGrp="everyone"/>
            <w:r>
              <w:rPr>
                <w:rFonts w:hint="default" w:ascii="Times New Roman" w:hAnsi="Times New Roman" w:eastAsia="仿宋" w:cs="Times New Roman"/>
                <w:b w:val="0"/>
                <w:bCs/>
                <w:sz w:val="24"/>
                <w:szCs w:val="24"/>
                <w:lang w:val="en-US" w:eastAsia="zh-CN"/>
              </w:rPr>
              <w:t xml:space="preserve">    </w:t>
            </w:r>
            <w:permEnd w:id="40"/>
          </w:p>
        </w:tc>
      </w:tr>
    </w:tbl>
    <w:p w14:paraId="2704B3F8">
      <w:pPr>
        <w:spacing w:line="540" w:lineRule="exact"/>
        <w:ind w:firstLine="480" w:firstLineChars="200"/>
        <w:jc w:val="left"/>
        <w:rPr>
          <w:rFonts w:hint="default" w:ascii="Times New Roman" w:hAnsi="Times New Roman" w:eastAsia="仿宋" w:cs="Times New Roman"/>
        </w:rPr>
      </w:pPr>
      <w:r>
        <w:rPr>
          <w:rFonts w:hint="default" w:ascii="Times New Roman" w:hAnsi="Times New Roman" w:eastAsia="仿宋" w:cs="Times New Roman"/>
          <w:sz w:val="24"/>
        </w:rPr>
        <w:t>　　　　　　　　　　　　　　　　签订日期：</w:t>
      </w:r>
      <w:permStart w:id="41"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1"/>
      <w:r>
        <w:rPr>
          <w:rFonts w:hint="default" w:ascii="Times New Roman" w:hAnsi="Times New Roman" w:eastAsia="仿宋" w:cs="Times New Roman"/>
          <w:bCs/>
          <w:sz w:val="24"/>
        </w:rPr>
        <w:t>年</w:t>
      </w:r>
      <w:permStart w:id="42"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2"/>
      <w:r>
        <w:rPr>
          <w:rFonts w:hint="default" w:ascii="Times New Roman" w:hAnsi="Times New Roman" w:eastAsia="仿宋" w:cs="Times New Roman"/>
          <w:bCs/>
          <w:sz w:val="24"/>
        </w:rPr>
        <w:t>月</w:t>
      </w:r>
      <w:permStart w:id="4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43"/>
      <w:r>
        <w:rPr>
          <w:rFonts w:hint="default" w:ascii="Times New Roman" w:hAnsi="Times New Roman" w:eastAsia="仿宋" w:cs="Times New Roman"/>
          <w:bCs/>
          <w:sz w:val="24"/>
        </w:rPr>
        <w:t>日</w:t>
      </w:r>
    </w:p>
    <w:p w14:paraId="5C076265">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2D84B1A6">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2D50F242">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0953B497">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0852BBCF">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28FBECC3">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安全生产合同</w:t>
      </w:r>
    </w:p>
    <w:p w14:paraId="3A975C10">
      <w:pPr>
        <w:spacing w:line="44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甲  方：</w:t>
      </w:r>
      <w:permStart w:id="4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4"/>
    </w:p>
    <w:p w14:paraId="674FE087">
      <w:pPr>
        <w:spacing w:line="44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乙  方：</w:t>
      </w:r>
      <w:permStart w:id="4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5"/>
    </w:p>
    <w:p w14:paraId="7C8B5109">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经双方协商，就车辆运输安全管理方面的问题，达成如下协议：</w:t>
      </w:r>
    </w:p>
    <w:p w14:paraId="0469AF66">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乙方责任及义务：</w:t>
      </w:r>
    </w:p>
    <w:p w14:paraId="02A8D6C2">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1、必须遵守国家安全生产方面的法律，法规和其他要求。</w:t>
      </w:r>
    </w:p>
    <w:p w14:paraId="242E4994">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2、进入施工现场的车辆证件、手续、保险和驾驶员的驾驶证、身体条件符合道路交通法的相关规定，驾驶证要与所驾驶车辆所需的驾驶证件相符。</w:t>
      </w:r>
    </w:p>
    <w:p w14:paraId="3A19F028">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3、保证车辆的完好率，禁止带病行驶、超速行驶、超载行驶、超负行驶；运输车辆要安装倒车喇叭。</w:t>
      </w:r>
    </w:p>
    <w:p w14:paraId="1C74B0E6">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4、在运输全过程中，保持安全时速。特别是转弯、路过道口、材料装卸时，要注意来往车辆及行人，确保安全无事故，做到一停二看三通过。</w:t>
      </w:r>
    </w:p>
    <w:p w14:paraId="349CA1AE">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5、服从工地及料场人员的管理，不乱装料，乱停车，倒车时先鸣笛确保无人后方可倒车，卸车时要服从现场人员的指挥。</w:t>
      </w:r>
    </w:p>
    <w:p w14:paraId="75C1D5C5">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6、严禁在无人指挥的情况下自行卸车，做到文明施工，文明驾驶。</w:t>
      </w:r>
    </w:p>
    <w:p w14:paraId="2D406F4F">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7、行车时注意安全，注意来往车辆及行人礼让三先遵章驾驶，严禁酒后、服用药物后驾驶。</w:t>
      </w:r>
    </w:p>
    <w:p w14:paraId="3C0F90AC">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8、车辆在施工现场、特殊路段、雨、雪、雾天等行驶运输中，时速不准超过现场交通实际情况限制的时速，严禁在施工现场抢道超车，出现后果，责任自负。</w:t>
      </w:r>
    </w:p>
    <w:p w14:paraId="4B2BE9E7">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9、乙方负责对本车队的员工进行班前安全教育，提供必要的劳动保护用品。</w:t>
      </w:r>
    </w:p>
    <w:p w14:paraId="08F84C3B">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32E6C2A2">
      <w:pPr>
        <w:pStyle w:val="9"/>
        <w:spacing w:line="440" w:lineRule="exact"/>
        <w:ind w:right="105" w:rightChars="5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甲方：                         乙方：</w:t>
      </w:r>
      <w:permStart w:id="46" w:edGrp="everyone"/>
      <w:r>
        <w:rPr>
          <w:rFonts w:hint="default" w:ascii="Times New Roman" w:hAnsi="Times New Roman" w:eastAsia="仿宋" w:cs="Times New Roman"/>
          <w:b w:val="0"/>
          <w:bCs/>
          <w:sz w:val="24"/>
          <w:szCs w:val="24"/>
        </w:rPr>
        <w:t xml:space="preserve"> </w:t>
      </w:r>
      <w:r>
        <w:rPr>
          <w:rFonts w:hint="default" w:ascii="Times New Roman" w:hAnsi="Times New Roman" w:eastAsia="仿宋" w:cs="Times New Roman"/>
          <w:b w:val="0"/>
          <w:bCs/>
          <w:sz w:val="24"/>
          <w:szCs w:val="24"/>
          <w:lang w:val="en-US" w:eastAsia="zh-CN"/>
        </w:rPr>
        <w:t xml:space="preserve">  </w:t>
      </w:r>
      <w:permEnd w:id="46"/>
    </w:p>
    <w:p w14:paraId="0A96CA50">
      <w:pPr>
        <w:pStyle w:val="9"/>
        <w:spacing w:line="440" w:lineRule="exact"/>
        <w:ind w:right="105" w:rightChars="5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 xml:space="preserve">代表人（签字）：                代表人（签字）：  </w:t>
      </w:r>
    </w:p>
    <w:p w14:paraId="59366125">
      <w:pPr>
        <w:pStyle w:val="9"/>
        <w:spacing w:line="440" w:lineRule="exact"/>
        <w:ind w:right="105" w:rightChars="50" w:firstLine="0" w:firstLineChars="0"/>
        <w:jc w:val="left"/>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val="0"/>
          <w:bCs/>
          <w:sz w:val="24"/>
          <w:szCs w:val="24"/>
        </w:rPr>
        <w:t>签订日期：                     签订日期：</w:t>
      </w:r>
    </w:p>
    <w:p w14:paraId="2FCDD982">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营业执照</w:t>
      </w:r>
    </w:p>
    <w:p w14:paraId="21F15227">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3C41C52E">
      <w:pPr>
        <w:spacing w:line="500" w:lineRule="exact"/>
        <w:ind w:left="0" w:right="-2" w:rightChars="-1" w:firstLine="0" w:firstLineChars="0"/>
        <w:jc w:val="center"/>
        <w:rPr>
          <w:rFonts w:hint="default" w:ascii="Times New Roman" w:hAnsi="Times New Roman" w:eastAsia="仿宋" w:cs="Times New Roman"/>
          <w:sz w:val="24"/>
          <w:highlight w:val="none"/>
        </w:rPr>
      </w:pPr>
      <w:permStart w:id="47" w:edGrp="everyone"/>
      <w:r>
        <w:rPr>
          <w:rFonts w:hint="default" w:ascii="Times New Roman" w:hAnsi="Times New Roman" w:eastAsia="仿宋" w:cs="Times New Roman"/>
          <w:sz w:val="24"/>
          <w:highlight w:val="none"/>
          <w:lang w:eastAsia="zh-CN"/>
        </w:rPr>
        <w:t>（插入营业执照图片）</w:t>
      </w:r>
    </w:p>
    <w:permEnd w:id="47"/>
    <w:p w14:paraId="613BFB50">
      <w:pPr>
        <w:pageBreakBefore w:val="0"/>
        <w:kinsoku/>
        <w:wordWrap/>
        <w:overflowPunct/>
        <w:bidi w:val="0"/>
        <w:spacing w:line="360" w:lineRule="auto"/>
        <w:jc w:val="center"/>
        <w:rPr>
          <w:rFonts w:hint="default" w:ascii="Times New Roman" w:hAnsi="Times New Roman" w:eastAsia="仿宋" w:cs="Times New Roman"/>
          <w:b/>
          <w:bCs w:val="0"/>
          <w:color w:val="auto"/>
          <w:sz w:val="28"/>
          <w:szCs w:val="28"/>
          <w:highlight w:val="none"/>
          <w:shd w:val="clear" w:color="auto" w:fill="auto"/>
        </w:rPr>
      </w:pPr>
    </w:p>
    <w:p w14:paraId="30D00BF6">
      <w:pPr>
        <w:spacing w:line="500" w:lineRule="exact"/>
        <w:ind w:left="1" w:right="-2" w:rightChars="-1" w:firstLine="360" w:firstLineChars="150"/>
        <w:rPr>
          <w:rFonts w:hint="default" w:ascii="Times New Roman" w:hAnsi="Times New Roman" w:eastAsia="仿宋" w:cs="Times New Roman"/>
          <w:sz w:val="24"/>
        </w:rPr>
      </w:pPr>
    </w:p>
    <w:p w14:paraId="7DA9560B">
      <w:pPr>
        <w:spacing w:line="500" w:lineRule="exact"/>
        <w:ind w:left="1" w:right="-2" w:rightChars="-1" w:firstLine="360" w:firstLineChars="150"/>
        <w:rPr>
          <w:rFonts w:hint="default" w:ascii="Times New Roman" w:hAnsi="Times New Roman" w:eastAsia="仿宋" w:cs="Times New Roman"/>
          <w:sz w:val="24"/>
        </w:rPr>
      </w:pPr>
    </w:p>
    <w:p w14:paraId="7C7CFBB3">
      <w:pPr>
        <w:spacing w:line="500" w:lineRule="exact"/>
        <w:ind w:left="1" w:right="-2" w:rightChars="-1" w:firstLine="360" w:firstLineChars="150"/>
        <w:rPr>
          <w:rFonts w:hint="default" w:ascii="Times New Roman" w:hAnsi="Times New Roman" w:eastAsia="仿宋" w:cs="Times New Roman"/>
          <w:sz w:val="24"/>
        </w:rPr>
      </w:pPr>
    </w:p>
    <w:p w14:paraId="48AEF320">
      <w:pPr>
        <w:spacing w:line="500" w:lineRule="exact"/>
        <w:ind w:left="1" w:right="-2" w:rightChars="-1" w:firstLine="360" w:firstLineChars="150"/>
        <w:rPr>
          <w:rFonts w:hint="default" w:ascii="Times New Roman" w:hAnsi="Times New Roman" w:eastAsia="仿宋" w:cs="Times New Roman"/>
          <w:sz w:val="24"/>
        </w:rPr>
      </w:pPr>
    </w:p>
    <w:p w14:paraId="04BC091C">
      <w:pPr>
        <w:spacing w:line="500" w:lineRule="exact"/>
        <w:ind w:left="1" w:right="-2" w:rightChars="-1" w:firstLine="360" w:firstLineChars="150"/>
        <w:rPr>
          <w:rFonts w:hint="default" w:ascii="Times New Roman" w:hAnsi="Times New Roman" w:eastAsia="仿宋" w:cs="Times New Roman"/>
          <w:sz w:val="24"/>
        </w:rPr>
      </w:pPr>
    </w:p>
    <w:p w14:paraId="4697421E">
      <w:pPr>
        <w:spacing w:line="500" w:lineRule="exact"/>
        <w:ind w:left="1" w:right="-2" w:rightChars="-1" w:firstLine="360" w:firstLineChars="150"/>
        <w:rPr>
          <w:rFonts w:hint="default" w:ascii="Times New Roman" w:hAnsi="Times New Roman" w:eastAsia="仿宋" w:cs="Times New Roman"/>
          <w:sz w:val="24"/>
        </w:rPr>
      </w:pPr>
    </w:p>
    <w:p w14:paraId="36AB3B49">
      <w:pPr>
        <w:spacing w:line="500" w:lineRule="exact"/>
        <w:ind w:left="1" w:right="-2" w:rightChars="-1" w:firstLine="360" w:firstLineChars="150"/>
        <w:rPr>
          <w:rFonts w:hint="default" w:ascii="Times New Roman" w:hAnsi="Times New Roman" w:eastAsia="仿宋" w:cs="Times New Roman"/>
          <w:sz w:val="24"/>
        </w:rPr>
      </w:pPr>
    </w:p>
    <w:p w14:paraId="5936D69B">
      <w:pPr>
        <w:spacing w:line="500" w:lineRule="exact"/>
        <w:ind w:left="1" w:right="-2" w:rightChars="-1" w:firstLine="360" w:firstLineChars="150"/>
        <w:rPr>
          <w:rFonts w:hint="default" w:ascii="Times New Roman" w:hAnsi="Times New Roman" w:eastAsia="仿宋" w:cs="Times New Roman"/>
          <w:sz w:val="24"/>
        </w:rPr>
      </w:pPr>
    </w:p>
    <w:p w14:paraId="07BFFA62">
      <w:pPr>
        <w:spacing w:line="500" w:lineRule="exact"/>
        <w:ind w:left="1" w:right="-2" w:rightChars="-1" w:firstLine="360" w:firstLineChars="150"/>
        <w:rPr>
          <w:rFonts w:hint="default" w:ascii="Times New Roman" w:hAnsi="Times New Roman" w:eastAsia="仿宋" w:cs="Times New Roman"/>
          <w:sz w:val="24"/>
        </w:rPr>
      </w:pPr>
    </w:p>
    <w:p w14:paraId="34FB33A2">
      <w:pPr>
        <w:spacing w:line="500" w:lineRule="exact"/>
        <w:ind w:left="1" w:right="-2" w:rightChars="-1" w:firstLine="360" w:firstLineChars="150"/>
        <w:rPr>
          <w:rFonts w:hint="default" w:ascii="Times New Roman" w:hAnsi="Times New Roman" w:eastAsia="仿宋" w:cs="Times New Roman"/>
          <w:sz w:val="24"/>
        </w:rPr>
      </w:pPr>
    </w:p>
    <w:p w14:paraId="6F5B4120">
      <w:pPr>
        <w:spacing w:line="500" w:lineRule="exact"/>
        <w:ind w:left="1" w:right="-2" w:rightChars="-1" w:firstLine="360" w:firstLineChars="150"/>
        <w:rPr>
          <w:rFonts w:hint="default" w:ascii="Times New Roman" w:hAnsi="Times New Roman" w:eastAsia="仿宋" w:cs="Times New Roman"/>
          <w:sz w:val="24"/>
        </w:rPr>
      </w:pPr>
    </w:p>
    <w:p w14:paraId="65C0CC4E">
      <w:pPr>
        <w:spacing w:line="500" w:lineRule="exact"/>
        <w:ind w:left="1" w:right="-2" w:rightChars="-1" w:firstLine="360" w:firstLineChars="150"/>
        <w:rPr>
          <w:rFonts w:hint="default" w:ascii="Times New Roman" w:hAnsi="Times New Roman" w:eastAsia="仿宋" w:cs="Times New Roman"/>
          <w:sz w:val="24"/>
        </w:rPr>
      </w:pPr>
    </w:p>
    <w:p w14:paraId="0F3E2202">
      <w:pPr>
        <w:spacing w:line="500" w:lineRule="exact"/>
        <w:ind w:left="1" w:right="-2" w:rightChars="-1" w:firstLine="360" w:firstLineChars="150"/>
        <w:rPr>
          <w:rFonts w:hint="default" w:ascii="Times New Roman" w:hAnsi="Times New Roman" w:eastAsia="仿宋" w:cs="Times New Roman"/>
          <w:sz w:val="24"/>
        </w:rPr>
      </w:pPr>
    </w:p>
    <w:p w14:paraId="170BB7AD">
      <w:pPr>
        <w:spacing w:line="500" w:lineRule="exact"/>
        <w:ind w:left="1" w:right="-2" w:rightChars="-1" w:firstLine="360" w:firstLineChars="150"/>
        <w:rPr>
          <w:rFonts w:hint="default" w:ascii="Times New Roman" w:hAnsi="Times New Roman" w:eastAsia="仿宋" w:cs="Times New Roman"/>
          <w:sz w:val="24"/>
        </w:rPr>
      </w:pPr>
    </w:p>
    <w:p w14:paraId="696DA75D">
      <w:pPr>
        <w:spacing w:line="500" w:lineRule="exact"/>
        <w:ind w:left="1" w:right="-2" w:rightChars="-1" w:firstLine="360" w:firstLineChars="150"/>
        <w:rPr>
          <w:rFonts w:hint="default" w:ascii="Times New Roman" w:hAnsi="Times New Roman" w:eastAsia="仿宋" w:cs="Times New Roman"/>
          <w:sz w:val="24"/>
        </w:rPr>
      </w:pPr>
    </w:p>
    <w:p w14:paraId="731EF8A9">
      <w:pPr>
        <w:spacing w:line="500" w:lineRule="exact"/>
        <w:ind w:left="1" w:right="-2" w:rightChars="-1" w:firstLine="360" w:firstLineChars="150"/>
        <w:rPr>
          <w:rFonts w:hint="default" w:ascii="Times New Roman" w:hAnsi="Times New Roman" w:eastAsia="仿宋" w:cs="Times New Roman"/>
          <w:sz w:val="24"/>
        </w:rPr>
      </w:pPr>
    </w:p>
    <w:p w14:paraId="280A6FB2">
      <w:pPr>
        <w:spacing w:line="500" w:lineRule="exact"/>
        <w:ind w:left="1" w:right="-2" w:rightChars="-1" w:firstLine="360" w:firstLineChars="150"/>
        <w:rPr>
          <w:rFonts w:hint="default" w:ascii="Times New Roman" w:hAnsi="Times New Roman" w:eastAsia="仿宋" w:cs="Times New Roman"/>
          <w:sz w:val="24"/>
        </w:rPr>
      </w:pPr>
    </w:p>
    <w:p w14:paraId="5FC76568">
      <w:pPr>
        <w:spacing w:line="500" w:lineRule="exact"/>
        <w:ind w:left="1" w:right="-2" w:rightChars="-1" w:firstLine="360" w:firstLineChars="150"/>
        <w:rPr>
          <w:rFonts w:hint="default" w:ascii="Times New Roman" w:hAnsi="Times New Roman" w:eastAsia="仿宋" w:cs="Times New Roman"/>
          <w:sz w:val="24"/>
        </w:rPr>
      </w:pPr>
    </w:p>
    <w:p w14:paraId="6CD5B8C9">
      <w:pPr>
        <w:spacing w:line="500" w:lineRule="exact"/>
        <w:ind w:left="1" w:right="-2" w:rightChars="-1" w:firstLine="360" w:firstLineChars="150"/>
        <w:rPr>
          <w:rFonts w:hint="default" w:ascii="Times New Roman" w:hAnsi="Times New Roman" w:eastAsia="仿宋" w:cs="Times New Roman"/>
          <w:sz w:val="24"/>
        </w:rPr>
      </w:pPr>
    </w:p>
    <w:p w14:paraId="5F774F77">
      <w:pPr>
        <w:spacing w:line="500" w:lineRule="exact"/>
        <w:ind w:left="1" w:right="-2" w:rightChars="-1" w:firstLine="360" w:firstLineChars="150"/>
        <w:rPr>
          <w:rFonts w:hint="default" w:ascii="Times New Roman" w:hAnsi="Times New Roman" w:eastAsia="仿宋" w:cs="Times New Roman"/>
          <w:sz w:val="24"/>
        </w:rPr>
      </w:pPr>
    </w:p>
    <w:p w14:paraId="194F4D19">
      <w:pPr>
        <w:spacing w:line="500" w:lineRule="exact"/>
        <w:ind w:left="1" w:right="-2" w:rightChars="-1" w:firstLine="360" w:firstLineChars="150"/>
        <w:rPr>
          <w:rFonts w:hint="default" w:ascii="Times New Roman" w:hAnsi="Times New Roman" w:eastAsia="仿宋" w:cs="Times New Roman"/>
          <w:sz w:val="24"/>
        </w:rPr>
      </w:pPr>
    </w:p>
    <w:p w14:paraId="49F4E4CB">
      <w:pPr>
        <w:spacing w:line="500" w:lineRule="exact"/>
        <w:ind w:left="1" w:right="-2" w:rightChars="-1" w:firstLine="360" w:firstLineChars="150"/>
        <w:rPr>
          <w:rFonts w:hint="default" w:ascii="Times New Roman" w:hAnsi="Times New Roman" w:eastAsia="仿宋" w:cs="Times New Roman"/>
          <w:sz w:val="24"/>
        </w:rPr>
      </w:pPr>
    </w:p>
    <w:p w14:paraId="21B9B111">
      <w:pPr>
        <w:spacing w:line="500" w:lineRule="exact"/>
        <w:ind w:left="1" w:right="-2" w:rightChars="-1" w:firstLine="360" w:firstLineChars="150"/>
        <w:rPr>
          <w:rFonts w:hint="default" w:ascii="Times New Roman" w:hAnsi="Times New Roman" w:eastAsia="仿宋" w:cs="Times New Roman"/>
          <w:sz w:val="24"/>
        </w:rPr>
      </w:pPr>
    </w:p>
    <w:p w14:paraId="03CD21BF">
      <w:pPr>
        <w:pageBreakBefore w:val="0"/>
        <w:kinsoku/>
        <w:wordWrap/>
        <w:overflowPunct/>
        <w:bidi w:val="0"/>
        <w:spacing w:line="360" w:lineRule="auto"/>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b/>
          <w:bCs w:val="0"/>
          <w:color w:val="auto"/>
          <w:sz w:val="28"/>
          <w:szCs w:val="28"/>
          <w:highlight w:val="none"/>
          <w:shd w:val="clear" w:color="auto" w:fill="auto"/>
        </w:rPr>
        <w:t>法定代表人身份证明</w:t>
      </w:r>
    </w:p>
    <w:p w14:paraId="61B75C22">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lang w:val="en-US" w:eastAsia="zh-CN"/>
        </w:rPr>
        <w:t>单位名称</w:t>
      </w:r>
      <w:r>
        <w:rPr>
          <w:rFonts w:hint="default" w:ascii="Times New Roman" w:hAnsi="Times New Roman" w:eastAsia="仿宋" w:cs="Times New Roman"/>
          <w:color w:val="000000"/>
          <w:sz w:val="24"/>
          <w:szCs w:val="24"/>
          <w:highlight w:val="none"/>
        </w:rPr>
        <w:t>：</w:t>
      </w:r>
      <w:permStart w:id="48" w:edGrp="everyone"/>
      <w:r>
        <w:rPr>
          <w:rFonts w:hint="default" w:ascii="Times New Roman" w:hAnsi="Times New Roman" w:eastAsia="仿宋" w:cs="Times New Roman"/>
          <w:color w:val="000000"/>
          <w:sz w:val="24"/>
          <w:szCs w:val="24"/>
          <w:highlight w:val="none"/>
          <w:u w:val="single"/>
          <w:lang w:val="en-US" w:eastAsia="zh-CN"/>
        </w:rPr>
        <w:t xml:space="preserve">                      </w:t>
      </w:r>
      <w:permEnd w:id="48"/>
    </w:p>
    <w:p w14:paraId="0C8C425A">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单位性质：</w:t>
      </w:r>
      <w:permStart w:id="49" w:edGrp="everyone"/>
      <w:r>
        <w:rPr>
          <w:rFonts w:hint="default" w:ascii="Times New Roman" w:hAnsi="Times New Roman" w:eastAsia="仿宋" w:cs="Times New Roman"/>
          <w:color w:val="000000"/>
          <w:sz w:val="24"/>
          <w:szCs w:val="24"/>
          <w:highlight w:val="none"/>
          <w:u w:val="single"/>
          <w:lang w:val="en-US" w:eastAsia="zh-CN"/>
        </w:rPr>
        <w:t xml:space="preserve">                      </w:t>
      </w:r>
      <w:permEnd w:id="49"/>
    </w:p>
    <w:p w14:paraId="028F98C8">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rPr>
      </w:pPr>
      <w:r>
        <w:rPr>
          <w:rFonts w:hint="default" w:ascii="Times New Roman" w:hAnsi="Times New Roman" w:eastAsia="仿宋" w:cs="Times New Roman"/>
          <w:color w:val="000000"/>
          <w:sz w:val="24"/>
          <w:szCs w:val="24"/>
          <w:highlight w:val="none"/>
        </w:rPr>
        <w:t>地    址：</w:t>
      </w:r>
      <w:permStart w:id="50" w:edGrp="everyone"/>
      <w:r>
        <w:rPr>
          <w:rFonts w:hint="default" w:ascii="Times New Roman" w:hAnsi="Times New Roman" w:eastAsia="仿宋" w:cs="Times New Roman"/>
          <w:color w:val="000000"/>
          <w:sz w:val="24"/>
          <w:szCs w:val="24"/>
          <w:highlight w:val="none"/>
          <w:u w:val="single"/>
          <w:lang w:val="en-US" w:eastAsia="zh-CN"/>
        </w:rPr>
        <w:t xml:space="preserve">                      </w:t>
      </w:r>
      <w:permEnd w:id="50"/>
    </w:p>
    <w:p w14:paraId="3ED3A27B">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u w:val="single"/>
          <w:lang w:val="en-US"/>
        </w:rPr>
      </w:pPr>
      <w:r>
        <w:rPr>
          <w:rFonts w:hint="default" w:ascii="Times New Roman" w:hAnsi="Times New Roman" w:eastAsia="仿宋" w:cs="Times New Roman"/>
          <w:color w:val="000000"/>
          <w:sz w:val="24"/>
          <w:szCs w:val="24"/>
          <w:highlight w:val="none"/>
        </w:rPr>
        <w:t>姓名：</w:t>
      </w:r>
      <w:permStart w:id="51" w:edGrp="everyone"/>
      <w:r>
        <w:rPr>
          <w:rFonts w:hint="default" w:ascii="Times New Roman" w:hAnsi="Times New Roman" w:eastAsia="仿宋" w:cs="Times New Roman"/>
          <w:color w:val="000000"/>
          <w:sz w:val="24"/>
          <w:szCs w:val="24"/>
          <w:highlight w:val="none"/>
          <w:u w:val="single"/>
          <w:lang w:val="en-US" w:eastAsia="zh-CN"/>
        </w:rPr>
        <w:t xml:space="preserve">    </w:t>
      </w:r>
      <w:permEnd w:id="51"/>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性别：</w:t>
      </w:r>
      <w:permStart w:id="52" w:edGrp="everyone"/>
      <w:r>
        <w:rPr>
          <w:rFonts w:hint="default" w:ascii="Times New Roman" w:hAnsi="Times New Roman" w:eastAsia="仿宋" w:cs="Times New Roman"/>
          <w:color w:val="000000"/>
          <w:sz w:val="24"/>
          <w:szCs w:val="24"/>
          <w:highlight w:val="none"/>
          <w:u w:val="single"/>
          <w:lang w:val="en-US" w:eastAsia="zh-CN"/>
        </w:rPr>
        <w:t xml:space="preserve">    </w:t>
      </w:r>
      <w:permEnd w:id="52"/>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年龄：</w:t>
      </w:r>
      <w:permStart w:id="53" w:edGrp="everyone"/>
      <w:r>
        <w:rPr>
          <w:rFonts w:hint="default" w:ascii="Times New Roman" w:hAnsi="Times New Roman" w:eastAsia="仿宋" w:cs="Times New Roman"/>
          <w:color w:val="000000"/>
          <w:sz w:val="24"/>
          <w:szCs w:val="24"/>
          <w:highlight w:val="none"/>
          <w:u w:val="single"/>
          <w:lang w:val="en-US" w:eastAsia="zh-CN"/>
        </w:rPr>
        <w:t xml:space="preserve">    </w:t>
      </w:r>
      <w:permEnd w:id="53"/>
      <w:r>
        <w:rPr>
          <w:rFonts w:hint="default" w:ascii="Times New Roman" w:hAnsi="Times New Roman" w:eastAsia="仿宋" w:cs="Times New Roman"/>
          <w:color w:val="000000"/>
          <w:sz w:val="24"/>
          <w:szCs w:val="24"/>
          <w:highlight w:val="none"/>
        </w:rPr>
        <w:t xml:space="preserve">   </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rPr>
        <w:t>职务：</w:t>
      </w:r>
      <w:permStart w:id="54" w:edGrp="everyone"/>
      <w:r>
        <w:rPr>
          <w:rFonts w:hint="default" w:ascii="Times New Roman" w:hAnsi="Times New Roman" w:eastAsia="仿宋" w:cs="Times New Roman"/>
          <w:color w:val="000000"/>
          <w:sz w:val="24"/>
          <w:szCs w:val="24"/>
          <w:highlight w:val="none"/>
          <w:u w:val="single"/>
          <w:lang w:val="en-US" w:eastAsia="zh-CN"/>
        </w:rPr>
        <w:t xml:space="preserve">    </w:t>
      </w:r>
      <w:permEnd w:id="54"/>
    </w:p>
    <w:p w14:paraId="04CC75C7">
      <w:pPr>
        <w:keepNext w:val="0"/>
        <w:keepLines w:val="0"/>
        <w:pageBreakBefore w:val="0"/>
        <w:kinsoku/>
        <w:wordWrap/>
        <w:overflowPunct/>
        <w:topLinePunct w:val="0"/>
        <w:autoSpaceDE/>
        <w:autoSpaceDN/>
        <w:bidi w:val="0"/>
        <w:adjustRightInd/>
        <w:snapToGrid/>
        <w:spacing w:before="95" w:beforeLines="20" w:after="95" w:afterLines="20" w:line="360" w:lineRule="auto"/>
        <w:jc w:val="left"/>
        <w:textAlignment w:val="auto"/>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系</w:t>
      </w:r>
      <w:permStart w:id="55" w:edGrp="everyone"/>
      <w:r>
        <w:rPr>
          <w:rFonts w:hint="default" w:ascii="Times New Roman" w:hAnsi="Times New Roman" w:eastAsia="仿宋" w:cs="Times New Roman"/>
          <w:color w:val="000000"/>
          <w:sz w:val="24"/>
          <w:szCs w:val="24"/>
          <w:highlight w:val="none"/>
          <w:u w:val="single"/>
          <w:lang w:val="en-US" w:eastAsia="zh-CN"/>
        </w:rPr>
        <w:t xml:space="preserve">                       </w:t>
      </w:r>
      <w:permEnd w:id="55"/>
      <w:r>
        <w:rPr>
          <w:rFonts w:hint="default" w:ascii="Times New Roman" w:hAnsi="Times New Roman" w:eastAsia="仿宋" w:cs="Times New Roman"/>
          <w:color w:val="000000"/>
          <w:sz w:val="24"/>
          <w:szCs w:val="24"/>
          <w:highlight w:val="none"/>
        </w:rPr>
        <w:t>的法定代表人。</w:t>
      </w:r>
    </w:p>
    <w:p w14:paraId="71EDC7A4">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147"/>
        <w:jc w:val="left"/>
        <w:textAlignment w:val="auto"/>
        <w:rPr>
          <w:rFonts w:hint="default" w:ascii="Times New Roman" w:hAnsi="Times New Roman" w:eastAsia="仿宋" w:cs="Times New Roman"/>
          <w:color w:val="000000"/>
          <w:sz w:val="24"/>
          <w:szCs w:val="24"/>
          <w:highlight w:val="none"/>
          <w:u w:val="single"/>
          <w:lang w:val="en-US" w:eastAsia="zh-CN"/>
        </w:rPr>
      </w:pPr>
      <w:r>
        <w:rPr>
          <w:rFonts w:hint="default" w:ascii="Times New Roman" w:hAnsi="Times New Roman" w:eastAsia="仿宋" w:cs="Times New Roman"/>
          <w:color w:val="000000"/>
          <w:sz w:val="24"/>
          <w:szCs w:val="24"/>
          <w:highlight w:val="none"/>
        </w:rPr>
        <w:t>手机号码：</w:t>
      </w:r>
      <w:permStart w:id="56" w:edGrp="everyone"/>
      <w:r>
        <w:rPr>
          <w:rFonts w:hint="default" w:ascii="Times New Roman" w:hAnsi="Times New Roman" w:eastAsia="仿宋" w:cs="Times New Roman"/>
          <w:color w:val="000000"/>
          <w:sz w:val="24"/>
          <w:szCs w:val="24"/>
          <w:highlight w:val="none"/>
          <w:u w:val="single"/>
          <w:lang w:val="en-US" w:eastAsia="zh-CN"/>
        </w:rPr>
        <w:t xml:space="preserve">                </w:t>
      </w:r>
      <w:permEnd w:id="56"/>
    </w:p>
    <w:p w14:paraId="46FCE753">
      <w:pPr>
        <w:pStyle w:val="9"/>
        <w:keepNext w:val="0"/>
        <w:keepLines w:val="0"/>
        <w:pageBreakBefore w:val="0"/>
        <w:kinsoku/>
        <w:wordWrap/>
        <w:overflowPunct/>
        <w:topLinePunct w:val="0"/>
        <w:autoSpaceDE/>
        <w:autoSpaceDN/>
        <w:bidi w:val="0"/>
        <w:adjustRightInd/>
        <w:snapToGrid/>
        <w:spacing w:before="95" w:beforeLines="20" w:after="95" w:afterLines="20" w:line="360" w:lineRule="auto"/>
        <w:ind w:left="0" w:leftChars="0" w:firstLine="0" w:firstLineChars="0"/>
        <w:jc w:val="left"/>
        <w:textAlignment w:val="auto"/>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000000"/>
          <w:sz w:val="24"/>
          <w:szCs w:val="24"/>
          <w:highlight w:val="none"/>
        </w:rPr>
        <w:t>特此证明。</w:t>
      </w:r>
    </w:p>
    <w:p w14:paraId="5748D3CB">
      <w:pPr>
        <w:pageBreakBefore w:val="0"/>
        <w:kinsoku/>
        <w:wordWrap/>
        <w:overflowPunct/>
        <w:bidi w:val="0"/>
        <w:spacing w:line="360" w:lineRule="auto"/>
        <w:jc w:val="left"/>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附：有效二代居民身份证复印件或影印件或扫描件</w:t>
      </w:r>
    </w:p>
    <w:p w14:paraId="748D757E">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75BFAE4A">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216B6ADD">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1EC1F3F9">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2EDC3774">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ermStart w:id="57"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ermEnd w:id="57"/>
    </w:p>
    <w:p w14:paraId="57E255B3">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6B0C29B3">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5B1FCC38">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4415F71C">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3C40AF31">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
    <w:p w14:paraId="62A90B34">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lang w:val="en-US" w:eastAsia="zh-CN"/>
        </w:rPr>
      </w:pPr>
    </w:p>
    <w:p w14:paraId="308DDC47">
      <w:pPr>
        <w:pageBreakBefore w:val="0"/>
        <w:kinsoku/>
        <w:wordWrap/>
        <w:overflow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lang w:val="en-US" w:eastAsia="zh-CN"/>
        </w:rPr>
        <w:t>单位名称</w:t>
      </w:r>
      <w:r>
        <w:rPr>
          <w:rFonts w:hint="default" w:ascii="Times New Roman" w:hAnsi="Times New Roman" w:eastAsia="仿宋" w:cs="Times New Roman"/>
          <w:color w:val="auto"/>
          <w:sz w:val="24"/>
          <w:szCs w:val="24"/>
          <w:highlight w:val="none"/>
          <w:shd w:val="clear" w:color="auto" w:fill="auto"/>
        </w:rPr>
        <w:t>：</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shd w:val="clear" w:color="auto" w:fill="auto"/>
        </w:rPr>
        <w:t>（盖</w:t>
      </w:r>
      <w:r>
        <w:rPr>
          <w:rFonts w:hint="default" w:ascii="Times New Roman" w:hAnsi="Times New Roman" w:eastAsia="仿宋" w:cs="Times New Roman"/>
          <w:color w:val="auto"/>
          <w:sz w:val="24"/>
          <w:szCs w:val="24"/>
          <w:highlight w:val="none"/>
          <w:shd w:val="clear" w:color="auto" w:fill="auto"/>
          <w:lang w:eastAsia="zh-CN"/>
        </w:rPr>
        <w:t>公章</w:t>
      </w:r>
      <w:r>
        <w:rPr>
          <w:rFonts w:hint="default" w:ascii="Times New Roman" w:hAnsi="Times New Roman" w:eastAsia="仿宋" w:cs="Times New Roman"/>
          <w:color w:val="auto"/>
          <w:sz w:val="24"/>
          <w:szCs w:val="24"/>
          <w:highlight w:val="none"/>
          <w:shd w:val="clear" w:color="auto" w:fill="auto"/>
        </w:rPr>
        <w:t>）</w:t>
      </w:r>
    </w:p>
    <w:p w14:paraId="764355FF">
      <w:pPr>
        <w:pageBreakBefore w:val="0"/>
        <w:kinsoku/>
        <w:wordWrap/>
        <w:overflowPunct/>
        <w:topLinePunct/>
        <w:bidi w:val="0"/>
        <w:spacing w:line="360" w:lineRule="auto"/>
        <w:jc w:val="right"/>
        <w:rPr>
          <w:rFonts w:hint="default" w:ascii="Times New Roman" w:hAnsi="Times New Roman" w:eastAsia="仿宋" w:cs="Times New Roman"/>
          <w:color w:val="auto"/>
          <w:sz w:val="24"/>
          <w:szCs w:val="24"/>
          <w:highlight w:val="none"/>
          <w:shd w:val="clear" w:color="auto" w:fill="auto"/>
        </w:rPr>
      </w:pPr>
      <w:r>
        <w:rPr>
          <w:rFonts w:hint="default" w:ascii="Times New Roman" w:hAnsi="Times New Roman" w:eastAsia="仿宋" w:cs="Times New Roman"/>
          <w:color w:val="auto"/>
          <w:sz w:val="24"/>
          <w:szCs w:val="24"/>
          <w:highlight w:val="none"/>
          <w:shd w:val="clear" w:color="auto" w:fill="auto"/>
        </w:rPr>
        <w:t xml:space="preserve">                             </w:t>
      </w:r>
      <w:permStart w:id="58"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58"/>
      <w:r>
        <w:rPr>
          <w:rFonts w:hint="default" w:ascii="Times New Roman" w:hAnsi="Times New Roman" w:eastAsia="仿宋" w:cs="Times New Roman"/>
          <w:color w:val="auto"/>
          <w:sz w:val="24"/>
          <w:szCs w:val="24"/>
          <w:highlight w:val="none"/>
          <w:shd w:val="clear" w:color="auto" w:fill="auto"/>
        </w:rPr>
        <w:t>年</w:t>
      </w:r>
      <w:permStart w:id="59"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permEnd w:id="59"/>
      <w:r>
        <w:rPr>
          <w:rFonts w:hint="default" w:ascii="Times New Roman" w:hAnsi="Times New Roman" w:eastAsia="仿宋" w:cs="Times New Roman"/>
          <w:color w:val="auto"/>
          <w:sz w:val="24"/>
          <w:szCs w:val="24"/>
          <w:highlight w:val="none"/>
          <w:shd w:val="clear" w:color="auto" w:fill="auto"/>
        </w:rPr>
        <w:t>月</w:t>
      </w:r>
      <w:permStart w:id="60" w:edGrp="everyone"/>
      <w:r>
        <w:rPr>
          <w:rFonts w:hint="default" w:ascii="Times New Roman" w:hAnsi="Times New Roman" w:eastAsia="仿宋" w:cs="Times New Roman"/>
          <w:color w:val="auto"/>
          <w:sz w:val="24"/>
          <w:szCs w:val="24"/>
          <w:highlight w:val="none"/>
          <w:u w:val="single"/>
          <w:shd w:val="clear" w:color="auto" w:fill="auto"/>
        </w:rPr>
        <w:t xml:space="preserve"> </w:t>
      </w:r>
      <w:r>
        <w:rPr>
          <w:rFonts w:hint="default" w:ascii="Times New Roman" w:hAnsi="Times New Roman" w:eastAsia="仿宋" w:cs="Times New Roman"/>
          <w:color w:val="auto"/>
          <w:sz w:val="24"/>
          <w:szCs w:val="24"/>
          <w:highlight w:val="none"/>
          <w:u w:val="single"/>
          <w:shd w:val="clear" w:color="auto" w:fill="auto"/>
          <w:lang w:val="en-US" w:eastAsia="zh-CN"/>
        </w:rPr>
        <w:t xml:space="preserve"> </w:t>
      </w:r>
      <w:r>
        <w:rPr>
          <w:rFonts w:hint="default" w:ascii="Times New Roman" w:hAnsi="Times New Roman" w:eastAsia="仿宋" w:cs="Times New Roman"/>
          <w:color w:val="auto"/>
          <w:sz w:val="24"/>
          <w:szCs w:val="24"/>
          <w:highlight w:val="none"/>
          <w:u w:val="single"/>
          <w:shd w:val="clear" w:color="auto" w:fill="auto"/>
        </w:rPr>
        <w:t xml:space="preserve">  </w:t>
      </w:r>
      <w:permEnd w:id="60"/>
      <w:r>
        <w:rPr>
          <w:rFonts w:hint="default" w:ascii="Times New Roman" w:hAnsi="Times New Roman" w:eastAsia="仿宋" w:cs="Times New Roman"/>
          <w:color w:val="auto"/>
          <w:sz w:val="24"/>
          <w:szCs w:val="24"/>
          <w:highlight w:val="none"/>
          <w:shd w:val="clear" w:color="auto" w:fill="auto"/>
        </w:rPr>
        <w:t xml:space="preserve">日 </w:t>
      </w:r>
    </w:p>
    <w:p w14:paraId="29053699">
      <w:pPr>
        <w:pStyle w:val="35"/>
        <w:rPr>
          <w:rFonts w:hint="default" w:ascii="Times New Roman" w:hAnsi="Times New Roman" w:eastAsia="仿宋" w:cs="Times New Roman"/>
          <w:lang w:val="en-US" w:eastAsia="zh-CN"/>
        </w:rPr>
      </w:pPr>
    </w:p>
    <w:p w14:paraId="0E16C8F2">
      <w:pPr>
        <w:pStyle w:val="35"/>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14:paraId="44CA53A2">
      <w:pPr>
        <w:pStyle w:val="35"/>
        <w:ind w:left="0" w:leftChars="0" w:firstLine="0" w:firstLineChars="0"/>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r>
        <w:rPr>
          <w:rFonts w:hint="default" w:ascii="Times New Roman" w:hAnsi="Times New Roman" w:eastAsia="仿宋" w:cs="Times New Roman"/>
          <w:b/>
          <w:bCs w:val="0"/>
          <w:color w:val="auto"/>
          <w:kern w:val="2"/>
          <w:sz w:val="28"/>
          <w:szCs w:val="28"/>
          <w:highlight w:val="none"/>
          <w:shd w:val="clear" w:color="auto" w:fill="auto"/>
          <w:lang w:val="en-US" w:eastAsia="zh-CN" w:bidi="ar-SA"/>
        </w:rPr>
        <w:t>授权委托书</w:t>
      </w:r>
    </w:p>
    <w:p w14:paraId="1B53B194">
      <w:pPr>
        <w:spacing w:line="540" w:lineRule="exact"/>
        <w:ind w:left="0" w:leftChars="0" w:firstLine="480" w:firstLineChars="200"/>
        <w:jc w:val="both"/>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本人</w:t>
      </w:r>
      <w:permStart w:id="61" w:edGrp="everyone"/>
      <w:r>
        <w:rPr>
          <w:rFonts w:hint="default" w:ascii="Times New Roman" w:hAnsi="Times New Roman" w:eastAsia="仿宋" w:cs="Times New Roman"/>
          <w:b w:val="0"/>
          <w:bCs/>
          <w:sz w:val="24"/>
          <w:szCs w:val="24"/>
          <w:highlight w:val="none"/>
          <w:u w:val="single"/>
          <w:lang w:val="en-US" w:eastAsia="zh-CN"/>
        </w:rPr>
        <w:t>（姓名）</w:t>
      </w:r>
      <w:permEnd w:id="61"/>
      <w:r>
        <w:rPr>
          <w:rFonts w:hint="default" w:ascii="Times New Roman" w:hAnsi="Times New Roman" w:eastAsia="仿宋" w:cs="Times New Roman"/>
          <w:b w:val="0"/>
          <w:bCs/>
          <w:sz w:val="24"/>
          <w:szCs w:val="24"/>
          <w:lang w:val="en-US" w:eastAsia="zh-CN"/>
        </w:rPr>
        <w:t>系</w:t>
      </w:r>
      <w:permStart w:id="62" w:edGrp="everyone"/>
      <w:r>
        <w:rPr>
          <w:rFonts w:hint="default" w:ascii="Times New Roman" w:hAnsi="Times New Roman" w:eastAsia="仿宋" w:cs="Times New Roman"/>
          <w:b w:val="0"/>
          <w:bCs/>
          <w:sz w:val="24"/>
          <w:szCs w:val="24"/>
          <w:highlight w:val="none"/>
          <w:u w:val="single"/>
          <w:lang w:val="en-US" w:eastAsia="zh-CN"/>
        </w:rPr>
        <w:t>（单位名称）</w:t>
      </w:r>
      <w:permEnd w:id="62"/>
      <w:r>
        <w:rPr>
          <w:rFonts w:hint="default" w:ascii="Times New Roman" w:hAnsi="Times New Roman" w:eastAsia="仿宋" w:cs="Times New Roman"/>
          <w:b w:val="0"/>
          <w:bCs/>
          <w:sz w:val="24"/>
          <w:szCs w:val="24"/>
          <w:lang w:val="en-US" w:eastAsia="zh-CN"/>
        </w:rPr>
        <w:t>的法定代表人，现委托</w:t>
      </w:r>
      <w:permStart w:id="63" w:edGrp="everyone"/>
      <w:r>
        <w:rPr>
          <w:rFonts w:hint="default" w:ascii="Times New Roman" w:hAnsi="Times New Roman" w:eastAsia="仿宋" w:cs="Times New Roman"/>
          <w:b w:val="0"/>
          <w:bCs/>
          <w:sz w:val="24"/>
          <w:szCs w:val="24"/>
          <w:highlight w:val="none"/>
          <w:u w:val="single"/>
          <w:lang w:val="en-US" w:eastAsia="zh-CN"/>
        </w:rPr>
        <w:t>（姓名）</w:t>
      </w:r>
      <w:permEnd w:id="63"/>
      <w:r>
        <w:rPr>
          <w:rFonts w:hint="default" w:ascii="Times New Roman" w:hAnsi="Times New Roman" w:eastAsia="仿宋" w:cs="Times New Roman"/>
          <w:b w:val="0"/>
          <w:bCs/>
          <w:sz w:val="24"/>
          <w:szCs w:val="24"/>
          <w:lang w:val="en-US" w:eastAsia="zh-CN"/>
        </w:rPr>
        <w:t>为我方代理人。代理人根据授权，以我方名义签订合同、办理结算和处理有关事宜，其法律后果由我方承担。</w:t>
      </w:r>
    </w:p>
    <w:p w14:paraId="55C7D4B6">
      <w:pPr>
        <w:spacing w:line="540" w:lineRule="exact"/>
        <w:ind w:firstLine="480" w:firstLineChars="200"/>
        <w:jc w:val="both"/>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代理人无转委托权。</w:t>
      </w:r>
    </w:p>
    <w:p w14:paraId="344AF87A">
      <w:pPr>
        <w:spacing w:line="540" w:lineRule="exact"/>
        <w:ind w:firstLine="480" w:firstLineChars="200"/>
        <w:jc w:val="both"/>
        <w:rPr>
          <w:rFonts w:hint="default" w:ascii="Times New Roman" w:hAnsi="Times New Roman" w:eastAsia="仿宋" w:cs="Times New Roman"/>
          <w:b w:val="0"/>
          <w:bCs/>
          <w:sz w:val="24"/>
          <w:szCs w:val="24"/>
          <w:u w:val="single"/>
          <w:lang w:val="en-US" w:eastAsia="zh-CN"/>
        </w:rPr>
      </w:pPr>
      <w:r>
        <w:rPr>
          <w:rFonts w:hint="default" w:ascii="Times New Roman" w:hAnsi="Times New Roman" w:eastAsia="仿宋" w:cs="Times New Roman"/>
          <w:b w:val="0"/>
          <w:bCs/>
          <w:sz w:val="24"/>
          <w:szCs w:val="24"/>
          <w:lang w:val="en-US" w:eastAsia="zh-CN"/>
        </w:rPr>
        <w:t>委托代理人手机号码：</w:t>
      </w:r>
      <w:permStart w:id="64" w:edGrp="everyone"/>
      <w:r>
        <w:rPr>
          <w:rFonts w:hint="default" w:ascii="Times New Roman" w:hAnsi="Times New Roman" w:eastAsia="仿宋" w:cs="Times New Roman"/>
          <w:b w:val="0"/>
          <w:bCs/>
          <w:sz w:val="24"/>
          <w:szCs w:val="24"/>
          <w:highlight w:val="none"/>
          <w:u w:val="single"/>
          <w:lang w:val="en-US" w:eastAsia="zh-CN"/>
        </w:rPr>
        <w:t xml:space="preserve">        </w:t>
      </w:r>
      <w:permEnd w:id="64"/>
    </w:p>
    <w:p w14:paraId="0B7E708C">
      <w:pPr>
        <w:spacing w:line="540" w:lineRule="exact"/>
        <w:ind w:firstLine="480" w:firstLineChars="200"/>
        <w:jc w:val="both"/>
        <w:rPr>
          <w:rFonts w:hint="default" w:ascii="Times New Roman" w:hAnsi="Times New Roman" w:eastAsia="仿宋" w:cs="Times New Roman"/>
          <w:b w:val="0"/>
          <w:bCs/>
          <w:sz w:val="24"/>
          <w:szCs w:val="24"/>
          <w:u w:val="single"/>
          <w:lang w:val="en-US" w:eastAsia="zh-CN"/>
        </w:rPr>
      </w:pPr>
    </w:p>
    <w:p w14:paraId="56FAEFAA">
      <w:pPr>
        <w:spacing w:line="540" w:lineRule="exact"/>
        <w:ind w:firstLine="480" w:firstLineChars="200"/>
        <w:jc w:val="both"/>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附：法定代表人和代理人身份证扫描件</w:t>
      </w:r>
    </w:p>
    <w:p w14:paraId="1584DA49">
      <w:pPr>
        <w:spacing w:line="540" w:lineRule="exact"/>
        <w:ind w:firstLine="480" w:firstLineChars="200"/>
        <w:jc w:val="both"/>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sz w:val="24"/>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5267325" cy="3467100"/>
                        </a:xfrm>
                        <a:prstGeom prst="rect">
                          <a:avLst/>
                        </a:prstGeom>
                        <a:solidFill>
                          <a:srgbClr val="FFFFFF"/>
                        </a:solidFill>
                        <a:ln>
                          <a:noFill/>
                        </a:ln>
                        <a:effectLst/>
                      </wps:spPr>
                      <wps:txbx>
                        <w:txbxContent>
                          <w:p w14:paraId="5CD6305F">
                            <w:pPr>
                              <w:rPr>
                                <w:rFonts w:hint="eastAsia" w:eastAsia="宋体"/>
                                <w:lang w:eastAsia="zh-CN"/>
                              </w:rPr>
                            </w:pPr>
                          </w:p>
                        </w:txbxContent>
                      </wps:txbx>
                      <wps:bodyPr wrap="none" upright="1">
                        <a:spAutoFit/>
                      </wps:bodyPr>
                    </wps:wsp>
                  </a:graphicData>
                </a:graphic>
              </wp:anchor>
            </w:drawing>
          </mc:Choice>
          <mc:Fallback>
            <w:pict>
              <v:shape id="_x0000_s1026" o:spid="_x0000_s1026" o:spt="202" type="#_x0000_t202"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6Nu369gAAAAJ&#10;AQAADwAAAGRycy9kb3ducmV2LnhtbE2PwU7DMBBE70j8g7VI3KhdWuI2ZNMDCAmEVKmFD3DsbRIR&#10;28F2m/L3mFM5jmY086banO3AThRi7x3CfCaAkdPe9K5F+Px4uVsBi0k5owbvCOGHImzq66tKlcZP&#10;bkenfWpZLnGxVAhdSmPJedQdWRVnfiSXvYMPVqUsQ8tNUFMutwO/F6LgVvUuL3RqpKeO9Nf+aBGe&#10;+9B8a794LeT7Wm938TC9bTni7c1cPAJLdE6XMPzhZ3SoM1Pjj85ENiAs5TInERZCAsv+ShZrYA3C&#10;gywk8Lri/x/Uv1BLAwQUAAAACACHTuJABwsCst0BAACsAwAADgAAAGRycy9lMm9Eb2MueG1srVNN&#10;jtMwFN4jcQfLe5qkw3RQ1HQEVGWDAGngAK5jJ5b8Jz+3SS8AN2DFhj3n6jnm2QkdGDazIAvHfj/f&#10;e9/n5/XtaDQ5igDK2YZWi5ISYblrle0a+uXz7sUrSiAy2zLtrGjoSQC93Tx/th58LZaud7oVgSCI&#10;hXrwDe1j9HVRAO+FYbBwXlh0ShcMi3gMXdEGNiC60cWyLFfF4ELrg+MCAK3byUlnxPAUQCel4mLr&#10;+MEIGyfUIDSLSAl65YFucrdSCh4/SgkiEt1QZBrzikVwv09rsVmzugvM94rPLbCntPCIk2HKYtEL&#10;1JZFRg5B/QNlFA8OnIwL7kwxEcmKIIuqfKTNXc+8yFxQavAX0eH/wfIPx0+BqBYngRLLDF74+fu3&#10;849f559fSZXkGTzUGHXnMS6Ob9yYQmc7oDGxHmUw6Y98CPpR3NNFXDFGwtF4vVzdXC2vKeHou3q5&#10;uqnKLH/xkO4DxHfCGZI2DQ14e1lUdnwPEUti6O+QVA2cVu1OaZ0Podu/1YEcGd70Ln+pS0z5K0zb&#10;FGxdSpvck0XkWZnLJMoTtbSL436c+e5de0IZBpyXhlp8HpQcfFBdj91WuVXwrw8R0XO7KXtKwUbS&#10;AS8xtzQPXJqSP8856uGRbe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Nu369gAAAAJAQAADwAA&#10;AAAAAAABACAAAAAiAAAAZHJzL2Rvd25yZXYueG1sUEsBAhQAFAAAAAgAh07iQAcLArLdAQAArAMA&#10;AA4AAAAAAAAAAQAgAAAAJwEAAGRycy9lMm9Eb2MueG1sUEsFBgAAAAAGAAYAWQEAAHYFAAAAAA==&#10;">
                <v:fill on="t" focussize="0,0"/>
                <v:stroke on="f"/>
                <v:imagedata o:title=""/>
                <o:lock v:ext="edit" aspectratio="f"/>
                <v:textbox style="mso-fit-shape-to-text:t;">
                  <w:txbxContent>
                    <w:p w14:paraId="5CD6305F">
                      <w:pPr>
                        <w:rPr>
                          <w:rFonts w:hint="eastAsia" w:eastAsia="宋体"/>
                          <w:lang w:eastAsia="zh-CN"/>
                        </w:rPr>
                      </w:pPr>
                    </w:p>
                  </w:txbxContent>
                </v:textbox>
              </v:shape>
            </w:pict>
          </mc:Fallback>
        </mc:AlternateContent>
      </w:r>
    </w:p>
    <w:p w14:paraId="400EDA13">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ermStart w:id="65"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
    <w:permEnd w:id="65"/>
    <w:p w14:paraId="3AA0534D">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09B5A5E9">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2EF57CB4">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3C6109CE">
      <w:pPr>
        <w:pStyle w:val="9"/>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14F87248">
      <w:pPr>
        <w:pStyle w:val="9"/>
        <w:spacing w:line="500" w:lineRule="exact"/>
        <w:ind w:right="105" w:rightChars="50" w:firstLine="0" w:firstLineChars="0"/>
        <w:jc w:val="center"/>
        <w:rPr>
          <w:rFonts w:hint="default" w:ascii="Times New Roman" w:hAnsi="Times New Roman" w:eastAsia="仿宋" w:cs="Times New Roman"/>
          <w:b/>
          <w:bCs/>
          <w:sz w:val="28"/>
          <w:szCs w:val="28"/>
          <w:lang w:val="en-US" w:eastAsia="zh-CN"/>
        </w:rPr>
      </w:pPr>
      <w:permStart w:id="66"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（插入代理人身份证扫描件）</w:t>
      </w:r>
      <w:permEnd w:id="66"/>
    </w:p>
    <w:p w14:paraId="49CA7D96">
      <w:pPr>
        <w:spacing w:line="540" w:lineRule="exact"/>
        <w:ind w:firstLine="420" w:firstLineChars="200"/>
        <w:jc w:val="left"/>
        <w:rPr>
          <w:rFonts w:hint="default" w:ascii="Times New Roman" w:hAnsi="Times New Roman" w:eastAsia="仿宋" w:cs="Times New Roman"/>
          <w:lang w:eastAsia="zh-CN"/>
        </w:rPr>
      </w:pPr>
    </w:p>
    <w:p w14:paraId="7EE4920B">
      <w:pPr>
        <w:spacing w:line="540" w:lineRule="exact"/>
        <w:jc w:val="left"/>
        <w:rPr>
          <w:rFonts w:hint="default" w:ascii="Times New Roman" w:hAnsi="Times New Roman" w:eastAsia="仿宋" w:cs="Times New Roman"/>
          <w:bCs/>
          <w:sz w:val="24"/>
          <w:lang w:val="en-US" w:eastAsia="zh-CN"/>
        </w:rPr>
      </w:pPr>
    </w:p>
    <w:p w14:paraId="2378FAF7">
      <w:pPr>
        <w:spacing w:line="540" w:lineRule="exact"/>
        <w:jc w:val="left"/>
        <w:rPr>
          <w:rFonts w:hint="default" w:ascii="Times New Roman" w:hAnsi="Times New Roman" w:eastAsia="仿宋" w:cs="Times New Roman"/>
          <w:bCs/>
          <w:sz w:val="24"/>
          <w:lang w:val="en-US" w:eastAsia="zh-CN"/>
        </w:rPr>
      </w:pPr>
    </w:p>
    <w:p w14:paraId="23DB1475">
      <w:pPr>
        <w:spacing w:line="540" w:lineRule="exact"/>
        <w:jc w:val="left"/>
        <w:rPr>
          <w:rFonts w:hint="default" w:ascii="Times New Roman" w:hAnsi="Times New Roman" w:eastAsia="仿宋" w:cs="Times New Roman"/>
          <w:bCs/>
          <w:sz w:val="24"/>
          <w:lang w:val="en-US" w:eastAsia="zh-CN"/>
        </w:rPr>
      </w:pPr>
    </w:p>
    <w:p w14:paraId="636D8B7C">
      <w:pPr>
        <w:spacing w:line="540" w:lineRule="exact"/>
        <w:jc w:val="left"/>
        <w:rPr>
          <w:rFonts w:hint="default" w:ascii="Times New Roman" w:hAnsi="Times New Roman" w:eastAsia="仿宋" w:cs="Times New Roman"/>
          <w:bCs/>
          <w:sz w:val="24"/>
          <w:lang w:val="en-US" w:eastAsia="zh-CN"/>
        </w:rPr>
      </w:pPr>
    </w:p>
    <w:p w14:paraId="19AF7F60">
      <w:pPr>
        <w:spacing w:line="540" w:lineRule="exact"/>
        <w:ind w:firstLine="3600" w:firstLineChars="1500"/>
        <w:jc w:val="left"/>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授权</w:t>
      </w:r>
      <w:r>
        <w:rPr>
          <w:rFonts w:hint="default" w:ascii="Times New Roman" w:hAnsi="Times New Roman" w:eastAsia="仿宋" w:cs="Times New Roman"/>
          <w:bCs/>
          <w:sz w:val="24"/>
        </w:rPr>
        <w:t>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（盖单位章）</w:t>
      </w:r>
    </w:p>
    <w:p w14:paraId="21DB7CFD">
      <w:pPr>
        <w:spacing w:line="540" w:lineRule="exact"/>
        <w:ind w:firstLine="3600" w:firstLineChars="1500"/>
        <w:jc w:val="left"/>
        <w:rPr>
          <w:rFonts w:hint="default" w:ascii="Times New Roman" w:hAnsi="Times New Roman" w:eastAsia="仿宋" w:cs="Times New Roman"/>
          <w:bCs/>
          <w:sz w:val="24"/>
        </w:rPr>
      </w:pPr>
      <w:r>
        <w:rPr>
          <w:rFonts w:hint="default" w:ascii="Times New Roman" w:hAnsi="Times New Roman" w:eastAsia="仿宋" w:cs="Times New Roman"/>
          <w:bCs/>
          <w:sz w:val="24"/>
        </w:rPr>
        <w:t>法定代表人：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（签字或盖章）</w:t>
      </w:r>
    </w:p>
    <w:p w14:paraId="02D3F5DD">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u w:val="single"/>
          <w:lang w:val="en-US" w:eastAsia="zh-CN"/>
        </w:rPr>
      </w:pPr>
      <w:r>
        <w:rPr>
          <w:rFonts w:hint="default" w:ascii="Times New Roman" w:hAnsi="Times New Roman" w:eastAsia="仿宋" w:cs="Times New Roman"/>
          <w:bCs/>
          <w:sz w:val="24"/>
        </w:rPr>
        <w:t>身份证号码：</w:t>
      </w:r>
      <w:permStart w:id="67" w:edGrp="everyone"/>
      <w:r>
        <w:rPr>
          <w:rFonts w:hint="default" w:ascii="Times New Roman" w:hAnsi="Times New Roman" w:eastAsia="仿宋" w:cs="Times New Roman"/>
          <w:bCs/>
          <w:sz w:val="24"/>
          <w:highlight w:val="none"/>
          <w:u w:val="single"/>
          <w:lang w:val="en-US" w:eastAsia="zh-CN"/>
        </w:rPr>
        <w:t xml:space="preserve">                       </w:t>
      </w:r>
      <w:permEnd w:id="67"/>
    </w:p>
    <w:p w14:paraId="64405713">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rPr>
      </w:pPr>
      <w:r>
        <w:rPr>
          <w:rFonts w:hint="default" w:ascii="Times New Roman" w:hAnsi="Times New Roman" w:eastAsia="仿宋" w:cs="Times New Roman"/>
          <w:bCs/>
          <w:sz w:val="24"/>
          <w:lang w:val="en-US" w:eastAsia="zh-CN"/>
        </w:rPr>
        <w:t>授权代理</w:t>
      </w:r>
      <w:r>
        <w:rPr>
          <w:rFonts w:hint="default" w:ascii="Times New Roman" w:hAnsi="Times New Roman" w:eastAsia="仿宋" w:cs="Times New Roman"/>
          <w:bCs/>
          <w:sz w:val="24"/>
        </w:rPr>
        <w:t>人：</w:t>
      </w:r>
      <w:r>
        <w:rPr>
          <w:rFonts w:hint="default" w:ascii="Times New Roman" w:hAnsi="Times New Roman" w:eastAsia="仿宋" w:cs="Times New Roman"/>
          <w:bCs/>
          <w:sz w:val="24"/>
          <w:u w:val="single"/>
          <w:lang w:val="en-US" w:eastAsia="zh-CN"/>
        </w:rPr>
        <w:t xml:space="preserve">          </w:t>
      </w:r>
      <w:r>
        <w:rPr>
          <w:rFonts w:hint="default" w:ascii="Times New Roman" w:hAnsi="Times New Roman" w:eastAsia="仿宋" w:cs="Times New Roman"/>
          <w:bCs/>
          <w:sz w:val="24"/>
        </w:rPr>
        <w:t>（签字或盖章）</w:t>
      </w:r>
    </w:p>
    <w:p w14:paraId="74A8819F">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u w:val="single"/>
          <w:lang w:val="en-US" w:eastAsia="zh-CN"/>
        </w:rPr>
      </w:pPr>
      <w:r>
        <w:rPr>
          <w:rFonts w:hint="default" w:ascii="Times New Roman" w:hAnsi="Times New Roman" w:eastAsia="仿宋" w:cs="Times New Roman"/>
          <w:bCs/>
          <w:sz w:val="24"/>
        </w:rPr>
        <w:t>身份证号码：</w:t>
      </w:r>
      <w:permStart w:id="68" w:edGrp="everyone"/>
      <w:r>
        <w:rPr>
          <w:rFonts w:hint="default" w:ascii="Times New Roman" w:hAnsi="Times New Roman" w:eastAsia="仿宋" w:cs="Times New Roman"/>
          <w:bCs/>
          <w:sz w:val="24"/>
          <w:highlight w:val="none"/>
          <w:u w:val="single"/>
          <w:lang w:val="en-US" w:eastAsia="zh-CN"/>
        </w:rPr>
        <w:t xml:space="preserve">                       </w:t>
      </w:r>
      <w:permEnd w:id="68"/>
    </w:p>
    <w:p w14:paraId="5840B48B">
      <w:pPr>
        <w:ind w:firstLine="5520" w:firstLineChars="2300"/>
        <w:rPr>
          <w:rFonts w:hint="eastAsia"/>
          <w:lang w:val="en-US" w:eastAsia="zh-CN"/>
        </w:rPr>
      </w:pPr>
      <w:r>
        <w:rPr>
          <w:rFonts w:hint="default" w:ascii="Times New Roman" w:hAnsi="Times New Roman" w:eastAsia="仿宋" w:cs="Times New Roman"/>
          <w:bCs/>
          <w:sz w:val="24"/>
          <w:highlight w:val="none"/>
        </w:rPr>
        <w:t xml:space="preserve"> </w:t>
      </w:r>
      <w:permStart w:id="69" w:edGrp="everyone"/>
      <w:r>
        <w:rPr>
          <w:rFonts w:hint="default" w:ascii="Times New Roman" w:hAnsi="Times New Roman" w:eastAsia="仿宋" w:cs="Times New Roman"/>
          <w:sz w:val="24"/>
          <w:highlight w:val="none"/>
          <w:u w:val="single"/>
          <w:lang w:val="en-US" w:eastAsia="zh-CN"/>
        </w:rPr>
        <w:t xml:space="preserve">      </w:t>
      </w:r>
      <w:permEnd w:id="69"/>
      <w:r>
        <w:rPr>
          <w:rFonts w:hint="default" w:ascii="Times New Roman" w:hAnsi="Times New Roman" w:eastAsia="仿宋" w:cs="Times New Roman"/>
          <w:bCs/>
          <w:sz w:val="24"/>
          <w:highlight w:val="none"/>
        </w:rPr>
        <w:t>年</w:t>
      </w:r>
      <w:permStart w:id="70" w:edGrp="everyone"/>
      <w:r>
        <w:rPr>
          <w:rFonts w:hint="default" w:ascii="Times New Roman" w:hAnsi="Times New Roman" w:eastAsia="仿宋" w:cs="Times New Roman"/>
          <w:sz w:val="24"/>
          <w:highlight w:val="none"/>
          <w:u w:val="single"/>
          <w:lang w:val="en-US" w:eastAsia="zh-CN"/>
        </w:rPr>
        <w:t xml:space="preserve">   </w:t>
      </w:r>
      <w:permEnd w:id="70"/>
      <w:r>
        <w:rPr>
          <w:rFonts w:hint="default" w:ascii="Times New Roman" w:hAnsi="Times New Roman" w:eastAsia="仿宋" w:cs="Times New Roman"/>
          <w:bCs/>
          <w:sz w:val="24"/>
          <w:highlight w:val="none"/>
        </w:rPr>
        <w:t>月</w:t>
      </w:r>
      <w:permStart w:id="71" w:edGrp="everyone"/>
      <w:r>
        <w:rPr>
          <w:rFonts w:hint="default" w:ascii="Times New Roman" w:hAnsi="Times New Roman" w:eastAsia="仿宋" w:cs="Times New Roman"/>
          <w:sz w:val="24"/>
          <w:highlight w:val="none"/>
          <w:u w:val="single"/>
          <w:lang w:val="en-US" w:eastAsia="zh-CN"/>
        </w:rPr>
        <w:t xml:space="preserve">   </w:t>
      </w:r>
      <w:permEnd w:id="71"/>
      <w:r>
        <w:rPr>
          <w:rFonts w:hint="default" w:ascii="Times New Roman" w:hAnsi="Times New Roman" w:eastAsia="仿宋" w:cs="Times New Roman"/>
          <w:bCs/>
          <w:sz w:val="24"/>
          <w:highlight w:val="none"/>
        </w:rPr>
        <w:t>日</w:t>
      </w:r>
      <w:permStart w:id="72" w:edGrp="everyone"/>
      <w:permEnd w:id="72"/>
    </w:p>
    <w:bookmarkEnd w:id="46"/>
    <w:bookmarkEnd w:id="47"/>
    <w:p w14:paraId="67F5167D">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bookmarkStart w:id="50" w:name="_Toc10107"/>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51" w:name="_Toc54884158"/>
      <w:r>
        <w:rPr>
          <w:rFonts w:hint="eastAsia" w:ascii="Arial" w:hAnsi="Arial" w:eastAsia="黑体" w:cs="Times New Roman"/>
          <w:b/>
          <w:color w:val="auto"/>
          <w:kern w:val="2"/>
          <w:sz w:val="32"/>
          <w:szCs w:val="32"/>
          <w:highlight w:val="none"/>
          <w:lang w:val="en-US" w:eastAsia="zh-CN" w:bidi="ar-SA"/>
        </w:rPr>
        <w:t>参选文件格式</w:t>
      </w:r>
      <w:bookmarkEnd w:id="50"/>
      <w:bookmarkEnd w:id="51"/>
    </w:p>
    <w:p w14:paraId="16B8AB30">
      <w:pPr>
        <w:spacing w:line="360" w:lineRule="auto"/>
        <w:jc w:val="both"/>
        <w:rPr>
          <w:rFonts w:hint="eastAsia" w:ascii="仿宋" w:hAnsi="仿宋" w:eastAsia="仿宋" w:cs="Times New Roman"/>
          <w:b/>
          <w:color w:val="auto"/>
          <w:spacing w:val="20"/>
          <w:sz w:val="36"/>
          <w:szCs w:val="36"/>
          <w:highlight w:val="none"/>
          <w:u w:val="single"/>
        </w:rPr>
      </w:pPr>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4416EC60">
      <w:pPr>
        <w:widowControl/>
        <w:jc w:val="left"/>
        <w:rPr>
          <w:rFonts w:ascii="宋体" w:hAnsi="宋体" w:eastAsia="宋体" w:cs="Times New Roman"/>
          <w:b/>
          <w:color w:val="000000"/>
          <w:sz w:val="30"/>
          <w:szCs w:val="30"/>
          <w:highlight w:val="none"/>
        </w:rPr>
      </w:pPr>
    </w:p>
    <w:p w14:paraId="163D6CE9">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7C8BCE3F">
      <w:pPr>
        <w:jc w:val="center"/>
        <w:rPr>
          <w:b/>
          <w:color w:val="000000"/>
          <w:sz w:val="30"/>
          <w:szCs w:val="30"/>
          <w:highlight w:val="none"/>
        </w:rPr>
      </w:pPr>
      <w:r>
        <w:rPr>
          <w:rFonts w:hint="eastAsia"/>
          <w:b/>
          <w:color w:val="000000"/>
          <w:sz w:val="30"/>
          <w:szCs w:val="30"/>
          <w:highlight w:val="none"/>
        </w:rPr>
        <w:t>目 录</w:t>
      </w:r>
    </w:p>
    <w:p w14:paraId="031BCFB3">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14:paraId="4E5149D3">
      <w:pPr>
        <w:numPr>
          <w:ilvl w:val="0"/>
          <w:numId w:val="8"/>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分项</w:t>
      </w:r>
      <w:r>
        <w:rPr>
          <w:rFonts w:hint="eastAsia" w:ascii="宋体" w:hAnsi="宋体" w:cs="宋体"/>
          <w:color w:val="auto"/>
          <w:sz w:val="24"/>
          <w:highlight w:val="none"/>
        </w:rPr>
        <w:t>报价表</w:t>
      </w:r>
    </w:p>
    <w:p w14:paraId="72A5BDDB">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货物</w:t>
      </w:r>
      <w:r>
        <w:rPr>
          <w:rFonts w:hint="eastAsia" w:ascii="宋体" w:cs="宋体"/>
          <w:color w:val="auto"/>
          <w:sz w:val="24"/>
          <w:highlight w:val="none"/>
        </w:rPr>
        <w:t>内容及质量要求响应表</w:t>
      </w:r>
    </w:p>
    <w:p w14:paraId="2BC89470">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7FCFC670">
      <w:pPr>
        <w:numPr>
          <w:ilvl w:val="0"/>
          <w:numId w:val="8"/>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64959129">
      <w:pPr>
        <w:widowControl/>
        <w:jc w:val="left"/>
        <w:rPr>
          <w:rFonts w:ascii="宋体" w:hAnsi="宋体"/>
          <w:color w:val="000000"/>
          <w:sz w:val="24"/>
          <w:highlight w:val="none"/>
        </w:rPr>
      </w:pPr>
      <w:r>
        <w:rPr>
          <w:rFonts w:ascii="宋体" w:hAnsi="宋体"/>
          <w:color w:val="000000"/>
          <w:sz w:val="24"/>
          <w:highlight w:val="none"/>
        </w:rPr>
        <w:br w:type="page"/>
      </w:r>
    </w:p>
    <w:p w14:paraId="3D1126FD">
      <w:pPr>
        <w:keepNext/>
        <w:keepLines/>
        <w:widowControl w:val="0"/>
        <w:shd w:val="clear" w:color="auto" w:fill="FFFFFF"/>
        <w:wordWrap w:val="0"/>
        <w:spacing w:line="360" w:lineRule="exact"/>
        <w:jc w:val="center"/>
        <w:outlineLvl w:val="2"/>
        <w:rPr>
          <w:rFonts w:hint="eastAsia" w:ascii="宋体" w:hAnsi="Times New Roman" w:eastAsia="宋体" w:cs="Times New Roman"/>
          <w:b/>
          <w:color w:val="auto"/>
          <w:kern w:val="0"/>
          <w:sz w:val="32"/>
          <w:szCs w:val="32"/>
          <w:highlight w:val="none"/>
          <w:lang w:val="en-US" w:eastAsia="zh-CN" w:bidi="ar-SA"/>
        </w:rPr>
      </w:pPr>
      <w:bookmarkStart w:id="52" w:name="_Toc7462"/>
      <w:bookmarkStart w:id="53" w:name="_Toc476584433"/>
      <w:bookmarkStart w:id="54" w:name="_Toc54941342"/>
      <w:bookmarkStart w:id="55" w:name="_Toc25547"/>
      <w:bookmarkStart w:id="56" w:name="_Toc4481605"/>
      <w:r>
        <w:rPr>
          <w:rFonts w:hint="eastAsia" w:ascii="宋体" w:hAnsi="Times New Roman" w:eastAsia="宋体" w:cs="Times New Roman"/>
          <w:b/>
          <w:color w:val="auto"/>
          <w:kern w:val="0"/>
          <w:sz w:val="32"/>
          <w:szCs w:val="32"/>
          <w:highlight w:val="none"/>
          <w:lang w:val="en-US" w:eastAsia="zh-CN" w:bidi="ar-SA"/>
        </w:rPr>
        <w:t>一、</w:t>
      </w:r>
      <w:bookmarkEnd w:id="52"/>
      <w:bookmarkEnd w:id="53"/>
      <w:bookmarkEnd w:id="54"/>
      <w:r>
        <w:rPr>
          <w:rFonts w:hint="eastAsia" w:ascii="宋体" w:hAnsi="Times New Roman" w:eastAsia="宋体" w:cs="Times New Roman"/>
          <w:b/>
          <w:color w:val="auto"/>
          <w:kern w:val="0"/>
          <w:sz w:val="32"/>
          <w:szCs w:val="32"/>
          <w:highlight w:val="none"/>
          <w:lang w:val="en-US" w:eastAsia="zh-CN" w:bidi="ar-SA"/>
        </w:rPr>
        <w:t>参选报价函</w:t>
      </w:r>
    </w:p>
    <w:p w14:paraId="0CA876F0">
      <w:pPr>
        <w:tabs>
          <w:tab w:val="left" w:pos="5580"/>
        </w:tabs>
        <w:spacing w:before="120" w:line="360" w:lineRule="auto"/>
        <w:rPr>
          <w:rFonts w:hint="eastAsia" w:ascii="宋体" w:hAnsi="宋体" w:eastAsia="宋体" w:cs="Times New Roman"/>
          <w:color w:val="auto"/>
          <w:szCs w:val="21"/>
          <w:highlight w:val="none"/>
        </w:rPr>
      </w:pPr>
    </w:p>
    <w:p w14:paraId="3D6049F6">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11AB95C3">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宋体"/>
          <w:szCs w:val="21"/>
          <w:highlight w:val="none"/>
          <w:u w:val="single"/>
          <w:lang w:val="en-US" w:eastAsia="zh-CN"/>
        </w:rPr>
        <w:t>S22天天高速安庆至潜山段（凉亭至月山）路基路面工程施工LYTJ-02标段2工区</w:t>
      </w:r>
      <w:r>
        <w:rPr>
          <w:rFonts w:hint="eastAsia" w:ascii="宋体" w:hAnsi="宋体" w:cs="宋体"/>
          <w:szCs w:val="21"/>
          <w:highlight w:val="none"/>
          <w:u w:val="single"/>
          <w:lang w:val="en-US" w:eastAsia="zh-CN"/>
        </w:rPr>
        <w:t>桥梁支座</w:t>
      </w:r>
      <w:r>
        <w:rPr>
          <w:rFonts w:hint="eastAsia" w:ascii="宋体" w:hAnsi="宋体" w:eastAsia="宋体" w:cs="宋体"/>
          <w:szCs w:val="21"/>
          <w:highlight w:val="none"/>
          <w:u w:val="single"/>
          <w:lang w:val="en-US" w:eastAsia="zh-CN"/>
        </w:rPr>
        <w:t>采购</w:t>
      </w:r>
      <w:r>
        <w:rPr>
          <w:rFonts w:hint="eastAsia" w:ascii="宋体" w:hAnsi="宋体" w:eastAsia="宋体" w:cs="宋体"/>
          <w:szCs w:val="21"/>
          <w:highlight w:val="none"/>
          <w:u w:val="none"/>
          <w:lang w:val="en-US" w:eastAsia="zh-CN"/>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552685D4">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2、我方充分了解并完全响应比选文件的全部内容，愿意按照比选文件规定的各项要求，向采购人提供所需的服务，</w:t>
      </w:r>
      <w:r>
        <w:rPr>
          <w:rFonts w:hint="eastAsia" w:ascii="宋体" w:hAnsi="宋体" w:eastAsia="宋体" w:cs="Courier New"/>
          <w:b/>
          <w:bCs/>
          <w:color w:val="auto"/>
          <w:kern w:val="2"/>
          <w:sz w:val="21"/>
          <w:szCs w:val="21"/>
          <w:highlight w:val="none"/>
          <w:lang w:val="en-US" w:eastAsia="zh-CN" w:bidi="ar-SA"/>
        </w:rPr>
        <w:t>总报价为人民币（大写）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14:paraId="398312CD">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供货</w:t>
      </w:r>
      <w:r>
        <w:rPr>
          <w:rFonts w:hint="eastAsia" w:ascii="宋体" w:hAnsi="宋体" w:eastAsia="宋体" w:cs="Courier New"/>
          <w:color w:val="auto"/>
          <w:kern w:val="2"/>
          <w:sz w:val="21"/>
          <w:szCs w:val="21"/>
          <w:highlight w:val="none"/>
          <w:lang w:val="en-US" w:eastAsia="zh-CN" w:bidi="ar-SA"/>
        </w:rPr>
        <w:t>期为</w:t>
      </w:r>
      <w:r>
        <w:rPr>
          <w:rFonts w:hint="eastAsia" w:ascii="宋体" w:hAnsi="宋体" w:eastAsia="宋体" w:cs="Courier New"/>
          <w:color w:val="auto"/>
          <w:kern w:val="2"/>
          <w:sz w:val="21"/>
          <w:szCs w:val="21"/>
          <w:highlight w:val="none"/>
          <w:u w:val="single"/>
          <w:lang w:val="en-US" w:eastAsia="zh-CN" w:bidi="ar-SA"/>
        </w:rPr>
        <w:t xml:space="preserve">            </w:t>
      </w:r>
    </w:p>
    <w:p w14:paraId="7400FF8A">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5DA58FAB">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145CCB80">
      <w:pPr>
        <w:widowControl w:val="0"/>
        <w:tabs>
          <w:tab w:val="left" w:pos="5580"/>
        </w:tabs>
        <w:spacing w:line="360" w:lineRule="auto"/>
        <w:ind w:firstLine="420" w:firstLineChars="199"/>
        <w:jc w:val="both"/>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Courier New"/>
          <w:b/>
          <w:bCs/>
          <w:color w:val="auto"/>
          <w:kern w:val="2"/>
          <w:sz w:val="21"/>
          <w:szCs w:val="21"/>
          <w:highlight w:val="none"/>
          <w:lang w:val="en-US" w:eastAsia="zh-CN" w:bidi="ar-SA"/>
        </w:rPr>
        <w:t>6、</w:t>
      </w:r>
      <w:r>
        <w:rPr>
          <w:rFonts w:hint="eastAsia" w:ascii="宋体" w:hAnsi="宋体" w:eastAsia="宋体" w:cs="Courier New"/>
          <w:color w:val="000000" w:themeColor="text1"/>
          <w:kern w:val="2"/>
          <w:sz w:val="21"/>
          <w:szCs w:val="21"/>
          <w:highlight w:val="none"/>
          <w:lang w:val="en-US" w:eastAsia="zh-CN" w:bidi="ar-SA"/>
          <w14:textFill>
            <w14:solidFill>
              <w14:schemeClr w14:val="tx1"/>
            </w14:solidFill>
          </w14:textFill>
        </w:rPr>
        <w:t>我方承诺所供应材料满足在近五年内具有两个以上成功应用于已交工高速公路或高速铁路项目的业绩，并在合同签订时提供满足项目材料准入制要求的相关证明。</w:t>
      </w:r>
    </w:p>
    <w:p w14:paraId="23C0D05E">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7、我方承诺中选后提供的服务完全响应本项目需求，否则将接受采购人取消中选资格等一切处罚。</w:t>
      </w:r>
    </w:p>
    <w:p w14:paraId="5CBBEF21">
      <w:pPr>
        <w:widowControl w:val="0"/>
        <w:tabs>
          <w:tab w:val="left" w:pos="5580"/>
        </w:tabs>
        <w:spacing w:line="360" w:lineRule="auto"/>
        <w:ind w:firstLine="417" w:firstLineChars="199"/>
        <w:jc w:val="both"/>
        <w:rPr>
          <w:rFonts w:hint="default" w:ascii="宋体" w:hAnsi="宋体" w:eastAsia="宋体" w:cs="Courier New"/>
          <w:color w:val="000000" w:themeColor="text1"/>
          <w:kern w:val="2"/>
          <w:sz w:val="21"/>
          <w:szCs w:val="21"/>
          <w:highlight w:val="yellow"/>
          <w:lang w:val="en-US" w:eastAsia="zh-CN" w:bidi="ar-SA"/>
          <w14:textFill>
            <w14:solidFill>
              <w14:schemeClr w14:val="tx1"/>
            </w14:solidFill>
          </w14:textFill>
        </w:rPr>
      </w:pPr>
    </w:p>
    <w:p w14:paraId="556D9A28">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p>
    <w:p w14:paraId="10379840">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7724EA7D">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1AD609A">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2AB7E5F">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E0355FE">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319E3F6">
      <w:pPr>
        <w:widowControl w:val="0"/>
        <w:tabs>
          <w:tab w:val="left" w:pos="5580"/>
        </w:tabs>
        <w:spacing w:line="480" w:lineRule="auto"/>
        <w:ind w:firstLine="420" w:firstLineChars="200"/>
        <w:jc w:val="both"/>
        <w:rPr>
          <w:rFonts w:hint="eastAsia"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p>
    <w:p w14:paraId="7293A089">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（签字或盖章）</w:t>
      </w:r>
    </w:p>
    <w:p w14:paraId="2163CC1A">
      <w:pPr>
        <w:pStyle w:val="35"/>
        <w:ind w:left="0" w:leftChars="0" w:firstLine="0" w:firstLineChars="0"/>
      </w:pPr>
      <w:bookmarkStart w:id="57" w:name="_Toc388283751"/>
    </w:p>
    <w:bookmarkEnd w:id="57"/>
    <w:p w14:paraId="4BE9A69A">
      <w:pPr>
        <w:pStyle w:val="6"/>
        <w:numPr>
          <w:ilvl w:val="0"/>
          <w:numId w:val="0"/>
        </w:numPr>
        <w:tabs>
          <w:tab w:val="left" w:pos="2730"/>
        </w:tabs>
        <w:jc w:val="center"/>
        <w:rPr>
          <w:rFonts w:cs="宋体"/>
          <w:color w:val="auto"/>
          <w:sz w:val="28"/>
          <w:szCs w:val="28"/>
          <w:highlight w:val="none"/>
        </w:rPr>
      </w:pPr>
      <w:bookmarkStart w:id="58" w:name="_Toc54941345"/>
      <w:r>
        <w:rPr>
          <w:rFonts w:hint="eastAsia" w:cs="宋体"/>
          <w:color w:val="auto"/>
          <w:sz w:val="28"/>
          <w:szCs w:val="28"/>
          <w:highlight w:val="none"/>
          <w:lang w:val="en-US" w:eastAsia="zh-CN"/>
        </w:rPr>
        <w:t>二、</w:t>
      </w:r>
      <w:r>
        <w:rPr>
          <w:rFonts w:hint="eastAsia" w:ascii="Times New Roman" w:eastAsia="宋体"/>
          <w:color w:val="000000"/>
          <w:sz w:val="28"/>
          <w:szCs w:val="21"/>
          <w:highlight w:val="none"/>
          <w:lang w:val="en-US" w:eastAsia="zh-CN"/>
        </w:rPr>
        <w:t>分项</w:t>
      </w:r>
      <w:r>
        <w:rPr>
          <w:rFonts w:hint="eastAsia" w:cs="宋体"/>
          <w:color w:val="auto"/>
          <w:sz w:val="28"/>
          <w:szCs w:val="28"/>
          <w:highlight w:val="none"/>
        </w:rPr>
        <w:t>报价表</w:t>
      </w:r>
      <w:bookmarkEnd w:id="58"/>
    </w:p>
    <w:p w14:paraId="65BEFB50">
      <w:pPr>
        <w:pStyle w:val="5"/>
        <w:rPr>
          <w:color w:val="auto"/>
          <w:highlight w:val="none"/>
        </w:rPr>
      </w:pPr>
    </w:p>
    <w:tbl>
      <w:tblPr>
        <w:tblStyle w:val="26"/>
        <w:tblW w:w="9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2340"/>
        <w:gridCol w:w="667"/>
        <w:gridCol w:w="746"/>
        <w:gridCol w:w="1483"/>
        <w:gridCol w:w="1252"/>
        <w:gridCol w:w="2113"/>
      </w:tblGrid>
      <w:tr w14:paraId="079C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E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51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39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FC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估算</w:t>
            </w:r>
          </w:p>
          <w:p w14:paraId="79AAB1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2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含税控制</w:t>
            </w:r>
          </w:p>
          <w:p w14:paraId="460A7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67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含税控制合价</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95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344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72F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B0F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E9E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6EB5">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A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（元）</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9D4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r>
      <w:tr w14:paraId="182C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D7B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41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1500/DX球形支座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C9A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C4F4">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C2A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09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4BBB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结算以实际进场数量为准，含税含运输；支座均含支座本体、锚固螺栓、锚杆、防尘罩及上下配套钢板、套筒、预埋钢板等一切配套材料；支座第三方送检费用由供货方负责。付款时成交人须开具13%的增值税专用发票。</w:t>
            </w:r>
          </w:p>
        </w:tc>
      </w:tr>
      <w:tr w14:paraId="592C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8F8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8B2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1500/SX球形支座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C9A4">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3F6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A66">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327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4C1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32A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10F3">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A38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09F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276">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759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ED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95A0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F67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64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83B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F54">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C456">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FCE">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E6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6E2A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F32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F5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4B3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2500/GD球形支座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609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70E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0C9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CD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2E2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234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4FF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3FE">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97E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2FDE">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E832">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EB2">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A6A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1FA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C0CE">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CA4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DDA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3BB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0B1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0F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EEF8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891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8F8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745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3000/GD球形支座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96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76BA">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673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C913">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4D76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980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6250">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927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4000/DX球形支座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61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8EA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B2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DB57">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46C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230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4C3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D28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4000/SX球形支座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86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9C6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0B8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C94">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5F3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B19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157E">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EB12">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5000/DX球形支座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D79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88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3CA">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512">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86B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5F5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453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2FE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5000/SX球形支座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1C2">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1C7">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7077">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A8E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D89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363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22CF">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710">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8000/SX球形支座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8787">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B46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FD0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7C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72B7">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BE4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1C1C">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153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8000/DX球形支座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6D1">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309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40D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41F0">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AE5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00A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A92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68B8">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GQZ 8000/GD球形支座</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10A4">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0C35">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D8D">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2F43">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F0C1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28D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EF79">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503">
            <w:pPr>
              <w:keepNext w:val="0"/>
              <w:keepLines w:val="0"/>
              <w:suppressLineNumbers w:val="0"/>
              <w:spacing w:before="0" w:beforeAutospacing="0" w:after="0" w:afterAutospacing="0" w:line="480" w:lineRule="auto"/>
              <w:ind w:left="0" w:right="0"/>
              <w:jc w:val="center"/>
              <w:rPr>
                <w:rFonts w:hint="eastAsia" w:ascii="宋体" w:hAnsi="宋体" w:eastAsia="宋体" w:cs="宋体"/>
                <w:i w:val="0"/>
                <w:iCs w:val="0"/>
                <w:color w:val="000000"/>
                <w:sz w:val="20"/>
                <w:szCs w:val="20"/>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6213">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6CD4">
            <w:pPr>
              <w:keepNext w:val="0"/>
              <w:keepLines w:val="0"/>
              <w:suppressLineNumbers w:val="0"/>
              <w:spacing w:before="0" w:beforeAutospacing="0" w:after="0" w:afterAutospacing="0" w:line="480" w:lineRule="auto"/>
              <w:ind w:left="0" w:right="0"/>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3FEB">
            <w:pPr>
              <w:keepNext w:val="0"/>
              <w:keepLines w:val="0"/>
              <w:widowControl/>
              <w:suppressLineNumbers w:val="0"/>
              <w:spacing w:before="0" w:beforeAutospacing="0" w:after="0" w:afterAutospacing="0" w:line="480" w:lineRule="auto"/>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CD1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376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083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总</w:t>
            </w:r>
            <w:r>
              <w:rPr>
                <w:rFonts w:hint="eastAsia" w:ascii="宋体" w:hAnsi="宋体" w:eastAsia="宋体" w:cs="宋体"/>
                <w:b/>
                <w:bCs/>
                <w:i w:val="0"/>
                <w:iCs w:val="0"/>
                <w:color w:val="000000"/>
                <w:kern w:val="0"/>
                <w:sz w:val="22"/>
                <w:szCs w:val="22"/>
                <w:u w:val="none"/>
                <w:lang w:val="en-US" w:eastAsia="zh-CN" w:bidi="ar"/>
              </w:rPr>
              <w:t>计人民币</w:t>
            </w:r>
            <w:r>
              <w:rPr>
                <w:rStyle w:val="79"/>
                <w:lang w:val="en-US" w:eastAsia="zh-CN" w:bidi="ar"/>
              </w:rPr>
              <w:t>（大写）：            （小写）：</w:t>
            </w:r>
          </w:p>
        </w:tc>
      </w:tr>
      <w:tr w14:paraId="4746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522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注：①上述报价含13%的税率。</w:t>
            </w:r>
          </w:p>
        </w:tc>
      </w:tr>
      <w:tr w14:paraId="7AF0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F8C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②报价保留两位小数，小数点后第三位四舍五入。</w:t>
            </w:r>
          </w:p>
        </w:tc>
      </w:tr>
      <w:tr w14:paraId="13A7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A175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③供应商必须将自己所投货物真实、准确地填入以上表格中。供应商可根据实际情况自行调整格式，但必须注明具体添加的细目内容。</w:t>
            </w:r>
          </w:p>
        </w:tc>
      </w:tr>
    </w:tbl>
    <w:p w14:paraId="23D68E8D">
      <w:pPr>
        <w:spacing w:line="360" w:lineRule="auto"/>
        <w:rPr>
          <w:rFonts w:ascii="宋体"/>
          <w:b/>
          <w:color w:val="auto"/>
          <w:sz w:val="24"/>
          <w:highlight w:val="none"/>
        </w:rPr>
      </w:pPr>
    </w:p>
    <w:p w14:paraId="172259AF">
      <w:pPr>
        <w:spacing w:line="360" w:lineRule="auto"/>
        <w:rPr>
          <w:rFonts w:ascii="宋体"/>
          <w:b/>
          <w:color w:val="auto"/>
          <w:sz w:val="24"/>
          <w:highlight w:val="none"/>
        </w:rPr>
      </w:pPr>
      <w:r>
        <w:rPr>
          <w:rFonts w:hint="eastAsia" w:ascii="宋体" w:hAnsi="宋体"/>
          <w:b/>
          <w:color w:val="auto"/>
          <w:sz w:val="24"/>
          <w:highlight w:val="none"/>
        </w:rPr>
        <w:t>（此表须法定代表人或委托代理人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w:t>
      </w:r>
      <w:r>
        <w:rPr>
          <w:rFonts w:hint="eastAsia" w:ascii="宋体" w:hAnsi="宋体"/>
          <w:b/>
          <w:color w:val="auto"/>
          <w:sz w:val="24"/>
          <w:highlight w:val="none"/>
          <w:lang w:val="en-US" w:eastAsia="zh-CN"/>
        </w:rPr>
        <w:t>参选人</w:t>
      </w:r>
      <w:r>
        <w:rPr>
          <w:rFonts w:hint="eastAsia" w:ascii="宋体" w:hAnsi="宋体"/>
          <w:b/>
          <w:color w:val="auto"/>
          <w:sz w:val="24"/>
          <w:highlight w:val="none"/>
        </w:rPr>
        <w:t>公章）</w:t>
      </w:r>
    </w:p>
    <w:p w14:paraId="31E364C6">
      <w:pPr>
        <w:spacing w:line="360" w:lineRule="auto"/>
        <w:ind w:firstLine="3465" w:firstLineChars="1650"/>
        <w:rPr>
          <w:rFonts w:ascii="宋体"/>
          <w:color w:val="auto"/>
          <w:szCs w:val="21"/>
          <w:highlight w:val="none"/>
        </w:rPr>
      </w:pPr>
    </w:p>
    <w:p w14:paraId="14B7406C">
      <w:pPr>
        <w:spacing w:line="360" w:lineRule="auto"/>
        <w:ind w:firstLine="3885" w:firstLineChars="1850"/>
        <w:jc w:val="both"/>
        <w:rPr>
          <w:rFonts w:ascii="宋体"/>
          <w:color w:val="auto"/>
          <w:szCs w:val="21"/>
          <w:highlight w:val="none"/>
        </w:rPr>
      </w:pPr>
      <w:r>
        <w:rPr>
          <w:rFonts w:hint="eastAsia" w:ascii="宋体" w:hAnsi="宋体"/>
          <w:color w:val="auto"/>
          <w:szCs w:val="21"/>
          <w:highlight w:val="none"/>
          <w:lang w:val="en-US" w:eastAsia="zh-CN"/>
        </w:rPr>
        <w:t>参选人</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bookmarkStart w:id="62" w:name="_GoBack"/>
      <w:bookmarkEnd w:id="62"/>
      <w:r>
        <w:rPr>
          <w:rFonts w:ascii="宋体" w:hAnsi="宋体"/>
          <w:color w:val="auto"/>
          <w:szCs w:val="21"/>
          <w:highlight w:val="none"/>
          <w:u w:val="single"/>
        </w:rPr>
        <w:t xml:space="preserve">    </w:t>
      </w:r>
      <w:r>
        <w:rPr>
          <w:rFonts w:hint="eastAsia" w:ascii="宋体" w:hAnsi="宋体"/>
          <w:color w:val="auto"/>
          <w:szCs w:val="21"/>
          <w:highlight w:val="none"/>
        </w:rPr>
        <w:t>（盖章）</w:t>
      </w:r>
    </w:p>
    <w:p w14:paraId="1313724A">
      <w:pPr>
        <w:spacing w:line="360" w:lineRule="auto"/>
        <w:ind w:firstLine="3561" w:firstLineChars="1696"/>
        <w:jc w:val="right"/>
        <w:rPr>
          <w:rFonts w:ascii="宋体"/>
          <w:color w:val="auto"/>
          <w:szCs w:val="21"/>
          <w:highlight w:val="none"/>
        </w:rPr>
      </w:pPr>
    </w:p>
    <w:p w14:paraId="3A953DF0">
      <w:pPr>
        <w:spacing w:line="360" w:lineRule="auto"/>
        <w:ind w:firstLine="3780" w:firstLineChars="1800"/>
        <w:jc w:val="both"/>
        <w:rPr>
          <w:rFonts w:ascii="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2AE47965">
      <w:pPr>
        <w:spacing w:line="360" w:lineRule="auto"/>
        <w:ind w:firstLine="3570" w:firstLineChars="1700"/>
        <w:jc w:val="right"/>
        <w:rPr>
          <w:rFonts w:ascii="宋体"/>
          <w:color w:val="auto"/>
          <w:szCs w:val="21"/>
          <w:highlight w:val="none"/>
        </w:rPr>
      </w:pPr>
    </w:p>
    <w:p w14:paraId="47C3E872">
      <w:pPr>
        <w:spacing w:line="360" w:lineRule="auto"/>
        <w:ind w:firstLine="3570" w:firstLineChars="1700"/>
        <w:jc w:val="right"/>
        <w:rPr>
          <w:rFonts w:hint="eastAsia"/>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none"/>
        </w:rPr>
        <w:t xml:space="preserve">         </w:t>
      </w:r>
      <w:r>
        <w:rPr>
          <w:rFonts w:hint="eastAsia"/>
          <w:color w:val="auto"/>
          <w:szCs w:val="21"/>
          <w:highlight w:val="none"/>
        </w:rPr>
        <w:t>年</w:t>
      </w:r>
      <w:r>
        <w:rPr>
          <w:color w:val="auto"/>
          <w:szCs w:val="21"/>
          <w:highlight w:val="none"/>
          <w:u w:val="none"/>
        </w:rPr>
        <w:t xml:space="preserve">        </w:t>
      </w:r>
      <w:r>
        <w:rPr>
          <w:rFonts w:hint="eastAsia"/>
          <w:color w:val="auto"/>
          <w:szCs w:val="21"/>
          <w:highlight w:val="none"/>
        </w:rPr>
        <w:t>月</w:t>
      </w:r>
      <w:r>
        <w:rPr>
          <w:color w:val="auto"/>
          <w:szCs w:val="21"/>
          <w:highlight w:val="none"/>
          <w:u w:val="none"/>
        </w:rPr>
        <w:t xml:space="preserve"> </w:t>
      </w:r>
      <w:r>
        <w:rPr>
          <w:rFonts w:hint="eastAsia"/>
          <w:color w:val="auto"/>
          <w:szCs w:val="21"/>
          <w:highlight w:val="none"/>
          <w:u w:val="none"/>
          <w:lang w:val="en-US" w:eastAsia="zh-CN"/>
        </w:rPr>
        <w:t xml:space="preserve"> </w:t>
      </w:r>
      <w:r>
        <w:rPr>
          <w:color w:val="auto"/>
          <w:szCs w:val="21"/>
          <w:highlight w:val="none"/>
          <w:u w:val="none"/>
        </w:rPr>
        <w:t xml:space="preserve">     </w:t>
      </w:r>
      <w:r>
        <w:rPr>
          <w:rFonts w:hint="eastAsia"/>
          <w:color w:val="auto"/>
          <w:szCs w:val="21"/>
          <w:highlight w:val="none"/>
        </w:rPr>
        <w:t>日</w:t>
      </w:r>
    </w:p>
    <w:p w14:paraId="36824D25">
      <w:pPr>
        <w:rPr>
          <w:rFonts w:hint="eastAsia"/>
          <w:color w:val="auto"/>
          <w:szCs w:val="21"/>
          <w:highlight w:val="none"/>
        </w:rPr>
      </w:pPr>
      <w:r>
        <w:rPr>
          <w:rFonts w:hint="eastAsia"/>
          <w:color w:val="auto"/>
          <w:szCs w:val="21"/>
          <w:highlight w:val="none"/>
        </w:rPr>
        <w:br w:type="page"/>
      </w:r>
    </w:p>
    <w:bookmarkEnd w:id="55"/>
    <w:bookmarkEnd w:id="56"/>
    <w:p w14:paraId="4675219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59" w:name="_Toc4481606"/>
      <w:bookmarkStart w:id="60" w:name="_Toc22272"/>
      <w:r>
        <w:rPr>
          <w:rFonts w:hint="eastAsia" w:ascii="Arial" w:hAnsi="宋体" w:eastAsia="宋体" w:cs="宋体"/>
          <w:b/>
          <w:color w:val="auto"/>
          <w:kern w:val="0"/>
          <w:sz w:val="32"/>
          <w:szCs w:val="20"/>
          <w:highlight w:val="none"/>
          <w:lang w:val="en-US" w:eastAsia="zh-CN" w:bidi="ar-SA"/>
        </w:rPr>
        <w:t>三、</w:t>
      </w:r>
      <w:r>
        <w:rPr>
          <w:rFonts w:hint="eastAsia" w:ascii="Arial" w:hAnsi="宋体" w:cs="宋体"/>
          <w:b/>
          <w:color w:val="auto"/>
          <w:kern w:val="0"/>
          <w:sz w:val="32"/>
          <w:szCs w:val="20"/>
          <w:highlight w:val="none"/>
          <w:lang w:val="en-US" w:eastAsia="zh-CN" w:bidi="ar-SA"/>
        </w:rPr>
        <w:t>货物</w:t>
      </w:r>
      <w:r>
        <w:rPr>
          <w:rFonts w:hint="eastAsia" w:ascii="Arial" w:hAnsi="宋体" w:eastAsia="宋体" w:cs="宋体"/>
          <w:b/>
          <w:color w:val="auto"/>
          <w:kern w:val="0"/>
          <w:sz w:val="32"/>
          <w:szCs w:val="20"/>
          <w:highlight w:val="none"/>
          <w:lang w:val="en-US" w:eastAsia="zh-CN" w:bidi="ar-SA"/>
        </w:rPr>
        <w:t>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BEA8EDC">
      <w:pPr>
        <w:spacing w:line="360" w:lineRule="auto"/>
        <w:ind w:firstLine="3570" w:firstLineChars="1700"/>
        <w:rPr>
          <w:rFonts w:hint="eastAsia" w:ascii="Times New Roman" w:hAnsi="Times New Roman" w:eastAsia="宋体" w:cs="Times New Roman"/>
          <w:color w:val="auto"/>
          <w:szCs w:val="21"/>
          <w:highlight w:val="none"/>
        </w:rPr>
      </w:pPr>
    </w:p>
    <w:p w14:paraId="1667C098">
      <w:pPr>
        <w:spacing w:line="360" w:lineRule="auto"/>
        <w:ind w:firstLine="3570" w:firstLineChars="1700"/>
        <w:rPr>
          <w:rFonts w:hint="eastAsia" w:ascii="Times New Roman" w:hAnsi="Times New Roman" w:eastAsia="宋体" w:cs="Times New Roman"/>
          <w:color w:val="auto"/>
          <w:szCs w:val="21"/>
          <w:highlight w:val="none"/>
        </w:rPr>
      </w:pPr>
    </w:p>
    <w:p w14:paraId="00A47243">
      <w:pPr>
        <w:pStyle w:val="2"/>
        <w:rPr>
          <w:rFonts w:hint="eastAsia" w:ascii="Times New Roman" w:hAnsi="Times New Roman" w:eastAsia="宋体" w:cs="Times New Roman"/>
          <w:color w:val="auto"/>
          <w:szCs w:val="21"/>
          <w:highlight w:val="none"/>
        </w:rPr>
      </w:pPr>
    </w:p>
    <w:p w14:paraId="45454B83">
      <w:pPr>
        <w:pStyle w:val="2"/>
        <w:rPr>
          <w:rFonts w:hint="eastAsia" w:ascii="Times New Roman" w:hAnsi="Times New Roman" w:eastAsia="宋体" w:cs="Times New Roman"/>
          <w:color w:val="auto"/>
          <w:szCs w:val="21"/>
          <w:highlight w:val="none"/>
        </w:rPr>
      </w:pPr>
    </w:p>
    <w:p w14:paraId="58744752">
      <w:pPr>
        <w:pStyle w:val="2"/>
        <w:rPr>
          <w:rFonts w:hint="eastAsia" w:ascii="Times New Roman" w:hAnsi="Times New Roman" w:eastAsia="宋体" w:cs="Times New Roman"/>
          <w:color w:val="auto"/>
          <w:szCs w:val="21"/>
          <w:highlight w:val="none"/>
        </w:rPr>
      </w:pPr>
    </w:p>
    <w:p w14:paraId="49E510F2">
      <w:pPr>
        <w:pStyle w:val="2"/>
        <w:rPr>
          <w:rFonts w:hint="eastAsia" w:ascii="Times New Roman" w:hAnsi="Times New Roman" w:eastAsia="宋体" w:cs="Times New Roman"/>
          <w:color w:val="auto"/>
          <w:szCs w:val="21"/>
          <w:highlight w:val="none"/>
        </w:rPr>
      </w:pPr>
    </w:p>
    <w:p w14:paraId="75375037">
      <w:pPr>
        <w:pStyle w:val="2"/>
        <w:rPr>
          <w:rFonts w:hint="eastAsia" w:ascii="Times New Roman" w:hAnsi="Times New Roman" w:eastAsia="宋体" w:cs="Times New Roman"/>
          <w:color w:val="auto"/>
          <w:szCs w:val="21"/>
          <w:highlight w:val="none"/>
        </w:rPr>
      </w:pPr>
    </w:p>
    <w:p w14:paraId="30B64501">
      <w:pPr>
        <w:pStyle w:val="2"/>
        <w:rPr>
          <w:rFonts w:hint="eastAsia" w:ascii="Times New Roman" w:hAnsi="Times New Roman" w:eastAsia="宋体" w:cs="Times New Roman"/>
          <w:color w:val="auto"/>
          <w:szCs w:val="21"/>
          <w:highlight w:val="none"/>
        </w:rPr>
      </w:pPr>
    </w:p>
    <w:p w14:paraId="3263A486">
      <w:pPr>
        <w:pStyle w:val="2"/>
        <w:rPr>
          <w:rFonts w:hint="eastAsia" w:ascii="Times New Roman" w:hAnsi="Times New Roman" w:eastAsia="宋体" w:cs="Times New Roman"/>
          <w:color w:val="auto"/>
          <w:szCs w:val="21"/>
          <w:highlight w:val="none"/>
        </w:rPr>
      </w:pPr>
    </w:p>
    <w:p w14:paraId="35D3FA84">
      <w:pPr>
        <w:pStyle w:val="2"/>
        <w:rPr>
          <w:rFonts w:hint="eastAsia" w:ascii="Times New Roman" w:hAnsi="Times New Roman" w:eastAsia="宋体" w:cs="Times New Roman"/>
          <w:color w:val="auto"/>
          <w:szCs w:val="21"/>
          <w:highlight w:val="none"/>
        </w:rPr>
      </w:pPr>
    </w:p>
    <w:p w14:paraId="6972E075">
      <w:pPr>
        <w:spacing w:line="360" w:lineRule="auto"/>
        <w:ind w:firstLine="3570" w:firstLineChars="1700"/>
        <w:rPr>
          <w:rFonts w:hint="eastAsia" w:ascii="Times New Roman" w:hAnsi="Times New Roman" w:eastAsia="宋体" w:cs="Times New Roman"/>
          <w:color w:val="auto"/>
          <w:szCs w:val="21"/>
          <w:highlight w:val="none"/>
        </w:rPr>
      </w:pPr>
    </w:p>
    <w:p w14:paraId="463CAB58">
      <w:pPr>
        <w:spacing w:line="360" w:lineRule="auto"/>
        <w:ind w:firstLine="3570" w:firstLineChars="1700"/>
        <w:rPr>
          <w:rFonts w:hint="eastAsia" w:ascii="Times New Roman" w:hAnsi="Times New Roman" w:eastAsia="宋体" w:cs="Times New Roman"/>
          <w:color w:val="auto"/>
          <w:szCs w:val="21"/>
          <w:highlight w:val="none"/>
        </w:rPr>
      </w:pPr>
    </w:p>
    <w:p w14:paraId="38D87B5F">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61" w:name="_Toc26931"/>
      <w:r>
        <w:rPr>
          <w:rFonts w:hint="eastAsia" w:ascii="Arial" w:hAnsi="Arial" w:eastAsia="宋体" w:cs="Times New Roman"/>
          <w:b/>
          <w:color w:val="auto"/>
          <w:kern w:val="0"/>
          <w:sz w:val="32"/>
          <w:szCs w:val="20"/>
          <w:highlight w:val="none"/>
          <w:lang w:val="en-US" w:eastAsia="zh-CN" w:bidi="ar-SA"/>
        </w:rPr>
        <w:t>四、诚信投标承诺书</w:t>
      </w:r>
      <w:bookmarkEnd w:id="61"/>
    </w:p>
    <w:p w14:paraId="24BCF1FA">
      <w:pPr>
        <w:rPr>
          <w:rFonts w:ascii="仿宋" w:hAnsi="仿宋" w:eastAsia="仿宋" w:cs="仿宋"/>
          <w:b/>
          <w:bCs/>
          <w:color w:val="auto"/>
          <w:sz w:val="24"/>
          <w:highlight w:val="none"/>
        </w:rPr>
      </w:pPr>
    </w:p>
    <w:p w14:paraId="7AEBF7F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本人以企业法定代表人的身份郑重承诺：</w:t>
      </w:r>
    </w:p>
    <w:p w14:paraId="3CA96C7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76173C3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23AC3F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29E957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225DB3E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14:paraId="284AE6C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315A9E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7B1F5C0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3729736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4FA7717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4368660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41E6BAB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18ADA01B">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6154E11E">
      <w:pPr>
        <w:rPr>
          <w:rFonts w:ascii="仿宋" w:hAnsi="仿宋" w:eastAsia="仿宋" w:cs="仿宋"/>
          <w:b/>
          <w:bCs/>
          <w:color w:val="auto"/>
          <w:sz w:val="22"/>
          <w:szCs w:val="22"/>
          <w:highlight w:val="none"/>
        </w:rPr>
      </w:pPr>
    </w:p>
    <w:p w14:paraId="2C01408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14:paraId="2720E6C8">
      <w:pPr>
        <w:jc w:val="right"/>
        <w:rPr>
          <w:rFonts w:ascii="仿宋" w:hAnsi="仿宋" w:eastAsia="仿宋" w:cs="仿宋"/>
          <w:b/>
          <w:bCs/>
          <w:color w:val="auto"/>
          <w:sz w:val="24"/>
          <w:highlight w:val="none"/>
        </w:rPr>
      </w:pPr>
    </w:p>
    <w:p w14:paraId="180CCB94">
      <w:pPr>
        <w:jc w:val="right"/>
        <w:rPr>
          <w:rFonts w:ascii="仿宋" w:hAnsi="仿宋" w:eastAsia="仿宋" w:cs="仿宋"/>
          <w:b/>
          <w:bCs/>
          <w:color w:val="auto"/>
          <w:sz w:val="24"/>
          <w:highlight w:val="none"/>
        </w:rPr>
      </w:pPr>
    </w:p>
    <w:p w14:paraId="5DA08B9B">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656FDB0E">
      <w:pPr>
        <w:spacing w:line="360" w:lineRule="auto"/>
        <w:ind w:firstLine="3570" w:firstLineChars="1700"/>
        <w:rPr>
          <w:rFonts w:hint="eastAsia" w:ascii="Times New Roman" w:hAnsi="Times New Roman" w:eastAsia="宋体" w:cs="Times New Roman"/>
          <w:color w:val="auto"/>
          <w:szCs w:val="21"/>
          <w:highlight w:val="none"/>
          <w:lang w:val="en-US" w:eastAsia="zh-CN"/>
        </w:rPr>
      </w:pPr>
    </w:p>
    <w:p w14:paraId="33AB2787">
      <w:pPr>
        <w:pStyle w:val="4"/>
        <w:numPr>
          <w:ilvl w:val="0"/>
          <w:numId w:val="0"/>
        </w:numPr>
        <w:jc w:val="center"/>
        <w:rPr>
          <w:rFonts w:hint="eastAsia"/>
          <w:color w:val="000000"/>
          <w:highlight w:val="none"/>
        </w:rPr>
      </w:pPr>
      <w:r>
        <w:rPr>
          <w:rFonts w:hint="eastAsia"/>
          <w:color w:val="000000"/>
          <w:highlight w:val="none"/>
          <w:lang w:val="en-US" w:eastAsia="zh-CN"/>
        </w:rPr>
        <w:t>五、相关</w:t>
      </w:r>
      <w:r>
        <w:rPr>
          <w:rFonts w:hint="eastAsia"/>
          <w:color w:val="000000"/>
          <w:highlight w:val="none"/>
        </w:rPr>
        <w:t>证明文件</w:t>
      </w:r>
      <w:bookmarkEnd w:id="59"/>
      <w:bookmarkEnd w:id="60"/>
    </w:p>
    <w:p w14:paraId="1436D2A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1、营业执照副本复印件；</w:t>
      </w:r>
    </w:p>
    <w:p w14:paraId="349F70D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2、税务登记证副本复印件；（如为三证合一的，只需提供三证合一的营业执照复印件）</w:t>
      </w:r>
    </w:p>
    <w:p w14:paraId="68361B4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3、法定代表人身份证明书（格式见附件）及其有效二代居民身份证；</w:t>
      </w:r>
    </w:p>
    <w:p w14:paraId="312588A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4、法定代表人授权委托书（格式见附件）及委托代理人有效二代居民身份证，若法定代表人本人参与比选则不需此件；</w:t>
      </w:r>
    </w:p>
    <w:p w14:paraId="2F9E647B">
      <w:pPr>
        <w:spacing w:line="360" w:lineRule="auto"/>
        <w:ind w:firstLine="420" w:firstLineChars="200"/>
        <w:rPr>
          <w:rFonts w:hint="eastAsia" w:ascii="宋体" w:hAnsi="宋体" w:eastAsia="宋体" w:cs="宋体"/>
          <w:szCs w:val="21"/>
          <w:highlight w:val="none"/>
        </w:rPr>
      </w:pPr>
      <w:r>
        <w:rPr>
          <w:rFonts w:hint="eastAsia" w:ascii="宋体" w:hAnsi="宋体" w:cs="宋体"/>
          <w:szCs w:val="21"/>
          <w:highlight w:val="none"/>
          <w:lang w:val="en-US" w:eastAsia="zh-CN"/>
        </w:rPr>
        <w:t>5</w:t>
      </w:r>
      <w:r>
        <w:rPr>
          <w:rFonts w:hint="eastAsia" w:ascii="宋体" w:hAnsi="宋体" w:eastAsia="宋体" w:cs="宋体"/>
          <w:szCs w:val="21"/>
          <w:highlight w:val="none"/>
        </w:rPr>
        <w:t>、业绩证明材料；</w:t>
      </w:r>
    </w:p>
    <w:p w14:paraId="39600E08">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rPr>
        <w:t>、参选人认为提供的其他材料。</w:t>
      </w:r>
    </w:p>
    <w:p w14:paraId="28878474">
      <w:pPr>
        <w:pStyle w:val="5"/>
        <w:numPr>
          <w:ilvl w:val="0"/>
          <w:numId w:val="0"/>
        </w:numPr>
        <w:rPr>
          <w:rFonts w:hint="default" w:eastAsia="宋体"/>
          <w:highlight w:val="none"/>
          <w:lang w:val="en-US" w:eastAsia="zh-CN"/>
        </w:rPr>
      </w:pPr>
      <w:r>
        <w:rPr>
          <w:rFonts w:hint="eastAsia"/>
          <w:highlight w:val="none"/>
          <w:lang w:val="en-US" w:eastAsia="zh-CN"/>
        </w:rPr>
        <w:t xml:space="preserve">   </w:t>
      </w:r>
    </w:p>
    <w:p w14:paraId="1122CDF6">
      <w:pPr>
        <w:spacing w:line="360" w:lineRule="auto"/>
        <w:ind w:firstLine="420" w:firstLineChars="200"/>
        <w:rPr>
          <w:rFonts w:hint="eastAsia" w:ascii="宋体" w:hAnsi="宋体"/>
          <w:color w:val="000000"/>
          <w:szCs w:val="21"/>
          <w:highlight w:val="none"/>
        </w:rPr>
      </w:pPr>
    </w:p>
    <w:p w14:paraId="756C45AD">
      <w:pPr>
        <w:spacing w:line="360" w:lineRule="auto"/>
        <w:ind w:firstLine="420" w:firstLineChars="200"/>
        <w:rPr>
          <w:rFonts w:hint="eastAsia" w:ascii="宋体" w:hAnsi="宋体"/>
          <w:color w:val="000000"/>
          <w:szCs w:val="21"/>
          <w:highlight w:val="none"/>
        </w:rPr>
      </w:pPr>
    </w:p>
    <w:p w14:paraId="422F4095">
      <w:pPr>
        <w:spacing w:line="360" w:lineRule="auto"/>
        <w:ind w:firstLine="420" w:firstLineChars="200"/>
        <w:rPr>
          <w:rFonts w:hint="eastAsia" w:ascii="宋体" w:hAnsi="宋体"/>
          <w:color w:val="000000"/>
          <w:szCs w:val="21"/>
          <w:highlight w:val="none"/>
        </w:rPr>
      </w:pPr>
    </w:p>
    <w:p w14:paraId="359B7DDA">
      <w:pPr>
        <w:spacing w:line="360" w:lineRule="auto"/>
        <w:ind w:firstLine="420" w:firstLineChars="200"/>
        <w:rPr>
          <w:rFonts w:hint="eastAsia" w:ascii="宋体" w:hAnsi="宋体"/>
          <w:color w:val="000000"/>
          <w:szCs w:val="21"/>
          <w:highlight w:val="none"/>
        </w:rPr>
      </w:pPr>
    </w:p>
    <w:p w14:paraId="39899388">
      <w:pPr>
        <w:spacing w:line="360" w:lineRule="auto"/>
        <w:ind w:firstLine="420" w:firstLineChars="200"/>
        <w:rPr>
          <w:rFonts w:hint="eastAsia" w:ascii="宋体" w:hAnsi="宋体"/>
          <w:color w:val="000000"/>
          <w:szCs w:val="21"/>
          <w:highlight w:val="none"/>
        </w:rPr>
      </w:pPr>
    </w:p>
    <w:p w14:paraId="7362FF3F">
      <w:pPr>
        <w:spacing w:line="360" w:lineRule="auto"/>
        <w:ind w:firstLine="420" w:firstLineChars="200"/>
        <w:rPr>
          <w:rFonts w:hint="eastAsia" w:ascii="宋体" w:hAnsi="宋体"/>
          <w:color w:val="000000"/>
          <w:szCs w:val="21"/>
          <w:highlight w:val="none"/>
        </w:rPr>
      </w:pPr>
    </w:p>
    <w:p w14:paraId="18D30A55">
      <w:pPr>
        <w:spacing w:line="360" w:lineRule="auto"/>
        <w:ind w:firstLine="420" w:firstLineChars="200"/>
        <w:rPr>
          <w:rFonts w:hint="eastAsia" w:ascii="宋体" w:hAnsi="宋体"/>
          <w:color w:val="000000"/>
          <w:szCs w:val="21"/>
          <w:highlight w:val="none"/>
        </w:rPr>
      </w:pPr>
    </w:p>
    <w:p w14:paraId="01D7FDC4">
      <w:pPr>
        <w:spacing w:line="360" w:lineRule="auto"/>
        <w:ind w:firstLine="420" w:firstLineChars="200"/>
        <w:rPr>
          <w:rFonts w:hint="eastAsia" w:ascii="宋体" w:hAnsi="宋体"/>
          <w:color w:val="000000"/>
          <w:szCs w:val="21"/>
          <w:highlight w:val="none"/>
        </w:rPr>
      </w:pPr>
    </w:p>
    <w:p w14:paraId="3FE6C1E3">
      <w:pPr>
        <w:spacing w:line="360" w:lineRule="auto"/>
        <w:ind w:firstLine="420" w:firstLineChars="200"/>
        <w:rPr>
          <w:rFonts w:hint="eastAsia" w:ascii="宋体" w:hAnsi="宋体"/>
          <w:color w:val="000000"/>
          <w:szCs w:val="21"/>
          <w:highlight w:val="none"/>
        </w:rPr>
      </w:pPr>
    </w:p>
    <w:p w14:paraId="1C5DE9D6">
      <w:pPr>
        <w:spacing w:line="360" w:lineRule="auto"/>
        <w:ind w:firstLine="420" w:firstLineChars="200"/>
        <w:rPr>
          <w:rFonts w:hint="eastAsia" w:ascii="宋体" w:hAnsi="宋体"/>
          <w:color w:val="000000"/>
          <w:szCs w:val="21"/>
          <w:highlight w:val="none"/>
        </w:rPr>
      </w:pPr>
    </w:p>
    <w:p w14:paraId="55E9741E">
      <w:pPr>
        <w:spacing w:line="360" w:lineRule="auto"/>
        <w:ind w:firstLine="420" w:firstLineChars="200"/>
        <w:rPr>
          <w:rFonts w:hint="eastAsia" w:ascii="宋体" w:hAnsi="宋体"/>
          <w:color w:val="000000"/>
          <w:szCs w:val="21"/>
          <w:highlight w:val="none"/>
        </w:rPr>
      </w:pPr>
    </w:p>
    <w:p w14:paraId="58058AD2">
      <w:pPr>
        <w:spacing w:line="360" w:lineRule="auto"/>
        <w:ind w:firstLine="420" w:firstLineChars="200"/>
        <w:rPr>
          <w:rFonts w:hint="eastAsia" w:ascii="宋体" w:hAnsi="宋体"/>
          <w:color w:val="000000"/>
          <w:szCs w:val="21"/>
          <w:highlight w:val="none"/>
        </w:rPr>
      </w:pPr>
    </w:p>
    <w:p w14:paraId="5661C46E">
      <w:pPr>
        <w:spacing w:line="360" w:lineRule="auto"/>
        <w:ind w:firstLine="420" w:firstLineChars="200"/>
        <w:rPr>
          <w:rFonts w:hint="eastAsia" w:ascii="宋体" w:hAnsi="宋体"/>
          <w:color w:val="000000"/>
          <w:szCs w:val="21"/>
          <w:highlight w:val="none"/>
        </w:rPr>
      </w:pPr>
    </w:p>
    <w:p w14:paraId="580BCB29">
      <w:pPr>
        <w:spacing w:line="360" w:lineRule="auto"/>
        <w:ind w:firstLine="420" w:firstLineChars="200"/>
        <w:rPr>
          <w:rFonts w:hint="eastAsia" w:ascii="宋体" w:hAnsi="宋体"/>
          <w:color w:val="000000"/>
          <w:szCs w:val="21"/>
          <w:highlight w:val="none"/>
        </w:rPr>
      </w:pPr>
    </w:p>
    <w:p w14:paraId="15DD82B1">
      <w:pPr>
        <w:spacing w:line="360" w:lineRule="auto"/>
        <w:ind w:firstLine="420" w:firstLineChars="200"/>
        <w:rPr>
          <w:rFonts w:hint="eastAsia" w:ascii="宋体" w:hAnsi="宋体"/>
          <w:color w:val="000000"/>
          <w:szCs w:val="21"/>
          <w:highlight w:val="none"/>
        </w:rPr>
      </w:pPr>
    </w:p>
    <w:p w14:paraId="3FC5586E">
      <w:pPr>
        <w:spacing w:line="360" w:lineRule="auto"/>
        <w:ind w:firstLine="420" w:firstLineChars="200"/>
        <w:rPr>
          <w:rFonts w:hint="eastAsia" w:ascii="宋体" w:hAnsi="宋体"/>
          <w:color w:val="000000"/>
          <w:szCs w:val="21"/>
          <w:highlight w:val="none"/>
        </w:rPr>
      </w:pPr>
    </w:p>
    <w:p w14:paraId="0A87C5DC">
      <w:pPr>
        <w:spacing w:line="360" w:lineRule="auto"/>
        <w:ind w:firstLine="420" w:firstLineChars="200"/>
        <w:rPr>
          <w:rFonts w:hint="eastAsia" w:ascii="宋体" w:hAnsi="宋体"/>
          <w:color w:val="000000"/>
          <w:szCs w:val="21"/>
          <w:highlight w:val="none"/>
        </w:rPr>
      </w:pPr>
    </w:p>
    <w:p w14:paraId="6D7BC7A1">
      <w:pPr>
        <w:spacing w:line="360" w:lineRule="auto"/>
        <w:ind w:firstLine="420" w:firstLineChars="200"/>
        <w:rPr>
          <w:rFonts w:hint="eastAsia" w:ascii="宋体" w:hAnsi="宋体"/>
          <w:color w:val="000000"/>
          <w:szCs w:val="21"/>
          <w:highlight w:val="none"/>
        </w:rPr>
      </w:pPr>
    </w:p>
    <w:p w14:paraId="02E0AD7D">
      <w:pPr>
        <w:spacing w:line="360" w:lineRule="auto"/>
        <w:ind w:firstLine="420" w:firstLineChars="200"/>
        <w:rPr>
          <w:rFonts w:hint="eastAsia" w:ascii="宋体" w:hAnsi="宋体"/>
          <w:color w:val="000000"/>
          <w:szCs w:val="21"/>
          <w:highlight w:val="none"/>
        </w:rPr>
      </w:pPr>
    </w:p>
    <w:p w14:paraId="6D43FBD9">
      <w:pPr>
        <w:spacing w:line="360" w:lineRule="auto"/>
        <w:ind w:firstLine="420" w:firstLineChars="200"/>
        <w:rPr>
          <w:rFonts w:hint="eastAsia" w:ascii="宋体" w:hAnsi="宋体"/>
          <w:color w:val="000000"/>
          <w:szCs w:val="21"/>
          <w:highlight w:val="none"/>
        </w:rPr>
      </w:pPr>
    </w:p>
    <w:p w14:paraId="2AEF26E6">
      <w:pPr>
        <w:spacing w:line="360" w:lineRule="auto"/>
        <w:jc w:val="left"/>
        <w:rPr>
          <w:rFonts w:hint="eastAsia" w:ascii="宋体" w:hAnsi="宋体"/>
          <w:b/>
          <w:bCs/>
          <w:highlight w:val="none"/>
        </w:rPr>
      </w:pPr>
    </w:p>
    <w:p w14:paraId="501F6143">
      <w:pPr>
        <w:spacing w:line="360" w:lineRule="auto"/>
        <w:jc w:val="left"/>
        <w:rPr>
          <w:rFonts w:ascii="宋体" w:hAnsi="宋体" w:cs="Times New Roman"/>
          <w:b/>
          <w:bCs/>
          <w:szCs w:val="21"/>
          <w:highlight w:val="none"/>
        </w:rPr>
      </w:pPr>
      <w:r>
        <w:rPr>
          <w:rFonts w:hint="eastAsia" w:ascii="宋体" w:hAnsi="宋体"/>
          <w:b/>
          <w:bCs/>
          <w:highlight w:val="none"/>
        </w:rPr>
        <w:t>附件：</w:t>
      </w:r>
    </w:p>
    <w:p w14:paraId="32955BA4">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4075E53B">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029DEDE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342F0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03CD40E">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58C194C">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47731A2">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46271FDD">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24C708C">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1F8A2B33">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2172CB05">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47479F8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A21A4AB">
      <w:pPr>
        <w:pStyle w:val="37"/>
        <w:ind w:left="0" w:leftChars="0" w:firstLine="0" w:firstLineChars="0"/>
        <w:rPr>
          <w:highlight w:val="none"/>
        </w:rPr>
      </w:pPr>
    </w:p>
    <w:p w14:paraId="095EF63D">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460499C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S22天天高速安庆至潜山段（凉亭至月山）路基路面工程施工LYTJ-02标段2工区</w:t>
      </w:r>
      <w:r>
        <w:rPr>
          <w:rFonts w:hint="eastAsia" w:ascii="宋体" w:hAnsi="宋体" w:cs="宋体"/>
          <w:color w:val="000000" w:themeColor="text1"/>
          <w:szCs w:val="21"/>
          <w:highlight w:val="none"/>
          <w:u w:val="single"/>
          <w:lang w:eastAsia="zh-CN"/>
          <w14:textFill>
            <w14:solidFill>
              <w14:schemeClr w14:val="tx1"/>
            </w14:solidFill>
          </w14:textFill>
        </w:rPr>
        <w:t>桥梁支座采购</w:t>
      </w:r>
      <w:r>
        <w:rPr>
          <w:rFonts w:hint="eastAsia" w:ascii="宋体" w:hAnsi="宋体" w:eastAsia="宋体" w:cs="宋体"/>
          <w:color w:val="000000" w:themeColor="text1"/>
          <w:szCs w:val="21"/>
          <w:highlight w:val="none"/>
          <w:u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u w:val="none"/>
          <w14:textFill>
            <w14:solidFill>
              <w14:schemeClr w14:val="tx1"/>
            </w14:solidFill>
          </w14:textFill>
        </w:rPr>
        <w:t>参</w:t>
      </w:r>
      <w:r>
        <w:rPr>
          <w:rFonts w:hint="eastAsia" w:ascii="宋体" w:hAnsi="宋体" w:eastAsia="宋体" w:cs="宋体"/>
          <w:color w:val="000000" w:themeColor="text1"/>
          <w:szCs w:val="21"/>
          <w:highlight w:val="none"/>
          <w14:textFill>
            <w14:solidFill>
              <w14:schemeClr w14:val="tx1"/>
            </w14:solidFill>
          </w14:textFill>
        </w:rPr>
        <w:t>选文件、签订合同等一切事宜，其法律后果由我方承担。</w:t>
      </w:r>
    </w:p>
    <w:p w14:paraId="49F6F776">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8A9EE6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42BD0AC7">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3AE55D2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D7B1AB9">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36E97D">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9C9FC">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7C80B7A2">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03776493">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063DBA58">
      <w:pPr>
        <w:pStyle w:val="5"/>
        <w:rPr>
          <w:rFonts w:hint="eastAsia"/>
          <w:lang w:val="en-US" w:eastAsia="zh-CN"/>
        </w:rPr>
      </w:pPr>
    </w:p>
    <w:sectPr>
      <w:headerReference r:id="rId8" w:type="default"/>
      <w:footerReference r:id="rId9" w:type="default"/>
      <w:pgSz w:w="11906" w:h="16838"/>
      <w:pgMar w:top="1418" w:right="1418" w:bottom="1418"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82E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EADC">
    <w:pPr>
      <w:pStyle w:val="16"/>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F668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CF6681">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76E9">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26D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67326D3">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739C">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DDF8">
    <w:pPr>
      <w:widowControl w:val="0"/>
      <w:pBdr>
        <w:bottom w:val="none" w:color="auto" w:sz="0" w:space="1"/>
      </w:pBdr>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AF43">
    <w:pPr>
      <w:widowControl w:val="0"/>
      <w:pBdr>
        <w:bottom w:val="single" w:color="auto" w:sz="4" w:space="1"/>
      </w:pBdr>
      <w:snapToGrid w:val="0"/>
      <w:jc w:val="right"/>
      <w:rPr>
        <w:rFonts w:hint="default" w:ascii="Times New Roman" w:hAnsi="Times New Roman" w:eastAsia="宋体" w:cs="Times New Roman"/>
        <w:kern w:val="2"/>
        <w:sz w:val="18"/>
        <w:szCs w:val="21"/>
        <w:lang w:val="en-US" w:eastAsia="zh-CN" w:bidi="ar-SA"/>
      </w:rPr>
    </w:pPr>
    <w:r>
      <w:rPr>
        <w:rFonts w:hint="eastAsia" w:ascii="Times New Roman" w:hAnsi="Times New Roman" w:eastAsia="宋体" w:cs="Times New Roman"/>
        <w:kern w:val="2"/>
        <w:sz w:val="18"/>
        <w:szCs w:val="21"/>
        <w:lang w:val="en-US" w:eastAsia="zh-CN" w:bidi="ar-SA"/>
      </w:rPr>
      <w:t>S22天天高速安庆至潜山段（凉亭至月山）路基路面工程施工LYTJ-02标段2工区</w:t>
    </w:r>
    <w:r>
      <w:rPr>
        <w:rFonts w:hint="eastAsia" w:cs="Times New Roman"/>
        <w:kern w:val="2"/>
        <w:sz w:val="18"/>
        <w:szCs w:val="21"/>
        <w:lang w:val="en-US" w:eastAsia="zh-CN" w:bidi="ar-SA"/>
      </w:rPr>
      <w:t>桥梁支座</w:t>
    </w:r>
    <w:r>
      <w:rPr>
        <w:rFonts w:hint="eastAsia" w:ascii="Times New Roman" w:hAnsi="Times New Roman" w:eastAsia="宋体" w:cs="Times New Roman"/>
        <w:kern w:val="2"/>
        <w:sz w:val="18"/>
        <w:szCs w:val="21"/>
        <w:lang w:val="en-US" w:eastAsia="zh-CN" w:bidi="ar-SA"/>
      </w:rPr>
      <w:t>采购比选文件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D5B6">
    <w:pPr>
      <w:pStyle w:val="19"/>
      <w:pBdr>
        <w:bottom w:val="single" w:color="auto" w:sz="4" w:space="1"/>
      </w:pBdr>
      <w:jc w:val="right"/>
      <w:rPr>
        <w:rFonts w:hint="eastAsia" w:eastAsia="宋体"/>
        <w:sz w:val="18"/>
        <w:szCs w:val="18"/>
        <w:lang w:val="en-US" w:eastAsia="zh-CN"/>
      </w:rPr>
    </w:pPr>
    <w:r>
      <w:rPr>
        <w:rFonts w:hint="eastAsia" w:ascii="Times New Roman" w:hAnsi="Times New Roman" w:cs="Times New Roman"/>
        <w:sz w:val="18"/>
        <w:szCs w:val="18"/>
        <w:lang w:val="en-US" w:eastAsia="zh-CN"/>
      </w:rPr>
      <w:t>S22天天高速安庆至潜山段（凉亭至月山）路基路面工程施工LYTJ-02标段2工区</w:t>
    </w:r>
    <w:r>
      <w:rPr>
        <w:rFonts w:hint="eastAsia"/>
        <w:sz w:val="18"/>
        <w:szCs w:val="18"/>
        <w:lang w:eastAsia="zh-CN"/>
      </w:rPr>
      <w:t>桥梁支座</w:t>
    </w:r>
    <w:r>
      <w:rPr>
        <w:rFonts w:hint="eastAsia"/>
        <w:sz w:val="18"/>
        <w:szCs w:val="18"/>
      </w:rPr>
      <w:t>采购</w:t>
    </w:r>
    <w:r>
      <w:rPr>
        <w:rFonts w:hint="eastAsia"/>
        <w:sz w:val="18"/>
        <w:szCs w:val="18"/>
        <w:lang w:val="en-US" w:eastAsia="zh-CN"/>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1D9F"/>
    <w:multiLevelType w:val="singleLevel"/>
    <w:tmpl w:val="A65B1D9F"/>
    <w:lvl w:ilvl="0" w:tentative="0">
      <w:start w:val="2"/>
      <w:numFmt w:val="chineseCounting"/>
      <w:suff w:val="nothing"/>
      <w:lvlText w:val="%1、"/>
      <w:lvlJc w:val="left"/>
      <w:rPr>
        <w:rFonts w:hint="eastAsia"/>
      </w:rPr>
    </w:lvl>
  </w:abstractNum>
  <w:abstractNum w:abstractNumId="1">
    <w:nsid w:val="E303D4B0"/>
    <w:multiLevelType w:val="singleLevel"/>
    <w:tmpl w:val="E303D4B0"/>
    <w:lvl w:ilvl="0" w:tentative="0">
      <w:start w:val="1"/>
      <w:numFmt w:val="decimal"/>
      <w:suff w:val="nothing"/>
      <w:lvlText w:val="%1、"/>
      <w:lvlJc w:val="left"/>
    </w:lvl>
  </w:abstractNum>
  <w:abstractNum w:abstractNumId="2">
    <w:nsid w:val="E8A165CF"/>
    <w:multiLevelType w:val="singleLevel"/>
    <w:tmpl w:val="E8A165CF"/>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A42B07F"/>
    <w:multiLevelType w:val="singleLevel"/>
    <w:tmpl w:val="7A42B07F"/>
    <w:lvl w:ilvl="0" w:tentative="0">
      <w:start w:val="1"/>
      <w:numFmt w:val="chineseCounting"/>
      <w:suff w:val="nothing"/>
      <w:lvlText w:val="%1、"/>
      <w:lvlJc w:val="left"/>
      <w:rPr>
        <w:rFonts w:hint="eastAsia"/>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E2ZjNlNTlmMmI2MzFiNDAwYWQxYzhkZjg4YjU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357"/>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046181"/>
    <w:rsid w:val="02181129"/>
    <w:rsid w:val="021E6024"/>
    <w:rsid w:val="02381D9F"/>
    <w:rsid w:val="023D21C5"/>
    <w:rsid w:val="02520316"/>
    <w:rsid w:val="025C199D"/>
    <w:rsid w:val="026E5EEE"/>
    <w:rsid w:val="02767240"/>
    <w:rsid w:val="028849F3"/>
    <w:rsid w:val="028B655D"/>
    <w:rsid w:val="02912576"/>
    <w:rsid w:val="029E6A9B"/>
    <w:rsid w:val="02A216FD"/>
    <w:rsid w:val="02A459A9"/>
    <w:rsid w:val="02BD3661"/>
    <w:rsid w:val="02F60D4C"/>
    <w:rsid w:val="03003FDA"/>
    <w:rsid w:val="039A01DA"/>
    <w:rsid w:val="03C31432"/>
    <w:rsid w:val="03D04666"/>
    <w:rsid w:val="03D25117"/>
    <w:rsid w:val="03F10EFE"/>
    <w:rsid w:val="0404335F"/>
    <w:rsid w:val="04294F27"/>
    <w:rsid w:val="04380CAB"/>
    <w:rsid w:val="046A3C9B"/>
    <w:rsid w:val="0496644C"/>
    <w:rsid w:val="049D76C3"/>
    <w:rsid w:val="050E6095"/>
    <w:rsid w:val="052D3172"/>
    <w:rsid w:val="053C133E"/>
    <w:rsid w:val="053D78F3"/>
    <w:rsid w:val="05571F68"/>
    <w:rsid w:val="056C6C20"/>
    <w:rsid w:val="05837341"/>
    <w:rsid w:val="05992CBC"/>
    <w:rsid w:val="05ED0328"/>
    <w:rsid w:val="0634388A"/>
    <w:rsid w:val="06346D33"/>
    <w:rsid w:val="06406BE1"/>
    <w:rsid w:val="068D0225"/>
    <w:rsid w:val="068D6391"/>
    <w:rsid w:val="06A84D57"/>
    <w:rsid w:val="07347C63"/>
    <w:rsid w:val="076B0765"/>
    <w:rsid w:val="07923C41"/>
    <w:rsid w:val="07E15B19"/>
    <w:rsid w:val="08495105"/>
    <w:rsid w:val="086B006F"/>
    <w:rsid w:val="08872616"/>
    <w:rsid w:val="08C629F5"/>
    <w:rsid w:val="08D86F1C"/>
    <w:rsid w:val="093D4AE0"/>
    <w:rsid w:val="09636287"/>
    <w:rsid w:val="097C596A"/>
    <w:rsid w:val="09975029"/>
    <w:rsid w:val="09FE29B2"/>
    <w:rsid w:val="0A034005"/>
    <w:rsid w:val="0A3B4909"/>
    <w:rsid w:val="0A97316B"/>
    <w:rsid w:val="0AE54A50"/>
    <w:rsid w:val="0AEF76BB"/>
    <w:rsid w:val="0B016D61"/>
    <w:rsid w:val="0B0D42F2"/>
    <w:rsid w:val="0B7813D0"/>
    <w:rsid w:val="0B9A72CD"/>
    <w:rsid w:val="0BAB55C5"/>
    <w:rsid w:val="0BC976A9"/>
    <w:rsid w:val="0C8052C3"/>
    <w:rsid w:val="0CA15E18"/>
    <w:rsid w:val="0CAA7A10"/>
    <w:rsid w:val="0CAD0D80"/>
    <w:rsid w:val="0CD05636"/>
    <w:rsid w:val="0D21232F"/>
    <w:rsid w:val="0D322E51"/>
    <w:rsid w:val="0D3E1438"/>
    <w:rsid w:val="0D580F63"/>
    <w:rsid w:val="0D7160A1"/>
    <w:rsid w:val="0D776C9C"/>
    <w:rsid w:val="0DFE792F"/>
    <w:rsid w:val="0E3C4776"/>
    <w:rsid w:val="0EB94E27"/>
    <w:rsid w:val="0F221281"/>
    <w:rsid w:val="0F634B4C"/>
    <w:rsid w:val="0FA178A3"/>
    <w:rsid w:val="0FB2759B"/>
    <w:rsid w:val="0FD7742E"/>
    <w:rsid w:val="10050446"/>
    <w:rsid w:val="101C02E7"/>
    <w:rsid w:val="10BC1444"/>
    <w:rsid w:val="10C53A3E"/>
    <w:rsid w:val="10E0565F"/>
    <w:rsid w:val="11431987"/>
    <w:rsid w:val="11472E91"/>
    <w:rsid w:val="118E7881"/>
    <w:rsid w:val="11DA4B48"/>
    <w:rsid w:val="12406A1B"/>
    <w:rsid w:val="12416F26"/>
    <w:rsid w:val="124D01B4"/>
    <w:rsid w:val="126B2998"/>
    <w:rsid w:val="128C72BE"/>
    <w:rsid w:val="13020339"/>
    <w:rsid w:val="13545468"/>
    <w:rsid w:val="13751835"/>
    <w:rsid w:val="14632D00"/>
    <w:rsid w:val="14720E5A"/>
    <w:rsid w:val="148B452E"/>
    <w:rsid w:val="14977C8B"/>
    <w:rsid w:val="14B720DC"/>
    <w:rsid w:val="14B94033"/>
    <w:rsid w:val="14F65FFC"/>
    <w:rsid w:val="15001A89"/>
    <w:rsid w:val="151D6BB7"/>
    <w:rsid w:val="15304812"/>
    <w:rsid w:val="15416466"/>
    <w:rsid w:val="1544742C"/>
    <w:rsid w:val="155449B8"/>
    <w:rsid w:val="156B47D3"/>
    <w:rsid w:val="15744470"/>
    <w:rsid w:val="158407CF"/>
    <w:rsid w:val="15D2701E"/>
    <w:rsid w:val="15F2690E"/>
    <w:rsid w:val="167B097A"/>
    <w:rsid w:val="16A52E63"/>
    <w:rsid w:val="16DF0089"/>
    <w:rsid w:val="17747697"/>
    <w:rsid w:val="178951F0"/>
    <w:rsid w:val="18087BE7"/>
    <w:rsid w:val="19001463"/>
    <w:rsid w:val="19206658"/>
    <w:rsid w:val="192D0833"/>
    <w:rsid w:val="1933475D"/>
    <w:rsid w:val="193B125C"/>
    <w:rsid w:val="1964685A"/>
    <w:rsid w:val="19AE1FD6"/>
    <w:rsid w:val="1A046253"/>
    <w:rsid w:val="1A8A3DEE"/>
    <w:rsid w:val="1AC81EF5"/>
    <w:rsid w:val="1ADA051F"/>
    <w:rsid w:val="1AF6599F"/>
    <w:rsid w:val="1B105741"/>
    <w:rsid w:val="1B3F6B26"/>
    <w:rsid w:val="1B46229A"/>
    <w:rsid w:val="1BA01C03"/>
    <w:rsid w:val="1BCB4235"/>
    <w:rsid w:val="1C153337"/>
    <w:rsid w:val="1C2D05F5"/>
    <w:rsid w:val="1C923322"/>
    <w:rsid w:val="1CC240C1"/>
    <w:rsid w:val="1D4B1F5B"/>
    <w:rsid w:val="1D850295"/>
    <w:rsid w:val="1DA945F0"/>
    <w:rsid w:val="1DB70517"/>
    <w:rsid w:val="1DDF7D0D"/>
    <w:rsid w:val="1E5B519F"/>
    <w:rsid w:val="1E9351FC"/>
    <w:rsid w:val="1F203D0C"/>
    <w:rsid w:val="1F3A4ABE"/>
    <w:rsid w:val="1F8E6B3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1E86377"/>
    <w:rsid w:val="221C2E2D"/>
    <w:rsid w:val="222D1A38"/>
    <w:rsid w:val="22446B48"/>
    <w:rsid w:val="22647B55"/>
    <w:rsid w:val="22743897"/>
    <w:rsid w:val="229C140E"/>
    <w:rsid w:val="22A61C0F"/>
    <w:rsid w:val="22C27E25"/>
    <w:rsid w:val="22F666DF"/>
    <w:rsid w:val="230C77B4"/>
    <w:rsid w:val="23460D56"/>
    <w:rsid w:val="237F493E"/>
    <w:rsid w:val="238658F6"/>
    <w:rsid w:val="23896DE7"/>
    <w:rsid w:val="238F32CD"/>
    <w:rsid w:val="23C557C9"/>
    <w:rsid w:val="23F531E8"/>
    <w:rsid w:val="23FA691B"/>
    <w:rsid w:val="247A488F"/>
    <w:rsid w:val="24AC1531"/>
    <w:rsid w:val="24AC333C"/>
    <w:rsid w:val="24DF7D0E"/>
    <w:rsid w:val="25005262"/>
    <w:rsid w:val="251F0E25"/>
    <w:rsid w:val="252D7E66"/>
    <w:rsid w:val="2552357F"/>
    <w:rsid w:val="25807BFC"/>
    <w:rsid w:val="25BF7042"/>
    <w:rsid w:val="25CA136C"/>
    <w:rsid w:val="25D05E58"/>
    <w:rsid w:val="25EE058A"/>
    <w:rsid w:val="2609257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795BCE"/>
    <w:rsid w:val="28C21FF1"/>
    <w:rsid w:val="28C2644D"/>
    <w:rsid w:val="28C72F7B"/>
    <w:rsid w:val="290226DB"/>
    <w:rsid w:val="2926000C"/>
    <w:rsid w:val="292B2F55"/>
    <w:rsid w:val="293F0416"/>
    <w:rsid w:val="295E6B72"/>
    <w:rsid w:val="299F0644"/>
    <w:rsid w:val="29A268A5"/>
    <w:rsid w:val="29AA01EA"/>
    <w:rsid w:val="29B72BC8"/>
    <w:rsid w:val="29C15EAE"/>
    <w:rsid w:val="2A031439"/>
    <w:rsid w:val="2AD815A3"/>
    <w:rsid w:val="2AFE6B80"/>
    <w:rsid w:val="2B170859"/>
    <w:rsid w:val="2B353539"/>
    <w:rsid w:val="2B605D7F"/>
    <w:rsid w:val="2B620B29"/>
    <w:rsid w:val="2BD84756"/>
    <w:rsid w:val="2BFB6436"/>
    <w:rsid w:val="2C1264B3"/>
    <w:rsid w:val="2C181647"/>
    <w:rsid w:val="2CD733E2"/>
    <w:rsid w:val="2D0354F2"/>
    <w:rsid w:val="2D2740C7"/>
    <w:rsid w:val="2D53200B"/>
    <w:rsid w:val="2D6466B7"/>
    <w:rsid w:val="2D9575F5"/>
    <w:rsid w:val="2DD4478B"/>
    <w:rsid w:val="2DE1379D"/>
    <w:rsid w:val="2E3C21CA"/>
    <w:rsid w:val="2E760F18"/>
    <w:rsid w:val="2F7A2576"/>
    <w:rsid w:val="2FEB2E61"/>
    <w:rsid w:val="302A165D"/>
    <w:rsid w:val="30744721"/>
    <w:rsid w:val="309F1F4A"/>
    <w:rsid w:val="30BF2491"/>
    <w:rsid w:val="30E36586"/>
    <w:rsid w:val="31046B01"/>
    <w:rsid w:val="313A750A"/>
    <w:rsid w:val="317B0775"/>
    <w:rsid w:val="31BA47AF"/>
    <w:rsid w:val="3249087D"/>
    <w:rsid w:val="327E4269"/>
    <w:rsid w:val="328961F5"/>
    <w:rsid w:val="328E181F"/>
    <w:rsid w:val="329F5DEA"/>
    <w:rsid w:val="32A77837"/>
    <w:rsid w:val="32AE6350"/>
    <w:rsid w:val="331210F9"/>
    <w:rsid w:val="331632C1"/>
    <w:rsid w:val="332D18A5"/>
    <w:rsid w:val="33331364"/>
    <w:rsid w:val="33D459F4"/>
    <w:rsid w:val="33D467B5"/>
    <w:rsid w:val="33E80D95"/>
    <w:rsid w:val="3404762C"/>
    <w:rsid w:val="34102C8C"/>
    <w:rsid w:val="342B3044"/>
    <w:rsid w:val="343455CA"/>
    <w:rsid w:val="346A737A"/>
    <w:rsid w:val="346E5D72"/>
    <w:rsid w:val="347D7417"/>
    <w:rsid w:val="347D7A40"/>
    <w:rsid w:val="34892BC5"/>
    <w:rsid w:val="34B13984"/>
    <w:rsid w:val="34EA3966"/>
    <w:rsid w:val="351F683A"/>
    <w:rsid w:val="354C26BB"/>
    <w:rsid w:val="35804783"/>
    <w:rsid w:val="358B15BB"/>
    <w:rsid w:val="35EF32CF"/>
    <w:rsid w:val="35F51B80"/>
    <w:rsid w:val="35F945F7"/>
    <w:rsid w:val="36281CAA"/>
    <w:rsid w:val="362C25D2"/>
    <w:rsid w:val="364254FA"/>
    <w:rsid w:val="36532FF4"/>
    <w:rsid w:val="366E63EF"/>
    <w:rsid w:val="369E3DCC"/>
    <w:rsid w:val="36B55EC3"/>
    <w:rsid w:val="36B6112E"/>
    <w:rsid w:val="36CA7B72"/>
    <w:rsid w:val="37785C10"/>
    <w:rsid w:val="37951670"/>
    <w:rsid w:val="37B06DEE"/>
    <w:rsid w:val="37C34ACD"/>
    <w:rsid w:val="37C60648"/>
    <w:rsid w:val="37DF0271"/>
    <w:rsid w:val="38627047"/>
    <w:rsid w:val="38ED2EF0"/>
    <w:rsid w:val="391F58AD"/>
    <w:rsid w:val="39414473"/>
    <w:rsid w:val="394B5035"/>
    <w:rsid w:val="395E71A4"/>
    <w:rsid w:val="3A0F507E"/>
    <w:rsid w:val="3A173CD4"/>
    <w:rsid w:val="3A3F515A"/>
    <w:rsid w:val="3A596215"/>
    <w:rsid w:val="3A5C6D9D"/>
    <w:rsid w:val="3AA161A6"/>
    <w:rsid w:val="3AB21739"/>
    <w:rsid w:val="3B3B749B"/>
    <w:rsid w:val="3B4770E1"/>
    <w:rsid w:val="3B630FC3"/>
    <w:rsid w:val="3B7D11E3"/>
    <w:rsid w:val="3BA06AB3"/>
    <w:rsid w:val="3BC44143"/>
    <w:rsid w:val="3BCF198D"/>
    <w:rsid w:val="3BE95482"/>
    <w:rsid w:val="3BEE1FD7"/>
    <w:rsid w:val="3BF932AF"/>
    <w:rsid w:val="3C037B1F"/>
    <w:rsid w:val="3C4B021E"/>
    <w:rsid w:val="3CA13EAD"/>
    <w:rsid w:val="3CA97AA1"/>
    <w:rsid w:val="3CE7290C"/>
    <w:rsid w:val="3CFB07EE"/>
    <w:rsid w:val="3CFF7EA9"/>
    <w:rsid w:val="3D1419BA"/>
    <w:rsid w:val="3D245BF8"/>
    <w:rsid w:val="3D2A015A"/>
    <w:rsid w:val="3DDF73DD"/>
    <w:rsid w:val="3DF01A04"/>
    <w:rsid w:val="3E0A40D4"/>
    <w:rsid w:val="3E533F43"/>
    <w:rsid w:val="3E77397C"/>
    <w:rsid w:val="3E7762B4"/>
    <w:rsid w:val="3E7C661A"/>
    <w:rsid w:val="3EAC28A1"/>
    <w:rsid w:val="3EC203FB"/>
    <w:rsid w:val="3F0615B6"/>
    <w:rsid w:val="3F103B7D"/>
    <w:rsid w:val="3FEF3E66"/>
    <w:rsid w:val="4004001B"/>
    <w:rsid w:val="40094D7D"/>
    <w:rsid w:val="404C471D"/>
    <w:rsid w:val="405368AD"/>
    <w:rsid w:val="409105AF"/>
    <w:rsid w:val="40A150B6"/>
    <w:rsid w:val="40A92971"/>
    <w:rsid w:val="40D307F1"/>
    <w:rsid w:val="40F3228D"/>
    <w:rsid w:val="412865BD"/>
    <w:rsid w:val="41A1305D"/>
    <w:rsid w:val="41B14847"/>
    <w:rsid w:val="41BB6E00"/>
    <w:rsid w:val="41CD10FE"/>
    <w:rsid w:val="41EA06AC"/>
    <w:rsid w:val="423E280C"/>
    <w:rsid w:val="42636759"/>
    <w:rsid w:val="42BF647C"/>
    <w:rsid w:val="42CF4D4C"/>
    <w:rsid w:val="42FA0BF3"/>
    <w:rsid w:val="42FF5C8C"/>
    <w:rsid w:val="431A5501"/>
    <w:rsid w:val="43302ED5"/>
    <w:rsid w:val="43664AFA"/>
    <w:rsid w:val="439C0F97"/>
    <w:rsid w:val="43B67997"/>
    <w:rsid w:val="43BE1603"/>
    <w:rsid w:val="43D84E40"/>
    <w:rsid w:val="440C749E"/>
    <w:rsid w:val="442E5B81"/>
    <w:rsid w:val="44374878"/>
    <w:rsid w:val="44705CD5"/>
    <w:rsid w:val="44E52849"/>
    <w:rsid w:val="44F21D67"/>
    <w:rsid w:val="456F6318"/>
    <w:rsid w:val="457C25CC"/>
    <w:rsid w:val="45CE48A3"/>
    <w:rsid w:val="46124EE8"/>
    <w:rsid w:val="464B4EE0"/>
    <w:rsid w:val="4650751B"/>
    <w:rsid w:val="465A20BB"/>
    <w:rsid w:val="466250E9"/>
    <w:rsid w:val="4665549A"/>
    <w:rsid w:val="468D244A"/>
    <w:rsid w:val="46F47361"/>
    <w:rsid w:val="472001C1"/>
    <w:rsid w:val="47A70E11"/>
    <w:rsid w:val="47A76B47"/>
    <w:rsid w:val="47D76015"/>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31516"/>
    <w:rsid w:val="4DC55B7E"/>
    <w:rsid w:val="4DD32919"/>
    <w:rsid w:val="4DDA0479"/>
    <w:rsid w:val="4E530686"/>
    <w:rsid w:val="4E7D7917"/>
    <w:rsid w:val="4E8C055A"/>
    <w:rsid w:val="4E98017C"/>
    <w:rsid w:val="4EC75355"/>
    <w:rsid w:val="4EF747BD"/>
    <w:rsid w:val="4F417B53"/>
    <w:rsid w:val="4F920731"/>
    <w:rsid w:val="4F9660D0"/>
    <w:rsid w:val="4F9F1352"/>
    <w:rsid w:val="4FFA742A"/>
    <w:rsid w:val="500373B2"/>
    <w:rsid w:val="502B4DAC"/>
    <w:rsid w:val="506B65BA"/>
    <w:rsid w:val="506C5351"/>
    <w:rsid w:val="50742DDD"/>
    <w:rsid w:val="50B213CE"/>
    <w:rsid w:val="50B6100E"/>
    <w:rsid w:val="50BB55F1"/>
    <w:rsid w:val="50CF7A05"/>
    <w:rsid w:val="51197390"/>
    <w:rsid w:val="511C6973"/>
    <w:rsid w:val="512E4EF8"/>
    <w:rsid w:val="513B290A"/>
    <w:rsid w:val="514313F7"/>
    <w:rsid w:val="51947157"/>
    <w:rsid w:val="51C93704"/>
    <w:rsid w:val="51DA6CC8"/>
    <w:rsid w:val="51E63A25"/>
    <w:rsid w:val="51F2728C"/>
    <w:rsid w:val="51FD5C6A"/>
    <w:rsid w:val="5222314F"/>
    <w:rsid w:val="52320CBA"/>
    <w:rsid w:val="52607CC6"/>
    <w:rsid w:val="52CF608B"/>
    <w:rsid w:val="52DA483F"/>
    <w:rsid w:val="52F76B0E"/>
    <w:rsid w:val="530813F5"/>
    <w:rsid w:val="53285BE5"/>
    <w:rsid w:val="53376D35"/>
    <w:rsid w:val="53997856"/>
    <w:rsid w:val="53B62F43"/>
    <w:rsid w:val="53E44857"/>
    <w:rsid w:val="53E65288"/>
    <w:rsid w:val="53EB26B3"/>
    <w:rsid w:val="53F9105B"/>
    <w:rsid w:val="54543C3D"/>
    <w:rsid w:val="548A01B3"/>
    <w:rsid w:val="548C59E6"/>
    <w:rsid w:val="54E52323"/>
    <w:rsid w:val="559E01B3"/>
    <w:rsid w:val="55A05B3F"/>
    <w:rsid w:val="55D56C74"/>
    <w:rsid w:val="55E72D6A"/>
    <w:rsid w:val="56325360"/>
    <w:rsid w:val="565C7C56"/>
    <w:rsid w:val="567D676E"/>
    <w:rsid w:val="56A624B2"/>
    <w:rsid w:val="56E14E9F"/>
    <w:rsid w:val="57354F0E"/>
    <w:rsid w:val="574C00E7"/>
    <w:rsid w:val="577144DA"/>
    <w:rsid w:val="577B39A1"/>
    <w:rsid w:val="5785631F"/>
    <w:rsid w:val="57A83D7D"/>
    <w:rsid w:val="57B9285A"/>
    <w:rsid w:val="57CD3F76"/>
    <w:rsid w:val="57CE6D3A"/>
    <w:rsid w:val="58220DF2"/>
    <w:rsid w:val="58235328"/>
    <w:rsid w:val="58550FBC"/>
    <w:rsid w:val="58612D77"/>
    <w:rsid w:val="58792C3E"/>
    <w:rsid w:val="588845F7"/>
    <w:rsid w:val="58A14202"/>
    <w:rsid w:val="58D73DB9"/>
    <w:rsid w:val="58E65ABE"/>
    <w:rsid w:val="59120160"/>
    <w:rsid w:val="59315A68"/>
    <w:rsid w:val="59334611"/>
    <w:rsid w:val="593D23D7"/>
    <w:rsid w:val="594E1FCC"/>
    <w:rsid w:val="597B2352"/>
    <w:rsid w:val="5A125E5F"/>
    <w:rsid w:val="5A6D4BA8"/>
    <w:rsid w:val="5A773374"/>
    <w:rsid w:val="5A773AA3"/>
    <w:rsid w:val="5A996CEC"/>
    <w:rsid w:val="5AC85203"/>
    <w:rsid w:val="5AE432C2"/>
    <w:rsid w:val="5AED237F"/>
    <w:rsid w:val="5B323837"/>
    <w:rsid w:val="5B7A24A0"/>
    <w:rsid w:val="5BB96560"/>
    <w:rsid w:val="5BE05E9F"/>
    <w:rsid w:val="5BE14F50"/>
    <w:rsid w:val="5BF45DD9"/>
    <w:rsid w:val="5C0666C7"/>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3C1027"/>
    <w:rsid w:val="628B5E5B"/>
    <w:rsid w:val="62A82123"/>
    <w:rsid w:val="62AB167D"/>
    <w:rsid w:val="62B34977"/>
    <w:rsid w:val="62CC0050"/>
    <w:rsid w:val="62CC6472"/>
    <w:rsid w:val="62F6517E"/>
    <w:rsid w:val="63146B1C"/>
    <w:rsid w:val="636C0EF5"/>
    <w:rsid w:val="63756944"/>
    <w:rsid w:val="63C33CD7"/>
    <w:rsid w:val="6408287A"/>
    <w:rsid w:val="64153CF6"/>
    <w:rsid w:val="64237073"/>
    <w:rsid w:val="64CE28D5"/>
    <w:rsid w:val="64CE4375"/>
    <w:rsid w:val="651F6E93"/>
    <w:rsid w:val="6523746B"/>
    <w:rsid w:val="653005C4"/>
    <w:rsid w:val="65762404"/>
    <w:rsid w:val="65E15E84"/>
    <w:rsid w:val="662966D5"/>
    <w:rsid w:val="66535BDD"/>
    <w:rsid w:val="66A10A78"/>
    <w:rsid w:val="670D4F5E"/>
    <w:rsid w:val="675E59B4"/>
    <w:rsid w:val="678444D4"/>
    <w:rsid w:val="678C4E6A"/>
    <w:rsid w:val="68390741"/>
    <w:rsid w:val="685157DF"/>
    <w:rsid w:val="68521268"/>
    <w:rsid w:val="688E1BB9"/>
    <w:rsid w:val="69007FDD"/>
    <w:rsid w:val="69145C6A"/>
    <w:rsid w:val="69231689"/>
    <w:rsid w:val="693A725B"/>
    <w:rsid w:val="6955083C"/>
    <w:rsid w:val="697435B0"/>
    <w:rsid w:val="69A5153A"/>
    <w:rsid w:val="69BB2B27"/>
    <w:rsid w:val="6A22716C"/>
    <w:rsid w:val="6A294057"/>
    <w:rsid w:val="6A3677D3"/>
    <w:rsid w:val="6A383DBC"/>
    <w:rsid w:val="6A7A50C0"/>
    <w:rsid w:val="6A9A441C"/>
    <w:rsid w:val="6AA34C50"/>
    <w:rsid w:val="6AA90AA8"/>
    <w:rsid w:val="6AB26742"/>
    <w:rsid w:val="6AF036F4"/>
    <w:rsid w:val="6B1C1A0A"/>
    <w:rsid w:val="6B370954"/>
    <w:rsid w:val="6B3B2EC9"/>
    <w:rsid w:val="6B6D542A"/>
    <w:rsid w:val="6B7C375D"/>
    <w:rsid w:val="6B846FAC"/>
    <w:rsid w:val="6B99345E"/>
    <w:rsid w:val="6C1748A4"/>
    <w:rsid w:val="6C1A4636"/>
    <w:rsid w:val="6C2115ED"/>
    <w:rsid w:val="6C331860"/>
    <w:rsid w:val="6C9409AB"/>
    <w:rsid w:val="6CB264C8"/>
    <w:rsid w:val="6CCC1033"/>
    <w:rsid w:val="6D023176"/>
    <w:rsid w:val="6D13193B"/>
    <w:rsid w:val="6D7C1759"/>
    <w:rsid w:val="6D8D0DA1"/>
    <w:rsid w:val="6DBD0003"/>
    <w:rsid w:val="6DC2511D"/>
    <w:rsid w:val="6DF730CA"/>
    <w:rsid w:val="6E3E4E25"/>
    <w:rsid w:val="6E430D24"/>
    <w:rsid w:val="6EF2535F"/>
    <w:rsid w:val="6EF55A96"/>
    <w:rsid w:val="6F6450A3"/>
    <w:rsid w:val="6F68184A"/>
    <w:rsid w:val="6FC17F30"/>
    <w:rsid w:val="701831E0"/>
    <w:rsid w:val="70431419"/>
    <w:rsid w:val="70806CC3"/>
    <w:rsid w:val="71036877"/>
    <w:rsid w:val="712B76C6"/>
    <w:rsid w:val="713700CC"/>
    <w:rsid w:val="714E299B"/>
    <w:rsid w:val="714F0C57"/>
    <w:rsid w:val="71D268FB"/>
    <w:rsid w:val="71ED77DF"/>
    <w:rsid w:val="71F011AB"/>
    <w:rsid w:val="72053B52"/>
    <w:rsid w:val="72266E1E"/>
    <w:rsid w:val="7228696C"/>
    <w:rsid w:val="72470C0B"/>
    <w:rsid w:val="72496D2C"/>
    <w:rsid w:val="725B1CB5"/>
    <w:rsid w:val="739D0810"/>
    <w:rsid w:val="73A14C64"/>
    <w:rsid w:val="73B30004"/>
    <w:rsid w:val="73DA7F5D"/>
    <w:rsid w:val="73E74316"/>
    <w:rsid w:val="73F7239D"/>
    <w:rsid w:val="73FA60C7"/>
    <w:rsid w:val="742300DB"/>
    <w:rsid w:val="7434641A"/>
    <w:rsid w:val="74796BCA"/>
    <w:rsid w:val="74834A5B"/>
    <w:rsid w:val="74A1484D"/>
    <w:rsid w:val="74AA2238"/>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9C337E"/>
    <w:rsid w:val="77AE1B8C"/>
    <w:rsid w:val="77AE203F"/>
    <w:rsid w:val="77C364C0"/>
    <w:rsid w:val="77E07F67"/>
    <w:rsid w:val="77E7204E"/>
    <w:rsid w:val="780040B9"/>
    <w:rsid w:val="783842C9"/>
    <w:rsid w:val="785C0B47"/>
    <w:rsid w:val="78AE6287"/>
    <w:rsid w:val="78C31BBE"/>
    <w:rsid w:val="78DF0B08"/>
    <w:rsid w:val="791665C1"/>
    <w:rsid w:val="79493E90"/>
    <w:rsid w:val="79494912"/>
    <w:rsid w:val="79757761"/>
    <w:rsid w:val="79812963"/>
    <w:rsid w:val="798518FB"/>
    <w:rsid w:val="79B2382E"/>
    <w:rsid w:val="79F42801"/>
    <w:rsid w:val="7A094F79"/>
    <w:rsid w:val="7A115EBC"/>
    <w:rsid w:val="7A293BFF"/>
    <w:rsid w:val="7A3D2684"/>
    <w:rsid w:val="7A9D6F19"/>
    <w:rsid w:val="7B8D0F2A"/>
    <w:rsid w:val="7BA91035"/>
    <w:rsid w:val="7C2125B7"/>
    <w:rsid w:val="7C227B31"/>
    <w:rsid w:val="7C781C55"/>
    <w:rsid w:val="7C833AFF"/>
    <w:rsid w:val="7C975798"/>
    <w:rsid w:val="7CA103C5"/>
    <w:rsid w:val="7CA4122A"/>
    <w:rsid w:val="7CB404EA"/>
    <w:rsid w:val="7CC67EB6"/>
    <w:rsid w:val="7CF404F4"/>
    <w:rsid w:val="7D29489F"/>
    <w:rsid w:val="7D2A7753"/>
    <w:rsid w:val="7D556687"/>
    <w:rsid w:val="7DA16847"/>
    <w:rsid w:val="7E1A0CC5"/>
    <w:rsid w:val="7E392711"/>
    <w:rsid w:val="7E696E79"/>
    <w:rsid w:val="7ED97A07"/>
    <w:rsid w:val="7EF56356"/>
    <w:rsid w:val="7F36304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51"/>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3"/>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6"/>
    <w:autoRedefine/>
    <w:qFormat/>
    <w:uiPriority w:val="0"/>
    <w:pPr>
      <w:tabs>
        <w:tab w:val="left" w:pos="567"/>
      </w:tabs>
      <w:spacing w:before="120" w:line="22" w:lineRule="atLeast"/>
    </w:pPr>
    <w:rPr>
      <w:rFonts w:ascii="宋体" w:hAnsi="宋体"/>
      <w:sz w:val="24"/>
    </w:rPr>
  </w:style>
  <w:style w:type="paragraph" w:styleId="5">
    <w:name w:val="Normal Indent"/>
    <w:basedOn w:val="1"/>
    <w:link w:val="52"/>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5"/>
    <w:autoRedefine/>
    <w:qFormat/>
    <w:uiPriority w:val="0"/>
    <w:rPr>
      <w:rFonts w:ascii="宋体" w:hAnsi="Calibri"/>
      <w:kern w:val="0"/>
      <w:sz w:val="18"/>
      <w:szCs w:val="18"/>
    </w:rPr>
  </w:style>
  <w:style w:type="paragraph" w:styleId="8">
    <w:name w:val="annotation text"/>
    <w:basedOn w:val="1"/>
    <w:link w:val="58"/>
    <w:autoRedefine/>
    <w:qFormat/>
    <w:uiPriority w:val="99"/>
    <w:pPr>
      <w:jc w:val="left"/>
    </w:pPr>
    <w:rPr>
      <w:rFonts w:ascii="Calibri" w:hAnsi="Calibri"/>
      <w:kern w:val="0"/>
      <w:sz w:val="20"/>
    </w:rPr>
  </w:style>
  <w:style w:type="paragraph" w:styleId="9">
    <w:name w:val="Body Text Indent"/>
    <w:basedOn w:val="1"/>
    <w:link w:val="57"/>
    <w:autoRedefine/>
    <w:qFormat/>
    <w:uiPriority w:val="0"/>
    <w:pPr>
      <w:spacing w:after="120"/>
      <w:ind w:left="420" w:leftChars="200"/>
    </w:pPr>
  </w:style>
  <w:style w:type="paragraph" w:styleId="10">
    <w:name w:val="List Bullet 2"/>
    <w:basedOn w:val="1"/>
    <w:autoRedefine/>
    <w:semiHidden/>
    <w:unhideWhenUsed/>
    <w:qFormat/>
    <w:uiPriority w:val="99"/>
    <w:pPr>
      <w:numPr>
        <w:ilvl w:val="0"/>
        <w:numId w:val="1"/>
      </w:numPr>
    </w:pPr>
  </w:style>
  <w:style w:type="paragraph" w:styleId="11">
    <w:name w:val="toc 3"/>
    <w:basedOn w:val="1"/>
    <w:next w:val="1"/>
    <w:autoRedefine/>
    <w:qFormat/>
    <w:uiPriority w:val="39"/>
    <w:pPr>
      <w:spacing w:line="500" w:lineRule="exact"/>
      <w:ind w:left="400" w:leftChars="400"/>
    </w:pPr>
    <w:rPr>
      <w:sz w:val="24"/>
    </w:rPr>
  </w:style>
  <w:style w:type="paragraph" w:styleId="12">
    <w:name w:val="Plain Text"/>
    <w:basedOn w:val="1"/>
    <w:link w:val="50"/>
    <w:autoRedefine/>
    <w:qFormat/>
    <w:uiPriority w:val="99"/>
    <w:rPr>
      <w:rFonts w:ascii="宋体" w:hAnsi="Courier New"/>
      <w:kern w:val="0"/>
      <w:sz w:val="20"/>
      <w:szCs w:val="20"/>
    </w:rPr>
  </w:style>
  <w:style w:type="paragraph" w:styleId="13">
    <w:name w:val="Date"/>
    <w:basedOn w:val="1"/>
    <w:next w:val="1"/>
    <w:link w:val="54"/>
    <w:autoRedefine/>
    <w:qFormat/>
    <w:uiPriority w:val="0"/>
    <w:pPr>
      <w:ind w:left="100" w:leftChars="2500"/>
    </w:pPr>
    <w:rPr>
      <w:rFonts w:ascii="Calibri" w:hAnsi="Calibri"/>
    </w:rPr>
  </w:style>
  <w:style w:type="paragraph" w:styleId="14">
    <w:name w:val="Body Text Indent 2"/>
    <w:basedOn w:val="1"/>
    <w:next w:val="1"/>
    <w:link w:val="47"/>
    <w:autoRedefine/>
    <w:qFormat/>
    <w:uiPriority w:val="0"/>
    <w:pPr>
      <w:spacing w:after="120" w:line="480" w:lineRule="auto"/>
      <w:ind w:left="420" w:leftChars="200"/>
    </w:pPr>
  </w:style>
  <w:style w:type="paragraph" w:styleId="15">
    <w:name w:val="Balloon Text"/>
    <w:basedOn w:val="1"/>
    <w:link w:val="48"/>
    <w:autoRedefine/>
    <w:unhideWhenUsed/>
    <w:qFormat/>
    <w:uiPriority w:val="99"/>
    <w:rPr>
      <w:sz w:val="18"/>
      <w:szCs w:val="18"/>
    </w:rPr>
  </w:style>
  <w:style w:type="paragraph" w:styleId="16">
    <w:name w:val="footer"/>
    <w:basedOn w:val="1"/>
    <w:link w:val="45"/>
    <w:autoRedefine/>
    <w:qFormat/>
    <w:uiPriority w:val="0"/>
    <w:pPr>
      <w:tabs>
        <w:tab w:val="center" w:pos="4153"/>
        <w:tab w:val="right" w:pos="8306"/>
      </w:tabs>
      <w:snapToGrid w:val="0"/>
      <w:jc w:val="left"/>
    </w:pPr>
    <w:rPr>
      <w:rFonts w:ascii="Calibri" w:hAnsi="Calibri"/>
      <w:sz w:val="18"/>
      <w:szCs w:val="18"/>
    </w:rPr>
  </w:style>
  <w:style w:type="paragraph" w:styleId="17">
    <w:name w:val="envelope return"/>
    <w:basedOn w:val="1"/>
    <w:next w:val="18"/>
    <w:autoRedefine/>
    <w:unhideWhenUsed/>
    <w:qFormat/>
    <w:uiPriority w:val="99"/>
    <w:pPr>
      <w:snapToGrid w:val="0"/>
    </w:pPr>
    <w:rPr>
      <w:rFonts w:ascii="Arial" w:hAnsi="Arial"/>
    </w:rPr>
  </w:style>
  <w:style w:type="paragraph" w:styleId="18">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9">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2"/>
    <w:autoRedefine/>
    <w:semiHidden/>
    <w:unhideWhenUsed/>
    <w:qFormat/>
    <w:uiPriority w:val="99"/>
    <w:rPr>
      <w:rFonts w:ascii="Times New Roman" w:hAnsi="Times New Roman"/>
      <w:b/>
      <w:bCs/>
      <w:kern w:val="2"/>
      <w:sz w:val="21"/>
    </w:rPr>
  </w:style>
  <w:style w:type="paragraph" w:styleId="25">
    <w:name w:val="Body Text First Indent 2"/>
    <w:basedOn w:val="9"/>
    <w:link w:val="73"/>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目录 72"/>
    <w:basedOn w:val="1"/>
    <w:next w:val="1"/>
    <w:autoRedefine/>
    <w:qFormat/>
    <w:uiPriority w:val="39"/>
    <w:pPr>
      <w:ind w:left="1260"/>
    </w:pPr>
    <w:rPr>
      <w:sz w:val="18"/>
    </w:rPr>
  </w:style>
  <w:style w:type="paragraph" w:customStyle="1" w:styleId="35">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模板普通正文"/>
    <w:basedOn w:val="9"/>
    <w:autoRedefine/>
    <w:qFormat/>
    <w:uiPriority w:val="0"/>
    <w:pPr>
      <w:spacing w:beforeLines="50" w:after="10"/>
      <w:ind w:firstLine="490" w:firstLineChars="175"/>
      <w:jc w:val="left"/>
    </w:pPr>
  </w:style>
  <w:style w:type="character" w:customStyle="1" w:styleId="38">
    <w:name w:val="批注文字 Char1"/>
    <w:basedOn w:val="28"/>
    <w:autoRedefine/>
    <w:semiHidden/>
    <w:qFormat/>
    <w:uiPriority w:val="99"/>
    <w:rPr>
      <w:rFonts w:ascii="Times New Roman" w:hAnsi="Times New Roman" w:eastAsia="宋体" w:cs="Times New Roman"/>
      <w:szCs w:val="24"/>
    </w:rPr>
  </w:style>
  <w:style w:type="character" w:customStyle="1" w:styleId="39">
    <w:name w:val="样式（正文） Char"/>
    <w:link w:val="40"/>
    <w:autoRedefine/>
    <w:qFormat/>
    <w:locked/>
    <w:uiPriority w:val="0"/>
    <w:rPr>
      <w:rFonts w:ascii="宋体" w:hAnsi="宋体" w:eastAsia="宋体"/>
      <w:sz w:val="24"/>
    </w:rPr>
  </w:style>
  <w:style w:type="paragraph" w:customStyle="1" w:styleId="40">
    <w:name w:val="样式（正文）"/>
    <w:basedOn w:val="1"/>
    <w:link w:val="39"/>
    <w:autoRedefine/>
    <w:qFormat/>
    <w:uiPriority w:val="0"/>
    <w:pPr>
      <w:spacing w:line="360" w:lineRule="auto"/>
      <w:ind w:firstLine="200" w:firstLineChars="200"/>
    </w:pPr>
    <w:rPr>
      <w:rFonts w:ascii="宋体" w:hAnsi="宋体"/>
      <w:kern w:val="0"/>
      <w:sz w:val="24"/>
      <w:szCs w:val="20"/>
    </w:rPr>
  </w:style>
  <w:style w:type="character" w:customStyle="1" w:styleId="41">
    <w:name w:val="日期 Char1"/>
    <w:basedOn w:val="28"/>
    <w:autoRedefine/>
    <w:semiHidden/>
    <w:qFormat/>
    <w:uiPriority w:val="99"/>
    <w:rPr>
      <w:rFonts w:ascii="Times New Roman" w:hAnsi="Times New Roman" w:eastAsia="宋体" w:cs="Times New Roman"/>
      <w:szCs w:val="24"/>
    </w:rPr>
  </w:style>
  <w:style w:type="character" w:customStyle="1" w:styleId="42">
    <w:name w:val="纯文本 Char1"/>
    <w:basedOn w:val="28"/>
    <w:autoRedefine/>
    <w:semiHidden/>
    <w:qFormat/>
    <w:uiPriority w:val="99"/>
    <w:rPr>
      <w:rFonts w:ascii="宋体" w:hAnsi="Courier New" w:eastAsia="宋体" w:cs="Courier New"/>
      <w:szCs w:val="21"/>
    </w:rPr>
  </w:style>
  <w:style w:type="character" w:customStyle="1" w:styleId="43">
    <w:name w:val="页眉 字符"/>
    <w:basedOn w:val="28"/>
    <w:link w:val="19"/>
    <w:autoRedefine/>
    <w:qFormat/>
    <w:uiPriority w:val="0"/>
    <w:rPr>
      <w:rFonts w:ascii="Times New Roman" w:hAnsi="Times New Roman" w:eastAsia="宋体" w:cs="Times New Roman"/>
      <w:sz w:val="18"/>
      <w:szCs w:val="18"/>
    </w:rPr>
  </w:style>
  <w:style w:type="character" w:customStyle="1" w:styleId="44">
    <w:name w:val="页脚 Char"/>
    <w:basedOn w:val="28"/>
    <w:autoRedefine/>
    <w:qFormat/>
    <w:uiPriority w:val="0"/>
    <w:rPr>
      <w:sz w:val="18"/>
      <w:szCs w:val="18"/>
    </w:rPr>
  </w:style>
  <w:style w:type="character" w:customStyle="1" w:styleId="45">
    <w:name w:val="页脚 字符"/>
    <w:basedOn w:val="28"/>
    <w:link w:val="16"/>
    <w:autoRedefine/>
    <w:semiHidden/>
    <w:qFormat/>
    <w:uiPriority w:val="99"/>
    <w:rPr>
      <w:rFonts w:ascii="Times New Roman" w:hAnsi="Times New Roman" w:eastAsia="宋体" w:cs="Times New Roman"/>
      <w:sz w:val="18"/>
      <w:szCs w:val="18"/>
    </w:rPr>
  </w:style>
  <w:style w:type="character" w:customStyle="1" w:styleId="46">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7">
    <w:name w:val="正文文本缩进 2 字符"/>
    <w:basedOn w:val="28"/>
    <w:link w:val="14"/>
    <w:autoRedefine/>
    <w:qFormat/>
    <w:uiPriority w:val="0"/>
    <w:rPr>
      <w:rFonts w:ascii="Times New Roman" w:hAnsi="Times New Roman" w:eastAsia="宋体" w:cs="Times New Roman"/>
      <w:szCs w:val="24"/>
    </w:rPr>
  </w:style>
  <w:style w:type="character" w:customStyle="1" w:styleId="48">
    <w:name w:val="批注框文本 字符"/>
    <w:basedOn w:val="28"/>
    <w:link w:val="15"/>
    <w:autoRedefine/>
    <w:semiHidden/>
    <w:qFormat/>
    <w:uiPriority w:val="99"/>
    <w:rPr>
      <w:rFonts w:ascii="Times New Roman" w:hAnsi="Times New Roman" w:eastAsia="宋体" w:cs="Times New Roman"/>
      <w:sz w:val="18"/>
      <w:szCs w:val="18"/>
    </w:rPr>
  </w:style>
  <w:style w:type="character" w:customStyle="1" w:styleId="49">
    <w:name w:val="文档结构图 Char1"/>
    <w:basedOn w:val="28"/>
    <w:autoRedefine/>
    <w:semiHidden/>
    <w:qFormat/>
    <w:uiPriority w:val="99"/>
    <w:rPr>
      <w:rFonts w:ascii="宋体" w:hAnsi="Times New Roman" w:eastAsia="宋体" w:cs="Times New Roman"/>
      <w:sz w:val="18"/>
      <w:szCs w:val="18"/>
    </w:rPr>
  </w:style>
  <w:style w:type="character" w:customStyle="1" w:styleId="50">
    <w:name w:val="纯文本 字符"/>
    <w:link w:val="12"/>
    <w:autoRedefine/>
    <w:qFormat/>
    <w:uiPriority w:val="99"/>
    <w:rPr>
      <w:rFonts w:ascii="宋体" w:hAnsi="Courier New"/>
    </w:rPr>
  </w:style>
  <w:style w:type="character" w:customStyle="1" w:styleId="51">
    <w:name w:val="标题 2 字符"/>
    <w:basedOn w:val="28"/>
    <w:link w:val="4"/>
    <w:autoRedefine/>
    <w:qFormat/>
    <w:uiPriority w:val="0"/>
    <w:rPr>
      <w:rFonts w:ascii="Arial" w:hAnsi="Arial" w:eastAsia="宋体" w:cs="Times New Roman"/>
      <w:b/>
      <w:kern w:val="0"/>
      <w:sz w:val="32"/>
      <w:szCs w:val="20"/>
    </w:rPr>
  </w:style>
  <w:style w:type="character" w:customStyle="1" w:styleId="52">
    <w:name w:val="正文缩进 字符"/>
    <w:link w:val="5"/>
    <w:autoRedefine/>
    <w:qFormat/>
    <w:uiPriority w:val="0"/>
    <w:rPr>
      <w:rFonts w:ascii="宋体" w:hAnsi="Times New Roman" w:eastAsia="宋体" w:cs="Times New Roman"/>
      <w:kern w:val="0"/>
      <w:sz w:val="24"/>
      <w:szCs w:val="20"/>
    </w:rPr>
  </w:style>
  <w:style w:type="character" w:customStyle="1" w:styleId="53">
    <w:name w:val="标题 3 字符"/>
    <w:basedOn w:val="28"/>
    <w:link w:val="6"/>
    <w:autoRedefine/>
    <w:qFormat/>
    <w:uiPriority w:val="0"/>
    <w:rPr>
      <w:rFonts w:ascii="宋体" w:hAnsi="Times New Roman" w:eastAsia="宋体" w:cs="Times New Roman"/>
      <w:b/>
      <w:kern w:val="0"/>
      <w:sz w:val="24"/>
      <w:szCs w:val="20"/>
    </w:rPr>
  </w:style>
  <w:style w:type="character" w:customStyle="1" w:styleId="54">
    <w:name w:val="日期 字符"/>
    <w:basedOn w:val="28"/>
    <w:link w:val="13"/>
    <w:autoRedefine/>
    <w:qFormat/>
    <w:uiPriority w:val="0"/>
    <w:rPr>
      <w:szCs w:val="24"/>
    </w:rPr>
  </w:style>
  <w:style w:type="character" w:customStyle="1" w:styleId="55">
    <w:name w:val="文档结构图 字符"/>
    <w:link w:val="7"/>
    <w:autoRedefine/>
    <w:qFormat/>
    <w:uiPriority w:val="0"/>
    <w:rPr>
      <w:rFonts w:ascii="宋体" w:eastAsia="宋体"/>
      <w:sz w:val="18"/>
      <w:szCs w:val="18"/>
    </w:rPr>
  </w:style>
  <w:style w:type="character" w:customStyle="1" w:styleId="56">
    <w:name w:val="正文文本 字符"/>
    <w:basedOn w:val="28"/>
    <w:link w:val="2"/>
    <w:autoRedefine/>
    <w:qFormat/>
    <w:uiPriority w:val="0"/>
    <w:rPr>
      <w:rFonts w:ascii="宋体" w:hAnsi="宋体" w:eastAsia="宋体" w:cs="Times New Roman"/>
      <w:sz w:val="24"/>
      <w:szCs w:val="24"/>
    </w:rPr>
  </w:style>
  <w:style w:type="character" w:customStyle="1" w:styleId="57">
    <w:name w:val="正文文本缩进 字符"/>
    <w:basedOn w:val="28"/>
    <w:link w:val="9"/>
    <w:autoRedefine/>
    <w:qFormat/>
    <w:uiPriority w:val="0"/>
    <w:rPr>
      <w:rFonts w:ascii="Times New Roman" w:hAnsi="Times New Roman" w:eastAsia="宋体" w:cs="Times New Roman"/>
      <w:szCs w:val="24"/>
    </w:rPr>
  </w:style>
  <w:style w:type="character" w:customStyle="1" w:styleId="58">
    <w:name w:val="批注文字 字符"/>
    <w:link w:val="8"/>
    <w:autoRedefine/>
    <w:qFormat/>
    <w:uiPriority w:val="99"/>
    <w:rPr>
      <w:rFonts w:eastAsia="宋体"/>
      <w:szCs w:val="24"/>
    </w:rPr>
  </w:style>
  <w:style w:type="paragraph" w:customStyle="1" w:styleId="59">
    <w:name w:val="样式 标题 2 + 段后: 156 磅"/>
    <w:basedOn w:val="4"/>
    <w:autoRedefine/>
    <w:qFormat/>
    <w:uiPriority w:val="0"/>
    <w:pPr>
      <w:spacing w:before="100" w:after="100" w:line="240" w:lineRule="auto"/>
    </w:pPr>
    <w:rPr>
      <w:rFonts w:cs="宋体"/>
      <w:bCs/>
      <w:sz w:val="30"/>
    </w:rPr>
  </w:style>
  <w:style w:type="paragraph" w:customStyle="1" w:styleId="6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表文"/>
    <w:basedOn w:val="1"/>
    <w:autoRedefine/>
    <w:qFormat/>
    <w:uiPriority w:val="0"/>
    <w:rPr>
      <w:rFonts w:ascii="宋体" w:hAnsi="宋体" w:cs="宋体"/>
      <w:color w:val="000000"/>
      <w:kern w:val="0"/>
      <w:szCs w:val="21"/>
    </w:rPr>
  </w:style>
  <w:style w:type="paragraph" w:customStyle="1" w:styleId="62">
    <w:name w:val="Char Char1"/>
    <w:basedOn w:val="1"/>
    <w:autoRedefine/>
    <w:qFormat/>
    <w:uiPriority w:val="0"/>
    <w:rPr>
      <w:szCs w:val="20"/>
    </w:rPr>
  </w:style>
  <w:style w:type="paragraph" w:customStyle="1" w:styleId="63">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4">
    <w:name w:val="样式1"/>
    <w:basedOn w:val="6"/>
    <w:autoRedefine/>
    <w:qFormat/>
    <w:uiPriority w:val="0"/>
    <w:pPr>
      <w:jc w:val="center"/>
    </w:pPr>
  </w:style>
  <w:style w:type="paragraph" w:customStyle="1" w:styleId="65">
    <w:name w:val="Char"/>
    <w:basedOn w:val="1"/>
    <w:autoRedefine/>
    <w:qFormat/>
    <w:uiPriority w:val="0"/>
    <w:pPr>
      <w:tabs>
        <w:tab w:val="left" w:pos="432"/>
      </w:tabs>
      <w:spacing w:beforeLines="50" w:afterLines="50"/>
      <w:ind w:left="864" w:hanging="432"/>
    </w:pPr>
    <w:rPr>
      <w:sz w:val="24"/>
    </w:rPr>
  </w:style>
  <w:style w:type="paragraph" w:customStyle="1" w:styleId="66">
    <w:name w:val="Char2"/>
    <w:basedOn w:val="1"/>
    <w:next w:val="1"/>
    <w:autoRedefine/>
    <w:qFormat/>
    <w:uiPriority w:val="0"/>
    <w:pPr>
      <w:widowControl/>
      <w:spacing w:line="360" w:lineRule="auto"/>
      <w:jc w:val="left"/>
    </w:pPr>
    <w:rPr>
      <w:kern w:val="0"/>
      <w:szCs w:val="20"/>
      <w:lang w:eastAsia="en-US"/>
    </w:rPr>
  </w:style>
  <w:style w:type="paragraph" w:customStyle="1" w:styleId="67">
    <w:name w:val="Char11"/>
    <w:basedOn w:val="1"/>
    <w:autoRedefine/>
    <w:qFormat/>
    <w:uiPriority w:val="0"/>
    <w:rPr>
      <w:rFonts w:ascii="Tahoma" w:hAnsi="Tahoma"/>
      <w:sz w:val="24"/>
      <w:szCs w:val="20"/>
    </w:rPr>
  </w:style>
  <w:style w:type="paragraph" w:customStyle="1" w:styleId="68">
    <w:name w:val="Char1"/>
    <w:basedOn w:val="1"/>
    <w:autoRedefine/>
    <w:qFormat/>
    <w:uiPriority w:val="0"/>
    <w:rPr>
      <w:rFonts w:ascii="Tahoma" w:hAnsi="Tahoma"/>
      <w:sz w:val="24"/>
      <w:szCs w:val="20"/>
    </w:rPr>
  </w:style>
  <w:style w:type="paragraph" w:customStyle="1" w:styleId="69">
    <w:name w:val="Char Char11"/>
    <w:basedOn w:val="1"/>
    <w:autoRedefine/>
    <w:qFormat/>
    <w:uiPriority w:val="0"/>
  </w:style>
  <w:style w:type="paragraph" w:customStyle="1" w:styleId="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1">
    <w:name w:val="列出段落1"/>
    <w:basedOn w:val="1"/>
    <w:autoRedefine/>
    <w:qFormat/>
    <w:uiPriority w:val="0"/>
    <w:pPr>
      <w:ind w:firstLine="420" w:firstLineChars="200"/>
    </w:pPr>
    <w:rPr>
      <w:rFonts w:ascii="Calibri" w:hAnsi="Calibri"/>
      <w:szCs w:val="22"/>
    </w:rPr>
  </w:style>
  <w:style w:type="character" w:customStyle="1" w:styleId="72">
    <w:name w:val="批注主题 字符"/>
    <w:basedOn w:val="58"/>
    <w:link w:val="24"/>
    <w:autoRedefine/>
    <w:semiHidden/>
    <w:qFormat/>
    <w:uiPriority w:val="99"/>
    <w:rPr>
      <w:rFonts w:ascii="Times New Roman" w:hAnsi="Times New Roman" w:eastAsia="宋体"/>
      <w:b/>
      <w:bCs/>
      <w:kern w:val="2"/>
      <w:sz w:val="21"/>
      <w:szCs w:val="24"/>
    </w:rPr>
  </w:style>
  <w:style w:type="character" w:customStyle="1" w:styleId="73">
    <w:name w:val="正文文本首行缩进 2 字符"/>
    <w:basedOn w:val="57"/>
    <w:link w:val="25"/>
    <w:autoRedefine/>
    <w:qFormat/>
    <w:uiPriority w:val="0"/>
    <w:rPr>
      <w:rFonts w:ascii="Times New Roman" w:hAnsi="Times New Roman" w:eastAsia="宋体" w:cs="Times New Roman"/>
      <w:kern w:val="2"/>
      <w:sz w:val="21"/>
      <w:szCs w:val="24"/>
    </w:rPr>
  </w:style>
  <w:style w:type="character" w:customStyle="1" w:styleId="74">
    <w:name w:val="font21"/>
    <w:basedOn w:val="28"/>
    <w:autoRedefine/>
    <w:qFormat/>
    <w:uiPriority w:val="0"/>
    <w:rPr>
      <w:rFonts w:hint="eastAsia" w:ascii="宋体" w:hAnsi="宋体" w:eastAsia="宋体" w:cs="宋体"/>
      <w:color w:val="000000"/>
      <w:sz w:val="36"/>
      <w:szCs w:val="36"/>
      <w:u w:val="none"/>
    </w:rPr>
  </w:style>
  <w:style w:type="paragraph" w:customStyle="1" w:styleId="75">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6">
    <w:name w:val="Table Normal"/>
    <w:autoRedefine/>
    <w:unhideWhenUsed/>
    <w:qFormat/>
    <w:uiPriority w:val="0"/>
    <w:tblPr>
      <w:tblCellMar>
        <w:top w:w="0" w:type="dxa"/>
        <w:left w:w="0" w:type="dxa"/>
        <w:bottom w:w="0" w:type="dxa"/>
        <w:right w:w="0" w:type="dxa"/>
      </w:tblCellMar>
    </w:tblPr>
  </w:style>
  <w:style w:type="paragraph" w:customStyle="1" w:styleId="77">
    <w:name w:val="ÕýÎÄ"/>
    <w:autoRedefine/>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character" w:customStyle="1" w:styleId="78">
    <w:name w:val="font81"/>
    <w:basedOn w:val="28"/>
    <w:qFormat/>
    <w:uiPriority w:val="0"/>
    <w:rPr>
      <w:rFonts w:hint="default" w:ascii="Times New Roman" w:hAnsi="Times New Roman" w:cs="Times New Roman"/>
      <w:color w:val="000000"/>
      <w:sz w:val="21"/>
      <w:szCs w:val="21"/>
      <w:u w:val="none"/>
    </w:rPr>
  </w:style>
  <w:style w:type="character" w:customStyle="1" w:styleId="79">
    <w:name w:val="font4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142</Words>
  <Characters>168</Characters>
  <Lines>1</Lines>
  <Paragraphs>1</Paragraphs>
  <TotalTime>136</TotalTime>
  <ScaleCrop>false</ScaleCrop>
  <LinksUpToDate>false</LinksUpToDate>
  <CharactersWithSpaces>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2025-01-15T08:07:16Z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4AF0211F6280400B9D826DDECDC6B213_13</vt:lpwstr>
  </property>
  <property fmtid="{D5CDD505-2E9C-101B-9397-08002B2CF9AE}" pid="4" name="KSOTemplateDocerSaveRecord">
    <vt:lpwstr>eyJoZGlkIjoiYmM5MDkzMWFiYmQ1ZTkxOGJhMmRhMjQ2ODZkNzRiOGIiLCJ1c2VySWQiOiIzNjY1MTI3MDMifQ==</vt:lpwstr>
  </property>
</Properties>
</file>