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98DFA">
      <w:pPr>
        <w:pStyle w:val="31"/>
        <w:ind w:left="0" w:leftChars="0" w:firstLine="0" w:firstLineChars="0"/>
        <w:jc w:val="center"/>
        <w:rPr>
          <w:rFonts w:hint="eastAsia" w:ascii="宋体" w:hAnsi="宋体" w:cs="宋体"/>
          <w:b w:val="0"/>
          <w:bCs/>
          <w:color w:val="000000"/>
          <w:sz w:val="44"/>
          <w:szCs w:val="44"/>
          <w:lang w:val="en-US" w:eastAsia="zh-CN"/>
        </w:rPr>
      </w:pPr>
      <w:bookmarkStart w:id="0" w:name="_Toc28359011"/>
      <w:bookmarkStart w:id="1" w:name="_Toc35393797"/>
      <w:r>
        <w:rPr>
          <w:rFonts w:hint="eastAsia" w:ascii="宋体" w:hAnsi="宋体" w:cs="宋体"/>
          <w:b w:val="0"/>
          <w:bCs/>
          <w:color w:val="000000"/>
          <w:sz w:val="44"/>
          <w:szCs w:val="44"/>
          <w:lang w:val="en-US" w:eastAsia="zh-CN"/>
        </w:rPr>
        <w:t>交控集团工会2025年春节慰问物资采购</w:t>
      </w:r>
    </w:p>
    <w:p w14:paraId="7C422812">
      <w:pPr>
        <w:pStyle w:val="31"/>
        <w:ind w:left="0" w:leftChars="0" w:firstLine="0" w:firstLineChars="0"/>
        <w:jc w:val="center"/>
        <w:rPr>
          <w:rFonts w:hint="eastAsia" w:ascii="宋体" w:hAnsi="宋体" w:cs="宋体"/>
          <w:b w:val="0"/>
          <w:bCs/>
          <w:color w:val="000000"/>
          <w:sz w:val="44"/>
          <w:szCs w:val="44"/>
          <w:lang w:val="en-US" w:eastAsia="zh-CN"/>
        </w:rPr>
      </w:pPr>
    </w:p>
    <w:p w14:paraId="3FDBCB13">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558D8C81">
      <w:pPr>
        <w:spacing w:line="360" w:lineRule="auto"/>
        <w:ind w:firstLine="3360" w:firstLineChars="1400"/>
        <w:rPr>
          <w:rFonts w:hint="eastAsia" w:ascii="宋体" w:hAnsi="宋体" w:eastAsia="宋体" w:cs="宋体"/>
          <w:b w:val="0"/>
          <w:bCs/>
          <w:color w:val="000000"/>
          <w:sz w:val="24"/>
        </w:rPr>
      </w:pPr>
    </w:p>
    <w:p w14:paraId="3D251604">
      <w:pPr>
        <w:pStyle w:val="7"/>
        <w:rPr>
          <w:rFonts w:hint="eastAsia" w:ascii="宋体" w:hAnsi="宋体" w:eastAsia="宋体" w:cs="宋体"/>
          <w:b w:val="0"/>
          <w:bCs/>
          <w:color w:val="000000"/>
          <w:sz w:val="24"/>
        </w:rPr>
      </w:pPr>
    </w:p>
    <w:p w14:paraId="09DEB002">
      <w:pPr>
        <w:pStyle w:val="7"/>
        <w:rPr>
          <w:rFonts w:hint="eastAsia" w:ascii="宋体" w:hAnsi="宋体" w:eastAsia="宋体" w:cs="宋体"/>
          <w:b w:val="0"/>
          <w:bCs/>
          <w:color w:val="000000"/>
          <w:sz w:val="24"/>
        </w:rPr>
      </w:pPr>
    </w:p>
    <w:p w14:paraId="7A0629A6">
      <w:pPr>
        <w:pStyle w:val="7"/>
        <w:rPr>
          <w:rFonts w:hint="eastAsia" w:ascii="宋体" w:hAnsi="宋体" w:eastAsia="宋体" w:cs="宋体"/>
          <w:b w:val="0"/>
          <w:bCs/>
          <w:color w:val="000000"/>
          <w:sz w:val="24"/>
        </w:rPr>
      </w:pPr>
    </w:p>
    <w:p w14:paraId="2401C557">
      <w:pPr>
        <w:pStyle w:val="7"/>
        <w:rPr>
          <w:rFonts w:hint="eastAsia" w:ascii="宋体" w:hAnsi="宋体" w:eastAsia="宋体" w:cs="宋体"/>
          <w:b w:val="0"/>
          <w:bCs/>
          <w:color w:val="000000"/>
          <w:sz w:val="24"/>
        </w:rPr>
      </w:pPr>
    </w:p>
    <w:p w14:paraId="13B25512">
      <w:pPr>
        <w:pStyle w:val="7"/>
        <w:rPr>
          <w:rFonts w:hint="eastAsia" w:ascii="宋体" w:hAnsi="宋体" w:eastAsia="宋体" w:cs="宋体"/>
          <w:b w:val="0"/>
          <w:bCs/>
          <w:color w:val="000000"/>
          <w:sz w:val="24"/>
        </w:rPr>
      </w:pPr>
    </w:p>
    <w:p w14:paraId="6A89573E">
      <w:pPr>
        <w:spacing w:line="360" w:lineRule="auto"/>
        <w:jc w:val="center"/>
        <w:rPr>
          <w:rFonts w:hint="default"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AQJK-CG-2024-115</w:t>
      </w:r>
    </w:p>
    <w:p w14:paraId="4F80AB98">
      <w:pPr>
        <w:spacing w:line="360" w:lineRule="auto"/>
        <w:rPr>
          <w:rFonts w:ascii="宋体" w:hAnsi="宋体" w:eastAsia="宋体" w:cs="宋体"/>
          <w:b w:val="0"/>
          <w:bCs/>
          <w:color w:val="000000"/>
          <w:sz w:val="24"/>
        </w:rPr>
      </w:pPr>
    </w:p>
    <w:p w14:paraId="08791BEC">
      <w:pPr>
        <w:spacing w:line="360" w:lineRule="auto"/>
        <w:rPr>
          <w:rFonts w:ascii="宋体" w:hAnsi="宋体" w:eastAsia="宋体" w:cs="宋体"/>
          <w:b w:val="0"/>
          <w:bCs/>
          <w:color w:val="000000"/>
          <w:sz w:val="24"/>
        </w:rPr>
      </w:pPr>
    </w:p>
    <w:p w14:paraId="3E637153">
      <w:pPr>
        <w:spacing w:line="360" w:lineRule="auto"/>
        <w:rPr>
          <w:rFonts w:ascii="宋体" w:hAnsi="宋体" w:eastAsia="宋体" w:cs="宋体"/>
          <w:b w:val="0"/>
          <w:bCs/>
          <w:color w:val="000000"/>
          <w:sz w:val="24"/>
        </w:rPr>
      </w:pPr>
    </w:p>
    <w:p w14:paraId="64958D9A">
      <w:pPr>
        <w:spacing w:line="360" w:lineRule="auto"/>
        <w:rPr>
          <w:rFonts w:ascii="宋体" w:hAnsi="宋体" w:eastAsia="宋体" w:cs="宋体"/>
          <w:b w:val="0"/>
          <w:bCs/>
          <w:color w:val="000000"/>
          <w:sz w:val="24"/>
        </w:rPr>
      </w:pPr>
    </w:p>
    <w:p w14:paraId="55E3FFF9">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安庆市交通控股集团有限公司工会</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2414FC67">
      <w:pPr>
        <w:spacing w:line="360" w:lineRule="auto"/>
        <w:rPr>
          <w:rFonts w:ascii="宋体" w:hAnsi="宋体" w:eastAsia="宋体" w:cs="宋体"/>
          <w:b w:val="0"/>
          <w:bCs/>
          <w:color w:val="000000"/>
          <w:sz w:val="24"/>
        </w:rPr>
      </w:pPr>
    </w:p>
    <w:p w14:paraId="582ADCD3">
      <w:pPr>
        <w:spacing w:line="360" w:lineRule="auto"/>
        <w:rPr>
          <w:rFonts w:ascii="宋体" w:hAnsi="宋体" w:eastAsia="宋体" w:cs="宋体"/>
          <w:b w:val="0"/>
          <w:bCs/>
          <w:color w:val="000000"/>
          <w:sz w:val="24"/>
        </w:rPr>
      </w:pPr>
    </w:p>
    <w:p w14:paraId="0066881F">
      <w:pPr>
        <w:widowControl w:val="0"/>
        <w:snapToGrid w:val="0"/>
        <w:jc w:val="left"/>
        <w:rPr>
          <w:rFonts w:ascii="宋体" w:hAnsi="宋体" w:eastAsia="宋体" w:cs="宋体"/>
          <w:b w:val="0"/>
          <w:bCs/>
          <w:color w:val="000000"/>
          <w:kern w:val="2"/>
          <w:sz w:val="24"/>
          <w:szCs w:val="18"/>
          <w:lang w:val="en-US" w:eastAsia="zh-CN" w:bidi="ar-SA"/>
        </w:rPr>
      </w:pPr>
    </w:p>
    <w:p w14:paraId="68F7AAA4">
      <w:pPr>
        <w:widowControl w:val="0"/>
        <w:snapToGrid w:val="0"/>
        <w:jc w:val="left"/>
        <w:rPr>
          <w:rFonts w:ascii="宋体" w:hAnsi="宋体" w:eastAsia="宋体" w:cs="宋体"/>
          <w:b w:val="0"/>
          <w:bCs/>
          <w:color w:val="000000"/>
          <w:kern w:val="2"/>
          <w:sz w:val="24"/>
          <w:szCs w:val="18"/>
          <w:lang w:val="en-US" w:eastAsia="zh-CN" w:bidi="ar-SA"/>
        </w:rPr>
      </w:pPr>
    </w:p>
    <w:p w14:paraId="39ECB5FD">
      <w:pPr>
        <w:spacing w:line="360" w:lineRule="auto"/>
        <w:rPr>
          <w:rFonts w:ascii="宋体" w:hAnsi="宋体" w:eastAsia="宋体" w:cs="宋体"/>
          <w:b w:val="0"/>
          <w:bCs/>
          <w:color w:val="000000"/>
          <w:sz w:val="24"/>
        </w:rPr>
      </w:pPr>
    </w:p>
    <w:p w14:paraId="2F317826">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6F118FDA">
      <w:pPr>
        <w:spacing w:line="360" w:lineRule="auto"/>
        <w:rPr>
          <w:rFonts w:ascii="宋体" w:hAnsi="宋体" w:eastAsia="宋体" w:cs="宋体"/>
          <w:b w:val="0"/>
          <w:bCs/>
          <w:color w:val="000000"/>
          <w:sz w:val="24"/>
          <w:u w:val="single"/>
        </w:rPr>
      </w:pPr>
    </w:p>
    <w:p w14:paraId="50D321C0">
      <w:pPr>
        <w:spacing w:line="360" w:lineRule="auto"/>
        <w:rPr>
          <w:rFonts w:ascii="宋体" w:hAnsi="宋体" w:eastAsia="宋体" w:cs="宋体"/>
          <w:b w:val="0"/>
          <w:bCs/>
          <w:color w:val="000000"/>
          <w:sz w:val="24"/>
        </w:rPr>
      </w:pPr>
    </w:p>
    <w:p w14:paraId="28F6D1F3">
      <w:pPr>
        <w:rPr>
          <w:rFonts w:hint="eastAsia" w:ascii="宋体" w:hAnsi="宋体" w:eastAsia="宋体" w:cs="宋体"/>
          <w:b w:val="0"/>
          <w:bCs/>
          <w:color w:val="000000"/>
          <w:sz w:val="24"/>
          <w:u w:val="single"/>
          <w:lang w:eastAsia="zh-CN"/>
        </w:rPr>
      </w:pPr>
    </w:p>
    <w:p w14:paraId="5FE9642B">
      <w:pPr>
        <w:pStyle w:val="5"/>
        <w:ind w:left="0" w:leftChars="0" w:firstLine="0" w:firstLineChars="0"/>
      </w:pPr>
    </w:p>
    <w:p w14:paraId="061B905B">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十二</w:t>
      </w:r>
      <w:r>
        <w:rPr>
          <w:rFonts w:hint="eastAsia" w:ascii="宋体" w:hAnsi="宋体" w:eastAsia="宋体" w:cs="宋体"/>
          <w:b w:val="0"/>
          <w:bCs/>
          <w:color w:val="000000"/>
          <w:sz w:val="30"/>
          <w:szCs w:val="30"/>
        </w:rPr>
        <w:t>月</w:t>
      </w:r>
    </w:p>
    <w:p w14:paraId="004E956A">
      <w:pPr>
        <w:rPr>
          <w:b w:val="0"/>
          <w:bCs/>
        </w:rPr>
        <w:sectPr>
          <w:pgSz w:w="11906" w:h="16838"/>
          <w:pgMar w:top="1417" w:right="1418" w:bottom="1276" w:left="1418" w:header="680" w:footer="680" w:gutter="0"/>
          <w:pgNumType w:fmt="decimal" w:start="1"/>
          <w:cols w:space="720" w:num="1"/>
          <w:docGrid w:type="lines" w:linePitch="312" w:charSpace="0"/>
        </w:sectPr>
      </w:pPr>
    </w:p>
    <w:p w14:paraId="29EE6F1F">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交控集团工会2025年春节慰问物资采购</w:t>
      </w:r>
    </w:p>
    <w:p w14:paraId="77971823">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471B2E01">
      <w:pPr>
        <w:pStyle w:val="31"/>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受安庆市交通控股集团有限公司工会委托，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对交控集团工会2025年春节慰问物资采购以公开询价的方式确定供应商和供货价格，欢迎有意向的供应商参与本次采购活动</w:t>
      </w:r>
      <w:r>
        <w:rPr>
          <w:rFonts w:hint="eastAsia" w:ascii="仿宋" w:hAnsi="仿宋" w:eastAsia="仿宋" w:cs="仿宋"/>
          <w:b w:val="0"/>
          <w:bCs w:val="0"/>
          <w:sz w:val="32"/>
          <w:szCs w:val="32"/>
          <w:lang w:eastAsia="zh-CN"/>
        </w:rPr>
        <w:t>。</w:t>
      </w:r>
      <w:bookmarkStart w:id="2" w:name="_Toc28359012"/>
      <w:bookmarkStart w:id="3" w:name="_Toc28359089"/>
      <w:bookmarkStart w:id="4" w:name="_Toc35393629"/>
      <w:bookmarkStart w:id="5" w:name="_Toc35393798"/>
    </w:p>
    <w:p w14:paraId="4EAE6365">
      <w:pPr>
        <w:pStyle w:val="31"/>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39C6F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AQJK-CG-2024-115</w:t>
      </w:r>
    </w:p>
    <w:p w14:paraId="3C148E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交控集团工会2025年春节慰问物资采购</w:t>
      </w:r>
    </w:p>
    <w:p w14:paraId="38B06820">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05E9BC03">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61ECE6A3">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14:paraId="006DCDC9">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付款方式：物品验收合格后，提供增值税普票一次性支付</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p>
    <w:p w14:paraId="0DEDDD95">
      <w:pPr>
        <w:ind w:firstLine="600" w:firstLineChars="200"/>
        <w:rPr>
          <w:rFonts w:hint="default"/>
          <w:highlight w:val="none"/>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供货地点：安庆市交通控股集团有限公司工会</w:t>
      </w:r>
    </w:p>
    <w:p w14:paraId="124247BD">
      <w:pPr>
        <w:pStyle w:val="7"/>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B18B848">
      <w:pPr>
        <w:ind w:firstLine="600" w:firstLineChars="200"/>
        <w:rPr>
          <w:rFonts w:hint="eastAsia" w:ascii="仿宋" w:hAnsi="仿宋" w:eastAsia="仿宋" w:cs="仿宋"/>
          <w:sz w:val="30"/>
          <w:szCs w:val="30"/>
        </w:rPr>
      </w:pPr>
      <w:bookmarkStart w:id="6" w:name="_Toc28359014"/>
      <w:bookmarkStart w:id="7" w:name="_Toc35393800"/>
      <w:bookmarkStart w:id="8" w:name="_Toc35393631"/>
      <w:bookmarkStart w:id="9" w:name="_Toc28359091"/>
      <w:r>
        <w:rPr>
          <w:rFonts w:hint="eastAsia" w:ascii="仿宋" w:hAnsi="仿宋" w:eastAsia="仿宋" w:cs="仿宋"/>
          <w:sz w:val="30"/>
          <w:szCs w:val="30"/>
          <w:lang w:val="en-US" w:eastAsia="zh-CN"/>
        </w:rPr>
        <w:t>1.</w:t>
      </w:r>
      <w:r>
        <w:rPr>
          <w:rFonts w:hint="eastAsia" w:ascii="仿宋" w:hAnsi="仿宋" w:eastAsia="仿宋" w:cs="仿宋"/>
          <w:color w:val="auto"/>
          <w:sz w:val="30"/>
          <w:szCs w:val="30"/>
          <w:highlight w:val="none"/>
          <w:lang w:eastAsia="zh-CN"/>
        </w:rPr>
        <w:t>具有</w:t>
      </w:r>
      <w:r>
        <w:rPr>
          <w:rFonts w:ascii="仿宋" w:hAnsi="仿宋" w:eastAsia="仿宋" w:cs="仿宋"/>
          <w:i w:val="0"/>
          <w:iCs w:val="0"/>
          <w:caps w:val="0"/>
          <w:color w:val="auto"/>
          <w:spacing w:val="0"/>
          <w:sz w:val="28"/>
          <w:szCs w:val="28"/>
          <w:highlight w:val="none"/>
          <w:shd w:val="clear" w:fill="FFFFFF"/>
        </w:rPr>
        <w:t>合法有效的营业执照</w:t>
      </w:r>
      <w:r>
        <w:rPr>
          <w:rFonts w:hint="eastAsia" w:ascii="仿宋" w:hAnsi="仿宋" w:eastAsia="仿宋" w:cs="仿宋"/>
          <w:sz w:val="30"/>
          <w:szCs w:val="30"/>
        </w:rPr>
        <w:t>（未被列入集团公司黑名单管理系统，未在安庆交控集团处罚限制期限内）。</w:t>
      </w:r>
    </w:p>
    <w:p w14:paraId="5CCDA8E7">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具有市场监督管理部门（或食品药品监督管理部门）颁发的食品经营许可证（有效期内）</w:t>
      </w:r>
      <w:r>
        <w:rPr>
          <w:rFonts w:hint="eastAsia" w:ascii="仿宋" w:hAnsi="仿宋" w:eastAsia="仿宋" w:cs="仿宋"/>
          <w:sz w:val="30"/>
          <w:szCs w:val="30"/>
          <w:lang w:eastAsia="zh-CN"/>
        </w:rPr>
        <w:t>。</w:t>
      </w:r>
    </w:p>
    <w:p w14:paraId="7DE83B76">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3.本项目不接受联合体。</w:t>
      </w:r>
    </w:p>
    <w:bookmarkEnd w:id="6"/>
    <w:bookmarkEnd w:id="7"/>
    <w:bookmarkEnd w:id="8"/>
    <w:bookmarkEnd w:id="9"/>
    <w:p w14:paraId="650C5682">
      <w:pPr>
        <w:pStyle w:val="7"/>
        <w:numPr>
          <w:ilvl w:val="0"/>
          <w:numId w:val="0"/>
        </w:numPr>
        <w:rPr>
          <w:rFonts w:hint="eastAsia" w:ascii="黑体" w:hAnsi="黑体" w:eastAsia="黑体" w:cs="宋体"/>
          <w:bCs/>
          <w:kern w:val="2"/>
          <w:sz w:val="30"/>
          <w:szCs w:val="30"/>
          <w:lang w:val="en-US" w:eastAsia="zh-CN" w:bidi="ar-SA"/>
        </w:rPr>
      </w:pPr>
      <w:bookmarkStart w:id="10" w:name="_Toc28359092"/>
      <w:bookmarkStart w:id="11" w:name="_Toc35393632"/>
      <w:bookmarkStart w:id="12" w:name="_Toc35393801"/>
      <w:bookmarkStart w:id="13" w:name="_Toc28359015"/>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37A7B41">
      <w:pPr>
        <w:pStyle w:val="7"/>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7E7FC0A0">
      <w:pPr>
        <w:pStyle w:val="7"/>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投标报价表须盖公章</w:t>
      </w:r>
      <w:r>
        <w:rPr>
          <w:rFonts w:hint="eastAsia" w:ascii="仿宋" w:hAnsi="仿宋" w:eastAsia="仿宋" w:cs="仿宋"/>
          <w:kern w:val="2"/>
          <w:sz w:val="30"/>
          <w:szCs w:val="30"/>
          <w:lang w:val="en-US" w:eastAsia="zh-CN" w:bidi="ar-SA"/>
        </w:rPr>
        <w:t>，须采用*.PDF文件格式），</w:t>
      </w:r>
      <w:r>
        <w:rPr>
          <w:rFonts w:hint="eastAsia" w:ascii="仿宋" w:hAnsi="仿宋" w:eastAsia="仿宋" w:cs="仿宋"/>
          <w:b/>
          <w:bCs/>
          <w:kern w:val="2"/>
          <w:sz w:val="30"/>
          <w:szCs w:val="30"/>
          <w:lang w:val="en-US" w:eastAsia="zh-CN" w:bidi="ar-SA"/>
        </w:rPr>
        <w:t>同时须对报价表进行密码加密</w:t>
      </w:r>
      <w:r>
        <w:rPr>
          <w:rFonts w:hint="eastAsia" w:ascii="仿宋" w:hAnsi="仿宋" w:eastAsia="仿宋" w:cs="仿宋"/>
          <w:kern w:val="2"/>
          <w:sz w:val="30"/>
          <w:szCs w:val="30"/>
          <w:lang w:val="en-US" w:eastAsia="zh-CN" w:bidi="ar-SA"/>
        </w:rPr>
        <w:t>，并在发送解密密码时间段内将解密密码发送至指定邮箱（邮箱：</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"mailto:1179928670@qq.com" </w:instrText>
      </w:r>
      <w:r>
        <w:rPr>
          <w:rFonts w:hint="eastAsia" w:ascii="仿宋" w:hAnsi="仿宋" w:eastAsia="仿宋" w:cs="仿宋"/>
          <w:kern w:val="2"/>
          <w:sz w:val="30"/>
          <w:szCs w:val="30"/>
          <w:lang w:val="en-US" w:eastAsia="zh-CN" w:bidi="ar-SA"/>
        </w:rPr>
        <w:fldChar w:fldCharType="separate"/>
      </w:r>
      <w:r>
        <w:rPr>
          <w:rStyle w:val="25"/>
          <w:rFonts w:hint="eastAsia" w:ascii="仿宋" w:hAnsi="仿宋" w:eastAsia="仿宋" w:cs="仿宋"/>
          <w:kern w:val="2"/>
          <w:sz w:val="30"/>
          <w:szCs w:val="30"/>
          <w:lang w:val="en-US" w:eastAsia="zh-CN" w:bidi="ar-SA"/>
        </w:rPr>
        <w:t>1179928670@qq.com</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t>，邮箱主题名称为：参与投标的企业名称+项目名称+解密密码）。若投标供应商未按时发送解密密码，则视为主动放弃，对其造成的不利后果由其自行承担。</w:t>
      </w:r>
    </w:p>
    <w:p w14:paraId="7BA33206">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报价表提交截止</w:t>
      </w:r>
      <w:r>
        <w:rPr>
          <w:rFonts w:hint="eastAsia" w:ascii="仿宋" w:hAnsi="仿宋" w:eastAsia="仿宋" w:cs="仿宋"/>
          <w:b/>
          <w:bCs/>
          <w:sz w:val="30"/>
          <w:szCs w:val="30"/>
        </w:rPr>
        <w:t>时间</w:t>
      </w:r>
      <w:r>
        <w:rPr>
          <w:rFonts w:hint="eastAsia" w:ascii="仿宋" w:hAnsi="仿宋" w:eastAsia="仿宋" w:cs="仿宋"/>
          <w:sz w:val="30"/>
          <w:szCs w:val="30"/>
        </w:rPr>
        <w:t>：</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日</w:t>
      </w:r>
      <w:r>
        <w:rPr>
          <w:rFonts w:hint="eastAsia" w:ascii="仿宋" w:hAnsi="仿宋" w:eastAsia="仿宋" w:cs="仿宋"/>
          <w:sz w:val="30"/>
          <w:szCs w:val="30"/>
          <w:lang w:val="en-US" w:eastAsia="zh-CN"/>
        </w:rPr>
        <w:t>12</w:t>
      </w:r>
      <w:r>
        <w:rPr>
          <w:rFonts w:hint="eastAsia" w:ascii="仿宋" w:hAnsi="仿宋" w:eastAsia="仿宋" w:cs="仿宋"/>
          <w:sz w:val="30"/>
          <w:szCs w:val="30"/>
        </w:rPr>
        <w:t>时</w:t>
      </w:r>
      <w:r>
        <w:rPr>
          <w:rFonts w:hint="eastAsia" w:ascii="仿宋" w:hAnsi="仿宋" w:eastAsia="仿宋" w:cs="仿宋"/>
          <w:sz w:val="30"/>
          <w:szCs w:val="30"/>
          <w:lang w:val="en-US" w:eastAsia="zh-CN"/>
        </w:rPr>
        <w:t>30</w:t>
      </w:r>
      <w:r>
        <w:rPr>
          <w:rFonts w:hint="eastAsia" w:ascii="仿宋" w:hAnsi="仿宋" w:eastAsia="仿宋" w:cs="仿宋"/>
          <w:sz w:val="30"/>
          <w:szCs w:val="30"/>
        </w:rPr>
        <w:t>分（北京时间）</w:t>
      </w:r>
    </w:p>
    <w:p w14:paraId="4D42B222">
      <w:pPr>
        <w:ind w:firstLine="602" w:firstLineChars="200"/>
        <w:rPr>
          <w:rFonts w:hint="default" w:eastAsia="仿宋"/>
          <w:lang w:val="en-US" w:eastAsia="zh-CN"/>
        </w:rPr>
      </w:pPr>
      <w:r>
        <w:rPr>
          <w:rFonts w:hint="eastAsia" w:ascii="仿宋" w:hAnsi="仿宋" w:eastAsia="仿宋" w:cs="仿宋"/>
          <w:b/>
          <w:bCs/>
          <w:sz w:val="30"/>
          <w:szCs w:val="30"/>
          <w:lang w:val="en-US" w:eastAsia="zh-CN"/>
        </w:rPr>
        <w:t>发送解密密码时间</w:t>
      </w:r>
      <w:r>
        <w:rPr>
          <w:rFonts w:hint="eastAsia" w:ascii="仿宋" w:hAnsi="仿宋" w:eastAsia="仿宋" w:cs="仿宋"/>
          <w:sz w:val="30"/>
          <w:szCs w:val="30"/>
          <w:lang w:val="en-US" w:eastAsia="zh-CN"/>
        </w:rPr>
        <w:t>：2024年1月3日 下午15点00分至15点30分</w:t>
      </w:r>
    </w:p>
    <w:p w14:paraId="236F4072">
      <w:pPr>
        <w:pStyle w:val="7"/>
        <w:rPr>
          <w:rFonts w:hint="eastAsia" w:ascii="黑体" w:hAnsi="黑体" w:eastAsia="黑体" w:cs="宋体"/>
          <w:bCs/>
          <w:kern w:val="2"/>
          <w:sz w:val="30"/>
          <w:szCs w:val="30"/>
          <w:lang w:val="en-US" w:eastAsia="zh-CN" w:bidi="ar-SA"/>
        </w:rPr>
      </w:pPr>
      <w:bookmarkStart w:id="14" w:name="_Toc35393635"/>
      <w:bookmarkStart w:id="15" w:name="_Toc35393804"/>
      <w:r>
        <w:rPr>
          <w:rFonts w:hint="eastAsia" w:ascii="黑体" w:hAnsi="黑体" w:eastAsia="黑体" w:cs="宋体"/>
          <w:bCs/>
          <w:kern w:val="2"/>
          <w:sz w:val="30"/>
          <w:szCs w:val="30"/>
          <w:lang w:val="en-US" w:eastAsia="zh-CN" w:bidi="ar-SA"/>
        </w:rPr>
        <w:t>四、其他补充事宜</w:t>
      </w:r>
      <w:bookmarkEnd w:id="14"/>
      <w:bookmarkEnd w:id="15"/>
    </w:p>
    <w:p w14:paraId="4FD6997E">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3F50568F">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w:t>
      </w:r>
      <w:r>
        <w:rPr>
          <w:rFonts w:hint="eastAsia" w:ascii="仿宋" w:hAnsi="仿宋" w:eastAsia="仿宋" w:cs="仿宋"/>
          <w:sz w:val="30"/>
          <w:szCs w:val="30"/>
          <w:lang w:val="en-US" w:eastAsia="zh-CN"/>
        </w:rPr>
        <w:t>报价</w:t>
      </w:r>
      <w:r>
        <w:rPr>
          <w:rFonts w:hint="eastAsia" w:ascii="仿宋" w:hAnsi="仿宋" w:eastAsia="仿宋" w:cs="仿宋"/>
          <w:sz w:val="30"/>
          <w:szCs w:val="30"/>
        </w:rPr>
        <w:t>造成的不利后果由其自行承担。</w:t>
      </w:r>
    </w:p>
    <w:p w14:paraId="16A171BD">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3、供应商关于本次采购的相关疑问请于工作日提出，节假日期间不予回</w:t>
      </w:r>
      <w:r>
        <w:rPr>
          <w:rFonts w:hint="eastAsia" w:ascii="仿宋" w:hAnsi="仿宋" w:eastAsia="仿宋" w:cs="仿宋"/>
          <w:sz w:val="30"/>
          <w:szCs w:val="30"/>
          <w:highlight w:val="none"/>
          <w:lang w:val="en-US" w:eastAsia="zh-CN"/>
        </w:rPr>
        <w:t>复。</w:t>
      </w:r>
    </w:p>
    <w:p w14:paraId="179ED65A">
      <w:pPr>
        <w:ind w:firstLine="600" w:firstLineChars="200"/>
        <w:rPr>
          <w:rFonts w:hint="default"/>
          <w:highlight w:val="none"/>
          <w:lang w:val="en-US" w:eastAsia="zh-CN"/>
        </w:rPr>
      </w:pPr>
      <w:r>
        <w:rPr>
          <w:rFonts w:hint="eastAsia" w:ascii="仿宋" w:hAnsi="仿宋" w:eastAsia="仿宋" w:cs="仿宋"/>
          <w:sz w:val="30"/>
          <w:szCs w:val="30"/>
          <w:highlight w:val="none"/>
          <w:lang w:val="en-US" w:eastAsia="zh-CN"/>
        </w:rPr>
        <w:t>4.本次采购管理部门为安庆市交通控股集团有限公司集采中心，具体合同签订主体为安庆市交通控股集团有限公司工会。</w:t>
      </w:r>
    </w:p>
    <w:p w14:paraId="756D3016">
      <w:pPr>
        <w:pStyle w:val="7"/>
        <w:rPr>
          <w:rFonts w:hint="eastAsia" w:ascii="黑体" w:hAnsi="黑体" w:eastAsia="黑体" w:cs="宋体"/>
          <w:bCs/>
          <w:kern w:val="2"/>
          <w:sz w:val="30"/>
          <w:szCs w:val="30"/>
          <w:lang w:val="en-US" w:eastAsia="zh-CN" w:bidi="ar-SA"/>
        </w:rPr>
      </w:pPr>
      <w:bookmarkStart w:id="16" w:name="_Toc35393805"/>
      <w:bookmarkStart w:id="17" w:name="_Toc35393636"/>
      <w:bookmarkStart w:id="18" w:name="_Toc2835909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2030E471">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2412E1D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称：安庆市交通控股集团有限公司工会</w:t>
      </w:r>
    </w:p>
    <w:p w14:paraId="79E6DF6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址：安庆市大观区宜园路16号2号楼一层</w:t>
      </w:r>
    </w:p>
    <w:p w14:paraId="708CAC89">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人：黄正胜</w:t>
      </w:r>
    </w:p>
    <w:p w14:paraId="2D59253F">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联系方式：18055618618</w:t>
      </w:r>
    </w:p>
    <w:p w14:paraId="04C7ABE7">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677C604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2B1E85F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20BA60B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0E5772BF">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2F38DA6B">
      <w:pPr>
        <w:ind w:firstLine="600" w:firstLineChars="200"/>
        <w:rPr>
          <w:rFonts w:hint="eastAsia" w:ascii="仿宋" w:hAnsi="仿宋" w:eastAsia="仿宋" w:cs="仿宋"/>
          <w:sz w:val="30"/>
          <w:szCs w:val="30"/>
          <w:lang w:val="en-US" w:eastAsia="zh-CN"/>
        </w:rPr>
      </w:pPr>
      <w:bookmarkStart w:id="20" w:name="_Toc35393808"/>
      <w:bookmarkStart w:id="21" w:name="_Toc28359098"/>
      <w:bookmarkStart w:id="22" w:name="_Toc35393639"/>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5C1CC5E2">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1DEEFA84">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643B5D95">
      <w:pPr>
        <w:rPr>
          <w:rFonts w:hint="eastAsia" w:ascii="仿宋" w:hAnsi="仿宋" w:eastAsia="仿宋" w:cs="仿宋"/>
          <w:sz w:val="30"/>
          <w:szCs w:val="30"/>
          <w:highlight w:val="none"/>
          <w:lang w:val="en-US" w:eastAsia="zh-CN"/>
        </w:rPr>
      </w:pPr>
      <w:bookmarkStart w:id="24" w:name="_GoBack"/>
      <w:bookmarkEnd w:id="24"/>
    </w:p>
    <w:p w14:paraId="4E14A7D8">
      <w:pPr>
        <w:rPr>
          <w:rFonts w:hint="eastAsia" w:ascii="仿宋" w:hAnsi="仿宋" w:eastAsia="仿宋" w:cs="仿宋"/>
          <w:sz w:val="30"/>
          <w:szCs w:val="30"/>
          <w:highlight w:val="none"/>
          <w:lang w:val="en-US" w:eastAsia="zh-CN"/>
        </w:rPr>
        <w:sectPr>
          <w:footerReference r:id="rId3" w:type="default"/>
          <w:pgSz w:w="11906" w:h="16838"/>
          <w:pgMar w:top="1417" w:right="1134" w:bottom="1417" w:left="1134" w:header="851" w:footer="992" w:gutter="0"/>
          <w:cols w:space="720" w:num="1"/>
          <w:docGrid w:type="lines" w:linePitch="312" w:charSpace="0"/>
        </w:sectPr>
      </w:pPr>
    </w:p>
    <w:p w14:paraId="7C0F949A">
      <w:pPr>
        <w:rPr>
          <w:rFonts w:hint="eastAsia" w:ascii="仿宋" w:hAnsi="仿宋" w:eastAsia="仿宋" w:cs="仿宋"/>
          <w:sz w:val="30"/>
          <w:szCs w:val="30"/>
          <w:highlight w:val="none"/>
          <w:lang w:val="en-US" w:eastAsia="zh-CN"/>
        </w:rPr>
      </w:pPr>
    </w:p>
    <w:tbl>
      <w:tblPr>
        <w:tblStyle w:val="15"/>
        <w:tblW w:w="5178" w:type="pct"/>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53"/>
        <w:gridCol w:w="2268"/>
        <w:gridCol w:w="1556"/>
        <w:gridCol w:w="727"/>
        <w:gridCol w:w="885"/>
        <w:gridCol w:w="1456"/>
        <w:gridCol w:w="1440"/>
        <w:gridCol w:w="4392"/>
      </w:tblGrid>
      <w:tr w14:paraId="50FA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000" w:type="pct"/>
            <w:gridSpan w:val="9"/>
            <w:tcBorders>
              <w:top w:val="nil"/>
              <w:left w:val="nil"/>
              <w:bottom w:val="nil"/>
              <w:right w:val="nil"/>
            </w:tcBorders>
            <w:shd w:val="clear" w:color="auto" w:fill="auto"/>
            <w:vAlign w:val="center"/>
          </w:tcPr>
          <w:p w14:paraId="5736454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交控集团工会2025年春节慰问物资</w:t>
            </w:r>
            <w:r>
              <w:rPr>
                <w:rFonts w:hint="eastAsia" w:ascii="宋体" w:hAnsi="宋体" w:eastAsia="宋体" w:cs="宋体"/>
                <w:i w:val="0"/>
                <w:iCs w:val="0"/>
                <w:color w:val="000000"/>
                <w:kern w:val="0"/>
                <w:sz w:val="40"/>
                <w:szCs w:val="40"/>
                <w:u w:val="none"/>
                <w:lang w:val="en-US" w:eastAsia="zh-CN" w:bidi="ar"/>
              </w:rPr>
              <w:br w:type="textWrapping"/>
            </w:r>
            <w:r>
              <w:rPr>
                <w:rFonts w:hint="eastAsia" w:ascii="宋体" w:hAnsi="宋体" w:eastAsia="宋体" w:cs="宋体"/>
                <w:i w:val="0"/>
                <w:iCs w:val="0"/>
                <w:color w:val="000000"/>
                <w:kern w:val="0"/>
                <w:sz w:val="40"/>
                <w:szCs w:val="40"/>
                <w:u w:val="none"/>
                <w:lang w:val="en-US" w:eastAsia="zh-CN" w:bidi="ar"/>
              </w:rPr>
              <w:t>采购清单</w:t>
            </w:r>
          </w:p>
        </w:tc>
      </w:tr>
      <w:tr w14:paraId="38AB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1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8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采购物品</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8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参考品名</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7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A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A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4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D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A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参考样图</w:t>
            </w:r>
          </w:p>
        </w:tc>
      </w:tr>
      <w:tr w14:paraId="358C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9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EC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牛奶</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5AF4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蒙牛特仑苏纯牛奶/伊利金典纯牛奶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6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250ml*12瓶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C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31B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4AD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48.00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96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11856.00</w:t>
            </w:r>
          </w:p>
        </w:tc>
        <w:tc>
          <w:tcPr>
            <w:tcW w:w="1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39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drawing>
                <wp:inline distT="0" distB="0" distL="114300" distR="114300">
                  <wp:extent cx="911860" cy="685800"/>
                  <wp:effectExtent l="0" t="0" r="2540" b="0"/>
                  <wp:docPr id="2"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4"/>
                          <pic:cNvPicPr>
                            <a:picLocks noChangeAspect="1"/>
                          </pic:cNvPicPr>
                        </pic:nvPicPr>
                        <pic:blipFill>
                          <a:blip r:embed="rId5"/>
                          <a:srcRect l="4851" t="20464" r="2585" b="20668"/>
                          <a:stretch>
                            <a:fillRect/>
                          </a:stretch>
                        </pic:blipFill>
                        <pic:spPr>
                          <a:xfrm>
                            <a:off x="0" y="0"/>
                            <a:ext cx="911860" cy="685800"/>
                          </a:xfrm>
                          <a:prstGeom prst="rect">
                            <a:avLst/>
                          </a:prstGeom>
                          <a:noFill/>
                          <a:ln w="9525">
                            <a:noFill/>
                          </a:ln>
                        </pic:spPr>
                      </pic:pic>
                    </a:graphicData>
                  </a:graphic>
                </wp:inline>
              </w:drawing>
            </w:r>
            <w:r>
              <w:drawing>
                <wp:inline distT="0" distB="0" distL="114300" distR="114300">
                  <wp:extent cx="925195" cy="698500"/>
                  <wp:effectExtent l="0" t="0" r="8255" b="6350"/>
                  <wp:docPr id="3"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4"/>
                          <pic:cNvPicPr>
                            <a:picLocks noChangeAspect="1"/>
                          </pic:cNvPicPr>
                        </pic:nvPicPr>
                        <pic:blipFill>
                          <a:blip r:embed="rId6"/>
                          <a:srcRect l="5251" t="28876" r="2374" b="16125"/>
                          <a:stretch>
                            <a:fillRect/>
                          </a:stretch>
                        </pic:blipFill>
                        <pic:spPr>
                          <a:xfrm>
                            <a:off x="0" y="0"/>
                            <a:ext cx="925195" cy="698500"/>
                          </a:xfrm>
                          <a:prstGeom prst="rect">
                            <a:avLst/>
                          </a:prstGeom>
                          <a:noFill/>
                          <a:ln w="9525">
                            <a:noFill/>
                          </a:ln>
                        </pic:spPr>
                      </pic:pic>
                    </a:graphicData>
                  </a:graphic>
                </wp:inline>
              </w:drawing>
            </w:r>
          </w:p>
        </w:tc>
      </w:tr>
      <w:tr w14:paraId="0512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0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F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柑桔</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2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F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253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79</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DE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68.00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3C5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5372.00</w:t>
            </w:r>
          </w:p>
        </w:tc>
        <w:tc>
          <w:tcPr>
            <w:tcW w:w="1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2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4060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4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8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3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7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E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0B4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223</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6AE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38.00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167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8474.00</w:t>
            </w:r>
          </w:p>
        </w:tc>
        <w:tc>
          <w:tcPr>
            <w:tcW w:w="1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8BC0">
            <w:pPr>
              <w:keepNext w:val="0"/>
              <w:keepLines w:val="0"/>
              <w:widowControl/>
              <w:suppressLineNumbers w:val="0"/>
              <w:tabs>
                <w:tab w:val="left" w:pos="1242"/>
                <w:tab w:val="center" w:pos="2299"/>
              </w:tabs>
              <w:jc w:val="left"/>
              <w:textAlignment w:val="center"/>
              <w:rPr>
                <w:rFonts w:hint="eastAsia" w:ascii="宋体" w:hAnsi="宋体" w:eastAsia="宋体" w:cs="宋体"/>
                <w:i w:val="0"/>
                <w:iCs w:val="0"/>
                <w:color w:val="000000"/>
                <w:sz w:val="24"/>
                <w:szCs w:val="24"/>
                <w:u w:val="none"/>
              </w:rPr>
            </w:pPr>
          </w:p>
        </w:tc>
      </w:tr>
      <w:tr w14:paraId="7BF0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F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5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F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冰糖心苹果</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9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A2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3BB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68.00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359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16796.00</w:t>
            </w:r>
          </w:p>
        </w:tc>
        <w:tc>
          <w:tcPr>
            <w:tcW w:w="1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9A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14:paraId="61FD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5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最高限价：人民币大写：肆万贰仟肆佰玖拾捌元整（小写：¥42498.00元）</w:t>
            </w:r>
          </w:p>
        </w:tc>
      </w:tr>
    </w:tbl>
    <w:p w14:paraId="2E59A9B0">
      <w:pPr>
        <w:numPr>
          <w:ilvl w:val="0"/>
          <w:numId w:val="0"/>
        </w:numPr>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质量要求：</w:t>
      </w:r>
    </w:p>
    <w:p w14:paraId="0A32B55C">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1.大米需符合国家标准，并拥有“SC”标志，级别：一级。</w:t>
      </w:r>
    </w:p>
    <w:p w14:paraId="32CD400F">
      <w:pPr>
        <w:numPr>
          <w:ilvl w:val="0"/>
          <w:numId w:val="0"/>
        </w:num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奶制品须为成件单品，品质优良，包装过关，商标牌号、生产日期清楚。产品在送达指定地点的时间有效质保时间不低于质保期的三分之二。</w:t>
      </w:r>
    </w:p>
    <w:p w14:paraId="72CE97BA">
      <w:pPr>
        <w:numPr>
          <w:ilvl w:val="0"/>
          <w:numId w:val="0"/>
        </w:num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default" w:ascii="仿宋" w:hAnsi="仿宋" w:eastAsia="仿宋" w:cs="仿宋"/>
          <w:sz w:val="30"/>
          <w:szCs w:val="30"/>
          <w:lang w:val="en-US" w:eastAsia="zh-CN"/>
        </w:rPr>
        <w:t>水果应当新鲜干爽，无腐烂、虫眼、明显病斑、破损等，残余农药含量不能超过国家有关标准。</w:t>
      </w:r>
    </w:p>
    <w:p w14:paraId="3CC30E89">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sectPr>
          <w:pgSz w:w="16838" w:h="11906" w:orient="landscape"/>
          <w:pgMar w:top="1134" w:right="1417" w:bottom="1134" w:left="1417" w:header="851" w:footer="992" w:gutter="0"/>
          <w:cols w:space="720" w:num="1"/>
          <w:docGrid w:type="lines" w:linePitch="312" w:charSpace="0"/>
        </w:sectPr>
      </w:pPr>
    </w:p>
    <w:p w14:paraId="6F68D32F">
      <w:pPr>
        <w:jc w:val="both"/>
        <w:rPr>
          <w:rFonts w:hint="eastAsia"/>
          <w:b/>
          <w:bCs/>
          <w:sz w:val="32"/>
          <w:szCs w:val="32"/>
          <w:vertAlign w:val="baseline"/>
          <w:lang w:val="en-US" w:eastAsia="zh-CN"/>
        </w:rPr>
      </w:pPr>
      <w:r>
        <w:rPr>
          <w:rFonts w:hint="eastAsia" w:ascii="Calibri" w:eastAsia="宋体"/>
          <w:b/>
          <w:bCs/>
          <w:sz w:val="32"/>
          <w:szCs w:val="32"/>
          <w:vertAlign w:val="baseline"/>
          <w:lang w:val="en-US" w:eastAsia="zh-CN"/>
        </w:rPr>
        <w:t>备注：</w:t>
      </w:r>
    </w:p>
    <w:p w14:paraId="459289B4">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1.供应商应于报价表中清楚填写所提供物品的品牌名及规格等，供应商必须确保自己信息真实、准确，否则，因此造成的不利影响，采购单位概不负责。</w:t>
      </w:r>
    </w:p>
    <w:p w14:paraId="282C4D67">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14:paraId="4B990FCA">
      <w:pPr>
        <w:numPr>
          <w:ilvl w:val="0"/>
          <w:numId w:val="0"/>
        </w:numPr>
        <w:ind w:firstLine="600" w:firstLineChars="200"/>
        <w:jc w:val="both"/>
        <w:rPr>
          <w:rFonts w:hint="eastAsia" w:ascii="仿宋" w:hAnsi="仿宋" w:eastAsia="仿宋" w:cs="仿宋"/>
          <w:b/>
          <w:bCs/>
          <w:kern w:val="2"/>
          <w:sz w:val="30"/>
          <w:szCs w:val="30"/>
          <w:lang w:val="en-US" w:eastAsia="zh-CN" w:bidi="ar-SA"/>
        </w:rPr>
      </w:pPr>
      <w:r>
        <w:rPr>
          <w:rFonts w:hint="eastAsia" w:ascii="仿宋" w:hAnsi="仿宋" w:eastAsia="仿宋" w:cs="仿宋"/>
          <w:kern w:val="2"/>
          <w:sz w:val="30"/>
          <w:szCs w:val="30"/>
          <w:lang w:val="en-US" w:eastAsia="zh-CN" w:bidi="ar-SA"/>
        </w:rPr>
        <w:t>3.</w:t>
      </w:r>
      <w:r>
        <w:rPr>
          <w:rFonts w:hint="eastAsia" w:ascii="仿宋" w:hAnsi="仿宋" w:eastAsia="仿宋" w:cs="仿宋"/>
          <w:b/>
          <w:bCs/>
          <w:kern w:val="2"/>
          <w:sz w:val="30"/>
          <w:szCs w:val="30"/>
          <w:lang w:val="en-US" w:eastAsia="zh-CN" w:bidi="ar-SA"/>
        </w:rPr>
        <w:t>投标报价（总价）高于最高限价为投标无效。</w:t>
      </w:r>
    </w:p>
    <w:p w14:paraId="5D328DDB">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4.</w:t>
      </w:r>
      <w:r>
        <w:rPr>
          <w:rFonts w:hint="eastAsia" w:ascii="仿宋" w:hAnsi="仿宋" w:eastAsia="仿宋" w:cs="仿宋"/>
          <w:sz w:val="30"/>
          <w:szCs w:val="30"/>
          <w:lang w:val="en-US" w:eastAsia="zh-CN"/>
        </w:rPr>
        <w:t>投标报价包含但不限于到场所需的一切费用，包括：货物运输及搬运费用，后续采购人不会再支付除中标价以外的任何价款。</w:t>
      </w:r>
    </w:p>
    <w:p w14:paraId="29D9A303">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b w:val="0"/>
          <w:bCs w:val="0"/>
          <w:sz w:val="30"/>
          <w:szCs w:val="30"/>
          <w:lang w:val="en-US" w:eastAsia="zh-CN"/>
        </w:rPr>
        <w:t>供应商不得随意修改采购清单中的规格、数量等要求，如有特殊情况请于备注栏说明。供应商须对报价货物的单项合计、总价合计金额数的正确性负责，出现不符合文件要求或报价合计金额数有误的、有争议的，予以作废处理。</w:t>
      </w:r>
    </w:p>
    <w:p w14:paraId="4A5C7CEF">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6.若出现两家或两家以上供应商报价最低且相等，则由采购人采取现场随机抽取的方式确定中标候选人排序。</w:t>
      </w:r>
    </w:p>
    <w:p w14:paraId="015823C2">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br w:type="page"/>
      </w:r>
    </w:p>
    <w:tbl>
      <w:tblPr>
        <w:tblStyle w:val="15"/>
        <w:tblW w:w="5226" w:type="pct"/>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327"/>
        <w:gridCol w:w="1164"/>
        <w:gridCol w:w="1185"/>
        <w:gridCol w:w="750"/>
        <w:gridCol w:w="960"/>
        <w:gridCol w:w="1125"/>
        <w:gridCol w:w="1710"/>
        <w:gridCol w:w="1465"/>
      </w:tblGrid>
      <w:tr w14:paraId="250E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000" w:type="pct"/>
            <w:gridSpan w:val="9"/>
            <w:tcBorders>
              <w:top w:val="nil"/>
              <w:left w:val="nil"/>
              <w:bottom w:val="nil"/>
              <w:right w:val="nil"/>
            </w:tcBorders>
            <w:shd w:val="clear" w:color="auto" w:fill="auto"/>
            <w:vAlign w:val="center"/>
          </w:tcPr>
          <w:p w14:paraId="67EE7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物资报价表</w:t>
            </w:r>
          </w:p>
        </w:tc>
      </w:tr>
      <w:tr w14:paraId="5C48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7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0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供货</w:t>
            </w:r>
            <w:r>
              <w:rPr>
                <w:rFonts w:hint="eastAsia" w:ascii="宋体" w:hAnsi="宋体" w:eastAsia="宋体" w:cs="宋体"/>
                <w:i w:val="0"/>
                <w:iCs w:val="0"/>
                <w:color w:val="000000"/>
                <w:kern w:val="0"/>
                <w:sz w:val="24"/>
                <w:szCs w:val="24"/>
                <w:u w:val="none"/>
                <w:lang w:val="en-US" w:eastAsia="zh-CN" w:bidi="ar"/>
              </w:rPr>
              <w:t>物品</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E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B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C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D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3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4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备注</w:t>
            </w:r>
          </w:p>
        </w:tc>
      </w:tr>
      <w:tr w14:paraId="1194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E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A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F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0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250ml*12瓶</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F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A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F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D3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9A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r>
      <w:tr w14:paraId="7EA1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0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柑桔</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6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5kg</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3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B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E8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D6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r>
      <w:tr w14:paraId="34B4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A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F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8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3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5kg</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8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7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D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67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5A24">
            <w:pPr>
              <w:keepNext w:val="0"/>
              <w:keepLines w:val="0"/>
              <w:widowControl/>
              <w:suppressLineNumbers w:val="0"/>
              <w:tabs>
                <w:tab w:val="left" w:pos="1242"/>
                <w:tab w:val="center" w:pos="2299"/>
              </w:tabs>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r>
      <w:tr w14:paraId="43A3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8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0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7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8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5kg</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E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4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9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35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05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p>
        </w:tc>
      </w:tr>
      <w:tr w14:paraId="4CBE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C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8"/>
                <w:szCs w:val="28"/>
                <w:u w:val="none"/>
                <w:lang w:val="en-US" w:eastAsia="zh-CN" w:bidi="ar"/>
              </w:rPr>
              <w:t>合计</w:t>
            </w:r>
            <w:r>
              <w:rPr>
                <w:rFonts w:hint="eastAsia" w:ascii="宋体" w:hAnsi="宋体" w:eastAsia="宋体" w:cs="宋体"/>
                <w:i w:val="0"/>
                <w:iCs w:val="0"/>
                <w:color w:val="000000"/>
                <w:kern w:val="0"/>
                <w:sz w:val="28"/>
                <w:szCs w:val="28"/>
                <w:u w:val="none"/>
                <w:lang w:val="en-US" w:eastAsia="zh-CN" w:bidi="ar"/>
              </w:rPr>
              <w:t>：</w:t>
            </w:r>
            <w:r>
              <w:rPr>
                <w:rFonts w:hint="eastAsia" w:ascii="宋体" w:hAnsi="宋体" w:cs="宋体"/>
                <w:i w:val="0"/>
                <w:iCs w:val="0"/>
                <w:color w:val="000000"/>
                <w:kern w:val="0"/>
                <w:sz w:val="28"/>
                <w:szCs w:val="28"/>
                <w:u w:val="none"/>
                <w:lang w:val="en-US" w:eastAsia="zh-CN" w:bidi="ar"/>
              </w:rPr>
              <w:t>人民币大写：</w:t>
            </w:r>
            <w:r>
              <w:rPr>
                <w:rFonts w:hint="eastAsia" w:ascii="宋体" w:hAnsi="宋体" w:cs="宋体"/>
                <w:i w:val="0"/>
                <w:iCs w:val="0"/>
                <w:color w:val="000000"/>
                <w:kern w:val="0"/>
                <w:sz w:val="28"/>
                <w:szCs w:val="28"/>
                <w:u w:val="single"/>
                <w:lang w:val="en-US" w:eastAsia="zh-CN" w:bidi="ar"/>
              </w:rPr>
              <w:t xml:space="preserve">               </w:t>
            </w:r>
            <w:r>
              <w:rPr>
                <w:rFonts w:hint="eastAsia" w:ascii="宋体" w:hAnsi="宋体" w:cs="宋体"/>
                <w:i w:val="0"/>
                <w:iCs w:val="0"/>
                <w:color w:val="000000"/>
                <w:kern w:val="0"/>
                <w:sz w:val="28"/>
                <w:szCs w:val="28"/>
                <w:u w:val="none"/>
                <w:lang w:val="en-US" w:eastAsia="zh-CN" w:bidi="ar"/>
              </w:rPr>
              <w:t>（小写：</w:t>
            </w:r>
            <w:r>
              <w:rPr>
                <w:rFonts w:hint="eastAsia" w:ascii="宋体" w:hAnsi="宋体" w:cs="宋体"/>
                <w:i w:val="0"/>
                <w:iCs w:val="0"/>
                <w:color w:val="000000"/>
                <w:kern w:val="0"/>
                <w:sz w:val="28"/>
                <w:szCs w:val="28"/>
                <w:u w:val="single"/>
                <w:lang w:val="en-US" w:eastAsia="zh-CN" w:bidi="ar"/>
              </w:rPr>
              <w:t xml:space="preserve">¥        </w:t>
            </w:r>
            <w:r>
              <w:rPr>
                <w:rFonts w:hint="eastAsia" w:ascii="宋体" w:hAnsi="宋体" w:cs="宋体"/>
                <w:i w:val="0"/>
                <w:iCs w:val="0"/>
                <w:color w:val="000000"/>
                <w:kern w:val="0"/>
                <w:sz w:val="28"/>
                <w:szCs w:val="28"/>
                <w:u w:val="none"/>
                <w:lang w:val="en-US" w:eastAsia="zh-CN" w:bidi="ar"/>
              </w:rPr>
              <w:t>元）</w:t>
            </w:r>
          </w:p>
        </w:tc>
      </w:tr>
    </w:tbl>
    <w:p w14:paraId="79BCD5EB">
      <w:pPr>
        <w:pStyle w:val="31"/>
        <w:ind w:left="0" w:leftChars="0" w:firstLine="0" w:firstLineChars="0"/>
        <w:rPr>
          <w:rFonts w:hint="eastAsia"/>
          <w:b/>
          <w:bCs/>
        </w:rPr>
      </w:pPr>
    </w:p>
    <w:p w14:paraId="5F645A03">
      <w:pPr>
        <w:pStyle w:val="31"/>
        <w:ind w:left="0" w:leftChars="0" w:firstLine="0" w:firstLineChars="0"/>
        <w:rPr>
          <w:rFonts w:hint="eastAsia"/>
          <w:b/>
          <w:bCs/>
        </w:rPr>
      </w:pPr>
    </w:p>
    <w:p w14:paraId="5F163A2F">
      <w:pPr>
        <w:pStyle w:val="31"/>
        <w:ind w:left="0" w:leftChars="0" w:firstLine="0" w:firstLineChars="0"/>
        <w:rPr>
          <w:rFonts w:hint="eastAsia"/>
          <w:b/>
          <w:bCs/>
        </w:rPr>
      </w:pPr>
    </w:p>
    <w:p w14:paraId="39604A1E">
      <w:pPr>
        <w:spacing w:line="360" w:lineRule="auto"/>
        <w:ind w:firstLine="3576" w:firstLineChars="1696"/>
        <w:rPr>
          <w:rFonts w:hint="eastAsia" w:ascii="宋体" w:hAnsi="宋体" w:cs="宋体"/>
          <w:b/>
          <w:bCs/>
          <w:color w:val="auto"/>
          <w:szCs w:val="21"/>
          <w:highlight w:val="none"/>
        </w:rPr>
      </w:pPr>
      <w:r>
        <w:rPr>
          <w:rFonts w:hint="eastAsia" w:ascii="宋体" w:hAnsi="宋体" w:cs="宋体"/>
          <w:b/>
          <w:bCs/>
          <w:color w:val="auto"/>
          <w:szCs w:val="21"/>
          <w:highlight w:val="none"/>
        </w:rPr>
        <w:t>供应商：</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（盖章）</w:t>
      </w:r>
    </w:p>
    <w:p w14:paraId="75FCB37B">
      <w:pPr>
        <w:pStyle w:val="5"/>
        <w:rPr>
          <w:rFonts w:hint="eastAsia"/>
          <w:b/>
          <w:bCs/>
        </w:rPr>
      </w:pPr>
    </w:p>
    <w:p w14:paraId="3ED3B512">
      <w:pPr>
        <w:pStyle w:val="31"/>
        <w:ind w:firstLine="3110" w:firstLineChars="1475"/>
        <w:rPr>
          <w:rFonts w:hint="default"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联系方式：</w:t>
      </w:r>
      <w:r>
        <w:rPr>
          <w:rFonts w:hint="eastAsia" w:ascii="宋体" w:hAnsi="宋体" w:eastAsia="宋体" w:cs="宋体"/>
          <w:b/>
          <w:bCs/>
          <w:color w:val="auto"/>
          <w:kern w:val="2"/>
          <w:sz w:val="21"/>
          <w:szCs w:val="21"/>
          <w:highlight w:val="none"/>
          <w:u w:val="single"/>
          <w:lang w:val="en-US" w:eastAsia="zh-CN" w:bidi="ar-SA"/>
        </w:rPr>
        <w:t xml:space="preserve">                           </w:t>
      </w:r>
    </w:p>
    <w:p w14:paraId="1CBB3DF2">
      <w:pPr>
        <w:spacing w:line="360" w:lineRule="auto"/>
        <w:ind w:firstLine="3576" w:firstLineChars="1696"/>
        <w:rPr>
          <w:rFonts w:ascii="宋体" w:cs="宋体"/>
          <w:b/>
          <w:bCs/>
          <w:color w:val="auto"/>
          <w:szCs w:val="21"/>
          <w:highlight w:val="none"/>
        </w:rPr>
      </w:pPr>
    </w:p>
    <w:p w14:paraId="3B914D37">
      <w:pPr>
        <w:spacing w:line="360" w:lineRule="auto"/>
        <w:ind w:firstLine="3584" w:firstLineChars="1700"/>
        <w:rPr>
          <w:rFonts w:ascii="宋体" w:cs="宋体"/>
          <w:b/>
          <w:bCs/>
          <w:color w:val="auto"/>
          <w:szCs w:val="21"/>
          <w:highlight w:val="none"/>
        </w:rPr>
      </w:pPr>
      <w:r>
        <w:rPr>
          <w:rFonts w:hint="eastAsia" w:ascii="宋体" w:hAnsi="宋体" w:cs="宋体"/>
          <w:b/>
          <w:bCs/>
          <w:color w:val="auto"/>
          <w:szCs w:val="21"/>
          <w:highlight w:val="none"/>
        </w:rPr>
        <w:t>法定代表人：</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（盖章）</w:t>
      </w:r>
    </w:p>
    <w:p w14:paraId="6453E2CC">
      <w:pPr>
        <w:spacing w:line="360" w:lineRule="auto"/>
        <w:ind w:firstLine="3584" w:firstLineChars="1700"/>
        <w:rPr>
          <w:rFonts w:ascii="宋体" w:cs="宋体"/>
          <w:b/>
          <w:bCs/>
          <w:color w:val="auto"/>
          <w:szCs w:val="21"/>
          <w:highlight w:val="none"/>
        </w:rPr>
      </w:pPr>
    </w:p>
    <w:p w14:paraId="0A8390E9">
      <w:pPr>
        <w:spacing w:line="360" w:lineRule="auto"/>
        <w:ind w:firstLine="3584" w:firstLineChars="1700"/>
        <w:rPr>
          <w:rFonts w:hint="eastAsia" w:ascii="宋体" w:hAnsi="宋体" w:cs="宋体"/>
          <w:b/>
          <w:bCs/>
          <w:color w:val="auto"/>
          <w:szCs w:val="21"/>
          <w:highlight w:val="none"/>
        </w:rPr>
      </w:pPr>
      <w:r>
        <w:rPr>
          <w:rFonts w:hint="eastAsia" w:ascii="宋体" w:hAnsi="宋体" w:cs="宋体"/>
          <w:b/>
          <w:bCs/>
          <w:color w:val="auto"/>
          <w:szCs w:val="21"/>
          <w:highlight w:val="none"/>
        </w:rPr>
        <w:t>日</w:t>
      </w:r>
      <w:r>
        <w:rPr>
          <w:rFonts w:ascii="宋体" w:hAnsi="宋体" w:cs="宋体"/>
          <w:b/>
          <w:bCs/>
          <w:color w:val="auto"/>
          <w:szCs w:val="21"/>
          <w:highlight w:val="none"/>
        </w:rPr>
        <w:t xml:space="preserve">  </w:t>
      </w:r>
      <w:r>
        <w:rPr>
          <w:rFonts w:hint="eastAsia" w:ascii="宋体" w:hAnsi="宋体" w:cs="宋体"/>
          <w:b/>
          <w:bCs/>
          <w:color w:val="auto"/>
          <w:szCs w:val="21"/>
          <w:highlight w:val="none"/>
        </w:rPr>
        <w:t>期：</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年</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日</w:t>
      </w:r>
    </w:p>
    <w:p w14:paraId="1743A0B7">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1、营业执照副本扫描件（加盖单位章）；</w:t>
      </w:r>
    </w:p>
    <w:p w14:paraId="0668DD1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2、税务登记证副本扫描件（加盖单位章）（如为三证合一的，只需提供三证合一的营业执照复印件）；</w:t>
      </w:r>
    </w:p>
    <w:p w14:paraId="106FDB95">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3、食品经营许可证（加盖单位章）；</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b/>
          <w:bCs/>
          <w:color w:val="auto"/>
          <w:szCs w:val="21"/>
          <w:highlight w:val="none"/>
          <w:lang w:val="en-US" w:eastAsia="zh-CN"/>
        </w:rPr>
        <w:t>须提供上述证明文件扫描件并加盖单位章</w:t>
      </w:r>
      <w:r>
        <w:rPr>
          <w:rFonts w:hint="eastAsia" w:ascii="宋体" w:hAnsi="宋体" w:eastAsia="宋体" w:cs="Times New Roman"/>
          <w:color w:val="auto"/>
          <w:szCs w:val="21"/>
          <w:highlight w:val="none"/>
          <w:lang w:val="en-US" w:eastAsia="zh-CN"/>
        </w:rPr>
        <w:t>。</w:t>
      </w:r>
    </w:p>
    <w:p w14:paraId="1FDC5924">
      <w:pPr>
        <w:spacing w:line="360" w:lineRule="auto"/>
        <w:ind w:firstLine="3584" w:firstLineChars="1700"/>
        <w:rPr>
          <w:rFonts w:hint="eastAsia" w:ascii="宋体" w:hAnsi="宋体" w:cs="宋体"/>
          <w:b/>
          <w:bCs/>
          <w:color w:val="auto"/>
          <w:szCs w:val="21"/>
          <w:highlight w:val="none"/>
        </w:rPr>
      </w:pPr>
    </w:p>
    <w:p w14:paraId="0EBEB7E9">
      <w:pPr>
        <w:numPr>
          <w:ilvl w:val="0"/>
          <w:numId w:val="0"/>
        </w:numPr>
        <w:jc w:val="both"/>
        <w:rPr>
          <w:rFonts w:hint="default" w:ascii="仿宋" w:hAnsi="仿宋" w:eastAsia="仿宋" w:cs="仿宋"/>
          <w:sz w:val="30"/>
          <w:szCs w:val="30"/>
          <w:lang w:val="en-US" w:eastAsia="zh-CN"/>
        </w:rPr>
      </w:pPr>
    </w:p>
    <w:sectPr>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B327">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2151FBB7">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172A27"/>
    <w:rsid w:val="02380E5D"/>
    <w:rsid w:val="03B661F5"/>
    <w:rsid w:val="03D2336A"/>
    <w:rsid w:val="0616597F"/>
    <w:rsid w:val="06AF2555"/>
    <w:rsid w:val="075361E1"/>
    <w:rsid w:val="09D50E21"/>
    <w:rsid w:val="0C7156BE"/>
    <w:rsid w:val="0CAE147F"/>
    <w:rsid w:val="10645539"/>
    <w:rsid w:val="128411BB"/>
    <w:rsid w:val="13167127"/>
    <w:rsid w:val="14F92BC2"/>
    <w:rsid w:val="16895054"/>
    <w:rsid w:val="199F3CF1"/>
    <w:rsid w:val="19EB7F67"/>
    <w:rsid w:val="1AAD0A2A"/>
    <w:rsid w:val="1B6F164B"/>
    <w:rsid w:val="20AC4F3F"/>
    <w:rsid w:val="21876A79"/>
    <w:rsid w:val="236577EE"/>
    <w:rsid w:val="240F63DD"/>
    <w:rsid w:val="26737BC3"/>
    <w:rsid w:val="2B9C5C34"/>
    <w:rsid w:val="2DF50A52"/>
    <w:rsid w:val="2DFF3224"/>
    <w:rsid w:val="2F1E2815"/>
    <w:rsid w:val="2FF36163"/>
    <w:rsid w:val="33D2681E"/>
    <w:rsid w:val="33D33597"/>
    <w:rsid w:val="3C9E5B00"/>
    <w:rsid w:val="3D5A4474"/>
    <w:rsid w:val="3D7647F4"/>
    <w:rsid w:val="3EA67458"/>
    <w:rsid w:val="44663053"/>
    <w:rsid w:val="47C57E7A"/>
    <w:rsid w:val="48735221"/>
    <w:rsid w:val="492C1190"/>
    <w:rsid w:val="4A9C5168"/>
    <w:rsid w:val="4AFC082E"/>
    <w:rsid w:val="4C3A0034"/>
    <w:rsid w:val="50D77086"/>
    <w:rsid w:val="53C161BA"/>
    <w:rsid w:val="53DA27E8"/>
    <w:rsid w:val="54211352"/>
    <w:rsid w:val="56534709"/>
    <w:rsid w:val="568B5FBF"/>
    <w:rsid w:val="573F1A30"/>
    <w:rsid w:val="58A605BA"/>
    <w:rsid w:val="58D61EA2"/>
    <w:rsid w:val="62455DE0"/>
    <w:rsid w:val="634A045C"/>
    <w:rsid w:val="63C907A2"/>
    <w:rsid w:val="63ED29F1"/>
    <w:rsid w:val="688B1BF3"/>
    <w:rsid w:val="68EE4742"/>
    <w:rsid w:val="6A082033"/>
    <w:rsid w:val="6C6241DE"/>
    <w:rsid w:val="6C6C7B47"/>
    <w:rsid w:val="6C7B4F81"/>
    <w:rsid w:val="6DF64B98"/>
    <w:rsid w:val="6E10335C"/>
    <w:rsid w:val="6E9C7850"/>
    <w:rsid w:val="700C17BB"/>
    <w:rsid w:val="707C5D22"/>
    <w:rsid w:val="70D25720"/>
    <w:rsid w:val="71477AD5"/>
    <w:rsid w:val="729951A3"/>
    <w:rsid w:val="735905C9"/>
    <w:rsid w:val="74CA3119"/>
    <w:rsid w:val="756E14B8"/>
    <w:rsid w:val="78981681"/>
    <w:rsid w:val="7A3E70F1"/>
    <w:rsid w:val="7B03711B"/>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6">
    <w:name w:val="annotation text"/>
    <w:basedOn w:val="1"/>
    <w:link w:val="53"/>
    <w:autoRedefine/>
    <w:unhideWhenUsed/>
    <w:qFormat/>
    <w:uiPriority w:val="99"/>
    <w:pPr>
      <w:jc w:val="left"/>
    </w:pPr>
    <w:rPr>
      <w:rFonts w:ascii="等线" w:hAnsi="等线" w:eastAsia="等线"/>
      <w:szCs w:val="22"/>
    </w:rPr>
  </w:style>
  <w:style w:type="paragraph" w:styleId="7">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8">
    <w:name w:val="Body Text Indent"/>
    <w:basedOn w:val="1"/>
    <w:next w:val="9"/>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envelope return"/>
    <w:basedOn w:val="1"/>
    <w:autoRedefine/>
    <w:unhideWhenUsed/>
    <w:qFormat/>
    <w:uiPriority w:val="99"/>
    <w:pPr>
      <w:snapToGrid w:val="0"/>
    </w:pPr>
    <w:rPr>
      <w:rFonts w:ascii="Arial" w:hAnsi="Arial"/>
    </w:rPr>
  </w:style>
  <w:style w:type="paragraph" w:styleId="10">
    <w:name w:val="Plain Text"/>
    <w:basedOn w:val="1"/>
    <w:link w:val="57"/>
    <w:autoRedefine/>
    <w:qFormat/>
    <w:uiPriority w:val="0"/>
    <w:rPr>
      <w:rFonts w:ascii="宋体" w:hAnsi="Courier New"/>
      <w:szCs w:val="20"/>
    </w:rPr>
  </w:style>
  <w:style w:type="paragraph" w:styleId="11">
    <w:name w:val="Balloon Text"/>
    <w:basedOn w:val="1"/>
    <w:link w:val="55"/>
    <w:autoRedefine/>
    <w:qFormat/>
    <w:uiPriority w:val="0"/>
    <w:rPr>
      <w:sz w:val="18"/>
      <w:szCs w:val="18"/>
    </w:rPr>
  </w:style>
  <w:style w:type="paragraph" w:styleId="12">
    <w:name w:val="footer"/>
    <w:basedOn w:val="1"/>
    <w:link w:val="51"/>
    <w:autoRedefine/>
    <w:qFormat/>
    <w:uiPriority w:val="99"/>
    <w:pPr>
      <w:tabs>
        <w:tab w:val="center" w:pos="4153"/>
        <w:tab w:val="right" w:pos="8306"/>
      </w:tabs>
      <w:snapToGrid w:val="0"/>
      <w:jc w:val="left"/>
    </w:pPr>
    <w:rPr>
      <w:sz w:val="18"/>
      <w:szCs w:val="18"/>
    </w:rPr>
  </w:style>
  <w:style w:type="paragraph" w:styleId="13">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annotation reference"/>
    <w:autoRedefine/>
    <w:unhideWhenUsed/>
    <w:qFormat/>
    <w:uiPriority w:val="99"/>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paragraph" w:customStyle="1" w:styleId="31">
    <w:name w:val="模板普通正文"/>
    <w:basedOn w:val="8"/>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2">
    <w:name w:val="n-link3"/>
    <w:basedOn w:val="17"/>
    <w:autoRedefine/>
    <w:qFormat/>
    <w:uiPriority w:val="0"/>
  </w:style>
  <w:style w:type="character" w:customStyle="1" w:styleId="33">
    <w:name w:val="n-link9"/>
    <w:basedOn w:val="17"/>
    <w:autoRedefine/>
    <w:qFormat/>
    <w:uiPriority w:val="0"/>
  </w:style>
  <w:style w:type="character" w:customStyle="1" w:styleId="34">
    <w:name w:val="n-link5"/>
    <w:basedOn w:val="17"/>
    <w:autoRedefine/>
    <w:qFormat/>
    <w:uiPriority w:val="0"/>
  </w:style>
  <w:style w:type="character" w:customStyle="1" w:styleId="35">
    <w:name w:val="n-link3h"/>
    <w:basedOn w:val="17"/>
    <w:autoRedefine/>
    <w:qFormat/>
    <w:uiPriority w:val="0"/>
    <w:rPr>
      <w:color w:val="FFFFFF"/>
    </w:rPr>
  </w:style>
  <w:style w:type="character" w:customStyle="1" w:styleId="36">
    <w:name w:val="n-link1h"/>
    <w:basedOn w:val="17"/>
    <w:autoRedefine/>
    <w:qFormat/>
    <w:uiPriority w:val="0"/>
    <w:rPr>
      <w:color w:val="FFFFFF"/>
    </w:rPr>
  </w:style>
  <w:style w:type="character" w:customStyle="1" w:styleId="37">
    <w:name w:val="n-link9h"/>
    <w:basedOn w:val="17"/>
    <w:autoRedefine/>
    <w:qFormat/>
    <w:uiPriority w:val="0"/>
    <w:rPr>
      <w:color w:val="FFFFFF"/>
    </w:rPr>
  </w:style>
  <w:style w:type="character" w:customStyle="1" w:styleId="38">
    <w:name w:val="n-link6h"/>
    <w:basedOn w:val="17"/>
    <w:autoRedefine/>
    <w:qFormat/>
    <w:uiPriority w:val="0"/>
    <w:rPr>
      <w:color w:val="FFFFFF"/>
    </w:rPr>
  </w:style>
  <w:style w:type="character" w:customStyle="1" w:styleId="39">
    <w:name w:val="n-link7"/>
    <w:basedOn w:val="17"/>
    <w:autoRedefine/>
    <w:qFormat/>
    <w:uiPriority w:val="0"/>
  </w:style>
  <w:style w:type="character" w:customStyle="1" w:styleId="40">
    <w:name w:val="n-link5h"/>
    <w:basedOn w:val="17"/>
    <w:autoRedefine/>
    <w:qFormat/>
    <w:uiPriority w:val="0"/>
    <w:rPr>
      <w:color w:val="FFFFFF"/>
    </w:rPr>
  </w:style>
  <w:style w:type="character" w:customStyle="1" w:styleId="41">
    <w:name w:val="n-link2"/>
    <w:basedOn w:val="17"/>
    <w:autoRedefine/>
    <w:qFormat/>
    <w:uiPriority w:val="0"/>
  </w:style>
  <w:style w:type="character" w:customStyle="1" w:styleId="42">
    <w:name w:val="n-link4h"/>
    <w:basedOn w:val="17"/>
    <w:autoRedefine/>
    <w:qFormat/>
    <w:uiPriority w:val="0"/>
    <w:rPr>
      <w:color w:val="FFFFFF"/>
    </w:rPr>
  </w:style>
  <w:style w:type="character" w:customStyle="1" w:styleId="43">
    <w:name w:val="n-link8h"/>
    <w:basedOn w:val="17"/>
    <w:autoRedefine/>
    <w:qFormat/>
    <w:uiPriority w:val="0"/>
    <w:rPr>
      <w:color w:val="FFFFFF"/>
    </w:rPr>
  </w:style>
  <w:style w:type="character" w:customStyle="1" w:styleId="44">
    <w:name w:val="n-link6"/>
    <w:basedOn w:val="17"/>
    <w:autoRedefine/>
    <w:qFormat/>
    <w:uiPriority w:val="0"/>
  </w:style>
  <w:style w:type="character" w:customStyle="1" w:styleId="45">
    <w:name w:val="n-link8"/>
    <w:basedOn w:val="17"/>
    <w:autoRedefine/>
    <w:qFormat/>
    <w:uiPriority w:val="0"/>
  </w:style>
  <w:style w:type="character" w:customStyle="1" w:styleId="46">
    <w:name w:val="n-link4"/>
    <w:basedOn w:val="17"/>
    <w:autoRedefine/>
    <w:qFormat/>
    <w:uiPriority w:val="0"/>
  </w:style>
  <w:style w:type="character" w:customStyle="1" w:styleId="47">
    <w:name w:val="n-link1"/>
    <w:basedOn w:val="17"/>
    <w:autoRedefine/>
    <w:qFormat/>
    <w:uiPriority w:val="0"/>
  </w:style>
  <w:style w:type="character" w:customStyle="1" w:styleId="48">
    <w:name w:val="n-link7h"/>
    <w:basedOn w:val="17"/>
    <w:autoRedefine/>
    <w:qFormat/>
    <w:uiPriority w:val="0"/>
    <w:rPr>
      <w:color w:val="FFFFFF"/>
    </w:rPr>
  </w:style>
  <w:style w:type="character" w:customStyle="1" w:styleId="49">
    <w:name w:val="n-link2h"/>
    <w:basedOn w:val="17"/>
    <w:autoRedefine/>
    <w:qFormat/>
    <w:uiPriority w:val="0"/>
    <w:rPr>
      <w:color w:val="FFFFFF"/>
    </w:rPr>
  </w:style>
  <w:style w:type="character" w:customStyle="1" w:styleId="50">
    <w:name w:val="页眉 字符"/>
    <w:basedOn w:val="17"/>
    <w:link w:val="13"/>
    <w:autoRedefine/>
    <w:qFormat/>
    <w:uiPriority w:val="0"/>
    <w:rPr>
      <w:rFonts w:ascii="Calibri" w:hAnsi="Calibri"/>
      <w:kern w:val="2"/>
      <w:sz w:val="18"/>
      <w:szCs w:val="18"/>
    </w:rPr>
  </w:style>
  <w:style w:type="character" w:customStyle="1" w:styleId="51">
    <w:name w:val="页脚 字符"/>
    <w:basedOn w:val="17"/>
    <w:link w:val="12"/>
    <w:autoRedefine/>
    <w:qFormat/>
    <w:uiPriority w:val="99"/>
    <w:rPr>
      <w:rFonts w:ascii="Calibri" w:hAnsi="Calibri"/>
      <w:kern w:val="2"/>
      <w:sz w:val="18"/>
      <w:szCs w:val="18"/>
    </w:rPr>
  </w:style>
  <w:style w:type="character" w:customStyle="1" w:styleId="52">
    <w:name w:val="标题 1 字符"/>
    <w:basedOn w:val="17"/>
    <w:link w:val="2"/>
    <w:autoRedefine/>
    <w:qFormat/>
    <w:uiPriority w:val="0"/>
    <w:rPr>
      <w:rFonts w:ascii="Calibri" w:hAnsi="Calibri"/>
      <w:b/>
      <w:bCs/>
      <w:kern w:val="44"/>
      <w:sz w:val="44"/>
      <w:szCs w:val="44"/>
    </w:rPr>
  </w:style>
  <w:style w:type="character" w:customStyle="1" w:styleId="53">
    <w:name w:val="批注文字 字符"/>
    <w:basedOn w:val="17"/>
    <w:link w:val="6"/>
    <w:autoRedefine/>
    <w:qFormat/>
    <w:uiPriority w:val="99"/>
    <w:rPr>
      <w:rFonts w:ascii="等线" w:hAnsi="等线" w:eastAsia="等线"/>
      <w:kern w:val="2"/>
      <w:sz w:val="21"/>
      <w:szCs w:val="22"/>
    </w:rPr>
  </w:style>
  <w:style w:type="character" w:customStyle="1" w:styleId="54">
    <w:name w:val="批注文字 Char1"/>
    <w:basedOn w:val="17"/>
    <w:autoRedefine/>
    <w:qFormat/>
    <w:uiPriority w:val="0"/>
    <w:rPr>
      <w:rFonts w:ascii="Calibri" w:hAnsi="Calibri"/>
      <w:kern w:val="2"/>
      <w:sz w:val="21"/>
      <w:szCs w:val="24"/>
    </w:rPr>
  </w:style>
  <w:style w:type="character" w:customStyle="1" w:styleId="55">
    <w:name w:val="批注框文本 字符"/>
    <w:basedOn w:val="17"/>
    <w:link w:val="11"/>
    <w:autoRedefine/>
    <w:qFormat/>
    <w:uiPriority w:val="0"/>
    <w:rPr>
      <w:rFonts w:ascii="Calibri" w:hAnsi="Calibri"/>
      <w:kern w:val="2"/>
      <w:sz w:val="18"/>
      <w:szCs w:val="18"/>
    </w:rPr>
  </w:style>
  <w:style w:type="paragraph" w:customStyle="1" w:styleId="56">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7">
    <w:name w:val="纯文本 字符"/>
    <w:link w:val="10"/>
    <w:autoRedefine/>
    <w:qFormat/>
    <w:uiPriority w:val="0"/>
    <w:rPr>
      <w:rFonts w:ascii="宋体" w:hAnsi="Courier New"/>
      <w:kern w:val="2"/>
      <w:sz w:val="21"/>
    </w:rPr>
  </w:style>
  <w:style w:type="character" w:customStyle="1" w:styleId="58">
    <w:name w:val="纯文本 Char1"/>
    <w:basedOn w:val="17"/>
    <w:autoRedefine/>
    <w:qFormat/>
    <w:uiPriority w:val="0"/>
    <w:rPr>
      <w:rFonts w:ascii="宋体" w:hAnsi="Courier New" w:cs="Courier New"/>
      <w:kern w:val="2"/>
      <w:sz w:val="21"/>
      <w:szCs w:val="21"/>
    </w:rPr>
  </w:style>
  <w:style w:type="paragraph" w:customStyle="1" w:styleId="59">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0">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1">
    <w:name w:val="font81"/>
    <w:basedOn w:val="17"/>
    <w:autoRedefine/>
    <w:qFormat/>
    <w:uiPriority w:val="0"/>
    <w:rPr>
      <w:rFonts w:hint="default" w:ascii="Times New Roman" w:hAnsi="Times New Roman" w:cs="Times New Roman"/>
      <w:color w:val="000000"/>
      <w:sz w:val="20"/>
      <w:szCs w:val="20"/>
      <w:u w:val="none"/>
    </w:rPr>
  </w:style>
  <w:style w:type="character" w:customStyle="1" w:styleId="62">
    <w:name w:val="font41"/>
    <w:basedOn w:val="17"/>
    <w:autoRedefine/>
    <w:qFormat/>
    <w:uiPriority w:val="0"/>
    <w:rPr>
      <w:rFonts w:hint="eastAsia" w:ascii="宋体" w:hAnsi="宋体" w:eastAsia="宋体" w:cs="宋体"/>
      <w:color w:val="000000"/>
      <w:sz w:val="20"/>
      <w:szCs w:val="20"/>
      <w:u w:val="none"/>
    </w:rPr>
  </w:style>
  <w:style w:type="paragraph" w:customStyle="1" w:styleId="63">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4">
    <w:name w:val="font31"/>
    <w:basedOn w:val="1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1422</Words>
  <Characters>1651</Characters>
  <Lines>1</Lines>
  <Paragraphs>1</Paragraphs>
  <TotalTime>46</TotalTime>
  <ScaleCrop>false</ScaleCrop>
  <LinksUpToDate>false</LinksUpToDate>
  <CharactersWithSpaces>1719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2024-12-30T06:48:20Z</cp:lastPrinted>
  <dcterms:modified xsi:type="dcterms:W3CDTF">2024-12-30T06:53:31Z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0EBB896641A6496E9187BAA66DAEADCB_13</vt:lpwstr>
  </property>
  <property fmtid="{D5CDD505-2E9C-101B-9397-08002B2CF9AE}" pid="4" name="KSOTemplateDocerSaveRecord">
    <vt:lpwstr>eyJoZGlkIjoiNDAwYjZlMTE2MGVkOWY1ZjMwNDkxYTg1M2FlMWYzM2YiLCJ1c2VySWQiOiI1MDM3OTU2NDYifQ==</vt:lpwstr>
  </property>
</Properties>
</file>