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C8121">
      <w:pPr>
        <w:spacing w:line="360" w:lineRule="auto"/>
        <w:jc w:val="center"/>
        <w:rPr>
          <w:rFonts w:hint="eastAsia" w:ascii="宋体" w:hAnsi="宋体" w:cs="宋体"/>
          <w:b/>
          <w:bCs/>
          <w:snapToGrid w:val="0"/>
          <w:color w:val="000000"/>
          <w:kern w:val="0"/>
          <w:sz w:val="44"/>
          <w:szCs w:val="44"/>
          <w:highlight w:val="none"/>
          <w:lang w:val="en-US" w:eastAsia="zh-CN"/>
        </w:rPr>
      </w:pPr>
      <w:r>
        <w:rPr>
          <w:rFonts w:hint="eastAsia" w:ascii="宋体" w:hAnsi="宋体" w:cs="宋体"/>
          <w:b/>
          <w:bCs/>
          <w:snapToGrid w:val="0"/>
          <w:color w:val="000000"/>
          <w:kern w:val="0"/>
          <w:sz w:val="44"/>
          <w:szCs w:val="44"/>
          <w:highlight w:val="none"/>
          <w:lang w:val="en-US" w:eastAsia="zh-CN"/>
        </w:rPr>
        <w:t>安庆市交通控股集团有限公司2025年度职工</w:t>
      </w:r>
    </w:p>
    <w:p w14:paraId="0A538758">
      <w:pPr>
        <w:spacing w:line="360" w:lineRule="auto"/>
        <w:jc w:val="center"/>
        <w:rPr>
          <w:rFonts w:hint="default" w:ascii="宋体" w:hAnsi="宋体" w:cs="宋体"/>
          <w:b/>
          <w:bCs/>
          <w:snapToGrid w:val="0"/>
          <w:color w:val="000000"/>
          <w:kern w:val="0"/>
          <w:sz w:val="44"/>
          <w:szCs w:val="44"/>
          <w:highlight w:val="none"/>
          <w:lang w:val="en-US" w:eastAsia="zh-CN"/>
        </w:rPr>
      </w:pPr>
      <w:r>
        <w:rPr>
          <w:rFonts w:hint="eastAsia" w:ascii="宋体" w:hAnsi="宋体" w:cs="宋体"/>
          <w:b/>
          <w:bCs/>
          <w:snapToGrid w:val="0"/>
          <w:color w:val="000000"/>
          <w:kern w:val="0"/>
          <w:sz w:val="44"/>
          <w:szCs w:val="44"/>
          <w:highlight w:val="none"/>
          <w:lang w:val="en-US" w:eastAsia="zh-CN"/>
        </w:rPr>
        <w:t>蛋糕券采购项目</w:t>
      </w:r>
    </w:p>
    <w:p w14:paraId="558A8B2F">
      <w:pPr>
        <w:pStyle w:val="38"/>
        <w:rPr>
          <w:rFonts w:hint="eastAsia"/>
          <w:highlight w:val="none"/>
        </w:rPr>
      </w:pPr>
    </w:p>
    <w:p w14:paraId="5D784902">
      <w:pPr>
        <w:pStyle w:val="38"/>
        <w:rPr>
          <w:rFonts w:hint="eastAsia"/>
          <w:highlight w:val="none"/>
        </w:rPr>
      </w:pPr>
    </w:p>
    <w:p w14:paraId="451BAD80">
      <w:pPr>
        <w:spacing w:line="360" w:lineRule="auto"/>
        <w:jc w:val="center"/>
        <w:rPr>
          <w:rFonts w:ascii="宋体" w:hAnsi="宋体" w:cs="宋体"/>
          <w:b/>
          <w:color w:val="000000"/>
          <w:sz w:val="72"/>
          <w:szCs w:val="72"/>
          <w:highlight w:val="none"/>
        </w:rPr>
      </w:pPr>
      <w:r>
        <w:rPr>
          <w:rFonts w:hint="eastAsia" w:ascii="宋体" w:hAnsi="宋体" w:cs="宋体"/>
          <w:b/>
          <w:color w:val="000000"/>
          <w:sz w:val="72"/>
          <w:szCs w:val="72"/>
          <w:highlight w:val="none"/>
          <w:lang w:val="en-US" w:eastAsia="zh-CN"/>
        </w:rPr>
        <w:t>比</w:t>
      </w:r>
      <w:r>
        <w:rPr>
          <w:rFonts w:hint="eastAsia" w:ascii="宋体" w:hAnsi="宋体" w:cs="宋体"/>
          <w:b/>
          <w:color w:val="000000"/>
          <w:sz w:val="72"/>
          <w:szCs w:val="72"/>
          <w:highlight w:val="none"/>
        </w:rPr>
        <w:t xml:space="preserve"> </w:t>
      </w:r>
      <w:r>
        <w:rPr>
          <w:rFonts w:hint="eastAsia" w:ascii="宋体" w:hAnsi="宋体" w:cs="宋体"/>
          <w:b/>
          <w:color w:val="000000"/>
          <w:sz w:val="72"/>
          <w:szCs w:val="72"/>
          <w:highlight w:val="none"/>
          <w:lang w:val="en-US" w:eastAsia="zh-CN"/>
        </w:rPr>
        <w:t>选</w:t>
      </w:r>
      <w:r>
        <w:rPr>
          <w:rFonts w:hint="eastAsia" w:ascii="宋体" w:hAnsi="宋体" w:cs="宋体"/>
          <w:b/>
          <w:color w:val="000000"/>
          <w:sz w:val="72"/>
          <w:szCs w:val="72"/>
          <w:highlight w:val="none"/>
        </w:rPr>
        <w:t xml:space="preserve"> 文 件</w:t>
      </w:r>
    </w:p>
    <w:p w14:paraId="300E4618">
      <w:pPr>
        <w:spacing w:line="360" w:lineRule="auto"/>
        <w:jc w:val="center"/>
        <w:rPr>
          <w:rFonts w:ascii="宋体" w:hAnsi="宋体" w:cs="宋体"/>
          <w:b/>
          <w:color w:val="000000"/>
          <w:sz w:val="96"/>
          <w:szCs w:val="96"/>
          <w:highlight w:val="none"/>
        </w:rPr>
      </w:pPr>
    </w:p>
    <w:p w14:paraId="6373567C">
      <w:pPr>
        <w:spacing w:line="360" w:lineRule="auto"/>
        <w:ind w:firstLine="2891" w:firstLineChars="1200"/>
        <w:rPr>
          <w:rFonts w:hint="default" w:ascii="宋体" w:hAnsi="宋体" w:eastAsia="宋体" w:cs="宋体"/>
          <w:b/>
          <w:color w:val="000000"/>
          <w:sz w:val="24"/>
          <w:szCs w:val="32"/>
          <w:highlight w:val="none"/>
          <w:lang w:val="en-US" w:eastAsia="zh-CN"/>
        </w:rPr>
      </w:pPr>
      <w:r>
        <w:rPr>
          <w:rFonts w:hint="eastAsia" w:ascii="宋体" w:hAnsi="宋体" w:cs="宋体"/>
          <w:b/>
          <w:color w:val="000000"/>
          <w:sz w:val="24"/>
          <w:highlight w:val="none"/>
        </w:rPr>
        <w:t>项目编号：AQJK-CG-2024-</w:t>
      </w:r>
      <w:r>
        <w:rPr>
          <w:rFonts w:hint="eastAsia" w:ascii="宋体" w:hAnsi="宋体" w:cs="宋体"/>
          <w:b/>
          <w:color w:val="000000"/>
          <w:sz w:val="24"/>
          <w:highlight w:val="none"/>
          <w:lang w:val="en-US" w:eastAsia="zh-CN"/>
        </w:rPr>
        <w:t>113</w:t>
      </w:r>
    </w:p>
    <w:p w14:paraId="2E991122">
      <w:pPr>
        <w:spacing w:line="360" w:lineRule="auto"/>
        <w:rPr>
          <w:rFonts w:ascii="宋体" w:hAnsi="宋体" w:cs="宋体"/>
          <w:b/>
          <w:color w:val="000000"/>
          <w:sz w:val="24"/>
          <w:highlight w:val="none"/>
        </w:rPr>
      </w:pPr>
    </w:p>
    <w:p w14:paraId="3E1CCC14">
      <w:pPr>
        <w:spacing w:line="360" w:lineRule="auto"/>
        <w:rPr>
          <w:rFonts w:ascii="宋体" w:hAnsi="宋体" w:cs="宋体"/>
          <w:b/>
          <w:color w:val="000000"/>
          <w:sz w:val="24"/>
          <w:highlight w:val="none"/>
        </w:rPr>
      </w:pPr>
    </w:p>
    <w:p w14:paraId="4FBCE6B3">
      <w:pPr>
        <w:spacing w:line="360" w:lineRule="auto"/>
        <w:rPr>
          <w:rFonts w:ascii="宋体" w:hAnsi="宋体" w:cs="宋体"/>
          <w:b/>
          <w:color w:val="000000"/>
          <w:sz w:val="24"/>
          <w:highlight w:val="none"/>
        </w:rPr>
      </w:pPr>
    </w:p>
    <w:p w14:paraId="3EAD62C3">
      <w:pPr>
        <w:spacing w:line="360" w:lineRule="auto"/>
        <w:rPr>
          <w:rFonts w:ascii="宋体" w:hAnsi="宋体" w:cs="宋体"/>
          <w:b/>
          <w:color w:val="000000"/>
          <w:sz w:val="24"/>
          <w:highlight w:val="none"/>
        </w:rPr>
      </w:pPr>
    </w:p>
    <w:p w14:paraId="012228EE">
      <w:pPr>
        <w:spacing w:line="360" w:lineRule="auto"/>
        <w:ind w:firstLine="596" w:firstLineChars="198"/>
        <w:rPr>
          <w:rFonts w:hint="default" w:ascii="宋体" w:hAnsi="宋体" w:eastAsia="宋体" w:cs="宋体"/>
          <w:b/>
          <w:color w:val="000000"/>
          <w:sz w:val="24"/>
          <w:highlight w:val="none"/>
          <w:u w:val="single"/>
          <w:lang w:val="en-US" w:eastAsia="zh-CN"/>
        </w:rPr>
      </w:pPr>
      <w:r>
        <w:rPr>
          <w:rFonts w:hint="eastAsia" w:ascii="宋体" w:hAnsi="宋体" w:cs="宋体"/>
          <w:b/>
          <w:color w:val="000000"/>
          <w:sz w:val="30"/>
          <w:szCs w:val="30"/>
          <w:highlight w:val="none"/>
          <w:lang w:val="en-US" w:eastAsia="zh-CN"/>
        </w:rPr>
        <w:t>采</w:t>
      </w:r>
      <w:r>
        <w:rPr>
          <w:rFonts w:hint="eastAsia" w:ascii="宋体" w:hAnsi="宋体" w:cs="宋体"/>
          <w:b/>
          <w:color w:val="000000"/>
          <w:sz w:val="30"/>
          <w:szCs w:val="30"/>
          <w:highlight w:val="none"/>
        </w:rPr>
        <w:t xml:space="preserve">   </w:t>
      </w:r>
      <w:r>
        <w:rPr>
          <w:rFonts w:hint="eastAsia" w:ascii="宋体" w:hAnsi="宋体" w:cs="宋体"/>
          <w:b/>
          <w:color w:val="000000"/>
          <w:sz w:val="30"/>
          <w:szCs w:val="30"/>
          <w:highlight w:val="none"/>
          <w:lang w:val="en-US" w:eastAsia="zh-CN"/>
        </w:rPr>
        <w:t>购</w:t>
      </w:r>
      <w:r>
        <w:rPr>
          <w:rFonts w:hint="eastAsia" w:ascii="宋体" w:hAnsi="宋体" w:cs="宋体"/>
          <w:b/>
          <w:color w:val="000000"/>
          <w:sz w:val="30"/>
          <w:szCs w:val="30"/>
          <w:highlight w:val="none"/>
        </w:rPr>
        <w:t xml:space="preserve">   人：</w:t>
      </w:r>
      <w:r>
        <w:rPr>
          <w:rFonts w:hint="eastAsia" w:ascii="宋体" w:hAnsi="宋体" w:cs="宋体"/>
          <w:b/>
          <w:color w:val="000000"/>
          <w:sz w:val="30"/>
          <w:szCs w:val="30"/>
          <w:highlight w:val="none"/>
          <w:u w:val="single"/>
        </w:rPr>
        <w:t xml:space="preserve">   </w:t>
      </w:r>
      <w:r>
        <w:rPr>
          <w:rFonts w:hint="eastAsia" w:ascii="宋体" w:hAnsi="宋体" w:cs="宋体"/>
          <w:b/>
          <w:color w:val="000000"/>
          <w:sz w:val="30"/>
          <w:szCs w:val="30"/>
          <w:highlight w:val="none"/>
          <w:u w:val="single"/>
          <w:lang w:val="en-US" w:eastAsia="zh-CN"/>
        </w:rPr>
        <w:t xml:space="preserve"> 安庆市交通控股集团有限公司</w:t>
      </w:r>
      <w:r>
        <w:rPr>
          <w:rFonts w:hint="eastAsia" w:ascii="宋体" w:hAnsi="宋体" w:cs="宋体"/>
          <w:b/>
          <w:color w:val="000000"/>
          <w:spacing w:val="20"/>
          <w:sz w:val="30"/>
          <w:szCs w:val="30"/>
          <w:highlight w:val="none"/>
          <w:u w:val="single"/>
        </w:rPr>
        <w:t xml:space="preserve"> </w:t>
      </w:r>
      <w:r>
        <w:rPr>
          <w:rFonts w:hint="eastAsia" w:ascii="宋体" w:hAnsi="宋体" w:cs="宋体"/>
          <w:b/>
          <w:color w:val="000000"/>
          <w:spacing w:val="20"/>
          <w:sz w:val="30"/>
          <w:szCs w:val="30"/>
          <w:highlight w:val="none"/>
          <w:u w:val="single"/>
          <w:lang w:val="en-US" w:eastAsia="zh-CN"/>
        </w:rPr>
        <w:t xml:space="preserve">  </w:t>
      </w:r>
      <w:r>
        <w:rPr>
          <w:rFonts w:hint="eastAsia" w:ascii="宋体" w:hAnsi="宋体" w:cs="宋体"/>
          <w:b/>
          <w:color w:val="000000"/>
          <w:sz w:val="30"/>
          <w:szCs w:val="30"/>
          <w:highlight w:val="none"/>
          <w:u w:val="single"/>
        </w:rPr>
        <w:t xml:space="preserve">  </w:t>
      </w:r>
    </w:p>
    <w:p w14:paraId="24E7FBC3">
      <w:pPr>
        <w:spacing w:line="360" w:lineRule="auto"/>
        <w:rPr>
          <w:rFonts w:ascii="宋体" w:hAnsi="宋体" w:cs="宋体"/>
          <w:b/>
          <w:color w:val="000000"/>
          <w:sz w:val="24"/>
          <w:highlight w:val="none"/>
          <w:u w:val="single"/>
        </w:rPr>
      </w:pPr>
    </w:p>
    <w:p w14:paraId="245C83A6">
      <w:pPr>
        <w:spacing w:line="360" w:lineRule="auto"/>
        <w:rPr>
          <w:rFonts w:ascii="宋体" w:hAnsi="宋体" w:cs="宋体"/>
          <w:b/>
          <w:color w:val="000000"/>
          <w:sz w:val="24"/>
          <w:highlight w:val="none"/>
          <w:u w:val="single"/>
        </w:rPr>
      </w:pPr>
    </w:p>
    <w:p w14:paraId="398E1F6C">
      <w:pPr>
        <w:pStyle w:val="26"/>
        <w:rPr>
          <w:highlight w:val="none"/>
        </w:rPr>
      </w:pPr>
    </w:p>
    <w:p w14:paraId="148E2F12">
      <w:pPr>
        <w:spacing w:line="360" w:lineRule="auto"/>
        <w:jc w:val="center"/>
        <w:rPr>
          <w:rFonts w:ascii="宋体" w:hAnsi="宋体" w:cs="宋体"/>
          <w:b/>
          <w:color w:val="000000"/>
          <w:spacing w:val="40"/>
          <w:sz w:val="30"/>
          <w:szCs w:val="30"/>
          <w:highlight w:val="none"/>
        </w:rPr>
      </w:pPr>
    </w:p>
    <w:p w14:paraId="0DBC10F9">
      <w:pPr>
        <w:spacing w:line="360" w:lineRule="auto"/>
        <w:jc w:val="center"/>
        <w:rPr>
          <w:rFonts w:ascii="宋体" w:hAnsi="宋体" w:cs="宋体"/>
          <w:b/>
          <w:color w:val="000000"/>
          <w:spacing w:val="40"/>
          <w:sz w:val="30"/>
          <w:szCs w:val="30"/>
          <w:highlight w:val="none"/>
        </w:rPr>
      </w:pPr>
      <w:r>
        <w:rPr>
          <w:rFonts w:hint="eastAsia" w:ascii="宋体" w:hAnsi="宋体" w:eastAsia="宋体" w:cs="仿宋_GB2312"/>
          <w:b/>
          <w:sz w:val="30"/>
          <w:szCs w:val="30"/>
          <w:highlight w:val="none"/>
          <w:u w:val="none"/>
          <w:lang w:val="en-US" w:eastAsia="zh-CN"/>
        </w:rPr>
        <w:t>安庆市交通控股集团有限公司集采中心</w:t>
      </w:r>
    </w:p>
    <w:p w14:paraId="20E44022">
      <w:pPr>
        <w:spacing w:line="360" w:lineRule="auto"/>
        <w:rPr>
          <w:rFonts w:ascii="宋体" w:hAnsi="宋体" w:cs="宋体"/>
          <w:color w:val="000000"/>
          <w:sz w:val="24"/>
          <w:highlight w:val="none"/>
        </w:rPr>
      </w:pPr>
    </w:p>
    <w:p w14:paraId="37240BF5">
      <w:pPr>
        <w:spacing w:line="360" w:lineRule="auto"/>
        <w:rPr>
          <w:rFonts w:ascii="宋体" w:hAnsi="宋体" w:cs="宋体"/>
          <w:b/>
          <w:color w:val="000000"/>
          <w:sz w:val="30"/>
          <w:szCs w:val="30"/>
          <w:highlight w:val="none"/>
        </w:rPr>
      </w:pPr>
    </w:p>
    <w:p w14:paraId="20847C70">
      <w:pPr>
        <w:spacing w:line="360" w:lineRule="auto"/>
        <w:ind w:firstLine="596" w:firstLineChars="198"/>
        <w:rPr>
          <w:rFonts w:ascii="宋体" w:hAnsi="宋体" w:cs="宋体"/>
          <w:b/>
          <w:color w:val="000000"/>
          <w:sz w:val="30"/>
          <w:szCs w:val="30"/>
          <w:highlight w:val="none"/>
          <w:u w:val="single"/>
        </w:rPr>
      </w:pPr>
    </w:p>
    <w:p w14:paraId="33C3DE6B">
      <w:pPr>
        <w:spacing w:line="360" w:lineRule="auto"/>
        <w:jc w:val="center"/>
        <w:rPr>
          <w:rFonts w:ascii="宋体" w:hAnsi="宋体" w:cs="宋体"/>
          <w:sz w:val="32"/>
          <w:szCs w:val="32"/>
          <w:highlight w:val="none"/>
          <w:u w:val="single"/>
        </w:rPr>
      </w:pPr>
    </w:p>
    <w:p w14:paraId="152BF75F">
      <w:pPr>
        <w:pStyle w:val="37"/>
        <w:rPr>
          <w:highlight w:val="none"/>
        </w:rPr>
      </w:pPr>
    </w:p>
    <w:p w14:paraId="1A5D07AF">
      <w:pPr>
        <w:widowControl/>
        <w:spacing w:line="480" w:lineRule="auto"/>
        <w:jc w:val="center"/>
        <w:rPr>
          <w:rFonts w:hint="eastAsia" w:ascii="宋体" w:hAnsi="宋体" w:cs="宋体"/>
          <w:sz w:val="32"/>
          <w:szCs w:val="32"/>
          <w:highlight w:val="none"/>
          <w:u w:val="none"/>
          <w:lang w:val="en-US" w:eastAsia="zh-CN"/>
        </w:rPr>
      </w:pPr>
      <w:r>
        <w:rPr>
          <w:rFonts w:hint="eastAsia" w:ascii="宋体" w:hAnsi="宋体" w:cs="宋体"/>
          <w:sz w:val="32"/>
          <w:szCs w:val="32"/>
          <w:highlight w:val="none"/>
          <w:u w:val="none"/>
          <w:lang w:val="en-US" w:eastAsia="zh-CN"/>
        </w:rPr>
        <w:t>二〇二四年十二月</w:t>
      </w:r>
    </w:p>
    <w:p w14:paraId="4CFDA313">
      <w:pPr>
        <w:widowControl/>
        <w:spacing w:line="480" w:lineRule="auto"/>
        <w:jc w:val="both"/>
        <w:rPr>
          <w:rFonts w:hint="eastAsia" w:ascii="黑体" w:hAnsi="黑体" w:eastAsia="黑体" w:cs="宋体"/>
          <w:b/>
          <w:kern w:val="0"/>
          <w:sz w:val="32"/>
          <w:szCs w:val="32"/>
          <w:highlight w:val="none"/>
        </w:rPr>
        <w:sectPr>
          <w:headerReference r:id="rId3" w:type="default"/>
          <w:pgSz w:w="11906" w:h="16838"/>
          <w:pgMar w:top="1418" w:right="1418" w:bottom="1418" w:left="1418" w:header="680" w:footer="680" w:gutter="0"/>
          <w:pgNumType w:fmt="decimal" w:start="1"/>
          <w:cols w:space="720" w:num="1"/>
          <w:docGrid w:type="lines" w:linePitch="312" w:charSpace="0"/>
        </w:sectPr>
      </w:pPr>
    </w:p>
    <w:p w14:paraId="2D2C7491">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ascii="宋体" w:hAnsi="宋体"/>
          <w:b/>
          <w:color w:val="000000"/>
          <w:sz w:val="44"/>
          <w:szCs w:val="44"/>
          <w:highlight w:val="none"/>
        </w:rPr>
      </w:pPr>
      <w:r>
        <w:rPr>
          <w:rFonts w:hint="eastAsia" w:ascii="宋体" w:hAnsi="宋体"/>
          <w:b/>
          <w:color w:val="000000"/>
          <w:sz w:val="44"/>
          <w:szCs w:val="44"/>
          <w:highlight w:val="none"/>
        </w:rPr>
        <w:t>目   录</w:t>
      </w:r>
    </w:p>
    <w:p w14:paraId="24A70786">
      <w:pPr>
        <w:pStyle w:val="21"/>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asciiTheme="minorHAnsi" w:hAnsiTheme="minorHAnsi" w:eastAsiaTheme="minorEastAsia" w:cstheme="minorBidi"/>
          <w:sz w:val="30"/>
          <w:szCs w:val="30"/>
          <w:highlight w:val="none"/>
        </w:rPr>
      </w:pPr>
      <w:r>
        <w:rPr>
          <w:rFonts w:ascii="宋体" w:hAnsi="宋体"/>
          <w:color w:val="000000"/>
          <w:highlight w:val="none"/>
        </w:rPr>
        <w:fldChar w:fldCharType="begin"/>
      </w:r>
      <w:r>
        <w:rPr>
          <w:rFonts w:ascii="宋体" w:hAnsi="宋体"/>
          <w:color w:val="000000"/>
          <w:highlight w:val="none"/>
        </w:rPr>
        <w:instrText xml:space="preserve"> TOC \o "1-3" \h \z \u </w:instrText>
      </w:r>
      <w:r>
        <w:rPr>
          <w:rFonts w:ascii="宋体" w:hAnsi="宋体"/>
          <w:color w:val="000000"/>
          <w:highlight w:val="none"/>
        </w:rPr>
        <w:fldChar w:fldCharType="separate"/>
      </w:r>
      <w:r>
        <w:rPr>
          <w:sz w:val="30"/>
          <w:szCs w:val="30"/>
          <w:highlight w:val="none"/>
        </w:rPr>
        <w:fldChar w:fldCharType="begin"/>
      </w:r>
      <w:r>
        <w:rPr>
          <w:sz w:val="30"/>
          <w:szCs w:val="30"/>
          <w:highlight w:val="none"/>
        </w:rPr>
        <w:instrText xml:space="preserve"> HYPERLINK \l "_Toc4481589" </w:instrText>
      </w:r>
      <w:r>
        <w:rPr>
          <w:sz w:val="30"/>
          <w:szCs w:val="30"/>
          <w:highlight w:val="none"/>
        </w:rPr>
        <w:fldChar w:fldCharType="separate"/>
      </w:r>
      <w:r>
        <w:rPr>
          <w:rStyle w:val="33"/>
          <w:rFonts w:hint="eastAsia"/>
          <w:sz w:val="30"/>
          <w:szCs w:val="30"/>
          <w:highlight w:val="none"/>
        </w:rPr>
        <w:t>第一章</w:t>
      </w:r>
      <w:r>
        <w:rPr>
          <w:rFonts w:asciiTheme="minorHAnsi" w:hAnsiTheme="minorHAnsi" w:eastAsiaTheme="minorEastAsia" w:cstheme="minorBidi"/>
          <w:sz w:val="30"/>
          <w:szCs w:val="30"/>
          <w:highlight w:val="none"/>
        </w:rPr>
        <w:tab/>
      </w:r>
      <w:r>
        <w:rPr>
          <w:rStyle w:val="33"/>
          <w:rFonts w:hint="eastAsia" w:eastAsiaTheme="minorEastAsia"/>
          <w:sz w:val="30"/>
          <w:szCs w:val="30"/>
          <w:highlight w:val="none"/>
          <w:lang w:eastAsia="zh-CN"/>
        </w:rPr>
        <w:t>比选公告</w:t>
      </w:r>
      <w:r>
        <w:rPr>
          <w:sz w:val="30"/>
          <w:szCs w:val="30"/>
          <w:highlight w:val="none"/>
        </w:rPr>
        <w:tab/>
      </w:r>
      <w:r>
        <w:rPr>
          <w:rFonts w:hint="eastAsia"/>
          <w:sz w:val="30"/>
          <w:szCs w:val="30"/>
          <w:highlight w:val="none"/>
          <w:lang w:val="en-US" w:eastAsia="zh-CN"/>
        </w:rPr>
        <w:t>1</w:t>
      </w:r>
      <w:r>
        <w:rPr>
          <w:sz w:val="30"/>
          <w:szCs w:val="30"/>
          <w:highlight w:val="none"/>
        </w:rPr>
        <w:fldChar w:fldCharType="end"/>
      </w:r>
    </w:p>
    <w:p w14:paraId="1C9FEAAF">
      <w:pPr>
        <w:pStyle w:val="21"/>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asciiTheme="minorHAnsi" w:hAnsiTheme="minorHAnsi" w:eastAsiaTheme="minorEastAsia" w:cstheme="minorBidi"/>
          <w:sz w:val="30"/>
          <w:szCs w:val="30"/>
          <w:highlight w:val="none"/>
        </w:rPr>
      </w:pPr>
      <w:r>
        <w:rPr>
          <w:sz w:val="30"/>
          <w:szCs w:val="30"/>
          <w:highlight w:val="none"/>
        </w:rPr>
        <w:fldChar w:fldCharType="begin"/>
      </w:r>
      <w:r>
        <w:rPr>
          <w:sz w:val="30"/>
          <w:szCs w:val="30"/>
          <w:highlight w:val="none"/>
        </w:rPr>
        <w:instrText xml:space="preserve"> HYPERLINK \l "_Toc4481590" </w:instrText>
      </w:r>
      <w:r>
        <w:rPr>
          <w:sz w:val="30"/>
          <w:szCs w:val="30"/>
          <w:highlight w:val="none"/>
        </w:rPr>
        <w:fldChar w:fldCharType="separate"/>
      </w:r>
      <w:r>
        <w:rPr>
          <w:rStyle w:val="33"/>
          <w:rFonts w:hint="eastAsia"/>
          <w:sz w:val="30"/>
          <w:szCs w:val="30"/>
          <w:highlight w:val="none"/>
        </w:rPr>
        <w:t>第二章</w:t>
      </w:r>
      <w:r>
        <w:rPr>
          <w:rFonts w:asciiTheme="minorHAnsi" w:hAnsiTheme="minorHAnsi" w:eastAsiaTheme="minorEastAsia" w:cstheme="minorBidi"/>
          <w:sz w:val="30"/>
          <w:szCs w:val="30"/>
          <w:highlight w:val="none"/>
        </w:rPr>
        <w:tab/>
      </w:r>
      <w:r>
        <w:rPr>
          <w:rStyle w:val="33"/>
          <w:rFonts w:hint="eastAsia" w:eastAsiaTheme="minorEastAsia"/>
          <w:sz w:val="30"/>
          <w:szCs w:val="30"/>
          <w:highlight w:val="none"/>
          <w:lang w:eastAsia="zh-CN"/>
        </w:rPr>
        <w:t>参选人</w:t>
      </w:r>
      <w:r>
        <w:rPr>
          <w:rStyle w:val="33"/>
          <w:rFonts w:hint="eastAsia"/>
          <w:sz w:val="30"/>
          <w:szCs w:val="30"/>
          <w:highlight w:val="none"/>
        </w:rPr>
        <w:t>须知</w:t>
      </w:r>
      <w:r>
        <w:rPr>
          <w:sz w:val="30"/>
          <w:szCs w:val="30"/>
          <w:highlight w:val="none"/>
        </w:rPr>
        <w:tab/>
      </w:r>
      <w:r>
        <w:rPr>
          <w:rFonts w:hint="eastAsia"/>
          <w:sz w:val="30"/>
          <w:szCs w:val="30"/>
          <w:highlight w:val="none"/>
          <w:lang w:val="en-US" w:eastAsia="zh-CN"/>
        </w:rPr>
        <w:t>5</w:t>
      </w:r>
      <w:r>
        <w:rPr>
          <w:sz w:val="30"/>
          <w:szCs w:val="30"/>
          <w:highlight w:val="none"/>
        </w:rPr>
        <w:fldChar w:fldCharType="end"/>
      </w:r>
    </w:p>
    <w:p w14:paraId="526DCAC3">
      <w:pPr>
        <w:pStyle w:val="21"/>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eastAsia" w:eastAsia="宋体" w:asciiTheme="minorHAnsi" w:hAnsiTheme="minorHAnsi" w:cstheme="minorBidi"/>
          <w:sz w:val="30"/>
          <w:szCs w:val="30"/>
          <w:highlight w:val="none"/>
          <w:lang w:val="en-US" w:eastAsia="zh-CN"/>
        </w:rPr>
      </w:pPr>
      <w:r>
        <w:rPr>
          <w:sz w:val="30"/>
          <w:szCs w:val="30"/>
          <w:highlight w:val="none"/>
        </w:rPr>
        <w:fldChar w:fldCharType="begin"/>
      </w:r>
      <w:r>
        <w:rPr>
          <w:sz w:val="30"/>
          <w:szCs w:val="30"/>
          <w:highlight w:val="none"/>
        </w:rPr>
        <w:instrText xml:space="preserve"> HYPERLINK \l "_Toc4481598" </w:instrText>
      </w:r>
      <w:r>
        <w:rPr>
          <w:sz w:val="30"/>
          <w:szCs w:val="30"/>
          <w:highlight w:val="none"/>
        </w:rPr>
        <w:fldChar w:fldCharType="separate"/>
      </w:r>
      <w:r>
        <w:rPr>
          <w:rStyle w:val="33"/>
          <w:rFonts w:hint="eastAsia"/>
          <w:sz w:val="30"/>
          <w:szCs w:val="30"/>
          <w:highlight w:val="none"/>
        </w:rPr>
        <w:t>第三章</w:t>
      </w:r>
      <w:r>
        <w:rPr>
          <w:rFonts w:asciiTheme="minorHAnsi" w:hAnsiTheme="minorHAnsi" w:eastAsiaTheme="minorEastAsia" w:cstheme="minorBidi"/>
          <w:sz w:val="30"/>
          <w:szCs w:val="30"/>
          <w:highlight w:val="none"/>
        </w:rPr>
        <w:tab/>
      </w:r>
      <w:r>
        <w:rPr>
          <w:rStyle w:val="33"/>
          <w:rFonts w:hint="eastAsia" w:eastAsiaTheme="minorEastAsia"/>
          <w:sz w:val="30"/>
          <w:szCs w:val="30"/>
          <w:highlight w:val="none"/>
          <w:lang w:eastAsia="zh-CN"/>
        </w:rPr>
        <w:t>服务需求</w:t>
      </w:r>
      <w:r>
        <w:rPr>
          <w:rStyle w:val="33"/>
          <w:rFonts w:hint="eastAsia"/>
          <w:sz w:val="30"/>
          <w:szCs w:val="30"/>
          <w:highlight w:val="none"/>
        </w:rPr>
        <w:t>及技术要求</w:t>
      </w:r>
      <w:r>
        <w:rPr>
          <w:sz w:val="30"/>
          <w:szCs w:val="30"/>
          <w:highlight w:val="none"/>
        </w:rPr>
        <w:tab/>
      </w:r>
      <w:r>
        <w:rPr>
          <w:rFonts w:hint="eastAsia"/>
          <w:sz w:val="30"/>
          <w:szCs w:val="30"/>
          <w:highlight w:val="none"/>
          <w:lang w:val="en-US" w:eastAsia="zh-CN"/>
        </w:rPr>
        <w:t>1</w:t>
      </w:r>
      <w:r>
        <w:rPr>
          <w:sz w:val="30"/>
          <w:szCs w:val="30"/>
          <w:highlight w:val="none"/>
        </w:rPr>
        <w:fldChar w:fldCharType="end"/>
      </w:r>
      <w:r>
        <w:rPr>
          <w:rFonts w:hint="eastAsia"/>
          <w:sz w:val="30"/>
          <w:szCs w:val="30"/>
          <w:highlight w:val="none"/>
          <w:lang w:val="en-US" w:eastAsia="zh-CN"/>
        </w:rPr>
        <w:t>7</w:t>
      </w:r>
    </w:p>
    <w:p w14:paraId="3A2BE53F">
      <w:pPr>
        <w:pStyle w:val="21"/>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eastAsia" w:eastAsia="宋体" w:asciiTheme="minorHAnsi" w:hAnsiTheme="minorHAnsi" w:cstheme="minorBidi"/>
          <w:sz w:val="30"/>
          <w:szCs w:val="30"/>
          <w:highlight w:val="none"/>
          <w:lang w:val="en-US" w:eastAsia="zh-CN"/>
        </w:rPr>
      </w:pPr>
      <w:r>
        <w:rPr>
          <w:sz w:val="30"/>
          <w:szCs w:val="30"/>
          <w:highlight w:val="none"/>
        </w:rPr>
        <w:fldChar w:fldCharType="begin"/>
      </w:r>
      <w:r>
        <w:rPr>
          <w:sz w:val="30"/>
          <w:szCs w:val="30"/>
          <w:highlight w:val="none"/>
        </w:rPr>
        <w:instrText xml:space="preserve"> HYPERLINK \l "_Toc4481599" </w:instrText>
      </w:r>
      <w:r>
        <w:rPr>
          <w:sz w:val="30"/>
          <w:szCs w:val="30"/>
          <w:highlight w:val="none"/>
        </w:rPr>
        <w:fldChar w:fldCharType="separate"/>
      </w:r>
      <w:r>
        <w:rPr>
          <w:rStyle w:val="33"/>
          <w:rFonts w:hint="eastAsia"/>
          <w:sz w:val="30"/>
          <w:szCs w:val="30"/>
          <w:highlight w:val="none"/>
        </w:rPr>
        <w:t>第四章</w:t>
      </w:r>
      <w:r>
        <w:rPr>
          <w:rFonts w:asciiTheme="minorHAnsi" w:hAnsiTheme="minorHAnsi" w:eastAsiaTheme="minorEastAsia" w:cstheme="minorBidi"/>
          <w:sz w:val="30"/>
          <w:szCs w:val="30"/>
          <w:highlight w:val="none"/>
        </w:rPr>
        <w:tab/>
      </w:r>
      <w:r>
        <w:rPr>
          <w:rStyle w:val="33"/>
          <w:rFonts w:hint="eastAsia"/>
          <w:sz w:val="30"/>
          <w:szCs w:val="30"/>
          <w:highlight w:val="none"/>
        </w:rPr>
        <w:t>合同主要条款</w:t>
      </w:r>
      <w:r>
        <w:rPr>
          <w:sz w:val="30"/>
          <w:szCs w:val="30"/>
          <w:highlight w:val="none"/>
        </w:rPr>
        <w:tab/>
      </w:r>
      <w:r>
        <w:rPr>
          <w:rFonts w:hint="eastAsia"/>
          <w:sz w:val="30"/>
          <w:szCs w:val="30"/>
          <w:highlight w:val="none"/>
          <w:lang w:val="en-US" w:eastAsia="zh-CN"/>
        </w:rPr>
        <w:t>1</w:t>
      </w:r>
      <w:r>
        <w:rPr>
          <w:sz w:val="30"/>
          <w:szCs w:val="30"/>
          <w:highlight w:val="none"/>
        </w:rPr>
        <w:fldChar w:fldCharType="end"/>
      </w:r>
      <w:r>
        <w:rPr>
          <w:rFonts w:hint="eastAsia"/>
          <w:sz w:val="30"/>
          <w:szCs w:val="30"/>
          <w:highlight w:val="none"/>
          <w:lang w:val="en-US" w:eastAsia="zh-CN"/>
        </w:rPr>
        <w:t>9</w:t>
      </w:r>
    </w:p>
    <w:p w14:paraId="74B5A6F1">
      <w:pPr>
        <w:pStyle w:val="21"/>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default" w:eastAsia="宋体" w:asciiTheme="minorHAnsi" w:hAnsiTheme="minorHAnsi" w:cstheme="minorBidi"/>
          <w:sz w:val="30"/>
          <w:szCs w:val="30"/>
          <w:highlight w:val="none"/>
          <w:lang w:val="en-US" w:eastAsia="zh-CN"/>
        </w:rPr>
      </w:pPr>
      <w:r>
        <w:rPr>
          <w:sz w:val="30"/>
          <w:szCs w:val="30"/>
          <w:highlight w:val="none"/>
        </w:rPr>
        <w:fldChar w:fldCharType="begin"/>
      </w:r>
      <w:r>
        <w:rPr>
          <w:sz w:val="30"/>
          <w:szCs w:val="30"/>
          <w:highlight w:val="none"/>
        </w:rPr>
        <w:instrText xml:space="preserve"> HYPERLINK \l "_Toc4481600" </w:instrText>
      </w:r>
      <w:r>
        <w:rPr>
          <w:sz w:val="30"/>
          <w:szCs w:val="30"/>
          <w:highlight w:val="none"/>
        </w:rPr>
        <w:fldChar w:fldCharType="separate"/>
      </w:r>
      <w:r>
        <w:rPr>
          <w:rStyle w:val="33"/>
          <w:rFonts w:hint="eastAsia"/>
          <w:sz w:val="30"/>
          <w:szCs w:val="30"/>
          <w:highlight w:val="none"/>
        </w:rPr>
        <w:t>第五章</w:t>
      </w:r>
      <w:r>
        <w:rPr>
          <w:rFonts w:asciiTheme="minorHAnsi" w:hAnsiTheme="minorHAnsi" w:eastAsiaTheme="minorEastAsia" w:cstheme="minorBidi"/>
          <w:sz w:val="30"/>
          <w:szCs w:val="30"/>
          <w:highlight w:val="none"/>
        </w:rPr>
        <w:tab/>
      </w:r>
      <w:r>
        <w:rPr>
          <w:rStyle w:val="33"/>
          <w:rFonts w:hint="eastAsia" w:eastAsiaTheme="minorEastAsia"/>
          <w:sz w:val="30"/>
          <w:szCs w:val="30"/>
          <w:highlight w:val="none"/>
          <w:lang w:eastAsia="zh-CN"/>
        </w:rPr>
        <w:t>参选文件</w:t>
      </w:r>
      <w:r>
        <w:rPr>
          <w:rStyle w:val="33"/>
          <w:rFonts w:hint="eastAsia"/>
          <w:sz w:val="30"/>
          <w:szCs w:val="30"/>
          <w:highlight w:val="none"/>
        </w:rPr>
        <w:t>格式</w:t>
      </w:r>
      <w:r>
        <w:rPr>
          <w:sz w:val="30"/>
          <w:szCs w:val="30"/>
          <w:highlight w:val="none"/>
        </w:rPr>
        <w:tab/>
      </w:r>
      <w:r>
        <w:rPr>
          <w:sz w:val="30"/>
          <w:szCs w:val="30"/>
          <w:highlight w:val="none"/>
        </w:rPr>
        <w:fldChar w:fldCharType="end"/>
      </w:r>
      <w:r>
        <w:rPr>
          <w:rFonts w:hint="eastAsia"/>
          <w:sz w:val="30"/>
          <w:szCs w:val="30"/>
          <w:highlight w:val="none"/>
          <w:lang w:val="en-US" w:eastAsia="zh-CN"/>
        </w:rPr>
        <w:t>21</w:t>
      </w:r>
    </w:p>
    <w:p w14:paraId="0D33D3D7">
      <w:pPr>
        <w:pStyle w:val="22"/>
        <w:tabs>
          <w:tab w:val="right" w:leader="dot" w:pos="9060"/>
        </w:tabs>
        <w:ind w:left="420"/>
        <w:rPr>
          <w:rFonts w:asciiTheme="minorHAnsi" w:hAnsiTheme="minorHAnsi" w:eastAsiaTheme="minorEastAsia" w:cstheme="minorBidi"/>
          <w:sz w:val="21"/>
          <w:szCs w:val="22"/>
          <w:highlight w:val="none"/>
        </w:rPr>
      </w:pPr>
    </w:p>
    <w:p w14:paraId="73A56AA6">
      <w:pPr>
        <w:pStyle w:val="12"/>
        <w:tabs>
          <w:tab w:val="right" w:leader="dot" w:pos="9060"/>
        </w:tabs>
        <w:ind w:left="0" w:leftChars="0"/>
        <w:rPr>
          <w:rFonts w:ascii="宋体" w:hAnsi="宋体"/>
          <w:color w:val="000000"/>
          <w:highlight w:val="none"/>
        </w:rPr>
      </w:pPr>
      <w:r>
        <w:rPr>
          <w:rFonts w:ascii="宋体" w:hAnsi="宋体"/>
          <w:color w:val="000000"/>
          <w:highlight w:val="none"/>
        </w:rPr>
        <w:fldChar w:fldCharType="end"/>
      </w:r>
    </w:p>
    <w:p w14:paraId="3C5FFF72">
      <w:pPr>
        <w:pStyle w:val="12"/>
        <w:tabs>
          <w:tab w:val="right" w:leader="dot" w:pos="9060"/>
        </w:tabs>
        <w:ind w:left="0" w:leftChars="0"/>
        <w:rPr>
          <w:rFonts w:ascii="宋体" w:hAnsi="宋体"/>
          <w:color w:val="000000"/>
          <w:highlight w:val="none"/>
        </w:rPr>
      </w:pPr>
    </w:p>
    <w:p w14:paraId="566EA7A1">
      <w:pPr>
        <w:rPr>
          <w:color w:val="000000"/>
          <w:highlight w:val="none"/>
        </w:rPr>
      </w:pPr>
    </w:p>
    <w:p w14:paraId="7865704D">
      <w:pPr>
        <w:rPr>
          <w:color w:val="000000"/>
          <w:highlight w:val="none"/>
        </w:rPr>
      </w:pPr>
    </w:p>
    <w:p w14:paraId="1A32AE9C">
      <w:pPr>
        <w:rPr>
          <w:color w:val="000000"/>
          <w:highlight w:val="none"/>
        </w:rPr>
      </w:pPr>
    </w:p>
    <w:p w14:paraId="5F11A480">
      <w:pPr>
        <w:rPr>
          <w:color w:val="000000"/>
          <w:highlight w:val="none"/>
        </w:rPr>
      </w:pPr>
    </w:p>
    <w:p w14:paraId="470E688C">
      <w:pPr>
        <w:widowControl/>
        <w:snapToGrid w:val="0"/>
        <w:rPr>
          <w:rFonts w:ascii="宋体" w:hAnsi="宋体" w:cs="Tahoma"/>
          <w:b/>
          <w:bCs/>
          <w:color w:val="000000"/>
          <w:kern w:val="0"/>
          <w:sz w:val="10"/>
          <w:szCs w:val="10"/>
          <w:highlight w:val="none"/>
        </w:rPr>
        <w:sectPr>
          <w:headerReference r:id="rId4" w:type="default"/>
          <w:footerReference r:id="rId5" w:type="default"/>
          <w:pgSz w:w="11906" w:h="16838"/>
          <w:pgMar w:top="1418" w:right="1418" w:bottom="1418" w:left="1418" w:header="680" w:footer="680" w:gutter="0"/>
          <w:pgNumType w:fmt="decimal" w:start="1"/>
          <w:cols w:space="720" w:num="1"/>
          <w:docGrid w:type="lines" w:linePitch="312" w:charSpace="0"/>
        </w:sectPr>
      </w:pPr>
    </w:p>
    <w:p w14:paraId="057C167A">
      <w:pPr>
        <w:pStyle w:val="3"/>
        <w:numPr>
          <w:ilvl w:val="0"/>
          <w:numId w:val="2"/>
        </w:numPr>
        <w:rPr>
          <w:color w:val="000000"/>
          <w:highlight w:val="none"/>
        </w:rPr>
      </w:pPr>
      <w:r>
        <w:rPr>
          <w:rFonts w:hint="eastAsia"/>
          <w:color w:val="000000"/>
          <w:highlight w:val="none"/>
          <w:lang w:eastAsia="zh-CN"/>
        </w:rPr>
        <w:t>比选公告</w:t>
      </w:r>
    </w:p>
    <w:p w14:paraId="5258CAF4">
      <w:pPr>
        <w:jc w:val="center"/>
        <w:rPr>
          <w:rFonts w:hint="eastAsia" w:asciiTheme="majorEastAsia" w:hAnsiTheme="majorEastAsia" w:eastAsiaTheme="majorEastAsia" w:cstheme="majorEastAsia"/>
          <w:b/>
          <w:bCs/>
          <w:sz w:val="32"/>
          <w:szCs w:val="40"/>
          <w:highlight w:val="none"/>
          <w:lang w:val="en-US" w:eastAsia="zh-CN"/>
        </w:rPr>
      </w:pPr>
      <w:r>
        <w:rPr>
          <w:rFonts w:hint="eastAsia" w:asciiTheme="majorEastAsia" w:hAnsiTheme="majorEastAsia" w:eastAsiaTheme="majorEastAsia" w:cstheme="majorEastAsia"/>
          <w:b/>
          <w:bCs/>
          <w:sz w:val="32"/>
          <w:szCs w:val="40"/>
          <w:highlight w:val="none"/>
          <w:lang w:val="en-US" w:eastAsia="zh-CN"/>
        </w:rPr>
        <w:t>安庆市交通控股集团有限公司2025年度职工蛋糕券采购项目</w:t>
      </w:r>
    </w:p>
    <w:p w14:paraId="6222782D">
      <w:pPr>
        <w:jc w:val="center"/>
        <w:rPr>
          <w:rFonts w:hint="eastAsia" w:ascii="宋体" w:hAnsi="宋体" w:eastAsia="宋体" w:cs="宋体"/>
          <w:b/>
          <w:bCs/>
          <w:sz w:val="30"/>
          <w:szCs w:val="30"/>
          <w:highlight w:val="none"/>
          <w:lang w:eastAsia="zh-CN"/>
        </w:rPr>
      </w:pPr>
      <w:r>
        <w:rPr>
          <w:rFonts w:hint="eastAsia" w:ascii="宋体" w:hAnsi="宋体" w:cs="宋体"/>
          <w:b/>
          <w:bCs/>
          <w:sz w:val="30"/>
          <w:szCs w:val="30"/>
          <w:highlight w:val="none"/>
          <w:lang w:eastAsia="zh-CN"/>
        </w:rPr>
        <w:t>比选公告</w:t>
      </w:r>
    </w:p>
    <w:p w14:paraId="7C041144">
      <w:pPr>
        <w:spacing w:line="500" w:lineRule="exact"/>
        <w:rPr>
          <w:rFonts w:ascii="宋体" w:hAnsi="宋体" w:cs="宋体"/>
          <w:b/>
          <w:sz w:val="28"/>
          <w:szCs w:val="28"/>
          <w:highlight w:val="none"/>
        </w:rPr>
      </w:pPr>
      <w:r>
        <w:rPr>
          <w:rFonts w:hint="eastAsia" w:ascii="宋体" w:hAnsi="宋体" w:cs="宋体"/>
          <w:b/>
          <w:sz w:val="28"/>
          <w:szCs w:val="28"/>
          <w:highlight w:val="none"/>
        </w:rPr>
        <w:t>1．采购条件</w:t>
      </w:r>
    </w:p>
    <w:p w14:paraId="1B8ED763">
      <w:pPr>
        <w:widowControl/>
        <w:spacing w:line="500" w:lineRule="exact"/>
        <w:jc w:val="left"/>
        <w:rPr>
          <w:rFonts w:ascii="宋体" w:hAnsi="宋体" w:cs="宋体"/>
          <w:kern w:val="0"/>
          <w:szCs w:val="21"/>
          <w:highlight w:val="none"/>
        </w:rPr>
      </w:pPr>
      <w:r>
        <w:rPr>
          <w:rFonts w:hint="eastAsia" w:ascii="宋体" w:hAnsi="宋体" w:cs="宋体"/>
          <w:kern w:val="0"/>
          <w:szCs w:val="21"/>
          <w:highlight w:val="none"/>
        </w:rPr>
        <w:t xml:space="preserve">    </w:t>
      </w:r>
      <w:r>
        <w:rPr>
          <w:rFonts w:hint="eastAsia" w:ascii="宋体" w:hAnsi="宋体" w:cs="宋体"/>
          <w:szCs w:val="21"/>
          <w:highlight w:val="none"/>
        </w:rPr>
        <w:t>本</w:t>
      </w:r>
      <w:r>
        <w:rPr>
          <w:rFonts w:hint="eastAsia" w:ascii="宋体" w:hAnsi="宋体" w:cs="宋体"/>
          <w:szCs w:val="21"/>
          <w:highlight w:val="none"/>
          <w:lang w:val="en-US" w:eastAsia="zh-CN"/>
        </w:rPr>
        <w:t>采购</w:t>
      </w:r>
      <w:r>
        <w:rPr>
          <w:rFonts w:hint="eastAsia" w:ascii="宋体" w:hAnsi="宋体" w:cs="宋体"/>
          <w:szCs w:val="21"/>
          <w:highlight w:val="none"/>
        </w:rPr>
        <w:t>项目</w:t>
      </w:r>
      <w:r>
        <w:rPr>
          <w:rFonts w:hint="eastAsia" w:ascii="宋体" w:hAnsi="宋体" w:cs="宋体"/>
          <w:szCs w:val="21"/>
          <w:highlight w:val="none"/>
          <w:u w:val="single"/>
          <w:lang w:val="en-US" w:eastAsia="zh-CN"/>
        </w:rPr>
        <w:t>安庆市交通控股集团有限公司2025年度职工蛋糕券采购项目</w:t>
      </w:r>
      <w:r>
        <w:rPr>
          <w:rFonts w:hint="eastAsia" w:ascii="宋体" w:hAnsi="宋体" w:cs="宋体"/>
          <w:szCs w:val="21"/>
          <w:highlight w:val="none"/>
        </w:rPr>
        <w:t>已获批准，</w:t>
      </w:r>
      <w:r>
        <w:rPr>
          <w:rFonts w:hint="eastAsia" w:ascii="宋体" w:hAnsi="宋体" w:cs="宋体"/>
          <w:szCs w:val="21"/>
          <w:highlight w:val="none"/>
          <w:lang w:eastAsia="zh-CN"/>
        </w:rPr>
        <w:t>采购人</w:t>
      </w:r>
      <w:r>
        <w:rPr>
          <w:rFonts w:hint="eastAsia" w:ascii="宋体" w:hAnsi="宋体" w:cs="宋体"/>
          <w:szCs w:val="21"/>
          <w:highlight w:val="none"/>
        </w:rPr>
        <w:t>为</w:t>
      </w:r>
      <w:r>
        <w:rPr>
          <w:rFonts w:hint="eastAsia" w:ascii="宋体" w:hAnsi="宋体" w:cs="宋体"/>
          <w:szCs w:val="21"/>
          <w:highlight w:val="none"/>
          <w:u w:val="single"/>
          <w:lang w:eastAsia="zh-CN"/>
        </w:rPr>
        <w:t>安庆市交通控股集团有限公司</w:t>
      </w:r>
      <w:r>
        <w:rPr>
          <w:rFonts w:hint="eastAsia" w:ascii="宋体" w:hAnsi="宋体" w:cs="宋体"/>
          <w:szCs w:val="21"/>
          <w:highlight w:val="none"/>
          <w:u w:val="none"/>
          <w:lang w:eastAsia="zh-CN"/>
        </w:rPr>
        <w:t>，</w:t>
      </w:r>
      <w:r>
        <w:rPr>
          <w:rFonts w:hint="eastAsia" w:ascii="宋体" w:hAnsi="宋体" w:cs="宋体"/>
          <w:szCs w:val="21"/>
          <w:highlight w:val="none"/>
          <w:u w:val="none"/>
          <w:lang w:val="en-US" w:eastAsia="zh-CN"/>
        </w:rPr>
        <w:t>采购管理机构为</w:t>
      </w:r>
      <w:r>
        <w:rPr>
          <w:rFonts w:hint="eastAsia" w:ascii="宋体" w:hAnsi="宋体" w:cs="宋体"/>
          <w:szCs w:val="21"/>
          <w:highlight w:val="none"/>
          <w:u w:val="single"/>
          <w:lang w:val="en-US" w:eastAsia="zh-CN"/>
        </w:rPr>
        <w:t>安庆市交通控股集团有限公司集采中心</w:t>
      </w:r>
      <w:r>
        <w:rPr>
          <w:rFonts w:hint="eastAsia" w:ascii="宋体" w:hAnsi="宋体" w:cs="宋体"/>
          <w:szCs w:val="21"/>
          <w:highlight w:val="none"/>
        </w:rPr>
        <w:t>。项目已具备采购条件，现对该项目进行公开比选。</w:t>
      </w:r>
    </w:p>
    <w:p w14:paraId="67908B35">
      <w:pPr>
        <w:spacing w:line="500" w:lineRule="exact"/>
        <w:rPr>
          <w:rFonts w:ascii="宋体" w:hAnsi="宋体" w:cs="宋体"/>
          <w:b/>
          <w:sz w:val="28"/>
          <w:szCs w:val="28"/>
          <w:highlight w:val="none"/>
        </w:rPr>
      </w:pPr>
      <w:r>
        <w:rPr>
          <w:rFonts w:hint="eastAsia" w:ascii="宋体" w:hAnsi="宋体" w:cs="宋体"/>
          <w:b/>
          <w:sz w:val="28"/>
          <w:szCs w:val="28"/>
          <w:highlight w:val="none"/>
        </w:rPr>
        <w:t>2．项目概况及招标范围</w:t>
      </w:r>
    </w:p>
    <w:p w14:paraId="31867730">
      <w:pPr>
        <w:widowControl/>
        <w:spacing w:line="500" w:lineRule="exact"/>
        <w:jc w:val="left"/>
        <w:rPr>
          <w:rFonts w:hint="eastAsia" w:ascii="宋体" w:hAnsi="宋体" w:eastAsia="宋体" w:cs="宋体"/>
          <w:kern w:val="0"/>
          <w:szCs w:val="21"/>
          <w:highlight w:val="none"/>
          <w:lang w:val="en-US" w:eastAsia="zh-CN"/>
        </w:rPr>
      </w:pPr>
      <w:r>
        <w:rPr>
          <w:rFonts w:hint="eastAsia" w:ascii="宋体" w:hAnsi="宋体" w:cs="宋体"/>
          <w:kern w:val="0"/>
          <w:szCs w:val="21"/>
          <w:highlight w:val="none"/>
        </w:rPr>
        <w:t xml:space="preserve">    2.1</w:t>
      </w:r>
      <w:r>
        <w:rPr>
          <w:rFonts w:hint="eastAsia" w:ascii="宋体" w:hAnsi="宋体" w:cs="宋体"/>
          <w:szCs w:val="21"/>
          <w:highlight w:val="none"/>
        </w:rPr>
        <w:t>项目</w:t>
      </w:r>
      <w:r>
        <w:rPr>
          <w:rFonts w:hint="eastAsia" w:ascii="宋体" w:hAnsi="宋体" w:cs="宋体"/>
          <w:kern w:val="0"/>
          <w:szCs w:val="21"/>
          <w:highlight w:val="none"/>
        </w:rPr>
        <w:t>编号：</w:t>
      </w:r>
      <w:r>
        <w:rPr>
          <w:rFonts w:hint="eastAsia" w:ascii="宋体" w:hAnsi="宋体" w:cs="宋体"/>
          <w:kern w:val="0"/>
          <w:szCs w:val="21"/>
          <w:highlight w:val="none"/>
          <w:lang w:eastAsia="zh-CN"/>
        </w:rPr>
        <w:t>AQJK-CG-2024-113</w:t>
      </w:r>
    </w:p>
    <w:p w14:paraId="7054C27A">
      <w:pPr>
        <w:widowControl/>
        <w:spacing w:line="500" w:lineRule="exact"/>
        <w:jc w:val="left"/>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 xml:space="preserve">    2.2项目名称：</w:t>
      </w:r>
      <w:r>
        <w:rPr>
          <w:rFonts w:hint="eastAsia" w:cs="Times New Roman"/>
          <w:color w:val="auto"/>
          <w:highlight w:val="none"/>
          <w:lang w:val="en-US" w:eastAsia="zh-CN"/>
        </w:rPr>
        <w:t>安庆市交通控股集团有限公司2025年度职工蛋糕券采购项目</w:t>
      </w:r>
    </w:p>
    <w:p w14:paraId="0B543093">
      <w:pPr>
        <w:widowControl/>
        <w:spacing w:line="500" w:lineRule="exact"/>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 xml:space="preserve">    2.3项目地点：</w:t>
      </w:r>
      <w:r>
        <w:rPr>
          <w:rFonts w:hint="eastAsia" w:ascii="宋体" w:hAnsi="宋体" w:cs="宋体"/>
          <w:kern w:val="0"/>
          <w:szCs w:val="21"/>
          <w:highlight w:val="none"/>
          <w:lang w:val="en-US" w:eastAsia="zh-CN"/>
        </w:rPr>
        <w:t>安庆市交通控股集团有限公司</w:t>
      </w:r>
      <w:r>
        <w:rPr>
          <w:rFonts w:hint="eastAsia" w:ascii="宋体" w:hAnsi="宋体" w:cs="宋体"/>
          <w:kern w:val="0"/>
          <w:szCs w:val="21"/>
          <w:highlight w:val="none"/>
          <w:lang w:eastAsia="zh-CN"/>
        </w:rPr>
        <w:t>；</w:t>
      </w:r>
    </w:p>
    <w:p w14:paraId="7E36F943">
      <w:pPr>
        <w:widowControl/>
        <w:spacing w:line="500" w:lineRule="exact"/>
        <w:ind w:firstLine="420"/>
        <w:jc w:val="left"/>
        <w:rPr>
          <w:rFonts w:hint="eastAsia" w:cs="Times New Roman"/>
          <w:color w:val="auto"/>
          <w:highlight w:val="none"/>
          <w:lang w:val="en-US" w:eastAsia="zh-CN"/>
        </w:rPr>
      </w:pPr>
      <w:r>
        <w:rPr>
          <w:rFonts w:hint="eastAsia" w:ascii="宋体" w:hAnsi="宋体" w:cs="宋体"/>
          <w:kern w:val="0"/>
          <w:szCs w:val="21"/>
          <w:highlight w:val="none"/>
        </w:rPr>
        <w:t>2.4项目概况：</w:t>
      </w:r>
      <w:r>
        <w:rPr>
          <w:rFonts w:hint="eastAsia" w:cs="Times New Roman"/>
          <w:color w:val="auto"/>
          <w:highlight w:val="none"/>
          <w:lang w:val="en-US" w:eastAsia="zh-CN"/>
        </w:rPr>
        <w:t>安庆市交通控股集团有限公司采购 2025 年度职工蛋糕券，公司总人数约770余人，具体采购数量以工会最终发放数量为准。成交人为采购人职工提供蛋糕券发放服务，每人每年生日可预定300元以内标准蛋糕，蛋糕不足300元的差额部分可自选其他商品，蛋糕超出300元部分由员工另行自费支付。采购单位职工可凭蛋糕券在成交单位门店进行相应面值的消费，成交人按采购人的员工到店实际消费人数按每人每年300元标准结算。详见采购需求。</w:t>
      </w:r>
    </w:p>
    <w:p w14:paraId="12D98C0E">
      <w:pPr>
        <w:pStyle w:val="37"/>
        <w:keepNext w:val="0"/>
        <w:keepLines w:val="0"/>
        <w:pageBreakBefore w:val="0"/>
        <w:widowControl w:val="0"/>
        <w:kinsoku/>
        <w:wordWrap/>
        <w:overflowPunct/>
        <w:topLinePunct w:val="0"/>
        <w:autoSpaceDE w:val="0"/>
        <w:autoSpaceDN w:val="0"/>
        <w:bidi w:val="0"/>
        <w:adjustRightInd w:val="0"/>
        <w:snapToGrid/>
        <w:spacing w:before="161" w:beforeLines="50"/>
        <w:ind w:firstLine="420" w:firstLineChars="200"/>
        <w:jc w:val="both"/>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r>
        <w:rPr>
          <w:rFonts w:hint="eastAsia"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 xml:space="preserve"> 服务期：自合同签订之日起至2025年度职工蛋糕券发放完毕</w:t>
      </w:r>
    </w:p>
    <w:p w14:paraId="22C54D1B">
      <w:pPr>
        <w:widowControl/>
        <w:spacing w:line="500" w:lineRule="exact"/>
        <w:ind w:firstLine="420"/>
        <w:jc w:val="left"/>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2.6预算金额：约23万元</w:t>
      </w:r>
    </w:p>
    <w:p w14:paraId="66AB092E">
      <w:pPr>
        <w:widowControl/>
        <w:spacing w:line="500" w:lineRule="exact"/>
        <w:ind w:firstLine="420"/>
        <w:jc w:val="left"/>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2.7最高限价：即最高</w:t>
      </w:r>
      <w:r>
        <w:rPr>
          <w:rFonts w:hint="eastAsia" w:ascii="宋体" w:hAnsi="宋体" w:cs="宋体"/>
          <w:color w:val="auto"/>
          <w:kern w:val="0"/>
          <w:sz w:val="21"/>
          <w:szCs w:val="21"/>
          <w:highlight w:val="none"/>
          <w:lang w:val="en-US" w:eastAsia="zh-CN" w:bidi="ar-SA"/>
        </w:rPr>
        <w:t>投标</w:t>
      </w:r>
      <w:r>
        <w:rPr>
          <w:rFonts w:hint="eastAsia" w:ascii="宋体" w:hAnsi="宋体" w:eastAsia="宋体" w:cs="宋体"/>
          <w:color w:val="auto"/>
          <w:kern w:val="0"/>
          <w:sz w:val="21"/>
          <w:szCs w:val="21"/>
          <w:highlight w:val="none"/>
          <w:lang w:val="en-US" w:eastAsia="zh-CN" w:bidi="ar-SA"/>
        </w:rPr>
        <w:t>费率为100%</w:t>
      </w:r>
    </w:p>
    <w:p w14:paraId="1E65AE3B">
      <w:pPr>
        <w:widowControl/>
        <w:spacing w:line="500" w:lineRule="exact"/>
        <w:ind w:firstLine="42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2.8评标办法：最低投标价法</w:t>
      </w:r>
    </w:p>
    <w:p w14:paraId="096DA4F5">
      <w:pPr>
        <w:spacing w:line="500" w:lineRule="exact"/>
        <w:rPr>
          <w:rFonts w:hint="eastAsia" w:ascii="宋体" w:hAnsi="宋体" w:cs="宋体"/>
          <w:b/>
          <w:sz w:val="28"/>
          <w:szCs w:val="28"/>
          <w:highlight w:val="none"/>
        </w:rPr>
      </w:pPr>
      <w:r>
        <w:rPr>
          <w:rFonts w:hint="eastAsia" w:ascii="宋体" w:hAnsi="宋体" w:cs="宋体"/>
          <w:b/>
          <w:sz w:val="28"/>
          <w:szCs w:val="28"/>
          <w:highlight w:val="none"/>
          <w:lang w:val="en-US" w:eastAsia="zh-CN"/>
        </w:rPr>
        <w:t>3.</w:t>
      </w:r>
      <w:r>
        <w:rPr>
          <w:rFonts w:hint="eastAsia" w:ascii="宋体" w:hAnsi="宋体" w:cs="宋体"/>
          <w:b/>
          <w:sz w:val="28"/>
          <w:szCs w:val="28"/>
          <w:highlight w:val="none"/>
          <w:lang w:eastAsia="zh-CN"/>
        </w:rPr>
        <w:t>参选人</w:t>
      </w:r>
      <w:r>
        <w:rPr>
          <w:rFonts w:hint="eastAsia" w:ascii="宋体" w:hAnsi="宋体" w:cs="宋体"/>
          <w:b/>
          <w:sz w:val="28"/>
          <w:szCs w:val="28"/>
          <w:highlight w:val="none"/>
        </w:rPr>
        <w:t>资格要求</w:t>
      </w:r>
    </w:p>
    <w:p w14:paraId="2C76D891">
      <w:pPr>
        <w:widowControl/>
        <w:spacing w:line="500" w:lineRule="exact"/>
        <w:ind w:firstLine="420"/>
        <w:jc w:val="lef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3.1具有合法有效的营业执照；</w:t>
      </w:r>
    </w:p>
    <w:p w14:paraId="118776C4">
      <w:pPr>
        <w:widowControl/>
        <w:spacing w:line="500" w:lineRule="exact"/>
        <w:ind w:firstLine="420"/>
        <w:jc w:val="lef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3.2</w:t>
      </w:r>
      <w:r>
        <w:rPr>
          <w:rFonts w:hint="eastAsia" w:ascii="宋体" w:hAnsi="宋体" w:cs="宋体"/>
          <w:kern w:val="0"/>
          <w:szCs w:val="21"/>
          <w:highlight w:val="none"/>
          <w:lang w:val="en-US" w:eastAsia="zh-CN"/>
        </w:rPr>
        <w:t>参选</w:t>
      </w:r>
      <w:r>
        <w:rPr>
          <w:rFonts w:hint="eastAsia" w:ascii="宋体" w:hAnsi="宋体" w:eastAsia="宋体" w:cs="宋体"/>
          <w:kern w:val="0"/>
          <w:szCs w:val="21"/>
          <w:highlight w:val="none"/>
          <w:lang w:val="en-US" w:eastAsia="zh-CN"/>
        </w:rPr>
        <w:t>人若为食品生产企业的，须具备食品生产许可证（有效期内）；若为食品经营企业的或经营范围中含有食品的，须具备食品经营许可证（有效期内）；</w:t>
      </w:r>
    </w:p>
    <w:p w14:paraId="74EE1680">
      <w:pPr>
        <w:widowControl/>
        <w:spacing w:line="500" w:lineRule="exact"/>
        <w:ind w:firstLine="420"/>
        <w:jc w:val="lef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w:t>
      </w:r>
      <w:r>
        <w:rPr>
          <w:rFonts w:hint="eastAsia" w:ascii="宋体" w:hAnsi="宋体" w:cs="宋体"/>
          <w:kern w:val="0"/>
          <w:szCs w:val="21"/>
          <w:highlight w:val="none"/>
          <w:lang w:val="en-US" w:eastAsia="zh-CN"/>
        </w:rPr>
        <w:t>3参选</w:t>
      </w:r>
      <w:r>
        <w:rPr>
          <w:rFonts w:hint="eastAsia" w:ascii="宋体" w:hAnsi="宋体" w:eastAsia="宋体" w:cs="宋体"/>
          <w:kern w:val="0"/>
          <w:szCs w:val="21"/>
          <w:highlight w:val="none"/>
          <w:lang w:val="en-US" w:eastAsia="zh-CN"/>
        </w:rPr>
        <w:t>人须提供城区内至少具有四家销售网点的证明。</w:t>
      </w:r>
      <w:r>
        <w:rPr>
          <w:rFonts w:hint="eastAsia" w:ascii="宋体" w:hAnsi="宋体" w:cs="宋体"/>
          <w:kern w:val="0"/>
          <w:szCs w:val="21"/>
          <w:highlight w:val="none"/>
          <w:lang w:val="en-US" w:eastAsia="zh-CN"/>
        </w:rPr>
        <w:t>参选</w:t>
      </w:r>
      <w:r>
        <w:rPr>
          <w:rFonts w:hint="eastAsia" w:ascii="宋体" w:hAnsi="宋体" w:eastAsia="宋体" w:cs="宋体"/>
          <w:kern w:val="0"/>
          <w:szCs w:val="21"/>
          <w:highlight w:val="none"/>
          <w:lang w:val="en-US" w:eastAsia="zh-CN"/>
        </w:rPr>
        <w:t>文件中须提供网点营业执照副本扫描件、食品经营许可证扫描件和</w:t>
      </w:r>
      <w:r>
        <w:rPr>
          <w:rFonts w:hint="eastAsia" w:ascii="宋体" w:hAnsi="宋体" w:cs="宋体"/>
          <w:kern w:val="0"/>
          <w:szCs w:val="21"/>
          <w:highlight w:val="none"/>
          <w:lang w:val="en-US" w:eastAsia="zh-CN"/>
        </w:rPr>
        <w:t>参选网点</w:t>
      </w:r>
      <w:r>
        <w:rPr>
          <w:rFonts w:hint="eastAsia" w:ascii="宋体" w:hAnsi="宋体" w:eastAsia="宋体" w:cs="宋体"/>
          <w:kern w:val="0"/>
          <w:szCs w:val="21"/>
          <w:highlight w:val="none"/>
          <w:lang w:val="en-US" w:eastAsia="zh-CN"/>
        </w:rPr>
        <w:t>百度测距截图。</w:t>
      </w:r>
    </w:p>
    <w:p w14:paraId="08A439C8">
      <w:pPr>
        <w:widowControl/>
        <w:spacing w:line="500" w:lineRule="exact"/>
        <w:ind w:firstLine="420"/>
        <w:jc w:val="left"/>
        <w:rPr>
          <w:rFonts w:hint="eastAsia"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注：营业网点范围是指以采购人</w:t>
      </w:r>
      <w:r>
        <w:rPr>
          <w:rFonts w:hint="eastAsia" w:cs="Times New Roman"/>
          <w:b/>
          <w:bCs/>
          <w:color w:val="auto"/>
          <w:highlight w:val="none"/>
          <w:lang w:val="en-US" w:eastAsia="zh-CN"/>
        </w:rPr>
        <w:t>公司</w:t>
      </w:r>
      <w:r>
        <w:rPr>
          <w:rFonts w:hint="eastAsia" w:ascii="Times New Roman" w:hAnsi="Times New Roman" w:eastAsia="宋体" w:cs="Times New Roman"/>
          <w:b/>
          <w:bCs/>
          <w:color w:val="auto"/>
          <w:highlight w:val="none"/>
          <w:lang w:val="en-US" w:eastAsia="zh-CN"/>
        </w:rPr>
        <w:t>本部所在地为圆心，向外扩展20公里范围内。</w:t>
      </w:r>
    </w:p>
    <w:p w14:paraId="5BDA1481">
      <w:pPr>
        <w:widowControl/>
        <w:spacing w:line="500" w:lineRule="exact"/>
        <w:ind w:firstLine="420"/>
        <w:jc w:val="lef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w:t>
      </w:r>
      <w:r>
        <w:rPr>
          <w:rFonts w:hint="eastAsia" w:ascii="宋体" w:hAnsi="宋体" w:cs="宋体"/>
          <w:kern w:val="0"/>
          <w:szCs w:val="21"/>
          <w:highlight w:val="none"/>
          <w:lang w:val="en-US" w:eastAsia="zh-CN"/>
        </w:rPr>
        <w:t>4</w:t>
      </w:r>
      <w:r>
        <w:rPr>
          <w:rFonts w:hint="eastAsia" w:ascii="宋体" w:hAnsi="宋体" w:eastAsia="宋体" w:cs="宋体"/>
          <w:kern w:val="0"/>
          <w:szCs w:val="21"/>
          <w:highlight w:val="none"/>
          <w:lang w:val="en-US" w:eastAsia="zh-CN"/>
        </w:rPr>
        <w:t>本项目不接受联合体。</w:t>
      </w:r>
    </w:p>
    <w:p w14:paraId="71520B58">
      <w:pPr>
        <w:spacing w:line="500" w:lineRule="exact"/>
        <w:rPr>
          <w:rFonts w:ascii="宋体" w:hAnsi="宋体" w:cs="宋体"/>
          <w:kern w:val="0"/>
          <w:szCs w:val="18"/>
          <w:highlight w:val="none"/>
        </w:rPr>
      </w:pPr>
      <w:r>
        <w:rPr>
          <w:rFonts w:hint="eastAsia" w:ascii="宋体" w:hAnsi="宋体" w:cs="宋体"/>
          <w:b/>
          <w:sz w:val="28"/>
          <w:szCs w:val="28"/>
          <w:highlight w:val="none"/>
        </w:rPr>
        <w:t>4．</w:t>
      </w:r>
      <w:r>
        <w:rPr>
          <w:rFonts w:hint="eastAsia" w:ascii="宋体" w:hAnsi="宋体" w:cs="宋体"/>
          <w:b/>
          <w:sz w:val="28"/>
          <w:szCs w:val="28"/>
          <w:highlight w:val="none"/>
          <w:lang w:eastAsia="zh-CN"/>
        </w:rPr>
        <w:t>比选文件</w:t>
      </w:r>
      <w:r>
        <w:rPr>
          <w:rFonts w:hint="eastAsia" w:ascii="宋体" w:hAnsi="宋体" w:cs="宋体"/>
          <w:b/>
          <w:sz w:val="28"/>
          <w:szCs w:val="28"/>
          <w:highlight w:val="none"/>
        </w:rPr>
        <w:t>的获取</w:t>
      </w:r>
    </w:p>
    <w:p w14:paraId="4709A262">
      <w:pPr>
        <w:widowControl/>
        <w:spacing w:line="500" w:lineRule="exact"/>
        <w:ind w:firstLine="420"/>
        <w:jc w:val="left"/>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fldChar w:fldCharType="begin"/>
      </w:r>
      <w:r>
        <w:rPr>
          <w:rFonts w:hint="eastAsia" w:ascii="宋体" w:hAnsi="宋体" w:eastAsia="宋体" w:cs="宋体"/>
          <w:kern w:val="0"/>
          <w:szCs w:val="21"/>
          <w:highlight w:val="none"/>
          <w:lang w:val="en-US" w:eastAsia="zh-CN"/>
        </w:rPr>
        <w:instrText xml:space="preserve"> HYPERLINK "mailto:4.1潜在参选人于2024年3月13日17时30分前，将盖公章的确定参与比选的函（详见附件）发送至邮箱838714476@qq.com。（超过时间的邮件无效，无法获取文件）" </w:instrText>
      </w:r>
      <w:r>
        <w:rPr>
          <w:rFonts w:hint="eastAsia" w:ascii="宋体" w:hAnsi="宋体" w:eastAsia="宋体" w:cs="宋体"/>
          <w:kern w:val="0"/>
          <w:szCs w:val="21"/>
          <w:highlight w:val="none"/>
          <w:lang w:val="en-US" w:eastAsia="zh-CN"/>
        </w:rPr>
        <w:fldChar w:fldCharType="separate"/>
      </w:r>
      <w:r>
        <w:rPr>
          <w:rFonts w:hint="eastAsia" w:ascii="宋体" w:hAnsi="宋体" w:eastAsia="宋体" w:cs="宋体"/>
          <w:kern w:val="0"/>
          <w:szCs w:val="21"/>
          <w:highlight w:val="none"/>
          <w:lang w:val="en-US" w:eastAsia="zh-CN"/>
        </w:rPr>
        <w:t>4.1</w:t>
      </w:r>
      <w:r>
        <w:rPr>
          <w:rFonts w:hint="eastAsia" w:ascii="宋体" w:hAnsi="宋体" w:eastAsia="宋体" w:cs="宋体"/>
          <w:kern w:val="0"/>
          <w:szCs w:val="21"/>
          <w:highlight w:val="none"/>
        </w:rPr>
        <w:t>潜在</w:t>
      </w:r>
      <w:r>
        <w:rPr>
          <w:rFonts w:hint="eastAsia" w:ascii="宋体" w:hAnsi="宋体" w:eastAsia="宋体" w:cs="宋体"/>
          <w:kern w:val="0"/>
          <w:szCs w:val="21"/>
          <w:highlight w:val="none"/>
          <w:lang w:val="en-US" w:eastAsia="zh-CN"/>
        </w:rPr>
        <w:t>参选人</w:t>
      </w:r>
      <w:r>
        <w:rPr>
          <w:rFonts w:hint="eastAsia" w:ascii="宋体" w:hAnsi="宋体" w:eastAsia="宋体" w:cs="宋体"/>
          <w:kern w:val="0"/>
          <w:szCs w:val="21"/>
          <w:highlight w:val="none"/>
        </w:rPr>
        <w:t>于</w:t>
      </w:r>
      <w:r>
        <w:rPr>
          <w:rFonts w:hint="eastAsia" w:ascii="宋体" w:hAnsi="宋体" w:eastAsia="宋体" w:cs="宋体"/>
          <w:kern w:val="0"/>
          <w:szCs w:val="21"/>
          <w:highlight w:val="none"/>
          <w:lang w:val="en-US" w:eastAsia="zh-CN"/>
        </w:rPr>
        <w:t>202</w:t>
      </w:r>
      <w:r>
        <w:rPr>
          <w:rFonts w:hint="eastAsia" w:ascii="宋体" w:hAnsi="宋体" w:cs="宋体"/>
          <w:kern w:val="0"/>
          <w:szCs w:val="21"/>
          <w:highlight w:val="none"/>
          <w:lang w:val="en-US" w:eastAsia="zh-CN"/>
        </w:rPr>
        <w:t>5</w:t>
      </w:r>
      <w:r>
        <w:rPr>
          <w:rFonts w:hint="eastAsia" w:ascii="宋体" w:hAnsi="宋体" w:eastAsia="宋体" w:cs="宋体"/>
          <w:kern w:val="0"/>
          <w:szCs w:val="21"/>
          <w:highlight w:val="none"/>
        </w:rPr>
        <w:t>年</w:t>
      </w:r>
      <w:r>
        <w:rPr>
          <w:rFonts w:hint="eastAsia" w:ascii="宋体" w:hAnsi="宋体" w:cs="宋体"/>
          <w:kern w:val="0"/>
          <w:szCs w:val="21"/>
          <w:highlight w:val="none"/>
          <w:lang w:val="en-US" w:eastAsia="zh-CN"/>
        </w:rPr>
        <w:t>1</w:t>
      </w:r>
      <w:r>
        <w:rPr>
          <w:rFonts w:hint="eastAsia" w:ascii="宋体" w:hAnsi="宋体" w:eastAsia="宋体" w:cs="宋体"/>
          <w:kern w:val="0"/>
          <w:szCs w:val="21"/>
          <w:highlight w:val="none"/>
        </w:rPr>
        <w:t>月</w:t>
      </w:r>
      <w:r>
        <w:rPr>
          <w:rFonts w:hint="eastAsia" w:ascii="宋体" w:hAnsi="宋体" w:cs="宋体"/>
          <w:kern w:val="0"/>
          <w:szCs w:val="21"/>
          <w:highlight w:val="none"/>
          <w:lang w:val="en-US" w:eastAsia="zh-CN"/>
        </w:rPr>
        <w:t>2</w:t>
      </w:r>
      <w:r>
        <w:rPr>
          <w:rFonts w:hint="eastAsia" w:ascii="宋体" w:hAnsi="宋体" w:eastAsia="宋体" w:cs="宋体"/>
          <w:kern w:val="0"/>
          <w:szCs w:val="21"/>
          <w:highlight w:val="none"/>
        </w:rPr>
        <w:t>日17时</w:t>
      </w:r>
      <w:r>
        <w:rPr>
          <w:rFonts w:hint="eastAsia" w:ascii="宋体" w:hAnsi="宋体" w:eastAsia="宋体" w:cs="宋体"/>
          <w:kern w:val="0"/>
          <w:szCs w:val="21"/>
          <w:highlight w:val="none"/>
          <w:lang w:val="en-US" w:eastAsia="zh-CN"/>
        </w:rPr>
        <w:t>30</w:t>
      </w:r>
      <w:r>
        <w:rPr>
          <w:rFonts w:hint="eastAsia" w:ascii="宋体" w:hAnsi="宋体" w:eastAsia="宋体" w:cs="宋体"/>
          <w:kern w:val="0"/>
          <w:szCs w:val="21"/>
          <w:highlight w:val="none"/>
        </w:rPr>
        <w:t>分前，将盖公章的</w:t>
      </w:r>
      <w:r>
        <w:rPr>
          <w:rFonts w:hint="eastAsia" w:ascii="宋体" w:hAnsi="宋体" w:eastAsia="宋体" w:cs="宋体"/>
          <w:kern w:val="0"/>
          <w:szCs w:val="21"/>
          <w:highlight w:val="none"/>
          <w:lang w:eastAsia="zh-CN"/>
        </w:rPr>
        <w:t>确定参与比选的函</w:t>
      </w:r>
      <w:r>
        <w:rPr>
          <w:rFonts w:hint="eastAsia" w:ascii="宋体" w:hAnsi="宋体" w:eastAsia="宋体" w:cs="宋体"/>
          <w:kern w:val="0"/>
          <w:szCs w:val="21"/>
          <w:highlight w:val="none"/>
        </w:rPr>
        <w:t>（详见附件）发送至邮箱</w:t>
      </w:r>
      <w:r>
        <w:rPr>
          <w:rFonts w:hint="eastAsia" w:ascii="宋体" w:hAnsi="宋体" w:eastAsia="宋体" w:cs="宋体"/>
          <w:kern w:val="0"/>
          <w:szCs w:val="21"/>
          <w:highlight w:val="none"/>
          <w:lang w:val="en-US" w:eastAsia="zh-CN"/>
        </w:rPr>
        <w:t>838714476</w:t>
      </w:r>
      <w:r>
        <w:rPr>
          <w:rFonts w:hint="eastAsia" w:ascii="宋体" w:hAnsi="宋体" w:eastAsia="宋体" w:cs="宋体"/>
          <w:kern w:val="0"/>
          <w:szCs w:val="21"/>
          <w:highlight w:val="none"/>
        </w:rPr>
        <w:t>@qq.com。（超过时间的邮件无效，无法获取文件）</w:t>
      </w:r>
      <w:r>
        <w:rPr>
          <w:rFonts w:hint="eastAsia" w:ascii="宋体" w:hAnsi="宋体" w:eastAsia="宋体" w:cs="宋体"/>
          <w:kern w:val="0"/>
          <w:szCs w:val="21"/>
          <w:highlight w:val="none"/>
          <w:lang w:val="en-US" w:eastAsia="zh-CN"/>
        </w:rPr>
        <w:fldChar w:fldCharType="end"/>
      </w:r>
    </w:p>
    <w:p w14:paraId="4D3B6154">
      <w:pPr>
        <w:widowControl/>
        <w:spacing w:line="500" w:lineRule="exact"/>
        <w:ind w:firstLine="420"/>
        <w:jc w:val="left"/>
        <w:rPr>
          <w:rFonts w:hint="eastAsia" w:ascii="宋体" w:hAnsi="宋体" w:cs="宋体"/>
          <w:kern w:val="0"/>
          <w:szCs w:val="21"/>
          <w:highlight w:val="none"/>
        </w:rPr>
      </w:pPr>
      <w:r>
        <w:rPr>
          <w:rFonts w:hint="eastAsia" w:ascii="宋体" w:hAnsi="宋体" w:cs="宋体"/>
          <w:kern w:val="0"/>
          <w:szCs w:val="21"/>
          <w:highlight w:val="none"/>
        </w:rPr>
        <w:t>4.</w:t>
      </w:r>
      <w:r>
        <w:rPr>
          <w:rFonts w:hint="eastAsia" w:ascii="宋体" w:hAnsi="宋体" w:cs="宋体"/>
          <w:kern w:val="0"/>
          <w:szCs w:val="21"/>
          <w:highlight w:val="none"/>
          <w:lang w:val="en-US" w:eastAsia="zh-CN"/>
        </w:rPr>
        <w:t>2</w:t>
      </w:r>
      <w:r>
        <w:rPr>
          <w:rFonts w:hint="eastAsia" w:ascii="宋体" w:hAnsi="宋体" w:cs="宋体"/>
          <w:kern w:val="0"/>
          <w:szCs w:val="21"/>
          <w:highlight w:val="none"/>
        </w:rPr>
        <w:t>已发送确认参与比选的函，而放弃参加比选的参选人，须在比选报名截止日前一天以公司名义向838714476@qq.com发送放弃参与函（格式自拟），否则招标管理人将予以拉入集团黑名单处理。</w:t>
      </w:r>
    </w:p>
    <w:p w14:paraId="36BAEA62">
      <w:pPr>
        <w:widowControl/>
        <w:spacing w:line="500" w:lineRule="exact"/>
        <w:ind w:firstLine="420"/>
        <w:jc w:val="left"/>
        <w:rPr>
          <w:rFonts w:hint="eastAsia" w:ascii="宋体" w:hAnsi="宋体" w:cs="宋体"/>
          <w:kern w:val="0"/>
          <w:szCs w:val="21"/>
          <w:highlight w:val="none"/>
        </w:rPr>
      </w:pPr>
      <w:r>
        <w:rPr>
          <w:rFonts w:hint="eastAsia" w:ascii="宋体" w:hAnsi="宋体" w:cs="宋体"/>
          <w:kern w:val="0"/>
          <w:szCs w:val="21"/>
          <w:highlight w:val="none"/>
        </w:rPr>
        <w:t>4.</w:t>
      </w:r>
      <w:r>
        <w:rPr>
          <w:rFonts w:hint="eastAsia" w:ascii="宋体" w:hAnsi="宋体" w:cs="宋体"/>
          <w:kern w:val="0"/>
          <w:szCs w:val="21"/>
          <w:highlight w:val="none"/>
          <w:lang w:val="en-US" w:eastAsia="zh-CN"/>
        </w:rPr>
        <w:t>3</w:t>
      </w:r>
      <w:r>
        <w:rPr>
          <w:rFonts w:hint="eastAsia" w:ascii="宋体" w:hAnsi="宋体" w:cs="宋体"/>
          <w:kern w:val="0"/>
          <w:szCs w:val="21"/>
          <w:highlight w:val="none"/>
          <w:lang w:eastAsia="zh-CN"/>
        </w:rPr>
        <w:t>比选文件</w:t>
      </w:r>
      <w:r>
        <w:rPr>
          <w:rFonts w:hint="eastAsia" w:ascii="宋体" w:hAnsi="宋体" w:cs="宋体"/>
          <w:kern w:val="0"/>
          <w:szCs w:val="21"/>
          <w:highlight w:val="none"/>
        </w:rPr>
        <w:t>及相关资料工本费：人民币0元/套。</w:t>
      </w:r>
    </w:p>
    <w:p w14:paraId="22C1D253">
      <w:pPr>
        <w:numPr>
          <w:ilvl w:val="0"/>
          <w:numId w:val="3"/>
        </w:numPr>
        <w:spacing w:line="500" w:lineRule="exact"/>
        <w:rPr>
          <w:rFonts w:ascii="宋体" w:hAnsi="宋体" w:cs="宋体"/>
          <w:b/>
          <w:sz w:val="28"/>
          <w:szCs w:val="28"/>
          <w:highlight w:val="none"/>
        </w:rPr>
      </w:pPr>
      <w:r>
        <w:rPr>
          <w:rFonts w:hint="eastAsia" w:ascii="宋体" w:hAnsi="宋体" w:cs="宋体"/>
          <w:b/>
          <w:sz w:val="28"/>
          <w:szCs w:val="28"/>
          <w:highlight w:val="none"/>
          <w:lang w:eastAsia="zh-CN"/>
        </w:rPr>
        <w:t>参选文件</w:t>
      </w:r>
      <w:r>
        <w:rPr>
          <w:rFonts w:hint="eastAsia" w:ascii="宋体" w:hAnsi="宋体" w:cs="宋体"/>
          <w:b/>
          <w:sz w:val="28"/>
          <w:szCs w:val="28"/>
          <w:highlight w:val="none"/>
        </w:rPr>
        <w:t>的提交</w:t>
      </w:r>
    </w:p>
    <w:p w14:paraId="47AB32EA">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5.1</w:t>
      </w:r>
      <w:r>
        <w:rPr>
          <w:rFonts w:hint="eastAsia" w:ascii="宋体" w:hAnsi="宋体" w:cs="宋体"/>
          <w:szCs w:val="21"/>
          <w:highlight w:val="none"/>
          <w:lang w:eastAsia="zh-CN"/>
        </w:rPr>
        <w:t>参选文件</w:t>
      </w:r>
      <w:r>
        <w:rPr>
          <w:rFonts w:hint="eastAsia" w:ascii="宋体" w:hAnsi="宋体" w:cs="宋体"/>
          <w:szCs w:val="21"/>
          <w:highlight w:val="none"/>
        </w:rPr>
        <w:t>提交截止时间：</w:t>
      </w:r>
      <w:r>
        <w:rPr>
          <w:rFonts w:hint="eastAsia" w:ascii="宋体" w:hAnsi="宋体" w:cs="宋体"/>
          <w:szCs w:val="21"/>
          <w:highlight w:val="none"/>
          <w:lang w:val="en-US" w:eastAsia="zh-CN"/>
        </w:rPr>
        <w:t>2025年1月3日09时30分</w:t>
      </w:r>
    </w:p>
    <w:p w14:paraId="1655EF79">
      <w:pPr>
        <w:spacing w:line="5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5.2地点：</w:t>
      </w:r>
      <w:r>
        <w:rPr>
          <w:rFonts w:hint="eastAsia" w:ascii="宋体" w:hAnsi="宋体" w:cs="宋体"/>
          <w:szCs w:val="21"/>
          <w:highlight w:val="none"/>
          <w:lang w:eastAsia="zh-CN"/>
        </w:rPr>
        <w:t>安庆市大观区宜园路</w:t>
      </w:r>
      <w:r>
        <w:rPr>
          <w:rFonts w:hint="eastAsia" w:ascii="宋体" w:hAnsi="宋体" w:cs="宋体"/>
          <w:szCs w:val="21"/>
          <w:highlight w:val="none"/>
          <w:lang w:val="en-US" w:eastAsia="zh-CN"/>
        </w:rPr>
        <w:t>16</w:t>
      </w:r>
      <w:r>
        <w:rPr>
          <w:rFonts w:hint="eastAsia" w:ascii="宋体" w:hAnsi="宋体" w:cs="宋体"/>
          <w:szCs w:val="21"/>
          <w:highlight w:val="none"/>
          <w:lang w:eastAsia="zh-CN"/>
        </w:rPr>
        <w:t>号安庆交控集团</w:t>
      </w:r>
      <w:r>
        <w:rPr>
          <w:rFonts w:hint="eastAsia" w:ascii="宋体" w:hAnsi="宋体" w:cs="宋体"/>
          <w:szCs w:val="21"/>
          <w:highlight w:val="none"/>
          <w:lang w:val="en-US" w:eastAsia="zh-CN"/>
        </w:rPr>
        <w:t>二号楼一楼开标室</w:t>
      </w:r>
    </w:p>
    <w:p w14:paraId="4BA51294">
      <w:pPr>
        <w:spacing w:line="500" w:lineRule="exact"/>
        <w:rPr>
          <w:rFonts w:ascii="宋体" w:hAnsi="宋体" w:cs="宋体"/>
          <w:b/>
          <w:sz w:val="28"/>
          <w:szCs w:val="28"/>
          <w:highlight w:val="none"/>
        </w:rPr>
      </w:pPr>
      <w:r>
        <w:rPr>
          <w:rFonts w:hint="eastAsia" w:ascii="宋体" w:hAnsi="宋体" w:cs="宋体"/>
          <w:b/>
          <w:sz w:val="28"/>
          <w:szCs w:val="28"/>
          <w:highlight w:val="none"/>
        </w:rPr>
        <w:t>6.发布公告的媒介</w:t>
      </w:r>
    </w:p>
    <w:p w14:paraId="6A297036">
      <w:pPr>
        <w:spacing w:line="500" w:lineRule="exact"/>
        <w:ind w:firstLine="420" w:firstLineChars="200"/>
        <w:rPr>
          <w:rFonts w:hint="eastAsia" w:ascii="宋体" w:hAnsi="宋体" w:cs="宋体"/>
          <w:kern w:val="0"/>
          <w:szCs w:val="18"/>
          <w:highlight w:val="none"/>
        </w:rPr>
      </w:pPr>
      <w:r>
        <w:rPr>
          <w:rFonts w:hint="eastAsia" w:ascii="宋体" w:hAnsi="宋体" w:cs="宋体"/>
          <w:kern w:val="0"/>
          <w:szCs w:val="18"/>
          <w:highlight w:val="none"/>
        </w:rPr>
        <w:t>在</w:t>
      </w:r>
      <w:r>
        <w:rPr>
          <w:rFonts w:hint="eastAsia" w:ascii="宋体" w:hAnsi="宋体" w:cs="宋体"/>
          <w:kern w:val="0"/>
          <w:szCs w:val="18"/>
          <w:highlight w:val="none"/>
          <w:lang w:eastAsia="zh-CN"/>
        </w:rPr>
        <w:t>安庆市交通控股集团有限公司集采</w:t>
      </w:r>
      <w:r>
        <w:rPr>
          <w:rFonts w:hint="eastAsia" w:ascii="宋体" w:hAnsi="宋体" w:cs="宋体"/>
          <w:kern w:val="0"/>
          <w:szCs w:val="18"/>
          <w:highlight w:val="none"/>
          <w:lang w:val="en-US" w:eastAsia="zh-CN"/>
        </w:rPr>
        <w:t>平台</w:t>
      </w:r>
      <w:r>
        <w:rPr>
          <w:rFonts w:hint="eastAsia" w:ascii="宋体" w:hAnsi="宋体" w:cs="宋体"/>
          <w:kern w:val="0"/>
          <w:szCs w:val="18"/>
          <w:highlight w:val="none"/>
        </w:rPr>
        <w:t>（</w:t>
      </w:r>
      <w:r>
        <w:rPr>
          <w:rFonts w:hint="eastAsia" w:ascii="宋体" w:hAnsi="宋体" w:cs="宋体"/>
          <w:kern w:val="0"/>
          <w:szCs w:val="18"/>
          <w:highlight w:val="none"/>
          <w:lang w:eastAsia="zh-CN"/>
        </w:rPr>
        <w:t>http：//jc.zh0556.com/</w:t>
      </w:r>
      <w:r>
        <w:rPr>
          <w:rFonts w:hint="eastAsia" w:ascii="宋体" w:hAnsi="宋体" w:cs="宋体"/>
          <w:kern w:val="0"/>
          <w:szCs w:val="18"/>
          <w:highlight w:val="none"/>
        </w:rPr>
        <w:t>）发布</w:t>
      </w:r>
    </w:p>
    <w:p w14:paraId="4E469373">
      <w:pPr>
        <w:spacing w:line="500" w:lineRule="exact"/>
        <w:rPr>
          <w:rFonts w:ascii="宋体" w:hAnsi="宋体" w:cs="宋体"/>
          <w:b/>
          <w:sz w:val="28"/>
          <w:szCs w:val="28"/>
          <w:highlight w:val="none"/>
        </w:rPr>
      </w:pPr>
      <w:r>
        <w:rPr>
          <w:rFonts w:hint="eastAsia" w:ascii="宋体" w:hAnsi="宋体" w:cs="宋体"/>
          <w:b/>
          <w:sz w:val="28"/>
          <w:szCs w:val="28"/>
          <w:highlight w:val="none"/>
        </w:rPr>
        <w:t>7．联系方式</w:t>
      </w:r>
    </w:p>
    <w:p w14:paraId="0812B60A">
      <w:pPr>
        <w:spacing w:line="500" w:lineRule="exact"/>
        <w:ind w:firstLine="420" w:firstLineChars="200"/>
        <w:rPr>
          <w:rFonts w:hint="eastAsia" w:ascii="宋体" w:hAnsi="宋体" w:eastAsia="宋体" w:cs="宋体"/>
          <w:color w:val="000000"/>
          <w:kern w:val="0"/>
          <w:szCs w:val="18"/>
          <w:highlight w:val="none"/>
        </w:rPr>
      </w:pPr>
      <w:r>
        <w:rPr>
          <w:rFonts w:hint="eastAsia" w:ascii="宋体" w:hAnsi="宋体" w:eastAsia="宋体" w:cs="宋体"/>
          <w:color w:val="000000"/>
          <w:kern w:val="0"/>
          <w:szCs w:val="18"/>
          <w:highlight w:val="none"/>
          <w:lang w:val="en-US" w:eastAsia="zh-CN"/>
        </w:rPr>
        <w:t>7.1</w:t>
      </w:r>
      <w:bookmarkStart w:id="0" w:name="_Toc35393806"/>
      <w:bookmarkStart w:id="1" w:name="_Toc28359096"/>
      <w:bookmarkStart w:id="2" w:name="_Toc35393637"/>
      <w:bookmarkStart w:id="3" w:name="_Toc28359019"/>
      <w:r>
        <w:rPr>
          <w:rFonts w:hint="eastAsia" w:ascii="宋体" w:hAnsi="宋体" w:eastAsia="宋体" w:cs="宋体"/>
          <w:color w:val="000000"/>
          <w:kern w:val="0"/>
          <w:szCs w:val="18"/>
          <w:highlight w:val="none"/>
        </w:rPr>
        <w:t>.采购人信息</w:t>
      </w:r>
      <w:bookmarkEnd w:id="0"/>
      <w:bookmarkEnd w:id="1"/>
      <w:bookmarkEnd w:id="2"/>
      <w:bookmarkEnd w:id="3"/>
    </w:p>
    <w:p w14:paraId="4BD2B4EC">
      <w:pPr>
        <w:spacing w:line="500" w:lineRule="exact"/>
        <w:ind w:firstLine="420" w:firstLineChars="200"/>
        <w:rPr>
          <w:rFonts w:hint="eastAsia" w:ascii="宋体" w:hAnsi="宋体" w:eastAsia="宋体" w:cs="宋体"/>
          <w:color w:val="000000"/>
          <w:kern w:val="0"/>
          <w:szCs w:val="18"/>
          <w:highlight w:val="none"/>
          <w:lang w:eastAsia="zh-CN"/>
        </w:rPr>
      </w:pPr>
      <w:bookmarkStart w:id="4" w:name="_Toc35393638"/>
      <w:bookmarkStart w:id="5" w:name="_Toc35393807"/>
      <w:bookmarkStart w:id="6" w:name="_Toc28359097"/>
      <w:bookmarkStart w:id="7" w:name="_Toc28359020"/>
      <w:r>
        <w:rPr>
          <w:rFonts w:hint="eastAsia" w:ascii="宋体" w:hAnsi="宋体" w:eastAsia="宋体" w:cs="宋体"/>
          <w:color w:val="000000"/>
          <w:kern w:val="0"/>
          <w:szCs w:val="18"/>
          <w:highlight w:val="none"/>
        </w:rPr>
        <w:t>名    称：</w:t>
      </w:r>
      <w:r>
        <w:rPr>
          <w:rFonts w:hint="eastAsia" w:ascii="宋体" w:hAnsi="宋体" w:cs="宋体"/>
          <w:color w:val="000000"/>
          <w:kern w:val="0"/>
          <w:szCs w:val="18"/>
          <w:highlight w:val="none"/>
          <w:lang w:eastAsia="zh-CN"/>
        </w:rPr>
        <w:t>安庆市交通控股集团有限公司</w:t>
      </w:r>
    </w:p>
    <w:p w14:paraId="54BECDA5">
      <w:pPr>
        <w:spacing w:line="500" w:lineRule="exact"/>
        <w:ind w:firstLine="420" w:firstLineChars="200"/>
        <w:rPr>
          <w:rFonts w:hint="eastAsia" w:ascii="宋体" w:hAnsi="宋体" w:eastAsia="宋体" w:cs="宋体"/>
          <w:color w:val="000000"/>
          <w:kern w:val="0"/>
          <w:szCs w:val="18"/>
          <w:highlight w:val="none"/>
        </w:rPr>
      </w:pPr>
      <w:r>
        <w:rPr>
          <w:rFonts w:hint="eastAsia" w:ascii="宋体" w:hAnsi="宋体" w:eastAsia="宋体" w:cs="宋体"/>
          <w:color w:val="000000"/>
          <w:kern w:val="0"/>
          <w:szCs w:val="18"/>
          <w:highlight w:val="none"/>
        </w:rPr>
        <w:t>地    址：安徽省安庆市大观区宜园路16号</w:t>
      </w:r>
    </w:p>
    <w:p w14:paraId="59AA6BEA">
      <w:pPr>
        <w:spacing w:line="500" w:lineRule="exact"/>
        <w:ind w:firstLine="420" w:firstLineChars="200"/>
        <w:rPr>
          <w:rFonts w:hint="eastAsia" w:ascii="宋体" w:hAnsi="宋体" w:eastAsia="宋体" w:cs="宋体"/>
          <w:color w:val="000000"/>
          <w:kern w:val="0"/>
          <w:szCs w:val="18"/>
          <w:highlight w:val="none"/>
        </w:rPr>
      </w:pPr>
      <w:r>
        <w:rPr>
          <w:rFonts w:hint="eastAsia" w:ascii="宋体" w:hAnsi="宋体" w:eastAsia="宋体" w:cs="宋体"/>
          <w:color w:val="000000"/>
          <w:kern w:val="0"/>
          <w:szCs w:val="18"/>
          <w:highlight w:val="none"/>
        </w:rPr>
        <w:t>联</w:t>
      </w:r>
      <w:r>
        <w:rPr>
          <w:rFonts w:hint="eastAsia" w:ascii="宋体" w:hAnsi="宋体" w:cs="宋体"/>
          <w:color w:val="000000"/>
          <w:kern w:val="0"/>
          <w:szCs w:val="18"/>
          <w:highlight w:val="none"/>
          <w:lang w:val="en-US" w:eastAsia="zh-CN"/>
        </w:rPr>
        <w:t xml:space="preserve"> </w:t>
      </w:r>
      <w:r>
        <w:rPr>
          <w:rFonts w:hint="eastAsia" w:ascii="宋体" w:hAnsi="宋体" w:eastAsia="宋体" w:cs="宋体"/>
          <w:color w:val="000000"/>
          <w:kern w:val="0"/>
          <w:szCs w:val="18"/>
          <w:highlight w:val="none"/>
        </w:rPr>
        <w:t>系</w:t>
      </w:r>
      <w:r>
        <w:rPr>
          <w:rFonts w:hint="eastAsia" w:ascii="宋体" w:hAnsi="宋体" w:cs="宋体"/>
          <w:color w:val="000000"/>
          <w:kern w:val="0"/>
          <w:szCs w:val="18"/>
          <w:highlight w:val="none"/>
          <w:lang w:val="en-US" w:eastAsia="zh-CN"/>
        </w:rPr>
        <w:t xml:space="preserve"> </w:t>
      </w:r>
      <w:r>
        <w:rPr>
          <w:rFonts w:hint="eastAsia" w:ascii="宋体" w:hAnsi="宋体" w:eastAsia="宋体" w:cs="宋体"/>
          <w:color w:val="000000"/>
          <w:kern w:val="0"/>
          <w:szCs w:val="18"/>
          <w:highlight w:val="none"/>
        </w:rPr>
        <w:t>人：黄正胜</w:t>
      </w:r>
    </w:p>
    <w:p w14:paraId="7C7DFE50">
      <w:pPr>
        <w:spacing w:line="500" w:lineRule="exact"/>
        <w:ind w:firstLine="420" w:firstLineChars="200"/>
        <w:rPr>
          <w:rFonts w:hint="eastAsia" w:ascii="宋体" w:hAnsi="宋体" w:eastAsia="宋体" w:cs="宋体"/>
          <w:color w:val="000000"/>
          <w:kern w:val="0"/>
          <w:szCs w:val="18"/>
          <w:highlight w:val="none"/>
        </w:rPr>
      </w:pPr>
      <w:r>
        <w:rPr>
          <w:rFonts w:hint="eastAsia" w:ascii="宋体" w:hAnsi="宋体" w:eastAsia="宋体" w:cs="宋体"/>
          <w:color w:val="000000"/>
          <w:kern w:val="0"/>
          <w:szCs w:val="18"/>
          <w:highlight w:val="none"/>
        </w:rPr>
        <w:t>联系方式：0556-5595287</w:t>
      </w:r>
    </w:p>
    <w:p w14:paraId="128CF899">
      <w:pPr>
        <w:spacing w:line="500" w:lineRule="exact"/>
        <w:ind w:firstLine="420" w:firstLineChars="200"/>
        <w:rPr>
          <w:rFonts w:hint="eastAsia" w:ascii="宋体" w:hAnsi="宋体" w:eastAsia="宋体" w:cs="宋体"/>
          <w:color w:val="000000"/>
          <w:kern w:val="0"/>
          <w:szCs w:val="18"/>
          <w:highlight w:val="none"/>
          <w:lang w:val="en-US" w:eastAsia="zh-CN"/>
        </w:rPr>
      </w:pPr>
      <w:r>
        <w:rPr>
          <w:rFonts w:hint="eastAsia" w:ascii="宋体" w:hAnsi="宋体" w:eastAsia="宋体" w:cs="宋体"/>
          <w:color w:val="000000"/>
          <w:kern w:val="0"/>
          <w:szCs w:val="18"/>
          <w:highlight w:val="none"/>
          <w:lang w:val="en-US" w:eastAsia="zh-CN"/>
        </w:rPr>
        <w:t>7.2</w:t>
      </w:r>
      <w:r>
        <w:rPr>
          <w:rFonts w:hint="eastAsia" w:ascii="宋体" w:hAnsi="宋体" w:eastAsia="宋体" w:cs="宋体"/>
          <w:color w:val="000000"/>
          <w:kern w:val="0"/>
          <w:szCs w:val="18"/>
          <w:highlight w:val="none"/>
        </w:rPr>
        <w:t>.采购</w:t>
      </w:r>
      <w:r>
        <w:rPr>
          <w:rFonts w:hint="eastAsia" w:ascii="宋体" w:hAnsi="宋体" w:eastAsia="宋体" w:cs="宋体"/>
          <w:color w:val="000000"/>
          <w:kern w:val="0"/>
          <w:szCs w:val="18"/>
          <w:highlight w:val="none"/>
          <w:lang w:val="en-US" w:eastAsia="zh-CN"/>
        </w:rPr>
        <w:t>人管理部门</w:t>
      </w:r>
    </w:p>
    <w:p w14:paraId="695C9933">
      <w:pPr>
        <w:spacing w:line="500" w:lineRule="exact"/>
        <w:ind w:firstLine="420" w:firstLineChars="200"/>
        <w:rPr>
          <w:rFonts w:hint="default" w:ascii="宋体" w:hAnsi="宋体" w:eastAsia="宋体" w:cs="宋体"/>
          <w:color w:val="000000"/>
          <w:kern w:val="0"/>
          <w:szCs w:val="18"/>
          <w:highlight w:val="none"/>
          <w:lang w:val="en-US"/>
        </w:rPr>
      </w:pPr>
      <w:r>
        <w:rPr>
          <w:rFonts w:hint="eastAsia" w:ascii="宋体" w:hAnsi="宋体" w:eastAsia="宋体" w:cs="宋体"/>
          <w:color w:val="000000"/>
          <w:kern w:val="0"/>
          <w:szCs w:val="18"/>
          <w:highlight w:val="none"/>
        </w:rPr>
        <w:t>名    称：</w:t>
      </w:r>
      <w:r>
        <w:rPr>
          <w:rFonts w:hint="eastAsia" w:ascii="宋体" w:hAnsi="宋体" w:eastAsia="宋体" w:cs="宋体"/>
          <w:color w:val="000000"/>
          <w:kern w:val="0"/>
          <w:szCs w:val="18"/>
          <w:highlight w:val="none"/>
          <w:lang w:eastAsia="zh-CN"/>
        </w:rPr>
        <w:t>安庆市交通控股集团有限公司</w:t>
      </w:r>
      <w:r>
        <w:rPr>
          <w:rFonts w:hint="eastAsia" w:ascii="宋体" w:hAnsi="宋体" w:eastAsia="宋体" w:cs="宋体"/>
          <w:color w:val="000000"/>
          <w:kern w:val="0"/>
          <w:szCs w:val="18"/>
          <w:highlight w:val="none"/>
          <w:lang w:val="en-US" w:eastAsia="zh-CN"/>
        </w:rPr>
        <w:t>集采中心</w:t>
      </w:r>
    </w:p>
    <w:p w14:paraId="7170CC8E">
      <w:pPr>
        <w:spacing w:line="500" w:lineRule="exact"/>
        <w:ind w:firstLine="420" w:firstLineChars="200"/>
        <w:rPr>
          <w:rFonts w:hint="default" w:ascii="宋体" w:hAnsi="宋体" w:eastAsia="宋体" w:cs="宋体"/>
          <w:color w:val="000000"/>
          <w:kern w:val="0"/>
          <w:szCs w:val="18"/>
          <w:highlight w:val="none"/>
          <w:lang w:val="en-US" w:eastAsia="zh-CN"/>
        </w:rPr>
      </w:pPr>
      <w:r>
        <w:rPr>
          <w:rFonts w:hint="eastAsia" w:ascii="宋体" w:hAnsi="宋体" w:eastAsia="宋体" w:cs="宋体"/>
          <w:color w:val="000000"/>
          <w:kern w:val="0"/>
          <w:szCs w:val="18"/>
          <w:highlight w:val="none"/>
        </w:rPr>
        <w:t>地    址：安徽省安庆市大观区宜园路16号</w:t>
      </w:r>
    </w:p>
    <w:p w14:paraId="17D410C7">
      <w:pPr>
        <w:spacing w:line="500" w:lineRule="exact"/>
        <w:ind w:firstLine="420" w:firstLineChars="200"/>
        <w:rPr>
          <w:rFonts w:hint="default" w:ascii="宋体" w:hAnsi="宋体" w:eastAsia="宋体" w:cs="宋体"/>
          <w:color w:val="000000"/>
          <w:kern w:val="0"/>
          <w:szCs w:val="18"/>
          <w:highlight w:val="none"/>
          <w:lang w:val="en-US"/>
        </w:rPr>
      </w:pPr>
      <w:r>
        <w:rPr>
          <w:rFonts w:hint="eastAsia" w:ascii="宋体" w:hAnsi="宋体" w:eastAsia="宋体" w:cs="宋体"/>
          <w:color w:val="000000"/>
          <w:kern w:val="0"/>
          <w:szCs w:val="18"/>
          <w:highlight w:val="none"/>
        </w:rPr>
        <w:t>联 系 人：</w:t>
      </w:r>
      <w:r>
        <w:rPr>
          <w:rFonts w:hint="eastAsia" w:ascii="宋体" w:hAnsi="宋体" w:eastAsia="宋体" w:cs="宋体"/>
          <w:color w:val="000000"/>
          <w:kern w:val="0"/>
          <w:szCs w:val="18"/>
          <w:highlight w:val="none"/>
          <w:lang w:val="en-US" w:eastAsia="zh-CN"/>
        </w:rPr>
        <w:t>谭</w:t>
      </w:r>
      <w:r>
        <w:rPr>
          <w:rFonts w:hint="eastAsia" w:ascii="宋体" w:hAnsi="宋体" w:cs="宋体"/>
          <w:color w:val="000000"/>
          <w:kern w:val="0"/>
          <w:szCs w:val="18"/>
          <w:highlight w:val="none"/>
          <w:lang w:val="en-US" w:eastAsia="zh-CN"/>
        </w:rPr>
        <w:t>佩佩</w:t>
      </w:r>
    </w:p>
    <w:p w14:paraId="05BFFFFF">
      <w:pPr>
        <w:spacing w:line="500" w:lineRule="exact"/>
        <w:ind w:firstLine="420" w:firstLineChars="200"/>
        <w:rPr>
          <w:rFonts w:hint="eastAsia" w:ascii="宋体" w:hAnsi="宋体" w:eastAsia="宋体" w:cs="宋体"/>
          <w:color w:val="auto"/>
          <w:kern w:val="0"/>
          <w:sz w:val="21"/>
          <w:szCs w:val="18"/>
          <w:highlight w:val="none"/>
          <w:lang w:val="en-US" w:eastAsia="zh-CN" w:bidi="ar-SA"/>
        </w:rPr>
      </w:pPr>
      <w:r>
        <w:rPr>
          <w:rFonts w:hint="eastAsia" w:ascii="宋体" w:hAnsi="宋体" w:eastAsia="宋体" w:cs="宋体"/>
          <w:color w:val="000000"/>
          <w:kern w:val="0"/>
          <w:szCs w:val="18"/>
          <w:highlight w:val="none"/>
        </w:rPr>
        <w:t>联系方式：</w:t>
      </w:r>
      <w:r>
        <w:rPr>
          <w:rFonts w:hint="eastAsia" w:ascii="宋体" w:hAnsi="宋体" w:eastAsia="宋体" w:cs="宋体"/>
          <w:color w:val="000000"/>
          <w:kern w:val="0"/>
          <w:szCs w:val="18"/>
          <w:highlight w:val="none"/>
          <w:lang w:val="en-US" w:eastAsia="zh-CN"/>
        </w:rPr>
        <w:t>0556-5579928</w:t>
      </w:r>
      <w:bookmarkEnd w:id="4"/>
      <w:bookmarkEnd w:id="5"/>
      <w:bookmarkEnd w:id="6"/>
      <w:bookmarkEnd w:id="7"/>
    </w:p>
    <w:p w14:paraId="12CB510E">
      <w:pPr>
        <w:spacing w:line="500" w:lineRule="exact"/>
        <w:rPr>
          <w:rFonts w:ascii="宋体" w:hAnsi="宋体" w:cs="宋体"/>
          <w:b/>
          <w:color w:val="000000"/>
          <w:sz w:val="28"/>
          <w:szCs w:val="28"/>
          <w:highlight w:val="none"/>
        </w:rPr>
      </w:pPr>
      <w:r>
        <w:rPr>
          <w:rFonts w:hint="eastAsia" w:ascii="宋体" w:hAnsi="宋体" w:cs="宋体"/>
          <w:b/>
          <w:color w:val="000000"/>
          <w:sz w:val="28"/>
          <w:szCs w:val="28"/>
          <w:highlight w:val="none"/>
        </w:rPr>
        <w:t>8．其他说明</w:t>
      </w:r>
    </w:p>
    <w:p w14:paraId="0094DD8C">
      <w:pPr>
        <w:spacing w:line="500" w:lineRule="exact"/>
        <w:ind w:firstLine="420" w:firstLineChars="200"/>
        <w:rPr>
          <w:rFonts w:hint="eastAsia" w:ascii="宋体" w:hAnsi="宋体" w:cs="宋体"/>
          <w:color w:val="000000"/>
          <w:kern w:val="0"/>
          <w:szCs w:val="18"/>
          <w:highlight w:val="none"/>
        </w:rPr>
      </w:pPr>
      <w:r>
        <w:rPr>
          <w:rFonts w:hint="eastAsia" w:ascii="宋体" w:hAnsi="宋体" w:cs="宋体"/>
          <w:color w:val="000000"/>
          <w:kern w:val="0"/>
          <w:szCs w:val="18"/>
          <w:highlight w:val="none"/>
        </w:rPr>
        <w:t>8.1</w:t>
      </w:r>
      <w:r>
        <w:rPr>
          <w:rFonts w:hint="eastAsia" w:ascii="宋体" w:hAnsi="宋体" w:cs="宋体"/>
          <w:color w:val="000000"/>
          <w:kern w:val="0"/>
          <w:szCs w:val="18"/>
          <w:highlight w:val="none"/>
          <w:lang w:val="en-US" w:eastAsia="zh-CN"/>
        </w:rPr>
        <w:t xml:space="preserve"> 参选人</w:t>
      </w:r>
      <w:r>
        <w:rPr>
          <w:rFonts w:hint="eastAsia" w:ascii="宋体" w:hAnsi="宋体" w:cs="宋体"/>
          <w:color w:val="000000"/>
          <w:kern w:val="0"/>
          <w:szCs w:val="18"/>
          <w:highlight w:val="none"/>
        </w:rPr>
        <w:t>的联系人电话(手机)、电子邮箱等</w:t>
      </w:r>
      <w:r>
        <w:rPr>
          <w:rFonts w:hint="eastAsia" w:ascii="宋体" w:hAnsi="宋体" w:cs="宋体"/>
          <w:color w:val="000000"/>
          <w:kern w:val="0"/>
          <w:szCs w:val="18"/>
          <w:highlight w:val="none"/>
          <w:lang w:eastAsia="zh-CN"/>
        </w:rPr>
        <w:t>通信</w:t>
      </w:r>
      <w:r>
        <w:rPr>
          <w:rFonts w:hint="eastAsia" w:ascii="宋体" w:hAnsi="宋体" w:cs="宋体"/>
          <w:color w:val="000000"/>
          <w:kern w:val="0"/>
          <w:szCs w:val="18"/>
          <w:highlight w:val="none"/>
        </w:rPr>
        <w:t>方式在</w:t>
      </w:r>
      <w:r>
        <w:rPr>
          <w:rFonts w:hint="eastAsia" w:ascii="宋体" w:hAnsi="宋体" w:cs="宋体"/>
          <w:color w:val="000000"/>
          <w:kern w:val="0"/>
          <w:szCs w:val="18"/>
          <w:highlight w:val="none"/>
          <w:lang w:val="en-US" w:eastAsia="zh-CN"/>
        </w:rPr>
        <w:t>比选</w:t>
      </w:r>
      <w:r>
        <w:rPr>
          <w:rFonts w:hint="eastAsia" w:ascii="宋体" w:hAnsi="宋体" w:cs="宋体"/>
          <w:color w:val="000000"/>
          <w:kern w:val="0"/>
          <w:szCs w:val="18"/>
          <w:highlight w:val="none"/>
        </w:rPr>
        <w:t>过程中必须保持畅通，否则因上述原因造成的后果，责任自负。</w:t>
      </w:r>
    </w:p>
    <w:p w14:paraId="646BC07A">
      <w:pPr>
        <w:rPr>
          <w:rFonts w:hint="eastAsia" w:ascii="宋体" w:hAnsi="宋体" w:eastAsia="宋体" w:cs="宋体"/>
          <w:color w:val="000000"/>
          <w:kern w:val="0"/>
          <w:szCs w:val="18"/>
          <w:highlight w:val="none"/>
          <w:lang w:val="en-US" w:eastAsia="zh-CN"/>
        </w:rPr>
      </w:pPr>
      <w:r>
        <w:rPr>
          <w:rFonts w:hint="eastAsia" w:ascii="宋体" w:hAnsi="宋体" w:eastAsia="宋体" w:cs="宋体"/>
          <w:color w:val="000000"/>
          <w:kern w:val="0"/>
          <w:szCs w:val="18"/>
          <w:highlight w:val="none"/>
          <w:lang w:val="en-US" w:eastAsia="zh-CN"/>
        </w:rPr>
        <w:br w:type="page"/>
      </w:r>
    </w:p>
    <w:p w14:paraId="504F4884">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b w:val="0"/>
          <w:bCs w:val="0"/>
          <w:sz w:val="32"/>
          <w:szCs w:val="32"/>
          <w:highlight w:val="none"/>
          <w:u w:val="none"/>
          <w:lang w:val="en-US" w:eastAsia="zh-CN"/>
        </w:rPr>
      </w:pPr>
      <w:bookmarkStart w:id="8" w:name="_Toc4481590"/>
      <w:bookmarkStart w:id="9" w:name="_Toc5725"/>
    </w:p>
    <w:p w14:paraId="18D40546">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r>
        <w:rPr>
          <w:rFonts w:hint="eastAsia" w:ascii="仿宋" w:hAnsi="仿宋" w:eastAsia="仿宋" w:cs="Times New Roman"/>
          <w:b w:val="0"/>
          <w:bCs w:val="0"/>
          <w:sz w:val="32"/>
          <w:szCs w:val="32"/>
          <w:highlight w:val="none"/>
          <w:u w:val="none"/>
          <w:lang w:val="en-US" w:eastAsia="zh-CN"/>
        </w:rPr>
        <w:t>附：</w:t>
      </w:r>
    </w:p>
    <w:p w14:paraId="7A7526A0">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bCs/>
          <w:color w:val="auto"/>
          <w:kern w:val="44"/>
          <w:sz w:val="44"/>
          <w:szCs w:val="44"/>
          <w:highlight w:val="none"/>
          <w:lang w:val="en-US" w:eastAsia="zh-CN" w:bidi="ar-SA"/>
        </w:rPr>
        <w:t>确定参与比选的函</w:t>
      </w:r>
    </w:p>
    <w:p w14:paraId="697C297F">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14:paraId="58E287A1">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安庆市交通控股集团有限公司2025年度职工蛋糕券采购项目</w:t>
      </w:r>
      <w:r>
        <w:rPr>
          <w:rFonts w:hint="eastAsia" w:ascii="仿宋" w:hAnsi="仿宋" w:eastAsia="仿宋" w:cs="仿宋"/>
          <w:b w:val="0"/>
          <w:bCs w:val="0"/>
          <w:color w:val="auto"/>
          <w:sz w:val="32"/>
          <w:szCs w:val="32"/>
          <w:highlight w:val="none"/>
          <w:u w:val="none"/>
          <w:lang w:val="en-US" w:eastAsia="zh-CN"/>
        </w:rPr>
        <w:t>，并承诺按比选文件的要求，按时参与比选开标。</w:t>
      </w:r>
    </w:p>
    <w:p w14:paraId="5B47D4D9">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联系人：</w:t>
      </w:r>
    </w:p>
    <w:p w14:paraId="0C595DF5">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联系电话：</w:t>
      </w:r>
    </w:p>
    <w:p w14:paraId="065DE2E3">
      <w:pPr>
        <w:ind w:firstLine="640"/>
        <w:jc w:val="both"/>
        <w:rPr>
          <w:rFonts w:hint="eastAsia" w:ascii="仿宋" w:hAnsi="仿宋" w:eastAsia="仿宋" w:cs="仿宋"/>
          <w:b w:val="0"/>
          <w:bCs w:val="0"/>
          <w:color w:val="auto"/>
          <w:sz w:val="32"/>
          <w:szCs w:val="32"/>
          <w:highlight w:val="none"/>
          <w:u w:val="none"/>
          <w:lang w:val="en-US" w:eastAsia="zh-CN"/>
        </w:rPr>
      </w:pPr>
    </w:p>
    <w:p w14:paraId="6B946645">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单位名称（盖章）</w:t>
      </w:r>
    </w:p>
    <w:p w14:paraId="58C5952D">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年   月   日</w:t>
      </w:r>
    </w:p>
    <w:p w14:paraId="04D7CE0C">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397361FF">
      <w:pPr>
        <w:pStyle w:val="3"/>
        <w:numPr>
          <w:ilvl w:val="0"/>
          <w:numId w:val="2"/>
        </w:numPr>
        <w:rPr>
          <w:color w:val="000000"/>
          <w:highlight w:val="none"/>
        </w:rPr>
      </w:pPr>
      <w:r>
        <w:rPr>
          <w:rFonts w:hint="eastAsia"/>
          <w:color w:val="000000"/>
          <w:highlight w:val="none"/>
          <w:lang w:eastAsia="zh-CN"/>
        </w:rPr>
        <w:t>参选人</w:t>
      </w:r>
      <w:r>
        <w:rPr>
          <w:rFonts w:hint="eastAsia"/>
          <w:color w:val="000000"/>
          <w:highlight w:val="none"/>
        </w:rPr>
        <w:t>须知</w:t>
      </w:r>
      <w:bookmarkEnd w:id="8"/>
      <w:bookmarkEnd w:id="9"/>
    </w:p>
    <w:p w14:paraId="6A548114">
      <w:pPr>
        <w:pStyle w:val="60"/>
        <w:rPr>
          <w:color w:val="000000"/>
          <w:highlight w:val="none"/>
        </w:rPr>
      </w:pPr>
      <w:bookmarkStart w:id="10" w:name="_Toc4481591"/>
      <w:bookmarkStart w:id="11" w:name="_Toc27607"/>
      <w:r>
        <w:rPr>
          <w:rFonts w:hint="eastAsia"/>
          <w:color w:val="000000"/>
          <w:highlight w:val="none"/>
        </w:rPr>
        <w:t>（一）</w:t>
      </w:r>
      <w:r>
        <w:rPr>
          <w:rFonts w:hint="eastAsia"/>
          <w:color w:val="000000"/>
          <w:highlight w:val="none"/>
          <w:lang w:eastAsia="zh-CN"/>
        </w:rPr>
        <w:t>参选人</w:t>
      </w:r>
      <w:r>
        <w:rPr>
          <w:rFonts w:hint="eastAsia"/>
          <w:color w:val="000000"/>
          <w:highlight w:val="none"/>
        </w:rPr>
        <w:t>须知前附表</w:t>
      </w:r>
      <w:bookmarkEnd w:id="10"/>
      <w:bookmarkEnd w:id="11"/>
    </w:p>
    <w:tbl>
      <w:tblPr>
        <w:tblStyle w:val="27"/>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72"/>
        <w:gridCol w:w="1983"/>
        <w:gridCol w:w="6627"/>
      </w:tblGrid>
      <w:tr w14:paraId="37A598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65716E14">
            <w:pPr>
              <w:keepNext w:val="0"/>
              <w:keepLines w:val="0"/>
              <w:suppressLineNumbers w:val="0"/>
              <w:spacing w:before="0" w:beforeAutospacing="0" w:after="0" w:afterAutospacing="0" w:line="420" w:lineRule="exact"/>
              <w:ind w:left="0" w:right="-358"/>
              <w:jc w:val="left"/>
              <w:rPr>
                <w:rFonts w:hint="default" w:ascii="宋体" w:hAnsi="宋体"/>
                <w:color w:val="000000"/>
                <w:szCs w:val="21"/>
                <w:highlight w:val="none"/>
              </w:rPr>
            </w:pPr>
            <w:r>
              <w:rPr>
                <w:rFonts w:hint="eastAsia" w:ascii="宋体" w:hAnsi="宋体"/>
                <w:color w:val="000000"/>
                <w:szCs w:val="21"/>
                <w:highlight w:val="none"/>
              </w:rPr>
              <w:t>序号</w:t>
            </w:r>
          </w:p>
        </w:tc>
        <w:tc>
          <w:tcPr>
            <w:tcW w:w="1068" w:type="pct"/>
            <w:tcBorders>
              <w:top w:val="single" w:color="auto" w:sz="4" w:space="0"/>
              <w:left w:val="single" w:color="auto" w:sz="4" w:space="0"/>
              <w:bottom w:val="single" w:color="auto" w:sz="4" w:space="0"/>
              <w:right w:val="single" w:color="auto" w:sz="4" w:space="0"/>
            </w:tcBorders>
            <w:vAlign w:val="center"/>
          </w:tcPr>
          <w:p w14:paraId="512562CA">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内容</w:t>
            </w:r>
          </w:p>
        </w:tc>
        <w:tc>
          <w:tcPr>
            <w:tcW w:w="3568" w:type="pct"/>
            <w:tcBorders>
              <w:top w:val="single" w:color="auto" w:sz="4" w:space="0"/>
              <w:left w:val="single" w:color="auto" w:sz="4" w:space="0"/>
              <w:bottom w:val="single" w:color="auto" w:sz="4" w:space="0"/>
              <w:right w:val="single" w:color="auto" w:sz="4" w:space="0"/>
            </w:tcBorders>
            <w:vAlign w:val="center"/>
          </w:tcPr>
          <w:p w14:paraId="4E7F4F00">
            <w:pPr>
              <w:keepNext w:val="0"/>
              <w:keepLines w:val="0"/>
              <w:suppressLineNumbers w:val="0"/>
              <w:tabs>
                <w:tab w:val="left" w:pos="1180"/>
              </w:tabs>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说明与要求</w:t>
            </w:r>
          </w:p>
        </w:tc>
      </w:tr>
      <w:tr w14:paraId="0FAF6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1801F214">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1</w:t>
            </w:r>
          </w:p>
        </w:tc>
        <w:tc>
          <w:tcPr>
            <w:tcW w:w="1068" w:type="pct"/>
            <w:tcBorders>
              <w:top w:val="single" w:color="auto" w:sz="4" w:space="0"/>
              <w:left w:val="single" w:color="auto" w:sz="4" w:space="0"/>
              <w:bottom w:val="single" w:color="auto" w:sz="4" w:space="0"/>
              <w:right w:val="single" w:color="auto" w:sz="4" w:space="0"/>
            </w:tcBorders>
            <w:vAlign w:val="center"/>
          </w:tcPr>
          <w:p w14:paraId="602553D3">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项目编号</w:t>
            </w:r>
          </w:p>
        </w:tc>
        <w:tc>
          <w:tcPr>
            <w:tcW w:w="3568" w:type="pct"/>
            <w:tcBorders>
              <w:top w:val="single" w:color="auto" w:sz="4" w:space="0"/>
              <w:left w:val="single" w:color="auto" w:sz="4" w:space="0"/>
              <w:bottom w:val="single" w:color="auto" w:sz="4" w:space="0"/>
              <w:right w:val="single" w:color="auto" w:sz="4" w:space="0"/>
            </w:tcBorders>
            <w:vAlign w:val="center"/>
          </w:tcPr>
          <w:p w14:paraId="4D22BB5C">
            <w:pPr>
              <w:keepNext w:val="0"/>
              <w:keepLines w:val="0"/>
              <w:suppressLineNumbers w:val="0"/>
              <w:spacing w:before="0" w:beforeAutospacing="0" w:after="0" w:afterAutospacing="0" w:line="420" w:lineRule="exact"/>
              <w:ind w:left="0" w:right="0"/>
              <w:rPr>
                <w:rFonts w:hint="eastAsia" w:eastAsia="宋体"/>
                <w:color w:val="000000"/>
                <w:szCs w:val="21"/>
                <w:highlight w:val="none"/>
                <w:lang w:val="en-US" w:eastAsia="zh-CN"/>
              </w:rPr>
            </w:pPr>
            <w:r>
              <w:rPr>
                <w:rFonts w:hint="eastAsia"/>
                <w:color w:val="000000"/>
                <w:szCs w:val="21"/>
                <w:highlight w:val="none"/>
                <w:lang w:val="en-US" w:eastAsia="zh-CN"/>
              </w:rPr>
              <w:t>AQJK-CG-2024-113</w:t>
            </w:r>
          </w:p>
        </w:tc>
      </w:tr>
      <w:tr w14:paraId="0AEF32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274167D5">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2</w:t>
            </w:r>
          </w:p>
        </w:tc>
        <w:tc>
          <w:tcPr>
            <w:tcW w:w="1068" w:type="pct"/>
            <w:tcBorders>
              <w:top w:val="single" w:color="auto" w:sz="4" w:space="0"/>
              <w:left w:val="single" w:color="auto" w:sz="4" w:space="0"/>
              <w:bottom w:val="single" w:color="auto" w:sz="4" w:space="0"/>
              <w:right w:val="single" w:color="auto" w:sz="4" w:space="0"/>
            </w:tcBorders>
            <w:vAlign w:val="center"/>
          </w:tcPr>
          <w:p w14:paraId="4567DCDC">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项目名称</w:t>
            </w:r>
          </w:p>
        </w:tc>
        <w:tc>
          <w:tcPr>
            <w:tcW w:w="3568" w:type="pct"/>
            <w:tcBorders>
              <w:top w:val="single" w:color="auto" w:sz="4" w:space="0"/>
              <w:left w:val="single" w:color="auto" w:sz="4" w:space="0"/>
              <w:bottom w:val="single" w:color="auto" w:sz="4" w:space="0"/>
              <w:right w:val="single" w:color="auto" w:sz="4" w:space="0"/>
            </w:tcBorders>
            <w:vAlign w:val="center"/>
          </w:tcPr>
          <w:p w14:paraId="656CD277">
            <w:pPr>
              <w:keepNext w:val="0"/>
              <w:keepLines w:val="0"/>
              <w:suppressLineNumbers w:val="0"/>
              <w:spacing w:before="0" w:beforeAutospacing="0" w:after="0" w:afterAutospacing="0" w:line="420" w:lineRule="exact"/>
              <w:ind w:left="0" w:right="0"/>
              <w:rPr>
                <w:rFonts w:hint="eastAsia" w:eastAsia="宋体"/>
                <w:color w:val="000000"/>
                <w:szCs w:val="21"/>
                <w:highlight w:val="none"/>
                <w:lang w:eastAsia="zh-CN"/>
              </w:rPr>
            </w:pPr>
            <w:r>
              <w:rPr>
                <w:rFonts w:hint="eastAsia" w:ascii="宋体" w:hAnsi="宋体" w:cs="宋体"/>
                <w:kern w:val="0"/>
                <w:szCs w:val="18"/>
                <w:highlight w:val="none"/>
                <w:lang w:val="en-US" w:eastAsia="zh-CN"/>
              </w:rPr>
              <w:t>安庆市交通控股集团有限公司2025年度职工蛋糕券采购项目</w:t>
            </w:r>
          </w:p>
        </w:tc>
      </w:tr>
      <w:tr w14:paraId="16091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15A36DE2">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3</w:t>
            </w:r>
          </w:p>
        </w:tc>
        <w:tc>
          <w:tcPr>
            <w:tcW w:w="1068" w:type="pct"/>
            <w:tcBorders>
              <w:top w:val="single" w:color="auto" w:sz="4" w:space="0"/>
              <w:left w:val="single" w:color="auto" w:sz="4" w:space="0"/>
              <w:bottom w:val="single" w:color="auto" w:sz="4" w:space="0"/>
              <w:right w:val="single" w:color="auto" w:sz="4" w:space="0"/>
            </w:tcBorders>
            <w:vAlign w:val="center"/>
          </w:tcPr>
          <w:p w14:paraId="27694DD1">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采购人</w:t>
            </w:r>
          </w:p>
        </w:tc>
        <w:tc>
          <w:tcPr>
            <w:tcW w:w="3568" w:type="pct"/>
            <w:tcBorders>
              <w:top w:val="single" w:color="auto" w:sz="4" w:space="0"/>
              <w:left w:val="single" w:color="auto" w:sz="4" w:space="0"/>
              <w:bottom w:val="single" w:color="auto" w:sz="4" w:space="0"/>
              <w:right w:val="single" w:color="auto" w:sz="4" w:space="0"/>
            </w:tcBorders>
            <w:vAlign w:val="center"/>
          </w:tcPr>
          <w:p w14:paraId="20184844">
            <w:pPr>
              <w:keepNext w:val="0"/>
              <w:keepLines w:val="0"/>
              <w:suppressLineNumbers w:val="0"/>
              <w:spacing w:before="0" w:beforeAutospacing="0" w:after="0" w:afterAutospacing="0" w:line="420" w:lineRule="exact"/>
              <w:ind w:left="0" w:right="0"/>
              <w:rPr>
                <w:rFonts w:hint="eastAsia" w:eastAsia="宋体"/>
                <w:color w:val="000000"/>
                <w:szCs w:val="21"/>
                <w:highlight w:val="none"/>
                <w:lang w:eastAsia="zh-CN"/>
              </w:rPr>
            </w:pPr>
            <w:r>
              <w:rPr>
                <w:rFonts w:hint="eastAsia" w:ascii="宋体" w:hAnsi="宋体" w:cs="宋体"/>
                <w:kern w:val="0"/>
                <w:szCs w:val="18"/>
                <w:highlight w:val="none"/>
                <w:lang w:eastAsia="zh-CN"/>
              </w:rPr>
              <w:t>安庆市交通控股集团有限公司</w:t>
            </w:r>
          </w:p>
        </w:tc>
      </w:tr>
      <w:tr w14:paraId="3F4E4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5CD95CA8">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4</w:t>
            </w:r>
          </w:p>
        </w:tc>
        <w:tc>
          <w:tcPr>
            <w:tcW w:w="1068" w:type="pct"/>
            <w:tcBorders>
              <w:top w:val="single" w:color="auto" w:sz="4" w:space="0"/>
              <w:left w:val="single" w:color="auto" w:sz="4" w:space="0"/>
              <w:bottom w:val="single" w:color="auto" w:sz="4" w:space="0"/>
              <w:right w:val="single" w:color="auto" w:sz="4" w:space="0"/>
            </w:tcBorders>
            <w:vAlign w:val="center"/>
          </w:tcPr>
          <w:p w14:paraId="1440DE56">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采购管理机构</w:t>
            </w:r>
          </w:p>
        </w:tc>
        <w:tc>
          <w:tcPr>
            <w:tcW w:w="3568" w:type="pct"/>
            <w:tcBorders>
              <w:top w:val="single" w:color="auto" w:sz="4" w:space="0"/>
              <w:left w:val="single" w:color="auto" w:sz="4" w:space="0"/>
              <w:bottom w:val="single" w:color="auto" w:sz="4" w:space="0"/>
              <w:right w:val="single" w:color="auto" w:sz="4" w:space="0"/>
            </w:tcBorders>
            <w:vAlign w:val="center"/>
          </w:tcPr>
          <w:p w14:paraId="30FD580F">
            <w:pPr>
              <w:keepNext w:val="0"/>
              <w:keepLines w:val="0"/>
              <w:suppressLineNumbers w:val="0"/>
              <w:spacing w:before="0" w:beforeAutospacing="0" w:after="0" w:afterAutospacing="0" w:line="420" w:lineRule="exact"/>
              <w:ind w:left="0" w:right="0"/>
              <w:rPr>
                <w:rFonts w:hint="default" w:ascii="宋体" w:hAnsi="宋体" w:cs="宋体"/>
                <w:kern w:val="0"/>
                <w:szCs w:val="18"/>
                <w:highlight w:val="none"/>
                <w:lang w:val="en-US" w:eastAsia="zh-CN"/>
              </w:rPr>
            </w:pPr>
            <w:r>
              <w:rPr>
                <w:rFonts w:hint="eastAsia" w:ascii="宋体" w:hAnsi="宋体" w:cs="宋体"/>
                <w:kern w:val="0"/>
                <w:szCs w:val="18"/>
                <w:highlight w:val="none"/>
                <w:lang w:val="en-US" w:eastAsia="zh-CN"/>
              </w:rPr>
              <w:t>安庆市交通控股集团有限公司集采中心</w:t>
            </w:r>
          </w:p>
        </w:tc>
      </w:tr>
      <w:tr w14:paraId="192D4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1FCEE9A2">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5</w:t>
            </w:r>
          </w:p>
        </w:tc>
        <w:tc>
          <w:tcPr>
            <w:tcW w:w="1068" w:type="pct"/>
            <w:tcBorders>
              <w:top w:val="single" w:color="auto" w:sz="4" w:space="0"/>
              <w:left w:val="single" w:color="auto" w:sz="4" w:space="0"/>
              <w:bottom w:val="single" w:color="auto" w:sz="4" w:space="0"/>
              <w:right w:val="single" w:color="auto" w:sz="4" w:space="0"/>
            </w:tcBorders>
            <w:vAlign w:val="center"/>
          </w:tcPr>
          <w:p w14:paraId="6C220BE3">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lang w:val="en-US" w:eastAsia="zh-CN"/>
              </w:rPr>
              <w:t>采购</w:t>
            </w:r>
            <w:r>
              <w:rPr>
                <w:rFonts w:hint="eastAsia"/>
                <w:color w:val="000000"/>
                <w:szCs w:val="21"/>
                <w:highlight w:val="none"/>
              </w:rPr>
              <w:t>方式</w:t>
            </w:r>
          </w:p>
        </w:tc>
        <w:tc>
          <w:tcPr>
            <w:tcW w:w="3568" w:type="pct"/>
            <w:tcBorders>
              <w:top w:val="single" w:color="auto" w:sz="4" w:space="0"/>
              <w:left w:val="single" w:color="auto" w:sz="4" w:space="0"/>
              <w:bottom w:val="single" w:color="auto" w:sz="4" w:space="0"/>
              <w:right w:val="single" w:color="auto" w:sz="4" w:space="0"/>
            </w:tcBorders>
            <w:vAlign w:val="center"/>
          </w:tcPr>
          <w:p w14:paraId="05D09E0A">
            <w:pPr>
              <w:keepNext w:val="0"/>
              <w:keepLines w:val="0"/>
              <w:suppressLineNumbers w:val="0"/>
              <w:spacing w:before="0" w:beforeAutospacing="0" w:after="0" w:afterAutospacing="0" w:line="420" w:lineRule="exact"/>
              <w:ind w:left="0" w:right="0"/>
              <w:rPr>
                <w:rFonts w:hint="eastAsia" w:eastAsia="宋体"/>
                <w:color w:val="000000"/>
                <w:szCs w:val="21"/>
                <w:highlight w:val="none"/>
                <w:lang w:eastAsia="zh-CN"/>
              </w:rPr>
            </w:pPr>
            <w:r>
              <w:rPr>
                <w:rFonts w:hint="eastAsia"/>
                <w:color w:val="000000"/>
                <w:szCs w:val="21"/>
                <w:highlight w:val="none"/>
                <w:lang w:val="en-US" w:eastAsia="zh-CN"/>
              </w:rPr>
              <w:t>比选</w:t>
            </w:r>
          </w:p>
        </w:tc>
      </w:tr>
      <w:tr w14:paraId="72776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5CEC5EBE">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6</w:t>
            </w:r>
          </w:p>
        </w:tc>
        <w:tc>
          <w:tcPr>
            <w:tcW w:w="1068" w:type="pct"/>
            <w:tcBorders>
              <w:top w:val="single" w:color="auto" w:sz="4" w:space="0"/>
              <w:left w:val="single" w:color="auto" w:sz="4" w:space="0"/>
              <w:bottom w:val="single" w:color="auto" w:sz="4" w:space="0"/>
              <w:right w:val="single" w:color="auto" w:sz="4" w:space="0"/>
            </w:tcBorders>
            <w:vAlign w:val="center"/>
          </w:tcPr>
          <w:p w14:paraId="08465E21">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包别划分</w:t>
            </w:r>
          </w:p>
        </w:tc>
        <w:tc>
          <w:tcPr>
            <w:tcW w:w="3568" w:type="pct"/>
            <w:tcBorders>
              <w:top w:val="single" w:color="auto" w:sz="4" w:space="0"/>
              <w:left w:val="single" w:color="auto" w:sz="4" w:space="0"/>
              <w:bottom w:val="single" w:color="auto" w:sz="4" w:space="0"/>
              <w:right w:val="single" w:color="auto" w:sz="4" w:space="0"/>
            </w:tcBorders>
            <w:vAlign w:val="center"/>
          </w:tcPr>
          <w:p w14:paraId="3DD3A0F3">
            <w:pPr>
              <w:keepNext w:val="0"/>
              <w:keepLines w:val="0"/>
              <w:suppressLineNumbers w:val="0"/>
              <w:spacing w:before="0" w:beforeAutospacing="0" w:after="0" w:afterAutospacing="0" w:line="420" w:lineRule="exact"/>
              <w:ind w:left="0" w:right="0"/>
              <w:rPr>
                <w:rFonts w:hint="default"/>
                <w:color w:val="auto"/>
                <w:szCs w:val="21"/>
                <w:highlight w:val="none"/>
                <w:lang w:val="en-US"/>
              </w:rPr>
            </w:pPr>
            <w:r>
              <w:rPr>
                <w:rFonts w:hint="eastAsia" w:ascii="宋体" w:hAnsi="宋体" w:cs="宋体"/>
                <w:color w:val="auto"/>
                <w:kern w:val="0"/>
                <w:szCs w:val="21"/>
                <w:highlight w:val="none"/>
                <w:lang w:val="en-US" w:eastAsia="zh-CN"/>
              </w:rPr>
              <w:t>一个包</w:t>
            </w:r>
          </w:p>
        </w:tc>
      </w:tr>
      <w:tr w14:paraId="3A2B2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09EB73B8">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7</w:t>
            </w:r>
          </w:p>
        </w:tc>
        <w:tc>
          <w:tcPr>
            <w:tcW w:w="1068" w:type="pct"/>
            <w:tcBorders>
              <w:top w:val="single" w:color="auto" w:sz="4" w:space="0"/>
              <w:left w:val="single" w:color="auto" w:sz="4" w:space="0"/>
              <w:bottom w:val="single" w:color="auto" w:sz="4" w:space="0"/>
              <w:right w:val="single" w:color="auto" w:sz="4" w:space="0"/>
            </w:tcBorders>
            <w:vAlign w:val="center"/>
          </w:tcPr>
          <w:p w14:paraId="1382741D">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资金来源</w:t>
            </w:r>
          </w:p>
        </w:tc>
        <w:tc>
          <w:tcPr>
            <w:tcW w:w="3568" w:type="pct"/>
            <w:tcBorders>
              <w:top w:val="single" w:color="auto" w:sz="4" w:space="0"/>
              <w:left w:val="single" w:color="auto" w:sz="4" w:space="0"/>
              <w:bottom w:val="single" w:color="auto" w:sz="4" w:space="0"/>
              <w:right w:val="single" w:color="auto" w:sz="4" w:space="0"/>
            </w:tcBorders>
            <w:vAlign w:val="center"/>
          </w:tcPr>
          <w:p w14:paraId="7C471AB5">
            <w:pPr>
              <w:keepNext w:val="0"/>
              <w:keepLines w:val="0"/>
              <w:suppressLineNumbers w:val="0"/>
              <w:spacing w:before="0" w:beforeAutospacing="0" w:after="0" w:afterAutospacing="0" w:line="420" w:lineRule="exact"/>
              <w:ind w:left="0" w:right="0"/>
              <w:rPr>
                <w:rFonts w:hint="default" w:eastAsia="宋体"/>
                <w:color w:val="auto"/>
                <w:szCs w:val="21"/>
                <w:highlight w:val="none"/>
                <w:lang w:val="en-US" w:eastAsia="zh-CN"/>
              </w:rPr>
            </w:pPr>
            <w:r>
              <w:rPr>
                <w:rFonts w:hint="eastAsia"/>
                <w:color w:val="auto"/>
                <w:szCs w:val="21"/>
                <w:highlight w:val="none"/>
                <w:lang w:val="en-US" w:eastAsia="zh-CN"/>
              </w:rPr>
              <w:t>自筹资金</w:t>
            </w:r>
          </w:p>
        </w:tc>
      </w:tr>
      <w:tr w14:paraId="2936B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362" w:type="pct"/>
            <w:tcBorders>
              <w:top w:val="single" w:color="auto" w:sz="4" w:space="0"/>
              <w:left w:val="single" w:color="auto" w:sz="4" w:space="0"/>
              <w:right w:val="single" w:color="auto" w:sz="4" w:space="0"/>
            </w:tcBorders>
            <w:vAlign w:val="center"/>
          </w:tcPr>
          <w:p w14:paraId="0E392EBA">
            <w:pPr>
              <w:keepNext w:val="0"/>
              <w:keepLines w:val="0"/>
              <w:suppressLineNumbers w:val="0"/>
              <w:spacing w:before="0" w:beforeLines="0" w:beforeAutospacing="0" w:after="0" w:afterLines="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8</w:t>
            </w:r>
          </w:p>
        </w:tc>
        <w:tc>
          <w:tcPr>
            <w:tcW w:w="1068" w:type="pct"/>
            <w:tcBorders>
              <w:top w:val="single" w:color="auto" w:sz="4" w:space="0"/>
              <w:left w:val="single" w:color="auto" w:sz="4" w:space="0"/>
              <w:right w:val="single" w:color="auto" w:sz="4" w:space="0"/>
            </w:tcBorders>
            <w:vAlign w:val="center"/>
          </w:tcPr>
          <w:p w14:paraId="626B1799">
            <w:pPr>
              <w:keepNext w:val="0"/>
              <w:keepLines w:val="0"/>
              <w:suppressLineNumbers w:val="0"/>
              <w:spacing w:before="0" w:beforeLines="0" w:beforeAutospacing="0" w:after="0" w:afterLines="0" w:afterAutospacing="0" w:line="420" w:lineRule="exact"/>
              <w:ind w:left="0" w:right="0"/>
              <w:jc w:val="center"/>
              <w:rPr>
                <w:rFonts w:hint="eastAsia" w:eastAsia="宋体"/>
                <w:color w:val="000000"/>
                <w:szCs w:val="21"/>
                <w:highlight w:val="none"/>
                <w:lang w:val="en-US" w:eastAsia="zh-CN"/>
              </w:rPr>
            </w:pPr>
            <w:r>
              <w:rPr>
                <w:rFonts w:hint="eastAsia" w:ascii="宋体"/>
                <w:color w:val="000000"/>
                <w:sz w:val="21"/>
                <w:szCs w:val="21"/>
                <w:highlight w:val="none"/>
                <w:lang w:eastAsia="zh-CN"/>
              </w:rPr>
              <w:t>最高限价</w:t>
            </w:r>
          </w:p>
        </w:tc>
        <w:tc>
          <w:tcPr>
            <w:tcW w:w="3568" w:type="pct"/>
            <w:tcBorders>
              <w:top w:val="single" w:color="auto" w:sz="4" w:space="0"/>
              <w:left w:val="single" w:color="auto" w:sz="4" w:space="0"/>
              <w:bottom w:val="single" w:color="auto" w:sz="4" w:space="0"/>
              <w:right w:val="single" w:color="auto" w:sz="4" w:space="0"/>
            </w:tcBorders>
            <w:vAlign w:val="center"/>
          </w:tcPr>
          <w:p w14:paraId="4F42D6CB">
            <w:pPr>
              <w:keepNext w:val="0"/>
              <w:keepLines w:val="0"/>
              <w:widowControl/>
              <w:suppressLineNumbers w:val="0"/>
              <w:spacing w:before="0" w:beforeAutospacing="0" w:after="0" w:afterAutospacing="0"/>
              <w:ind w:left="0" w:leftChars="0" w:right="0" w:rightChars="0"/>
              <w:jc w:val="left"/>
              <w:textAlignment w:val="center"/>
              <w:rPr>
                <w:rFonts w:hint="default" w:eastAsia="宋体"/>
                <w:color w:val="auto"/>
                <w:szCs w:val="21"/>
                <w:highlight w:val="none"/>
                <w:lang w:val="en-US" w:eastAsia="zh-CN"/>
              </w:rPr>
            </w:pPr>
            <w:r>
              <w:rPr>
                <w:rFonts w:hint="eastAsia"/>
                <w:highlight w:val="none"/>
                <w:lang w:val="en-US" w:eastAsia="zh-CN"/>
              </w:rPr>
              <w:t>即最高投标费率为100%</w:t>
            </w:r>
          </w:p>
        </w:tc>
      </w:tr>
      <w:tr w14:paraId="39498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52767618">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9</w:t>
            </w:r>
          </w:p>
        </w:tc>
        <w:tc>
          <w:tcPr>
            <w:tcW w:w="1068" w:type="pct"/>
            <w:tcBorders>
              <w:top w:val="single" w:color="auto" w:sz="4" w:space="0"/>
              <w:left w:val="single" w:color="auto" w:sz="4" w:space="0"/>
              <w:bottom w:val="single" w:color="auto" w:sz="4" w:space="0"/>
              <w:right w:val="single" w:color="auto" w:sz="4" w:space="0"/>
            </w:tcBorders>
            <w:vAlign w:val="center"/>
          </w:tcPr>
          <w:p w14:paraId="606E9BC3">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项目地点</w:t>
            </w:r>
          </w:p>
        </w:tc>
        <w:tc>
          <w:tcPr>
            <w:tcW w:w="3568" w:type="pct"/>
            <w:tcBorders>
              <w:top w:val="single" w:color="auto" w:sz="4" w:space="0"/>
              <w:left w:val="single" w:color="auto" w:sz="4" w:space="0"/>
              <w:bottom w:val="single" w:color="auto" w:sz="4" w:space="0"/>
              <w:right w:val="single" w:color="auto" w:sz="4" w:space="0"/>
            </w:tcBorders>
            <w:vAlign w:val="center"/>
          </w:tcPr>
          <w:p w14:paraId="5D622C1D">
            <w:pPr>
              <w:keepNext w:val="0"/>
              <w:keepLines w:val="0"/>
              <w:suppressLineNumbers w:val="0"/>
              <w:spacing w:before="0" w:beforeAutospacing="0" w:after="0" w:afterAutospacing="0" w:line="420" w:lineRule="exact"/>
              <w:ind w:left="0" w:right="0"/>
              <w:rPr>
                <w:rFonts w:hint="default" w:eastAsia="宋体"/>
                <w:color w:val="000000"/>
                <w:szCs w:val="21"/>
                <w:highlight w:val="none"/>
                <w:lang w:val="en-US" w:eastAsia="zh-CN"/>
              </w:rPr>
            </w:pPr>
            <w:r>
              <w:rPr>
                <w:rFonts w:hint="eastAsia" w:ascii="宋体" w:hAnsi="宋体" w:cs="宋体"/>
                <w:kern w:val="0"/>
                <w:szCs w:val="18"/>
                <w:highlight w:val="none"/>
                <w:lang w:val="en-US" w:eastAsia="zh-CN"/>
              </w:rPr>
              <w:t>安庆市交通控股集团有限公司</w:t>
            </w:r>
          </w:p>
        </w:tc>
      </w:tr>
      <w:tr w14:paraId="08486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1E78552B">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10</w:t>
            </w:r>
          </w:p>
        </w:tc>
        <w:tc>
          <w:tcPr>
            <w:tcW w:w="1068" w:type="pct"/>
            <w:tcBorders>
              <w:top w:val="single" w:color="auto" w:sz="4" w:space="0"/>
              <w:left w:val="single" w:color="auto" w:sz="4" w:space="0"/>
              <w:bottom w:val="single" w:color="auto" w:sz="4" w:space="0"/>
              <w:right w:val="single" w:color="auto" w:sz="4" w:space="0"/>
            </w:tcBorders>
            <w:vAlign w:val="center"/>
          </w:tcPr>
          <w:p w14:paraId="0F5DB492">
            <w:pPr>
              <w:keepNext w:val="0"/>
              <w:keepLines w:val="0"/>
              <w:suppressLineNumbers w:val="0"/>
              <w:spacing w:before="0" w:beforeAutospacing="0" w:after="0" w:afterAutospacing="0" w:line="420" w:lineRule="exact"/>
              <w:ind w:left="0" w:right="0"/>
              <w:jc w:val="center"/>
              <w:rPr>
                <w:rFonts w:hint="default" w:eastAsia="宋体"/>
                <w:color w:val="000000"/>
                <w:szCs w:val="21"/>
                <w:highlight w:val="none"/>
                <w:lang w:val="en-US" w:eastAsia="zh-CN"/>
              </w:rPr>
            </w:pPr>
            <w:r>
              <w:rPr>
                <w:rFonts w:hint="eastAsia"/>
                <w:color w:val="000000"/>
                <w:szCs w:val="21"/>
                <w:highlight w:val="none"/>
                <w:lang w:val="en-US" w:eastAsia="zh-CN"/>
              </w:rPr>
              <w:t>服务期</w:t>
            </w:r>
          </w:p>
        </w:tc>
        <w:tc>
          <w:tcPr>
            <w:tcW w:w="3568" w:type="pct"/>
            <w:tcBorders>
              <w:top w:val="single" w:color="auto" w:sz="4" w:space="0"/>
              <w:left w:val="single" w:color="auto" w:sz="4" w:space="0"/>
              <w:bottom w:val="single" w:color="auto" w:sz="4" w:space="0"/>
              <w:right w:val="single" w:color="auto" w:sz="4" w:space="0"/>
            </w:tcBorders>
            <w:vAlign w:val="center"/>
          </w:tcPr>
          <w:p w14:paraId="1935F991">
            <w:pPr>
              <w:keepNext w:val="0"/>
              <w:keepLines w:val="0"/>
              <w:suppressLineNumbers w:val="0"/>
              <w:spacing w:before="0" w:beforeAutospacing="0" w:after="0" w:afterAutospacing="0" w:line="420" w:lineRule="exact"/>
              <w:ind w:left="0" w:right="0"/>
              <w:rPr>
                <w:rFonts w:hint="default" w:eastAsia="宋体"/>
                <w:color w:val="000000"/>
                <w:szCs w:val="21"/>
                <w:highlight w:val="none"/>
                <w:lang w:val="en-US" w:eastAsia="zh-CN"/>
              </w:rPr>
            </w:pPr>
            <w:r>
              <w:rPr>
                <w:rFonts w:hint="default" w:eastAsia="宋体"/>
                <w:color w:val="000000"/>
                <w:szCs w:val="21"/>
                <w:highlight w:val="none"/>
                <w:lang w:val="en-US" w:eastAsia="zh-CN"/>
              </w:rPr>
              <w:t>自合同签订之日起至2025年度职工蛋糕券发放完毕</w:t>
            </w:r>
          </w:p>
        </w:tc>
      </w:tr>
      <w:tr w14:paraId="09B77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39D74127">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1</w:t>
            </w:r>
          </w:p>
        </w:tc>
        <w:tc>
          <w:tcPr>
            <w:tcW w:w="1068" w:type="pct"/>
            <w:tcBorders>
              <w:top w:val="single" w:color="auto" w:sz="4" w:space="0"/>
              <w:left w:val="single" w:color="auto" w:sz="4" w:space="0"/>
              <w:bottom w:val="single" w:color="auto" w:sz="4" w:space="0"/>
              <w:right w:val="single" w:color="auto" w:sz="4" w:space="0"/>
            </w:tcBorders>
            <w:vAlign w:val="center"/>
          </w:tcPr>
          <w:p w14:paraId="4C62E64F">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资格要求</w:t>
            </w:r>
          </w:p>
        </w:tc>
        <w:tc>
          <w:tcPr>
            <w:tcW w:w="3568" w:type="pct"/>
            <w:tcBorders>
              <w:top w:val="single" w:color="auto" w:sz="4" w:space="0"/>
              <w:left w:val="single" w:color="auto" w:sz="4" w:space="0"/>
              <w:bottom w:val="single" w:color="auto" w:sz="4" w:space="0"/>
              <w:right w:val="single" w:color="auto" w:sz="4" w:space="0"/>
            </w:tcBorders>
            <w:vAlign w:val="center"/>
          </w:tcPr>
          <w:p w14:paraId="5E4C7A77">
            <w:pPr>
              <w:keepNext w:val="0"/>
              <w:keepLines w:val="0"/>
              <w:widowControl/>
              <w:suppressLineNumbers w:val="0"/>
              <w:spacing w:before="0" w:beforeAutospacing="0" w:after="0" w:afterAutospacing="0" w:line="500" w:lineRule="exact"/>
              <w:ind w:left="0" w:right="0"/>
              <w:jc w:val="left"/>
              <w:rPr>
                <w:rFonts w:hint="default"/>
                <w:highlight w:val="none"/>
              </w:rPr>
            </w:pPr>
            <w:r>
              <w:rPr>
                <w:rFonts w:hint="eastAsia"/>
                <w:highlight w:val="none"/>
              </w:rPr>
              <w:t>详见比选公告</w:t>
            </w:r>
          </w:p>
        </w:tc>
      </w:tr>
      <w:tr w14:paraId="21EC4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6940D06C">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2</w:t>
            </w:r>
          </w:p>
        </w:tc>
        <w:tc>
          <w:tcPr>
            <w:tcW w:w="1068" w:type="pct"/>
            <w:tcBorders>
              <w:top w:val="single" w:color="auto" w:sz="4" w:space="0"/>
              <w:left w:val="single" w:color="auto" w:sz="4" w:space="0"/>
              <w:bottom w:val="single" w:color="auto" w:sz="4" w:space="0"/>
              <w:right w:val="single" w:color="auto" w:sz="4" w:space="0"/>
            </w:tcBorders>
            <w:vAlign w:val="center"/>
          </w:tcPr>
          <w:p w14:paraId="5C773C24">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资格审查方式</w:t>
            </w:r>
          </w:p>
        </w:tc>
        <w:tc>
          <w:tcPr>
            <w:tcW w:w="3568" w:type="pct"/>
            <w:tcBorders>
              <w:top w:val="single" w:color="auto" w:sz="4" w:space="0"/>
              <w:left w:val="single" w:color="auto" w:sz="4" w:space="0"/>
              <w:bottom w:val="single" w:color="auto" w:sz="4" w:space="0"/>
              <w:right w:val="single" w:color="auto" w:sz="4" w:space="0"/>
            </w:tcBorders>
            <w:vAlign w:val="center"/>
          </w:tcPr>
          <w:p w14:paraId="48889B2B">
            <w:pPr>
              <w:keepNext w:val="0"/>
              <w:keepLines w:val="0"/>
              <w:suppressLineNumbers w:val="0"/>
              <w:spacing w:before="0" w:beforeAutospacing="0" w:after="0" w:afterAutospacing="0" w:line="420" w:lineRule="exact"/>
              <w:ind w:left="0" w:right="0"/>
              <w:rPr>
                <w:rFonts w:hint="default" w:ascii="宋体" w:hAnsi="宋体"/>
                <w:color w:val="000000"/>
                <w:szCs w:val="21"/>
                <w:highlight w:val="none"/>
              </w:rPr>
            </w:pPr>
            <w:r>
              <w:rPr>
                <w:rFonts w:hint="eastAsia" w:ascii="宋体" w:hAnsi="宋体"/>
                <w:color w:val="000000"/>
                <w:szCs w:val="21"/>
                <w:highlight w:val="none"/>
              </w:rPr>
              <w:t>资格后审</w:t>
            </w:r>
          </w:p>
        </w:tc>
      </w:tr>
      <w:tr w14:paraId="28C86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08B29745">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3</w:t>
            </w:r>
          </w:p>
        </w:tc>
        <w:tc>
          <w:tcPr>
            <w:tcW w:w="1068" w:type="pct"/>
            <w:tcBorders>
              <w:top w:val="single" w:color="auto" w:sz="4" w:space="0"/>
              <w:left w:val="single" w:color="auto" w:sz="4" w:space="0"/>
              <w:bottom w:val="single" w:color="auto" w:sz="4" w:space="0"/>
              <w:right w:val="single" w:color="auto" w:sz="4" w:space="0"/>
            </w:tcBorders>
            <w:vAlign w:val="center"/>
          </w:tcPr>
          <w:p w14:paraId="32CF7DBE">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lang w:val="en-US" w:eastAsia="zh-CN"/>
              </w:rPr>
              <w:t>参选</w:t>
            </w:r>
            <w:r>
              <w:rPr>
                <w:rFonts w:hint="eastAsia" w:ascii="宋体" w:hAnsi="宋体"/>
                <w:color w:val="000000"/>
                <w:szCs w:val="21"/>
                <w:highlight w:val="none"/>
              </w:rPr>
              <w:t>有效期</w:t>
            </w:r>
          </w:p>
        </w:tc>
        <w:tc>
          <w:tcPr>
            <w:tcW w:w="3568" w:type="pct"/>
            <w:tcBorders>
              <w:top w:val="single" w:color="auto" w:sz="4" w:space="0"/>
              <w:left w:val="single" w:color="auto" w:sz="4" w:space="0"/>
              <w:bottom w:val="single" w:color="auto" w:sz="4" w:space="0"/>
              <w:right w:val="single" w:color="auto" w:sz="4" w:space="0"/>
            </w:tcBorders>
            <w:vAlign w:val="center"/>
          </w:tcPr>
          <w:p w14:paraId="0A8156E8">
            <w:pPr>
              <w:keepNext w:val="0"/>
              <w:keepLines w:val="0"/>
              <w:suppressLineNumbers w:val="0"/>
              <w:spacing w:before="0" w:beforeAutospacing="0" w:after="0" w:afterAutospacing="0" w:line="420" w:lineRule="exact"/>
              <w:ind w:left="-2" w:leftChars="-1" w:right="0" w:firstLine="2"/>
              <w:rPr>
                <w:rFonts w:hint="default" w:ascii="宋体" w:hAnsi="宋体"/>
                <w:color w:val="000000"/>
                <w:szCs w:val="21"/>
                <w:highlight w:val="none"/>
              </w:rPr>
            </w:pPr>
            <w:r>
              <w:rPr>
                <w:rFonts w:hint="eastAsia" w:ascii="宋体" w:hAnsi="宋体"/>
                <w:color w:val="000000"/>
                <w:szCs w:val="21"/>
                <w:highlight w:val="none"/>
                <w:lang w:val="en-US" w:eastAsia="zh-CN"/>
              </w:rPr>
              <w:t>90</w:t>
            </w:r>
            <w:r>
              <w:rPr>
                <w:rFonts w:hint="eastAsia" w:ascii="宋体" w:hAnsi="宋体"/>
                <w:color w:val="000000"/>
                <w:szCs w:val="21"/>
                <w:highlight w:val="none"/>
              </w:rPr>
              <w:t>日历天（从</w:t>
            </w:r>
            <w:r>
              <w:rPr>
                <w:rFonts w:hint="eastAsia" w:ascii="宋体" w:hAnsi="宋体"/>
                <w:color w:val="000000"/>
                <w:szCs w:val="21"/>
                <w:highlight w:val="none"/>
                <w:lang w:eastAsia="zh-CN"/>
              </w:rPr>
              <w:t>参选</w:t>
            </w:r>
            <w:r>
              <w:rPr>
                <w:rFonts w:hint="eastAsia" w:ascii="宋体" w:hAnsi="宋体"/>
                <w:color w:val="000000"/>
                <w:szCs w:val="21"/>
                <w:highlight w:val="none"/>
              </w:rPr>
              <w:t>截止时间算起）</w:t>
            </w:r>
          </w:p>
        </w:tc>
      </w:tr>
      <w:tr w14:paraId="497AA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70522521">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4</w:t>
            </w:r>
          </w:p>
        </w:tc>
        <w:tc>
          <w:tcPr>
            <w:tcW w:w="1068" w:type="pct"/>
            <w:tcBorders>
              <w:top w:val="single" w:color="auto" w:sz="4" w:space="0"/>
              <w:left w:val="single" w:color="auto" w:sz="4" w:space="0"/>
              <w:bottom w:val="single" w:color="auto" w:sz="4" w:space="0"/>
              <w:right w:val="single" w:color="auto" w:sz="4" w:space="0"/>
            </w:tcBorders>
            <w:vAlign w:val="center"/>
          </w:tcPr>
          <w:p w14:paraId="55B85407">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lang w:val="en-US" w:eastAsia="zh-CN"/>
              </w:rPr>
              <w:t>参选</w:t>
            </w:r>
            <w:r>
              <w:rPr>
                <w:rFonts w:hint="eastAsia" w:ascii="宋体" w:hAnsi="宋体"/>
                <w:color w:val="000000"/>
                <w:szCs w:val="21"/>
                <w:highlight w:val="none"/>
              </w:rPr>
              <w:t>保证金</w:t>
            </w:r>
          </w:p>
        </w:tc>
        <w:tc>
          <w:tcPr>
            <w:tcW w:w="3568" w:type="pct"/>
            <w:tcBorders>
              <w:top w:val="single" w:color="auto" w:sz="4" w:space="0"/>
              <w:left w:val="single" w:color="auto" w:sz="4" w:space="0"/>
              <w:bottom w:val="single" w:color="auto" w:sz="4" w:space="0"/>
              <w:right w:val="single" w:color="auto" w:sz="4" w:space="0"/>
            </w:tcBorders>
            <w:vAlign w:val="center"/>
          </w:tcPr>
          <w:p w14:paraId="6B0A6129">
            <w:pPr>
              <w:keepNext w:val="0"/>
              <w:keepLines w:val="0"/>
              <w:suppressLineNumbers w:val="0"/>
              <w:spacing w:before="0" w:beforeAutospacing="0" w:after="0" w:afterAutospacing="0" w:line="420" w:lineRule="exact"/>
              <w:ind w:left="0" w:right="0"/>
              <w:rPr>
                <w:rFonts w:hint="default" w:ascii="宋体" w:hAnsi="宋体" w:eastAsia="宋体"/>
                <w:b/>
                <w:color w:val="000000"/>
                <w:spacing w:val="-14"/>
                <w:szCs w:val="21"/>
                <w:highlight w:val="none"/>
                <w:lang w:val="en-US" w:eastAsia="zh-CN"/>
              </w:rPr>
            </w:pPr>
            <w:r>
              <w:rPr>
                <w:rFonts w:hint="eastAsia" w:ascii="宋体" w:hAnsi="宋体"/>
                <w:color w:val="000000"/>
                <w:szCs w:val="21"/>
                <w:highlight w:val="none"/>
                <w:lang w:val="en-US" w:eastAsia="zh-CN"/>
              </w:rPr>
              <w:t>本项目不收取</w:t>
            </w:r>
          </w:p>
        </w:tc>
      </w:tr>
      <w:tr w14:paraId="516528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376941B5">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5</w:t>
            </w:r>
          </w:p>
        </w:tc>
        <w:tc>
          <w:tcPr>
            <w:tcW w:w="1068" w:type="pct"/>
            <w:tcBorders>
              <w:top w:val="single" w:color="auto" w:sz="4" w:space="0"/>
              <w:left w:val="single" w:color="auto" w:sz="4" w:space="0"/>
              <w:bottom w:val="single" w:color="auto" w:sz="4" w:space="0"/>
              <w:right w:val="single" w:color="auto" w:sz="4" w:space="0"/>
            </w:tcBorders>
            <w:vAlign w:val="center"/>
          </w:tcPr>
          <w:p w14:paraId="49B27179">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s="宋体"/>
                <w:szCs w:val="21"/>
                <w:highlight w:val="none"/>
                <w:lang w:eastAsia="zh-CN"/>
              </w:rPr>
              <w:t>参选文件</w:t>
            </w:r>
            <w:r>
              <w:rPr>
                <w:rFonts w:hint="eastAsia" w:ascii="宋体" w:hAnsi="宋体" w:cs="宋体"/>
                <w:szCs w:val="21"/>
                <w:highlight w:val="none"/>
              </w:rPr>
              <w:t>份数、密封、装订</w:t>
            </w:r>
          </w:p>
        </w:tc>
        <w:tc>
          <w:tcPr>
            <w:tcW w:w="3568" w:type="pct"/>
            <w:tcBorders>
              <w:top w:val="single" w:color="auto" w:sz="4" w:space="0"/>
              <w:left w:val="single" w:color="auto" w:sz="4" w:space="0"/>
              <w:bottom w:val="single" w:color="auto" w:sz="4" w:space="0"/>
              <w:right w:val="single" w:color="auto" w:sz="4" w:space="0"/>
            </w:tcBorders>
            <w:vAlign w:val="center"/>
          </w:tcPr>
          <w:p w14:paraId="0AA6FC03">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1.参选文件份数：壹份正本，贰份副本；</w:t>
            </w:r>
          </w:p>
          <w:p w14:paraId="6B8026E4">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2.参选人应将参选文件的正本和副本同时装于一个袋内。包装密封，并于密封袋上加盖单位公章。密封袋上须写明：项目名称、参选人名称、项目编号。</w:t>
            </w:r>
          </w:p>
          <w:p w14:paraId="47ACFF5D">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3.参选文件正本和副本均需胶装成册并标明页码，不得采用活页或容易拆解的装订形式。</w:t>
            </w:r>
          </w:p>
          <w:p w14:paraId="3B351CDF">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4.参选文件封面的需清楚地注明“正本”或“副本”。</w:t>
            </w:r>
          </w:p>
          <w:p w14:paraId="22AF0096">
            <w:pPr>
              <w:keepNext w:val="0"/>
              <w:keepLines w:val="0"/>
              <w:suppressLineNumbers w:val="0"/>
              <w:spacing w:before="0" w:beforeAutospacing="0" w:after="0" w:afterAutospacing="0" w:line="420" w:lineRule="exact"/>
              <w:ind w:left="0" w:right="0"/>
              <w:rPr>
                <w:rFonts w:hint="default"/>
                <w:color w:val="000000"/>
                <w:kern w:val="0"/>
                <w:szCs w:val="21"/>
                <w:highlight w:val="none"/>
              </w:rPr>
            </w:pPr>
            <w:r>
              <w:rPr>
                <w:rFonts w:hint="eastAsia" w:ascii="宋体" w:hAnsi="宋体" w:cs="宋体"/>
                <w:b/>
                <w:szCs w:val="21"/>
                <w:highlight w:val="none"/>
                <w:lang w:val="en-US" w:eastAsia="zh-CN"/>
              </w:rPr>
              <w:t>5.参选人须在递交参选文件截止时间前，到达比选地点现场递交参选文件。</w:t>
            </w:r>
          </w:p>
        </w:tc>
      </w:tr>
      <w:tr w14:paraId="427F9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64874A78">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szCs w:val="21"/>
                <w:highlight w:val="none"/>
              </w:rPr>
              <w:t>1</w:t>
            </w:r>
            <w:r>
              <w:rPr>
                <w:rFonts w:hint="eastAsia" w:ascii="宋体" w:hAnsi="宋体"/>
                <w:szCs w:val="21"/>
                <w:highlight w:val="none"/>
                <w:lang w:val="en-US" w:eastAsia="zh-CN"/>
              </w:rPr>
              <w:t>6</w:t>
            </w:r>
          </w:p>
        </w:tc>
        <w:tc>
          <w:tcPr>
            <w:tcW w:w="1068" w:type="pct"/>
            <w:tcBorders>
              <w:top w:val="single" w:color="auto" w:sz="4" w:space="0"/>
              <w:left w:val="single" w:color="auto" w:sz="4" w:space="0"/>
              <w:bottom w:val="single" w:color="auto" w:sz="4" w:space="0"/>
              <w:right w:val="single" w:color="auto" w:sz="4" w:space="0"/>
            </w:tcBorders>
            <w:vAlign w:val="center"/>
          </w:tcPr>
          <w:p w14:paraId="225B4821">
            <w:pPr>
              <w:keepNext w:val="0"/>
              <w:keepLines w:val="0"/>
              <w:suppressLineNumbers w:val="0"/>
              <w:spacing w:before="0" w:beforeAutospacing="0" w:after="0" w:afterAutospacing="0" w:line="420" w:lineRule="exact"/>
              <w:ind w:left="0" w:right="0"/>
              <w:jc w:val="center"/>
              <w:rPr>
                <w:rFonts w:hint="eastAsia" w:ascii="宋体" w:hAnsi="宋体" w:cs="宋体"/>
                <w:szCs w:val="21"/>
                <w:highlight w:val="none"/>
              </w:rPr>
            </w:pPr>
            <w:r>
              <w:rPr>
                <w:rFonts w:hint="eastAsia" w:ascii="宋体" w:hAnsi="宋体"/>
                <w:szCs w:val="21"/>
                <w:highlight w:val="none"/>
                <w:lang w:eastAsia="zh-CN"/>
              </w:rPr>
              <w:t>参选文件</w:t>
            </w:r>
            <w:r>
              <w:rPr>
                <w:rFonts w:hint="eastAsia" w:ascii="宋体" w:hAnsi="宋体"/>
                <w:szCs w:val="21"/>
                <w:highlight w:val="none"/>
              </w:rPr>
              <w:t>提交</w:t>
            </w:r>
          </w:p>
        </w:tc>
        <w:tc>
          <w:tcPr>
            <w:tcW w:w="3568" w:type="pct"/>
            <w:tcBorders>
              <w:top w:val="single" w:color="auto" w:sz="4" w:space="0"/>
              <w:left w:val="single" w:color="auto" w:sz="4" w:space="0"/>
              <w:bottom w:val="single" w:color="auto" w:sz="4" w:space="0"/>
              <w:right w:val="single" w:color="auto" w:sz="4" w:space="0"/>
            </w:tcBorders>
            <w:vAlign w:val="center"/>
          </w:tcPr>
          <w:p w14:paraId="4B3F5C5F">
            <w:pPr>
              <w:keepNext w:val="0"/>
              <w:keepLines w:val="0"/>
              <w:suppressLineNumbers w:val="0"/>
              <w:autoSpaceDE w:val="0"/>
              <w:autoSpaceDN w:val="0"/>
              <w:adjustRightInd w:val="0"/>
              <w:spacing w:before="0" w:beforeAutospacing="0" w:after="0" w:afterAutospacing="0" w:line="380" w:lineRule="exact"/>
              <w:ind w:left="0" w:right="0"/>
              <w:jc w:val="left"/>
              <w:rPr>
                <w:rFonts w:hint="default" w:ascii="宋体" w:hAnsi="宋体" w:eastAsia="宋体"/>
                <w:szCs w:val="21"/>
                <w:highlight w:val="none"/>
                <w:u w:val="none"/>
                <w:lang w:val="en-US" w:eastAsia="zh-CN"/>
              </w:rPr>
            </w:pPr>
            <w:r>
              <w:rPr>
                <w:rFonts w:hint="eastAsia" w:ascii="宋体" w:hAnsi="宋体"/>
                <w:szCs w:val="21"/>
                <w:highlight w:val="none"/>
                <w:u w:val="none"/>
              </w:rPr>
              <w:t>地点:</w:t>
            </w:r>
            <w:r>
              <w:rPr>
                <w:rFonts w:hint="eastAsia" w:ascii="宋体" w:hAnsi="宋体"/>
                <w:szCs w:val="21"/>
                <w:highlight w:val="none"/>
                <w:u w:val="none"/>
                <w:lang w:eastAsia="zh-CN"/>
              </w:rPr>
              <w:t>安庆市大观区宜园路16号安庆交控集团</w:t>
            </w:r>
            <w:r>
              <w:rPr>
                <w:rFonts w:hint="eastAsia" w:ascii="宋体" w:hAnsi="宋体"/>
                <w:szCs w:val="21"/>
                <w:highlight w:val="none"/>
                <w:u w:val="none"/>
                <w:lang w:val="en-US" w:eastAsia="zh-CN"/>
              </w:rPr>
              <w:t>二号楼一楼开标室</w:t>
            </w:r>
          </w:p>
          <w:p w14:paraId="1E000054">
            <w:pPr>
              <w:keepNext w:val="0"/>
              <w:keepLines w:val="0"/>
              <w:suppressLineNumbers w:val="0"/>
              <w:autoSpaceDE w:val="0"/>
              <w:autoSpaceDN w:val="0"/>
              <w:adjustRightInd w:val="0"/>
              <w:spacing w:before="0" w:beforeAutospacing="0" w:after="0" w:afterAutospacing="0" w:line="380" w:lineRule="exact"/>
              <w:ind w:left="0" w:right="0"/>
              <w:jc w:val="left"/>
              <w:rPr>
                <w:rFonts w:hint="eastAsia" w:ascii="宋体" w:hAnsi="宋体" w:cs="宋体"/>
                <w:b/>
                <w:bCs/>
                <w:szCs w:val="21"/>
                <w:highlight w:val="none"/>
                <w:u w:val="none"/>
              </w:rPr>
            </w:pPr>
            <w:r>
              <w:rPr>
                <w:rFonts w:hint="eastAsia" w:ascii="宋体" w:hAnsi="宋体"/>
                <w:szCs w:val="21"/>
                <w:highlight w:val="none"/>
                <w:u w:val="none"/>
                <w:lang w:eastAsia="zh-CN"/>
              </w:rPr>
              <w:t>参选</w:t>
            </w:r>
            <w:r>
              <w:rPr>
                <w:rFonts w:hint="eastAsia" w:ascii="宋体" w:hAnsi="宋体"/>
                <w:szCs w:val="21"/>
                <w:highlight w:val="none"/>
                <w:u w:val="none"/>
              </w:rPr>
              <w:t>截止时间：</w:t>
            </w:r>
            <w:r>
              <w:rPr>
                <w:rFonts w:hint="eastAsia" w:ascii="宋体" w:hAnsi="宋体" w:cs="宋体"/>
                <w:szCs w:val="21"/>
                <w:highlight w:val="none"/>
                <w:u w:val="none"/>
                <w:lang w:val="en-US" w:eastAsia="zh-CN"/>
              </w:rPr>
              <w:t>2025年1月3日09时30分</w:t>
            </w:r>
          </w:p>
        </w:tc>
      </w:tr>
      <w:tr w14:paraId="04941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728D1EE0">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17</w:t>
            </w:r>
          </w:p>
        </w:tc>
        <w:tc>
          <w:tcPr>
            <w:tcW w:w="1068" w:type="pct"/>
            <w:tcBorders>
              <w:top w:val="single" w:color="auto" w:sz="4" w:space="0"/>
              <w:left w:val="single" w:color="auto" w:sz="4" w:space="0"/>
              <w:bottom w:val="single" w:color="auto" w:sz="4" w:space="0"/>
              <w:right w:val="single" w:color="auto" w:sz="4" w:space="0"/>
            </w:tcBorders>
            <w:vAlign w:val="center"/>
          </w:tcPr>
          <w:p w14:paraId="7C117F55">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媒介发布</w:t>
            </w:r>
          </w:p>
        </w:tc>
        <w:tc>
          <w:tcPr>
            <w:tcW w:w="3568" w:type="pct"/>
            <w:tcBorders>
              <w:top w:val="single" w:color="auto" w:sz="4" w:space="0"/>
              <w:left w:val="single" w:color="auto" w:sz="4" w:space="0"/>
              <w:bottom w:val="single" w:color="auto" w:sz="4" w:space="0"/>
              <w:right w:val="single" w:color="auto" w:sz="4" w:space="0"/>
            </w:tcBorders>
            <w:vAlign w:val="center"/>
          </w:tcPr>
          <w:p w14:paraId="2657B988">
            <w:pPr>
              <w:keepNext w:val="0"/>
              <w:keepLines w:val="0"/>
              <w:suppressLineNumbers w:val="0"/>
              <w:autoSpaceDE w:val="0"/>
              <w:autoSpaceDN w:val="0"/>
              <w:adjustRightInd w:val="0"/>
              <w:spacing w:before="0" w:beforeAutospacing="0" w:after="0" w:afterAutospacing="0" w:line="380" w:lineRule="exact"/>
              <w:ind w:left="0" w:right="0"/>
              <w:jc w:val="left"/>
              <w:rPr>
                <w:rFonts w:hint="eastAsia" w:ascii="宋体" w:hAnsi="宋体"/>
                <w:szCs w:val="21"/>
                <w:highlight w:val="none"/>
                <w:u w:val="none"/>
              </w:rPr>
            </w:pPr>
            <w:r>
              <w:rPr>
                <w:rFonts w:hint="eastAsia" w:ascii="宋体" w:hAnsi="宋体"/>
                <w:szCs w:val="21"/>
                <w:highlight w:val="none"/>
                <w:u w:val="none"/>
              </w:rPr>
              <w:t>在</w:t>
            </w:r>
            <w:r>
              <w:rPr>
                <w:rFonts w:hint="eastAsia" w:ascii="宋体" w:hAnsi="宋体"/>
                <w:szCs w:val="21"/>
                <w:highlight w:val="none"/>
                <w:u w:val="none"/>
                <w:lang w:eastAsia="zh-CN"/>
              </w:rPr>
              <w:t>安庆市交通控股集团有限公司集采</w:t>
            </w:r>
            <w:r>
              <w:rPr>
                <w:rFonts w:hint="eastAsia" w:ascii="宋体" w:hAnsi="宋体"/>
                <w:szCs w:val="21"/>
                <w:highlight w:val="none"/>
                <w:u w:val="none"/>
                <w:lang w:val="en-US" w:eastAsia="zh-CN"/>
              </w:rPr>
              <w:t>平台</w:t>
            </w:r>
            <w:r>
              <w:rPr>
                <w:rFonts w:hint="eastAsia" w:ascii="宋体" w:hAnsi="宋体"/>
                <w:szCs w:val="21"/>
                <w:highlight w:val="none"/>
                <w:u w:val="none"/>
              </w:rPr>
              <w:t>（</w:t>
            </w:r>
            <w:r>
              <w:rPr>
                <w:rFonts w:hint="eastAsia" w:ascii="宋体" w:hAnsi="宋体"/>
                <w:szCs w:val="21"/>
                <w:highlight w:val="none"/>
                <w:u w:val="none"/>
                <w:lang w:eastAsia="zh-CN"/>
              </w:rPr>
              <w:t>http：//jc.zh0556.com/</w:t>
            </w:r>
            <w:r>
              <w:rPr>
                <w:rFonts w:hint="eastAsia" w:ascii="宋体" w:hAnsi="宋体"/>
                <w:szCs w:val="21"/>
                <w:highlight w:val="none"/>
                <w:u w:val="none"/>
              </w:rPr>
              <w:t>）发布</w:t>
            </w:r>
          </w:p>
        </w:tc>
      </w:tr>
      <w:tr w14:paraId="393E7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7F7694F3">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8</w:t>
            </w:r>
          </w:p>
        </w:tc>
        <w:tc>
          <w:tcPr>
            <w:tcW w:w="1068" w:type="pct"/>
            <w:tcBorders>
              <w:top w:val="single" w:color="auto" w:sz="4" w:space="0"/>
              <w:left w:val="single" w:color="auto" w:sz="4" w:space="0"/>
              <w:bottom w:val="single" w:color="auto" w:sz="4" w:space="0"/>
              <w:right w:val="single" w:color="auto" w:sz="4" w:space="0"/>
            </w:tcBorders>
            <w:vAlign w:val="center"/>
          </w:tcPr>
          <w:p w14:paraId="5EA89E8C">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开标时间和地点</w:t>
            </w:r>
          </w:p>
        </w:tc>
        <w:tc>
          <w:tcPr>
            <w:tcW w:w="3568" w:type="pct"/>
            <w:tcBorders>
              <w:top w:val="single" w:color="auto" w:sz="4" w:space="0"/>
              <w:left w:val="single" w:color="auto" w:sz="4" w:space="0"/>
              <w:bottom w:val="single" w:color="auto" w:sz="4" w:space="0"/>
              <w:right w:val="single" w:color="auto" w:sz="4" w:space="0"/>
            </w:tcBorders>
            <w:vAlign w:val="center"/>
          </w:tcPr>
          <w:p w14:paraId="0CF717F2">
            <w:pPr>
              <w:keepNext w:val="0"/>
              <w:keepLines w:val="0"/>
              <w:suppressLineNumbers w:val="0"/>
              <w:spacing w:before="0" w:beforeAutospacing="0" w:after="0" w:afterAutospacing="0" w:line="420" w:lineRule="exact"/>
              <w:ind w:left="0" w:right="0"/>
              <w:rPr>
                <w:rFonts w:hint="default" w:ascii="宋体" w:hAnsi="宋体"/>
                <w:color w:val="auto"/>
                <w:szCs w:val="21"/>
                <w:highlight w:val="none"/>
                <w:u w:val="none"/>
              </w:rPr>
            </w:pPr>
            <w:r>
              <w:rPr>
                <w:rFonts w:hint="eastAsia" w:ascii="宋体" w:hAnsi="宋体"/>
                <w:color w:val="000000"/>
                <w:szCs w:val="21"/>
                <w:highlight w:val="none"/>
                <w:u w:val="none"/>
              </w:rPr>
              <w:t>时</w:t>
            </w:r>
            <w:r>
              <w:rPr>
                <w:rFonts w:hint="eastAsia" w:ascii="宋体" w:hAnsi="宋体"/>
                <w:color w:val="auto"/>
                <w:szCs w:val="21"/>
                <w:highlight w:val="none"/>
                <w:u w:val="none"/>
              </w:rPr>
              <w:t>间:</w:t>
            </w:r>
            <w:r>
              <w:rPr>
                <w:rFonts w:hint="eastAsia" w:ascii="宋体" w:hAnsi="宋体" w:cs="宋体"/>
                <w:szCs w:val="21"/>
                <w:highlight w:val="none"/>
                <w:lang w:val="en-US" w:eastAsia="zh-CN"/>
              </w:rPr>
              <w:t>2025年1月3日09时30分</w:t>
            </w:r>
          </w:p>
          <w:p w14:paraId="0A3F298A">
            <w:pPr>
              <w:keepNext w:val="0"/>
              <w:keepLines w:val="0"/>
              <w:suppressLineNumbers w:val="0"/>
              <w:spacing w:before="0" w:beforeAutospacing="0" w:after="0" w:afterAutospacing="0" w:line="420" w:lineRule="exact"/>
              <w:ind w:left="0" w:right="0"/>
              <w:rPr>
                <w:rFonts w:hint="default" w:ascii="宋体" w:hAnsi="宋体"/>
                <w:color w:val="0000FF"/>
                <w:szCs w:val="21"/>
                <w:highlight w:val="none"/>
                <w:u w:val="none"/>
                <w:lang w:val="en-US" w:eastAsia="zh-CN"/>
              </w:rPr>
            </w:pPr>
            <w:r>
              <w:rPr>
                <w:rFonts w:hint="eastAsia" w:ascii="宋体" w:hAnsi="宋体"/>
                <w:color w:val="auto"/>
                <w:szCs w:val="21"/>
                <w:highlight w:val="none"/>
                <w:u w:val="none"/>
              </w:rPr>
              <w:t>地点:</w:t>
            </w:r>
            <w:r>
              <w:rPr>
                <w:rFonts w:hint="eastAsia" w:ascii="宋体" w:hAnsi="宋体"/>
                <w:color w:val="auto"/>
                <w:szCs w:val="21"/>
                <w:highlight w:val="none"/>
                <w:u w:val="none"/>
                <w:lang w:eastAsia="zh-CN"/>
              </w:rPr>
              <w:t>安庆市大观区宜园路16号安庆交控集团</w:t>
            </w:r>
            <w:r>
              <w:rPr>
                <w:rFonts w:hint="eastAsia" w:ascii="宋体" w:hAnsi="宋体"/>
                <w:color w:val="auto"/>
                <w:szCs w:val="21"/>
                <w:highlight w:val="none"/>
                <w:u w:val="none"/>
                <w:lang w:val="en-US" w:eastAsia="zh-CN"/>
              </w:rPr>
              <w:t>2号楼1楼开标室</w:t>
            </w:r>
          </w:p>
        </w:tc>
      </w:tr>
      <w:tr w14:paraId="0BA28B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2C3333CA">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19</w:t>
            </w:r>
          </w:p>
        </w:tc>
        <w:tc>
          <w:tcPr>
            <w:tcW w:w="1068" w:type="pct"/>
            <w:tcBorders>
              <w:top w:val="single" w:color="auto" w:sz="4" w:space="0"/>
              <w:left w:val="single" w:color="auto" w:sz="4" w:space="0"/>
              <w:bottom w:val="single" w:color="auto" w:sz="4" w:space="0"/>
              <w:right w:val="single" w:color="auto" w:sz="4" w:space="0"/>
            </w:tcBorders>
            <w:vAlign w:val="center"/>
          </w:tcPr>
          <w:p w14:paraId="3C8A5900">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评标方法</w:t>
            </w:r>
          </w:p>
        </w:tc>
        <w:tc>
          <w:tcPr>
            <w:tcW w:w="3568" w:type="pct"/>
            <w:tcBorders>
              <w:top w:val="single" w:color="auto" w:sz="4" w:space="0"/>
              <w:left w:val="single" w:color="auto" w:sz="4" w:space="0"/>
              <w:bottom w:val="single" w:color="auto" w:sz="4" w:space="0"/>
              <w:right w:val="single" w:color="auto" w:sz="4" w:space="0"/>
            </w:tcBorders>
            <w:vAlign w:val="center"/>
          </w:tcPr>
          <w:p w14:paraId="36374AA4">
            <w:pPr>
              <w:keepNext w:val="0"/>
              <w:keepLines w:val="0"/>
              <w:suppressLineNumbers w:val="0"/>
              <w:spacing w:before="0" w:beforeAutospacing="0" w:after="0" w:afterAutospacing="0" w:line="420" w:lineRule="exact"/>
              <w:ind w:left="0" w:right="0"/>
              <w:rPr>
                <w:rFonts w:hint="eastAsia" w:ascii="宋体" w:hAnsi="宋体" w:eastAsia="宋体"/>
                <w:color w:val="000000"/>
                <w:szCs w:val="21"/>
                <w:highlight w:val="none"/>
                <w:lang w:eastAsia="zh-CN"/>
              </w:rPr>
            </w:pPr>
            <w:r>
              <w:rPr>
                <w:rFonts w:hint="eastAsia" w:ascii="宋体" w:hAnsi="宋体" w:cs="宋体"/>
                <w:b w:val="0"/>
                <w:bCs/>
                <w:color w:val="000000"/>
                <w:szCs w:val="21"/>
                <w:highlight w:val="none"/>
                <w:lang w:eastAsia="zh-CN"/>
              </w:rPr>
              <w:t>最低投标价法</w:t>
            </w:r>
          </w:p>
        </w:tc>
      </w:tr>
      <w:tr w14:paraId="0C601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043A21F9">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20</w:t>
            </w:r>
          </w:p>
        </w:tc>
        <w:tc>
          <w:tcPr>
            <w:tcW w:w="1068" w:type="pct"/>
            <w:tcBorders>
              <w:top w:val="single" w:color="auto" w:sz="4" w:space="0"/>
              <w:left w:val="single" w:color="auto" w:sz="4" w:space="0"/>
              <w:bottom w:val="single" w:color="auto" w:sz="4" w:space="0"/>
              <w:right w:val="single" w:color="auto" w:sz="4" w:space="0"/>
            </w:tcBorders>
            <w:vAlign w:val="center"/>
          </w:tcPr>
          <w:p w14:paraId="5A073711">
            <w:pPr>
              <w:keepNext w:val="0"/>
              <w:keepLines w:val="0"/>
              <w:suppressLineNumbers w:val="0"/>
              <w:spacing w:before="0" w:beforeAutospacing="0" w:after="0" w:afterAutospacing="0" w:line="420" w:lineRule="exact"/>
              <w:ind w:left="0" w:right="0"/>
              <w:jc w:val="center"/>
              <w:rPr>
                <w:rFonts w:hint="eastAsia" w:ascii="宋体" w:hAnsi="宋体"/>
                <w:color w:val="000000"/>
                <w:szCs w:val="21"/>
                <w:highlight w:val="none"/>
              </w:rPr>
            </w:pPr>
            <w:r>
              <w:rPr>
                <w:rFonts w:hint="eastAsia" w:ascii="宋体" w:hAnsi="宋体" w:cs="Times New Roman"/>
                <w:b w:val="0"/>
                <w:bCs w:val="0"/>
                <w:color w:val="000000"/>
                <w:szCs w:val="21"/>
                <w:highlight w:val="none"/>
              </w:rPr>
              <w:t>专家评审费（元）</w:t>
            </w:r>
          </w:p>
        </w:tc>
        <w:tc>
          <w:tcPr>
            <w:tcW w:w="3568" w:type="pct"/>
            <w:tcBorders>
              <w:top w:val="single" w:color="auto" w:sz="4" w:space="0"/>
              <w:left w:val="single" w:color="auto" w:sz="4" w:space="0"/>
              <w:bottom w:val="single" w:color="auto" w:sz="4" w:space="0"/>
              <w:right w:val="single" w:color="auto" w:sz="4" w:space="0"/>
            </w:tcBorders>
            <w:vAlign w:val="center"/>
          </w:tcPr>
          <w:p w14:paraId="289D3E12">
            <w:pPr>
              <w:keepNext w:val="0"/>
              <w:keepLines w:val="0"/>
              <w:suppressLineNumbers w:val="0"/>
              <w:spacing w:before="0" w:beforeAutospacing="0" w:after="0" w:afterAutospacing="0" w:line="420" w:lineRule="exact"/>
              <w:ind w:left="0" w:right="0"/>
              <w:rPr>
                <w:rFonts w:hint="eastAsia" w:ascii="宋体" w:hAnsi="宋体" w:cs="宋体"/>
                <w:b/>
                <w:bCs/>
                <w:color w:val="000000"/>
                <w:szCs w:val="21"/>
                <w:highlight w:val="none"/>
                <w:lang w:eastAsia="zh-CN"/>
              </w:rPr>
            </w:pPr>
            <w:r>
              <w:rPr>
                <w:rFonts w:hint="eastAsia" w:ascii="宋体" w:hAnsi="Times New Roman" w:eastAsia="宋体" w:cs="Times New Roman"/>
                <w:b/>
                <w:bCs/>
                <w:szCs w:val="21"/>
                <w:highlight w:val="none"/>
                <w:lang w:val="en-US" w:eastAsia="zh-CN"/>
              </w:rPr>
              <w:t>由成交人承担</w:t>
            </w:r>
          </w:p>
        </w:tc>
      </w:tr>
      <w:tr w14:paraId="19F66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61F93824">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21</w:t>
            </w:r>
          </w:p>
        </w:tc>
        <w:tc>
          <w:tcPr>
            <w:tcW w:w="1068" w:type="pct"/>
            <w:tcBorders>
              <w:top w:val="single" w:color="auto" w:sz="4" w:space="0"/>
              <w:left w:val="single" w:color="auto" w:sz="4" w:space="0"/>
              <w:bottom w:val="single" w:color="auto" w:sz="4" w:space="0"/>
              <w:right w:val="single" w:color="auto" w:sz="4" w:space="0"/>
            </w:tcBorders>
            <w:vAlign w:val="center"/>
          </w:tcPr>
          <w:p w14:paraId="40D396F4">
            <w:pPr>
              <w:keepNext w:val="0"/>
              <w:keepLines w:val="0"/>
              <w:suppressLineNumbers w:val="0"/>
              <w:spacing w:before="0" w:beforeAutospacing="0" w:after="0" w:afterAutospacing="0" w:line="420" w:lineRule="exact"/>
              <w:ind w:left="0" w:right="0"/>
              <w:jc w:val="center"/>
              <w:rPr>
                <w:rFonts w:hint="default" w:ascii="宋体" w:hAnsi="宋体"/>
                <w:b/>
                <w:bCs/>
                <w:color w:val="000000"/>
                <w:szCs w:val="21"/>
                <w:highlight w:val="none"/>
              </w:rPr>
            </w:pPr>
            <w:r>
              <w:rPr>
                <w:rFonts w:hint="eastAsia" w:ascii="宋体" w:hAnsi="宋体"/>
                <w:b w:val="0"/>
                <w:bCs w:val="0"/>
                <w:color w:val="000000"/>
                <w:szCs w:val="21"/>
                <w:highlight w:val="none"/>
              </w:rPr>
              <w:t>履约保证金</w:t>
            </w:r>
          </w:p>
        </w:tc>
        <w:tc>
          <w:tcPr>
            <w:tcW w:w="3568" w:type="pct"/>
            <w:tcBorders>
              <w:top w:val="single" w:color="auto" w:sz="4" w:space="0"/>
              <w:left w:val="single" w:color="auto" w:sz="4" w:space="0"/>
              <w:bottom w:val="single" w:color="auto" w:sz="4" w:space="0"/>
              <w:right w:val="single" w:color="auto" w:sz="4" w:space="0"/>
            </w:tcBorders>
            <w:vAlign w:val="center"/>
          </w:tcPr>
          <w:p w14:paraId="195DBD4E">
            <w:pPr>
              <w:keepNext w:val="0"/>
              <w:keepLines w:val="0"/>
              <w:numPr>
                <w:ilvl w:val="0"/>
                <w:numId w:val="0"/>
              </w:numPr>
              <w:suppressLineNumbers w:val="0"/>
              <w:spacing w:before="0" w:beforeAutospacing="0" w:after="0" w:afterAutospacing="0" w:line="420" w:lineRule="exact"/>
              <w:ind w:left="0" w:right="0" w:rightChars="0"/>
              <w:rPr>
                <w:rFonts w:hint="default" w:ascii="宋体" w:hAnsi="宋体" w:eastAsia="宋体"/>
                <w:b w:val="0"/>
                <w:bCs w:val="0"/>
                <w:color w:val="000000"/>
                <w:szCs w:val="21"/>
                <w:highlight w:val="none"/>
                <w:lang w:val="en-US" w:eastAsia="zh-CN"/>
              </w:rPr>
            </w:pPr>
            <w:r>
              <w:rPr>
                <w:rFonts w:hint="eastAsia" w:ascii="宋体" w:hAnsi="宋体"/>
                <w:b w:val="0"/>
                <w:bCs w:val="0"/>
                <w:color w:val="000000"/>
                <w:szCs w:val="21"/>
                <w:highlight w:val="none"/>
                <w:lang w:val="en-US" w:eastAsia="zh-CN"/>
              </w:rPr>
              <w:t>本项目不收取</w:t>
            </w:r>
          </w:p>
        </w:tc>
      </w:tr>
      <w:tr w14:paraId="00062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76D962CA">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2</w:t>
            </w:r>
            <w:r>
              <w:rPr>
                <w:rFonts w:hint="eastAsia" w:ascii="宋体" w:hAnsi="宋体"/>
                <w:color w:val="000000"/>
                <w:szCs w:val="21"/>
                <w:highlight w:val="none"/>
                <w:lang w:val="en-US" w:eastAsia="zh-CN"/>
              </w:rPr>
              <w:t>2</w:t>
            </w:r>
          </w:p>
        </w:tc>
        <w:tc>
          <w:tcPr>
            <w:tcW w:w="1068" w:type="pct"/>
            <w:tcBorders>
              <w:top w:val="single" w:color="auto" w:sz="4" w:space="0"/>
              <w:left w:val="single" w:color="auto" w:sz="4" w:space="0"/>
              <w:bottom w:val="single" w:color="auto" w:sz="4" w:space="0"/>
              <w:right w:val="single" w:color="auto" w:sz="4" w:space="0"/>
            </w:tcBorders>
            <w:vAlign w:val="center"/>
          </w:tcPr>
          <w:p w14:paraId="6B454A4E">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b w:val="0"/>
                <w:bCs w:val="0"/>
                <w:color w:val="000000"/>
                <w:szCs w:val="21"/>
                <w:highlight w:val="none"/>
              </w:rPr>
              <w:t>付款方式</w:t>
            </w:r>
          </w:p>
        </w:tc>
        <w:tc>
          <w:tcPr>
            <w:tcW w:w="3568" w:type="pct"/>
            <w:tcBorders>
              <w:top w:val="single" w:color="auto" w:sz="4" w:space="0"/>
              <w:left w:val="single" w:color="auto" w:sz="4" w:space="0"/>
              <w:bottom w:val="single" w:color="auto" w:sz="4" w:space="0"/>
              <w:right w:val="single" w:color="auto" w:sz="4" w:space="0"/>
            </w:tcBorders>
            <w:vAlign w:val="center"/>
          </w:tcPr>
          <w:p w14:paraId="4E74DF82">
            <w:pPr>
              <w:keepNext w:val="0"/>
              <w:keepLines w:val="0"/>
              <w:suppressLineNumbers w:val="0"/>
              <w:kinsoku w:val="0"/>
              <w:autoSpaceDE w:val="0"/>
              <w:autoSpaceDN w:val="0"/>
              <w:adjustRightInd w:val="0"/>
              <w:snapToGrid w:val="0"/>
              <w:spacing w:before="78" w:beforeAutospacing="0" w:after="0" w:afterAutospacing="0" w:line="360" w:lineRule="auto"/>
              <w:ind w:left="0" w:right="0"/>
              <w:jc w:val="left"/>
              <w:textAlignment w:val="baseline"/>
              <w:rPr>
                <w:rFonts w:hint="eastAsia" w:ascii="宋体" w:hAnsi="宋体" w:eastAsia="宋体"/>
                <w:b/>
                <w:bCs/>
                <w:color w:val="auto"/>
                <w:szCs w:val="21"/>
                <w:highlight w:val="none"/>
                <w:lang w:eastAsia="zh-CN"/>
              </w:rPr>
            </w:pPr>
            <w:r>
              <w:rPr>
                <w:rFonts w:hint="eastAsia" w:cs="Times New Roman"/>
                <w:color w:val="auto"/>
                <w:szCs w:val="20"/>
                <w:highlight w:val="none"/>
                <w:lang w:val="en-US" w:eastAsia="zh-CN"/>
              </w:rPr>
              <w:t>成交</w:t>
            </w:r>
            <w:r>
              <w:rPr>
                <w:rFonts w:hint="default" w:ascii="Times New Roman" w:hAnsi="Times New Roman" w:eastAsia="宋体" w:cs="Times New Roman"/>
                <w:color w:val="auto"/>
                <w:szCs w:val="20"/>
                <w:highlight w:val="none"/>
                <w:lang w:val="en-US" w:eastAsia="zh-CN"/>
              </w:rPr>
              <w:t>人按合同要求一次性完成提货券发放，并经采购人验收合格后，支付合同金额的95%，剩余部分次年首月内付清。</w:t>
            </w:r>
          </w:p>
        </w:tc>
      </w:tr>
      <w:tr w14:paraId="40278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5394A539">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23</w:t>
            </w:r>
          </w:p>
        </w:tc>
        <w:tc>
          <w:tcPr>
            <w:tcW w:w="1068" w:type="pct"/>
            <w:tcBorders>
              <w:top w:val="single" w:color="auto" w:sz="4" w:space="0"/>
              <w:left w:val="single" w:color="auto" w:sz="4" w:space="0"/>
              <w:bottom w:val="single" w:color="auto" w:sz="4" w:space="0"/>
              <w:right w:val="single" w:color="auto" w:sz="4" w:space="0"/>
            </w:tcBorders>
            <w:vAlign w:val="center"/>
          </w:tcPr>
          <w:p w14:paraId="70EFC773">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rPr>
              <w:t>廉政监督和投诉举报</w:t>
            </w:r>
          </w:p>
        </w:tc>
        <w:tc>
          <w:tcPr>
            <w:tcW w:w="3568" w:type="pct"/>
            <w:tcBorders>
              <w:top w:val="single" w:color="auto" w:sz="4" w:space="0"/>
              <w:left w:val="single" w:color="auto" w:sz="4" w:space="0"/>
              <w:bottom w:val="single" w:color="auto" w:sz="4" w:space="0"/>
              <w:right w:val="single" w:color="auto" w:sz="4" w:space="0"/>
            </w:tcBorders>
            <w:vAlign w:val="center"/>
          </w:tcPr>
          <w:p w14:paraId="000B9AD3">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凡有意参加</w:t>
            </w:r>
            <w:r>
              <w:rPr>
                <w:rFonts w:hint="eastAsia" w:cs="Times New Roman"/>
                <w:color w:val="auto"/>
                <w:szCs w:val="20"/>
                <w:highlight w:val="none"/>
                <w:lang w:eastAsia="zh-CN"/>
              </w:rPr>
              <w:t>参选</w:t>
            </w:r>
            <w:r>
              <w:rPr>
                <w:rFonts w:hint="eastAsia" w:ascii="Times New Roman" w:hAnsi="Times New Roman" w:eastAsia="宋体" w:cs="Times New Roman"/>
                <w:color w:val="auto"/>
                <w:szCs w:val="20"/>
                <w:highlight w:val="none"/>
              </w:rPr>
              <w:t>的单位，在参与过程中，遇排斥潜在</w:t>
            </w:r>
            <w:r>
              <w:rPr>
                <w:rFonts w:hint="eastAsia" w:cs="Times New Roman"/>
                <w:color w:val="auto"/>
                <w:szCs w:val="20"/>
                <w:highlight w:val="none"/>
                <w:lang w:eastAsia="zh-CN"/>
              </w:rPr>
              <w:t>参选人</w:t>
            </w:r>
            <w:r>
              <w:rPr>
                <w:rFonts w:hint="eastAsia" w:ascii="Times New Roman" w:hAnsi="Times New Roman" w:eastAsia="宋体" w:cs="Times New Roman"/>
                <w:color w:val="auto"/>
                <w:szCs w:val="20"/>
                <w:highlight w:val="none"/>
              </w:rPr>
              <w:t>等现象，可在开标截止时间1日前向招标部门提出书面质疑。如对质疑答复不满，可在开标截止时间前不少于12小时将书面投诉材料送达至监察部门。</w:t>
            </w:r>
          </w:p>
          <w:p w14:paraId="28B36443">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地址：安庆市交通控股集团有限公司一号楼纪检监察室。</w:t>
            </w:r>
          </w:p>
          <w:p w14:paraId="2135E4AE">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szCs w:val="20"/>
                <w:highlight w:val="none"/>
              </w:rPr>
              <w:t>电话：0556-5595102</w:t>
            </w:r>
          </w:p>
        </w:tc>
      </w:tr>
      <w:tr w14:paraId="750DE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7275159D">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24</w:t>
            </w:r>
          </w:p>
        </w:tc>
        <w:tc>
          <w:tcPr>
            <w:tcW w:w="1068" w:type="pct"/>
            <w:tcBorders>
              <w:top w:val="single" w:color="auto" w:sz="4" w:space="0"/>
              <w:left w:val="single" w:color="auto" w:sz="4" w:space="0"/>
              <w:bottom w:val="single" w:color="auto" w:sz="4" w:space="0"/>
              <w:right w:val="single" w:color="auto" w:sz="4" w:space="0"/>
            </w:tcBorders>
            <w:vAlign w:val="center"/>
          </w:tcPr>
          <w:p w14:paraId="0CEBBE3F">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备注</w:t>
            </w:r>
          </w:p>
        </w:tc>
        <w:tc>
          <w:tcPr>
            <w:tcW w:w="3568" w:type="pct"/>
            <w:tcBorders>
              <w:top w:val="single" w:color="auto" w:sz="4" w:space="0"/>
              <w:left w:val="single" w:color="auto" w:sz="4" w:space="0"/>
              <w:bottom w:val="single" w:color="auto" w:sz="4" w:space="0"/>
              <w:right w:val="single" w:color="auto" w:sz="4" w:space="0"/>
            </w:tcBorders>
            <w:vAlign w:val="center"/>
          </w:tcPr>
          <w:p w14:paraId="4823A601">
            <w:pPr>
              <w:keepNext w:val="0"/>
              <w:keepLines w:val="0"/>
              <w:suppressLineNumbers w:val="0"/>
              <w:spacing w:before="0" w:beforeAutospacing="0" w:after="0" w:afterAutospacing="0" w:line="420" w:lineRule="exact"/>
              <w:ind w:left="0" w:right="0"/>
              <w:rPr>
                <w:rFonts w:hint="eastAsia" w:ascii="宋体" w:hAnsi="宋体"/>
                <w:color w:val="000000"/>
                <w:szCs w:val="21"/>
                <w:highlight w:val="none"/>
              </w:rPr>
            </w:pPr>
            <w:r>
              <w:rPr>
                <w:rFonts w:hint="eastAsia" w:ascii="宋体" w:hAnsi="宋体"/>
                <w:color w:val="000000"/>
                <w:szCs w:val="21"/>
                <w:highlight w:val="none"/>
                <w:lang w:val="en-US" w:eastAsia="zh-CN"/>
              </w:rPr>
              <w:t>1、</w:t>
            </w:r>
            <w:r>
              <w:rPr>
                <w:rFonts w:hint="eastAsia" w:ascii="宋体" w:hAnsi="宋体"/>
                <w:color w:val="000000"/>
                <w:szCs w:val="21"/>
                <w:highlight w:val="none"/>
              </w:rPr>
              <w:t>本</w:t>
            </w:r>
            <w:r>
              <w:rPr>
                <w:rFonts w:hint="eastAsia" w:ascii="宋体" w:hAnsi="宋体"/>
                <w:color w:val="000000"/>
                <w:szCs w:val="21"/>
                <w:highlight w:val="none"/>
                <w:lang w:eastAsia="zh-CN"/>
              </w:rPr>
              <w:t>比选文件</w:t>
            </w:r>
            <w:r>
              <w:rPr>
                <w:rFonts w:hint="eastAsia" w:ascii="宋体" w:hAnsi="宋体"/>
                <w:color w:val="000000"/>
                <w:szCs w:val="21"/>
                <w:highlight w:val="none"/>
              </w:rPr>
              <w:t>的解释权归采购</w:t>
            </w:r>
            <w:r>
              <w:rPr>
                <w:rFonts w:hint="eastAsia" w:ascii="宋体" w:hAnsi="宋体"/>
                <w:color w:val="000000"/>
                <w:szCs w:val="21"/>
                <w:highlight w:val="none"/>
                <w:lang w:val="en-US" w:eastAsia="zh-CN"/>
              </w:rPr>
              <w:t>管理机构</w:t>
            </w:r>
            <w:r>
              <w:rPr>
                <w:rFonts w:hint="eastAsia" w:ascii="宋体" w:hAnsi="宋体"/>
                <w:color w:val="000000"/>
                <w:szCs w:val="21"/>
                <w:highlight w:val="none"/>
              </w:rPr>
              <w:t>。</w:t>
            </w:r>
          </w:p>
          <w:p w14:paraId="78402720">
            <w:pPr>
              <w:keepNext w:val="0"/>
              <w:keepLines w:val="0"/>
              <w:suppressLineNumbers w:val="0"/>
              <w:spacing w:before="0" w:beforeAutospacing="0" w:after="0" w:afterAutospacing="0" w:line="420" w:lineRule="exact"/>
              <w:ind w:left="0" w:right="0"/>
              <w:rPr>
                <w:rFonts w:hint="default"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2</w:t>
            </w:r>
            <w:r>
              <w:rPr>
                <w:rFonts w:hint="eastAsia" w:ascii="Times New Roman" w:hAnsi="Times New Roman" w:eastAsia="宋体" w:cs="Times New Roman"/>
                <w:color w:val="auto"/>
                <w:szCs w:val="20"/>
                <w:highlight w:val="none"/>
                <w:lang w:eastAsia="zh-CN"/>
              </w:rPr>
              <w:t>、</w:t>
            </w:r>
            <w:r>
              <w:rPr>
                <w:rFonts w:hint="eastAsia" w:ascii="Times New Roman" w:hAnsi="Times New Roman" w:eastAsia="宋体" w:cs="Times New Roman"/>
                <w:color w:val="auto"/>
                <w:szCs w:val="20"/>
                <w:highlight w:val="none"/>
              </w:rPr>
              <w:t>成交人</w:t>
            </w:r>
            <w:r>
              <w:rPr>
                <w:rFonts w:hint="eastAsia" w:ascii="Times New Roman" w:hAnsi="Times New Roman" w:eastAsia="宋体" w:cs="Times New Roman"/>
                <w:color w:val="auto"/>
                <w:szCs w:val="20"/>
                <w:highlight w:val="none"/>
                <w:lang w:val="en-US" w:eastAsia="zh-CN"/>
              </w:rPr>
              <w:t>必须</w:t>
            </w:r>
            <w:r>
              <w:rPr>
                <w:rFonts w:hint="eastAsia" w:cs="Times New Roman"/>
                <w:color w:val="auto"/>
                <w:szCs w:val="20"/>
                <w:highlight w:val="none"/>
                <w:lang w:val="en-US" w:eastAsia="zh-CN"/>
              </w:rPr>
              <w:t>符合相应资格条件</w:t>
            </w:r>
            <w:r>
              <w:rPr>
                <w:rFonts w:hint="default" w:ascii="Times New Roman" w:hAnsi="Times New Roman" w:eastAsia="宋体" w:cs="Times New Roman"/>
                <w:color w:val="auto"/>
                <w:szCs w:val="20"/>
                <w:highlight w:val="none"/>
              </w:rPr>
              <w:t>，</w:t>
            </w:r>
            <w:r>
              <w:rPr>
                <w:rFonts w:hint="eastAsia" w:ascii="Times New Roman" w:hAnsi="Times New Roman" w:eastAsia="宋体" w:cs="Times New Roman"/>
                <w:color w:val="auto"/>
                <w:szCs w:val="20"/>
                <w:highlight w:val="none"/>
                <w:lang w:val="en-US" w:eastAsia="zh-CN"/>
              </w:rPr>
              <w:t>不得委托或分包</w:t>
            </w:r>
            <w:r>
              <w:rPr>
                <w:rFonts w:hint="default" w:ascii="Times New Roman" w:hAnsi="Times New Roman" w:eastAsia="宋体" w:cs="Times New Roman"/>
                <w:color w:val="auto"/>
                <w:szCs w:val="20"/>
                <w:highlight w:val="none"/>
              </w:rPr>
              <w:t>。</w:t>
            </w:r>
          </w:p>
          <w:p w14:paraId="27BB3FD5">
            <w:pPr>
              <w:keepNext w:val="0"/>
              <w:keepLines w:val="0"/>
              <w:suppressLineNumbers w:val="0"/>
              <w:spacing w:before="0" w:beforeAutospacing="0" w:after="0" w:afterAutospacing="0" w:line="420" w:lineRule="exact"/>
              <w:ind w:left="0" w:right="0"/>
              <w:rPr>
                <w:rFonts w:hint="eastAsia" w:ascii="宋体" w:hAnsi="宋体"/>
                <w:color w:val="000000"/>
                <w:szCs w:val="21"/>
                <w:highlight w:val="none"/>
              </w:rPr>
            </w:pPr>
            <w:r>
              <w:rPr>
                <w:rFonts w:hint="eastAsia" w:ascii="Times New Roman" w:hAnsi="Times New Roman" w:eastAsia="宋体" w:cs="Times New Roman"/>
                <w:color w:val="auto"/>
                <w:szCs w:val="20"/>
                <w:highlight w:val="none"/>
                <w:lang w:val="en-US" w:eastAsia="zh-CN"/>
              </w:rPr>
              <w:t>3、</w:t>
            </w:r>
            <w:r>
              <w:rPr>
                <w:rFonts w:hint="eastAsia" w:ascii="Times New Roman" w:hAnsi="Times New Roman" w:eastAsia="宋体" w:cs="Times New Roman"/>
                <w:color w:val="auto"/>
                <w:kern w:val="2"/>
                <w:sz w:val="21"/>
                <w:highlight w:val="none"/>
                <w:lang w:val="en-US" w:eastAsia="zh-CN" w:bidi="ar-SA"/>
              </w:rPr>
              <w:t>本次招标采购管理</w:t>
            </w:r>
            <w:r>
              <w:rPr>
                <w:rFonts w:hint="eastAsia" w:cs="Times New Roman"/>
                <w:color w:val="auto"/>
                <w:kern w:val="2"/>
                <w:sz w:val="21"/>
                <w:highlight w:val="none"/>
                <w:lang w:val="en-US" w:eastAsia="zh-CN" w:bidi="ar-SA"/>
              </w:rPr>
              <w:t>机构</w:t>
            </w:r>
            <w:r>
              <w:rPr>
                <w:rFonts w:hint="eastAsia" w:ascii="Times New Roman" w:hAnsi="Times New Roman" w:eastAsia="宋体" w:cs="Times New Roman"/>
                <w:color w:val="auto"/>
                <w:kern w:val="2"/>
                <w:sz w:val="21"/>
                <w:highlight w:val="none"/>
                <w:lang w:val="en-US" w:eastAsia="zh-CN" w:bidi="ar-SA"/>
              </w:rPr>
              <w:t>为安庆市交通控股集团有限公司集采中心，具体合同签订主体为</w:t>
            </w:r>
            <w:r>
              <w:rPr>
                <w:rFonts w:hint="eastAsia" w:cs="Times New Roman"/>
                <w:color w:val="auto"/>
                <w:kern w:val="2"/>
                <w:sz w:val="21"/>
                <w:highlight w:val="none"/>
                <w:lang w:val="en-US" w:eastAsia="zh-CN" w:bidi="ar-SA"/>
              </w:rPr>
              <w:t>安庆市交通控股集团有限公司工会委员会</w:t>
            </w:r>
            <w:r>
              <w:rPr>
                <w:rFonts w:hint="eastAsia" w:ascii="Times New Roman" w:hAnsi="Times New Roman" w:eastAsia="宋体" w:cs="Times New Roman"/>
                <w:color w:val="auto"/>
                <w:kern w:val="2"/>
                <w:sz w:val="21"/>
                <w:highlight w:val="none"/>
                <w:lang w:val="en-US" w:eastAsia="zh-CN" w:bidi="ar-SA"/>
              </w:rPr>
              <w:t>，特此说明</w:t>
            </w:r>
            <w:r>
              <w:rPr>
                <w:rFonts w:hint="eastAsia" w:cs="Times New Roman"/>
                <w:color w:val="auto"/>
                <w:kern w:val="2"/>
                <w:sz w:val="21"/>
                <w:highlight w:val="none"/>
                <w:lang w:val="en-US" w:eastAsia="zh-CN" w:bidi="ar-SA"/>
              </w:rPr>
              <w:t>。</w:t>
            </w:r>
          </w:p>
        </w:tc>
      </w:tr>
    </w:tbl>
    <w:p w14:paraId="1B4AD02F">
      <w:pPr>
        <w:rPr>
          <w:color w:val="000000"/>
          <w:highlight w:val="none"/>
        </w:rPr>
      </w:pPr>
      <w:bookmarkStart w:id="12" w:name="_Toc14999"/>
    </w:p>
    <w:bookmarkEnd w:id="12"/>
    <w:p w14:paraId="4B9C0B71">
      <w:pPr>
        <w:rPr>
          <w:rFonts w:hint="eastAsia"/>
          <w:color w:val="000000"/>
          <w:highlight w:val="none"/>
        </w:rPr>
      </w:pPr>
      <w:bookmarkStart w:id="13" w:name="_Toc28310"/>
      <w:bookmarkStart w:id="14" w:name="_Toc4481592"/>
      <w:r>
        <w:rPr>
          <w:rFonts w:hint="eastAsia"/>
          <w:color w:val="000000"/>
          <w:highlight w:val="none"/>
        </w:rPr>
        <w:br w:type="page"/>
      </w:r>
    </w:p>
    <w:bookmarkEnd w:id="13"/>
    <w:bookmarkEnd w:id="14"/>
    <w:p w14:paraId="0B4998B3">
      <w:pPr>
        <w:keepNext/>
        <w:keepLines/>
        <w:widowControl w:val="0"/>
        <w:autoSpaceDE w:val="0"/>
        <w:autoSpaceDN w:val="0"/>
        <w:adjustRightInd w:val="0"/>
        <w:spacing w:before="120" w:beforeLines="0" w:afterLines="0" w:line="360" w:lineRule="auto"/>
        <w:ind w:firstLine="0" w:firstLineChars="0"/>
        <w:jc w:val="center"/>
        <w:outlineLvl w:val="1"/>
        <w:rPr>
          <w:rFonts w:ascii="宋体" w:hAnsi="宋体" w:eastAsia="宋体" w:cs="Tahoma"/>
          <w:b/>
          <w:bCs/>
          <w:color w:val="auto"/>
          <w:kern w:val="0"/>
          <w:sz w:val="32"/>
          <w:szCs w:val="32"/>
          <w:highlight w:val="none"/>
          <w:lang w:val="zh-CN" w:eastAsia="zh-CN" w:bidi="ar-SA"/>
        </w:rPr>
      </w:pPr>
      <w:bookmarkStart w:id="15" w:name="_Toc4481596"/>
      <w:bookmarkStart w:id="16" w:name="_Toc18076"/>
      <w:r>
        <w:rPr>
          <w:rFonts w:hint="eastAsia" w:ascii="宋体" w:hAnsi="宋体" w:eastAsia="宋体" w:cs="Tahoma"/>
          <w:b/>
          <w:bCs/>
          <w:color w:val="auto"/>
          <w:kern w:val="0"/>
          <w:sz w:val="32"/>
          <w:szCs w:val="32"/>
          <w:highlight w:val="none"/>
          <w:lang w:val="zh-CN" w:eastAsia="zh-CN" w:bidi="ar-SA"/>
        </w:rPr>
        <w:t>第二节</w:t>
      </w:r>
      <w:r>
        <w:rPr>
          <w:rFonts w:ascii="宋体" w:hAnsi="宋体" w:eastAsia="宋体" w:cs="Tahoma"/>
          <w:b/>
          <w:bCs/>
          <w:color w:val="auto"/>
          <w:kern w:val="0"/>
          <w:sz w:val="32"/>
          <w:szCs w:val="32"/>
          <w:highlight w:val="none"/>
          <w:lang w:val="zh-CN" w:eastAsia="zh-CN" w:bidi="ar-SA"/>
        </w:rPr>
        <w:t xml:space="preserve"> </w:t>
      </w:r>
      <w:r>
        <w:rPr>
          <w:rFonts w:hint="eastAsia" w:ascii="Arial" w:hAnsi="Arial" w:eastAsia="宋体" w:cs="Tahoma"/>
          <w:b/>
          <w:bCs/>
          <w:color w:val="auto"/>
          <w:kern w:val="0"/>
          <w:sz w:val="32"/>
          <w:szCs w:val="32"/>
          <w:highlight w:val="none"/>
          <w:lang w:val="en-US" w:eastAsia="zh-CN" w:bidi="ar-SA"/>
        </w:rPr>
        <w:t>参选人</w:t>
      </w:r>
      <w:r>
        <w:rPr>
          <w:rFonts w:hint="eastAsia" w:ascii="宋体" w:hAnsi="宋体" w:eastAsia="宋体" w:cs="Tahoma"/>
          <w:b/>
          <w:bCs/>
          <w:color w:val="auto"/>
          <w:kern w:val="0"/>
          <w:sz w:val="32"/>
          <w:szCs w:val="32"/>
          <w:highlight w:val="none"/>
          <w:lang w:val="zh-CN" w:eastAsia="zh-CN" w:bidi="ar-SA"/>
        </w:rPr>
        <w:t>须知</w:t>
      </w:r>
    </w:p>
    <w:p w14:paraId="22B097FC">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（一）总则</w:t>
      </w:r>
    </w:p>
    <w:p w14:paraId="6AF7F3F5">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1</w:t>
      </w:r>
      <w:r>
        <w:rPr>
          <w:rFonts w:hint="eastAsia" w:ascii="宋体" w:hAnsi="宋体" w:eastAsia="宋体" w:cs="Times New Roman"/>
          <w:b/>
          <w:color w:val="auto"/>
          <w:szCs w:val="21"/>
          <w:highlight w:val="none"/>
        </w:rPr>
        <w:t>、定义</w:t>
      </w:r>
    </w:p>
    <w:p w14:paraId="26BEFBA5">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.1、采购单位是指</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采购管理机构</w:t>
      </w:r>
      <w:r>
        <w:rPr>
          <w:rFonts w:hint="eastAsia" w:ascii="宋体" w:hAnsi="宋体" w:eastAsia="宋体" w:cs="Times New Roman"/>
          <w:color w:val="auto"/>
          <w:szCs w:val="21"/>
          <w:highlight w:val="none"/>
        </w:rPr>
        <w:t>。</w:t>
      </w:r>
    </w:p>
    <w:p w14:paraId="08C6E83E">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是指对“</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须知前附表”序号2所指的项目表现出兴趣，按照规定的程序，从采购单位获取了</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，并实际参与了该项目</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活动的供应商。</w:t>
      </w:r>
    </w:p>
    <w:p w14:paraId="0A4BA186">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2</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参选人</w:t>
      </w:r>
      <w:r>
        <w:rPr>
          <w:rFonts w:hint="eastAsia" w:ascii="宋体" w:hAnsi="宋体" w:eastAsia="宋体" w:cs="Times New Roman"/>
          <w:b/>
          <w:color w:val="auto"/>
          <w:szCs w:val="21"/>
          <w:highlight w:val="none"/>
        </w:rPr>
        <w:t>资格要求</w:t>
      </w:r>
    </w:p>
    <w:p w14:paraId="15CB36EA">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.1、参与本项目的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必须满足的要求：详见</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w:t>
      </w:r>
    </w:p>
    <w:p w14:paraId="6328065B">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之间如果存在下列情形之一的，不得同时参加同一包别或者不分包别的同一项目投标：</w:t>
      </w:r>
    </w:p>
    <w:p w14:paraId="74E3EEBF">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（1）法定代表人为同一个人的两个及两个以上法人；</w:t>
      </w:r>
    </w:p>
    <w:p w14:paraId="2703DEF0">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（2）母公司、全资子公司及其控股公司；</w:t>
      </w:r>
    </w:p>
    <w:p w14:paraId="44FB21C8">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（3）法律和行政法规规定的其他情形。</w:t>
      </w:r>
    </w:p>
    <w:p w14:paraId="4449427E">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必须确保自己信息真实、准确，否则，</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因此蒙受损失，采购单位概不负责。</w:t>
      </w:r>
    </w:p>
    <w:p w14:paraId="6237477E">
      <w:pPr>
        <w:adjustRightInd w:val="0"/>
        <w:spacing w:line="500" w:lineRule="exact"/>
        <w:ind w:firstLine="413" w:firstLineChars="196"/>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3</w:t>
      </w:r>
      <w:r>
        <w:rPr>
          <w:rFonts w:hint="eastAsia" w:ascii="宋体" w:hAnsi="宋体" w:eastAsia="宋体" w:cs="Times New Roman"/>
          <w:b/>
          <w:color w:val="auto"/>
          <w:szCs w:val="21"/>
          <w:highlight w:val="none"/>
        </w:rPr>
        <w:t>、联合体投标</w:t>
      </w:r>
    </w:p>
    <w:p w14:paraId="0A3DC1EA">
      <w:pPr>
        <w:spacing w:line="500" w:lineRule="exac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 xml:space="preserve">   本项目不接受联合体</w:t>
      </w:r>
    </w:p>
    <w:p w14:paraId="44E44FED">
      <w:pPr>
        <w:numPr>
          <w:ilvl w:val="0"/>
          <w:numId w:val="0"/>
        </w:numPr>
        <w:spacing w:line="500" w:lineRule="exact"/>
        <w:ind w:left="-2" w:leftChars="0" w:firstLine="422" w:firstLineChars="0"/>
        <w:rPr>
          <w:rFonts w:hint="eastAsia" w:ascii="宋体" w:hAnsi="宋体" w:eastAsia="宋体" w:cs="Times New Roman"/>
          <w:color w:val="auto"/>
          <w:szCs w:val="21"/>
          <w:highlight w:val="none"/>
        </w:rPr>
      </w:pPr>
      <w:r>
        <w:rPr>
          <w:rFonts w:hint="eastAsia" w:ascii="Times New Roman" w:hAnsi="Times New Roman" w:eastAsia="宋体" w:cs="Times New Roman"/>
          <w:b w:val="0"/>
          <w:bCs/>
          <w:color w:val="auto"/>
          <w:szCs w:val="24"/>
          <w:highlight w:val="none"/>
          <w:lang w:val="en-US" w:eastAsia="zh-CN"/>
        </w:rPr>
        <w:t>4、</w:t>
      </w:r>
      <w:r>
        <w:rPr>
          <w:rFonts w:hint="eastAsia" w:ascii="Times New Roman" w:hAnsi="Times New Roman" w:eastAsia="宋体" w:cs="Times New Roman"/>
          <w:b w:val="0"/>
          <w:bCs/>
          <w:color w:val="auto"/>
          <w:szCs w:val="24"/>
          <w:highlight w:val="none"/>
          <w:lang w:eastAsia="zh-CN"/>
        </w:rPr>
        <w:t>比选</w:t>
      </w:r>
      <w:r>
        <w:rPr>
          <w:rFonts w:hint="eastAsia" w:ascii="Times New Roman" w:hAnsi="Times New Roman" w:eastAsia="宋体" w:cs="Times New Roman"/>
          <w:b w:val="0"/>
          <w:bCs/>
          <w:color w:val="auto"/>
          <w:szCs w:val="24"/>
          <w:highlight w:val="none"/>
        </w:rPr>
        <w:t>费用：</w:t>
      </w:r>
      <w:r>
        <w:rPr>
          <w:rFonts w:hint="eastAsia" w:ascii="宋体" w:hAnsi="宋体" w:eastAsia="宋体" w:cs="Times New Roman"/>
          <w:b w:val="0"/>
          <w:bCs/>
          <w:color w:val="auto"/>
          <w:szCs w:val="21"/>
          <w:highlight w:val="none"/>
          <w:lang w:eastAsia="zh-CN"/>
        </w:rPr>
        <w:t>参选人</w:t>
      </w:r>
      <w:r>
        <w:rPr>
          <w:rFonts w:hint="eastAsia" w:ascii="宋体" w:hAnsi="宋体" w:eastAsia="宋体" w:cs="Times New Roman"/>
          <w:b w:val="0"/>
          <w:bCs/>
          <w:color w:val="auto"/>
          <w:szCs w:val="21"/>
          <w:highlight w:val="none"/>
        </w:rPr>
        <w:t>必须自行承担参加</w:t>
      </w:r>
      <w:r>
        <w:rPr>
          <w:rFonts w:hint="eastAsia" w:ascii="宋体" w:hAnsi="宋体" w:eastAsia="宋体" w:cs="Times New Roman"/>
          <w:b w:val="0"/>
          <w:bCs/>
          <w:color w:val="auto"/>
          <w:szCs w:val="21"/>
          <w:highlight w:val="none"/>
          <w:lang w:eastAsia="zh-CN"/>
        </w:rPr>
        <w:t>比选</w:t>
      </w:r>
      <w:r>
        <w:rPr>
          <w:rFonts w:hint="eastAsia" w:ascii="宋体" w:hAnsi="宋体" w:eastAsia="宋体" w:cs="Times New Roman"/>
          <w:b w:val="0"/>
          <w:bCs/>
          <w:color w:val="auto"/>
          <w:szCs w:val="21"/>
          <w:highlight w:val="none"/>
        </w:rPr>
        <w:t>的所有费用。</w:t>
      </w:r>
      <w:r>
        <w:rPr>
          <w:rFonts w:hint="eastAsia" w:ascii="宋体" w:hAnsi="宋体" w:eastAsia="宋体" w:cs="Times New Roman"/>
          <w:color w:val="auto"/>
          <w:szCs w:val="21"/>
          <w:highlight w:val="none"/>
        </w:rPr>
        <w:t>不论</w:t>
      </w:r>
      <w:r>
        <w:rPr>
          <w:rFonts w:hint="eastAsia" w:ascii="宋体" w:hAnsi="宋体" w:cs="Times New Roman"/>
          <w:color w:val="auto"/>
          <w:szCs w:val="21"/>
          <w:highlight w:val="none"/>
          <w:lang w:val="en-US" w:eastAsia="zh-CN"/>
        </w:rPr>
        <w:t>中标</w:t>
      </w:r>
      <w:r>
        <w:rPr>
          <w:rFonts w:hint="eastAsia" w:ascii="宋体" w:hAnsi="宋体" w:eastAsia="宋体" w:cs="Times New Roman"/>
          <w:color w:val="auto"/>
          <w:szCs w:val="21"/>
          <w:highlight w:val="none"/>
        </w:rPr>
        <w:t>与否，采购单位在任何情况下均无义务和责任承担这些费用。</w:t>
      </w:r>
    </w:p>
    <w:p w14:paraId="3AA1459C">
      <w:pPr>
        <w:widowControl/>
        <w:numPr>
          <w:ilvl w:val="0"/>
          <w:numId w:val="0"/>
        </w:numPr>
        <w:spacing w:line="500" w:lineRule="exact"/>
        <w:ind w:left="-2" w:leftChars="0" w:firstLine="422" w:firstLineChars="0"/>
        <w:jc w:val="left"/>
        <w:rPr>
          <w:rFonts w:hint="eastAsia" w:ascii="宋体" w:hAnsi="宋体" w:eastAsia="宋体" w:cs="Times New Roman"/>
          <w:b/>
          <w:bCs/>
          <w:color w:val="auto"/>
          <w:szCs w:val="21"/>
          <w:highlight w:val="none"/>
          <w:lang w:eastAsia="zh-CN"/>
        </w:rPr>
      </w:pPr>
      <w:r>
        <w:rPr>
          <w:rFonts w:hint="eastAsia" w:ascii="宋体" w:hAnsi="宋体" w:eastAsia="宋体" w:cs="Times New Roman"/>
          <w:b/>
          <w:bCs/>
          <w:color w:val="auto"/>
          <w:kern w:val="2"/>
          <w:sz w:val="21"/>
          <w:szCs w:val="21"/>
          <w:highlight w:val="none"/>
          <w:lang w:val="en-US" w:eastAsia="zh-CN" w:bidi="ar-SA"/>
        </w:rPr>
        <w:t>5、</w:t>
      </w:r>
      <w:r>
        <w:rPr>
          <w:rFonts w:hint="eastAsia" w:ascii="宋体" w:hAnsi="宋体" w:eastAsia="宋体" w:cs="Times New Roman"/>
          <w:b/>
          <w:bCs/>
          <w:color w:val="auto"/>
          <w:szCs w:val="21"/>
          <w:highlight w:val="none"/>
          <w:lang w:eastAsia="zh-CN"/>
        </w:rPr>
        <w:t>被列入安庆市交通控股集团有限公司黑名单管理系统或在安庆市交通控股集团有限公司处罚限制期限内的投标人不得参与本次投标活动。</w:t>
      </w:r>
    </w:p>
    <w:p w14:paraId="16D96647">
      <w:pPr>
        <w:widowControl w:val="0"/>
        <w:numPr>
          <w:ilvl w:val="0"/>
          <w:numId w:val="0"/>
        </w:numPr>
        <w:spacing w:beforeLines="50" w:after="10"/>
        <w:ind w:left="420" w:leftChars="200" w:firstLine="367" w:firstLineChars="175"/>
        <w:jc w:val="left"/>
        <w:rPr>
          <w:rFonts w:ascii="Times New Roman" w:hAnsi="Times New Roman" w:eastAsia="宋体" w:cs="Times New Roman"/>
          <w:color w:val="auto"/>
          <w:kern w:val="2"/>
          <w:sz w:val="21"/>
          <w:szCs w:val="24"/>
          <w:highlight w:val="none"/>
          <w:lang w:val="en-US" w:eastAsia="zh-CN" w:bidi="ar-SA"/>
        </w:rPr>
      </w:pPr>
    </w:p>
    <w:p w14:paraId="7E744A83">
      <w:pPr>
        <w:widowControl w:val="0"/>
        <w:numPr>
          <w:ilvl w:val="0"/>
          <w:numId w:val="0"/>
        </w:numPr>
        <w:spacing w:beforeLines="50" w:after="10"/>
        <w:ind w:left="420" w:leftChars="200" w:firstLine="367" w:firstLineChars="175"/>
        <w:jc w:val="left"/>
        <w:rPr>
          <w:rFonts w:ascii="Times New Roman" w:hAnsi="Times New Roman" w:eastAsia="宋体" w:cs="Times New Roman"/>
          <w:color w:val="auto"/>
          <w:kern w:val="2"/>
          <w:sz w:val="21"/>
          <w:szCs w:val="24"/>
          <w:highlight w:val="none"/>
          <w:lang w:val="en-US" w:eastAsia="zh-CN" w:bidi="ar-SA"/>
        </w:rPr>
      </w:pPr>
    </w:p>
    <w:p w14:paraId="2BCBD68B">
      <w:pPr>
        <w:rPr>
          <w:rFonts w:hint="eastAsia" w:ascii="Times New Roman" w:hAnsi="Times New Roman" w:eastAsia="宋体" w:cs="Times New Roman"/>
          <w:color w:val="auto"/>
          <w:szCs w:val="24"/>
          <w:highlight w:val="none"/>
        </w:rPr>
      </w:pPr>
      <w:bookmarkStart w:id="17" w:name="_Toc4481593"/>
      <w:bookmarkStart w:id="18" w:name="_Toc479622044"/>
      <w:bookmarkStart w:id="19" w:name="_Toc8536"/>
      <w:r>
        <w:rPr>
          <w:rFonts w:hint="eastAsia" w:ascii="Times New Roman" w:hAnsi="Times New Roman" w:eastAsia="宋体" w:cs="Times New Roman"/>
          <w:color w:val="auto"/>
          <w:szCs w:val="24"/>
          <w:highlight w:val="none"/>
        </w:rPr>
        <w:br w:type="page"/>
      </w:r>
    </w:p>
    <w:p w14:paraId="3440C39F">
      <w:pPr>
        <w:keepNext/>
        <w:keepLines/>
        <w:widowControl w:val="0"/>
        <w:autoSpaceDE w:val="0"/>
        <w:autoSpaceDN w:val="0"/>
        <w:adjustRightInd w:val="0"/>
        <w:spacing w:before="120" w:line="360" w:lineRule="auto"/>
        <w:jc w:val="center"/>
        <w:outlineLvl w:val="1"/>
        <w:rPr>
          <w:rFonts w:hint="eastAsia" w:ascii="Arial" w:hAnsi="Arial" w:eastAsia="宋体" w:cs="Times New Roman"/>
          <w:b/>
          <w:color w:val="auto"/>
          <w:kern w:val="0"/>
          <w:sz w:val="36"/>
          <w:szCs w:val="36"/>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（二）</w:t>
      </w:r>
      <w:bookmarkEnd w:id="17"/>
      <w:bookmarkEnd w:id="18"/>
      <w:bookmarkEnd w:id="19"/>
      <w:r>
        <w:rPr>
          <w:rFonts w:hint="eastAsia" w:ascii="Arial" w:hAnsi="Arial" w:eastAsia="宋体" w:cs="Times New Roman"/>
          <w:b/>
          <w:color w:val="auto"/>
          <w:kern w:val="0"/>
          <w:sz w:val="32"/>
          <w:szCs w:val="20"/>
          <w:highlight w:val="none"/>
          <w:lang w:val="en-US" w:eastAsia="zh-CN" w:bidi="ar-SA"/>
        </w:rPr>
        <w:t>比选文件</w:t>
      </w:r>
    </w:p>
    <w:p w14:paraId="507730E0">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6</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的构成</w:t>
      </w:r>
    </w:p>
    <w:p w14:paraId="03494E28">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包括：</w:t>
      </w:r>
    </w:p>
    <w:p w14:paraId="2D6422C0">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（1）第一章  </w:t>
      </w:r>
      <w:r>
        <w:rPr>
          <w:rFonts w:hint="eastAsia" w:ascii="宋体" w:hAnsi="宋体" w:eastAsia="宋体" w:cs="Times New Roman"/>
          <w:color w:val="auto"/>
          <w:szCs w:val="21"/>
          <w:highlight w:val="none"/>
          <w:lang w:eastAsia="zh-CN"/>
        </w:rPr>
        <w:t>比选公告</w:t>
      </w:r>
      <w:r>
        <w:rPr>
          <w:rFonts w:hint="eastAsia" w:ascii="宋体" w:hAnsi="宋体" w:eastAsia="宋体" w:cs="Times New Roman"/>
          <w:color w:val="auto"/>
          <w:szCs w:val="21"/>
          <w:highlight w:val="none"/>
        </w:rPr>
        <w:t>；</w:t>
      </w:r>
    </w:p>
    <w:p w14:paraId="7E430DBE">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（2）第二章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w:t>
      </w:r>
    </w:p>
    <w:p w14:paraId="503EC1C4">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（3）第三章  </w:t>
      </w:r>
      <w:r>
        <w:rPr>
          <w:rFonts w:hint="eastAsia" w:ascii="宋体" w:hAnsi="宋体" w:cs="Times New Roman"/>
          <w:color w:val="auto"/>
          <w:szCs w:val="21"/>
          <w:highlight w:val="none"/>
          <w:lang w:eastAsia="zh-CN"/>
        </w:rPr>
        <w:t>服务</w:t>
      </w:r>
      <w:r>
        <w:rPr>
          <w:rFonts w:hint="eastAsia" w:ascii="宋体" w:hAnsi="宋体" w:eastAsia="宋体" w:cs="Times New Roman"/>
          <w:color w:val="auto"/>
          <w:szCs w:val="21"/>
          <w:highlight w:val="none"/>
          <w:lang w:eastAsia="zh-CN"/>
        </w:rPr>
        <w:t>需求</w:t>
      </w:r>
      <w:r>
        <w:rPr>
          <w:rFonts w:hint="eastAsia" w:ascii="宋体" w:hAnsi="宋体" w:eastAsia="宋体" w:cs="Times New Roman"/>
          <w:color w:val="auto"/>
          <w:szCs w:val="21"/>
          <w:highlight w:val="none"/>
        </w:rPr>
        <w:t>及技术要求；</w:t>
      </w:r>
    </w:p>
    <w:p w14:paraId="7C0898B1">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（4）第四章</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合同主要条款；</w:t>
      </w:r>
    </w:p>
    <w:p w14:paraId="291A2173">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（5）第五章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格式。</w:t>
      </w:r>
    </w:p>
    <w:p w14:paraId="3374557E">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应认真阅读和充分理解</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中所有的内容。如果</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没有满足</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的有关要求，其风险由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w:t>
      </w:r>
    </w:p>
    <w:p w14:paraId="4B9807DA">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获取</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后，应仔细阅读</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的所有内容，如有残缺、文本不清晰、表述不一致等问题应在获得</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日内向采购单位提出，否则，由此引起的一切损失和后果由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同时应认真审阅</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中所有的事项、格式、条款和规</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范要求等，若</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没有按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要求提交全部资料及自己理解产生的误差，其风险由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自行承担，并根据有关条款规定，该投标有可能被拒绝。</w:t>
      </w:r>
    </w:p>
    <w:p w14:paraId="40F58050">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7</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的澄清</w:t>
      </w:r>
    </w:p>
    <w:p w14:paraId="0C0E67DF">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可以要求采购单位对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中的有关问题进行答疑或澄清。</w:t>
      </w:r>
    </w:p>
    <w:p w14:paraId="0E1E96DD">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如有异议，应在</w:t>
      </w:r>
      <w:r>
        <w:rPr>
          <w:rFonts w:hint="eastAsia" w:ascii="宋体" w:hAnsi="宋体" w:cs="Times New Roman"/>
          <w:color w:val="auto"/>
          <w:szCs w:val="21"/>
          <w:highlight w:val="none"/>
          <w:lang w:val="en-US" w:eastAsia="zh-CN"/>
        </w:rPr>
        <w:t>参选</w:t>
      </w:r>
      <w:r>
        <w:rPr>
          <w:rFonts w:hint="eastAsia" w:ascii="宋体" w:hAnsi="宋体" w:eastAsia="宋体" w:cs="Times New Roman"/>
          <w:color w:val="auto"/>
          <w:szCs w:val="21"/>
          <w:highlight w:val="none"/>
        </w:rPr>
        <w:t>截止日期前向采购单位提出。</w:t>
      </w:r>
    </w:p>
    <w:p w14:paraId="1D4DE136">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.3、如果</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未在规定的时间内对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有关条款提出异议，则视为充分理解</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所有内容。一旦提交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，则认为该</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接受</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的所有条款。</w:t>
      </w:r>
    </w:p>
    <w:p w14:paraId="7B91BB02">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.4、采购单位对在规定时间收到的、且需要做出澄清的问题，将以</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款所述方式进行答复，但不说明问题的来源。</w:t>
      </w:r>
    </w:p>
    <w:p w14:paraId="2BB0C6E3">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8</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的修改</w:t>
      </w:r>
    </w:p>
    <w:p w14:paraId="1BC3CB0E">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采购</w:t>
      </w:r>
      <w:r>
        <w:rPr>
          <w:rFonts w:hint="eastAsia" w:ascii="宋体" w:hAnsi="宋体" w:eastAsia="宋体" w:cs="Times New Roman"/>
          <w:color w:val="auto"/>
          <w:szCs w:val="21"/>
          <w:highlight w:val="none"/>
          <w:lang w:val="en-US" w:eastAsia="zh-CN"/>
        </w:rPr>
        <w:t>单位</w:t>
      </w:r>
      <w:r>
        <w:rPr>
          <w:rFonts w:hint="eastAsia" w:ascii="宋体" w:hAnsi="宋体" w:eastAsia="宋体" w:cs="Times New Roman"/>
          <w:color w:val="auto"/>
          <w:szCs w:val="21"/>
          <w:highlight w:val="none"/>
        </w:rPr>
        <w:t>可以对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进行修改。</w:t>
      </w:r>
    </w:p>
    <w:p w14:paraId="785AF74E">
      <w:pPr>
        <w:spacing w:line="500" w:lineRule="exact"/>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val="en-US" w:eastAsia="zh-CN"/>
        </w:rPr>
        <w:t>8</w:t>
      </w: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eastAsia="zh-CN"/>
        </w:rPr>
        <w:t>采购</w:t>
      </w:r>
      <w:r>
        <w:rPr>
          <w:rFonts w:hint="eastAsia" w:ascii="宋体" w:hAnsi="宋体" w:eastAsia="宋体" w:cs="Times New Roman"/>
          <w:b/>
          <w:bCs/>
          <w:color w:val="auto"/>
          <w:szCs w:val="21"/>
          <w:highlight w:val="none"/>
          <w:lang w:val="en-US" w:eastAsia="zh-CN"/>
        </w:rPr>
        <w:t>单位</w:t>
      </w:r>
      <w:r>
        <w:rPr>
          <w:rFonts w:hint="eastAsia" w:ascii="宋体" w:hAnsi="宋体" w:eastAsia="宋体" w:cs="Times New Roman"/>
          <w:b/>
          <w:bCs/>
          <w:color w:val="auto"/>
          <w:szCs w:val="21"/>
          <w:highlight w:val="none"/>
        </w:rPr>
        <w:t>对</w:t>
      </w:r>
      <w:r>
        <w:rPr>
          <w:rFonts w:hint="eastAsia" w:ascii="宋体" w:hAnsi="宋体" w:eastAsia="宋体" w:cs="Times New Roman"/>
          <w:b/>
          <w:bCs/>
          <w:color w:val="auto"/>
          <w:szCs w:val="21"/>
          <w:highlight w:val="none"/>
          <w:lang w:eastAsia="zh-CN"/>
        </w:rPr>
        <w:t>参选人</w:t>
      </w:r>
      <w:r>
        <w:rPr>
          <w:rFonts w:hint="eastAsia" w:ascii="宋体" w:hAnsi="宋体" w:eastAsia="宋体" w:cs="Times New Roman"/>
          <w:b/>
          <w:bCs/>
          <w:color w:val="auto"/>
          <w:szCs w:val="21"/>
          <w:highlight w:val="none"/>
        </w:rPr>
        <w:t>异议的答复和对</w:t>
      </w:r>
      <w:r>
        <w:rPr>
          <w:rFonts w:hint="eastAsia" w:ascii="宋体" w:hAnsi="宋体" w:eastAsia="宋体" w:cs="Times New Roman"/>
          <w:b/>
          <w:bCs/>
          <w:color w:val="auto"/>
          <w:szCs w:val="21"/>
          <w:highlight w:val="none"/>
          <w:lang w:eastAsia="zh-CN"/>
        </w:rPr>
        <w:t>比选文件</w:t>
      </w:r>
      <w:r>
        <w:rPr>
          <w:rFonts w:hint="eastAsia" w:ascii="宋体" w:hAnsi="宋体" w:eastAsia="宋体" w:cs="Times New Roman"/>
          <w:b/>
          <w:bCs/>
          <w:color w:val="auto"/>
          <w:szCs w:val="21"/>
          <w:highlight w:val="none"/>
        </w:rPr>
        <w:t>的</w:t>
      </w:r>
      <w:r>
        <w:rPr>
          <w:rFonts w:ascii="宋体" w:hAnsi="宋体" w:eastAsia="宋体" w:cs="Times New Roman"/>
          <w:b/>
          <w:bCs/>
          <w:color w:val="auto"/>
          <w:szCs w:val="21"/>
          <w:highlight w:val="none"/>
        </w:rPr>
        <w:t>澄</w:t>
      </w:r>
      <w:r>
        <w:rPr>
          <w:rFonts w:hint="eastAsia" w:ascii="宋体" w:hAnsi="宋体" w:eastAsia="宋体" w:cs="Times New Roman"/>
          <w:b/>
          <w:bCs/>
          <w:color w:val="auto"/>
          <w:szCs w:val="21"/>
          <w:highlight w:val="none"/>
        </w:rPr>
        <w:t>清、修改、补充说明等内容均通过</w:t>
      </w:r>
      <w:r>
        <w:rPr>
          <w:rFonts w:hint="eastAsia" w:ascii="宋体" w:hAnsi="宋体" w:eastAsia="宋体" w:cs="Times New Roman"/>
          <w:b/>
          <w:bCs/>
          <w:color w:val="auto"/>
          <w:szCs w:val="21"/>
          <w:highlight w:val="none"/>
          <w:lang w:eastAsia="zh-CN"/>
        </w:rPr>
        <w:t>安庆市交通控股集团有限公司集采</w:t>
      </w:r>
      <w:r>
        <w:rPr>
          <w:rFonts w:hint="eastAsia" w:ascii="宋体" w:hAnsi="宋体" w:eastAsia="宋体" w:cs="Times New Roman"/>
          <w:b/>
          <w:bCs/>
          <w:color w:val="auto"/>
          <w:szCs w:val="21"/>
          <w:highlight w:val="none"/>
          <w:lang w:val="en-US" w:eastAsia="zh-CN"/>
        </w:rPr>
        <w:t>平台</w:t>
      </w:r>
      <w:r>
        <w:rPr>
          <w:rFonts w:hint="eastAsia" w:ascii="宋体" w:hAnsi="宋体" w:eastAsia="宋体" w:cs="Times New Roman"/>
          <w:b/>
          <w:bCs/>
          <w:color w:val="auto"/>
          <w:szCs w:val="21"/>
          <w:highlight w:val="none"/>
          <w:lang w:eastAsia="zh-CN"/>
        </w:rPr>
        <w:t>（http：//jc.zh0556.com/）</w:t>
      </w:r>
      <w:r>
        <w:rPr>
          <w:rFonts w:hint="eastAsia" w:ascii="宋体" w:hAnsi="宋体" w:eastAsia="宋体" w:cs="Times New Roman"/>
          <w:b/>
          <w:bCs/>
          <w:color w:val="auto"/>
          <w:szCs w:val="21"/>
          <w:highlight w:val="none"/>
        </w:rPr>
        <w:t>招标采购栏目发布，该修改内容作为</w:t>
      </w:r>
      <w:r>
        <w:rPr>
          <w:rFonts w:hint="eastAsia" w:ascii="宋体" w:hAnsi="宋体" w:eastAsia="宋体" w:cs="Times New Roman"/>
          <w:b/>
          <w:bCs/>
          <w:color w:val="auto"/>
          <w:szCs w:val="21"/>
          <w:highlight w:val="none"/>
          <w:lang w:eastAsia="zh-CN"/>
        </w:rPr>
        <w:t>比选</w:t>
      </w:r>
      <w:r>
        <w:rPr>
          <w:rFonts w:hint="eastAsia" w:ascii="宋体" w:hAnsi="宋体" w:eastAsia="宋体" w:cs="Times New Roman"/>
          <w:b/>
          <w:bCs/>
          <w:color w:val="auto"/>
          <w:szCs w:val="21"/>
          <w:highlight w:val="none"/>
        </w:rPr>
        <w:t>文件的组成部分，具有约束作用。</w:t>
      </w:r>
    </w:p>
    <w:p w14:paraId="64A9ADF7">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.3、</w:t>
      </w:r>
      <w:bookmarkStart w:id="20" w:name="_Toc9821"/>
      <w:r>
        <w:rPr>
          <w:rFonts w:hint="eastAsia" w:ascii="宋体" w:hAnsi="宋体" w:eastAsia="宋体" w:cs="Times New Roman"/>
          <w:color w:val="auto"/>
          <w:szCs w:val="21"/>
          <w:highlight w:val="none"/>
        </w:rPr>
        <w:t>当</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与对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的澄清、修改、补充等在同一内容的表述上不一致时，以最后发出的为准。</w:t>
      </w:r>
    </w:p>
    <w:p w14:paraId="7A344387">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.4、为使</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有充分时间对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的澄清、修改、补充部分进行研究，或是由于其他原因，采购单位可以决定顺延参选截止时间，具体时间通过</w:t>
      </w:r>
      <w:r>
        <w:rPr>
          <w:rFonts w:hint="eastAsia" w:ascii="宋体" w:hAnsi="宋体" w:eastAsia="宋体" w:cs="宋体"/>
          <w:color w:val="auto"/>
          <w:szCs w:val="21"/>
          <w:highlight w:val="none"/>
          <w:lang w:eastAsia="zh-CN"/>
        </w:rPr>
        <w:t>安庆市交通控股集团有限公司集采平台</w:t>
      </w:r>
      <w:r>
        <w:rPr>
          <w:rFonts w:hint="eastAsia" w:ascii="宋体" w:hAnsi="宋体" w:eastAsia="宋体" w:cs="宋体"/>
          <w:color w:val="auto"/>
          <w:szCs w:val="21"/>
          <w:highlight w:val="none"/>
        </w:rPr>
        <w:t>网站发布</w:t>
      </w:r>
      <w:r>
        <w:rPr>
          <w:rFonts w:hint="eastAsia" w:ascii="宋体" w:hAnsi="宋体" w:eastAsia="宋体" w:cs="Times New Roman"/>
          <w:color w:val="auto"/>
          <w:szCs w:val="21"/>
          <w:highlight w:val="none"/>
        </w:rPr>
        <w:t>。</w:t>
      </w:r>
    </w:p>
    <w:bookmarkEnd w:id="20"/>
    <w:p w14:paraId="7141AECC">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9</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参选文件</w:t>
      </w:r>
      <w:r>
        <w:rPr>
          <w:rFonts w:hint="eastAsia" w:ascii="宋体" w:hAnsi="宋体" w:eastAsia="宋体" w:cs="Times New Roman"/>
          <w:b/>
          <w:color w:val="auto"/>
          <w:szCs w:val="21"/>
          <w:highlight w:val="none"/>
        </w:rPr>
        <w:t>的构成</w:t>
      </w:r>
    </w:p>
    <w:p w14:paraId="546ED262">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应该按照“</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格式”规定的内容和顺序进行编写。</w:t>
      </w:r>
    </w:p>
    <w:p w14:paraId="5B054673">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应提交“</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须知前附表”中规定的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28E058C9">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的真实性与准确性负责。</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一旦</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将作为合同的重要组成部分。</w:t>
      </w:r>
    </w:p>
    <w:p w14:paraId="53267F8F">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提供的</w:t>
      </w:r>
      <w:r>
        <w:rPr>
          <w:rFonts w:hint="eastAsia" w:ascii="宋体" w:hAnsi="宋体" w:cs="Times New Roman"/>
          <w:color w:val="auto"/>
          <w:szCs w:val="21"/>
          <w:highlight w:val="none"/>
          <w:lang w:eastAsia="zh-CN"/>
        </w:rPr>
        <w:t>服务</w:t>
      </w:r>
      <w:r>
        <w:rPr>
          <w:rFonts w:hint="eastAsia" w:ascii="宋体" w:hAnsi="宋体" w:eastAsia="宋体" w:cs="Times New Roman"/>
          <w:color w:val="auto"/>
          <w:szCs w:val="21"/>
          <w:highlight w:val="none"/>
        </w:rPr>
        <w:t>能满足</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约定的实质性要求。否则，其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在评标时有可能被认为是对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未做出实质性的响应，而被评标委员会终止对其作进一步的评审。</w:t>
      </w:r>
    </w:p>
    <w:p w14:paraId="791BA740">
      <w:pPr>
        <w:spacing w:line="500" w:lineRule="exact"/>
        <w:ind w:firstLine="422" w:firstLineChars="200"/>
        <w:rPr>
          <w:rFonts w:hint="eastAsia" w:ascii="宋体" w:hAnsi="宋体" w:eastAsia="宋体" w:cs="Times New Roman"/>
          <w:b/>
          <w:color w:val="auto"/>
          <w:szCs w:val="21"/>
          <w:highlight w:val="none"/>
          <w:lang w:eastAsia="zh-CN"/>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0</w:t>
      </w:r>
      <w:r>
        <w:rPr>
          <w:rFonts w:hint="eastAsia" w:ascii="宋体" w:hAnsi="宋体" w:eastAsia="宋体" w:cs="Times New Roman"/>
          <w:b/>
          <w:color w:val="auto"/>
          <w:szCs w:val="21"/>
          <w:highlight w:val="none"/>
        </w:rPr>
        <w:t>、投标</w:t>
      </w:r>
      <w:r>
        <w:rPr>
          <w:rFonts w:hint="eastAsia" w:ascii="宋体" w:hAnsi="宋体" w:eastAsia="宋体" w:cs="Times New Roman"/>
          <w:b/>
          <w:color w:val="auto"/>
          <w:szCs w:val="21"/>
          <w:highlight w:val="none"/>
          <w:lang w:eastAsia="zh-CN"/>
        </w:rPr>
        <w:t>费率</w:t>
      </w:r>
    </w:p>
    <w:p w14:paraId="24AFA790">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val="en-US" w:eastAsia="zh-CN"/>
        </w:rPr>
        <w:t>投标</w:t>
      </w:r>
      <w:r>
        <w:rPr>
          <w:rFonts w:hint="eastAsia" w:ascii="宋体" w:hAnsi="宋体" w:eastAsia="宋体" w:cs="Times New Roman"/>
          <w:color w:val="auto"/>
          <w:szCs w:val="21"/>
          <w:highlight w:val="none"/>
          <w:lang w:eastAsia="zh-CN"/>
        </w:rPr>
        <w:t>费率</w:t>
      </w:r>
      <w:r>
        <w:rPr>
          <w:rFonts w:hint="eastAsia" w:ascii="宋体" w:hAnsi="宋体" w:eastAsia="宋体" w:cs="Times New Roman"/>
          <w:color w:val="auto"/>
          <w:szCs w:val="21"/>
          <w:highlight w:val="none"/>
        </w:rPr>
        <w:t>表上应清楚地标明</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lang w:val="en-US" w:eastAsia="zh-CN"/>
        </w:rPr>
        <w:t>项目名称</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投标</w:t>
      </w:r>
      <w:r>
        <w:rPr>
          <w:rFonts w:hint="eastAsia" w:ascii="宋体" w:hAnsi="宋体" w:eastAsia="宋体" w:cs="Times New Roman"/>
          <w:color w:val="auto"/>
          <w:szCs w:val="21"/>
          <w:highlight w:val="none"/>
          <w:lang w:val="en-US" w:eastAsia="zh-CN"/>
        </w:rPr>
        <w:t>费率</w:t>
      </w:r>
      <w:r>
        <w:rPr>
          <w:rFonts w:hint="eastAsia" w:ascii="宋体" w:hAnsi="宋体" w:eastAsia="宋体" w:cs="Times New Roman"/>
          <w:color w:val="auto"/>
          <w:szCs w:val="21"/>
          <w:highlight w:val="none"/>
        </w:rPr>
        <w:t>等内容。</w:t>
      </w:r>
    </w:p>
    <w:p w14:paraId="1E71F389">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.2、除非特别要求，每个项目（或每个包）只允许有一个方案、一个</w:t>
      </w:r>
      <w:r>
        <w:rPr>
          <w:rFonts w:hint="eastAsia" w:ascii="宋体" w:hAnsi="宋体" w:eastAsia="宋体" w:cs="Times New Roman"/>
          <w:color w:val="auto"/>
          <w:szCs w:val="21"/>
          <w:highlight w:val="none"/>
          <w:lang w:val="en-US" w:eastAsia="zh-CN"/>
        </w:rPr>
        <w:t>投标费率</w:t>
      </w:r>
      <w:r>
        <w:rPr>
          <w:rFonts w:hint="eastAsia" w:ascii="宋体" w:hAnsi="宋体" w:eastAsia="宋体" w:cs="Times New Roman"/>
          <w:color w:val="auto"/>
          <w:szCs w:val="21"/>
          <w:highlight w:val="none"/>
        </w:rPr>
        <w:t>。多方案、多投标费率的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将视为无效</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07D71E2C">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.4、投标费率</w:t>
      </w:r>
      <w:r>
        <w:rPr>
          <w:rFonts w:hint="eastAsia" w:ascii="宋体" w:hAnsi="宋体" w:eastAsia="宋体" w:cs="Times New Roman"/>
          <w:color w:val="auto"/>
          <w:szCs w:val="21"/>
          <w:highlight w:val="none"/>
          <w:lang w:val="en-US" w:eastAsia="zh-CN"/>
        </w:rPr>
        <w:t>高</w:t>
      </w:r>
      <w:r>
        <w:rPr>
          <w:rFonts w:hint="eastAsia" w:ascii="宋体" w:hAnsi="宋体" w:eastAsia="宋体" w:cs="Times New Roman"/>
          <w:color w:val="auto"/>
          <w:szCs w:val="21"/>
          <w:highlight w:val="none"/>
        </w:rPr>
        <w:t>于</w:t>
      </w:r>
      <w:r>
        <w:rPr>
          <w:rFonts w:hint="eastAsia" w:ascii="宋体" w:hAnsi="宋体" w:eastAsia="宋体" w:cs="Times New Roman"/>
          <w:color w:val="auto"/>
          <w:szCs w:val="21"/>
          <w:highlight w:val="none"/>
          <w:lang w:eastAsia="zh-CN"/>
        </w:rPr>
        <w:t>比选最高投标费率</w:t>
      </w:r>
      <w:r>
        <w:rPr>
          <w:rFonts w:hint="eastAsia" w:ascii="宋体" w:hAnsi="宋体" w:eastAsia="宋体" w:cs="Times New Roman"/>
          <w:color w:val="auto"/>
          <w:szCs w:val="21"/>
          <w:highlight w:val="none"/>
        </w:rPr>
        <w:t>为无效报价。</w:t>
      </w:r>
    </w:p>
    <w:p w14:paraId="3FD906D3">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.5</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若</w:t>
      </w:r>
      <w:r>
        <w:rPr>
          <w:rFonts w:hint="eastAsia" w:ascii="Times New Roman" w:hAnsi="Times New Roman" w:eastAsia="宋体" w:cs="Times New Roman"/>
          <w:color w:val="auto"/>
          <w:szCs w:val="24"/>
          <w:highlight w:val="none"/>
          <w:lang w:eastAsia="zh-CN"/>
        </w:rPr>
        <w:t>参选投标函</w:t>
      </w:r>
      <w:r>
        <w:rPr>
          <w:rFonts w:hint="eastAsia" w:ascii="Times New Roman" w:hAnsi="Times New Roman" w:eastAsia="宋体" w:cs="Times New Roman"/>
          <w:color w:val="auto"/>
          <w:szCs w:val="24"/>
          <w:highlight w:val="none"/>
          <w:lang w:val="en-US" w:eastAsia="zh-CN"/>
        </w:rPr>
        <w:t>中</w:t>
      </w:r>
      <w:r>
        <w:rPr>
          <w:rFonts w:hint="eastAsia" w:ascii="Times New Roman" w:hAnsi="Times New Roman" w:eastAsia="宋体" w:cs="Times New Roman"/>
          <w:color w:val="auto"/>
          <w:szCs w:val="24"/>
          <w:highlight w:val="none"/>
        </w:rPr>
        <w:t>报价的大写</w:t>
      </w:r>
      <w:r>
        <w:rPr>
          <w:rFonts w:hint="eastAsia" w:ascii="Times New Roman" w:hAnsi="Times New Roman" w:eastAsia="宋体" w:cs="Times New Roman"/>
          <w:color w:val="auto"/>
          <w:szCs w:val="24"/>
          <w:highlight w:val="none"/>
          <w:lang w:val="en-US" w:eastAsia="zh-CN"/>
        </w:rPr>
        <w:t>费率</w:t>
      </w:r>
      <w:r>
        <w:rPr>
          <w:rFonts w:hint="eastAsia" w:ascii="Times New Roman" w:hAnsi="Times New Roman" w:eastAsia="宋体" w:cs="Times New Roman"/>
          <w:color w:val="auto"/>
          <w:szCs w:val="24"/>
          <w:highlight w:val="none"/>
        </w:rPr>
        <w:t>和小写</w:t>
      </w:r>
      <w:r>
        <w:rPr>
          <w:rFonts w:hint="eastAsia" w:ascii="Times New Roman" w:hAnsi="Times New Roman" w:eastAsia="宋体" w:cs="Times New Roman"/>
          <w:color w:val="auto"/>
          <w:szCs w:val="24"/>
          <w:highlight w:val="none"/>
          <w:lang w:val="en-US" w:eastAsia="zh-CN"/>
        </w:rPr>
        <w:t>费率</w:t>
      </w:r>
      <w:r>
        <w:rPr>
          <w:rFonts w:hint="eastAsia" w:ascii="Times New Roman" w:hAnsi="Times New Roman" w:eastAsia="宋体" w:cs="Times New Roman"/>
          <w:color w:val="auto"/>
          <w:szCs w:val="24"/>
          <w:highlight w:val="none"/>
        </w:rPr>
        <w:t>不一致的</w:t>
      </w:r>
      <w:r>
        <w:rPr>
          <w:rFonts w:hint="eastAsia" w:ascii="宋体" w:hAnsi="宋体" w:eastAsia="宋体" w:cs="Times New Roman"/>
          <w:color w:val="auto"/>
          <w:szCs w:val="21"/>
          <w:highlight w:val="none"/>
        </w:rPr>
        <w:t>，以大写</w:t>
      </w:r>
      <w:r>
        <w:rPr>
          <w:rFonts w:hint="eastAsia" w:ascii="宋体" w:hAnsi="宋体" w:eastAsia="宋体" w:cs="Times New Roman"/>
          <w:color w:val="auto"/>
          <w:szCs w:val="21"/>
          <w:highlight w:val="none"/>
          <w:lang w:val="en-US" w:eastAsia="zh-CN"/>
        </w:rPr>
        <w:t>费率</w:t>
      </w:r>
      <w:r>
        <w:rPr>
          <w:rFonts w:hint="eastAsia" w:ascii="宋体" w:hAnsi="宋体" w:eastAsia="宋体" w:cs="Times New Roman"/>
          <w:color w:val="auto"/>
          <w:szCs w:val="21"/>
          <w:highlight w:val="none"/>
        </w:rPr>
        <w:t>为准；</w:t>
      </w:r>
    </w:p>
    <w:p w14:paraId="2ACB8A8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.6</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若参选投标函、</w:t>
      </w:r>
      <w:r>
        <w:rPr>
          <w:rFonts w:hint="eastAsia" w:ascii="宋体" w:hAnsi="宋体" w:eastAsia="宋体" w:cs="Times New Roman"/>
          <w:color w:val="auto"/>
          <w:szCs w:val="21"/>
          <w:highlight w:val="none"/>
          <w:lang w:val="en-US" w:eastAsia="zh-CN"/>
        </w:rPr>
        <w:t>投标费率表中费率两者</w:t>
      </w:r>
      <w:r>
        <w:rPr>
          <w:rFonts w:hint="eastAsia" w:ascii="宋体" w:hAnsi="宋体" w:eastAsia="宋体" w:cs="Times New Roman"/>
          <w:color w:val="auto"/>
          <w:szCs w:val="21"/>
          <w:highlight w:val="none"/>
        </w:rPr>
        <w:t>不一致的，视为无效</w:t>
      </w:r>
      <w:r>
        <w:rPr>
          <w:rFonts w:hint="eastAsia" w:ascii="宋体" w:hAnsi="宋体" w:eastAsia="宋体" w:cs="Times New Roman"/>
          <w:color w:val="auto"/>
          <w:szCs w:val="21"/>
          <w:highlight w:val="none"/>
          <w:lang w:val="en-US" w:eastAsia="zh-CN"/>
        </w:rPr>
        <w:t>投标</w:t>
      </w:r>
      <w:r>
        <w:rPr>
          <w:rFonts w:hint="eastAsia" w:ascii="宋体" w:hAnsi="宋体" w:eastAsia="宋体" w:cs="Times New Roman"/>
          <w:color w:val="auto"/>
          <w:szCs w:val="21"/>
          <w:highlight w:val="none"/>
        </w:rPr>
        <w:t>；</w:t>
      </w:r>
    </w:p>
    <w:p w14:paraId="11727DD9">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10.7、参选投标函中费率与参选文件中相应内容不一致的，以参选投标函中费率为准。</w:t>
      </w:r>
    </w:p>
    <w:p w14:paraId="2B677BC6">
      <w:pPr>
        <w:spacing w:line="500" w:lineRule="exact"/>
        <w:ind w:firstLine="422" w:firstLineChars="200"/>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1</w:t>
      </w:r>
      <w:r>
        <w:rPr>
          <w:rFonts w:hint="eastAsia" w:ascii="宋体" w:hAnsi="宋体" w:eastAsia="宋体" w:cs="Times New Roman"/>
          <w:b/>
          <w:color w:val="auto"/>
          <w:szCs w:val="21"/>
          <w:highlight w:val="none"/>
        </w:rPr>
        <w:t>、投标货币：</w:t>
      </w:r>
      <w:r>
        <w:rPr>
          <w:rFonts w:hint="eastAsia" w:ascii="宋体" w:hAnsi="宋体" w:eastAsia="宋体" w:cs="Times New Roman"/>
          <w:color w:val="auto"/>
          <w:szCs w:val="21"/>
          <w:highlight w:val="none"/>
        </w:rPr>
        <w:t>人民币。</w:t>
      </w:r>
    </w:p>
    <w:p w14:paraId="248EC8F3">
      <w:pPr>
        <w:spacing w:line="500" w:lineRule="exact"/>
        <w:ind w:firstLine="422" w:firstLineChars="200"/>
        <w:rPr>
          <w:rFonts w:hint="default"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2</w:t>
      </w:r>
      <w:r>
        <w:rPr>
          <w:rFonts w:hint="eastAsia" w:ascii="宋体" w:hAnsi="宋体" w:eastAsia="宋体" w:cs="Times New Roman"/>
          <w:b/>
          <w:color w:val="auto"/>
          <w:szCs w:val="21"/>
          <w:highlight w:val="none"/>
        </w:rPr>
        <w:t>、</w:t>
      </w:r>
      <w:r>
        <w:rPr>
          <w:rFonts w:hint="eastAsia" w:ascii="宋体" w:hAnsi="宋体" w:cs="Times New Roman"/>
          <w:b/>
          <w:color w:val="auto"/>
          <w:szCs w:val="21"/>
          <w:highlight w:val="none"/>
          <w:lang w:val="en-US" w:eastAsia="zh-CN"/>
        </w:rPr>
        <w:t>参选</w:t>
      </w:r>
      <w:r>
        <w:rPr>
          <w:rFonts w:hint="eastAsia" w:ascii="宋体" w:hAnsi="宋体" w:eastAsia="宋体" w:cs="Times New Roman"/>
          <w:b/>
          <w:color w:val="auto"/>
          <w:szCs w:val="21"/>
          <w:highlight w:val="none"/>
        </w:rPr>
        <w:t>保证金</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lang w:val="en-US" w:eastAsia="zh-CN"/>
        </w:rPr>
        <w:t>本项目不收取</w:t>
      </w:r>
    </w:p>
    <w:p w14:paraId="2ABE2E2E">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3</w:t>
      </w:r>
      <w:r>
        <w:rPr>
          <w:rFonts w:hint="eastAsia" w:ascii="宋体" w:hAnsi="宋体" w:eastAsia="宋体" w:cs="Times New Roman"/>
          <w:b/>
          <w:color w:val="auto"/>
          <w:szCs w:val="21"/>
          <w:highlight w:val="none"/>
        </w:rPr>
        <w:t>、</w:t>
      </w:r>
      <w:r>
        <w:rPr>
          <w:rFonts w:hint="eastAsia" w:ascii="宋体" w:hAnsi="宋体" w:cs="Times New Roman"/>
          <w:b/>
          <w:color w:val="auto"/>
          <w:szCs w:val="21"/>
          <w:highlight w:val="none"/>
          <w:lang w:val="en-US" w:eastAsia="zh-CN"/>
        </w:rPr>
        <w:t>参选</w:t>
      </w:r>
      <w:r>
        <w:rPr>
          <w:rFonts w:hint="eastAsia" w:ascii="宋体" w:hAnsi="宋体" w:eastAsia="宋体" w:cs="Times New Roman"/>
          <w:b/>
          <w:color w:val="auto"/>
          <w:szCs w:val="21"/>
          <w:highlight w:val="none"/>
        </w:rPr>
        <w:t>有效期</w:t>
      </w:r>
    </w:p>
    <w:p w14:paraId="57112F20">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有效期见“</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须知前附表”的规定。</w:t>
      </w:r>
    </w:p>
    <w:p w14:paraId="10659C1D">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.2、在</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有效期内，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不得要求撤销或修改其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47CE300D">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.3、</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有效期从</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截止之日算起。</w:t>
      </w:r>
    </w:p>
    <w:p w14:paraId="036ECF20">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.4、在特殊情况下，采购单位可于原</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有效期满之前，向</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候选人提出延长</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有效期的要求。</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候选人可以拒绝采购单位的这种要求，但是对拒绝延长</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有效期的</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候选人，采购单位有权利拒绝其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。同意延长</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有效期的</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候选人既不能要求也不允许修改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和其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所有内容。提出</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有效期的延长要求和</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候选人对该要求的答复均采用书面形式。</w:t>
      </w:r>
    </w:p>
    <w:p w14:paraId="0698DCDA">
      <w:pPr>
        <w:widowControl w:val="0"/>
        <w:spacing w:line="500" w:lineRule="exact"/>
        <w:ind w:firstLine="422" w:firstLineChars="200"/>
        <w:jc w:val="both"/>
        <w:rPr>
          <w:rFonts w:ascii="宋体" w:hAnsi="宋体" w:eastAsia="宋体" w:cs="Times New Roman"/>
          <w:b/>
          <w:color w:val="auto"/>
          <w:kern w:val="0"/>
          <w:sz w:val="21"/>
          <w:szCs w:val="21"/>
          <w:highlight w:val="none"/>
          <w:lang w:val="en-US" w:eastAsia="zh-CN" w:bidi="ar-SA"/>
        </w:rPr>
      </w:pPr>
      <w:r>
        <w:rPr>
          <w:rFonts w:hint="eastAsia" w:ascii="宋体" w:hAnsi="宋体" w:eastAsia="宋体" w:cs="Times New Roman"/>
          <w:b/>
          <w:color w:val="auto"/>
          <w:kern w:val="0"/>
          <w:sz w:val="21"/>
          <w:szCs w:val="21"/>
          <w:highlight w:val="none"/>
          <w:lang w:val="en-US" w:eastAsia="zh-CN" w:bidi="ar-SA"/>
        </w:rPr>
        <w:t>14、参选文件的签署</w:t>
      </w:r>
    </w:p>
    <w:p w14:paraId="1A0B5643">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.1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须知前附表”约定的份数和</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约定的格式，编制并提交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0C66FFAF">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.2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的法定代表人或个体工商户经营者或授权委托人签署，并加盖单位公章。</w:t>
      </w:r>
    </w:p>
    <w:p w14:paraId="3CD346C9">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.3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不得行间插字、涂改或增删。如有修改错漏处，必须由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的法定代表人或个体工商户经营者或授权委托人签字，并加盖单位公章。</w:t>
      </w:r>
    </w:p>
    <w:p w14:paraId="54736693">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.4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的正本和副本均需打印，字迹应清晰易于辩认、不褪色（报价可采用不褪色的墨水笔书写），正本和副本如有不一致之处，以正本为准。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因字迹潦草、表达不清或文本不清晰所引起的一切后果均由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负责。</w:t>
      </w:r>
    </w:p>
    <w:p w14:paraId="133FB095">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.5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val="en-US" w:eastAsia="zh-CN"/>
        </w:rPr>
        <w:t>投标函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投标费率表、服务</w:t>
      </w:r>
      <w:r>
        <w:rPr>
          <w:rFonts w:hint="eastAsia" w:ascii="宋体" w:hAnsi="宋体" w:eastAsia="宋体" w:cs="Times New Roman"/>
          <w:color w:val="auto"/>
          <w:szCs w:val="21"/>
          <w:highlight w:val="none"/>
        </w:rPr>
        <w:t>内容及质量要求响应表均应加盖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r>
        <w:rPr>
          <w:rFonts w:hint="eastAsia" w:ascii="宋体" w:hAnsi="宋体" w:eastAsia="宋体" w:cs="Times New Roman"/>
          <w:color w:val="auto"/>
          <w:szCs w:val="21"/>
          <w:highlight w:val="none"/>
          <w:lang w:eastAsia="zh-CN"/>
        </w:rPr>
        <w:t>参选文件封面、投标函、投标费率表、服务内容及质量要求响应表</w:t>
      </w:r>
      <w:r>
        <w:rPr>
          <w:rFonts w:hint="eastAsia" w:ascii="宋体" w:hAnsi="宋体" w:eastAsia="宋体" w:cs="Times New Roman"/>
          <w:color w:val="auto"/>
          <w:szCs w:val="21"/>
          <w:highlight w:val="none"/>
        </w:rPr>
        <w:t>不符合</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要求的，视为无效标。由授权委托人签字或盖章的在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中须同时提交授权书。</w:t>
      </w:r>
      <w:bookmarkStart w:id="21" w:name="_Toc4481594"/>
      <w:bookmarkStart w:id="22" w:name="_Toc12503"/>
      <w:bookmarkStart w:id="23" w:name="_Toc25319"/>
      <w:bookmarkStart w:id="24" w:name="_Toc479622046"/>
    </w:p>
    <w:p w14:paraId="424C9B30">
      <w:pP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br w:type="page"/>
      </w:r>
    </w:p>
    <w:p w14:paraId="1ACF34DB">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（三）参选文件的提交</w:t>
      </w:r>
      <w:bookmarkEnd w:id="21"/>
      <w:bookmarkEnd w:id="22"/>
      <w:bookmarkEnd w:id="23"/>
      <w:bookmarkEnd w:id="24"/>
    </w:p>
    <w:p w14:paraId="5C380EA0">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1</w:t>
      </w:r>
      <w:r>
        <w:rPr>
          <w:rFonts w:hint="eastAsia" w:ascii="宋体" w:hAnsi="宋体" w:eastAsia="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的装订、密封和标记</w:t>
      </w:r>
    </w:p>
    <w:p w14:paraId="7F087FA4">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正本</w:t>
      </w:r>
      <w:r>
        <w:rPr>
          <w:rFonts w:hint="eastAsia" w:ascii="宋体" w:hAnsi="宋体" w:eastAsia="宋体" w:cs="Times New Roman"/>
          <w:b w:val="0"/>
          <w:bCs w:val="0"/>
          <w:color w:val="auto"/>
          <w:szCs w:val="21"/>
          <w:highlight w:val="none"/>
        </w:rPr>
        <w:t>和副本均需胶装成册并标明页码</w:t>
      </w:r>
      <w:r>
        <w:rPr>
          <w:rFonts w:hint="eastAsia" w:ascii="宋体" w:hAnsi="宋体" w:eastAsia="宋体" w:cs="Times New Roman"/>
          <w:color w:val="auto"/>
          <w:szCs w:val="21"/>
          <w:highlight w:val="none"/>
        </w:rPr>
        <w:t>，不得采用活页或容易拆解的装订形式。</w:t>
      </w:r>
    </w:p>
    <w:p w14:paraId="3A1C6186">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的正本和副本同时装于一个袋内。包装密封，并于密封袋上加盖单位公章。</w:t>
      </w:r>
    </w:p>
    <w:p w14:paraId="48547713">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1</w:t>
      </w:r>
      <w:r>
        <w:rPr>
          <w:rFonts w:hint="eastAsia" w:ascii="宋体" w:hAnsi="宋体" w:eastAsia="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.3</w:t>
      </w:r>
      <w:r>
        <w:rPr>
          <w:rFonts w:hint="eastAsia" w:ascii="宋体" w:hAnsi="宋体" w:eastAsia="宋体" w:cs="Times New Roman"/>
          <w:b/>
          <w:bCs/>
          <w:color w:val="auto"/>
          <w:szCs w:val="21"/>
          <w:highlight w:val="none"/>
          <w:lang w:val="en-US" w:eastAsia="zh-CN"/>
        </w:rPr>
        <w:t xml:space="preserve"> </w:t>
      </w:r>
      <w:r>
        <w:rPr>
          <w:rFonts w:hint="eastAsia" w:ascii="宋体" w:hAnsi="宋体" w:eastAsia="宋体" w:cs="Times New Roman"/>
          <w:b/>
          <w:bCs/>
          <w:color w:val="auto"/>
          <w:szCs w:val="21"/>
          <w:highlight w:val="none"/>
        </w:rPr>
        <w:t>密封袋上须写明：项目名称、</w:t>
      </w:r>
      <w:r>
        <w:rPr>
          <w:rFonts w:hint="eastAsia" w:ascii="宋体" w:hAnsi="宋体" w:cs="Times New Roman"/>
          <w:b/>
          <w:bCs/>
          <w:color w:val="auto"/>
          <w:szCs w:val="21"/>
          <w:highlight w:val="none"/>
          <w:lang w:val="en-US" w:eastAsia="zh-CN"/>
        </w:rPr>
        <w:t>参选人</w:t>
      </w:r>
      <w:r>
        <w:rPr>
          <w:rFonts w:hint="eastAsia" w:ascii="宋体" w:hAnsi="宋体" w:eastAsia="宋体" w:cs="Times New Roman"/>
          <w:b/>
          <w:bCs/>
          <w:color w:val="auto"/>
          <w:szCs w:val="21"/>
          <w:highlight w:val="none"/>
        </w:rPr>
        <w:t>名称、项目编号。</w:t>
      </w:r>
    </w:p>
    <w:p w14:paraId="6AB87BB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未按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须知要求装订、密封和标记的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，将</w:t>
      </w:r>
      <w:r>
        <w:rPr>
          <w:rFonts w:hint="eastAsia" w:ascii="宋体" w:hAnsi="宋体" w:eastAsia="宋体" w:cs="Times New Roman"/>
          <w:color w:val="auto"/>
          <w:szCs w:val="21"/>
          <w:highlight w:val="none"/>
          <w:lang w:val="en-US" w:eastAsia="zh-CN"/>
        </w:rPr>
        <w:t>被视为无效投标</w:t>
      </w:r>
      <w:r>
        <w:rPr>
          <w:rFonts w:hint="eastAsia" w:ascii="宋体" w:hAnsi="宋体" w:eastAsia="宋体" w:cs="Times New Roman"/>
          <w:color w:val="auto"/>
          <w:szCs w:val="21"/>
          <w:highlight w:val="none"/>
        </w:rPr>
        <w:t>。</w:t>
      </w:r>
    </w:p>
    <w:p w14:paraId="6FE5A605">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cs="Times New Roman"/>
          <w:b/>
          <w:bCs/>
          <w:color w:val="auto"/>
          <w:szCs w:val="21"/>
          <w:highlight w:val="none"/>
          <w:lang w:val="en-US" w:eastAsia="zh-CN"/>
        </w:rPr>
        <w:t>15</w:t>
      </w:r>
      <w:r>
        <w:rPr>
          <w:rFonts w:hint="eastAsia" w:ascii="宋体" w:hAnsi="宋体" w:eastAsia="宋体" w:cs="Times New Roman"/>
          <w:b/>
          <w:bCs/>
          <w:color w:val="auto"/>
          <w:szCs w:val="21"/>
          <w:highlight w:val="none"/>
        </w:rPr>
        <w:t>.</w:t>
      </w:r>
      <w:r>
        <w:rPr>
          <w:rFonts w:hint="eastAsia" w:ascii="宋体" w:hAnsi="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 xml:space="preserve"> 查验证件</w:t>
      </w:r>
    </w:p>
    <w:p w14:paraId="6E97741C">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采购人审查参选人以下证件，若证件不全或不符合要求，则查验不合格。</w:t>
      </w:r>
    </w:p>
    <w:p w14:paraId="2BF5E54F">
      <w:pPr>
        <w:spacing w:line="360" w:lineRule="auto"/>
        <w:ind w:firstLine="422" w:firstLineChars="200"/>
        <w:rPr>
          <w:rFonts w:hint="eastAsia" w:ascii="宋体" w:hAnsi="宋体" w:eastAsia="宋体" w:cs="Times New Roman"/>
          <w:color w:val="auto"/>
          <w:szCs w:val="21"/>
          <w:highlight w:val="none"/>
        </w:rPr>
      </w:pPr>
      <w:r>
        <w:rPr>
          <w:rFonts w:hint="eastAsia" w:ascii="宋体" w:hAnsi="宋体" w:eastAsia="宋体" w:cs="Times New Roman"/>
          <w:b/>
          <w:bCs/>
          <w:color w:val="auto"/>
          <w:szCs w:val="21"/>
          <w:highlight w:val="none"/>
        </w:rPr>
        <w:t>法定代表人或个体工商户经营者应出示有效二代居民身份证、授权委托人应出示授权书；（授权书格式见附件）</w:t>
      </w:r>
      <w:r>
        <w:rPr>
          <w:rFonts w:hint="eastAsia" w:ascii="宋体" w:hAnsi="宋体" w:eastAsia="宋体" w:cs="Times New Roman"/>
          <w:color w:val="auto"/>
          <w:szCs w:val="21"/>
          <w:highlight w:val="none"/>
        </w:rPr>
        <w:t>。</w:t>
      </w:r>
    </w:p>
    <w:p w14:paraId="574EB491">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6</w:t>
      </w:r>
      <w:r>
        <w:rPr>
          <w:rFonts w:hint="eastAsia" w:ascii="宋体" w:hAnsi="宋体" w:eastAsia="宋体" w:cs="Times New Roman"/>
          <w:b/>
          <w:color w:val="auto"/>
          <w:szCs w:val="21"/>
          <w:highlight w:val="none"/>
        </w:rPr>
        <w:t>、参选截止时间</w:t>
      </w:r>
    </w:p>
    <w:p w14:paraId="5E3F125F">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应在</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须知前附表中约定的参选截止时间前将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提交至指定地点。逾期送达的或者未按要求送达指定地点的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，采购单位不予受理。</w:t>
      </w:r>
    </w:p>
    <w:p w14:paraId="487A928D">
      <w:pPr>
        <w:widowControl/>
        <w:spacing w:line="500" w:lineRule="exact"/>
        <w:ind w:firstLine="420" w:firstLineChars="200"/>
        <w:jc w:val="left"/>
        <w:rPr>
          <w:rFonts w:hint="eastAsia" w:ascii="宋体" w:hAnsi="宋体" w:eastAsia="宋体" w:cs="Times New Roman"/>
          <w:b/>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有权按本须知的约定，通过修改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相关条款以延长参选截止时间。在此情况下，</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受参选截止时间制约的所有权利和义务均应延长至新的参选截止时间。</w:t>
      </w:r>
    </w:p>
    <w:p w14:paraId="1CCC9A67">
      <w:pPr>
        <w:widowControl/>
        <w:spacing w:line="500" w:lineRule="exact"/>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7</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参选文件</w:t>
      </w:r>
      <w:r>
        <w:rPr>
          <w:rFonts w:hint="eastAsia" w:ascii="宋体" w:hAnsi="宋体" w:eastAsia="宋体" w:cs="Times New Roman"/>
          <w:b/>
          <w:color w:val="auto"/>
          <w:szCs w:val="21"/>
          <w:highlight w:val="none"/>
        </w:rPr>
        <w:t>的修改与撤回</w:t>
      </w:r>
    </w:p>
    <w:p w14:paraId="5F2F28CD">
      <w:pPr>
        <w:widowControl/>
        <w:spacing w:line="500" w:lineRule="exact"/>
        <w:ind w:firstLine="420" w:firstLineChars="200"/>
        <w:jc w:val="left"/>
        <w:rPr>
          <w:rFonts w:hint="eastAsia" w:ascii="宋体" w:hAnsi="宋体" w:eastAsia="宋体" w:cs="Times New Roman"/>
          <w:color w:val="auto"/>
          <w:szCs w:val="21"/>
          <w:highlight w:val="none"/>
        </w:rPr>
      </w:pPr>
      <w:bookmarkStart w:id="25" w:name="_Toc23598"/>
      <w:bookmarkStart w:id="26" w:name="_Toc479622047"/>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以后，在约定的</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截止时间之前，可以以书面形式补充修改或撤回已提交的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，并以书面形式通知</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。补充、修改的内容为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的组成部分。</w:t>
      </w:r>
    </w:p>
    <w:p w14:paraId="182083D8">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的修改通知应按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须知规定编制、密封、标记和提交，并在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密封袋上清楚标明“补充、修改”字样。</w:t>
      </w:r>
    </w:p>
    <w:p w14:paraId="677C5938">
      <w:pPr>
        <w:widowControl/>
        <w:spacing w:line="500" w:lineRule="exact"/>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17.</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rPr>
        <w:t xml:space="preserve"> 参选人提交参选文件以后</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在约定的</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截止时间之前</w:t>
      </w:r>
      <w:r>
        <w:rPr>
          <w:rFonts w:hint="eastAsia" w:ascii="宋体" w:hAnsi="宋体" w:cs="Times New Roman"/>
          <w:color w:val="auto"/>
          <w:szCs w:val="21"/>
          <w:highlight w:val="none"/>
          <w:lang w:val="en-US" w:eastAsia="zh-CN"/>
        </w:rPr>
        <w:t>撤回参选文件</w:t>
      </w:r>
      <w:r>
        <w:rPr>
          <w:rFonts w:hint="eastAsia" w:ascii="宋体" w:hAnsi="宋体" w:cs="Times New Roman"/>
          <w:color w:val="auto"/>
          <w:szCs w:val="21"/>
          <w:highlight w:val="none"/>
          <w:lang w:eastAsia="zh-CN"/>
        </w:rPr>
        <w:t>，法定代表人或个体工商户经营者应出示有效二代居民身份证、授权委托人应出示授权书。</w:t>
      </w:r>
    </w:p>
    <w:p w14:paraId="4D0BBC8F">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在</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截止时间之后，</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做任何修改。</w:t>
      </w:r>
    </w:p>
    <w:p w14:paraId="13011CCD">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在规定的</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有效期内，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不得撤回其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bookmarkStart w:id="27" w:name="_Toc4481595"/>
    </w:p>
    <w:p w14:paraId="3F9D58F6">
      <w:pP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br w:type="page"/>
      </w:r>
    </w:p>
    <w:p w14:paraId="685359B9">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（四）开标</w:t>
      </w:r>
      <w:bookmarkEnd w:id="25"/>
      <w:bookmarkEnd w:id="26"/>
      <w:bookmarkEnd w:id="27"/>
    </w:p>
    <w:p w14:paraId="1ADFC995">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lang w:val="en-US" w:eastAsia="zh-CN"/>
        </w:rPr>
        <w:t>19</w:t>
      </w:r>
      <w:r>
        <w:rPr>
          <w:rFonts w:hint="eastAsia" w:ascii="宋体" w:hAnsi="宋体" w:eastAsia="宋体" w:cs="Times New Roman"/>
          <w:b/>
          <w:bCs/>
          <w:color w:val="auto"/>
          <w:szCs w:val="21"/>
          <w:highlight w:val="none"/>
        </w:rPr>
        <w:t>、开标时间和地点：</w:t>
      </w:r>
      <w:r>
        <w:rPr>
          <w:rFonts w:hint="eastAsia" w:ascii="宋体" w:hAnsi="宋体"/>
          <w:szCs w:val="21"/>
          <w:highlight w:val="none"/>
        </w:rPr>
        <w:t>采购单位将在监督人员</w:t>
      </w:r>
      <w:r>
        <w:rPr>
          <w:rFonts w:hint="eastAsia" w:ascii="宋体" w:hAnsi="宋体"/>
          <w:szCs w:val="21"/>
          <w:highlight w:val="none"/>
          <w:lang w:val="en-US" w:eastAsia="zh-CN"/>
        </w:rPr>
        <w:t>监督下依据</w:t>
      </w:r>
      <w:r>
        <w:rPr>
          <w:rFonts w:hint="eastAsia" w:ascii="宋体" w:hAnsi="宋体"/>
          <w:szCs w:val="21"/>
          <w:highlight w:val="none"/>
        </w:rPr>
        <w:t>“参选人须知前附表”约定的时间和地点开标，所有参选人的法定代表人或个体工商户经营者或其授权委托人</w:t>
      </w:r>
      <w:r>
        <w:rPr>
          <w:rFonts w:hint="eastAsia" w:ascii="宋体" w:hAnsi="宋体"/>
          <w:szCs w:val="21"/>
          <w:highlight w:val="none"/>
          <w:lang w:val="en-US" w:eastAsia="zh-CN"/>
        </w:rPr>
        <w:t>自愿</w:t>
      </w:r>
      <w:r>
        <w:rPr>
          <w:rFonts w:hint="eastAsia" w:ascii="宋体" w:hAnsi="宋体"/>
          <w:szCs w:val="21"/>
          <w:highlight w:val="none"/>
        </w:rPr>
        <w:t>参加</w:t>
      </w:r>
      <w:r>
        <w:rPr>
          <w:rFonts w:hint="eastAsia" w:ascii="宋体" w:hAnsi="宋体"/>
          <w:szCs w:val="21"/>
          <w:highlight w:val="none"/>
          <w:lang w:val="en-US" w:eastAsia="zh-CN"/>
        </w:rPr>
        <w:t>现场开标</w:t>
      </w:r>
      <w:r>
        <w:rPr>
          <w:rFonts w:hint="eastAsia" w:ascii="宋体" w:hAnsi="宋体"/>
          <w:szCs w:val="21"/>
          <w:highlight w:val="none"/>
          <w:lang w:eastAsia="zh-CN"/>
        </w:rPr>
        <w:t>，</w:t>
      </w:r>
      <w:r>
        <w:rPr>
          <w:rFonts w:hint="eastAsia" w:ascii="宋体" w:hAnsi="宋体"/>
          <w:szCs w:val="21"/>
          <w:highlight w:val="none"/>
          <w:lang w:val="en-US" w:eastAsia="zh-CN"/>
        </w:rPr>
        <w:t>未参加现场开标的参选人应无条件认可整个开标过程</w:t>
      </w:r>
      <w:r>
        <w:rPr>
          <w:rFonts w:hint="eastAsia" w:ascii="宋体" w:hAnsi="宋体" w:eastAsia="宋体" w:cs="Times New Roman"/>
          <w:color w:val="auto"/>
          <w:szCs w:val="21"/>
          <w:highlight w:val="none"/>
        </w:rPr>
        <w:t>。</w:t>
      </w:r>
    </w:p>
    <w:p w14:paraId="03B73810">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0</w:t>
      </w:r>
      <w:r>
        <w:rPr>
          <w:rFonts w:hint="eastAsia" w:ascii="宋体" w:hAnsi="宋体" w:eastAsia="宋体" w:cs="Times New Roman"/>
          <w:b/>
          <w:bCs/>
          <w:color w:val="auto"/>
          <w:szCs w:val="21"/>
          <w:highlight w:val="none"/>
        </w:rPr>
        <w:t>、开标程序</w:t>
      </w:r>
    </w:p>
    <w:p w14:paraId="5F5B78AB">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开标由采购单位代表主持，主持人按下列程序进行：</w:t>
      </w:r>
    </w:p>
    <w:p w14:paraId="582D68CC">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.1.1</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宣布项目名称、介绍参会人员；</w:t>
      </w:r>
    </w:p>
    <w:p w14:paraId="336343B1">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.1.2</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宣布开标纪律；</w:t>
      </w:r>
    </w:p>
    <w:p w14:paraId="3F613136">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.1.3</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由</w:t>
      </w:r>
      <w:r>
        <w:rPr>
          <w:rFonts w:hint="eastAsia" w:ascii="宋体" w:hAnsi="宋体" w:eastAsia="宋体" w:cs="Times New Roman"/>
          <w:color w:val="auto"/>
          <w:szCs w:val="21"/>
          <w:highlight w:val="none"/>
          <w:lang w:eastAsia="zh-CN"/>
        </w:rPr>
        <w:t>采购人</w:t>
      </w:r>
      <w:r>
        <w:rPr>
          <w:rFonts w:hint="eastAsia" w:ascii="宋体" w:hAnsi="宋体" w:eastAsia="宋体" w:cs="宋体"/>
          <w:color w:val="auto"/>
          <w:szCs w:val="21"/>
          <w:highlight w:val="none"/>
          <w:lang w:bidi="ar"/>
        </w:rPr>
        <w:t>代表和监督人员查验</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相关证件资料并宣布查验结果；</w:t>
      </w:r>
    </w:p>
    <w:p w14:paraId="2C295C5A">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.1.4</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由</w:t>
      </w:r>
      <w:r>
        <w:rPr>
          <w:rFonts w:hint="eastAsia" w:ascii="宋体" w:hAnsi="宋体" w:cs="宋体"/>
          <w:szCs w:val="21"/>
          <w:highlight w:val="none"/>
          <w:lang w:val="en-US" w:eastAsia="zh-CN"/>
        </w:rPr>
        <w:t>参与现场开标的</w:t>
      </w:r>
      <w:r>
        <w:rPr>
          <w:rFonts w:hint="eastAsia" w:ascii="宋体" w:hAnsi="宋体" w:eastAsia="宋体" w:cs="宋体"/>
          <w:color w:val="auto"/>
          <w:szCs w:val="21"/>
          <w:highlight w:val="none"/>
          <w:lang w:bidi="ar"/>
        </w:rPr>
        <w:t>各</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互相检查</w:t>
      </w:r>
      <w:r>
        <w:rPr>
          <w:rFonts w:hint="eastAsia" w:ascii="宋体" w:hAnsi="宋体" w:eastAsia="宋体" w:cs="宋体"/>
          <w:color w:val="auto"/>
          <w:szCs w:val="21"/>
          <w:highlight w:val="none"/>
          <w:lang w:eastAsia="zh-CN" w:bidi="ar"/>
        </w:rPr>
        <w:t>参选文件</w:t>
      </w:r>
      <w:r>
        <w:rPr>
          <w:rFonts w:hint="eastAsia" w:ascii="宋体" w:hAnsi="宋体" w:eastAsia="宋体" w:cs="宋体"/>
          <w:color w:val="auto"/>
          <w:szCs w:val="21"/>
          <w:highlight w:val="none"/>
          <w:lang w:bidi="ar"/>
        </w:rPr>
        <w:t>的密封情况，并确认</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 xml:space="preserve">是否存在异议； </w:t>
      </w:r>
    </w:p>
    <w:p w14:paraId="5A1B7005">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.1.5</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依次当众开标，公布</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名称、报价及</w:t>
      </w:r>
      <w:r>
        <w:rPr>
          <w:rFonts w:hint="eastAsia" w:ascii="宋体" w:hAnsi="宋体" w:eastAsia="宋体" w:cs="宋体"/>
          <w:color w:val="auto"/>
          <w:szCs w:val="21"/>
          <w:highlight w:val="none"/>
          <w:lang w:eastAsia="zh-CN" w:bidi="ar"/>
        </w:rPr>
        <w:t>参选报价函</w:t>
      </w:r>
      <w:r>
        <w:rPr>
          <w:rFonts w:hint="eastAsia" w:ascii="宋体" w:hAnsi="宋体" w:eastAsia="宋体" w:cs="宋体"/>
          <w:color w:val="auto"/>
          <w:szCs w:val="21"/>
          <w:highlight w:val="none"/>
          <w:lang w:bidi="ar"/>
        </w:rPr>
        <w:t>其他内容，并记录在案；</w:t>
      </w:r>
    </w:p>
    <w:p w14:paraId="29A8375B">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.1.6</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Times New Roman"/>
          <w:color w:val="auto"/>
          <w:szCs w:val="21"/>
          <w:highlight w:val="none"/>
          <w:lang w:eastAsia="zh-CN"/>
        </w:rPr>
        <w:t>采购人</w:t>
      </w:r>
      <w:r>
        <w:rPr>
          <w:rFonts w:hint="eastAsia" w:ascii="宋体" w:hAnsi="宋体" w:eastAsia="宋体" w:cs="宋体"/>
          <w:color w:val="auto"/>
          <w:szCs w:val="21"/>
          <w:highlight w:val="none"/>
          <w:lang w:bidi="ar"/>
        </w:rPr>
        <w:t>代表、监督人员、记录人等有关人员在开标记录表上签字确认；</w:t>
      </w:r>
    </w:p>
    <w:p w14:paraId="272B284F">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.1.7</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进入评审阶段；</w:t>
      </w:r>
    </w:p>
    <w:p w14:paraId="70137210">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.1.8</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宣布评审结果。</w:t>
      </w:r>
    </w:p>
    <w:p w14:paraId="01A11E6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中所有资料的真实性负责。若发现</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有弄虚作假行为的，</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无效，由相关管理部门按照</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相应条款对其做相应处罚。</w:t>
      </w:r>
    </w:p>
    <w:p w14:paraId="43C0F805">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1</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的有效性</w:t>
      </w:r>
    </w:p>
    <w:p w14:paraId="6F8B2D79">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 xml:space="preserve">有下列情形之一的，将不予受理： </w:t>
      </w:r>
    </w:p>
    <w:p w14:paraId="5DD84173">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（1）逾期送达的或者未送达至指定地点的； </w:t>
      </w:r>
    </w:p>
    <w:p w14:paraId="4C292A04">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要求包装、密封的。</w:t>
      </w:r>
    </w:p>
    <w:p w14:paraId="49BC8368">
      <w:pPr>
        <w:widowControl/>
        <w:numPr>
          <w:ilvl w:val="0"/>
          <w:numId w:val="0"/>
        </w:numPr>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rPr>
        <w:t>）参选人未按要求参加开标会、未按要求出示材料供现场查验或经查验不合格的、参选文件份数少于比选文件要求；</w:t>
      </w:r>
    </w:p>
    <w:p w14:paraId="3378678F">
      <w:pPr>
        <w:widowControl/>
        <w:numPr>
          <w:ilvl w:val="0"/>
          <w:numId w:val="0"/>
        </w:numPr>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2、开标过程中发现有下列情况的，由评标委员会评审后，认定为</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无效：</w:t>
      </w:r>
    </w:p>
    <w:p w14:paraId="67882D1E">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、未按约定格式提供、填写</w:t>
      </w:r>
      <w:r>
        <w:rPr>
          <w:rFonts w:hint="eastAsia" w:ascii="宋体" w:hAnsi="宋体" w:eastAsia="宋体" w:cs="Times New Roman"/>
          <w:color w:val="auto"/>
          <w:szCs w:val="21"/>
          <w:highlight w:val="none"/>
          <w:lang w:eastAsia="zh-CN"/>
        </w:rPr>
        <w:t>参选文件封面、投标函、投标费率表、服务内容及质量要求响应表</w:t>
      </w:r>
      <w:r>
        <w:rPr>
          <w:rFonts w:hint="eastAsia" w:ascii="宋体" w:hAnsi="宋体" w:eastAsia="宋体" w:cs="Times New Roman"/>
          <w:color w:val="auto"/>
          <w:szCs w:val="21"/>
          <w:highlight w:val="none"/>
        </w:rPr>
        <w:t>或</w:t>
      </w:r>
      <w:r>
        <w:rPr>
          <w:rFonts w:hint="eastAsia" w:ascii="宋体" w:hAnsi="宋体" w:eastAsia="宋体" w:cs="Times New Roman"/>
          <w:color w:val="auto"/>
          <w:szCs w:val="21"/>
          <w:highlight w:val="none"/>
          <w:lang w:eastAsia="zh-CN"/>
        </w:rPr>
        <w:t>参选文件封面、投标函、投标费率表、服务内容及质量要求响应表</w:t>
      </w:r>
      <w:r>
        <w:rPr>
          <w:rFonts w:hint="eastAsia" w:ascii="宋体" w:hAnsi="宋体" w:eastAsia="宋体" w:cs="Times New Roman"/>
          <w:color w:val="auto"/>
          <w:szCs w:val="21"/>
          <w:highlight w:val="none"/>
        </w:rPr>
        <w:t>未加盖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p>
    <w:p w14:paraId="268339B5">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参选人投标费率高于比选最高投标费率</w:t>
      </w:r>
      <w:r>
        <w:rPr>
          <w:rFonts w:hint="eastAsia" w:ascii="宋体" w:hAnsi="宋体" w:eastAsia="宋体" w:cs="Times New Roman"/>
          <w:color w:val="auto"/>
          <w:szCs w:val="21"/>
          <w:highlight w:val="none"/>
        </w:rPr>
        <w:t>；</w:t>
      </w:r>
    </w:p>
    <w:p w14:paraId="131B722A">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rPr>
        <w:t>、法律、法规及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规定的其它情形。</w:t>
      </w:r>
    </w:p>
    <w:p w14:paraId="1AABC955">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存在下列情形之一，经评标委员会评审后，为</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无效：</w:t>
      </w:r>
    </w:p>
    <w:p w14:paraId="4ADC9D40">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w:t>
      </w:r>
      <w:r>
        <w:rPr>
          <w:rFonts w:ascii="Times New Roman" w:hAnsi="宋体" w:eastAsia="宋体" w:cs="Times New Roman"/>
          <w:color w:val="auto"/>
          <w:szCs w:val="21"/>
          <w:highlight w:val="none"/>
        </w:rPr>
        <w:t>被责令停业</w:t>
      </w:r>
      <w:r>
        <w:rPr>
          <w:rFonts w:hint="eastAsia" w:ascii="Times New Roman" w:hAnsi="宋体" w:eastAsia="宋体" w:cs="Times New Roman"/>
          <w:color w:val="auto"/>
          <w:szCs w:val="21"/>
          <w:highlight w:val="none"/>
        </w:rPr>
        <w:t>且处于有效期内</w:t>
      </w:r>
      <w:r>
        <w:rPr>
          <w:rFonts w:ascii="Times New Roman" w:hAnsi="宋体" w:eastAsia="宋体" w:cs="Times New Roman"/>
          <w:color w:val="auto"/>
          <w:szCs w:val="21"/>
          <w:highlight w:val="none"/>
        </w:rPr>
        <w:t>的</w:t>
      </w:r>
      <w:r>
        <w:rPr>
          <w:rFonts w:hint="eastAsia" w:ascii="宋体" w:hAnsi="宋体" w:eastAsia="宋体" w:cs="Times New Roman"/>
          <w:color w:val="auto"/>
          <w:szCs w:val="21"/>
          <w:highlight w:val="none"/>
        </w:rPr>
        <w:t>；</w:t>
      </w:r>
    </w:p>
    <w:p w14:paraId="6925E0B0">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(2)被安庆市行政区域内公共资源交易监管部门限制</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资格且处于有效期内；</w:t>
      </w:r>
    </w:p>
    <w:p w14:paraId="27B16072">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(3)财产被接管或冻结可能影响本项目正常实施的；</w:t>
      </w:r>
    </w:p>
    <w:p w14:paraId="5E1BA3F4">
      <w:pPr>
        <w:widowControl/>
        <w:numPr>
          <w:ilvl w:val="0"/>
          <w:numId w:val="4"/>
        </w:numPr>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法律、法规规定及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约定的其他情形。</w:t>
      </w:r>
    </w:p>
    <w:p w14:paraId="3633B7CF">
      <w:pP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br w:type="page"/>
      </w:r>
    </w:p>
    <w:p w14:paraId="7A7CACBA">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（五）评标</w:t>
      </w:r>
    </w:p>
    <w:p w14:paraId="3B0E841A">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 xml:space="preserve">    23、评</w:t>
      </w:r>
      <w:r>
        <w:rPr>
          <w:rFonts w:hint="eastAsia" w:ascii="宋体" w:hAnsi="宋体" w:eastAsia="宋体" w:cs="Times New Roman"/>
          <w:b/>
          <w:bCs/>
          <w:color w:val="auto"/>
          <w:szCs w:val="21"/>
          <w:highlight w:val="none"/>
          <w:lang w:val="en-US" w:eastAsia="zh-CN"/>
        </w:rPr>
        <w:t>选</w:t>
      </w:r>
      <w:r>
        <w:rPr>
          <w:rFonts w:hint="eastAsia" w:ascii="宋体" w:hAnsi="宋体" w:eastAsia="宋体" w:cs="Times New Roman"/>
          <w:b/>
          <w:bCs/>
          <w:color w:val="auto"/>
          <w:szCs w:val="21"/>
          <w:highlight w:val="none"/>
        </w:rPr>
        <w:t>委员会</w:t>
      </w:r>
      <w:r>
        <w:rPr>
          <w:rFonts w:hint="eastAsia" w:ascii="宋体" w:hAnsi="宋体" w:eastAsia="宋体" w:cs="Times New Roman"/>
          <w:color w:val="auto"/>
          <w:szCs w:val="21"/>
          <w:highlight w:val="none"/>
        </w:rPr>
        <w:t>（以下简称“评委会”）：评委会依法组建。</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代表不得担任评委会组长。评标由评委会进行，评委应坚持公正、公平、诚实守信、实事求是、独立评标的原则。</w:t>
      </w:r>
    </w:p>
    <w:p w14:paraId="6ECCAD91">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24、评标方法：</w:t>
      </w:r>
      <w:r>
        <w:rPr>
          <w:rFonts w:hint="eastAsia" w:ascii="宋体" w:hAnsi="宋体" w:eastAsia="宋体" w:cs="宋体"/>
          <w:color w:val="auto"/>
          <w:szCs w:val="21"/>
          <w:highlight w:val="none"/>
        </w:rPr>
        <w:t>采用</w:t>
      </w:r>
      <w:r>
        <w:rPr>
          <w:rFonts w:hint="eastAsia" w:ascii="宋体" w:hAnsi="宋体" w:eastAsia="宋体" w:cs="宋体"/>
          <w:color w:val="auto"/>
          <w:szCs w:val="21"/>
          <w:highlight w:val="none"/>
          <w:lang w:eastAsia="zh-CN"/>
        </w:rPr>
        <w:t>最低投标价法</w:t>
      </w:r>
      <w:r>
        <w:rPr>
          <w:rFonts w:hint="eastAsia" w:ascii="宋体" w:hAnsi="宋体" w:eastAsia="宋体" w:cs="宋体"/>
          <w:color w:val="auto"/>
          <w:szCs w:val="21"/>
          <w:highlight w:val="none"/>
        </w:rPr>
        <w:t>。</w:t>
      </w:r>
    </w:p>
    <w:p w14:paraId="0AB5BC59">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Times New Roman"/>
          <w:b/>
          <w:bCs/>
          <w:color w:val="auto"/>
          <w:szCs w:val="21"/>
          <w:highlight w:val="none"/>
        </w:rPr>
        <w:t>25、评标程序</w:t>
      </w:r>
      <w:r>
        <w:rPr>
          <w:rFonts w:hint="eastAsia" w:ascii="宋体" w:hAnsi="宋体" w:eastAsia="宋体" w:cs="Times New Roman"/>
          <w:color w:val="auto"/>
          <w:szCs w:val="21"/>
          <w:highlight w:val="none"/>
        </w:rPr>
        <w:t>：评标包括</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符合性审查、报价评审、澄清有关问题、失信核查和确定</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候选人排序。如有任一项未通过的则不进入下一项评审。首先对</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进行符合性审查，只有通过</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才能进入</w:t>
      </w:r>
      <w:r>
        <w:rPr>
          <w:rFonts w:hint="eastAsia" w:ascii="宋体" w:hAnsi="宋体" w:eastAsia="宋体" w:cs="Times New Roman"/>
          <w:color w:val="auto"/>
          <w:szCs w:val="21"/>
          <w:highlight w:val="none"/>
          <w:lang w:eastAsia="zh-CN"/>
        </w:rPr>
        <w:t>比选</w:t>
      </w:r>
      <w:r>
        <w:rPr>
          <w:rFonts w:hint="eastAsia" w:ascii="宋体" w:hAnsi="宋体" w:eastAsia="宋体" w:cs="Times New Roman"/>
          <w:color w:val="auto"/>
          <w:szCs w:val="21"/>
          <w:highlight w:val="none"/>
        </w:rPr>
        <w:t>。</w:t>
      </w:r>
    </w:p>
    <w:p w14:paraId="108EED73">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符合性审查，包括但不限于以下内容：</w:t>
      </w:r>
    </w:p>
    <w:p w14:paraId="2A973E82">
      <w:pPr>
        <w:spacing w:line="500" w:lineRule="exact"/>
        <w:ind w:firstLine="420" w:firstLineChars="200"/>
        <w:rPr>
          <w:rFonts w:ascii="宋体" w:hAnsi="宋体" w:eastAsia="宋体" w:cs="宋体"/>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资格是否符合</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w:t>
      </w:r>
    </w:p>
    <w:p w14:paraId="2673A3DF">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是否按</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的要求进行编制、盖章和标记；</w:t>
      </w:r>
    </w:p>
    <w:p w14:paraId="1E6A8921">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要求提交的各种资格证明文件是否真实、完整、合法、有效；</w:t>
      </w:r>
    </w:p>
    <w:p w14:paraId="00A6F63E">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服务</w:t>
      </w:r>
      <w:r>
        <w:rPr>
          <w:rFonts w:hint="eastAsia" w:ascii="宋体" w:hAnsi="宋体" w:eastAsia="宋体" w:cs="宋体"/>
          <w:color w:val="auto"/>
          <w:szCs w:val="21"/>
          <w:highlight w:val="none"/>
        </w:rPr>
        <w:t>内容及质量是否完全响应或优于</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w:t>
      </w:r>
    </w:p>
    <w:p w14:paraId="49C4B7BD">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对法律、法规和</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其他明确要求的符合性；</w:t>
      </w:r>
    </w:p>
    <w:p w14:paraId="6D862F53">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是否附有</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不能接受的条件；</w:t>
      </w:r>
    </w:p>
    <w:p w14:paraId="7B7AB138">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是否存在</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中</w:t>
      </w:r>
      <w:r>
        <w:rPr>
          <w:rFonts w:hint="eastAsia" w:ascii="宋体" w:hAnsi="宋体" w:eastAsia="宋体" w:cs="宋体"/>
          <w:color w:val="auto"/>
          <w:kern w:val="0"/>
          <w:szCs w:val="21"/>
          <w:highlight w:val="none"/>
        </w:rPr>
        <w:t>约定</w:t>
      </w:r>
      <w:r>
        <w:rPr>
          <w:rFonts w:hint="eastAsia" w:ascii="宋体" w:hAnsi="宋体" w:eastAsia="宋体" w:cs="宋体"/>
          <w:color w:val="auto"/>
          <w:szCs w:val="21"/>
          <w:highlight w:val="none"/>
        </w:rPr>
        <w:t>的无效</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的其他情形；</w:t>
      </w:r>
    </w:p>
    <w:p w14:paraId="46F3E041">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是否符合</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w:t>
      </w:r>
    </w:p>
    <w:p w14:paraId="0F5C05DC">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资格要求提供复印件或影印件或扫描件，并加盖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公章，否则</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无效。</w:t>
      </w:r>
    </w:p>
    <w:p w14:paraId="5AC149B4">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、报价评审：</w:t>
      </w:r>
      <w:r>
        <w:rPr>
          <w:rFonts w:hint="eastAsia" w:ascii="宋体" w:hAnsi="宋体" w:eastAsia="宋体" w:cs="Times New Roman"/>
          <w:b/>
          <w:bCs/>
          <w:color w:val="auto"/>
          <w:szCs w:val="21"/>
          <w:highlight w:val="none"/>
          <w:lang w:val="en-US" w:eastAsia="zh-CN"/>
        </w:rPr>
        <w:t>参选人投标费率不得高于比选最高投标费率</w:t>
      </w:r>
      <w:r>
        <w:rPr>
          <w:rFonts w:hint="eastAsia" w:ascii="宋体" w:hAnsi="宋体" w:eastAsia="宋体" w:cs="Times New Roman"/>
          <w:b/>
          <w:bCs/>
          <w:color w:val="auto"/>
          <w:szCs w:val="21"/>
          <w:highlight w:val="none"/>
          <w:lang w:eastAsia="zh-CN"/>
        </w:rPr>
        <w:t>、</w:t>
      </w:r>
      <w:r>
        <w:rPr>
          <w:rFonts w:hint="eastAsia" w:ascii="宋体" w:hAnsi="宋体" w:eastAsia="宋体" w:cs="Times New Roman"/>
          <w:color w:val="auto"/>
          <w:szCs w:val="21"/>
          <w:highlight w:val="none"/>
        </w:rPr>
        <w:t>否则为无效</w:t>
      </w:r>
      <w:r>
        <w:rPr>
          <w:rFonts w:hint="eastAsia" w:ascii="宋体" w:hAnsi="宋体" w:cs="Times New Roman"/>
          <w:color w:val="auto"/>
          <w:szCs w:val="21"/>
          <w:highlight w:val="none"/>
          <w:lang w:val="en-US" w:eastAsia="zh-CN"/>
        </w:rPr>
        <w:t>参选</w:t>
      </w:r>
      <w:r>
        <w:rPr>
          <w:rFonts w:hint="eastAsia" w:ascii="宋体" w:hAnsi="宋体" w:eastAsia="宋体" w:cs="Times New Roman"/>
          <w:color w:val="auto"/>
          <w:szCs w:val="21"/>
          <w:highlight w:val="none"/>
        </w:rPr>
        <w:t>，即报价评审不通过。</w:t>
      </w:r>
    </w:p>
    <w:p w14:paraId="3CED8666">
      <w:pPr>
        <w:widowControl/>
        <w:spacing w:line="48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25.</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、澄清有关问题：在评标期间，评委会有权以书面方式要求</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中含义不明确、对同类问题表述不一致或者有明显文字和计算错误的内容作必要的澄清、说明或补正。</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澄清、说明或补正应在评委会规定的时间内以书面方式进行，并不得超出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范围或者改变</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的实质性内容。澄清文件将作为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内容的一部分。</w:t>
      </w:r>
    </w:p>
    <w:p w14:paraId="705D35B2">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、失信核查</w:t>
      </w:r>
    </w:p>
    <w:p w14:paraId="14E87A0C">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评标委员会对推荐为</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候选人的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是否被列入“信用中国、中国政府采购网”政府采购严重违法失信名单进行网上核查（网址：</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"http://www.creditchina.gov.cn/" </w:instrText>
      </w:r>
      <w:r>
        <w:rPr>
          <w:rFonts w:ascii="Times New Roman" w:hAnsi="Times New Roman" w:eastAsia="宋体" w:cs="Times New Roman"/>
          <w:color w:val="auto"/>
          <w:szCs w:val="24"/>
          <w:highlight w:val="none"/>
        </w:rPr>
        <w:fldChar w:fldCharType="separate"/>
      </w:r>
      <w:r>
        <w:rPr>
          <w:rStyle w:val="33"/>
          <w:rFonts w:hint="eastAsia" w:ascii="宋体" w:hAnsi="宋体" w:eastAsia="宋体" w:cs="Times New Roman"/>
          <w:color w:val="auto"/>
          <w:szCs w:val="21"/>
          <w:highlight w:val="none"/>
        </w:rPr>
        <w:t>http://www.creditchina.gov.cn/</w:t>
      </w:r>
      <w:r>
        <w:rPr>
          <w:rStyle w:val="33"/>
          <w:rFonts w:hint="eastAsia" w:ascii="宋体" w:hAnsi="宋体" w:eastAsia="宋体" w:cs="Times New Roman"/>
          <w:color w:val="auto"/>
          <w:szCs w:val="21"/>
          <w:highlight w:val="none"/>
        </w:rPr>
        <w:fldChar w:fldCharType="end"/>
      </w:r>
      <w:r>
        <w:rPr>
          <w:rFonts w:hint="eastAsia" w:ascii="宋体" w:hAnsi="宋体" w:eastAsia="宋体" w:cs="Times New Roman"/>
          <w:color w:val="auto"/>
          <w:szCs w:val="21"/>
          <w:highlight w:val="none"/>
        </w:rPr>
        <w:t>、</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ascii="Times New Roman" w:hAnsi="Times New Roman" w:eastAsia="宋体" w:cs="Times New Roman"/>
          <w:color w:val="auto"/>
          <w:szCs w:val="24"/>
          <w:highlight w:val="none"/>
        </w:rPr>
        <w:fldChar w:fldCharType="separate"/>
      </w:r>
      <w:r>
        <w:rPr>
          <w:rStyle w:val="33"/>
          <w:rFonts w:hint="eastAsia" w:ascii="宋体" w:hAnsi="Times New Roman" w:eastAsia="宋体" w:cs="Times New Roman"/>
          <w:color w:val="auto"/>
          <w:szCs w:val="21"/>
          <w:highlight w:val="none"/>
        </w:rPr>
        <w:t>http://www.ccgp.gov.cn/），</w:t>
      </w:r>
      <w:r>
        <w:rPr>
          <w:rStyle w:val="33"/>
          <w:rFonts w:hint="eastAsia" w:ascii="宋体" w:hAnsi="Times New Roman" w:eastAsia="宋体" w:cs="Times New Roman"/>
          <w:color w:val="auto"/>
          <w:szCs w:val="21"/>
          <w:highlight w:val="none"/>
          <w:u w:val="none"/>
        </w:rPr>
        <w:t>若核查存在</w:t>
      </w:r>
      <w:r>
        <w:rPr>
          <w:rStyle w:val="33"/>
          <w:rFonts w:hint="eastAsia" w:ascii="宋体" w:hAnsi="宋体" w:eastAsia="宋体" w:cs="Times New Roman"/>
          <w:color w:val="auto"/>
          <w:szCs w:val="21"/>
          <w:highlight w:val="none"/>
          <w:u w:val="none"/>
        </w:rPr>
        <w:t>政府采购严重违法</w:t>
      </w:r>
      <w:r>
        <w:rPr>
          <w:rStyle w:val="33"/>
          <w:rFonts w:hint="eastAsia" w:ascii="宋体" w:hAnsi="Times New Roman" w:eastAsia="宋体" w:cs="Times New Roman"/>
          <w:color w:val="auto"/>
          <w:szCs w:val="21"/>
          <w:highlight w:val="none"/>
          <w:u w:val="none"/>
        </w:rPr>
        <w:t>失信名单记录的</w:t>
      </w:r>
      <w:r>
        <w:rPr>
          <w:rStyle w:val="33"/>
          <w:rFonts w:hint="eastAsia" w:ascii="宋体" w:hAnsi="Times New Roman" w:eastAsia="宋体" w:cs="Times New Roman"/>
          <w:color w:val="auto"/>
          <w:szCs w:val="21"/>
          <w:highlight w:val="none"/>
          <w:u w:val="none"/>
          <w:lang w:eastAsia="zh-CN"/>
        </w:rPr>
        <w:t>参选人</w:t>
      </w:r>
      <w:r>
        <w:rPr>
          <w:rStyle w:val="33"/>
          <w:rFonts w:hint="eastAsia" w:ascii="宋体" w:hAnsi="Times New Roman" w:eastAsia="宋体" w:cs="Times New Roman"/>
          <w:color w:val="auto"/>
          <w:szCs w:val="21"/>
          <w:highlight w:val="none"/>
          <w:u w:val="none"/>
        </w:rPr>
        <w:t>，</w:t>
      </w:r>
      <w:r>
        <w:rPr>
          <w:rStyle w:val="33"/>
          <w:rFonts w:hint="eastAsia" w:ascii="宋体" w:hAnsi="Times New Roman" w:eastAsia="宋体" w:cs="Times New Roman"/>
          <w:color w:val="auto"/>
          <w:szCs w:val="21"/>
          <w:highlight w:val="none"/>
          <w:u w:val="none"/>
          <w:lang w:val="en-US" w:eastAsia="zh-CN"/>
        </w:rPr>
        <w:t>评标委员会</w:t>
      </w:r>
      <w:r>
        <w:rPr>
          <w:rStyle w:val="33"/>
          <w:rFonts w:hint="eastAsia" w:ascii="宋体" w:hAnsi="Times New Roman" w:eastAsia="宋体" w:cs="Times New Roman"/>
          <w:color w:val="auto"/>
          <w:szCs w:val="21"/>
          <w:highlight w:val="none"/>
          <w:u w:val="none"/>
        </w:rPr>
        <w:t>不得将其推荐为</w:t>
      </w:r>
      <w:r>
        <w:rPr>
          <w:rStyle w:val="33"/>
          <w:rFonts w:hint="eastAsia" w:ascii="宋体" w:cs="Times New Roman"/>
          <w:color w:val="auto"/>
          <w:szCs w:val="21"/>
          <w:highlight w:val="none"/>
          <w:u w:val="none"/>
          <w:lang w:val="en-US" w:eastAsia="zh-CN"/>
        </w:rPr>
        <w:t>成交</w:t>
      </w:r>
      <w:r>
        <w:rPr>
          <w:rStyle w:val="33"/>
          <w:rFonts w:hint="eastAsia" w:ascii="宋体" w:hAnsi="Times New Roman" w:eastAsia="宋体" w:cs="Times New Roman"/>
          <w:color w:val="auto"/>
          <w:szCs w:val="21"/>
          <w:highlight w:val="none"/>
          <w:u w:val="none"/>
        </w:rPr>
        <w:t>候选人，依序递补，并再次对递补的</w:t>
      </w:r>
      <w:r>
        <w:rPr>
          <w:rStyle w:val="33"/>
          <w:rFonts w:hint="eastAsia" w:ascii="宋体" w:hAnsi="Times New Roman" w:eastAsia="宋体" w:cs="Times New Roman"/>
          <w:color w:val="auto"/>
          <w:szCs w:val="21"/>
          <w:highlight w:val="none"/>
          <w:u w:val="none"/>
          <w:lang w:eastAsia="zh-CN"/>
        </w:rPr>
        <w:t>参选人</w:t>
      </w:r>
      <w:r>
        <w:rPr>
          <w:rStyle w:val="33"/>
          <w:rFonts w:hint="eastAsia" w:ascii="宋体" w:hAnsi="Times New Roman" w:eastAsia="宋体" w:cs="Times New Roman"/>
          <w:color w:val="auto"/>
          <w:szCs w:val="21"/>
          <w:highlight w:val="none"/>
          <w:u w:val="none"/>
        </w:rPr>
        <w:t>进行核查。</w:t>
      </w:r>
      <w:r>
        <w:rPr>
          <w:rStyle w:val="33"/>
          <w:rFonts w:hint="eastAsia" w:ascii="宋体" w:hAnsi="Times New Roman" w:eastAsia="宋体" w:cs="Times New Roman"/>
          <w:color w:val="auto"/>
          <w:szCs w:val="21"/>
          <w:highlight w:val="none"/>
          <w:u w:val="none"/>
        </w:rPr>
        <w:fldChar w:fldCharType="end"/>
      </w:r>
    </w:p>
    <w:p w14:paraId="04CF49E3">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25.</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确定成交候选人排序：评委会对参选文件通过上述评审的参选人，根据投标费率由低至高的顺序排列。投标费率最低的为第一成交候选人，次低的为第二成交候选人，第三低的为第三成交候选人。若出现两家或两家以上评审价最低且相等时，则由采购人采取现场随机抽取的方式确定成交候选人排序。</w:t>
      </w:r>
    </w:p>
    <w:p w14:paraId="046F4BE9">
      <w:pPr>
        <w:widowControl/>
        <w:spacing w:line="500" w:lineRule="exact"/>
        <w:jc w:val="left"/>
        <w:rPr>
          <w:rFonts w:ascii="宋体" w:hAnsi="宋体" w:eastAsia="宋体" w:cs="Times New Roman"/>
          <w:b/>
          <w:bCs/>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b/>
          <w:bCs/>
          <w:color w:val="auto"/>
          <w:szCs w:val="21"/>
          <w:highlight w:val="none"/>
        </w:rPr>
        <w:t>26、开标评标异常情况处理</w:t>
      </w:r>
    </w:p>
    <w:p w14:paraId="7250B689">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26.1、在招标采购中，出现下列情况之一的，应予废标，采购单位重新组织采购：</w:t>
      </w:r>
    </w:p>
    <w:p w14:paraId="2906BF30">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 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不足</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家</w:t>
      </w:r>
      <w:r>
        <w:rPr>
          <w:rFonts w:hint="eastAsia" w:ascii="宋体" w:hAnsi="宋体" w:eastAsia="宋体" w:cs="Times New Roman"/>
          <w:color w:val="auto"/>
          <w:szCs w:val="21"/>
          <w:highlight w:val="none"/>
        </w:rPr>
        <w:t>的；</w:t>
      </w:r>
    </w:p>
    <w:p w14:paraId="4A61D284">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出现影响采购公正的违法、违规行为的；</w:t>
      </w:r>
    </w:p>
    <w:p w14:paraId="27DFD5EC">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(3)</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val="en-US" w:eastAsia="zh-CN"/>
        </w:rPr>
        <w:t>投标费率均高</w:t>
      </w:r>
      <w:r>
        <w:rPr>
          <w:rFonts w:hint="eastAsia" w:ascii="宋体" w:hAnsi="宋体" w:eastAsia="宋体" w:cs="Times New Roman"/>
          <w:color w:val="auto"/>
          <w:szCs w:val="21"/>
          <w:highlight w:val="none"/>
        </w:rPr>
        <w:t>于</w:t>
      </w:r>
      <w:r>
        <w:rPr>
          <w:rFonts w:hint="eastAsia" w:ascii="宋体" w:hAnsi="宋体" w:eastAsia="宋体" w:cs="Times New Roman"/>
          <w:color w:val="auto"/>
          <w:szCs w:val="21"/>
          <w:highlight w:val="none"/>
          <w:lang w:eastAsia="zh-CN"/>
        </w:rPr>
        <w:t>比选最高投标费率</w:t>
      </w:r>
      <w:r>
        <w:rPr>
          <w:rFonts w:hint="eastAsia" w:ascii="宋体" w:hAnsi="宋体" w:eastAsia="宋体" w:cs="Times New Roman"/>
          <w:color w:val="auto"/>
          <w:szCs w:val="21"/>
          <w:highlight w:val="none"/>
        </w:rPr>
        <w:t>；</w:t>
      </w:r>
    </w:p>
    <w:p w14:paraId="579DBC90">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因重大变故，采购任务取消的。</w:t>
      </w:r>
    </w:p>
    <w:p w14:paraId="4D777C93">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27、评标过程的保密性</w:t>
      </w:r>
    </w:p>
    <w:p w14:paraId="4BB2B20F">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27.1、开标后，直到授予</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人合同止，凡是与</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审查、澄清、评价、比较以及授标建议等评审方面的情况，均不得向</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或其他无关的人员透露。</w:t>
      </w:r>
    </w:p>
    <w:p w14:paraId="6B8FEABA">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27.2、在评标过程中，</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如向评委会成员施加任何影响，都将会导致其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 xml:space="preserve">被拒绝。   </w:t>
      </w:r>
    </w:p>
    <w:p w14:paraId="60A1A396">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27.3、</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人确定后，采购单位不对未</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人就评标过程以及未能</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原因做出任何解释。</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不得向评委会组成人员或其他有关人员询问评标过程的情况和要求提供材料。</w:t>
      </w:r>
    </w:p>
    <w:p w14:paraId="7787608F">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27.</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通知书</w:t>
      </w:r>
    </w:p>
    <w:p w14:paraId="6D4701CA">
      <w:pPr>
        <w:widowControl/>
        <w:spacing w:before="0" w:beforeAutospacing="0" w:after="0" w:afterAutospacing="0" w:line="360" w:lineRule="auto"/>
        <w:ind w:firstLine="420" w:firstLineChars="200"/>
        <w:jc w:val="both"/>
        <w:rPr>
          <w:rFonts w:ascii="宋体" w:hAnsi="宋体" w:eastAsia="宋体" w:cs="宋体"/>
          <w:color w:val="auto"/>
          <w:kern w:val="0"/>
          <w:sz w:val="24"/>
          <w:szCs w:val="24"/>
          <w:highlight w:val="none"/>
          <w:lang w:val="en-US" w:eastAsia="zh-CN" w:bidi="ar-SA"/>
        </w:rPr>
      </w:pPr>
      <w:r>
        <w:rPr>
          <w:rFonts w:hint="eastAsia" w:ascii="宋体" w:hAnsi="宋体" w:cs="宋体"/>
          <w:color w:val="auto"/>
          <w:kern w:val="2"/>
          <w:sz w:val="21"/>
          <w:szCs w:val="20"/>
          <w:highlight w:val="none"/>
          <w:lang w:val="en-US" w:eastAsia="zh-CN" w:bidi="ar-SA"/>
        </w:rPr>
        <w:t>成交</w:t>
      </w:r>
      <w:r>
        <w:rPr>
          <w:rFonts w:hint="eastAsia" w:ascii="宋体" w:hAnsi="宋体" w:eastAsia="宋体" w:cs="宋体"/>
          <w:color w:val="auto"/>
          <w:kern w:val="2"/>
          <w:sz w:val="21"/>
          <w:szCs w:val="20"/>
          <w:highlight w:val="none"/>
          <w:lang w:val="en-US" w:eastAsia="zh-CN" w:bidi="ar-SA"/>
        </w:rPr>
        <w:t>候选人确定后，采购单位将在安庆市交通控股集团有限公司集采平台（http：//jc.zh0556.com/）上公示，参选人如有异议，必须在公示期内向有关机构提出。</w:t>
      </w:r>
    </w:p>
    <w:p w14:paraId="18637986">
      <w:pPr>
        <w:spacing w:line="360" w:lineRule="auto"/>
        <w:ind w:firstLine="420" w:firstLineChars="200"/>
        <w:rPr>
          <w:rFonts w:ascii="Times New Roman" w:hAnsi="宋体" w:eastAsia="宋体" w:cs="宋体"/>
          <w:b/>
          <w:color w:val="auto"/>
          <w:szCs w:val="24"/>
          <w:highlight w:val="none"/>
        </w:rPr>
      </w:pPr>
      <w:r>
        <w:rPr>
          <w:rFonts w:ascii="Times New Roman" w:hAnsi="宋体" w:eastAsia="宋体" w:cs="宋体"/>
          <w:color w:val="auto"/>
          <w:szCs w:val="24"/>
          <w:highlight w:val="none"/>
        </w:rPr>
        <w:t>公示期满无异议，且未发现</w:t>
      </w:r>
      <w:r>
        <w:rPr>
          <w:rFonts w:hint="eastAsia" w:hAnsi="宋体" w:cs="宋体"/>
          <w:color w:val="auto"/>
          <w:szCs w:val="24"/>
          <w:highlight w:val="none"/>
          <w:lang w:val="en-US" w:eastAsia="zh-CN"/>
        </w:rPr>
        <w:t>成交</w:t>
      </w:r>
      <w:r>
        <w:rPr>
          <w:rFonts w:ascii="Times New Roman" w:hAnsi="宋体" w:eastAsia="宋体" w:cs="宋体"/>
          <w:color w:val="auto"/>
          <w:szCs w:val="24"/>
          <w:highlight w:val="none"/>
        </w:rPr>
        <w:t>人在</w:t>
      </w:r>
      <w:r>
        <w:rPr>
          <w:rFonts w:hint="eastAsia" w:ascii="Times New Roman" w:hAnsi="宋体" w:eastAsia="宋体" w:cs="宋体"/>
          <w:color w:val="auto"/>
          <w:szCs w:val="24"/>
          <w:highlight w:val="none"/>
          <w:lang w:val="en-US" w:eastAsia="zh-CN"/>
        </w:rPr>
        <w:t>比选</w:t>
      </w:r>
      <w:r>
        <w:rPr>
          <w:rFonts w:ascii="Times New Roman" w:hAnsi="宋体" w:eastAsia="宋体" w:cs="宋体"/>
          <w:color w:val="auto"/>
          <w:szCs w:val="24"/>
          <w:highlight w:val="none"/>
        </w:rPr>
        <w:t>活动中有违法行为的，</w:t>
      </w:r>
      <w:r>
        <w:rPr>
          <w:rFonts w:hint="eastAsia" w:ascii="Times New Roman" w:hAnsi="宋体" w:eastAsia="宋体" w:cs="宋体"/>
          <w:color w:val="auto"/>
          <w:szCs w:val="24"/>
          <w:highlight w:val="none"/>
          <w:lang w:eastAsia="zh-CN"/>
        </w:rPr>
        <w:t>采购人</w:t>
      </w:r>
      <w:r>
        <w:rPr>
          <w:rFonts w:ascii="Times New Roman" w:hAnsi="宋体" w:eastAsia="宋体" w:cs="宋体"/>
          <w:color w:val="auto"/>
          <w:szCs w:val="24"/>
          <w:highlight w:val="none"/>
        </w:rPr>
        <w:t>将向</w:t>
      </w:r>
      <w:r>
        <w:rPr>
          <w:rFonts w:hint="eastAsia" w:hAnsi="宋体" w:cs="宋体"/>
          <w:color w:val="auto"/>
          <w:szCs w:val="24"/>
          <w:highlight w:val="none"/>
          <w:lang w:val="en-US" w:eastAsia="zh-CN"/>
        </w:rPr>
        <w:t>成交</w:t>
      </w:r>
      <w:r>
        <w:rPr>
          <w:rFonts w:ascii="Times New Roman" w:hAnsi="宋体" w:eastAsia="宋体" w:cs="宋体"/>
          <w:color w:val="auto"/>
          <w:szCs w:val="24"/>
          <w:highlight w:val="none"/>
        </w:rPr>
        <w:t>人发出</w:t>
      </w:r>
      <w:r>
        <w:rPr>
          <w:rFonts w:hint="eastAsia" w:hAnsi="宋体" w:cs="宋体"/>
          <w:color w:val="auto"/>
          <w:szCs w:val="24"/>
          <w:highlight w:val="none"/>
          <w:lang w:val="en-US" w:eastAsia="zh-CN"/>
        </w:rPr>
        <w:t>成交</w:t>
      </w:r>
      <w:r>
        <w:rPr>
          <w:rFonts w:ascii="Times New Roman" w:hAnsi="宋体" w:eastAsia="宋体" w:cs="宋体"/>
          <w:color w:val="auto"/>
          <w:szCs w:val="24"/>
          <w:highlight w:val="none"/>
        </w:rPr>
        <w:t>通知书。</w:t>
      </w:r>
    </w:p>
    <w:p w14:paraId="45F2A662">
      <w:pPr>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br w:type="page"/>
      </w:r>
    </w:p>
    <w:p w14:paraId="666BE3CB">
      <w:pPr>
        <w:keepNext/>
        <w:keepLines/>
        <w:widowControl w:val="0"/>
        <w:autoSpaceDE w:val="0"/>
        <w:autoSpaceDN w:val="0"/>
        <w:adjustRightInd w:val="0"/>
        <w:spacing w:before="120" w:line="360" w:lineRule="auto"/>
        <w:jc w:val="center"/>
        <w:outlineLvl w:val="1"/>
        <w:rPr>
          <w:rFonts w:ascii="宋体" w:hAnsi="宋体" w:eastAsia="宋体" w:cs="Times New Roman"/>
          <w:b w:val="0"/>
          <w:bCs/>
          <w:color w:val="auto"/>
          <w:kern w:val="0"/>
          <w:sz w:val="32"/>
          <w:szCs w:val="21"/>
          <w:highlight w:val="none"/>
          <w:lang w:val="en-US" w:eastAsia="zh-CN" w:bidi="ar-SA"/>
        </w:rPr>
      </w:pPr>
      <w:r>
        <w:rPr>
          <w:rFonts w:hint="eastAsia" w:ascii="宋体" w:hAnsi="宋体" w:eastAsia="宋体" w:cs="Times New Roman"/>
          <w:b/>
          <w:bCs w:val="0"/>
          <w:color w:val="auto"/>
          <w:kern w:val="0"/>
          <w:sz w:val="32"/>
          <w:szCs w:val="21"/>
          <w:highlight w:val="none"/>
          <w:lang w:val="en-US" w:eastAsia="zh-CN" w:bidi="ar-SA"/>
        </w:rPr>
        <w:t>（六）合同</w:t>
      </w:r>
      <w:r>
        <w:rPr>
          <w:rFonts w:hint="eastAsia" w:ascii="宋体" w:hAnsi="宋体" w:eastAsia="宋体" w:cs="Times New Roman"/>
          <w:b/>
          <w:bCs/>
          <w:color w:val="auto"/>
          <w:kern w:val="0"/>
          <w:sz w:val="32"/>
          <w:szCs w:val="21"/>
          <w:highlight w:val="none"/>
          <w:lang w:val="en-US" w:eastAsia="zh-CN" w:bidi="ar-SA"/>
        </w:rPr>
        <w:t>授予</w:t>
      </w:r>
    </w:p>
    <w:p w14:paraId="602374E1">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28.签订合同</w:t>
      </w:r>
    </w:p>
    <w:p w14:paraId="287645D7">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28.1.1、</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人的</w:t>
      </w:r>
      <w:r>
        <w:rPr>
          <w:rFonts w:hint="eastAsia" w:ascii="宋体" w:hAnsi="宋体" w:cs="Times New Roman"/>
          <w:color w:val="auto"/>
          <w:szCs w:val="21"/>
          <w:highlight w:val="none"/>
          <w:lang w:val="en-US" w:eastAsia="zh-CN"/>
        </w:rPr>
        <w:t>中标</w:t>
      </w:r>
      <w:r>
        <w:rPr>
          <w:rFonts w:hint="eastAsia" w:ascii="宋体" w:hAnsi="宋体" w:eastAsia="宋体" w:cs="Times New Roman"/>
          <w:color w:val="auto"/>
          <w:szCs w:val="21"/>
          <w:highlight w:val="none"/>
        </w:rPr>
        <w:t>价即为合同价款。</w:t>
      </w:r>
    </w:p>
    <w:p w14:paraId="68D8BE03">
      <w:pPr>
        <w:widowControl/>
        <w:spacing w:line="500" w:lineRule="exact"/>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28.1.2、</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人应在</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通知书发出之日起30日内，根据比选文件和</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人的</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文件</w:t>
      </w:r>
      <w:r>
        <w:rPr>
          <w:rFonts w:hint="eastAsia" w:ascii="宋体" w:hAnsi="宋体" w:eastAsia="宋体" w:cs="Times New Roman"/>
          <w:color w:val="auto"/>
          <w:szCs w:val="21"/>
          <w:highlight w:val="none"/>
          <w:lang w:val="en-US" w:eastAsia="zh-CN"/>
        </w:rPr>
        <w:t>签订</w:t>
      </w:r>
      <w:r>
        <w:rPr>
          <w:rFonts w:hint="eastAsia" w:ascii="宋体" w:hAnsi="宋体" w:eastAsia="宋体" w:cs="Times New Roman"/>
          <w:color w:val="auto"/>
          <w:szCs w:val="21"/>
          <w:highlight w:val="none"/>
        </w:rPr>
        <w:t>书面合同。</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人无正当理由拒签合同,在签订合同时向</w:t>
      </w:r>
      <w:r>
        <w:rPr>
          <w:rFonts w:hint="eastAsia" w:ascii="宋体" w:hAnsi="宋体" w:cs="Times New Roman"/>
          <w:color w:val="auto"/>
          <w:szCs w:val="21"/>
          <w:highlight w:val="none"/>
          <w:lang w:val="en-US" w:eastAsia="zh-CN"/>
        </w:rPr>
        <w:t>采购</w:t>
      </w:r>
      <w:r>
        <w:rPr>
          <w:rFonts w:hint="eastAsia" w:ascii="宋体" w:hAnsi="宋体" w:eastAsia="宋体" w:cs="Times New Roman"/>
          <w:color w:val="auto"/>
          <w:szCs w:val="21"/>
          <w:highlight w:val="none"/>
        </w:rPr>
        <w:t>人提出附加条件,或不按照</w:t>
      </w:r>
      <w:r>
        <w:rPr>
          <w:rFonts w:hint="eastAsia" w:ascii="宋体" w:hAnsi="宋体" w:cs="Times New Roman"/>
          <w:color w:val="auto"/>
          <w:szCs w:val="21"/>
          <w:highlight w:val="none"/>
          <w:lang w:val="en-US" w:eastAsia="zh-CN"/>
        </w:rPr>
        <w:t>采购</w:t>
      </w:r>
      <w:r>
        <w:rPr>
          <w:rFonts w:hint="eastAsia" w:ascii="宋体" w:hAnsi="宋体" w:eastAsia="宋体" w:cs="Times New Roman"/>
          <w:color w:val="auto"/>
          <w:szCs w:val="21"/>
          <w:highlight w:val="none"/>
        </w:rPr>
        <w:t>文件要求提交履约保证金的，</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w:t>
      </w:r>
      <w:r>
        <w:rPr>
          <w:rFonts w:hint="eastAsia" w:ascii="宋体" w:hAnsi="宋体" w:eastAsia="宋体" w:cs="Times New Roman"/>
          <w:color w:val="auto"/>
          <w:szCs w:val="21"/>
          <w:highlight w:val="none"/>
          <w:lang w:val="en-US" w:eastAsia="zh-CN"/>
        </w:rPr>
        <w:t>有权</w:t>
      </w:r>
      <w:r>
        <w:rPr>
          <w:rFonts w:hint="eastAsia" w:ascii="宋体" w:hAnsi="宋体" w:eastAsia="宋体" w:cs="Times New Roman"/>
          <w:color w:val="auto"/>
          <w:szCs w:val="21"/>
          <w:highlight w:val="none"/>
        </w:rPr>
        <w:t>取消其</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资格。</w:t>
      </w:r>
    </w:p>
    <w:p w14:paraId="017079AE">
      <w:pPr>
        <w:widowControl/>
        <w:spacing w:line="500" w:lineRule="exact"/>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28.1.3、</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人（</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候选人）被取消</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资格的，</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可以按照评标委员会提出的</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候选人名单排序依次确定其他</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候选人为</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人，或重新组织采购。</w:t>
      </w:r>
    </w:p>
    <w:p w14:paraId="76026342">
      <w:pPr>
        <w:widowControl/>
        <w:spacing w:line="500" w:lineRule="exact"/>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9</w:t>
      </w:r>
      <w:r>
        <w:rPr>
          <w:rFonts w:hint="eastAsia" w:ascii="宋体" w:hAnsi="宋体" w:eastAsia="宋体" w:cs="Times New Roman"/>
          <w:b/>
          <w:bCs/>
          <w:color w:val="auto"/>
          <w:szCs w:val="21"/>
          <w:highlight w:val="none"/>
        </w:rPr>
        <w:t>、履约保证金</w:t>
      </w:r>
    </w:p>
    <w:p w14:paraId="055F8B8D">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人在签订合同前必须按</w:t>
      </w: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rPr>
        <w:t>文件的规定，及时、足额向</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人提交履约保证金。</w:t>
      </w:r>
    </w:p>
    <w:p w14:paraId="6918E2F3">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.2、若</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人不能按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须知前附表执行，</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人可在无须征得</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人同意的情况下，不与其签订合同，并不予退还</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保证金。给采购单位造成的损失超过</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保证金数额的，还应当对超过部分予以赔偿。</w:t>
      </w:r>
    </w:p>
    <w:p w14:paraId="35EF1065">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.3、履约保证金按合同条款约定退还。</w:t>
      </w:r>
    </w:p>
    <w:p w14:paraId="71930969">
      <w:pPr>
        <w:widowControl/>
        <w:jc w:val="left"/>
        <w:rPr>
          <w:rFonts w:ascii="Times New Roman" w:hAnsi="宋体" w:eastAsia="宋体" w:cs="Times New Roman"/>
          <w:b/>
          <w:color w:val="000000"/>
          <w:szCs w:val="21"/>
          <w:highlight w:val="none"/>
        </w:rPr>
      </w:pPr>
      <w:r>
        <w:rPr>
          <w:rFonts w:ascii="Times New Roman" w:hAnsi="宋体" w:eastAsia="宋体" w:cs="Times New Roman"/>
          <w:b/>
          <w:color w:val="000000"/>
          <w:szCs w:val="21"/>
          <w:highlight w:val="none"/>
        </w:rPr>
        <w:br w:type="page"/>
      </w:r>
    </w:p>
    <w:bookmarkEnd w:id="15"/>
    <w:bookmarkEnd w:id="16"/>
    <w:p w14:paraId="0D04989A">
      <w:pPr>
        <w:pStyle w:val="3"/>
        <w:numPr>
          <w:ilvl w:val="0"/>
          <w:numId w:val="2"/>
        </w:numPr>
        <w:rPr>
          <w:color w:val="000000"/>
          <w:highlight w:val="none"/>
        </w:rPr>
      </w:pPr>
      <w:r>
        <w:rPr>
          <w:rFonts w:hint="eastAsia"/>
          <w:color w:val="000000"/>
          <w:highlight w:val="none"/>
          <w:lang w:eastAsia="zh-CN"/>
        </w:rPr>
        <w:t>服务需求及技术要求</w:t>
      </w:r>
    </w:p>
    <w:p w14:paraId="086AECF8">
      <w:pPr>
        <w:keepNext/>
        <w:keepLines/>
        <w:numPr>
          <w:ilvl w:val="0"/>
          <w:numId w:val="0"/>
        </w:numPr>
        <w:shd w:val="clear" w:color="auto" w:fill="FFFFFF"/>
        <w:wordWrap w:val="0"/>
        <w:autoSpaceDE w:val="0"/>
        <w:autoSpaceDN w:val="0"/>
        <w:adjustRightInd w:val="0"/>
        <w:spacing w:line="240" w:lineRule="auto"/>
        <w:jc w:val="left"/>
        <w:outlineLvl w:val="2"/>
      </w:pPr>
      <w:bookmarkStart w:id="28" w:name="_Toc4481600"/>
      <w:bookmarkStart w:id="29" w:name="_Toc26873"/>
      <w:r>
        <w:rPr>
          <w:rFonts w:hint="eastAsia" w:ascii="Times New Roman" w:hAnsi="Times New Roman" w:eastAsia="宋体" w:cs="Times New Roman"/>
          <w:kern w:val="2"/>
          <w:sz w:val="21"/>
          <w:szCs w:val="24"/>
          <w:lang w:val="en-US" w:eastAsia="zh-CN" w:bidi="ar-SA"/>
        </w:rPr>
        <w:t>一、</w:t>
      </w:r>
      <w:r>
        <w:rPr>
          <w:rFonts w:hint="eastAsia" w:ascii="宋体" w:hAnsi="宋体" w:eastAsia="宋体" w:cs="宋体"/>
          <w:b/>
          <w:color w:val="auto"/>
          <w:kern w:val="0"/>
          <w:sz w:val="24"/>
          <w:szCs w:val="20"/>
          <w:highlight w:val="none"/>
          <w:shd w:val="clear" w:color="auto" w:fill="FFFFFF"/>
        </w:rPr>
        <w:t>服务内容</w:t>
      </w:r>
    </w:p>
    <w:p w14:paraId="6894B805">
      <w:pPr>
        <w:snapToGrid w:val="0"/>
        <w:spacing w:line="500" w:lineRule="exact"/>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本项目为安庆市交通控股集团有限公司采购 2025 年度职工蛋糕券，公司总人数约770余人，具体采购数量以工会最终发放数量为准。成交人为采购人职工提供蛋糕券发放服务，每人每年生日可预定300元以内标准蛋糕，蛋糕不足300元的差额部分可自选其他商品，蛋糕超出300元部分由员工另行自费支付。采购单位职工可凭蛋糕券在</w:t>
      </w:r>
      <w:r>
        <w:rPr>
          <w:rFonts w:hint="eastAsia" w:ascii="宋体" w:hAnsi="宋体" w:cs="Times New Roman"/>
          <w:szCs w:val="21"/>
          <w:lang w:val="en-US" w:eastAsia="zh-CN"/>
        </w:rPr>
        <w:t>成交</w:t>
      </w:r>
      <w:r>
        <w:rPr>
          <w:rFonts w:hint="eastAsia" w:ascii="宋体" w:hAnsi="宋体" w:eastAsia="宋体" w:cs="Times New Roman"/>
          <w:szCs w:val="21"/>
          <w:lang w:val="en-US" w:eastAsia="zh-CN"/>
        </w:rPr>
        <w:t>单位门店进行相应面值的消费，成交人按采购人的员工到店实际消费人数按每人每年300元标准结算。</w:t>
      </w:r>
    </w:p>
    <w:p w14:paraId="6C3734DA">
      <w:pPr>
        <w:keepNext w:val="0"/>
        <w:keepLines w:val="0"/>
        <w:pageBreakBefore w:val="0"/>
        <w:widowControl w:val="0"/>
        <w:numPr>
          <w:ilvl w:val="0"/>
          <w:numId w:val="5"/>
        </w:numPr>
        <w:tabs>
          <w:tab w:val="left" w:pos="567"/>
        </w:tabs>
        <w:kinsoku/>
        <w:wordWrap/>
        <w:overflowPunct/>
        <w:topLinePunct w:val="0"/>
        <w:autoSpaceDE/>
        <w:autoSpaceDN/>
        <w:bidi w:val="0"/>
        <w:adjustRightInd/>
        <w:snapToGrid/>
        <w:spacing w:before="161" w:beforeLines="50" w:after="161" w:afterLines="50" w:line="240" w:lineRule="auto"/>
        <w:jc w:val="both"/>
        <w:textAlignment w:val="auto"/>
        <w:rPr>
          <w:rFonts w:hint="eastAsia"/>
          <w:lang w:val="en-US" w:eastAsia="zh-CN"/>
        </w:rPr>
      </w:pPr>
      <w:r>
        <w:rPr>
          <w:rFonts w:hint="eastAsia" w:ascii="宋体" w:hAnsi="宋体" w:eastAsia="宋体" w:cs="宋体"/>
          <w:b/>
          <w:color w:val="auto"/>
          <w:kern w:val="0"/>
          <w:sz w:val="24"/>
          <w:szCs w:val="20"/>
          <w:highlight w:val="none"/>
          <w:shd w:val="clear" w:color="auto" w:fill="FFFFFF"/>
          <w:lang w:val="en-US" w:eastAsia="zh-CN" w:bidi="ar-SA"/>
        </w:rPr>
        <w:t>技术标准及供货要求：</w:t>
      </w:r>
    </w:p>
    <w:p w14:paraId="56D3BB58">
      <w:pPr>
        <w:snapToGrid w:val="0"/>
        <w:spacing w:line="500" w:lineRule="exact"/>
        <w:ind w:firstLine="420" w:firstLineChars="200"/>
        <w:rPr>
          <w:rFonts w:hint="eastAsia"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w:t>
      </w:r>
      <w:r>
        <w:rPr>
          <w:rFonts w:hint="eastAsia" w:ascii="宋体" w:hAnsi="宋体" w:cs="Times New Roman"/>
          <w:szCs w:val="21"/>
          <w:lang w:eastAsia="zh-CN"/>
        </w:rPr>
        <w:t>成交</w:t>
      </w:r>
      <w:r>
        <w:rPr>
          <w:rFonts w:hint="eastAsia" w:ascii="宋体" w:hAnsi="宋体" w:eastAsia="宋体" w:cs="Times New Roman"/>
          <w:szCs w:val="21"/>
        </w:rPr>
        <w:t>人需严格遵守《中华人民共和国食品安全法》、《中华人民共和国食品安全法管理条例》等规定，合法、安全、规范糕点服务管理，运营行为符合食品药品监督管理局要求。</w:t>
      </w:r>
    </w:p>
    <w:p w14:paraId="37EBB72A">
      <w:pPr>
        <w:snapToGrid w:val="0"/>
        <w:spacing w:line="500" w:lineRule="exact"/>
        <w:ind w:firstLine="420" w:firstLineChars="200"/>
        <w:rPr>
          <w:rFonts w:hint="eastAsia" w:ascii="宋体" w:hAnsi="宋体" w:eastAsia="宋体" w:cs="Times New Roman"/>
          <w:szCs w:val="21"/>
        </w:rPr>
      </w:pPr>
      <w:r>
        <w:rPr>
          <w:rFonts w:hint="eastAsia" w:ascii="宋体" w:hAnsi="宋体" w:eastAsia="宋体" w:cs="Times New Roman"/>
          <w:szCs w:val="21"/>
        </w:rPr>
        <w:t>2.</w:t>
      </w:r>
      <w:r>
        <w:rPr>
          <w:rFonts w:hint="eastAsia" w:ascii="宋体" w:hAnsi="宋体" w:cs="Times New Roman"/>
          <w:szCs w:val="21"/>
          <w:lang w:eastAsia="zh-CN"/>
        </w:rPr>
        <w:t>成交</w:t>
      </w:r>
      <w:r>
        <w:rPr>
          <w:rFonts w:hint="eastAsia" w:ascii="宋体" w:hAnsi="宋体" w:eastAsia="宋体" w:cs="Times New Roman"/>
          <w:szCs w:val="21"/>
        </w:rPr>
        <w:t>人需提供专职热线电话、现场预定、微信公众号及相关网络预定等多渠道预定方法，且提供送货上门服务，安排有至少一名人员专门负责</w:t>
      </w:r>
      <w:r>
        <w:rPr>
          <w:rFonts w:hint="eastAsia" w:ascii="宋体" w:hAnsi="宋体" w:cs="Times New Roman"/>
          <w:szCs w:val="21"/>
          <w:lang w:eastAsia="zh-CN"/>
        </w:rPr>
        <w:t>采购</w:t>
      </w:r>
      <w:r>
        <w:rPr>
          <w:rFonts w:hint="eastAsia" w:ascii="宋体" w:hAnsi="宋体" w:eastAsia="宋体" w:cs="Times New Roman"/>
          <w:szCs w:val="21"/>
        </w:rPr>
        <w:t>人员工咨询、预定、配送等事宜管理的项目管理人员。</w:t>
      </w:r>
    </w:p>
    <w:p w14:paraId="61924037">
      <w:pPr>
        <w:snapToGrid w:val="0"/>
        <w:spacing w:line="500" w:lineRule="exact"/>
        <w:ind w:firstLine="420" w:firstLineChars="200"/>
        <w:rPr>
          <w:rFonts w:hint="eastAsia" w:ascii="宋体" w:hAnsi="宋体" w:eastAsia="宋体" w:cs="Times New Roman"/>
          <w:szCs w:val="21"/>
        </w:rPr>
      </w:pPr>
      <w:r>
        <w:rPr>
          <w:rFonts w:hint="eastAsia" w:ascii="宋体" w:hAnsi="宋体" w:eastAsia="宋体" w:cs="Times New Roman"/>
          <w:szCs w:val="21"/>
        </w:rPr>
        <w:t>3.</w:t>
      </w:r>
      <w:r>
        <w:rPr>
          <w:rFonts w:hint="eastAsia" w:ascii="宋体" w:hAnsi="宋体" w:cs="Times New Roman"/>
          <w:szCs w:val="21"/>
          <w:lang w:eastAsia="zh-CN"/>
        </w:rPr>
        <w:t>成交</w:t>
      </w:r>
      <w:r>
        <w:rPr>
          <w:rFonts w:hint="eastAsia" w:ascii="宋体" w:hAnsi="宋体" w:eastAsia="宋体" w:cs="Times New Roman"/>
          <w:szCs w:val="21"/>
        </w:rPr>
        <w:t>人需提供根据不同季节、口味、质量、大小的蛋糕供</w:t>
      </w:r>
      <w:r>
        <w:rPr>
          <w:rFonts w:hint="eastAsia" w:ascii="宋体" w:hAnsi="宋体" w:cs="Times New Roman"/>
          <w:szCs w:val="21"/>
          <w:lang w:eastAsia="zh-CN"/>
        </w:rPr>
        <w:t>采购</w:t>
      </w:r>
      <w:r>
        <w:rPr>
          <w:rFonts w:hint="eastAsia" w:ascii="宋体" w:hAnsi="宋体" w:eastAsia="宋体" w:cs="Times New Roman"/>
          <w:szCs w:val="21"/>
        </w:rPr>
        <w:t>人员工选择，</w:t>
      </w:r>
      <w:r>
        <w:rPr>
          <w:rFonts w:hint="eastAsia" w:ascii="宋体" w:hAnsi="宋体" w:cs="Times New Roman"/>
          <w:szCs w:val="21"/>
          <w:lang w:eastAsia="zh-CN"/>
        </w:rPr>
        <w:t>采购</w:t>
      </w:r>
      <w:r>
        <w:rPr>
          <w:rFonts w:hint="eastAsia" w:ascii="宋体" w:hAnsi="宋体" w:eastAsia="宋体" w:cs="Times New Roman"/>
          <w:szCs w:val="21"/>
        </w:rPr>
        <w:t>人员工不选择</w:t>
      </w:r>
      <w:r>
        <w:rPr>
          <w:rFonts w:hint="eastAsia" w:ascii="宋体" w:hAnsi="宋体" w:cs="Times New Roman"/>
          <w:szCs w:val="21"/>
          <w:lang w:eastAsia="zh-CN"/>
        </w:rPr>
        <w:t>成交</w:t>
      </w:r>
      <w:r>
        <w:rPr>
          <w:rFonts w:hint="eastAsia" w:ascii="宋体" w:hAnsi="宋体" w:eastAsia="宋体" w:cs="Times New Roman"/>
          <w:szCs w:val="21"/>
        </w:rPr>
        <w:t>人提供的蛋糕的，可自由选择</w:t>
      </w:r>
      <w:r>
        <w:rPr>
          <w:rFonts w:hint="eastAsia" w:ascii="宋体" w:hAnsi="宋体" w:cs="Times New Roman"/>
          <w:szCs w:val="21"/>
          <w:lang w:eastAsia="zh-CN"/>
        </w:rPr>
        <w:t>成交</w:t>
      </w:r>
      <w:r>
        <w:rPr>
          <w:rFonts w:hint="eastAsia" w:ascii="宋体" w:hAnsi="宋体" w:eastAsia="宋体" w:cs="Times New Roman"/>
          <w:szCs w:val="21"/>
        </w:rPr>
        <w:t>人门市售卖的其他商品，超出面值价格部分由</w:t>
      </w:r>
      <w:r>
        <w:rPr>
          <w:rFonts w:hint="eastAsia" w:ascii="宋体" w:hAnsi="宋体" w:cs="Times New Roman"/>
          <w:szCs w:val="21"/>
          <w:lang w:eastAsia="zh-CN"/>
        </w:rPr>
        <w:t>采购</w:t>
      </w:r>
      <w:r>
        <w:rPr>
          <w:rFonts w:hint="eastAsia" w:ascii="宋体" w:hAnsi="宋体" w:eastAsia="宋体" w:cs="Times New Roman"/>
          <w:szCs w:val="21"/>
        </w:rPr>
        <w:t>人员工另行自费支付。</w:t>
      </w:r>
    </w:p>
    <w:p w14:paraId="3E6F5468">
      <w:pPr>
        <w:snapToGrid w:val="0"/>
        <w:spacing w:line="5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rPr>
        <w:t>4.所有</w:t>
      </w:r>
      <w:r>
        <w:rPr>
          <w:rFonts w:hint="eastAsia" w:ascii="宋体" w:hAnsi="宋体" w:cs="Times New Roman"/>
          <w:szCs w:val="21"/>
          <w:lang w:eastAsia="zh-CN"/>
        </w:rPr>
        <w:t>参选</w:t>
      </w:r>
      <w:r>
        <w:rPr>
          <w:rFonts w:hint="eastAsia" w:ascii="宋体" w:hAnsi="宋体" w:eastAsia="宋体" w:cs="Times New Roman"/>
          <w:szCs w:val="21"/>
        </w:rPr>
        <w:t>人均需以彩图形式在</w:t>
      </w:r>
      <w:r>
        <w:rPr>
          <w:rFonts w:hint="eastAsia" w:ascii="宋体" w:hAnsi="宋体" w:cs="Times New Roman"/>
          <w:szCs w:val="21"/>
          <w:lang w:eastAsia="zh-CN"/>
        </w:rPr>
        <w:t>参选</w:t>
      </w:r>
      <w:r>
        <w:rPr>
          <w:rFonts w:hint="eastAsia" w:ascii="宋体" w:hAnsi="宋体" w:eastAsia="宋体" w:cs="Times New Roman"/>
          <w:szCs w:val="21"/>
        </w:rPr>
        <w:t>文件中展示5款以上蛋糕，予以明确生产单位、质保期、</w:t>
      </w:r>
      <w:r>
        <w:rPr>
          <w:rFonts w:hint="eastAsia" w:ascii="宋体" w:hAnsi="宋体" w:eastAsia="宋体" w:cs="Times New Roman"/>
          <w:szCs w:val="21"/>
          <w:highlight w:val="none"/>
        </w:rPr>
        <w:t>规格、型号、原材料、样品等，并在服务方案中阐述本单位蛋糕特点和比较优势。</w:t>
      </w:r>
    </w:p>
    <w:p w14:paraId="51D991DB">
      <w:pPr>
        <w:snapToGrid w:val="0"/>
        <w:spacing w:line="500" w:lineRule="exact"/>
        <w:ind w:firstLine="420" w:firstLineChars="200"/>
        <w:rPr>
          <w:rFonts w:hint="eastAsia" w:ascii="宋体" w:hAnsi="宋体" w:eastAsia="宋体" w:cs="Times New Roman"/>
          <w:szCs w:val="21"/>
        </w:rPr>
      </w:pPr>
      <w:r>
        <w:rPr>
          <w:rFonts w:hint="eastAsia" w:ascii="宋体" w:hAnsi="宋体" w:eastAsia="宋体" w:cs="Times New Roman"/>
          <w:szCs w:val="21"/>
          <w:highlight w:val="none"/>
        </w:rPr>
        <w:t>5.</w:t>
      </w:r>
      <w:r>
        <w:rPr>
          <w:rFonts w:hint="eastAsia" w:ascii="宋体" w:hAnsi="宋体" w:cs="Times New Roman"/>
          <w:szCs w:val="21"/>
          <w:highlight w:val="none"/>
          <w:lang w:eastAsia="zh-CN"/>
        </w:rPr>
        <w:t>成交</w:t>
      </w:r>
      <w:r>
        <w:rPr>
          <w:rFonts w:hint="eastAsia" w:ascii="宋体" w:hAnsi="宋体" w:eastAsia="宋体" w:cs="Times New Roman"/>
          <w:szCs w:val="21"/>
          <w:highlight w:val="none"/>
        </w:rPr>
        <w:t>人自行制作蛋糕券并加盖</w:t>
      </w:r>
      <w:r>
        <w:rPr>
          <w:rFonts w:hint="eastAsia" w:ascii="宋体" w:hAnsi="宋体" w:cs="Times New Roman"/>
          <w:szCs w:val="21"/>
          <w:highlight w:val="none"/>
          <w:lang w:val="en-US" w:eastAsia="zh-CN"/>
        </w:rPr>
        <w:t>成交</w:t>
      </w:r>
      <w:r>
        <w:rPr>
          <w:rFonts w:hint="eastAsia" w:ascii="宋体" w:hAnsi="宋体" w:eastAsia="宋体" w:cs="Times New Roman"/>
          <w:szCs w:val="21"/>
          <w:highlight w:val="none"/>
        </w:rPr>
        <w:t>人单位公章，</w:t>
      </w:r>
      <w:r>
        <w:rPr>
          <w:rFonts w:hint="eastAsia" w:ascii="宋体" w:hAnsi="宋体" w:cs="Times New Roman"/>
          <w:szCs w:val="21"/>
          <w:highlight w:val="none"/>
          <w:lang w:eastAsia="zh-CN"/>
        </w:rPr>
        <w:t>成交</w:t>
      </w:r>
      <w:r>
        <w:rPr>
          <w:rFonts w:hint="eastAsia" w:ascii="宋体" w:hAnsi="宋体" w:eastAsia="宋体" w:cs="Times New Roman"/>
          <w:szCs w:val="21"/>
          <w:highlight w:val="none"/>
        </w:rPr>
        <w:t>人凭借职工蛋糕券开具正规发票按</w:t>
      </w:r>
      <w:r>
        <w:rPr>
          <w:rFonts w:hint="eastAsia" w:ascii="宋体" w:hAnsi="宋体" w:eastAsia="宋体" w:cs="Times New Roman"/>
          <w:szCs w:val="21"/>
          <w:highlight w:val="none"/>
          <w:lang w:val="en-US" w:eastAsia="zh-CN"/>
        </w:rPr>
        <w:t>300</w:t>
      </w:r>
      <w:r>
        <w:rPr>
          <w:rFonts w:hint="eastAsia" w:ascii="宋体" w:hAnsi="宋体" w:eastAsia="宋体" w:cs="Times New Roman"/>
          <w:szCs w:val="21"/>
          <w:highlight w:val="none"/>
        </w:rPr>
        <w:t>元/张结算。若发现</w:t>
      </w:r>
      <w:r>
        <w:rPr>
          <w:rFonts w:hint="eastAsia" w:ascii="宋体" w:hAnsi="宋体" w:cs="Times New Roman"/>
          <w:szCs w:val="21"/>
          <w:lang w:eastAsia="zh-CN"/>
        </w:rPr>
        <w:t>成交</w:t>
      </w:r>
      <w:r>
        <w:rPr>
          <w:rFonts w:hint="eastAsia" w:ascii="宋体" w:hAnsi="宋体" w:eastAsia="宋体" w:cs="Times New Roman"/>
          <w:szCs w:val="21"/>
        </w:rPr>
        <w:t>人弄虚作假或骗取</w:t>
      </w:r>
      <w:r>
        <w:rPr>
          <w:rFonts w:hint="eastAsia" w:ascii="宋体" w:hAnsi="宋体" w:cs="Times New Roman"/>
          <w:szCs w:val="21"/>
          <w:lang w:eastAsia="zh-CN"/>
        </w:rPr>
        <w:t>采购</w:t>
      </w:r>
      <w:r>
        <w:rPr>
          <w:rFonts w:hint="eastAsia" w:ascii="宋体" w:hAnsi="宋体" w:eastAsia="宋体" w:cs="Times New Roman"/>
          <w:szCs w:val="21"/>
        </w:rPr>
        <w:t>人员工，不严格兑现优惠的，一旦发现</w:t>
      </w:r>
      <w:r>
        <w:rPr>
          <w:rFonts w:hint="eastAsia" w:ascii="宋体" w:hAnsi="宋体" w:cs="Times New Roman"/>
          <w:szCs w:val="21"/>
          <w:lang w:eastAsia="zh-CN"/>
        </w:rPr>
        <w:t>采购</w:t>
      </w:r>
      <w:r>
        <w:rPr>
          <w:rFonts w:hint="eastAsia" w:ascii="宋体" w:hAnsi="宋体" w:eastAsia="宋体" w:cs="Times New Roman"/>
          <w:szCs w:val="21"/>
        </w:rPr>
        <w:t>人有权立即单方面提前解除合同，并可拒绝支付已发生的实际费用。</w:t>
      </w:r>
    </w:p>
    <w:p w14:paraId="702F7C16">
      <w:pPr>
        <w:snapToGrid w:val="0"/>
        <w:spacing w:line="500" w:lineRule="exact"/>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6</w:t>
      </w:r>
      <w:r>
        <w:rPr>
          <w:rFonts w:hint="eastAsia" w:ascii="宋体" w:hAnsi="宋体" w:eastAsia="宋体" w:cs="Times New Roman"/>
          <w:szCs w:val="21"/>
        </w:rPr>
        <w:t>.</w:t>
      </w:r>
      <w:r>
        <w:rPr>
          <w:rFonts w:hint="eastAsia" w:ascii="宋体" w:hAnsi="宋体" w:cs="Times New Roman"/>
          <w:szCs w:val="21"/>
          <w:lang w:eastAsia="zh-CN"/>
        </w:rPr>
        <w:t>成交</w:t>
      </w:r>
      <w:r>
        <w:rPr>
          <w:rFonts w:hint="eastAsia" w:ascii="宋体" w:hAnsi="宋体" w:eastAsia="宋体" w:cs="Times New Roman"/>
          <w:szCs w:val="21"/>
        </w:rPr>
        <w:t>人自主经营，</w:t>
      </w:r>
      <w:r>
        <w:rPr>
          <w:rFonts w:hint="eastAsia" w:ascii="宋体" w:hAnsi="宋体" w:cs="Times New Roman"/>
          <w:szCs w:val="21"/>
          <w:lang w:eastAsia="zh-CN"/>
        </w:rPr>
        <w:t>成交</w:t>
      </w:r>
      <w:r>
        <w:rPr>
          <w:rFonts w:hint="eastAsia" w:ascii="宋体" w:hAnsi="宋体" w:eastAsia="宋体" w:cs="Times New Roman"/>
          <w:szCs w:val="21"/>
        </w:rPr>
        <w:t>人应严格按照《食品安全法》等相关规章制度执行，做好食品安全及安全生产工作，如</w:t>
      </w:r>
      <w:r>
        <w:rPr>
          <w:rFonts w:hint="eastAsia" w:ascii="宋体" w:hAnsi="宋体" w:cs="Times New Roman"/>
          <w:szCs w:val="21"/>
          <w:lang w:eastAsia="zh-CN"/>
        </w:rPr>
        <w:t>采购</w:t>
      </w:r>
      <w:r>
        <w:rPr>
          <w:rFonts w:hint="eastAsia" w:ascii="宋体" w:hAnsi="宋体" w:eastAsia="宋体" w:cs="Times New Roman"/>
          <w:szCs w:val="21"/>
        </w:rPr>
        <w:t>人员工、员工亲友及第三方人员因食用</w:t>
      </w:r>
      <w:r>
        <w:rPr>
          <w:rFonts w:hint="eastAsia" w:ascii="宋体" w:hAnsi="宋体" w:cs="Times New Roman"/>
          <w:szCs w:val="21"/>
          <w:lang w:eastAsia="zh-CN"/>
        </w:rPr>
        <w:t>成交</w:t>
      </w:r>
      <w:r>
        <w:rPr>
          <w:rFonts w:hint="eastAsia" w:ascii="宋体" w:hAnsi="宋体" w:eastAsia="宋体" w:cs="Times New Roman"/>
          <w:szCs w:val="21"/>
        </w:rPr>
        <w:t>人蛋糕及其产品发生任何食品安全或安全生产事故等，均由</w:t>
      </w:r>
      <w:r>
        <w:rPr>
          <w:rFonts w:hint="eastAsia" w:ascii="宋体" w:hAnsi="宋体" w:cs="Times New Roman"/>
          <w:szCs w:val="21"/>
          <w:lang w:eastAsia="zh-CN"/>
        </w:rPr>
        <w:t>成交</w:t>
      </w:r>
      <w:r>
        <w:rPr>
          <w:rFonts w:hint="eastAsia" w:ascii="宋体" w:hAnsi="宋体" w:eastAsia="宋体" w:cs="Times New Roman"/>
          <w:szCs w:val="21"/>
        </w:rPr>
        <w:t>人自行负责一切赔偿和法律责任，</w:t>
      </w:r>
      <w:r>
        <w:rPr>
          <w:rFonts w:hint="eastAsia" w:ascii="宋体" w:hAnsi="宋体" w:cs="Times New Roman"/>
          <w:szCs w:val="21"/>
          <w:lang w:eastAsia="zh-CN"/>
        </w:rPr>
        <w:t>采购</w:t>
      </w:r>
      <w:r>
        <w:rPr>
          <w:rFonts w:hint="eastAsia" w:ascii="宋体" w:hAnsi="宋体" w:eastAsia="宋体" w:cs="Times New Roman"/>
          <w:szCs w:val="21"/>
        </w:rPr>
        <w:t>人不承担任何连带责任。如发生大面积食品安全或安全事故问题，对</w:t>
      </w:r>
      <w:r>
        <w:rPr>
          <w:rFonts w:hint="eastAsia" w:ascii="宋体" w:hAnsi="宋体" w:cs="Times New Roman"/>
          <w:szCs w:val="21"/>
          <w:lang w:eastAsia="zh-CN"/>
        </w:rPr>
        <w:t>采购</w:t>
      </w:r>
      <w:r>
        <w:rPr>
          <w:rFonts w:hint="eastAsia" w:ascii="宋体" w:hAnsi="宋体" w:eastAsia="宋体" w:cs="Times New Roman"/>
          <w:szCs w:val="21"/>
        </w:rPr>
        <w:t>人造成不良影响，</w:t>
      </w:r>
      <w:r>
        <w:rPr>
          <w:rFonts w:hint="eastAsia" w:ascii="宋体" w:hAnsi="宋体" w:cs="Times New Roman"/>
          <w:szCs w:val="21"/>
          <w:lang w:eastAsia="zh-CN"/>
        </w:rPr>
        <w:t>采购</w:t>
      </w:r>
      <w:r>
        <w:rPr>
          <w:rFonts w:hint="eastAsia" w:ascii="宋体" w:hAnsi="宋体" w:eastAsia="宋体" w:cs="Times New Roman"/>
          <w:szCs w:val="21"/>
        </w:rPr>
        <w:t>人有权按照相关法律法规追究</w:t>
      </w:r>
      <w:r>
        <w:rPr>
          <w:rFonts w:hint="eastAsia" w:ascii="宋体" w:hAnsi="宋体" w:cs="Times New Roman"/>
          <w:szCs w:val="21"/>
          <w:lang w:eastAsia="zh-CN"/>
        </w:rPr>
        <w:t>成交</w:t>
      </w:r>
      <w:r>
        <w:rPr>
          <w:rFonts w:hint="eastAsia" w:ascii="宋体" w:hAnsi="宋体" w:eastAsia="宋体" w:cs="Times New Roman"/>
          <w:szCs w:val="21"/>
        </w:rPr>
        <w:t>人相关法律责任及索取经济赔偿。</w:t>
      </w:r>
    </w:p>
    <w:p w14:paraId="558E87F4">
      <w:pPr>
        <w:snapToGrid w:val="0"/>
        <w:spacing w:line="50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val="en-US" w:eastAsia="zh-CN"/>
        </w:rPr>
        <w:t>7</w:t>
      </w:r>
      <w:r>
        <w:rPr>
          <w:rFonts w:hint="eastAsia" w:ascii="宋体" w:hAnsi="宋体" w:eastAsia="宋体" w:cs="Times New Roman"/>
          <w:szCs w:val="21"/>
        </w:rPr>
        <w:t>.</w:t>
      </w:r>
      <w:r>
        <w:rPr>
          <w:rFonts w:hint="eastAsia" w:ascii="宋体" w:hAnsi="宋体" w:cs="Times New Roman"/>
          <w:szCs w:val="21"/>
          <w:lang w:eastAsia="zh-CN"/>
        </w:rPr>
        <w:t>成交</w:t>
      </w:r>
      <w:r>
        <w:rPr>
          <w:rFonts w:hint="eastAsia" w:ascii="宋体" w:hAnsi="宋体" w:eastAsia="宋体" w:cs="Times New Roman"/>
          <w:szCs w:val="21"/>
        </w:rPr>
        <w:t>人应严格按照</w:t>
      </w:r>
      <w:r>
        <w:rPr>
          <w:rFonts w:hint="eastAsia" w:ascii="宋体" w:hAnsi="宋体" w:cs="Times New Roman"/>
          <w:szCs w:val="21"/>
          <w:lang w:eastAsia="zh-CN"/>
        </w:rPr>
        <w:t>参选</w:t>
      </w:r>
      <w:r>
        <w:rPr>
          <w:rFonts w:hint="eastAsia" w:ascii="宋体" w:hAnsi="宋体" w:eastAsia="宋体" w:cs="Times New Roman"/>
          <w:szCs w:val="21"/>
        </w:rPr>
        <w:t>提供的大小、质量、样式</w:t>
      </w:r>
      <w:r>
        <w:rPr>
          <w:rFonts w:hint="eastAsia" w:ascii="宋体" w:hAnsi="宋体" w:eastAsia="宋体" w:cs="Times New Roman"/>
          <w:szCs w:val="21"/>
          <w:lang w:val="en-US" w:eastAsia="zh-CN"/>
        </w:rPr>
        <w:t>或在售其他品种</w:t>
      </w:r>
      <w:r>
        <w:rPr>
          <w:rFonts w:hint="eastAsia" w:ascii="宋体" w:hAnsi="宋体" w:eastAsia="宋体" w:cs="Times New Roman"/>
          <w:szCs w:val="21"/>
        </w:rPr>
        <w:t>为</w:t>
      </w:r>
      <w:r>
        <w:rPr>
          <w:rFonts w:hint="eastAsia" w:ascii="宋体" w:hAnsi="宋体" w:cs="Times New Roman"/>
          <w:szCs w:val="21"/>
          <w:lang w:eastAsia="zh-CN"/>
        </w:rPr>
        <w:t>采购</w:t>
      </w:r>
      <w:r>
        <w:rPr>
          <w:rFonts w:hint="eastAsia" w:ascii="宋体" w:hAnsi="宋体" w:eastAsia="宋体" w:cs="Times New Roman"/>
          <w:szCs w:val="21"/>
        </w:rPr>
        <w:t>人员工提供相应产品，如</w:t>
      </w:r>
      <w:r>
        <w:rPr>
          <w:rFonts w:hint="eastAsia" w:ascii="宋体" w:hAnsi="宋体" w:cs="Times New Roman"/>
          <w:szCs w:val="21"/>
          <w:lang w:eastAsia="zh-CN"/>
        </w:rPr>
        <w:t>采购</w:t>
      </w:r>
      <w:r>
        <w:rPr>
          <w:rFonts w:hint="eastAsia" w:ascii="宋体" w:hAnsi="宋体" w:eastAsia="宋体" w:cs="Times New Roman"/>
          <w:szCs w:val="21"/>
        </w:rPr>
        <w:t>人员工反应</w:t>
      </w:r>
      <w:r>
        <w:rPr>
          <w:rFonts w:hint="eastAsia" w:ascii="宋体" w:hAnsi="宋体" w:cs="Times New Roman"/>
          <w:szCs w:val="21"/>
          <w:lang w:eastAsia="zh-CN"/>
        </w:rPr>
        <w:t>成交</w:t>
      </w:r>
      <w:r>
        <w:rPr>
          <w:rFonts w:hint="eastAsia" w:ascii="宋体" w:hAnsi="宋体" w:eastAsia="宋体" w:cs="Times New Roman"/>
          <w:szCs w:val="21"/>
        </w:rPr>
        <w:t>人提供的产品明显</w:t>
      </w:r>
      <w:r>
        <w:rPr>
          <w:rFonts w:hint="eastAsia" w:ascii="宋体" w:hAnsi="宋体" w:eastAsia="宋体" w:cs="Times New Roman"/>
          <w:szCs w:val="21"/>
          <w:lang w:val="en-US" w:eastAsia="zh-CN"/>
        </w:rPr>
        <w:t>区别于</w:t>
      </w:r>
      <w:r>
        <w:rPr>
          <w:rFonts w:hint="eastAsia" w:ascii="宋体" w:hAnsi="宋体" w:cs="Times New Roman"/>
          <w:szCs w:val="21"/>
          <w:lang w:eastAsia="zh-CN"/>
        </w:rPr>
        <w:t>参选</w:t>
      </w:r>
      <w:r>
        <w:rPr>
          <w:rFonts w:hint="eastAsia" w:ascii="宋体" w:hAnsi="宋体" w:eastAsia="宋体" w:cs="Times New Roman"/>
          <w:szCs w:val="21"/>
        </w:rPr>
        <w:t>文件中提供的样品</w:t>
      </w:r>
      <w:r>
        <w:rPr>
          <w:rFonts w:hint="eastAsia" w:ascii="宋体" w:hAnsi="宋体" w:eastAsia="宋体" w:cs="Times New Roman"/>
          <w:szCs w:val="21"/>
          <w:lang w:val="en-US" w:eastAsia="zh-CN"/>
        </w:rPr>
        <w:t>及</w:t>
      </w:r>
      <w:r>
        <w:rPr>
          <w:rFonts w:hint="eastAsia" w:ascii="宋体" w:hAnsi="宋体" w:eastAsia="宋体" w:cs="Times New Roman"/>
          <w:szCs w:val="21"/>
        </w:rPr>
        <w:t>描述</w:t>
      </w:r>
      <w:r>
        <w:rPr>
          <w:rFonts w:hint="eastAsia" w:ascii="宋体" w:hAnsi="宋体" w:eastAsia="宋体" w:cs="Times New Roman"/>
          <w:szCs w:val="21"/>
          <w:lang w:val="en-US" w:eastAsia="zh-CN"/>
        </w:rPr>
        <w:t>或在售商品</w:t>
      </w:r>
      <w:r>
        <w:rPr>
          <w:rFonts w:hint="eastAsia" w:ascii="宋体" w:hAnsi="宋体" w:eastAsia="宋体" w:cs="Times New Roman"/>
          <w:szCs w:val="21"/>
        </w:rPr>
        <w:t>，</w:t>
      </w:r>
      <w:r>
        <w:rPr>
          <w:rFonts w:hint="eastAsia" w:ascii="宋体" w:hAnsi="宋体" w:eastAsia="宋体" w:cs="Times New Roman"/>
          <w:szCs w:val="21"/>
          <w:lang w:val="en-US" w:eastAsia="zh-CN"/>
        </w:rPr>
        <w:t>区别对待引起</w:t>
      </w:r>
      <w:r>
        <w:rPr>
          <w:rFonts w:hint="eastAsia" w:ascii="宋体" w:hAnsi="宋体" w:cs="Times New Roman"/>
          <w:szCs w:val="21"/>
          <w:lang w:val="en-US" w:eastAsia="zh-CN"/>
        </w:rPr>
        <w:t>采购</w:t>
      </w:r>
      <w:r>
        <w:rPr>
          <w:rFonts w:hint="eastAsia" w:ascii="宋体" w:hAnsi="宋体" w:eastAsia="宋体" w:cs="Times New Roman"/>
          <w:szCs w:val="21"/>
          <w:lang w:val="en-US" w:eastAsia="zh-CN"/>
        </w:rPr>
        <w:t>人职工投诉的，</w:t>
      </w:r>
      <w:r>
        <w:rPr>
          <w:rFonts w:hint="eastAsia" w:ascii="宋体" w:hAnsi="宋体" w:eastAsia="宋体" w:cs="Times New Roman"/>
          <w:szCs w:val="21"/>
        </w:rPr>
        <w:t>每发现一次予以1000元及以上扣款予以处罚，存在食品质量问题的每发现一次予以5000元及以上扣款予以处罚。</w:t>
      </w:r>
    </w:p>
    <w:p w14:paraId="38A989F5">
      <w:pPr>
        <w:snapToGrid w:val="0"/>
        <w:spacing w:line="500" w:lineRule="exact"/>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8</w:t>
      </w:r>
      <w:r>
        <w:rPr>
          <w:rFonts w:hint="eastAsia" w:ascii="宋体" w:hAnsi="宋体" w:eastAsia="宋体" w:cs="Times New Roman"/>
          <w:szCs w:val="21"/>
        </w:rPr>
        <w:t>.</w:t>
      </w:r>
      <w:r>
        <w:rPr>
          <w:rFonts w:hint="eastAsia" w:ascii="宋体" w:hAnsi="宋体" w:cs="Times New Roman"/>
          <w:szCs w:val="21"/>
          <w:lang w:eastAsia="zh-CN"/>
        </w:rPr>
        <w:t>采购</w:t>
      </w:r>
      <w:r>
        <w:rPr>
          <w:rFonts w:hint="eastAsia" w:ascii="宋体" w:hAnsi="宋体" w:eastAsia="宋体" w:cs="Times New Roman"/>
          <w:szCs w:val="21"/>
        </w:rPr>
        <w:t>人有权对</w:t>
      </w:r>
      <w:r>
        <w:rPr>
          <w:rFonts w:hint="eastAsia" w:ascii="宋体" w:hAnsi="宋体" w:cs="Times New Roman"/>
          <w:szCs w:val="21"/>
          <w:lang w:eastAsia="zh-CN"/>
        </w:rPr>
        <w:t>成交</w:t>
      </w:r>
      <w:r>
        <w:rPr>
          <w:rFonts w:hint="eastAsia" w:ascii="宋体" w:hAnsi="宋体" w:eastAsia="宋体" w:cs="Times New Roman"/>
          <w:szCs w:val="21"/>
        </w:rPr>
        <w:t>人进行现场监管，可在</w:t>
      </w:r>
      <w:r>
        <w:rPr>
          <w:rFonts w:hint="eastAsia" w:ascii="宋体" w:hAnsi="宋体" w:cs="Times New Roman"/>
          <w:szCs w:val="21"/>
          <w:lang w:eastAsia="zh-CN"/>
        </w:rPr>
        <w:t>成交</w:t>
      </w:r>
      <w:r>
        <w:rPr>
          <w:rFonts w:hint="eastAsia" w:ascii="宋体" w:hAnsi="宋体" w:eastAsia="宋体" w:cs="Times New Roman"/>
          <w:szCs w:val="21"/>
        </w:rPr>
        <w:t>人人员的陪同下现场查看</w:t>
      </w:r>
      <w:r>
        <w:rPr>
          <w:rFonts w:hint="eastAsia" w:ascii="宋体" w:hAnsi="宋体" w:cs="Times New Roman"/>
          <w:szCs w:val="21"/>
          <w:lang w:eastAsia="zh-CN"/>
        </w:rPr>
        <w:t>成交</w:t>
      </w:r>
      <w:r>
        <w:rPr>
          <w:rFonts w:hint="eastAsia" w:ascii="宋体" w:hAnsi="宋体" w:eastAsia="宋体" w:cs="Times New Roman"/>
          <w:szCs w:val="21"/>
        </w:rPr>
        <w:t>人</w:t>
      </w:r>
      <w:r>
        <w:rPr>
          <w:rFonts w:hint="eastAsia" w:ascii="宋体" w:hAnsi="宋体" w:eastAsia="宋体" w:cs="Times New Roman"/>
          <w:szCs w:val="21"/>
          <w:lang w:val="en-US" w:eastAsia="zh-CN"/>
        </w:rPr>
        <w:t>食品加工场所及售卖场所卫生情况、</w:t>
      </w:r>
      <w:r>
        <w:rPr>
          <w:rFonts w:hint="eastAsia" w:ascii="宋体" w:hAnsi="宋体" w:eastAsia="宋体" w:cs="Times New Roman"/>
          <w:szCs w:val="21"/>
        </w:rPr>
        <w:t>食品的原料加工、食品生产等全过程，对发现有不安全、不卫生行为的有权提出改进意见，</w:t>
      </w:r>
      <w:r>
        <w:rPr>
          <w:rFonts w:hint="eastAsia" w:ascii="宋体" w:hAnsi="宋体" w:cs="Times New Roman"/>
          <w:szCs w:val="21"/>
          <w:lang w:eastAsia="zh-CN"/>
        </w:rPr>
        <w:t>成交</w:t>
      </w:r>
      <w:r>
        <w:rPr>
          <w:rFonts w:hint="eastAsia" w:ascii="宋体" w:hAnsi="宋体" w:eastAsia="宋体" w:cs="Times New Roman"/>
          <w:szCs w:val="21"/>
        </w:rPr>
        <w:t>人无条件立即整改，整改确实存在困难的应书面向</w:t>
      </w:r>
      <w:r>
        <w:rPr>
          <w:rFonts w:hint="eastAsia" w:ascii="宋体" w:hAnsi="宋体" w:cs="Times New Roman"/>
          <w:szCs w:val="21"/>
          <w:lang w:eastAsia="zh-CN"/>
        </w:rPr>
        <w:t>采购</w:t>
      </w:r>
      <w:r>
        <w:rPr>
          <w:rFonts w:hint="eastAsia" w:ascii="宋体" w:hAnsi="宋体" w:eastAsia="宋体" w:cs="Times New Roman"/>
          <w:szCs w:val="21"/>
        </w:rPr>
        <w:t>人说明并征得</w:t>
      </w:r>
      <w:r>
        <w:rPr>
          <w:rFonts w:hint="eastAsia" w:ascii="宋体" w:hAnsi="宋体" w:cs="Times New Roman"/>
          <w:szCs w:val="21"/>
          <w:lang w:eastAsia="zh-CN"/>
        </w:rPr>
        <w:t>采购</w:t>
      </w:r>
      <w:r>
        <w:rPr>
          <w:rFonts w:hint="eastAsia" w:ascii="宋体" w:hAnsi="宋体" w:eastAsia="宋体" w:cs="Times New Roman"/>
          <w:szCs w:val="21"/>
        </w:rPr>
        <w:t>人同意。</w:t>
      </w:r>
    </w:p>
    <w:p w14:paraId="618F4ED2">
      <w:pPr>
        <w:snapToGrid w:val="0"/>
        <w:spacing w:line="500" w:lineRule="exact"/>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9</w:t>
      </w:r>
      <w:r>
        <w:rPr>
          <w:rFonts w:hint="eastAsia" w:ascii="宋体" w:hAnsi="宋体" w:eastAsia="宋体" w:cs="Times New Roman"/>
          <w:szCs w:val="21"/>
        </w:rPr>
        <w:t>.</w:t>
      </w:r>
      <w:r>
        <w:rPr>
          <w:rFonts w:hint="eastAsia" w:ascii="宋体" w:hAnsi="宋体" w:cs="Times New Roman"/>
          <w:szCs w:val="21"/>
          <w:lang w:eastAsia="zh-CN"/>
        </w:rPr>
        <w:t>成交</w:t>
      </w:r>
      <w:r>
        <w:rPr>
          <w:rFonts w:hint="eastAsia" w:ascii="宋体" w:hAnsi="宋体" w:eastAsia="宋体" w:cs="Times New Roman"/>
          <w:szCs w:val="21"/>
        </w:rPr>
        <w:t>人可根据自身特色自行提供蛋糕搭配、预定、配送、活动等方案，包括非本次</w:t>
      </w:r>
      <w:r>
        <w:rPr>
          <w:rFonts w:hint="eastAsia" w:ascii="宋体" w:hAnsi="宋体" w:cs="Times New Roman"/>
          <w:szCs w:val="21"/>
          <w:lang w:eastAsia="zh-CN"/>
        </w:rPr>
        <w:t>采购</w:t>
      </w:r>
      <w:r>
        <w:rPr>
          <w:rFonts w:hint="eastAsia" w:ascii="宋体" w:hAnsi="宋体" w:eastAsia="宋体" w:cs="Times New Roman"/>
          <w:szCs w:val="21"/>
        </w:rPr>
        <w:t>范围内</w:t>
      </w:r>
      <w:r>
        <w:rPr>
          <w:rFonts w:hint="eastAsia" w:ascii="宋体" w:hAnsi="宋体" w:cs="Times New Roman"/>
          <w:szCs w:val="21"/>
          <w:lang w:eastAsia="zh-CN"/>
        </w:rPr>
        <w:t>采购</w:t>
      </w:r>
      <w:r>
        <w:rPr>
          <w:rFonts w:hint="eastAsia" w:ascii="宋体" w:hAnsi="宋体" w:eastAsia="宋体" w:cs="Times New Roman"/>
          <w:szCs w:val="21"/>
        </w:rPr>
        <w:t>人员工在</w:t>
      </w:r>
      <w:r>
        <w:rPr>
          <w:rFonts w:hint="eastAsia" w:ascii="宋体" w:hAnsi="宋体" w:cs="Times New Roman"/>
          <w:szCs w:val="21"/>
          <w:lang w:eastAsia="zh-CN"/>
        </w:rPr>
        <w:t>成交</w:t>
      </w:r>
      <w:r>
        <w:rPr>
          <w:rFonts w:hint="eastAsia" w:ascii="宋体" w:hAnsi="宋体" w:eastAsia="宋体" w:cs="Times New Roman"/>
          <w:szCs w:val="21"/>
        </w:rPr>
        <w:t>人购买商品给予折扣，为</w:t>
      </w:r>
      <w:r>
        <w:rPr>
          <w:rFonts w:hint="eastAsia" w:ascii="宋体" w:hAnsi="宋体" w:cs="Times New Roman"/>
          <w:szCs w:val="21"/>
          <w:lang w:eastAsia="zh-CN"/>
        </w:rPr>
        <w:t>采购</w:t>
      </w:r>
      <w:r>
        <w:rPr>
          <w:rFonts w:hint="eastAsia" w:ascii="宋体" w:hAnsi="宋体" w:eastAsia="宋体" w:cs="Times New Roman"/>
          <w:szCs w:val="21"/>
        </w:rPr>
        <w:t>人员工提供免费配送服务，为</w:t>
      </w:r>
      <w:r>
        <w:rPr>
          <w:rFonts w:hint="eastAsia" w:ascii="宋体" w:hAnsi="宋体" w:cs="Times New Roman"/>
          <w:szCs w:val="21"/>
          <w:lang w:eastAsia="zh-CN"/>
        </w:rPr>
        <w:t>采购</w:t>
      </w:r>
      <w:r>
        <w:rPr>
          <w:rFonts w:hint="eastAsia" w:ascii="宋体" w:hAnsi="宋体" w:eastAsia="宋体" w:cs="Times New Roman"/>
          <w:szCs w:val="21"/>
        </w:rPr>
        <w:t>人员工提供专门订购渠道，开展其他福利、优惠活动等。</w:t>
      </w:r>
    </w:p>
    <w:p w14:paraId="04EF2666">
      <w:pPr>
        <w:snapToGrid w:val="0"/>
        <w:spacing w:line="500" w:lineRule="exact"/>
        <w:ind w:firstLine="420" w:firstLineChars="200"/>
        <w:rPr>
          <w:rFonts w:hint="eastAsia" w:ascii="宋体" w:hAnsi="宋体" w:eastAsia="宋体" w:cs="Times New Roman"/>
          <w:szCs w:val="21"/>
        </w:rPr>
      </w:pPr>
      <w:r>
        <w:rPr>
          <w:rFonts w:hint="eastAsia" w:ascii="宋体" w:hAnsi="宋体" w:eastAsia="宋体" w:cs="Times New Roman"/>
          <w:szCs w:val="21"/>
        </w:rPr>
        <w:t>1</w:t>
      </w:r>
      <w:r>
        <w:rPr>
          <w:rFonts w:hint="eastAsia" w:ascii="宋体" w:hAnsi="宋体" w:eastAsia="宋体" w:cs="Times New Roman"/>
          <w:szCs w:val="21"/>
          <w:lang w:val="en-US" w:eastAsia="zh-CN"/>
        </w:rPr>
        <w:t>0</w:t>
      </w:r>
      <w:r>
        <w:rPr>
          <w:rFonts w:hint="eastAsia" w:ascii="宋体" w:hAnsi="宋体" w:eastAsia="宋体" w:cs="Times New Roman"/>
          <w:szCs w:val="21"/>
        </w:rPr>
        <w:t>.</w:t>
      </w:r>
      <w:r>
        <w:rPr>
          <w:rFonts w:hint="eastAsia" w:ascii="宋体" w:hAnsi="宋体" w:cs="Times New Roman"/>
          <w:szCs w:val="21"/>
          <w:lang w:eastAsia="zh-CN"/>
        </w:rPr>
        <w:t>采购</w:t>
      </w:r>
      <w:r>
        <w:rPr>
          <w:rFonts w:hint="eastAsia" w:ascii="宋体" w:hAnsi="宋体" w:eastAsia="宋体" w:cs="Times New Roman"/>
          <w:szCs w:val="21"/>
        </w:rPr>
        <w:t>人有权对</w:t>
      </w:r>
      <w:r>
        <w:rPr>
          <w:rFonts w:hint="eastAsia" w:ascii="宋体" w:hAnsi="宋体" w:cs="Times New Roman"/>
          <w:szCs w:val="21"/>
          <w:lang w:eastAsia="zh-CN"/>
        </w:rPr>
        <w:t>成交</w:t>
      </w:r>
      <w:r>
        <w:rPr>
          <w:rFonts w:hint="eastAsia" w:ascii="宋体" w:hAnsi="宋体" w:eastAsia="宋体" w:cs="Times New Roman"/>
          <w:szCs w:val="21"/>
        </w:rPr>
        <w:t>人包含但不限于以上各方面进行监督管理，对</w:t>
      </w:r>
      <w:r>
        <w:rPr>
          <w:rFonts w:hint="eastAsia" w:ascii="宋体" w:hAnsi="宋体" w:cs="Times New Roman"/>
          <w:szCs w:val="21"/>
          <w:lang w:eastAsia="zh-CN"/>
        </w:rPr>
        <w:t>采购</w:t>
      </w:r>
      <w:r>
        <w:rPr>
          <w:rFonts w:hint="eastAsia" w:ascii="宋体" w:hAnsi="宋体" w:eastAsia="宋体" w:cs="Times New Roman"/>
          <w:szCs w:val="21"/>
        </w:rPr>
        <w:t>人提出的合理意见建议和奖惩，</w:t>
      </w:r>
      <w:r>
        <w:rPr>
          <w:rFonts w:hint="eastAsia" w:ascii="宋体" w:hAnsi="宋体" w:cs="Times New Roman"/>
          <w:szCs w:val="21"/>
          <w:lang w:eastAsia="zh-CN"/>
        </w:rPr>
        <w:t>成交</w:t>
      </w:r>
      <w:r>
        <w:rPr>
          <w:rFonts w:hint="eastAsia" w:ascii="宋体" w:hAnsi="宋体" w:eastAsia="宋体" w:cs="Times New Roman"/>
          <w:szCs w:val="21"/>
        </w:rPr>
        <w:t>人不服从监管的，</w:t>
      </w:r>
      <w:r>
        <w:rPr>
          <w:rFonts w:hint="eastAsia" w:ascii="宋体" w:hAnsi="宋体" w:cs="Times New Roman"/>
          <w:szCs w:val="21"/>
          <w:lang w:eastAsia="zh-CN"/>
        </w:rPr>
        <w:t>采购</w:t>
      </w:r>
      <w:r>
        <w:rPr>
          <w:rFonts w:hint="eastAsia" w:ascii="宋体" w:hAnsi="宋体" w:eastAsia="宋体" w:cs="Times New Roman"/>
          <w:szCs w:val="21"/>
        </w:rPr>
        <w:t>人有权提前单方面解除合同，一切责任后果由</w:t>
      </w:r>
      <w:r>
        <w:rPr>
          <w:rFonts w:hint="eastAsia" w:ascii="宋体" w:hAnsi="宋体" w:cs="Times New Roman"/>
          <w:szCs w:val="21"/>
          <w:lang w:eastAsia="zh-CN"/>
        </w:rPr>
        <w:t>成交</w:t>
      </w:r>
      <w:r>
        <w:rPr>
          <w:rFonts w:hint="eastAsia" w:ascii="宋体" w:hAnsi="宋体" w:eastAsia="宋体" w:cs="Times New Roman"/>
          <w:szCs w:val="21"/>
        </w:rPr>
        <w:t>人执行负责，且</w:t>
      </w:r>
      <w:r>
        <w:rPr>
          <w:rFonts w:hint="eastAsia" w:ascii="宋体" w:hAnsi="宋体" w:cs="Times New Roman"/>
          <w:szCs w:val="21"/>
          <w:lang w:eastAsia="zh-CN"/>
        </w:rPr>
        <w:t>采购</w:t>
      </w:r>
      <w:r>
        <w:rPr>
          <w:rFonts w:hint="eastAsia" w:ascii="宋体" w:hAnsi="宋体" w:eastAsia="宋体" w:cs="Times New Roman"/>
          <w:szCs w:val="21"/>
        </w:rPr>
        <w:t>人有权按照相关法律法规追究</w:t>
      </w:r>
      <w:r>
        <w:rPr>
          <w:rFonts w:hint="eastAsia" w:ascii="宋体" w:hAnsi="宋体" w:cs="Times New Roman"/>
          <w:szCs w:val="21"/>
          <w:lang w:eastAsia="zh-CN"/>
        </w:rPr>
        <w:t>成交</w:t>
      </w:r>
      <w:r>
        <w:rPr>
          <w:rFonts w:hint="eastAsia" w:ascii="宋体" w:hAnsi="宋体" w:eastAsia="宋体" w:cs="Times New Roman"/>
          <w:szCs w:val="21"/>
        </w:rPr>
        <w:t>人相关责任。</w:t>
      </w:r>
    </w:p>
    <w:p w14:paraId="392D2053">
      <w:pPr>
        <w:snapToGrid w:val="0"/>
        <w:spacing w:line="5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rPr>
        <w:t>1</w:t>
      </w:r>
      <w:r>
        <w:rPr>
          <w:rFonts w:hint="eastAsia" w:ascii="宋体" w:hAnsi="宋体" w:eastAsia="宋体" w:cs="Times New Roman"/>
          <w:szCs w:val="21"/>
          <w:lang w:val="en-US" w:eastAsia="zh-CN"/>
        </w:rPr>
        <w:t>1</w:t>
      </w:r>
      <w:r>
        <w:rPr>
          <w:rFonts w:hint="eastAsia" w:ascii="宋体" w:hAnsi="宋体" w:eastAsia="宋体" w:cs="Times New Roman"/>
          <w:szCs w:val="21"/>
        </w:rPr>
        <w:t>.原则上</w:t>
      </w:r>
      <w:r>
        <w:rPr>
          <w:rFonts w:hint="eastAsia" w:ascii="宋体" w:hAnsi="宋体" w:cs="Times New Roman"/>
          <w:szCs w:val="21"/>
          <w:lang w:eastAsia="zh-CN"/>
        </w:rPr>
        <w:t>采购</w:t>
      </w:r>
      <w:r>
        <w:rPr>
          <w:rFonts w:hint="eastAsia" w:ascii="宋体" w:hAnsi="宋体" w:eastAsia="宋体" w:cs="Times New Roman"/>
          <w:szCs w:val="21"/>
        </w:rPr>
        <w:t>人员工预定蛋糕至少提前24小时，提前24小时以上预定的，</w:t>
      </w:r>
      <w:r>
        <w:rPr>
          <w:rFonts w:hint="eastAsia" w:ascii="宋体" w:hAnsi="宋体" w:cs="Times New Roman"/>
          <w:szCs w:val="21"/>
          <w:lang w:eastAsia="zh-CN"/>
        </w:rPr>
        <w:t>成交</w:t>
      </w:r>
      <w:r>
        <w:rPr>
          <w:rFonts w:hint="eastAsia" w:ascii="宋体" w:hAnsi="宋体" w:eastAsia="宋体" w:cs="Times New Roman"/>
          <w:szCs w:val="21"/>
        </w:rPr>
        <w:t>人无条件按时送到，且蛋糕必须为当天制作蛋糕；24小时以内预定的，如</w:t>
      </w:r>
      <w:r>
        <w:rPr>
          <w:rFonts w:hint="eastAsia" w:ascii="宋体" w:hAnsi="宋体" w:cs="Times New Roman"/>
          <w:szCs w:val="21"/>
          <w:lang w:eastAsia="zh-CN"/>
        </w:rPr>
        <w:t>成交</w:t>
      </w:r>
      <w:r>
        <w:rPr>
          <w:rFonts w:hint="eastAsia" w:ascii="宋体" w:hAnsi="宋体" w:eastAsia="宋体" w:cs="Times New Roman"/>
          <w:szCs w:val="21"/>
        </w:rPr>
        <w:t>人确实无法制作和送到，可双方协商解决，更换蛋糕品种，但蛋糕必须为48小时内制作的，如因</w:t>
      </w:r>
      <w:r>
        <w:rPr>
          <w:rFonts w:hint="eastAsia" w:ascii="宋体" w:hAnsi="宋体" w:cs="Times New Roman"/>
          <w:szCs w:val="21"/>
          <w:lang w:eastAsia="zh-CN"/>
        </w:rPr>
        <w:t>成交</w:t>
      </w:r>
      <w:r>
        <w:rPr>
          <w:rFonts w:hint="eastAsia" w:ascii="宋体" w:hAnsi="宋体" w:eastAsia="宋体" w:cs="Times New Roman"/>
          <w:szCs w:val="21"/>
        </w:rPr>
        <w:t>人原因对</w:t>
      </w:r>
      <w:r>
        <w:rPr>
          <w:rFonts w:hint="eastAsia" w:ascii="宋体" w:hAnsi="宋体" w:cs="Times New Roman"/>
          <w:szCs w:val="21"/>
          <w:lang w:eastAsia="zh-CN"/>
        </w:rPr>
        <w:t>采购</w:t>
      </w:r>
      <w:r>
        <w:rPr>
          <w:rFonts w:hint="eastAsia" w:ascii="宋体" w:hAnsi="宋体" w:eastAsia="宋体" w:cs="Times New Roman"/>
          <w:szCs w:val="21"/>
        </w:rPr>
        <w:t>人员工预定的蛋糕未</w:t>
      </w:r>
      <w:r>
        <w:rPr>
          <w:rFonts w:hint="eastAsia" w:ascii="宋体" w:hAnsi="宋体" w:eastAsia="宋体" w:cs="Times New Roman"/>
          <w:szCs w:val="21"/>
          <w:highlight w:val="none"/>
        </w:rPr>
        <w:t>按时送到的，双方自行解决，引起</w:t>
      </w:r>
      <w:r>
        <w:rPr>
          <w:rFonts w:hint="eastAsia" w:ascii="宋体" w:hAnsi="宋体" w:cs="Times New Roman"/>
          <w:szCs w:val="21"/>
          <w:highlight w:val="none"/>
          <w:lang w:eastAsia="zh-CN"/>
        </w:rPr>
        <w:t>采购</w:t>
      </w:r>
      <w:r>
        <w:rPr>
          <w:rFonts w:hint="eastAsia" w:ascii="宋体" w:hAnsi="宋体" w:eastAsia="宋体" w:cs="Times New Roman"/>
          <w:szCs w:val="21"/>
          <w:highlight w:val="none"/>
        </w:rPr>
        <w:t>人员工投诉，超过3次的每次予以200元及以上的罚款。</w:t>
      </w:r>
    </w:p>
    <w:p w14:paraId="50A221E6">
      <w:pPr>
        <w:snapToGrid w:val="0"/>
        <w:spacing w:line="5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12、若发现成交供应商弄虚作假或骗取采购人员工，不严格兑现优惠的，一旦发现采购人有权立即单方面提前解除合同，并可拒绝支付已发生的实际费用。</w:t>
      </w:r>
    </w:p>
    <w:p w14:paraId="14CDD9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bCs/>
          <w:sz w:val="21"/>
          <w:szCs w:val="21"/>
          <w:highlight w:val="none"/>
          <w:lang w:eastAsia="zh-CN"/>
        </w:rPr>
      </w:pPr>
      <w:r>
        <w:rPr>
          <w:rFonts w:hint="eastAsia" w:ascii="宋体" w:hAnsi="宋体" w:eastAsia="宋体" w:cs="宋体"/>
          <w:b/>
          <w:bCs/>
          <w:kern w:val="2"/>
          <w:sz w:val="21"/>
          <w:szCs w:val="21"/>
          <w:highlight w:val="none"/>
          <w:lang w:val="en-US" w:eastAsia="zh-CN" w:bidi="ar-SA"/>
        </w:rPr>
        <w:t>三、</w:t>
      </w:r>
      <w:r>
        <w:rPr>
          <w:rFonts w:hint="eastAsia" w:ascii="宋体" w:hAnsi="宋体" w:eastAsia="宋体" w:cs="宋体"/>
          <w:b/>
          <w:bCs/>
          <w:sz w:val="21"/>
          <w:szCs w:val="21"/>
          <w:highlight w:val="none"/>
          <w:lang w:eastAsia="zh-CN"/>
        </w:rPr>
        <w:t>报价及</w:t>
      </w:r>
      <w:r>
        <w:rPr>
          <w:rFonts w:hint="eastAsia" w:ascii="宋体" w:hAnsi="宋体" w:cs="宋体"/>
          <w:b/>
          <w:bCs/>
          <w:sz w:val="21"/>
          <w:szCs w:val="21"/>
          <w:highlight w:val="none"/>
          <w:lang w:eastAsia="zh-CN"/>
        </w:rPr>
        <w:t>参选</w:t>
      </w:r>
      <w:r>
        <w:rPr>
          <w:rFonts w:hint="eastAsia" w:ascii="宋体" w:hAnsi="宋体" w:eastAsia="宋体" w:cs="宋体"/>
          <w:b/>
          <w:bCs/>
          <w:sz w:val="21"/>
          <w:szCs w:val="21"/>
          <w:highlight w:val="none"/>
          <w:lang w:eastAsia="zh-CN"/>
        </w:rPr>
        <w:t>要求</w:t>
      </w:r>
    </w:p>
    <w:p w14:paraId="5D2C06EF">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jc w:val="both"/>
        <w:textAlignment w:val="auto"/>
        <w:outlineLvl w:val="9"/>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1、本项目按每人300元的固定蛋糕券面值根据实际人数进行结算，</w:t>
      </w:r>
      <w:r>
        <w:rPr>
          <w:rFonts w:hint="eastAsia" w:ascii="宋体" w:hAnsi="宋体" w:cs="宋体"/>
          <w:b/>
          <w:bCs/>
          <w:sz w:val="21"/>
          <w:szCs w:val="21"/>
          <w:highlight w:val="none"/>
          <w:lang w:val="en-US" w:eastAsia="zh-CN"/>
        </w:rPr>
        <w:t>参选人</w:t>
      </w:r>
      <w:r>
        <w:rPr>
          <w:rFonts w:hint="eastAsia" w:ascii="宋体" w:hAnsi="宋体" w:eastAsia="宋体" w:cs="宋体"/>
          <w:b/>
          <w:bCs/>
          <w:sz w:val="21"/>
          <w:szCs w:val="21"/>
          <w:highlight w:val="none"/>
          <w:lang w:val="en-US" w:eastAsia="zh-CN"/>
        </w:rPr>
        <w:t>所报费率为固定蛋糕券面值/</w:t>
      </w:r>
      <w:r>
        <w:rPr>
          <w:rFonts w:hint="eastAsia" w:ascii="宋体" w:hAnsi="宋体" w:cs="宋体"/>
          <w:b/>
          <w:bCs/>
          <w:sz w:val="21"/>
          <w:szCs w:val="21"/>
          <w:highlight w:val="none"/>
          <w:lang w:val="en-US" w:eastAsia="zh-CN"/>
        </w:rPr>
        <w:t>参选人</w:t>
      </w:r>
      <w:r>
        <w:rPr>
          <w:rFonts w:hint="eastAsia" w:ascii="宋体" w:hAnsi="宋体" w:eastAsia="宋体" w:cs="宋体"/>
          <w:b/>
          <w:bCs/>
          <w:sz w:val="21"/>
          <w:szCs w:val="21"/>
          <w:highlight w:val="none"/>
          <w:lang w:val="en-US" w:eastAsia="zh-CN"/>
        </w:rPr>
        <w:t>提供的蛋糕券面值，（</w:t>
      </w:r>
      <w:r>
        <w:rPr>
          <w:rFonts w:hint="eastAsia" w:ascii="宋体" w:hAnsi="宋体" w:cs="宋体"/>
          <w:b/>
          <w:bCs/>
          <w:sz w:val="21"/>
          <w:szCs w:val="21"/>
          <w:highlight w:val="none"/>
          <w:lang w:val="en-US" w:eastAsia="zh-CN"/>
        </w:rPr>
        <w:t>参选人</w:t>
      </w:r>
      <w:r>
        <w:rPr>
          <w:rFonts w:hint="eastAsia" w:ascii="宋体" w:hAnsi="宋体" w:eastAsia="宋体" w:cs="宋体"/>
          <w:b/>
          <w:bCs/>
          <w:sz w:val="21"/>
          <w:szCs w:val="21"/>
          <w:highlight w:val="none"/>
          <w:lang w:val="en-US" w:eastAsia="zh-CN"/>
        </w:rPr>
        <w:t>所报费率保留两位小数）。</w:t>
      </w:r>
      <w:r>
        <w:rPr>
          <w:rFonts w:hint="eastAsia" w:ascii="宋体" w:hAnsi="宋体" w:cs="宋体"/>
          <w:b/>
          <w:bCs/>
          <w:sz w:val="21"/>
          <w:szCs w:val="21"/>
          <w:highlight w:val="none"/>
          <w:lang w:val="en-US" w:eastAsia="zh-CN"/>
        </w:rPr>
        <w:t>参选人</w:t>
      </w:r>
      <w:r>
        <w:rPr>
          <w:rFonts w:hint="eastAsia" w:ascii="宋体" w:hAnsi="宋体" w:eastAsia="宋体" w:cs="宋体"/>
          <w:b/>
          <w:bCs/>
          <w:sz w:val="21"/>
          <w:szCs w:val="21"/>
          <w:highlight w:val="none"/>
          <w:lang w:val="en-US" w:eastAsia="zh-CN"/>
        </w:rPr>
        <w:t>提供的最后蛋糕券面值按照：300元÷费率计算。</w:t>
      </w:r>
      <w:r>
        <w:rPr>
          <w:rFonts w:hint="eastAsia" w:ascii="宋体" w:hAnsi="宋体" w:cs="宋体"/>
          <w:b/>
          <w:bCs/>
          <w:sz w:val="21"/>
          <w:szCs w:val="21"/>
          <w:highlight w:val="none"/>
          <w:lang w:val="en-US" w:eastAsia="zh-CN"/>
        </w:rPr>
        <w:t>参选人</w:t>
      </w:r>
      <w:r>
        <w:rPr>
          <w:rFonts w:hint="eastAsia" w:ascii="宋体" w:hAnsi="宋体" w:eastAsia="宋体" w:cs="宋体"/>
          <w:b/>
          <w:bCs/>
          <w:sz w:val="21"/>
          <w:szCs w:val="21"/>
          <w:highlight w:val="none"/>
          <w:lang w:val="en-US" w:eastAsia="zh-CN"/>
        </w:rPr>
        <w:t>提供的最后蛋糕券面值计算结果不保留小数，按四舍五入，保留到个位数。</w:t>
      </w:r>
    </w:p>
    <w:p w14:paraId="21B5C0E2">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b/>
          <w:bCs/>
          <w:color w:val="000000"/>
          <w:sz w:val="21"/>
          <w:szCs w:val="21"/>
          <w:highlight w:val="none"/>
          <w:lang w:val="en-US" w:eastAsia="zh-CN"/>
        </w:rPr>
      </w:pPr>
      <w:r>
        <w:rPr>
          <w:rFonts w:hint="eastAsia" w:ascii="宋体" w:hAnsi="宋体" w:eastAsia="宋体" w:cs="宋体"/>
          <w:sz w:val="21"/>
          <w:szCs w:val="21"/>
          <w:highlight w:val="none"/>
          <w:lang w:val="en-US" w:eastAsia="zh-CN"/>
        </w:rPr>
        <w:t>参选人提供的证明材料须清晰地反映评审内容，如因材料模糊不清，导致评选委员会无法辨认的，评选委员会可以不予认可，一切后果由参选人人自行承担。</w:t>
      </w:r>
    </w:p>
    <w:p w14:paraId="7773A0DF">
      <w:pPr>
        <w:rPr>
          <w:rFonts w:hint="eastAsia"/>
          <w:lang w:val="en-US" w:eastAsia="zh-CN"/>
        </w:rPr>
      </w:pPr>
      <w:r>
        <w:rPr>
          <w:rFonts w:hint="eastAsia" w:ascii="宋体" w:hAnsi="宋体" w:eastAsia="宋体" w:cs="Times New Roman"/>
          <w:szCs w:val="21"/>
        </w:rPr>
        <w:br w:type="page"/>
      </w:r>
    </w:p>
    <w:p w14:paraId="325D0FCD">
      <w:pPr>
        <w:pStyle w:val="3"/>
        <w:spacing w:beforeLines="0" w:afterLines="0"/>
        <w:jc w:val="center"/>
        <w:rPr>
          <w:rFonts w:hint="eastAsia"/>
          <w:color w:val="auto"/>
          <w:sz w:val="32"/>
          <w:szCs w:val="32"/>
          <w:highlight w:val="none"/>
        </w:rPr>
      </w:pPr>
      <w:r>
        <w:rPr>
          <w:rFonts w:hint="eastAsia" w:ascii="Arial" w:hAnsi="Arial"/>
          <w:color w:val="auto"/>
          <w:kern w:val="2"/>
          <w:sz w:val="32"/>
          <w:szCs w:val="32"/>
          <w:highlight w:val="none"/>
        </w:rPr>
        <w:t>第四章</w:t>
      </w:r>
      <w:r>
        <w:rPr>
          <w:rFonts w:ascii="Arial" w:hAnsi="Arial"/>
          <w:color w:val="auto"/>
          <w:kern w:val="2"/>
          <w:sz w:val="32"/>
          <w:szCs w:val="32"/>
          <w:highlight w:val="none"/>
        </w:rPr>
        <w:t xml:space="preserve">     </w:t>
      </w:r>
      <w:r>
        <w:rPr>
          <w:rFonts w:hint="eastAsia"/>
          <w:color w:val="auto"/>
          <w:sz w:val="32"/>
          <w:szCs w:val="32"/>
          <w:highlight w:val="none"/>
        </w:rPr>
        <w:t>合同文本及主要条款</w:t>
      </w:r>
    </w:p>
    <w:bookmarkEnd w:id="28"/>
    <w:bookmarkEnd w:id="29"/>
    <w:p w14:paraId="4D446025">
      <w:pPr>
        <w:tabs>
          <w:tab w:val="left" w:pos="3640"/>
        </w:tabs>
        <w:autoSpaceDE w:val="0"/>
        <w:autoSpaceDN w:val="0"/>
        <w:spacing w:line="360" w:lineRule="auto"/>
        <w:rPr>
          <w:rFonts w:ascii="宋体" w:hAnsi="宋体" w:cs="宋体"/>
          <w:color w:val="000000"/>
          <w:szCs w:val="21"/>
          <w:u w:val="single"/>
        </w:rPr>
      </w:pPr>
      <w:bookmarkStart w:id="30" w:name="_Toc10107"/>
      <w:r>
        <w:rPr>
          <w:rFonts w:hint="eastAsia" w:ascii="宋体" w:hAnsi="宋体" w:cs="宋体"/>
          <w:color w:val="000000"/>
          <w:szCs w:val="21"/>
        </w:rPr>
        <w:t>买方（采购人）：</w:t>
      </w:r>
      <w:r>
        <w:rPr>
          <w:rFonts w:hint="eastAsia" w:ascii="宋体" w:hAnsi="宋体" w:cs="宋体"/>
          <w:color w:val="000000"/>
          <w:szCs w:val="21"/>
          <w:u w:val="single"/>
        </w:rPr>
        <w:t xml:space="preserve">                           </w:t>
      </w:r>
    </w:p>
    <w:p w14:paraId="752294BE">
      <w:pPr>
        <w:tabs>
          <w:tab w:val="left" w:pos="3640"/>
        </w:tabs>
        <w:autoSpaceDE w:val="0"/>
        <w:autoSpaceDN w:val="0"/>
        <w:spacing w:line="360" w:lineRule="auto"/>
        <w:rPr>
          <w:rFonts w:ascii="宋体" w:hAnsi="宋体" w:cs="宋体"/>
          <w:color w:val="000000"/>
          <w:szCs w:val="21"/>
          <w:u w:val="single"/>
        </w:rPr>
      </w:pPr>
      <w:r>
        <w:rPr>
          <w:rFonts w:hint="eastAsia" w:ascii="宋体" w:hAnsi="宋体" w:cs="宋体"/>
          <w:color w:val="000000"/>
          <w:szCs w:val="21"/>
        </w:rPr>
        <w:t>卖方（</w:t>
      </w:r>
      <w:r>
        <w:rPr>
          <w:rFonts w:hint="eastAsia" w:ascii="宋体" w:hAnsi="宋体" w:cs="宋体"/>
          <w:b w:val="0"/>
          <w:bCs/>
          <w:color w:val="000000"/>
          <w:szCs w:val="21"/>
        </w:rPr>
        <w:t>成交人</w:t>
      </w:r>
      <w:r>
        <w:rPr>
          <w:rFonts w:hint="eastAsia" w:ascii="宋体" w:hAnsi="宋体" w:cs="宋体"/>
          <w:color w:val="000000"/>
          <w:szCs w:val="21"/>
        </w:rPr>
        <w:t>）：</w:t>
      </w:r>
      <w:r>
        <w:rPr>
          <w:rFonts w:hint="eastAsia" w:ascii="宋体" w:hAnsi="宋体" w:cs="宋体"/>
          <w:color w:val="000000"/>
          <w:szCs w:val="21"/>
          <w:u w:val="single"/>
        </w:rPr>
        <w:t xml:space="preserve">                           </w:t>
      </w:r>
    </w:p>
    <w:p w14:paraId="5C7BC70A">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根据《中华人民共和国民法典》及</w:t>
      </w:r>
      <w:r>
        <w:rPr>
          <w:rFonts w:hint="eastAsia" w:ascii="宋体" w:hAnsi="宋体" w:cs="宋体"/>
          <w:color w:val="000000"/>
          <w:szCs w:val="21"/>
          <w:u w:val="single"/>
        </w:rPr>
        <w:t xml:space="preserve">                                （项目名称）</w:t>
      </w:r>
      <w:r>
        <w:rPr>
          <w:rFonts w:hint="eastAsia" w:ascii="宋体" w:hAnsi="宋体" w:cs="宋体"/>
          <w:color w:val="000000"/>
          <w:szCs w:val="21"/>
        </w:rPr>
        <w:t>的</w:t>
      </w:r>
      <w:r>
        <w:rPr>
          <w:rFonts w:hint="eastAsia" w:ascii="宋体" w:hAnsi="宋体" w:cs="宋体"/>
          <w:color w:val="000000"/>
          <w:szCs w:val="21"/>
          <w:lang w:val="en-US" w:eastAsia="zh-CN"/>
        </w:rPr>
        <w:t>比选</w:t>
      </w:r>
      <w:r>
        <w:rPr>
          <w:rFonts w:hint="eastAsia" w:ascii="宋体" w:hAnsi="宋体" w:cs="宋体"/>
          <w:color w:val="000000"/>
          <w:szCs w:val="21"/>
        </w:rPr>
        <w:t>文件、</w:t>
      </w:r>
      <w:r>
        <w:rPr>
          <w:rFonts w:hint="eastAsia" w:ascii="宋体" w:hAnsi="宋体" w:cs="宋体"/>
          <w:color w:val="000000"/>
          <w:szCs w:val="21"/>
          <w:lang w:val="en-US" w:eastAsia="zh-CN"/>
        </w:rPr>
        <w:t>参选</w:t>
      </w:r>
      <w:r>
        <w:rPr>
          <w:rFonts w:hint="eastAsia" w:ascii="宋体" w:hAnsi="宋体" w:cs="宋体"/>
          <w:color w:val="000000"/>
          <w:szCs w:val="21"/>
        </w:rPr>
        <w:t>文件等，买、卖双方经协商一致，签订如下合同条款，并共同遵守。</w:t>
      </w:r>
    </w:p>
    <w:p w14:paraId="302B1870">
      <w:pPr>
        <w:numPr>
          <w:ilvl w:val="0"/>
          <w:numId w:val="6"/>
        </w:numPr>
        <w:tabs>
          <w:tab w:val="left" w:pos="3640"/>
        </w:tabs>
        <w:autoSpaceDE w:val="0"/>
        <w:autoSpaceDN w:val="0"/>
        <w:spacing w:line="360" w:lineRule="auto"/>
        <w:ind w:firstLine="422" w:firstLineChars="200"/>
        <w:rPr>
          <w:rFonts w:ascii="宋体" w:hAnsi="宋体" w:cs="宋体"/>
          <w:b/>
          <w:color w:val="000000"/>
          <w:spacing w:val="8"/>
          <w:szCs w:val="21"/>
        </w:rPr>
      </w:pPr>
      <w:r>
        <w:rPr>
          <w:rFonts w:hint="eastAsia" w:ascii="宋体" w:hAnsi="宋体" w:cs="宋体"/>
          <w:b/>
          <w:color w:val="000000"/>
          <w:szCs w:val="21"/>
        </w:rPr>
        <w:t>服务内容</w:t>
      </w:r>
    </w:p>
    <w:p w14:paraId="6AA7986D">
      <w:pPr>
        <w:tabs>
          <w:tab w:val="left" w:pos="3640"/>
        </w:tabs>
        <w:autoSpaceDE w:val="0"/>
        <w:autoSpaceDN w:val="0"/>
        <w:spacing w:line="360" w:lineRule="auto"/>
        <w:ind w:left="422"/>
        <w:rPr>
          <w:rFonts w:ascii="宋体" w:hAnsi="宋体" w:cs="宋体"/>
          <w:b/>
          <w:color w:val="000000"/>
          <w:spacing w:val="8"/>
          <w:szCs w:val="21"/>
        </w:rPr>
      </w:pPr>
      <w:r>
        <w:rPr>
          <w:rFonts w:hint="eastAsia" w:ascii="宋体" w:hAnsi="宋体" w:cs="宋体"/>
          <w:b/>
          <w:color w:val="000000"/>
          <w:szCs w:val="21"/>
        </w:rPr>
        <w:t>服务内容：</w:t>
      </w:r>
    </w:p>
    <w:p w14:paraId="7B479AFE">
      <w:pPr>
        <w:tabs>
          <w:tab w:val="left" w:pos="3640"/>
        </w:tabs>
        <w:autoSpaceDE w:val="0"/>
        <w:autoSpaceDN w:val="0"/>
        <w:spacing w:line="360" w:lineRule="auto"/>
        <w:ind w:left="422"/>
        <w:rPr>
          <w:rFonts w:ascii="宋体" w:hAnsi="宋体" w:cs="宋体"/>
          <w:b/>
          <w:color w:val="000000"/>
          <w:spacing w:val="8"/>
          <w:szCs w:val="21"/>
        </w:rPr>
      </w:pPr>
      <w:r>
        <w:rPr>
          <w:rFonts w:hint="eastAsia" w:ascii="宋体" w:hAnsi="宋体" w:cs="宋体"/>
          <w:b/>
          <w:color w:val="000000"/>
          <w:szCs w:val="21"/>
        </w:rPr>
        <w:t>合同金额：</w:t>
      </w:r>
    </w:p>
    <w:p w14:paraId="50F7A845">
      <w:pPr>
        <w:tabs>
          <w:tab w:val="left" w:pos="3640"/>
        </w:tabs>
        <w:autoSpaceDE w:val="0"/>
        <w:autoSpaceDN w:val="0"/>
        <w:spacing w:line="360" w:lineRule="auto"/>
        <w:ind w:firstLine="422" w:firstLineChars="200"/>
        <w:rPr>
          <w:rFonts w:ascii="宋体" w:hAnsi="宋体" w:cs="宋体"/>
          <w:color w:val="000000"/>
          <w:szCs w:val="21"/>
        </w:rPr>
      </w:pPr>
      <w:r>
        <w:rPr>
          <w:rFonts w:hint="eastAsia" w:ascii="宋体" w:hAnsi="宋体" w:cs="宋体"/>
          <w:b/>
          <w:color w:val="000000"/>
          <w:szCs w:val="21"/>
        </w:rPr>
        <w:t>二、服务期：</w:t>
      </w:r>
    </w:p>
    <w:p w14:paraId="55CB37D3">
      <w:pPr>
        <w:tabs>
          <w:tab w:val="left" w:pos="3640"/>
        </w:tabs>
        <w:autoSpaceDE w:val="0"/>
        <w:autoSpaceDN w:val="0"/>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三、服务人员配备：</w:t>
      </w:r>
    </w:p>
    <w:p w14:paraId="64A863AF">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四、服务地点：</w:t>
      </w:r>
    </w:p>
    <w:p w14:paraId="2110D447">
      <w:pPr>
        <w:tabs>
          <w:tab w:val="left" w:pos="3640"/>
        </w:tabs>
        <w:autoSpaceDE w:val="0"/>
        <w:autoSpaceDN w:val="0"/>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五、验收：</w:t>
      </w:r>
    </w:p>
    <w:p w14:paraId="4F01333F">
      <w:pPr>
        <w:tabs>
          <w:tab w:val="left" w:pos="3640"/>
        </w:tabs>
        <w:autoSpaceDE w:val="0"/>
        <w:autoSpaceDN w:val="0"/>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六、付款方式：</w:t>
      </w:r>
    </w:p>
    <w:p w14:paraId="196212AD">
      <w:pPr>
        <w:tabs>
          <w:tab w:val="left" w:pos="3640"/>
        </w:tabs>
        <w:autoSpaceDE w:val="0"/>
        <w:autoSpaceDN w:val="0"/>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七、履约保证金退还：</w:t>
      </w:r>
    </w:p>
    <w:p w14:paraId="5C514BC1">
      <w:pPr>
        <w:tabs>
          <w:tab w:val="left" w:pos="3640"/>
        </w:tabs>
        <w:autoSpaceDE w:val="0"/>
        <w:autoSpaceDN w:val="0"/>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八、违约责任</w:t>
      </w:r>
    </w:p>
    <w:p w14:paraId="08134F0F">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1、买方无正当理由拒绝接受服务，买方向卖方偿付合同价的</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w:t>
      </w:r>
      <w:r>
        <w:rPr>
          <w:rFonts w:hint="eastAsia" w:ascii="宋体" w:hAnsi="宋体" w:cs="宋体"/>
          <w:color w:val="000000"/>
          <w:szCs w:val="21"/>
        </w:rPr>
        <w:t>的违约金；</w:t>
      </w:r>
    </w:p>
    <w:p w14:paraId="6C6B86F3">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2、买方无正当理由逾期付款的，买方向卖方每日偿付合同价的</w:t>
      </w:r>
      <w:r>
        <w:rPr>
          <w:rFonts w:hint="eastAsia" w:ascii="宋体" w:hAnsi="宋体" w:cs="宋体"/>
          <w:color w:val="000000"/>
          <w:spacing w:val="8"/>
          <w:szCs w:val="21"/>
          <w:u w:val="single"/>
        </w:rPr>
        <w:t xml:space="preserve">     </w:t>
      </w:r>
      <w:r>
        <w:rPr>
          <w:rFonts w:hint="eastAsia" w:ascii="宋体" w:hAnsi="宋体" w:cs="宋体"/>
          <w:color w:val="000000"/>
          <w:szCs w:val="21"/>
        </w:rPr>
        <w:t>‰的违约金；</w:t>
      </w:r>
    </w:p>
    <w:p w14:paraId="5F64C0B6">
      <w:pPr>
        <w:tabs>
          <w:tab w:val="left" w:pos="3640"/>
        </w:tabs>
        <w:autoSpaceDE w:val="0"/>
        <w:autoSpaceDN w:val="0"/>
        <w:spacing w:line="500" w:lineRule="exact"/>
        <w:ind w:firstLine="452" w:firstLineChars="200"/>
        <w:rPr>
          <w:rFonts w:ascii="宋体" w:hAnsi="宋体" w:cs="宋体"/>
          <w:b/>
          <w:color w:val="000000"/>
          <w:szCs w:val="21"/>
        </w:rPr>
      </w:pPr>
      <w:r>
        <w:rPr>
          <w:rFonts w:hint="eastAsia" w:ascii="宋体" w:hAnsi="宋体" w:cs="宋体"/>
          <w:color w:val="000000"/>
          <w:spacing w:val="8"/>
          <w:szCs w:val="21"/>
        </w:rPr>
        <w:t>3、卖方不能提供服务的，卖方向买方支付合同价的</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14:paraId="41C90630">
      <w:pPr>
        <w:tabs>
          <w:tab w:val="left" w:pos="3640"/>
        </w:tabs>
        <w:autoSpaceDE w:val="0"/>
        <w:autoSpaceDN w:val="0"/>
        <w:spacing w:line="500" w:lineRule="exact"/>
        <w:ind w:firstLine="452" w:firstLineChars="200"/>
        <w:rPr>
          <w:rFonts w:ascii="宋体" w:hAnsi="宋体" w:cs="宋体"/>
          <w:b/>
          <w:color w:val="000000"/>
          <w:szCs w:val="21"/>
        </w:rPr>
      </w:pPr>
      <w:r>
        <w:rPr>
          <w:rFonts w:hint="eastAsia" w:ascii="宋体" w:hAnsi="宋体" w:cs="宋体"/>
          <w:color w:val="000000"/>
          <w:spacing w:val="8"/>
          <w:szCs w:val="21"/>
        </w:rPr>
        <w:t>4、卖方逾期提供服务的，卖方向买方每日偿付合同价的</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14:paraId="0B01BB4E">
      <w:pPr>
        <w:spacing w:line="500" w:lineRule="exact"/>
        <w:ind w:left="-178" w:leftChars="-85" w:firstLine="583" w:firstLineChars="257"/>
        <w:rPr>
          <w:rFonts w:ascii="宋体" w:hAnsi="宋体" w:cs="宋体"/>
          <w:b/>
          <w:color w:val="000000"/>
          <w:spacing w:val="8"/>
          <w:szCs w:val="21"/>
        </w:rPr>
      </w:pPr>
      <w:r>
        <w:rPr>
          <w:rFonts w:hint="eastAsia" w:ascii="宋体" w:hAnsi="宋体" w:cs="宋体"/>
          <w:b/>
          <w:color w:val="000000"/>
          <w:spacing w:val="8"/>
          <w:szCs w:val="21"/>
        </w:rPr>
        <w:t>九、解决合同纠纷方式</w:t>
      </w:r>
    </w:p>
    <w:p w14:paraId="5B8254ED">
      <w:pPr>
        <w:tabs>
          <w:tab w:val="left" w:pos="3640"/>
        </w:tabs>
        <w:autoSpaceDE w:val="0"/>
        <w:autoSpaceDN w:val="0"/>
        <w:spacing w:line="500" w:lineRule="exact"/>
        <w:ind w:firstLine="452" w:firstLineChars="200"/>
        <w:rPr>
          <w:rFonts w:ascii="宋体" w:hAnsi="宋体" w:cs="宋体"/>
          <w:color w:val="000000"/>
          <w:spacing w:val="8"/>
          <w:szCs w:val="21"/>
        </w:rPr>
      </w:pPr>
      <w:r>
        <w:rPr>
          <w:rFonts w:hint="eastAsia" w:ascii="宋体" w:hAnsi="宋体" w:cs="宋体"/>
          <w:color w:val="000000"/>
          <w:spacing w:val="8"/>
          <w:szCs w:val="21"/>
        </w:rPr>
        <w:t>本合同如发生纠纷，买卖双方应当及时协商解决，协商不成时，按以下第（</w:t>
      </w:r>
      <w:r>
        <w:rPr>
          <w:rFonts w:hint="eastAsia" w:ascii="宋体" w:hAnsi="宋体"/>
          <w:spacing w:val="8"/>
          <w:szCs w:val="21"/>
        </w:rPr>
        <w:t>②</w:t>
      </w:r>
      <w:r>
        <w:rPr>
          <w:rFonts w:hint="eastAsia" w:ascii="宋体" w:hAnsi="宋体" w:cs="宋体"/>
          <w:color w:val="000000"/>
          <w:spacing w:val="8"/>
          <w:szCs w:val="21"/>
        </w:rPr>
        <w:t>）项方式处理：①根据《中华人民共和国仲裁法》的规定向 安庆仲裁委员会 申请仲裁。②向</w:t>
      </w:r>
      <w:r>
        <w:rPr>
          <w:rFonts w:hint="eastAsia" w:ascii="宋体" w:hAnsi="宋体" w:cs="宋体"/>
          <w:color w:val="000000"/>
          <w:spacing w:val="8"/>
          <w:szCs w:val="21"/>
          <w:u w:val="single"/>
          <w:lang w:val="en-US" w:eastAsia="zh-CN"/>
        </w:rPr>
        <w:t>合同履行地</w:t>
      </w:r>
      <w:r>
        <w:rPr>
          <w:rFonts w:hint="eastAsia" w:ascii="宋体" w:hAnsi="宋体" w:cs="宋体"/>
          <w:color w:val="000000"/>
          <w:spacing w:val="8"/>
          <w:szCs w:val="21"/>
        </w:rPr>
        <w:t>人民法院起诉。</w:t>
      </w:r>
    </w:p>
    <w:p w14:paraId="378363FE">
      <w:pPr>
        <w:spacing w:line="360" w:lineRule="auto"/>
        <w:ind w:left="-178" w:leftChars="-85" w:firstLine="583" w:firstLineChars="257"/>
        <w:rPr>
          <w:rFonts w:ascii="宋体" w:hAnsi="宋体"/>
          <w:b/>
          <w:color w:val="000000"/>
          <w:spacing w:val="8"/>
          <w:szCs w:val="21"/>
        </w:rPr>
      </w:pPr>
      <w:r>
        <w:rPr>
          <w:rFonts w:hint="eastAsia" w:ascii="宋体" w:hAnsi="宋体"/>
          <w:b/>
          <w:color w:val="000000"/>
          <w:spacing w:val="8"/>
          <w:szCs w:val="21"/>
        </w:rPr>
        <w:t>十、</w:t>
      </w:r>
      <w:r>
        <w:rPr>
          <w:rFonts w:hint="eastAsia" w:ascii="宋体" w:hAnsi="宋体" w:cs="宋体"/>
          <w:b/>
          <w:color w:val="000000"/>
          <w:szCs w:val="21"/>
        </w:rPr>
        <w:t>本合同组成及解释先后顺序：</w:t>
      </w:r>
    </w:p>
    <w:p w14:paraId="1BB033A4">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1、成交通知书；</w:t>
      </w:r>
    </w:p>
    <w:p w14:paraId="4684FCD5">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en-US" w:eastAsia="zh-CN"/>
        </w:rPr>
        <w:t>比选</w:t>
      </w:r>
      <w:r>
        <w:rPr>
          <w:rFonts w:hint="eastAsia" w:ascii="宋体" w:hAnsi="宋体" w:cs="宋体"/>
          <w:color w:val="000000"/>
          <w:szCs w:val="21"/>
        </w:rPr>
        <w:t>文件；</w:t>
      </w:r>
    </w:p>
    <w:p w14:paraId="0A87C93E">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3、本合同文本；</w:t>
      </w:r>
    </w:p>
    <w:p w14:paraId="531F8F7E">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4、成交人的</w:t>
      </w:r>
      <w:r>
        <w:rPr>
          <w:rFonts w:hint="eastAsia" w:ascii="宋体" w:hAnsi="宋体" w:cs="宋体"/>
          <w:color w:val="000000"/>
          <w:szCs w:val="21"/>
          <w:lang w:val="en-US" w:eastAsia="zh-CN"/>
        </w:rPr>
        <w:t>参选</w:t>
      </w:r>
      <w:r>
        <w:rPr>
          <w:rFonts w:hint="eastAsia" w:ascii="宋体" w:hAnsi="宋体" w:cs="宋体"/>
          <w:color w:val="000000"/>
          <w:szCs w:val="21"/>
        </w:rPr>
        <w:t>文件；　</w:t>
      </w:r>
    </w:p>
    <w:p w14:paraId="1FCD9A0A">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5、其他补充约定事项。</w:t>
      </w:r>
    </w:p>
    <w:p w14:paraId="231B2CF2">
      <w:pPr>
        <w:spacing w:line="360" w:lineRule="auto"/>
        <w:ind w:firstLine="413" w:firstLineChars="196"/>
        <w:rPr>
          <w:rFonts w:ascii="宋体" w:hAnsi="宋体"/>
          <w:b/>
          <w:color w:val="000000"/>
          <w:spacing w:val="8"/>
          <w:szCs w:val="21"/>
          <w:u w:val="single"/>
        </w:rPr>
      </w:pPr>
      <w:r>
        <w:rPr>
          <w:rFonts w:hint="eastAsia" w:ascii="宋体" w:hAnsi="宋体" w:cs="宋体"/>
          <w:b/>
          <w:color w:val="000000"/>
          <w:szCs w:val="21"/>
        </w:rPr>
        <w:t>十一、其他约定事项：</w:t>
      </w:r>
      <w:r>
        <w:rPr>
          <w:rFonts w:hint="eastAsia" w:ascii="宋体" w:hAnsi="宋体"/>
          <w:color w:val="000000"/>
          <w:spacing w:val="8"/>
          <w:szCs w:val="21"/>
          <w:u w:val="single"/>
        </w:rPr>
        <w:t xml:space="preserve"> 　　　　　　　　　　　  </w:t>
      </w:r>
      <w:r>
        <w:rPr>
          <w:rFonts w:hint="eastAsia" w:ascii="宋体" w:hAnsi="宋体"/>
          <w:b/>
          <w:color w:val="000000"/>
          <w:spacing w:val="8"/>
          <w:szCs w:val="21"/>
          <w:u w:val="single"/>
        </w:rPr>
        <w:t xml:space="preserve">                               </w:t>
      </w:r>
    </w:p>
    <w:p w14:paraId="719E7FDB">
      <w:pPr>
        <w:spacing w:line="360" w:lineRule="auto"/>
        <w:ind w:left="-178" w:leftChars="-85" w:firstLine="177" w:firstLineChars="78"/>
        <w:rPr>
          <w:rFonts w:ascii="宋体" w:hAnsi="宋体"/>
          <w:color w:val="000000"/>
          <w:spacing w:val="8"/>
          <w:szCs w:val="21"/>
          <w:u w:val="single"/>
        </w:rPr>
      </w:pPr>
      <w:r>
        <w:rPr>
          <w:rFonts w:hint="eastAsia" w:ascii="宋体" w:hAnsi="宋体"/>
          <w:b/>
          <w:color w:val="000000"/>
          <w:spacing w:val="8"/>
          <w:szCs w:val="21"/>
          <w:u w:val="single"/>
        </w:rPr>
        <w:t xml:space="preserve">                                                       </w:t>
      </w:r>
      <w:r>
        <w:rPr>
          <w:rFonts w:hint="eastAsia" w:ascii="宋体" w:hAnsi="宋体"/>
          <w:color w:val="000000"/>
          <w:spacing w:val="8"/>
          <w:szCs w:val="21"/>
          <w:u w:val="single"/>
        </w:rPr>
        <w:t xml:space="preserve">                    </w:t>
      </w:r>
    </w:p>
    <w:p w14:paraId="0A00FA19">
      <w:pPr>
        <w:spacing w:line="360" w:lineRule="auto"/>
        <w:ind w:left="-178" w:leftChars="-85" w:firstLine="176" w:firstLineChars="78"/>
        <w:rPr>
          <w:rFonts w:ascii="宋体" w:hAnsi="宋体"/>
          <w:color w:val="000000"/>
          <w:spacing w:val="8"/>
          <w:szCs w:val="21"/>
          <w:u w:val="single"/>
        </w:rPr>
      </w:pPr>
      <w:r>
        <w:rPr>
          <w:rFonts w:hint="eastAsia" w:ascii="宋体" w:hAnsi="宋体"/>
          <w:color w:val="000000"/>
          <w:spacing w:val="8"/>
          <w:szCs w:val="21"/>
          <w:u w:val="single"/>
        </w:rPr>
        <w:t xml:space="preserve">                                                                           </w:t>
      </w:r>
    </w:p>
    <w:p w14:paraId="3C52AD02">
      <w:pPr>
        <w:spacing w:line="360" w:lineRule="auto"/>
        <w:ind w:left="-178" w:leftChars="-85" w:firstLine="176" w:firstLineChars="78"/>
        <w:rPr>
          <w:rFonts w:ascii="宋体" w:hAnsi="宋体" w:cs="宋体"/>
          <w:color w:val="000000"/>
          <w:spacing w:val="8"/>
          <w:szCs w:val="21"/>
          <w:u w:val="single"/>
        </w:rPr>
      </w:pPr>
    </w:p>
    <w:p w14:paraId="4BB1D50F">
      <w:pPr>
        <w:tabs>
          <w:tab w:val="left" w:pos="3640"/>
        </w:tabs>
        <w:autoSpaceDE w:val="0"/>
        <w:autoSpaceDN w:val="0"/>
        <w:spacing w:line="360" w:lineRule="auto"/>
        <w:ind w:firstLine="420" w:firstLineChars="200"/>
        <w:rPr>
          <w:rFonts w:ascii="宋体" w:hAnsi="宋体" w:cs="宋体"/>
          <w:color w:val="000000"/>
          <w:szCs w:val="21"/>
        </w:rPr>
      </w:pPr>
    </w:p>
    <w:p w14:paraId="2AE1DF5A">
      <w:pPr>
        <w:tabs>
          <w:tab w:val="left" w:pos="3640"/>
        </w:tabs>
        <w:autoSpaceDE w:val="0"/>
        <w:autoSpaceDN w:val="0"/>
        <w:spacing w:line="480" w:lineRule="auto"/>
        <w:rPr>
          <w:rFonts w:hint="eastAsia" w:ascii="宋体" w:hAnsi="宋体" w:cs="宋体"/>
          <w:color w:val="000000"/>
          <w:szCs w:val="21"/>
        </w:rPr>
      </w:pPr>
      <w:r>
        <w:rPr>
          <w:rFonts w:hint="eastAsia" w:ascii="宋体" w:hAnsi="宋体" w:cs="宋体"/>
          <w:color w:val="000000"/>
          <w:szCs w:val="21"/>
        </w:rPr>
        <w:t xml:space="preserve">买  方                       卖   方                         </w:t>
      </w:r>
    </w:p>
    <w:p w14:paraId="4D7187A4">
      <w:pPr>
        <w:tabs>
          <w:tab w:val="left" w:pos="3640"/>
        </w:tabs>
        <w:autoSpaceDE w:val="0"/>
        <w:autoSpaceDN w:val="0"/>
        <w:spacing w:line="480" w:lineRule="auto"/>
        <w:rPr>
          <w:rFonts w:hint="eastAsia" w:ascii="宋体" w:hAnsi="宋体" w:cs="宋体"/>
          <w:color w:val="000000"/>
          <w:szCs w:val="21"/>
        </w:rPr>
      </w:pPr>
      <w:r>
        <w:rPr>
          <w:rFonts w:hint="eastAsia" w:ascii="宋体" w:hAnsi="宋体" w:cs="宋体"/>
          <w:color w:val="000000"/>
          <w:szCs w:val="21"/>
        </w:rPr>
        <w:t>采购人（盖章）：</w:t>
      </w:r>
      <w:r>
        <w:rPr>
          <w:rFonts w:hint="eastAsia" w:ascii="宋体" w:hAnsi="宋体" w:cs="宋体"/>
          <w:color w:val="000000"/>
          <w:szCs w:val="21"/>
          <w:u w:val="single"/>
        </w:rPr>
        <w:t xml:space="preserve">          </w:t>
      </w:r>
      <w:r>
        <w:rPr>
          <w:rFonts w:hint="eastAsia" w:ascii="宋体" w:hAnsi="宋体" w:cs="宋体"/>
          <w:color w:val="000000"/>
          <w:szCs w:val="21"/>
        </w:rPr>
        <w:t xml:space="preserve">   成交人（盖章）：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12B64F55">
      <w:pPr>
        <w:tabs>
          <w:tab w:val="left" w:pos="3640"/>
        </w:tabs>
        <w:autoSpaceDE w:val="0"/>
        <w:autoSpaceDN w:val="0"/>
        <w:spacing w:line="480" w:lineRule="auto"/>
        <w:rPr>
          <w:rFonts w:hint="eastAsia" w:ascii="宋体" w:hAnsi="宋体" w:cs="宋体"/>
          <w:color w:val="000000"/>
          <w:szCs w:val="21"/>
        </w:rPr>
      </w:pPr>
      <w:r>
        <w:rPr>
          <w:rFonts w:hint="eastAsia" w:ascii="宋体" w:hAnsi="宋体" w:cs="宋体"/>
          <w:color w:val="000000"/>
          <w:szCs w:val="21"/>
        </w:rPr>
        <w:t>法人代表：</w:t>
      </w:r>
      <w:r>
        <w:rPr>
          <w:rFonts w:hint="eastAsia" w:ascii="宋体" w:hAnsi="宋体" w:cs="宋体"/>
          <w:color w:val="000000"/>
          <w:szCs w:val="21"/>
          <w:u w:val="single"/>
        </w:rPr>
        <w:t xml:space="preserve">                </w:t>
      </w:r>
      <w:r>
        <w:rPr>
          <w:rFonts w:hint="eastAsia" w:ascii="宋体" w:hAnsi="宋体" w:cs="宋体"/>
          <w:color w:val="000000"/>
          <w:szCs w:val="21"/>
        </w:rPr>
        <w:t xml:space="preserve">   法人代表：</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276DB9A6">
      <w:pPr>
        <w:tabs>
          <w:tab w:val="left" w:pos="3640"/>
        </w:tabs>
        <w:autoSpaceDE w:val="0"/>
        <w:autoSpaceDN w:val="0"/>
        <w:spacing w:line="480" w:lineRule="auto"/>
        <w:rPr>
          <w:rFonts w:hint="eastAsia" w:ascii="宋体" w:hAnsi="宋体" w:cs="宋体"/>
          <w:color w:val="000000"/>
          <w:szCs w:val="21"/>
        </w:rPr>
      </w:pPr>
      <w:r>
        <w:rPr>
          <w:rFonts w:hint="eastAsia" w:ascii="宋体" w:hAnsi="宋体" w:cs="宋体"/>
          <w:color w:val="000000"/>
          <w:szCs w:val="21"/>
        </w:rPr>
        <w:t>联系人：</w:t>
      </w:r>
      <w:r>
        <w:rPr>
          <w:rFonts w:hint="eastAsia" w:ascii="宋体" w:hAnsi="宋体" w:cs="宋体"/>
          <w:color w:val="000000"/>
          <w:szCs w:val="21"/>
          <w:u w:val="single"/>
        </w:rPr>
        <w:t xml:space="preserve">                  </w:t>
      </w:r>
      <w:r>
        <w:rPr>
          <w:rFonts w:hint="eastAsia" w:ascii="宋体" w:hAnsi="宋体" w:cs="宋体"/>
          <w:color w:val="000000"/>
          <w:szCs w:val="21"/>
        </w:rPr>
        <w:t xml:space="preserve">   联系人：</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28A1752F">
      <w:pPr>
        <w:tabs>
          <w:tab w:val="left" w:pos="3640"/>
        </w:tabs>
        <w:autoSpaceDE w:val="0"/>
        <w:autoSpaceDN w:val="0"/>
        <w:spacing w:line="480" w:lineRule="auto"/>
        <w:rPr>
          <w:rFonts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r>
        <w:rPr>
          <w:rFonts w:hint="eastAsia" w:ascii="宋体" w:hAnsi="宋体" w:cs="宋体"/>
          <w:color w:val="000000"/>
          <w:szCs w:val="21"/>
        </w:rPr>
        <w:t xml:space="preserve">   地址：</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03A7C0B5">
      <w:pPr>
        <w:tabs>
          <w:tab w:val="left" w:pos="3640"/>
        </w:tabs>
        <w:autoSpaceDE w:val="0"/>
        <w:autoSpaceDN w:val="0"/>
        <w:spacing w:line="480" w:lineRule="auto"/>
        <w:ind w:firstLine="420" w:firstLineChars="200"/>
        <w:rPr>
          <w:rFonts w:hint="eastAsia"/>
        </w:rPr>
      </w:pPr>
      <w:r>
        <w:rPr>
          <w:rFonts w:hint="eastAsia" w:ascii="宋体" w:hAnsi="宋体" w:cs="宋体"/>
          <w:color w:val="000000"/>
          <w:szCs w:val="21"/>
        </w:rPr>
        <w:t xml:space="preserve">年   月    日                年   月    日                   </w:t>
      </w:r>
    </w:p>
    <w:p w14:paraId="5CE32E91">
      <w:pPr>
        <w:rPr>
          <w:rFonts w:hint="eastAsia" w:ascii="宋体" w:hAnsi="宋体" w:cs="宋体"/>
          <w:b/>
          <w:bCs/>
          <w:color w:val="000000"/>
          <w:szCs w:val="21"/>
        </w:rPr>
      </w:pPr>
    </w:p>
    <w:p w14:paraId="717B34DC">
      <w:pPr>
        <w:rPr>
          <w:rFonts w:hint="eastAsia" w:ascii="宋体" w:hAnsi="宋体" w:cs="宋体"/>
          <w:b/>
          <w:bCs/>
          <w:color w:val="000000"/>
          <w:szCs w:val="21"/>
        </w:rPr>
      </w:pPr>
      <w:r>
        <w:rPr>
          <w:rFonts w:hint="eastAsia" w:ascii="宋体" w:hAnsi="宋体" w:cs="宋体"/>
          <w:b/>
          <w:bCs/>
          <w:color w:val="000000"/>
          <w:szCs w:val="21"/>
        </w:rPr>
        <w:t>注：本合同仅为参考文本，合同签订双方可根据项目的具体要求进行修订</w:t>
      </w:r>
    </w:p>
    <w:p w14:paraId="7DFC5FD3">
      <w:r>
        <w:rPr>
          <w:rFonts w:hint="eastAsia" w:ascii="宋体" w:hAnsi="宋体" w:cs="宋体"/>
          <w:color w:val="000000"/>
          <w:szCs w:val="21"/>
        </w:rPr>
        <w:br w:type="page"/>
      </w:r>
    </w:p>
    <w:p w14:paraId="67F5167D">
      <w:pPr>
        <w:keepNext/>
        <w:widowControl w:val="0"/>
        <w:tabs>
          <w:tab w:val="left" w:pos="1440"/>
          <w:tab w:val="left" w:pos="5670"/>
        </w:tabs>
        <w:spacing w:before="62" w:beforeLines="20" w:after="62" w:afterLines="20" w:line="480" w:lineRule="exact"/>
        <w:ind w:firstLine="0" w:firstLineChars="0"/>
        <w:jc w:val="center"/>
        <w:outlineLvl w:val="0"/>
        <w:rPr>
          <w:rFonts w:hint="eastAsia" w:ascii="Arial" w:hAnsi="Arial" w:eastAsia="黑体" w:cs="Times New Roman"/>
          <w:b/>
          <w:color w:val="auto"/>
          <w:kern w:val="2"/>
          <w:sz w:val="32"/>
          <w:szCs w:val="32"/>
          <w:highlight w:val="none"/>
          <w:lang w:val="en-US" w:eastAsia="zh-CN" w:bidi="ar-SA"/>
        </w:rPr>
      </w:pPr>
      <w:r>
        <w:rPr>
          <w:rFonts w:hint="eastAsia" w:ascii="Arial" w:hAnsi="Arial" w:eastAsia="黑体" w:cs="Times New Roman"/>
          <w:b/>
          <w:color w:val="auto"/>
          <w:kern w:val="2"/>
          <w:sz w:val="32"/>
          <w:szCs w:val="32"/>
          <w:highlight w:val="none"/>
          <w:lang w:val="zh-CN" w:eastAsia="zh-CN" w:bidi="ar-SA"/>
        </w:rPr>
        <w:t>第</w:t>
      </w:r>
      <w:r>
        <w:rPr>
          <w:rFonts w:hint="eastAsia" w:ascii="Arial" w:hAnsi="Arial" w:eastAsia="黑体" w:cs="Times New Roman"/>
          <w:b/>
          <w:color w:val="auto"/>
          <w:kern w:val="2"/>
          <w:sz w:val="32"/>
          <w:szCs w:val="32"/>
          <w:highlight w:val="none"/>
          <w:lang w:val="en-US" w:eastAsia="zh-CN" w:bidi="ar-SA"/>
        </w:rPr>
        <w:t>五</w:t>
      </w:r>
      <w:r>
        <w:rPr>
          <w:rFonts w:hint="eastAsia" w:ascii="Arial" w:hAnsi="Arial" w:eastAsia="黑体" w:cs="Times New Roman"/>
          <w:b/>
          <w:color w:val="auto"/>
          <w:kern w:val="2"/>
          <w:sz w:val="32"/>
          <w:szCs w:val="32"/>
          <w:highlight w:val="none"/>
          <w:lang w:val="zh-CN" w:eastAsia="zh-CN" w:bidi="ar-SA"/>
        </w:rPr>
        <w:t xml:space="preserve">章  </w:t>
      </w:r>
      <w:bookmarkStart w:id="31" w:name="_Toc54884158"/>
      <w:r>
        <w:rPr>
          <w:rFonts w:hint="eastAsia" w:ascii="Arial" w:hAnsi="Arial" w:eastAsia="黑体" w:cs="Times New Roman"/>
          <w:b/>
          <w:color w:val="auto"/>
          <w:kern w:val="2"/>
          <w:sz w:val="32"/>
          <w:szCs w:val="32"/>
          <w:highlight w:val="none"/>
          <w:lang w:val="en-US" w:eastAsia="zh-CN" w:bidi="ar-SA"/>
        </w:rPr>
        <w:t>参选文件格式</w:t>
      </w:r>
      <w:bookmarkEnd w:id="30"/>
      <w:bookmarkEnd w:id="31"/>
    </w:p>
    <w:p w14:paraId="16B8AB30">
      <w:pPr>
        <w:spacing w:line="360" w:lineRule="auto"/>
        <w:jc w:val="both"/>
        <w:rPr>
          <w:rFonts w:hint="eastAsia" w:ascii="仿宋" w:hAnsi="仿宋" w:eastAsia="仿宋" w:cs="Times New Roman"/>
          <w:b/>
          <w:color w:val="auto"/>
          <w:spacing w:val="20"/>
          <w:sz w:val="36"/>
          <w:szCs w:val="36"/>
          <w:highlight w:val="none"/>
          <w:u w:val="single"/>
        </w:rPr>
      </w:pPr>
    </w:p>
    <w:p w14:paraId="520028F6">
      <w:pPr>
        <w:spacing w:line="360" w:lineRule="auto"/>
        <w:jc w:val="center"/>
        <w:rPr>
          <w:rFonts w:ascii="仿宋" w:hAnsi="仿宋" w:eastAsia="仿宋" w:cs="Times New Roman"/>
          <w:b/>
          <w:color w:val="auto"/>
          <w:spacing w:val="20"/>
          <w:sz w:val="36"/>
          <w:szCs w:val="36"/>
          <w:highlight w:val="none"/>
          <w:u w:val="single"/>
        </w:rPr>
      </w:pPr>
    </w:p>
    <w:p w14:paraId="1FB6349B">
      <w:pPr>
        <w:spacing w:line="360" w:lineRule="auto"/>
        <w:jc w:val="center"/>
        <w:rPr>
          <w:rFonts w:ascii="仿宋" w:hAnsi="仿宋" w:eastAsia="仿宋" w:cs="Times New Roman"/>
          <w:b/>
          <w:color w:val="auto"/>
          <w:spacing w:val="20"/>
          <w:sz w:val="36"/>
          <w:szCs w:val="36"/>
          <w:highlight w:val="none"/>
        </w:rPr>
      </w:pPr>
      <w:r>
        <w:rPr>
          <w:rFonts w:hint="eastAsia" w:ascii="仿宋" w:hAnsi="仿宋" w:eastAsia="仿宋" w:cs="Times New Roman"/>
          <w:b/>
          <w:color w:val="auto"/>
          <w:spacing w:val="20"/>
          <w:sz w:val="36"/>
          <w:szCs w:val="36"/>
          <w:highlight w:val="none"/>
        </w:rPr>
        <w:t>（项目名称）</w:t>
      </w:r>
    </w:p>
    <w:p w14:paraId="5FC94388">
      <w:pPr>
        <w:spacing w:line="360" w:lineRule="auto"/>
        <w:rPr>
          <w:rFonts w:ascii="宋体" w:hAnsi="宋体" w:eastAsia="宋体" w:cs="Times New Roman"/>
          <w:color w:val="auto"/>
          <w:sz w:val="24"/>
          <w:szCs w:val="20"/>
          <w:highlight w:val="none"/>
        </w:rPr>
      </w:pPr>
    </w:p>
    <w:p w14:paraId="1C6DAC88">
      <w:pPr>
        <w:spacing w:line="360" w:lineRule="auto"/>
        <w:rPr>
          <w:rFonts w:ascii="宋体" w:hAnsi="宋体" w:eastAsia="宋体" w:cs="Times New Roman"/>
          <w:color w:val="auto"/>
          <w:sz w:val="24"/>
          <w:szCs w:val="20"/>
          <w:highlight w:val="none"/>
        </w:rPr>
      </w:pPr>
    </w:p>
    <w:p w14:paraId="48471E35">
      <w:pPr>
        <w:spacing w:line="900" w:lineRule="auto"/>
        <w:jc w:val="center"/>
        <w:rPr>
          <w:rFonts w:ascii="宋体" w:hAnsi="宋体" w:eastAsia="宋体" w:cs="Times New Roman"/>
          <w:b/>
          <w:color w:val="auto"/>
          <w:sz w:val="96"/>
          <w:szCs w:val="72"/>
          <w:highlight w:val="none"/>
        </w:rPr>
      </w:pPr>
      <w:r>
        <w:rPr>
          <w:rFonts w:hint="eastAsia" w:ascii="宋体" w:hAnsi="宋体" w:eastAsia="宋体" w:cs="Times New Roman"/>
          <w:b/>
          <w:color w:val="auto"/>
          <w:sz w:val="96"/>
          <w:szCs w:val="72"/>
          <w:highlight w:val="none"/>
        </w:rPr>
        <w:t>参</w:t>
      </w:r>
    </w:p>
    <w:p w14:paraId="38BD0550">
      <w:pPr>
        <w:spacing w:line="900" w:lineRule="auto"/>
        <w:jc w:val="center"/>
        <w:rPr>
          <w:rFonts w:ascii="宋体" w:hAnsi="宋体" w:eastAsia="宋体" w:cs="Times New Roman"/>
          <w:b/>
          <w:color w:val="auto"/>
          <w:sz w:val="96"/>
          <w:szCs w:val="72"/>
          <w:highlight w:val="none"/>
        </w:rPr>
      </w:pPr>
      <w:r>
        <w:rPr>
          <w:rFonts w:hint="eastAsia" w:ascii="宋体" w:hAnsi="宋体" w:eastAsia="宋体" w:cs="Times New Roman"/>
          <w:b/>
          <w:color w:val="auto"/>
          <w:sz w:val="96"/>
          <w:szCs w:val="72"/>
          <w:highlight w:val="none"/>
        </w:rPr>
        <w:t>选</w:t>
      </w:r>
    </w:p>
    <w:p w14:paraId="4D7042AE">
      <w:pPr>
        <w:spacing w:line="900" w:lineRule="auto"/>
        <w:jc w:val="center"/>
        <w:rPr>
          <w:rFonts w:ascii="宋体" w:hAnsi="宋体" w:eastAsia="宋体" w:cs="Times New Roman"/>
          <w:b/>
          <w:color w:val="auto"/>
          <w:sz w:val="96"/>
          <w:szCs w:val="72"/>
          <w:highlight w:val="none"/>
        </w:rPr>
      </w:pPr>
      <w:r>
        <w:rPr>
          <w:rFonts w:hint="eastAsia" w:ascii="宋体" w:hAnsi="宋体" w:eastAsia="宋体" w:cs="Times New Roman"/>
          <w:b/>
          <w:color w:val="auto"/>
          <w:sz w:val="96"/>
          <w:szCs w:val="72"/>
          <w:highlight w:val="none"/>
        </w:rPr>
        <w:t>文</w:t>
      </w:r>
    </w:p>
    <w:p w14:paraId="274CF1C2">
      <w:pPr>
        <w:spacing w:line="900" w:lineRule="auto"/>
        <w:jc w:val="center"/>
        <w:rPr>
          <w:rFonts w:ascii="宋体" w:hAnsi="宋体" w:eastAsia="宋体" w:cs="Times New Roman"/>
          <w:b/>
          <w:color w:val="auto"/>
          <w:sz w:val="96"/>
          <w:szCs w:val="72"/>
          <w:highlight w:val="none"/>
        </w:rPr>
      </w:pPr>
      <w:r>
        <w:rPr>
          <w:rFonts w:hint="eastAsia" w:ascii="宋体" w:hAnsi="宋体" w:eastAsia="宋体" w:cs="Times New Roman"/>
          <w:b/>
          <w:color w:val="auto"/>
          <w:sz w:val="96"/>
          <w:szCs w:val="72"/>
          <w:highlight w:val="none"/>
        </w:rPr>
        <w:t>件</w:t>
      </w:r>
    </w:p>
    <w:p w14:paraId="64BA5333">
      <w:pPr>
        <w:widowControl w:val="0"/>
        <w:spacing w:before="156" w:beforeLines="50" w:after="10"/>
        <w:ind w:firstLine="350" w:firstLineChars="175"/>
        <w:jc w:val="left"/>
        <w:rPr>
          <w:rFonts w:ascii="Times New Roman" w:hAnsi="Times New Roman" w:eastAsia="宋体" w:cs="Times New Roman"/>
          <w:color w:val="auto"/>
          <w:kern w:val="2"/>
          <w:sz w:val="20"/>
          <w:highlight w:val="none"/>
          <w:lang w:val="en-US" w:eastAsia="zh-CN" w:bidi="ar-SA"/>
        </w:rPr>
      </w:pPr>
    </w:p>
    <w:p w14:paraId="11EF5979">
      <w:pPr>
        <w:spacing w:line="360" w:lineRule="auto"/>
        <w:rPr>
          <w:rFonts w:ascii="宋体" w:hAnsi="宋体" w:eastAsia="宋体" w:cs="Times New Roman"/>
          <w:color w:val="auto"/>
          <w:sz w:val="24"/>
          <w:szCs w:val="20"/>
          <w:highlight w:val="none"/>
        </w:rPr>
      </w:pPr>
    </w:p>
    <w:p w14:paraId="0423F059">
      <w:pPr>
        <w:spacing w:line="360" w:lineRule="auto"/>
        <w:ind w:firstLine="148" w:firstLineChars="49"/>
        <w:rPr>
          <w:rFonts w:ascii="宋体" w:hAnsi="宋体" w:eastAsia="宋体" w:cs="Times New Roman"/>
          <w:b/>
          <w:color w:val="auto"/>
          <w:sz w:val="30"/>
          <w:szCs w:val="30"/>
          <w:highlight w:val="none"/>
        </w:rPr>
      </w:pPr>
      <w:r>
        <w:rPr>
          <w:rFonts w:hint="eastAsia" w:ascii="宋体" w:hAnsi="宋体" w:eastAsia="宋体" w:cs="Times New Roman"/>
          <w:b/>
          <w:color w:val="auto"/>
          <w:sz w:val="30"/>
          <w:szCs w:val="30"/>
          <w:highlight w:val="none"/>
        </w:rPr>
        <w:t>采购人名称：</w:t>
      </w:r>
      <w:r>
        <w:rPr>
          <w:rFonts w:hint="eastAsia" w:ascii="宋体" w:hAnsi="宋体" w:eastAsia="宋体" w:cs="Times New Roman"/>
          <w:b/>
          <w:color w:val="auto"/>
          <w:sz w:val="30"/>
          <w:szCs w:val="30"/>
          <w:highlight w:val="none"/>
          <w:u w:val="single"/>
        </w:rPr>
        <w:t xml:space="preserve">                                        </w:t>
      </w:r>
      <w:r>
        <w:rPr>
          <w:rFonts w:hint="eastAsia" w:ascii="宋体" w:hAnsi="宋体" w:eastAsia="宋体" w:cs="Times New Roman"/>
          <w:b/>
          <w:color w:val="auto"/>
          <w:sz w:val="30"/>
          <w:szCs w:val="30"/>
          <w:highlight w:val="none"/>
        </w:rPr>
        <w:t xml:space="preserve"> </w:t>
      </w:r>
    </w:p>
    <w:p w14:paraId="524D4347">
      <w:pPr>
        <w:spacing w:line="360" w:lineRule="auto"/>
        <w:rPr>
          <w:rFonts w:ascii="宋体" w:hAnsi="宋体" w:eastAsia="宋体" w:cs="Times New Roman"/>
          <w:b/>
          <w:color w:val="auto"/>
          <w:sz w:val="30"/>
          <w:szCs w:val="30"/>
          <w:highlight w:val="none"/>
        </w:rPr>
      </w:pPr>
    </w:p>
    <w:p w14:paraId="24E57BC0">
      <w:pPr>
        <w:spacing w:line="360" w:lineRule="auto"/>
        <w:ind w:firstLine="148" w:firstLineChars="49"/>
        <w:rPr>
          <w:rFonts w:ascii="宋体" w:hAnsi="宋体" w:eastAsia="宋体" w:cs="Times New Roman"/>
          <w:b/>
          <w:color w:val="auto"/>
          <w:sz w:val="30"/>
          <w:szCs w:val="30"/>
          <w:highlight w:val="none"/>
          <w:u w:val="single"/>
        </w:rPr>
      </w:pPr>
      <w:r>
        <w:rPr>
          <w:rFonts w:hint="eastAsia" w:ascii="宋体" w:hAnsi="宋体" w:eastAsia="宋体" w:cs="Times New Roman"/>
          <w:b/>
          <w:color w:val="auto"/>
          <w:sz w:val="30"/>
          <w:szCs w:val="30"/>
          <w:highlight w:val="none"/>
        </w:rPr>
        <w:t xml:space="preserve">参选人名称： </w:t>
      </w:r>
      <w:r>
        <w:rPr>
          <w:rFonts w:hint="eastAsia" w:ascii="宋体" w:hAnsi="宋体" w:eastAsia="宋体" w:cs="Times New Roman"/>
          <w:b/>
          <w:color w:val="auto"/>
          <w:sz w:val="30"/>
          <w:szCs w:val="30"/>
          <w:highlight w:val="none"/>
          <w:u w:val="single"/>
        </w:rPr>
        <w:t xml:space="preserve">                              （盖 章）</w:t>
      </w:r>
    </w:p>
    <w:p w14:paraId="463B6773">
      <w:pPr>
        <w:widowControl w:val="0"/>
        <w:spacing w:before="156" w:beforeLines="50" w:after="10"/>
        <w:ind w:firstLine="350" w:firstLineChars="175"/>
        <w:jc w:val="left"/>
        <w:rPr>
          <w:rFonts w:ascii="Times New Roman" w:hAnsi="Times New Roman" w:eastAsia="宋体" w:cs="Times New Roman"/>
          <w:color w:val="auto"/>
          <w:kern w:val="2"/>
          <w:sz w:val="20"/>
          <w:highlight w:val="none"/>
          <w:lang w:val="en-US" w:eastAsia="zh-CN" w:bidi="ar-SA"/>
        </w:rPr>
      </w:pPr>
    </w:p>
    <w:p w14:paraId="04E8B857">
      <w:pPr>
        <w:spacing w:line="360" w:lineRule="auto"/>
        <w:ind w:firstLine="148" w:firstLineChars="49"/>
        <w:rPr>
          <w:rFonts w:ascii="宋体" w:hAnsi="Times New Roman" w:eastAsia="宋体" w:cs="Times New Roman"/>
          <w:b/>
          <w:color w:val="auto"/>
          <w:sz w:val="30"/>
          <w:szCs w:val="30"/>
          <w:highlight w:val="none"/>
        </w:rPr>
      </w:pPr>
      <w:r>
        <w:rPr>
          <w:rFonts w:hint="eastAsia" w:ascii="宋体" w:hAnsi="宋体" w:eastAsia="宋体" w:cs="宋体"/>
          <w:b/>
          <w:color w:val="auto"/>
          <w:sz w:val="30"/>
          <w:szCs w:val="30"/>
          <w:highlight w:val="none"/>
        </w:rPr>
        <w:t>法定代表人或委托代理人：</w:t>
      </w:r>
      <w:r>
        <w:rPr>
          <w:rFonts w:hint="eastAsia" w:ascii="宋体" w:hAnsi="宋体" w:eastAsia="宋体" w:cs="宋体"/>
          <w:b/>
          <w:color w:val="auto"/>
          <w:sz w:val="30"/>
          <w:szCs w:val="30"/>
          <w:highlight w:val="none"/>
          <w:u w:val="single"/>
        </w:rPr>
        <w:t xml:space="preserve">                (签字或盖章)</w:t>
      </w:r>
    </w:p>
    <w:p w14:paraId="6FDF71BD">
      <w:pPr>
        <w:spacing w:line="360" w:lineRule="auto"/>
        <w:rPr>
          <w:rFonts w:ascii="仿宋_GB2312" w:hAnsi="Times New Roman" w:eastAsia="仿宋_GB2312" w:cs="Times New Roman"/>
          <w:color w:val="auto"/>
          <w:sz w:val="30"/>
          <w:szCs w:val="30"/>
          <w:highlight w:val="none"/>
        </w:rPr>
      </w:pPr>
    </w:p>
    <w:p w14:paraId="6F4A7FBB">
      <w:pPr>
        <w:spacing w:line="480" w:lineRule="exact"/>
        <w:jc w:val="center"/>
        <w:rPr>
          <w:rFonts w:ascii="宋体" w:hAnsi="宋体" w:eastAsia="宋体" w:cs="Times New Roman"/>
          <w:b/>
          <w:color w:val="auto"/>
          <w:sz w:val="30"/>
          <w:szCs w:val="30"/>
          <w:highlight w:val="none"/>
        </w:rPr>
      </w:pPr>
      <w:r>
        <w:rPr>
          <w:rFonts w:hint="eastAsia" w:ascii="宋体" w:hAnsi="宋体" w:eastAsia="宋体" w:cs="Times New Roman"/>
          <w:b/>
          <w:color w:val="auto"/>
          <w:sz w:val="30"/>
          <w:szCs w:val="30"/>
          <w:highlight w:val="none"/>
        </w:rPr>
        <w:t xml:space="preserve">日期： </w:t>
      </w:r>
      <w:r>
        <w:rPr>
          <w:rFonts w:ascii="宋体" w:hAnsi="宋体" w:eastAsia="宋体" w:cs="Times New Roman"/>
          <w:b/>
          <w:color w:val="auto"/>
          <w:sz w:val="30"/>
          <w:szCs w:val="30"/>
          <w:highlight w:val="none"/>
        </w:rPr>
        <w:t xml:space="preserve">   </w:t>
      </w:r>
      <w:r>
        <w:rPr>
          <w:rFonts w:hint="eastAsia" w:ascii="宋体" w:hAnsi="宋体" w:eastAsia="宋体" w:cs="Times New Roman"/>
          <w:b/>
          <w:color w:val="auto"/>
          <w:sz w:val="30"/>
          <w:szCs w:val="30"/>
          <w:highlight w:val="none"/>
        </w:rPr>
        <w:t xml:space="preserve">年 </w:t>
      </w:r>
      <w:r>
        <w:rPr>
          <w:rFonts w:ascii="宋体" w:hAnsi="宋体" w:eastAsia="宋体" w:cs="Times New Roman"/>
          <w:b/>
          <w:color w:val="auto"/>
          <w:sz w:val="30"/>
          <w:szCs w:val="30"/>
          <w:highlight w:val="none"/>
        </w:rPr>
        <w:t xml:space="preserve">   </w:t>
      </w:r>
      <w:r>
        <w:rPr>
          <w:rFonts w:hint="eastAsia" w:ascii="宋体" w:hAnsi="宋体" w:eastAsia="宋体" w:cs="Times New Roman"/>
          <w:b/>
          <w:color w:val="auto"/>
          <w:sz w:val="30"/>
          <w:szCs w:val="30"/>
          <w:highlight w:val="none"/>
        </w:rPr>
        <w:t xml:space="preserve">月 </w:t>
      </w:r>
      <w:r>
        <w:rPr>
          <w:rFonts w:ascii="宋体" w:hAnsi="宋体" w:eastAsia="宋体" w:cs="Times New Roman"/>
          <w:b/>
          <w:color w:val="auto"/>
          <w:sz w:val="30"/>
          <w:szCs w:val="30"/>
          <w:highlight w:val="none"/>
        </w:rPr>
        <w:t xml:space="preserve">   </w:t>
      </w:r>
      <w:r>
        <w:rPr>
          <w:rFonts w:hint="eastAsia" w:ascii="宋体" w:hAnsi="宋体" w:eastAsia="宋体" w:cs="Times New Roman"/>
          <w:b/>
          <w:color w:val="auto"/>
          <w:sz w:val="30"/>
          <w:szCs w:val="30"/>
          <w:highlight w:val="none"/>
        </w:rPr>
        <w:t>日</w:t>
      </w:r>
    </w:p>
    <w:p w14:paraId="4416EC60">
      <w:pPr>
        <w:widowControl/>
        <w:jc w:val="left"/>
        <w:rPr>
          <w:rFonts w:ascii="宋体" w:hAnsi="宋体" w:eastAsia="宋体" w:cs="Times New Roman"/>
          <w:b/>
          <w:color w:val="000000"/>
          <w:sz w:val="30"/>
          <w:szCs w:val="30"/>
          <w:highlight w:val="none"/>
        </w:rPr>
      </w:pPr>
    </w:p>
    <w:p w14:paraId="163D6CE9">
      <w:pPr>
        <w:widowControl/>
        <w:jc w:val="left"/>
        <w:rPr>
          <w:rFonts w:ascii="宋体" w:hAnsi="宋体"/>
          <w:b/>
          <w:color w:val="000000"/>
          <w:sz w:val="30"/>
          <w:szCs w:val="30"/>
          <w:highlight w:val="none"/>
        </w:rPr>
      </w:pPr>
      <w:r>
        <w:rPr>
          <w:rFonts w:ascii="宋体" w:hAnsi="宋体"/>
          <w:b/>
          <w:color w:val="000000"/>
          <w:sz w:val="30"/>
          <w:szCs w:val="30"/>
          <w:highlight w:val="none"/>
        </w:rPr>
        <w:br w:type="page"/>
      </w:r>
    </w:p>
    <w:p w14:paraId="7C8BCE3F">
      <w:pPr>
        <w:jc w:val="center"/>
        <w:rPr>
          <w:b/>
          <w:color w:val="000000"/>
          <w:sz w:val="30"/>
          <w:szCs w:val="30"/>
          <w:highlight w:val="none"/>
        </w:rPr>
      </w:pPr>
      <w:r>
        <w:rPr>
          <w:rFonts w:hint="eastAsia"/>
          <w:b/>
          <w:color w:val="000000"/>
          <w:sz w:val="30"/>
          <w:szCs w:val="30"/>
          <w:highlight w:val="none"/>
        </w:rPr>
        <w:t>目 录</w:t>
      </w:r>
    </w:p>
    <w:p w14:paraId="031BCFB3">
      <w:pPr>
        <w:numPr>
          <w:ilvl w:val="0"/>
          <w:numId w:val="7"/>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投标函</w:t>
      </w:r>
    </w:p>
    <w:p w14:paraId="4BA8394D">
      <w:pPr>
        <w:numPr>
          <w:ilvl w:val="0"/>
          <w:numId w:val="7"/>
        </w:numPr>
        <w:spacing w:line="480" w:lineRule="auto"/>
        <w:ind w:firstLine="480" w:firstLineChars="200"/>
        <w:rPr>
          <w:rFonts w:ascii="宋体" w:cs="宋体"/>
          <w:color w:val="auto"/>
          <w:sz w:val="24"/>
          <w:highlight w:val="none"/>
        </w:rPr>
      </w:pPr>
      <w:r>
        <w:rPr>
          <w:rFonts w:hint="eastAsia" w:ascii="宋体" w:hAnsi="宋体" w:cs="宋体"/>
          <w:color w:val="auto"/>
          <w:sz w:val="24"/>
          <w:highlight w:val="none"/>
          <w:lang w:val="en-US" w:eastAsia="zh-CN"/>
        </w:rPr>
        <w:t>投标费率表</w:t>
      </w:r>
    </w:p>
    <w:p w14:paraId="72A5BDDB">
      <w:pPr>
        <w:numPr>
          <w:ilvl w:val="0"/>
          <w:numId w:val="7"/>
        </w:numPr>
        <w:spacing w:line="480" w:lineRule="auto"/>
        <w:ind w:firstLine="480" w:firstLineChars="200"/>
        <w:rPr>
          <w:rFonts w:ascii="宋体" w:cs="宋体"/>
          <w:color w:val="auto"/>
          <w:sz w:val="24"/>
          <w:highlight w:val="none"/>
        </w:rPr>
      </w:pPr>
      <w:r>
        <w:rPr>
          <w:rFonts w:hint="eastAsia" w:ascii="宋体" w:cs="宋体"/>
          <w:color w:val="auto"/>
          <w:sz w:val="24"/>
          <w:highlight w:val="none"/>
        </w:rPr>
        <w:t>服务内容及质量要求响应表</w:t>
      </w:r>
    </w:p>
    <w:p w14:paraId="1042D471">
      <w:pPr>
        <w:numPr>
          <w:ilvl w:val="0"/>
          <w:numId w:val="7"/>
        </w:numPr>
        <w:spacing w:line="480" w:lineRule="auto"/>
        <w:ind w:firstLine="480" w:firstLineChars="200"/>
        <w:rPr>
          <w:rFonts w:ascii="宋体" w:cs="宋体"/>
          <w:color w:val="auto"/>
          <w:sz w:val="24"/>
          <w:highlight w:val="none"/>
        </w:rPr>
      </w:pPr>
      <w:r>
        <w:rPr>
          <w:rFonts w:hint="eastAsia" w:ascii="宋体" w:cs="宋体"/>
          <w:color w:val="auto"/>
          <w:sz w:val="24"/>
          <w:highlight w:val="none"/>
        </w:rPr>
        <w:t>服务及技术方案</w:t>
      </w:r>
    </w:p>
    <w:p w14:paraId="2BC89470">
      <w:pPr>
        <w:numPr>
          <w:ilvl w:val="0"/>
          <w:numId w:val="7"/>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诚信投标承诺书</w:t>
      </w:r>
    </w:p>
    <w:p w14:paraId="7FCFC670">
      <w:pPr>
        <w:numPr>
          <w:ilvl w:val="0"/>
          <w:numId w:val="7"/>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相关证明文件</w:t>
      </w:r>
    </w:p>
    <w:p w14:paraId="64959129">
      <w:pPr>
        <w:widowControl/>
        <w:jc w:val="left"/>
        <w:rPr>
          <w:rFonts w:ascii="宋体" w:hAnsi="宋体"/>
          <w:color w:val="000000"/>
          <w:sz w:val="24"/>
          <w:highlight w:val="none"/>
        </w:rPr>
      </w:pPr>
      <w:r>
        <w:rPr>
          <w:rFonts w:ascii="宋体" w:hAnsi="宋体"/>
          <w:color w:val="000000"/>
          <w:sz w:val="24"/>
          <w:highlight w:val="none"/>
        </w:rPr>
        <w:br w:type="page"/>
      </w:r>
    </w:p>
    <w:p w14:paraId="3D1126FD">
      <w:pPr>
        <w:keepNext/>
        <w:keepLines/>
        <w:widowControl w:val="0"/>
        <w:shd w:val="clear" w:color="auto" w:fill="FFFFFF"/>
        <w:wordWrap w:val="0"/>
        <w:spacing w:line="360" w:lineRule="exact"/>
        <w:jc w:val="center"/>
        <w:outlineLvl w:val="2"/>
        <w:rPr>
          <w:rFonts w:hint="default" w:ascii="宋体" w:hAnsi="Times New Roman" w:eastAsia="宋体" w:cs="Times New Roman"/>
          <w:b/>
          <w:color w:val="auto"/>
          <w:kern w:val="0"/>
          <w:sz w:val="32"/>
          <w:szCs w:val="32"/>
          <w:highlight w:val="none"/>
          <w:lang w:val="en-US" w:eastAsia="zh-CN" w:bidi="ar-SA"/>
        </w:rPr>
      </w:pPr>
      <w:bookmarkStart w:id="32" w:name="_Toc7462"/>
      <w:bookmarkStart w:id="33" w:name="_Toc476584433"/>
      <w:bookmarkStart w:id="34" w:name="_Toc54941342"/>
      <w:bookmarkStart w:id="35" w:name="_Toc4481605"/>
      <w:bookmarkStart w:id="36" w:name="_Toc25547"/>
      <w:r>
        <w:rPr>
          <w:rFonts w:hint="eastAsia" w:ascii="宋体" w:hAnsi="Times New Roman" w:eastAsia="宋体" w:cs="Times New Roman"/>
          <w:b/>
          <w:color w:val="auto"/>
          <w:kern w:val="0"/>
          <w:sz w:val="32"/>
          <w:szCs w:val="32"/>
          <w:highlight w:val="none"/>
          <w:lang w:val="en-US" w:eastAsia="zh-CN" w:bidi="ar-SA"/>
        </w:rPr>
        <w:t>一、</w:t>
      </w:r>
      <w:bookmarkEnd w:id="32"/>
      <w:bookmarkEnd w:id="33"/>
      <w:bookmarkEnd w:id="34"/>
      <w:r>
        <w:rPr>
          <w:rFonts w:hint="eastAsia" w:ascii="宋体" w:cs="Times New Roman"/>
          <w:b/>
          <w:color w:val="auto"/>
          <w:kern w:val="0"/>
          <w:sz w:val="32"/>
          <w:szCs w:val="32"/>
          <w:highlight w:val="none"/>
          <w:lang w:val="en-US" w:eastAsia="zh-CN" w:bidi="ar-SA"/>
        </w:rPr>
        <w:t>投标函</w:t>
      </w:r>
    </w:p>
    <w:p w14:paraId="0CA876F0">
      <w:pPr>
        <w:tabs>
          <w:tab w:val="left" w:pos="5580"/>
        </w:tabs>
        <w:spacing w:before="120" w:line="360" w:lineRule="auto"/>
        <w:rPr>
          <w:rFonts w:hint="eastAsia" w:ascii="宋体" w:hAnsi="宋体" w:eastAsia="宋体" w:cs="Times New Roman"/>
          <w:color w:val="auto"/>
          <w:szCs w:val="21"/>
          <w:highlight w:val="none"/>
        </w:rPr>
      </w:pPr>
    </w:p>
    <w:p w14:paraId="3D6049F6">
      <w:pPr>
        <w:tabs>
          <w:tab w:val="left" w:pos="5580"/>
        </w:tabs>
        <w:spacing w:before="120" w:line="360" w:lineRule="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致：</w:t>
      </w:r>
      <w:r>
        <w:rPr>
          <w:rFonts w:hint="eastAsia" w:ascii="宋体" w:hAnsi="宋体" w:eastAsia="宋体" w:cs="Times New Roman"/>
          <w:color w:val="auto"/>
          <w:szCs w:val="21"/>
          <w:highlight w:val="none"/>
          <w:u w:val="single"/>
        </w:rPr>
        <w:t xml:space="preserve">       （采购人名称）</w:t>
      </w:r>
    </w:p>
    <w:p w14:paraId="11AB95C3">
      <w:pPr>
        <w:widowControl w:val="0"/>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1、根据贵方比选公告，我方决定参加贵方组织的</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cs="宋体"/>
          <w:szCs w:val="21"/>
          <w:highlight w:val="none"/>
          <w:u w:val="single"/>
          <w:lang w:val="en-US" w:eastAsia="zh-CN"/>
        </w:rPr>
        <w:t>安庆市交通控股集团有限公司2025年度职工蛋糕券采购</w:t>
      </w:r>
      <w:r>
        <w:rPr>
          <w:rFonts w:hint="eastAsia" w:ascii="宋体" w:hAnsi="宋体" w:eastAsia="宋体" w:cs="宋体"/>
          <w:szCs w:val="21"/>
          <w:highlight w:val="none"/>
          <w:u w:val="single"/>
          <w:lang w:val="en-US" w:eastAsia="zh-CN"/>
        </w:rPr>
        <w:t>项目</w:t>
      </w:r>
      <w:r>
        <w:rPr>
          <w:rFonts w:hint="eastAsia" w:ascii="宋体" w:hAnsi="宋体" w:eastAsia="宋体" w:cs="Courier New"/>
          <w:color w:val="auto"/>
          <w:kern w:val="2"/>
          <w:sz w:val="21"/>
          <w:szCs w:val="21"/>
          <w:highlight w:val="none"/>
          <w:lang w:val="en-US" w:eastAsia="zh-CN" w:bidi="ar-SA"/>
        </w:rPr>
        <w:t>的比选活动。我方授权</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(姓名和</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职务)代表我方</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（参选人的名称）全权处理本项目投标的有关事宜。</w:t>
      </w:r>
    </w:p>
    <w:p w14:paraId="46EBF993">
      <w:pPr>
        <w:widowControl w:val="0"/>
        <w:tabs>
          <w:tab w:val="left" w:pos="5580"/>
        </w:tabs>
        <w:spacing w:line="360" w:lineRule="auto"/>
        <w:ind w:firstLine="420" w:firstLineChars="200"/>
        <w:jc w:val="both"/>
        <w:rPr>
          <w:rFonts w:hint="eastAsia" w:ascii="宋体" w:hAnsi="宋体" w:eastAsia="宋体" w:cs="Courier New"/>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2、我方愿意按照</w:t>
      </w:r>
      <w:r>
        <w:rPr>
          <w:rFonts w:hint="eastAsia" w:ascii="宋体" w:hAnsi="宋体" w:cs="Courier New"/>
          <w:color w:val="auto"/>
          <w:kern w:val="2"/>
          <w:sz w:val="21"/>
          <w:szCs w:val="21"/>
          <w:highlight w:val="none"/>
          <w:lang w:val="en-US" w:eastAsia="zh-CN" w:bidi="ar-SA"/>
        </w:rPr>
        <w:t>比选</w:t>
      </w:r>
      <w:r>
        <w:rPr>
          <w:rFonts w:hint="eastAsia" w:ascii="宋体" w:hAnsi="宋体" w:eastAsia="宋体" w:cs="Courier New"/>
          <w:color w:val="auto"/>
          <w:kern w:val="2"/>
          <w:sz w:val="21"/>
          <w:szCs w:val="21"/>
          <w:highlight w:val="none"/>
          <w:lang w:val="en-US" w:eastAsia="zh-CN" w:bidi="ar-SA"/>
        </w:rPr>
        <w:t>文件规定的各项要求，向</w:t>
      </w:r>
      <w:r>
        <w:rPr>
          <w:rFonts w:hint="eastAsia" w:ascii="宋体" w:hAnsi="宋体" w:cs="Courier New"/>
          <w:color w:val="auto"/>
          <w:kern w:val="2"/>
          <w:sz w:val="21"/>
          <w:szCs w:val="21"/>
          <w:highlight w:val="none"/>
          <w:lang w:val="en-US" w:eastAsia="zh-CN" w:bidi="ar-SA"/>
        </w:rPr>
        <w:t>采购</w:t>
      </w:r>
      <w:r>
        <w:rPr>
          <w:rFonts w:hint="eastAsia" w:ascii="宋体" w:hAnsi="宋体" w:eastAsia="宋体" w:cs="Courier New"/>
          <w:color w:val="auto"/>
          <w:kern w:val="2"/>
          <w:sz w:val="21"/>
          <w:szCs w:val="21"/>
          <w:highlight w:val="none"/>
          <w:lang w:val="en-US" w:eastAsia="zh-CN" w:bidi="ar-SA"/>
        </w:rPr>
        <w:t>人提供所需的服务，投标费率为</w:t>
      </w:r>
      <w:r>
        <w:rPr>
          <w:rFonts w:hint="eastAsia" w:ascii="宋体" w:hAnsi="宋体" w:eastAsia="宋体" w:cs="Courier New"/>
          <w:b/>
          <w:bCs/>
          <w:color w:val="auto"/>
          <w:kern w:val="2"/>
          <w:sz w:val="21"/>
          <w:szCs w:val="21"/>
          <w:highlight w:val="none"/>
          <w:u w:val="none"/>
          <w:lang w:val="en-US" w:eastAsia="zh-CN" w:bidi="ar-SA"/>
        </w:rPr>
        <w:t>（大写）</w:t>
      </w:r>
      <w:r>
        <w:rPr>
          <w:rFonts w:hint="eastAsia" w:ascii="宋体" w:hAnsi="宋体" w:eastAsia="宋体" w:cs="Courier New"/>
          <w:b/>
          <w:bCs/>
          <w:color w:val="auto"/>
          <w:kern w:val="2"/>
          <w:sz w:val="21"/>
          <w:szCs w:val="21"/>
          <w:highlight w:val="none"/>
          <w:u w:val="single"/>
          <w:lang w:val="en-US" w:eastAsia="zh-CN" w:bidi="ar-SA"/>
        </w:rPr>
        <w:t xml:space="preserve">百分之     </w:t>
      </w:r>
      <w:r>
        <w:rPr>
          <w:rFonts w:hint="eastAsia" w:ascii="宋体" w:hAnsi="宋体" w:eastAsia="宋体" w:cs="Courier New"/>
          <w:b/>
          <w:bCs/>
          <w:color w:val="auto"/>
          <w:kern w:val="2"/>
          <w:sz w:val="21"/>
          <w:szCs w:val="21"/>
          <w:highlight w:val="none"/>
          <w:u w:val="none"/>
          <w:lang w:val="en-US" w:eastAsia="zh-CN" w:bidi="ar-SA"/>
        </w:rPr>
        <w:t xml:space="preserve">(小写) </w:t>
      </w:r>
      <w:r>
        <w:rPr>
          <w:rFonts w:hint="eastAsia" w:ascii="宋体" w:hAnsi="宋体" w:eastAsia="宋体" w:cs="Courier New"/>
          <w:b/>
          <w:bCs/>
          <w:color w:val="auto"/>
          <w:kern w:val="2"/>
          <w:sz w:val="21"/>
          <w:szCs w:val="21"/>
          <w:highlight w:val="none"/>
          <w:u w:val="single"/>
          <w:lang w:val="en-US" w:eastAsia="zh-CN" w:bidi="ar-SA"/>
        </w:rPr>
        <w:t xml:space="preserve">     %。</w:t>
      </w:r>
    </w:p>
    <w:p w14:paraId="398312CD">
      <w:pPr>
        <w:widowControl w:val="0"/>
        <w:tabs>
          <w:tab w:val="left" w:pos="5580"/>
        </w:tabs>
        <w:spacing w:line="360" w:lineRule="auto"/>
        <w:ind w:firstLine="420" w:firstLineChars="200"/>
        <w:jc w:val="both"/>
        <w:rPr>
          <w:rFonts w:hint="default" w:ascii="宋体" w:hAnsi="宋体" w:eastAsia="宋体" w:cs="Courier New"/>
          <w:b/>
          <w:bCs/>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3、一旦我方成交，我方将严格履行合同规定的责任和义务，保证该项目服务期为</w:t>
      </w:r>
      <w:r>
        <w:rPr>
          <w:rFonts w:hint="eastAsia" w:ascii="宋体" w:hAnsi="宋体" w:eastAsia="宋体" w:cs="Courier New"/>
          <w:color w:val="auto"/>
          <w:kern w:val="2"/>
          <w:sz w:val="21"/>
          <w:szCs w:val="21"/>
          <w:highlight w:val="none"/>
          <w:u w:val="single"/>
          <w:lang w:val="en-US" w:eastAsia="zh-CN" w:bidi="ar-SA"/>
        </w:rPr>
        <w:t xml:space="preserve">            </w:t>
      </w:r>
    </w:p>
    <w:p w14:paraId="7400FF8A">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4、我方保证按照本项目比选文件要求提交参选文件。</w:t>
      </w:r>
    </w:p>
    <w:p w14:paraId="5DA58FAB">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5、我方愿意提供贵方可能另外要求的、与比选有关的文件资料，并保证我方已提供和将要提供的文件是真实的、准确的。</w:t>
      </w:r>
    </w:p>
    <w:p w14:paraId="23C0D05E">
      <w:pPr>
        <w:widowControl w:val="0"/>
        <w:tabs>
          <w:tab w:val="left" w:pos="5580"/>
        </w:tabs>
        <w:spacing w:line="360" w:lineRule="auto"/>
        <w:ind w:firstLine="420" w:firstLineChars="199"/>
        <w:jc w:val="both"/>
        <w:rPr>
          <w:rFonts w:ascii="宋体" w:hAnsi="宋体" w:eastAsia="宋体" w:cs="Courier New"/>
          <w:b/>
          <w:bCs/>
          <w:color w:val="auto"/>
          <w:kern w:val="2"/>
          <w:sz w:val="21"/>
          <w:szCs w:val="21"/>
          <w:highlight w:val="none"/>
          <w:lang w:val="en-US" w:eastAsia="zh-CN" w:bidi="ar-SA"/>
        </w:rPr>
      </w:pPr>
      <w:r>
        <w:rPr>
          <w:rFonts w:hint="eastAsia" w:ascii="宋体" w:hAnsi="宋体" w:cs="Courier New"/>
          <w:b/>
          <w:bCs/>
          <w:color w:val="auto"/>
          <w:kern w:val="2"/>
          <w:sz w:val="21"/>
          <w:szCs w:val="21"/>
          <w:highlight w:val="none"/>
          <w:lang w:val="en-US" w:eastAsia="zh-CN" w:bidi="ar-SA"/>
        </w:rPr>
        <w:t>6</w:t>
      </w:r>
      <w:r>
        <w:rPr>
          <w:rFonts w:hint="eastAsia" w:ascii="宋体" w:hAnsi="宋体" w:eastAsia="宋体" w:cs="Courier New"/>
          <w:b/>
          <w:bCs/>
          <w:color w:val="auto"/>
          <w:kern w:val="2"/>
          <w:sz w:val="21"/>
          <w:szCs w:val="21"/>
          <w:highlight w:val="none"/>
          <w:lang w:val="en-US" w:eastAsia="zh-CN" w:bidi="ar-SA"/>
        </w:rPr>
        <w:t>、我方承诺</w:t>
      </w:r>
      <w:r>
        <w:rPr>
          <w:rFonts w:hint="eastAsia" w:ascii="宋体" w:hAnsi="宋体" w:cs="Courier New"/>
          <w:b/>
          <w:bCs/>
          <w:color w:val="auto"/>
          <w:kern w:val="2"/>
          <w:sz w:val="21"/>
          <w:szCs w:val="21"/>
          <w:highlight w:val="none"/>
          <w:lang w:val="en-US" w:eastAsia="zh-CN" w:bidi="ar-SA"/>
        </w:rPr>
        <w:t>成交</w:t>
      </w:r>
      <w:r>
        <w:rPr>
          <w:rFonts w:hint="eastAsia" w:ascii="宋体" w:hAnsi="宋体" w:eastAsia="宋体" w:cs="Courier New"/>
          <w:b/>
          <w:bCs/>
          <w:color w:val="auto"/>
          <w:kern w:val="2"/>
          <w:sz w:val="21"/>
          <w:szCs w:val="21"/>
          <w:highlight w:val="none"/>
          <w:lang w:val="en-US" w:eastAsia="zh-CN" w:bidi="ar-SA"/>
        </w:rPr>
        <w:t>后提供的服务完全响应本项目需求，否则将接受采购人取消</w:t>
      </w:r>
      <w:r>
        <w:rPr>
          <w:rFonts w:hint="eastAsia" w:ascii="宋体" w:hAnsi="宋体" w:cs="Courier New"/>
          <w:b/>
          <w:bCs/>
          <w:color w:val="auto"/>
          <w:kern w:val="2"/>
          <w:sz w:val="21"/>
          <w:szCs w:val="21"/>
          <w:highlight w:val="none"/>
          <w:lang w:val="en-US" w:eastAsia="zh-CN" w:bidi="ar-SA"/>
        </w:rPr>
        <w:t>成交</w:t>
      </w:r>
      <w:r>
        <w:rPr>
          <w:rFonts w:hint="eastAsia" w:ascii="宋体" w:hAnsi="宋体" w:eastAsia="宋体" w:cs="Courier New"/>
          <w:b/>
          <w:bCs/>
          <w:color w:val="auto"/>
          <w:kern w:val="2"/>
          <w:sz w:val="21"/>
          <w:szCs w:val="21"/>
          <w:highlight w:val="none"/>
          <w:lang w:val="en-US" w:eastAsia="zh-CN" w:bidi="ar-SA"/>
        </w:rPr>
        <w:t>资格等一切处罚。</w:t>
      </w:r>
    </w:p>
    <w:p w14:paraId="5CBBEF21">
      <w:pPr>
        <w:widowControl w:val="0"/>
        <w:tabs>
          <w:tab w:val="left" w:pos="5580"/>
        </w:tabs>
        <w:spacing w:line="360" w:lineRule="auto"/>
        <w:ind w:firstLine="417" w:firstLineChars="199"/>
        <w:jc w:val="both"/>
        <w:rPr>
          <w:rFonts w:hint="default" w:ascii="宋体" w:hAnsi="宋体" w:eastAsia="宋体" w:cs="Courier New"/>
          <w:color w:val="000000" w:themeColor="text1"/>
          <w:kern w:val="2"/>
          <w:sz w:val="21"/>
          <w:szCs w:val="21"/>
          <w:highlight w:val="none"/>
          <w:lang w:val="en-US" w:eastAsia="zh-CN" w:bidi="ar-SA"/>
          <w14:textFill>
            <w14:solidFill>
              <w14:schemeClr w14:val="tx1"/>
            </w14:solidFill>
          </w14:textFill>
        </w:rPr>
      </w:pPr>
    </w:p>
    <w:p w14:paraId="556D9A28">
      <w:pPr>
        <w:widowControl w:val="0"/>
        <w:tabs>
          <w:tab w:val="left" w:pos="5580"/>
        </w:tabs>
        <w:spacing w:line="360" w:lineRule="auto"/>
        <w:ind w:firstLine="420" w:firstLineChars="199"/>
        <w:jc w:val="both"/>
        <w:rPr>
          <w:rFonts w:ascii="宋体" w:hAnsi="宋体" w:eastAsia="宋体" w:cs="Courier New"/>
          <w:b/>
          <w:bCs/>
          <w:color w:val="auto"/>
          <w:kern w:val="2"/>
          <w:sz w:val="21"/>
          <w:szCs w:val="21"/>
          <w:highlight w:val="none"/>
          <w:lang w:val="en-US" w:eastAsia="zh-CN" w:bidi="ar-SA"/>
        </w:rPr>
      </w:pPr>
    </w:p>
    <w:p w14:paraId="10379840">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p>
    <w:p w14:paraId="7724EA7D">
      <w:pPr>
        <w:widowControl w:val="0"/>
        <w:tabs>
          <w:tab w:val="left" w:pos="5580"/>
        </w:tabs>
        <w:spacing w:line="360" w:lineRule="auto"/>
        <w:ind w:right="360" w:firstLine="3570" w:firstLineChars="1700"/>
        <w:jc w:val="both"/>
        <w:rPr>
          <w:rFonts w:ascii="宋体" w:hAnsi="宋体" w:eastAsia="宋体" w:cs="Courier New"/>
          <w:color w:val="auto"/>
          <w:kern w:val="2"/>
          <w:sz w:val="21"/>
          <w:szCs w:val="21"/>
          <w:highlight w:val="none"/>
          <w:lang w:val="en-US" w:eastAsia="zh-CN" w:bidi="ar-SA"/>
        </w:rPr>
      </w:pPr>
    </w:p>
    <w:p w14:paraId="51AD609A">
      <w:pPr>
        <w:widowControl w:val="0"/>
        <w:tabs>
          <w:tab w:val="left" w:pos="5580"/>
        </w:tabs>
        <w:spacing w:line="360" w:lineRule="auto"/>
        <w:ind w:right="360" w:firstLine="3570" w:firstLineChars="1700"/>
        <w:jc w:val="both"/>
        <w:rPr>
          <w:rFonts w:ascii="宋体" w:hAnsi="宋体" w:eastAsia="宋体" w:cs="Courier New"/>
          <w:color w:val="auto"/>
          <w:kern w:val="2"/>
          <w:sz w:val="21"/>
          <w:szCs w:val="21"/>
          <w:highlight w:val="none"/>
          <w:lang w:val="en-US" w:eastAsia="zh-CN" w:bidi="ar-SA"/>
        </w:rPr>
      </w:pPr>
    </w:p>
    <w:p w14:paraId="52AB7E5F">
      <w:pPr>
        <w:widowControl w:val="0"/>
        <w:tabs>
          <w:tab w:val="left" w:pos="5580"/>
        </w:tabs>
        <w:spacing w:line="360" w:lineRule="auto"/>
        <w:ind w:right="360" w:firstLine="3570" w:firstLineChars="1700"/>
        <w:jc w:val="both"/>
        <w:rPr>
          <w:rFonts w:ascii="宋体" w:hAnsi="宋体" w:eastAsia="宋体" w:cs="Courier New"/>
          <w:color w:val="auto"/>
          <w:kern w:val="2"/>
          <w:sz w:val="21"/>
          <w:szCs w:val="21"/>
          <w:highlight w:val="none"/>
          <w:lang w:val="en-US" w:eastAsia="zh-CN" w:bidi="ar-SA"/>
        </w:rPr>
      </w:pPr>
    </w:p>
    <w:p w14:paraId="1E0355FE">
      <w:pPr>
        <w:widowControl w:val="0"/>
        <w:tabs>
          <w:tab w:val="left" w:pos="5580"/>
        </w:tabs>
        <w:spacing w:line="480" w:lineRule="auto"/>
        <w:ind w:right="360" w:firstLine="3570" w:firstLineChars="1700"/>
        <w:jc w:val="both"/>
        <w:rPr>
          <w:rFonts w:ascii="宋体" w:hAnsi="宋体" w:eastAsia="宋体" w:cs="Courier New"/>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参选人：</w:t>
      </w:r>
      <w:r>
        <w:rPr>
          <w:rFonts w:hint="eastAsia" w:ascii="宋体" w:hAnsi="宋体" w:eastAsia="宋体" w:cs="Courier New"/>
          <w:color w:val="auto"/>
          <w:kern w:val="2"/>
          <w:sz w:val="21"/>
          <w:szCs w:val="21"/>
          <w:highlight w:val="none"/>
          <w:u w:val="single"/>
          <w:lang w:val="en-US" w:eastAsia="zh-CN" w:bidi="ar-SA"/>
        </w:rPr>
        <w:t xml:space="preserve">                           （盖章） </w:t>
      </w:r>
    </w:p>
    <w:p w14:paraId="2319E3F6">
      <w:pPr>
        <w:widowControl w:val="0"/>
        <w:tabs>
          <w:tab w:val="left" w:pos="5580"/>
        </w:tabs>
        <w:spacing w:line="480" w:lineRule="auto"/>
        <w:ind w:firstLine="420" w:firstLineChars="200"/>
        <w:jc w:val="both"/>
        <w:rPr>
          <w:rFonts w:hint="eastAsia" w:ascii="宋体" w:hAnsi="宋体" w:eastAsia="宋体" w:cs="Courier New"/>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 xml:space="preserve">                              单位地址：</w:t>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 xml:space="preserve">    </w:t>
      </w:r>
    </w:p>
    <w:p w14:paraId="7293A089">
      <w:pPr>
        <w:widowControl w:val="0"/>
        <w:tabs>
          <w:tab w:val="left" w:pos="5580"/>
        </w:tabs>
        <w:spacing w:line="480" w:lineRule="auto"/>
        <w:ind w:firstLine="3570" w:firstLineChars="1700"/>
        <w:jc w:val="both"/>
        <w:rPr>
          <w:rFonts w:ascii="宋体" w:hAnsi="宋体" w:eastAsia="宋体" w:cs="Courier New"/>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法定代表人或委托代理人：</w:t>
      </w:r>
      <w:r>
        <w:rPr>
          <w:rFonts w:hint="eastAsia" w:ascii="宋体" w:hAnsi="宋体" w:eastAsia="宋体" w:cs="宋体"/>
          <w:color w:val="auto"/>
          <w:kern w:val="2"/>
          <w:sz w:val="21"/>
          <w:szCs w:val="21"/>
          <w:highlight w:val="none"/>
          <w:u w:val="single"/>
          <w:lang w:val="en-US" w:eastAsia="zh-CN" w:bidi="ar-SA"/>
        </w:rPr>
        <w:t xml:space="preserve">   （签字或盖章）</w:t>
      </w:r>
    </w:p>
    <w:p w14:paraId="2163CC1A">
      <w:pPr>
        <w:pStyle w:val="35"/>
        <w:ind w:left="0" w:leftChars="0" w:firstLine="0" w:firstLineChars="0"/>
        <w:rPr>
          <w:highlight w:val="none"/>
        </w:rPr>
      </w:pPr>
      <w:bookmarkStart w:id="37" w:name="_Toc388283751"/>
    </w:p>
    <w:p w14:paraId="52EA80D8">
      <w:pPr>
        <w:pStyle w:val="35"/>
        <w:ind w:left="0" w:leftChars="0" w:firstLine="0" w:firstLineChars="0"/>
        <w:rPr>
          <w:highlight w:val="none"/>
        </w:rPr>
      </w:pPr>
    </w:p>
    <w:p w14:paraId="1B35E68B">
      <w:pPr>
        <w:pStyle w:val="35"/>
        <w:ind w:left="0" w:leftChars="0" w:firstLine="0" w:firstLineChars="0"/>
        <w:rPr>
          <w:highlight w:val="none"/>
        </w:rPr>
      </w:pPr>
    </w:p>
    <w:bookmarkEnd w:id="37"/>
    <w:p w14:paraId="4BE9A69A">
      <w:pPr>
        <w:pStyle w:val="5"/>
        <w:numPr>
          <w:ilvl w:val="0"/>
          <w:numId w:val="0"/>
        </w:numPr>
        <w:tabs>
          <w:tab w:val="left" w:pos="2730"/>
        </w:tabs>
        <w:jc w:val="center"/>
        <w:rPr>
          <w:rFonts w:cs="宋体"/>
          <w:color w:val="auto"/>
          <w:sz w:val="28"/>
          <w:szCs w:val="28"/>
          <w:highlight w:val="none"/>
        </w:rPr>
      </w:pPr>
      <w:bookmarkStart w:id="38" w:name="_Toc54941345"/>
      <w:r>
        <w:rPr>
          <w:rFonts w:hint="eastAsia" w:cs="宋体"/>
          <w:color w:val="auto"/>
          <w:sz w:val="28"/>
          <w:szCs w:val="28"/>
          <w:highlight w:val="none"/>
          <w:lang w:val="en-US" w:eastAsia="zh-CN"/>
        </w:rPr>
        <w:t>二、</w:t>
      </w:r>
      <w:bookmarkEnd w:id="38"/>
      <w:r>
        <w:rPr>
          <w:rFonts w:hint="eastAsia" w:ascii="Times New Roman"/>
          <w:color w:val="000000"/>
          <w:sz w:val="28"/>
          <w:szCs w:val="21"/>
          <w:highlight w:val="none"/>
          <w:lang w:val="en-US" w:eastAsia="zh-CN"/>
        </w:rPr>
        <w:t>投标费率</w:t>
      </w:r>
      <w:r>
        <w:rPr>
          <w:rFonts w:hint="eastAsia" w:ascii="Times New Roman" w:eastAsia="宋体"/>
          <w:color w:val="000000"/>
          <w:sz w:val="28"/>
          <w:szCs w:val="21"/>
          <w:highlight w:val="none"/>
          <w:lang w:val="en-US" w:eastAsia="zh-CN"/>
        </w:rPr>
        <w:t>表</w:t>
      </w:r>
    </w:p>
    <w:p w14:paraId="65BEFB50">
      <w:pPr>
        <w:pStyle w:val="6"/>
        <w:rPr>
          <w:color w:val="auto"/>
          <w:highlight w:val="none"/>
        </w:rPr>
      </w:pPr>
    </w:p>
    <w:p w14:paraId="087B5602">
      <w:pPr>
        <w:spacing w:line="360" w:lineRule="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项目名称：                                                            </w:t>
      </w:r>
    </w:p>
    <w:tbl>
      <w:tblPr>
        <w:tblStyle w:val="27"/>
        <w:tblW w:w="9688" w:type="dxa"/>
        <w:jc w:val="center"/>
        <w:tblLayout w:type="fixed"/>
        <w:tblCellMar>
          <w:top w:w="0" w:type="dxa"/>
          <w:left w:w="108" w:type="dxa"/>
          <w:bottom w:w="0" w:type="dxa"/>
          <w:right w:w="108" w:type="dxa"/>
        </w:tblCellMar>
      </w:tblPr>
      <w:tblGrid>
        <w:gridCol w:w="675"/>
        <w:gridCol w:w="3778"/>
        <w:gridCol w:w="960"/>
        <w:gridCol w:w="1200"/>
        <w:gridCol w:w="1627"/>
        <w:gridCol w:w="1448"/>
      </w:tblGrid>
      <w:tr w14:paraId="0E06D3C5">
        <w:tblPrEx>
          <w:tblCellMar>
            <w:top w:w="0" w:type="dxa"/>
            <w:left w:w="108" w:type="dxa"/>
            <w:bottom w:w="0" w:type="dxa"/>
            <w:right w:w="108" w:type="dxa"/>
          </w:tblCellMar>
        </w:tblPrEx>
        <w:trPr>
          <w:trHeight w:val="1516" w:hRule="atLeast"/>
          <w:jc w:val="center"/>
        </w:trPr>
        <w:tc>
          <w:tcPr>
            <w:tcW w:w="675" w:type="dxa"/>
            <w:tcBorders>
              <w:top w:val="single" w:color="auto" w:sz="4" w:space="0"/>
              <w:left w:val="single" w:color="auto" w:sz="4" w:space="0"/>
              <w:bottom w:val="single" w:color="auto" w:sz="4" w:space="0"/>
              <w:right w:val="nil"/>
            </w:tcBorders>
            <w:shd w:val="clear" w:color="auto" w:fill="FFFFFF"/>
            <w:vAlign w:val="center"/>
          </w:tcPr>
          <w:p w14:paraId="3FD30C17">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3778" w:type="dxa"/>
            <w:tcBorders>
              <w:top w:val="single" w:color="auto" w:sz="4" w:space="0"/>
              <w:left w:val="single" w:color="auto" w:sz="4" w:space="0"/>
              <w:bottom w:val="single" w:color="auto" w:sz="4" w:space="0"/>
              <w:right w:val="nil"/>
            </w:tcBorders>
            <w:shd w:val="clear" w:color="auto" w:fill="FFFFFF"/>
            <w:vAlign w:val="center"/>
          </w:tcPr>
          <w:p w14:paraId="5DC1C7A4">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服务项目名称</w:t>
            </w:r>
          </w:p>
        </w:tc>
        <w:tc>
          <w:tcPr>
            <w:tcW w:w="960" w:type="dxa"/>
            <w:tcBorders>
              <w:top w:val="single" w:color="auto" w:sz="4" w:space="0"/>
              <w:left w:val="single" w:color="auto" w:sz="4" w:space="0"/>
              <w:bottom w:val="single" w:color="auto" w:sz="4" w:space="0"/>
              <w:right w:val="nil"/>
            </w:tcBorders>
            <w:shd w:val="clear" w:color="auto" w:fill="FFFFFF"/>
            <w:vAlign w:val="center"/>
          </w:tcPr>
          <w:p w14:paraId="62AD918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项</w:t>
            </w:r>
          </w:p>
        </w:tc>
        <w:tc>
          <w:tcPr>
            <w:tcW w:w="1200" w:type="dxa"/>
            <w:tcBorders>
              <w:top w:val="single" w:color="auto" w:sz="4" w:space="0"/>
              <w:left w:val="single" w:color="auto" w:sz="4" w:space="0"/>
              <w:bottom w:val="single" w:color="auto" w:sz="4" w:space="0"/>
              <w:right w:val="nil"/>
            </w:tcBorders>
            <w:shd w:val="clear" w:color="auto" w:fill="FFFFFF"/>
            <w:vAlign w:val="center"/>
          </w:tcPr>
          <w:p w14:paraId="24817C88">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固定单价（元/人）</w:t>
            </w:r>
          </w:p>
        </w:tc>
        <w:tc>
          <w:tcPr>
            <w:tcW w:w="1627" w:type="dxa"/>
            <w:tcBorders>
              <w:top w:val="single" w:color="auto" w:sz="4" w:space="0"/>
              <w:left w:val="single" w:color="auto" w:sz="4" w:space="0"/>
              <w:bottom w:val="single" w:color="auto" w:sz="4" w:space="0"/>
              <w:right w:val="single" w:color="auto" w:sz="4" w:space="0"/>
            </w:tcBorders>
            <w:shd w:val="clear" w:color="auto" w:fill="FFFFFF"/>
            <w:vAlign w:val="center"/>
          </w:tcPr>
          <w:p w14:paraId="7D24FC8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参选</w:t>
            </w:r>
            <w:r>
              <w:rPr>
                <w:rFonts w:hint="eastAsia" w:ascii="宋体" w:hAnsi="宋体" w:eastAsia="宋体" w:cs="宋体"/>
                <w:color w:val="000000" w:themeColor="text1"/>
                <w:highlight w:val="none"/>
                <w:lang w:val="en-US" w:eastAsia="zh-CN"/>
                <w14:textFill>
                  <w14:solidFill>
                    <w14:schemeClr w14:val="tx1"/>
                  </w14:solidFill>
                </w14:textFill>
              </w:rPr>
              <w:t>人提供的蛋糕券面值</w:t>
            </w:r>
          </w:p>
          <w:p w14:paraId="6FD0BEB9">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（元/人）</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14:paraId="108FEA21">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投标费率</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p>
        </w:tc>
      </w:tr>
      <w:tr w14:paraId="69EA5511">
        <w:tblPrEx>
          <w:tblCellMar>
            <w:top w:w="0" w:type="dxa"/>
            <w:left w:w="108" w:type="dxa"/>
            <w:bottom w:w="0" w:type="dxa"/>
            <w:right w:w="108" w:type="dxa"/>
          </w:tblCellMar>
        </w:tblPrEx>
        <w:trPr>
          <w:trHeight w:val="1824" w:hRule="atLeast"/>
          <w:jc w:val="center"/>
        </w:trPr>
        <w:tc>
          <w:tcPr>
            <w:tcW w:w="675" w:type="dxa"/>
            <w:tcBorders>
              <w:top w:val="single" w:color="auto" w:sz="4" w:space="0"/>
              <w:left w:val="single" w:color="auto" w:sz="4" w:space="0"/>
              <w:bottom w:val="single" w:color="auto" w:sz="4" w:space="0"/>
              <w:right w:val="nil"/>
            </w:tcBorders>
            <w:shd w:val="clear" w:color="auto" w:fill="FFFFFF"/>
            <w:vAlign w:val="center"/>
          </w:tcPr>
          <w:p w14:paraId="6C62C16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p>
        </w:tc>
        <w:tc>
          <w:tcPr>
            <w:tcW w:w="3778" w:type="dxa"/>
            <w:tcBorders>
              <w:top w:val="single" w:color="auto" w:sz="4" w:space="0"/>
              <w:left w:val="single" w:color="auto" w:sz="4" w:space="0"/>
              <w:bottom w:val="single" w:color="auto" w:sz="4" w:space="0"/>
              <w:right w:val="nil"/>
            </w:tcBorders>
            <w:shd w:val="clear" w:color="auto" w:fill="FFFFFF"/>
            <w:vAlign w:val="center"/>
          </w:tcPr>
          <w:p w14:paraId="35F03715">
            <w:pPr>
              <w:keepNext w:val="0"/>
              <w:keepLines w:val="0"/>
              <w:suppressLineNumbers w:val="0"/>
              <w:spacing w:before="0" w:beforeAutospacing="0" w:after="0" w:afterAutospacing="0"/>
              <w:ind w:left="0" w:right="0"/>
              <w:jc w:val="center"/>
              <w:rPr>
                <w:rFonts w:hint="eastAsia" w:ascii="Times New Roman" w:hAnsi="Times New Roman" w:eastAsia="宋体" w:cs="Times New Roman"/>
                <w:lang w:eastAsia="zh-CN"/>
              </w:rPr>
            </w:pPr>
            <w:r>
              <w:rPr>
                <w:rFonts w:hint="eastAsia" w:ascii="Times New Roman" w:hAnsi="Times New Roman" w:eastAsia="宋体" w:cs="Times New Roman"/>
                <w:szCs w:val="21"/>
                <w:highlight w:val="none"/>
                <w:lang w:eastAsia="zh-CN"/>
              </w:rPr>
              <w:t>安庆市交通控股集团有限公司2025年度职工蛋糕券采购项目</w:t>
            </w:r>
          </w:p>
        </w:tc>
        <w:tc>
          <w:tcPr>
            <w:tcW w:w="960" w:type="dxa"/>
            <w:tcBorders>
              <w:top w:val="single" w:color="auto" w:sz="4" w:space="0"/>
              <w:left w:val="single" w:color="auto" w:sz="4" w:space="0"/>
              <w:bottom w:val="single" w:color="auto" w:sz="4" w:space="0"/>
              <w:right w:val="nil"/>
            </w:tcBorders>
            <w:shd w:val="clear" w:color="auto" w:fill="FFFFFF"/>
            <w:vAlign w:val="center"/>
          </w:tcPr>
          <w:p w14:paraId="5FE4386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p>
        </w:tc>
        <w:tc>
          <w:tcPr>
            <w:tcW w:w="1200" w:type="dxa"/>
            <w:tcBorders>
              <w:top w:val="single" w:color="auto" w:sz="4" w:space="0"/>
              <w:left w:val="single" w:color="auto" w:sz="4" w:space="0"/>
              <w:bottom w:val="single" w:color="auto" w:sz="4" w:space="0"/>
              <w:right w:val="nil"/>
            </w:tcBorders>
            <w:shd w:val="clear" w:color="auto" w:fill="FFFFFF"/>
            <w:vAlign w:val="center"/>
          </w:tcPr>
          <w:p w14:paraId="01D289C6">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300</w:t>
            </w:r>
          </w:p>
        </w:tc>
        <w:tc>
          <w:tcPr>
            <w:tcW w:w="1627" w:type="dxa"/>
            <w:tcBorders>
              <w:top w:val="single" w:color="auto" w:sz="4" w:space="0"/>
              <w:left w:val="single" w:color="auto" w:sz="4" w:space="0"/>
              <w:bottom w:val="single" w:color="auto" w:sz="4" w:space="0"/>
              <w:right w:val="single" w:color="auto" w:sz="4" w:space="0"/>
            </w:tcBorders>
            <w:shd w:val="clear" w:color="auto" w:fill="FFFFFF"/>
            <w:vAlign w:val="center"/>
          </w:tcPr>
          <w:p w14:paraId="176CBCD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highlight w:val="none"/>
                <w:lang w:val="en-US" w:eastAsia="zh-CN"/>
                <w14:textFill>
                  <w14:solidFill>
                    <w14:schemeClr w14:val="tx1"/>
                  </w14:solidFill>
                </w14:textFill>
              </w:rPr>
            </w:pP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14:paraId="7999C2BC">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highlight w:val="none"/>
                <w14:textFill>
                  <w14:solidFill>
                    <w14:schemeClr w14:val="tx1"/>
                  </w14:solidFill>
                </w14:textFill>
              </w:rPr>
            </w:pPr>
          </w:p>
        </w:tc>
      </w:tr>
    </w:tbl>
    <w:p w14:paraId="387314B4">
      <w:pPr>
        <w:spacing w:line="360" w:lineRule="auto"/>
        <w:rPr>
          <w:rFonts w:ascii="宋体" w:hAnsi="宋体" w:eastAsia="宋体" w:cs="Times New Roman"/>
          <w:color w:val="000000" w:themeColor="text1"/>
          <w:szCs w:val="21"/>
          <w14:textFill>
            <w14:solidFill>
              <w14:schemeClr w14:val="tx1"/>
            </w14:solidFill>
          </w14:textFill>
        </w:rPr>
      </w:pPr>
    </w:p>
    <w:p w14:paraId="770E4A05">
      <w:pPr>
        <w:spacing w:line="360" w:lineRule="auto"/>
        <w:rPr>
          <w:rFonts w:ascii="宋体" w:hAnsi="宋体" w:eastAsia="宋体" w:cs="Times New Roman"/>
          <w:color w:val="000000" w:themeColor="text1"/>
          <w:szCs w:val="21"/>
          <w14:textFill>
            <w14:solidFill>
              <w14:schemeClr w14:val="tx1"/>
            </w14:solidFill>
          </w14:textFill>
        </w:rPr>
      </w:pPr>
    </w:p>
    <w:p w14:paraId="03063389">
      <w:pPr>
        <w:spacing w:line="360" w:lineRule="auto"/>
        <w:ind w:firstLine="3561" w:firstLineChars="1696"/>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参选</w:t>
      </w:r>
      <w:r>
        <w:rPr>
          <w:rFonts w:hint="eastAsia" w:ascii="宋体" w:hAnsi="宋体" w:eastAsia="宋体" w:cs="Times New Roman"/>
          <w:color w:val="000000" w:themeColor="text1"/>
          <w:szCs w:val="21"/>
          <w14:textFill>
            <w14:solidFill>
              <w14:schemeClr w14:val="tx1"/>
            </w14:solidFill>
          </w14:textFill>
        </w:rPr>
        <w:t>人：</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（盖章）</w:t>
      </w:r>
    </w:p>
    <w:p w14:paraId="61FD6F42">
      <w:pPr>
        <w:spacing w:line="360" w:lineRule="auto"/>
        <w:ind w:firstLine="3561" w:firstLineChars="1696"/>
        <w:rPr>
          <w:rFonts w:ascii="宋体" w:hAnsi="宋体" w:eastAsia="宋体" w:cs="Times New Roman"/>
          <w:color w:val="000000" w:themeColor="text1"/>
          <w:szCs w:val="21"/>
          <w14:textFill>
            <w14:solidFill>
              <w14:schemeClr w14:val="tx1"/>
            </w14:solidFill>
          </w14:textFill>
        </w:rPr>
      </w:pPr>
    </w:p>
    <w:p w14:paraId="542725BC">
      <w:pPr>
        <w:spacing w:line="360" w:lineRule="auto"/>
        <w:ind w:firstLine="3570" w:firstLineChars="17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法定代表人：</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cs="Times New Roman"/>
          <w:color w:val="000000" w:themeColor="text1"/>
          <w:szCs w:val="21"/>
          <w:lang w:val="en-US" w:eastAsia="zh-CN"/>
          <w14:textFill>
            <w14:solidFill>
              <w14:schemeClr w14:val="tx1"/>
            </w14:solidFill>
          </w14:textFill>
        </w:rPr>
        <w:t>签字或</w:t>
      </w:r>
      <w:bookmarkStart w:id="42" w:name="_GoBack"/>
      <w:bookmarkEnd w:id="42"/>
      <w:r>
        <w:rPr>
          <w:rFonts w:hint="eastAsia" w:ascii="宋体" w:hAnsi="宋体" w:eastAsia="宋体" w:cs="Times New Roman"/>
          <w:color w:val="000000" w:themeColor="text1"/>
          <w:szCs w:val="21"/>
          <w14:textFill>
            <w14:solidFill>
              <w14:schemeClr w14:val="tx1"/>
            </w14:solidFill>
          </w14:textFill>
        </w:rPr>
        <w:t>盖章）</w:t>
      </w:r>
    </w:p>
    <w:p w14:paraId="56065E8C">
      <w:pPr>
        <w:spacing w:line="360" w:lineRule="auto"/>
        <w:ind w:firstLine="3570" w:firstLineChars="1700"/>
        <w:rPr>
          <w:rFonts w:ascii="宋体" w:hAnsi="宋体" w:eastAsia="宋体" w:cs="Times New Roman"/>
          <w:color w:val="000000" w:themeColor="text1"/>
          <w:szCs w:val="21"/>
          <w14:textFill>
            <w14:solidFill>
              <w14:schemeClr w14:val="tx1"/>
            </w14:solidFill>
          </w14:textFill>
        </w:rPr>
      </w:pPr>
    </w:p>
    <w:p w14:paraId="5C054203">
      <w:pPr>
        <w:spacing w:line="360" w:lineRule="auto"/>
        <w:ind w:firstLine="3570" w:firstLineChars="17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日  期：</w:t>
      </w:r>
      <w:r>
        <w:rPr>
          <w:rFonts w:hint="eastAsia"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年</w:t>
      </w:r>
      <w:r>
        <w:rPr>
          <w:rFonts w:hint="eastAsia"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月</w:t>
      </w:r>
      <w:r>
        <w:rPr>
          <w:rFonts w:hint="eastAsia"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日</w:t>
      </w:r>
    </w:p>
    <w:p w14:paraId="00A20298">
      <w:pPr>
        <w:widowControl/>
        <w:jc w:val="left"/>
        <w:rPr>
          <w:rFonts w:ascii="Times New Roman" w:hAnsi="Times New Roman" w:eastAsia="宋体" w:cs="Times New Roman"/>
          <w:color w:val="000000" w:themeColor="text1"/>
          <w:szCs w:val="21"/>
          <w14:textFill>
            <w14:solidFill>
              <w14:schemeClr w14:val="tx1"/>
            </w14:solidFill>
          </w14:textFill>
        </w:rPr>
      </w:pPr>
    </w:p>
    <w:p w14:paraId="547C51B6">
      <w:pPr>
        <w:widowControl/>
        <w:jc w:val="left"/>
        <w:rPr>
          <w:rFonts w:ascii="Times New Roman" w:hAnsi="Times New Roman" w:eastAsia="宋体" w:cs="Times New Roman"/>
          <w:color w:val="000000" w:themeColor="text1"/>
          <w:szCs w:val="21"/>
          <w14:textFill>
            <w14:solidFill>
              <w14:schemeClr w14:val="tx1"/>
            </w14:solidFill>
          </w14:textFill>
        </w:rPr>
      </w:pPr>
    </w:p>
    <w:p w14:paraId="6B250024">
      <w:pPr>
        <w:widowControl/>
        <w:jc w:val="left"/>
        <w:rPr>
          <w:rFonts w:hint="eastAsia" w:ascii="宋体" w:hAnsi="宋体" w:eastAsia="宋体" w:cs="宋体"/>
          <w:b/>
          <w:bCs/>
          <w:highlight w:val="none"/>
          <w:lang w:val="en-US" w:eastAsia="zh-CN"/>
        </w:rPr>
      </w:pPr>
      <w:r>
        <w:rPr>
          <w:rFonts w:hint="eastAsia" w:ascii="Times New Roman" w:hAnsi="Times New Roman" w:eastAsia="宋体" w:cs="Times New Roman"/>
          <w:b/>
          <w:bCs/>
          <w:color w:val="000000" w:themeColor="text1"/>
          <w:szCs w:val="21"/>
          <w:lang w:val="en-US" w:eastAsia="zh-CN"/>
          <w14:textFill>
            <w14:solidFill>
              <w14:schemeClr w14:val="tx1"/>
            </w14:solidFill>
          </w14:textFill>
        </w:rPr>
        <w:t>注：</w:t>
      </w:r>
      <w:r>
        <w:rPr>
          <w:rFonts w:hint="eastAsia" w:ascii="宋体" w:hAnsi="宋体" w:eastAsia="宋体" w:cs="宋体"/>
          <w:b/>
          <w:bCs/>
          <w:color w:val="000000" w:themeColor="text1"/>
          <w:szCs w:val="21"/>
          <w:highlight w:val="none"/>
          <w:lang w:val="en-US" w:eastAsia="zh-CN"/>
          <w14:textFill>
            <w14:solidFill>
              <w14:schemeClr w14:val="tx1"/>
            </w14:solidFill>
          </w14:textFill>
        </w:rPr>
        <w:t>1、</w:t>
      </w:r>
      <w:r>
        <w:rPr>
          <w:rFonts w:hint="eastAsia" w:ascii="宋体" w:hAnsi="宋体" w:eastAsia="宋体" w:cs="宋体"/>
          <w:b/>
          <w:bCs/>
          <w:highlight w:val="none"/>
          <w:lang w:val="en-US" w:eastAsia="zh-CN"/>
        </w:rPr>
        <w:t>本项目最高投标费率为100%。</w:t>
      </w:r>
    </w:p>
    <w:p w14:paraId="26E31E4C">
      <w:pPr>
        <w:widowControl/>
        <w:ind w:firstLine="422" w:firstLineChars="200"/>
        <w:jc w:val="left"/>
        <w:rPr>
          <w:rFonts w:hint="default" w:ascii="宋体" w:hAnsi="宋体" w:eastAsia="宋体" w:cs="宋体"/>
          <w:b/>
          <w:bCs/>
          <w:highlight w:val="none"/>
          <w:lang w:val="en-US" w:eastAsia="zh-CN"/>
        </w:rPr>
      </w:pPr>
      <w:r>
        <w:rPr>
          <w:rFonts w:hint="eastAsia" w:ascii="宋体" w:hAnsi="宋体" w:eastAsia="宋体" w:cs="宋体"/>
          <w:b/>
          <w:bCs/>
          <w:highlight w:val="none"/>
          <w:lang w:val="en-US" w:eastAsia="zh-CN"/>
        </w:rPr>
        <w:t>2、参选人提供的蛋糕券面值</w:t>
      </w:r>
      <w:r>
        <w:rPr>
          <w:rFonts w:hint="eastAsia" w:ascii="宋体" w:hAnsi="宋体" w:cs="宋体"/>
          <w:b/>
          <w:bCs/>
          <w:highlight w:val="none"/>
          <w:lang w:val="en-US" w:eastAsia="zh-CN"/>
        </w:rPr>
        <w:t>须保留到个位数。</w:t>
      </w:r>
    </w:p>
    <w:p w14:paraId="55B8A1FF">
      <w:pPr>
        <w:widowControl/>
        <w:ind w:firstLine="422" w:firstLineChars="200"/>
        <w:jc w:val="left"/>
        <w:rPr>
          <w:rFonts w:hint="eastAsia" w:ascii="宋体" w:hAnsi="宋体" w:eastAsia="宋体" w:cs="宋体"/>
          <w:b/>
          <w:bCs/>
          <w:color w:val="000000" w:themeColor="text1"/>
          <w:szCs w:val="21"/>
          <w:lang w:val="en-US" w:eastAsia="zh-CN"/>
          <w14:textFill>
            <w14:solidFill>
              <w14:schemeClr w14:val="tx1"/>
            </w14:solidFill>
          </w14:textFill>
        </w:rPr>
      </w:pPr>
      <w:r>
        <w:rPr>
          <w:rFonts w:hint="eastAsia" w:ascii="宋体" w:hAnsi="宋体" w:cs="宋体"/>
          <w:b/>
          <w:bCs/>
          <w:highlight w:val="none"/>
          <w:lang w:val="en-US" w:eastAsia="zh-CN"/>
        </w:rPr>
        <w:t>3、</w:t>
      </w:r>
      <w:r>
        <w:rPr>
          <w:rFonts w:hint="eastAsia" w:ascii="宋体" w:hAnsi="宋体" w:eastAsia="宋体" w:cs="宋体"/>
          <w:b/>
          <w:bCs/>
          <w:color w:val="000000" w:themeColor="text1"/>
          <w:szCs w:val="21"/>
          <w:lang w:val="en-US" w:eastAsia="zh-CN"/>
          <w14:textFill>
            <w14:solidFill>
              <w14:schemeClr w14:val="tx1"/>
            </w14:solidFill>
          </w14:textFill>
        </w:rPr>
        <w:t>投标费率小数点后保留两位</w:t>
      </w:r>
      <w:r>
        <w:rPr>
          <w:rFonts w:hint="eastAsia" w:ascii="宋体" w:hAnsi="宋体" w:cs="宋体"/>
          <w:b/>
          <w:bCs/>
          <w:color w:val="000000" w:themeColor="text1"/>
          <w:szCs w:val="21"/>
          <w:lang w:val="en-US" w:eastAsia="zh-CN"/>
          <w14:textFill>
            <w14:solidFill>
              <w14:schemeClr w14:val="tx1"/>
            </w14:solidFill>
          </w14:textFill>
        </w:rPr>
        <w:t>，小数点后第三位四舍五入</w:t>
      </w:r>
      <w:r>
        <w:rPr>
          <w:rFonts w:hint="eastAsia" w:ascii="宋体" w:hAnsi="宋体" w:eastAsia="宋体" w:cs="宋体"/>
          <w:b/>
          <w:bCs/>
          <w:color w:val="000000" w:themeColor="text1"/>
          <w:szCs w:val="21"/>
          <w:lang w:val="en-US" w:eastAsia="zh-CN"/>
          <w14:textFill>
            <w14:solidFill>
              <w14:schemeClr w14:val="tx1"/>
            </w14:solidFill>
          </w14:textFill>
        </w:rPr>
        <w:t>。</w:t>
      </w:r>
    </w:p>
    <w:p w14:paraId="0CE37B9C">
      <w:pPr>
        <w:widowControl/>
        <w:jc w:val="left"/>
        <w:rPr>
          <w:rFonts w:hint="default" w:ascii="Times New Roman" w:hAnsi="Times New Roman" w:eastAsia="宋体" w:cs="Times New Roman"/>
          <w:b/>
          <w:bCs/>
          <w:color w:val="000000" w:themeColor="text1"/>
          <w:szCs w:val="21"/>
          <w:lang w:val="en-US" w:eastAsia="zh-CN"/>
          <w14:textFill>
            <w14:solidFill>
              <w14:schemeClr w14:val="tx1"/>
            </w14:solidFill>
          </w14:textFill>
        </w:rPr>
      </w:pPr>
    </w:p>
    <w:p w14:paraId="3C7AC213">
      <w:pPr>
        <w:widowControl/>
        <w:jc w:val="left"/>
        <w:rPr>
          <w:rFonts w:hint="eastAsia"/>
          <w:highlight w:val="none"/>
        </w:rPr>
      </w:pPr>
      <w:r>
        <w:rPr>
          <w:rFonts w:ascii="Times New Roman" w:hAnsi="Times New Roman" w:eastAsia="宋体" w:cs="Times New Roman"/>
          <w:color w:val="000000" w:themeColor="text1"/>
          <w:szCs w:val="21"/>
          <w14:textFill>
            <w14:solidFill>
              <w14:schemeClr w14:val="tx1"/>
            </w14:solidFill>
          </w14:textFill>
        </w:rPr>
        <w:br w:type="page"/>
      </w:r>
    </w:p>
    <w:bookmarkEnd w:id="35"/>
    <w:bookmarkEnd w:id="36"/>
    <w:p w14:paraId="4675219A">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bookmarkStart w:id="39" w:name="_Toc4481606"/>
      <w:bookmarkStart w:id="40" w:name="_Toc22272"/>
      <w:r>
        <w:rPr>
          <w:rFonts w:hint="eastAsia" w:ascii="Arial" w:hAnsi="宋体" w:eastAsia="宋体" w:cs="宋体"/>
          <w:b/>
          <w:color w:val="auto"/>
          <w:kern w:val="0"/>
          <w:sz w:val="32"/>
          <w:szCs w:val="20"/>
          <w:highlight w:val="none"/>
          <w:lang w:val="en-US" w:eastAsia="zh-CN" w:bidi="ar-SA"/>
        </w:rPr>
        <w:t>三、服务内容及质量要求响应表</w:t>
      </w:r>
    </w:p>
    <w:p w14:paraId="5FD3FA62">
      <w:pPr>
        <w:spacing w:line="360" w:lineRule="auto"/>
        <w:rPr>
          <w:rFonts w:ascii="宋体" w:hAnsi="宋体" w:eastAsia="宋体" w:cs="Times New Roman"/>
          <w:b/>
          <w:color w:val="auto"/>
          <w:szCs w:val="21"/>
          <w:highlight w:val="none"/>
        </w:rPr>
      </w:pPr>
      <w:r>
        <w:rPr>
          <w:rFonts w:hint="eastAsia" w:ascii="宋体" w:hAnsi="宋体" w:eastAsia="宋体" w:cs="Times New Roman"/>
          <w:color w:val="auto"/>
          <w:szCs w:val="21"/>
          <w:highlight w:val="none"/>
        </w:rPr>
        <w:t>项目名称：</w:t>
      </w:r>
    </w:p>
    <w:tbl>
      <w:tblPr>
        <w:tblStyle w:val="27"/>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6239"/>
        <w:gridCol w:w="2209"/>
      </w:tblGrid>
      <w:tr w14:paraId="4D75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47" w:type="dxa"/>
            <w:noWrap w:val="0"/>
            <w:vAlign w:val="center"/>
          </w:tcPr>
          <w:p w14:paraId="640AB5B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6239" w:type="dxa"/>
            <w:noWrap w:val="0"/>
            <w:vAlign w:val="center"/>
          </w:tcPr>
          <w:p w14:paraId="476A968A">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参选</w:t>
            </w:r>
            <w:r>
              <w:rPr>
                <w:rFonts w:hint="eastAsia" w:ascii="宋体" w:hAnsi="宋体" w:eastAsia="宋体" w:cs="宋体"/>
                <w:color w:val="auto"/>
                <w:szCs w:val="21"/>
                <w:highlight w:val="none"/>
              </w:rPr>
              <w:t>服务内容质量要求</w:t>
            </w:r>
          </w:p>
        </w:tc>
        <w:tc>
          <w:tcPr>
            <w:tcW w:w="2209" w:type="dxa"/>
            <w:noWrap w:val="0"/>
            <w:vAlign w:val="center"/>
          </w:tcPr>
          <w:p w14:paraId="3FE72EBE">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响应情况</w:t>
            </w:r>
          </w:p>
        </w:tc>
      </w:tr>
      <w:tr w14:paraId="324B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exact"/>
        </w:trPr>
        <w:tc>
          <w:tcPr>
            <w:tcW w:w="647" w:type="dxa"/>
            <w:noWrap w:val="0"/>
            <w:vAlign w:val="center"/>
          </w:tcPr>
          <w:p w14:paraId="13F68A2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1</w:t>
            </w:r>
          </w:p>
        </w:tc>
        <w:tc>
          <w:tcPr>
            <w:tcW w:w="6239" w:type="dxa"/>
            <w:noWrap w:val="0"/>
            <w:vAlign w:val="center"/>
          </w:tcPr>
          <w:p w14:paraId="3F6CFD13">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lang w:val="en-US"/>
              </w:rPr>
            </w:pPr>
            <w:r>
              <w:rPr>
                <w:rFonts w:hint="eastAsia" w:ascii="宋体" w:hAnsi="宋体" w:cs="宋体"/>
                <w:szCs w:val="21"/>
                <w:highlight w:val="none"/>
                <w:u w:val="none"/>
                <w:lang w:val="en-US" w:eastAsia="zh-CN"/>
              </w:rPr>
              <w:t>安庆市交通控股集团有限公司2025年度职工蛋糕券采购项目</w:t>
            </w:r>
            <w:r>
              <w:rPr>
                <w:rFonts w:hint="eastAsia" w:ascii="宋体" w:hAnsi="宋体" w:eastAsia="宋体" w:cs="宋体"/>
                <w:color w:val="auto"/>
                <w:highlight w:val="none"/>
                <w:lang w:val="en-US" w:eastAsia="zh-CN"/>
              </w:rPr>
              <w:t>及全部内容</w:t>
            </w:r>
          </w:p>
        </w:tc>
        <w:tc>
          <w:tcPr>
            <w:tcW w:w="2209" w:type="dxa"/>
            <w:noWrap w:val="0"/>
            <w:vAlign w:val="center"/>
          </w:tcPr>
          <w:p w14:paraId="1555506A">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Cs w:val="21"/>
                <w:highlight w:val="none"/>
              </w:rPr>
            </w:pPr>
          </w:p>
        </w:tc>
      </w:tr>
      <w:tr w14:paraId="55BD0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noWrap w:val="0"/>
            <w:vAlign w:val="center"/>
          </w:tcPr>
          <w:p w14:paraId="0F71A61E">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pacing w:val="-4"/>
                <w:szCs w:val="21"/>
                <w:highlight w:val="none"/>
              </w:rPr>
            </w:pPr>
          </w:p>
        </w:tc>
        <w:tc>
          <w:tcPr>
            <w:tcW w:w="6239" w:type="dxa"/>
            <w:noWrap w:val="0"/>
            <w:vAlign w:val="center"/>
          </w:tcPr>
          <w:p w14:paraId="2D92B8D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2209" w:type="dxa"/>
            <w:noWrap w:val="0"/>
            <w:vAlign w:val="center"/>
          </w:tcPr>
          <w:p w14:paraId="68B6C675">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Cs w:val="21"/>
                <w:highlight w:val="none"/>
              </w:rPr>
            </w:pPr>
          </w:p>
        </w:tc>
      </w:tr>
      <w:tr w14:paraId="2EEA4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noWrap w:val="0"/>
            <w:vAlign w:val="center"/>
          </w:tcPr>
          <w:p w14:paraId="4AC93AF2">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pacing w:val="-4"/>
                <w:szCs w:val="21"/>
                <w:highlight w:val="none"/>
              </w:rPr>
            </w:pPr>
          </w:p>
        </w:tc>
        <w:tc>
          <w:tcPr>
            <w:tcW w:w="6239" w:type="dxa"/>
            <w:noWrap w:val="0"/>
            <w:vAlign w:val="center"/>
          </w:tcPr>
          <w:p w14:paraId="61D586E5">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2209" w:type="dxa"/>
            <w:noWrap w:val="0"/>
            <w:vAlign w:val="center"/>
          </w:tcPr>
          <w:p w14:paraId="42D21718">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Cs w:val="21"/>
                <w:highlight w:val="none"/>
              </w:rPr>
            </w:pPr>
          </w:p>
        </w:tc>
      </w:tr>
      <w:tr w14:paraId="29B8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noWrap w:val="0"/>
            <w:vAlign w:val="center"/>
          </w:tcPr>
          <w:p w14:paraId="74C55DC3">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pacing w:val="-4"/>
                <w:szCs w:val="21"/>
                <w:highlight w:val="none"/>
              </w:rPr>
            </w:pPr>
          </w:p>
        </w:tc>
        <w:tc>
          <w:tcPr>
            <w:tcW w:w="6239" w:type="dxa"/>
            <w:noWrap w:val="0"/>
            <w:vAlign w:val="center"/>
          </w:tcPr>
          <w:p w14:paraId="283FAB7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2209" w:type="dxa"/>
            <w:noWrap w:val="0"/>
            <w:vAlign w:val="center"/>
          </w:tcPr>
          <w:p w14:paraId="2654E755">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Cs w:val="21"/>
                <w:highlight w:val="none"/>
              </w:rPr>
            </w:pPr>
          </w:p>
        </w:tc>
      </w:tr>
      <w:tr w14:paraId="725AF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noWrap w:val="0"/>
            <w:vAlign w:val="center"/>
          </w:tcPr>
          <w:p w14:paraId="02A9E244">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pacing w:val="-4"/>
                <w:szCs w:val="21"/>
                <w:highlight w:val="none"/>
              </w:rPr>
            </w:pPr>
          </w:p>
        </w:tc>
        <w:tc>
          <w:tcPr>
            <w:tcW w:w="6239" w:type="dxa"/>
            <w:noWrap w:val="0"/>
            <w:vAlign w:val="center"/>
          </w:tcPr>
          <w:p w14:paraId="5BC26C8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2209" w:type="dxa"/>
            <w:noWrap w:val="0"/>
            <w:vAlign w:val="center"/>
          </w:tcPr>
          <w:p w14:paraId="5BBAF8F0">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Cs w:val="21"/>
                <w:highlight w:val="none"/>
              </w:rPr>
            </w:pPr>
          </w:p>
        </w:tc>
      </w:tr>
      <w:tr w14:paraId="78A2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noWrap w:val="0"/>
            <w:vAlign w:val="center"/>
          </w:tcPr>
          <w:p w14:paraId="26AA30D6">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pacing w:val="-4"/>
                <w:szCs w:val="21"/>
                <w:highlight w:val="none"/>
              </w:rPr>
            </w:pPr>
          </w:p>
        </w:tc>
        <w:tc>
          <w:tcPr>
            <w:tcW w:w="6239" w:type="dxa"/>
            <w:noWrap w:val="0"/>
            <w:vAlign w:val="center"/>
          </w:tcPr>
          <w:p w14:paraId="2EEF899A">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2209" w:type="dxa"/>
            <w:noWrap w:val="0"/>
            <w:vAlign w:val="center"/>
          </w:tcPr>
          <w:p w14:paraId="241A238C">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Cs w:val="21"/>
                <w:highlight w:val="none"/>
              </w:rPr>
            </w:pPr>
          </w:p>
        </w:tc>
      </w:tr>
    </w:tbl>
    <w:p w14:paraId="25C4F93C">
      <w:pPr>
        <w:tabs>
          <w:tab w:val="left" w:pos="1815"/>
        </w:tabs>
        <w:spacing w:line="360" w:lineRule="auto"/>
        <w:rPr>
          <w:rFonts w:ascii="宋体" w:hAnsi="宋体" w:eastAsia="宋体" w:cs="Arial"/>
          <w:color w:val="auto"/>
          <w:szCs w:val="21"/>
          <w:highlight w:val="none"/>
        </w:rPr>
      </w:pPr>
      <w:r>
        <w:rPr>
          <w:rFonts w:ascii="宋体" w:hAnsi="宋体" w:eastAsia="宋体" w:cs="Arial"/>
          <w:b/>
          <w:color w:val="auto"/>
          <w:szCs w:val="21"/>
          <w:highlight w:val="none"/>
        </w:rPr>
        <w:t>注：</w:t>
      </w:r>
      <w:r>
        <w:rPr>
          <w:rFonts w:hint="eastAsia" w:ascii="宋体" w:hAnsi="宋体" w:eastAsia="宋体" w:cs="Arial"/>
          <w:color w:val="auto"/>
          <w:szCs w:val="21"/>
          <w:highlight w:val="none"/>
          <w:lang w:val="en-US" w:eastAsia="zh-CN"/>
        </w:rPr>
        <w:t>参选</w:t>
      </w:r>
      <w:r>
        <w:rPr>
          <w:rFonts w:hint="eastAsia" w:ascii="宋体" w:hAnsi="宋体" w:eastAsia="宋体" w:cs="Arial"/>
          <w:color w:val="auto"/>
          <w:szCs w:val="21"/>
          <w:highlight w:val="none"/>
        </w:rPr>
        <w:t>人</w:t>
      </w:r>
      <w:r>
        <w:rPr>
          <w:rFonts w:ascii="宋体" w:hAnsi="宋体" w:eastAsia="宋体" w:cs="Arial"/>
          <w:color w:val="auto"/>
          <w:szCs w:val="21"/>
          <w:highlight w:val="none"/>
        </w:rPr>
        <w:t>必须根据自己所投</w:t>
      </w:r>
      <w:r>
        <w:rPr>
          <w:rFonts w:hint="eastAsia" w:ascii="宋体" w:hAnsi="宋体" w:eastAsia="宋体" w:cs="Arial"/>
          <w:color w:val="auto"/>
          <w:szCs w:val="21"/>
          <w:highlight w:val="none"/>
        </w:rPr>
        <w:t>服务</w:t>
      </w:r>
      <w:r>
        <w:rPr>
          <w:rFonts w:ascii="宋体" w:hAnsi="宋体" w:eastAsia="宋体" w:cs="Arial"/>
          <w:color w:val="auto"/>
          <w:szCs w:val="21"/>
          <w:highlight w:val="none"/>
        </w:rPr>
        <w:t>与“</w:t>
      </w:r>
      <w:r>
        <w:rPr>
          <w:rFonts w:hint="eastAsia" w:ascii="宋体" w:hAnsi="宋体" w:eastAsia="宋体" w:cs="Times New Roman"/>
          <w:color w:val="auto"/>
          <w:szCs w:val="21"/>
          <w:highlight w:val="none"/>
        </w:rPr>
        <w:t>服务需求及技术要求</w:t>
      </w:r>
      <w:r>
        <w:rPr>
          <w:rFonts w:ascii="宋体" w:hAnsi="宋体" w:eastAsia="宋体" w:cs="Arial"/>
          <w:color w:val="auto"/>
          <w:szCs w:val="21"/>
          <w:highlight w:val="none"/>
        </w:rPr>
        <w:t>”的差异情况，实事求是地填写“响应情况”（优于、满足、不满足） 。</w:t>
      </w:r>
    </w:p>
    <w:p w14:paraId="73A73B00">
      <w:pPr>
        <w:tabs>
          <w:tab w:val="left" w:pos="1815"/>
        </w:tabs>
        <w:spacing w:line="360" w:lineRule="auto"/>
        <w:rPr>
          <w:rFonts w:ascii="Arial" w:hAnsi="Arial" w:eastAsia="仿宋" w:cs="Arial"/>
          <w:color w:val="auto"/>
          <w:szCs w:val="21"/>
          <w:highlight w:val="none"/>
        </w:rPr>
      </w:pPr>
    </w:p>
    <w:p w14:paraId="1A960B57">
      <w:pPr>
        <w:tabs>
          <w:tab w:val="left" w:pos="1815"/>
        </w:tabs>
        <w:spacing w:line="360" w:lineRule="auto"/>
        <w:rPr>
          <w:rFonts w:ascii="Arial" w:hAnsi="Arial" w:eastAsia="仿宋" w:cs="Arial"/>
          <w:color w:val="auto"/>
          <w:szCs w:val="21"/>
          <w:highlight w:val="none"/>
        </w:rPr>
      </w:pPr>
    </w:p>
    <w:p w14:paraId="1E475E1A">
      <w:pPr>
        <w:tabs>
          <w:tab w:val="left" w:pos="1815"/>
        </w:tabs>
        <w:spacing w:line="360" w:lineRule="auto"/>
        <w:rPr>
          <w:rFonts w:ascii="Arial" w:hAnsi="Arial" w:eastAsia="仿宋" w:cs="Arial"/>
          <w:color w:val="auto"/>
          <w:szCs w:val="21"/>
          <w:highlight w:val="none"/>
        </w:rPr>
      </w:pPr>
    </w:p>
    <w:p w14:paraId="1C4F6E8E">
      <w:pPr>
        <w:spacing w:line="360" w:lineRule="auto"/>
        <w:ind w:firstLine="3561" w:firstLineChars="1696"/>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参选</w:t>
      </w:r>
      <w:r>
        <w:rPr>
          <w:rFonts w:hint="eastAsia" w:ascii="宋体" w:hAnsi="宋体" w:eastAsia="宋体" w:cs="Times New Roman"/>
          <w:color w:val="auto"/>
          <w:szCs w:val="21"/>
          <w:highlight w:val="none"/>
        </w:rPr>
        <w:t>人：</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（盖章）</w:t>
      </w:r>
    </w:p>
    <w:p w14:paraId="5BC1CDAF">
      <w:pPr>
        <w:spacing w:line="360" w:lineRule="auto"/>
        <w:ind w:firstLine="3561" w:firstLineChars="1696"/>
        <w:rPr>
          <w:rFonts w:ascii="宋体" w:hAnsi="宋体" w:eastAsia="宋体" w:cs="Times New Roman"/>
          <w:color w:val="auto"/>
          <w:szCs w:val="21"/>
          <w:highlight w:val="none"/>
        </w:rPr>
      </w:pPr>
    </w:p>
    <w:p w14:paraId="1B258461">
      <w:pPr>
        <w:spacing w:line="360" w:lineRule="auto"/>
        <w:ind w:firstLine="3570" w:firstLineChars="17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法定代表人或委托</w:t>
      </w:r>
      <w:r>
        <w:rPr>
          <w:rFonts w:hint="eastAsia" w:ascii="宋体" w:hAnsi="宋体" w:eastAsia="宋体" w:cs="Times New Roman"/>
          <w:color w:val="auto"/>
          <w:szCs w:val="21"/>
          <w:highlight w:val="none"/>
          <w:lang w:val="en-US" w:eastAsia="zh-CN"/>
        </w:rPr>
        <w:t>代理</w:t>
      </w:r>
      <w:r>
        <w:rPr>
          <w:rFonts w:hint="eastAsia" w:ascii="宋体" w:hAnsi="宋体" w:eastAsia="宋体" w:cs="Times New Roman"/>
          <w:color w:val="auto"/>
          <w:szCs w:val="21"/>
          <w:highlight w:val="none"/>
        </w:rPr>
        <w:t>人：</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（签字或盖章）</w:t>
      </w:r>
    </w:p>
    <w:p w14:paraId="08B23204">
      <w:pPr>
        <w:spacing w:line="360" w:lineRule="auto"/>
        <w:ind w:firstLine="3570" w:firstLineChars="1700"/>
        <w:rPr>
          <w:rFonts w:ascii="宋体" w:hAnsi="宋体" w:eastAsia="宋体" w:cs="Times New Roman"/>
          <w:color w:val="auto"/>
          <w:szCs w:val="21"/>
          <w:highlight w:val="none"/>
        </w:rPr>
      </w:pPr>
    </w:p>
    <w:p w14:paraId="123CE740">
      <w:pPr>
        <w:spacing w:line="360" w:lineRule="auto"/>
        <w:ind w:firstLine="3570" w:firstLineChars="170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日  期：</w:t>
      </w:r>
      <w:r>
        <w:rPr>
          <w:rFonts w:hint="eastAsia"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年</w:t>
      </w:r>
      <w:r>
        <w:rPr>
          <w:rFonts w:hint="eastAsia"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月</w:t>
      </w:r>
      <w:r>
        <w:rPr>
          <w:rFonts w:hint="eastAsia"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日</w:t>
      </w:r>
    </w:p>
    <w:p w14:paraId="786CD788">
      <w:pPr>
        <w:spacing w:line="360" w:lineRule="auto"/>
        <w:ind w:firstLine="3570" w:firstLineChars="1700"/>
        <w:rPr>
          <w:rFonts w:hint="eastAsia" w:ascii="Times New Roman" w:hAnsi="Times New Roman" w:eastAsia="宋体" w:cs="Times New Roman"/>
          <w:color w:val="auto"/>
          <w:szCs w:val="21"/>
          <w:highlight w:val="none"/>
        </w:rPr>
      </w:pPr>
    </w:p>
    <w:p w14:paraId="1667C098">
      <w:pPr>
        <w:spacing w:line="360" w:lineRule="auto"/>
        <w:ind w:firstLine="3570" w:firstLineChars="1700"/>
        <w:rPr>
          <w:rFonts w:hint="eastAsia" w:ascii="Times New Roman" w:hAnsi="Times New Roman" w:eastAsia="宋体" w:cs="Times New Roman"/>
          <w:color w:val="auto"/>
          <w:szCs w:val="21"/>
          <w:highlight w:val="none"/>
        </w:rPr>
      </w:pPr>
    </w:p>
    <w:p w14:paraId="6972E075">
      <w:pPr>
        <w:spacing w:line="360" w:lineRule="auto"/>
        <w:ind w:firstLine="3570" w:firstLineChars="1700"/>
        <w:rPr>
          <w:rFonts w:hint="eastAsia" w:ascii="Times New Roman" w:hAnsi="Times New Roman" w:eastAsia="宋体" w:cs="Times New Roman"/>
          <w:color w:val="auto"/>
          <w:szCs w:val="21"/>
          <w:highlight w:val="none"/>
        </w:rPr>
      </w:pPr>
    </w:p>
    <w:p w14:paraId="463CAB58">
      <w:pPr>
        <w:spacing w:line="360" w:lineRule="auto"/>
        <w:ind w:firstLine="3570" w:firstLineChars="1700"/>
        <w:rPr>
          <w:rFonts w:hint="eastAsia" w:ascii="Times New Roman" w:hAnsi="Times New Roman" w:eastAsia="宋体" w:cs="Times New Roman"/>
          <w:color w:val="auto"/>
          <w:szCs w:val="21"/>
          <w:highlight w:val="none"/>
        </w:rPr>
      </w:pPr>
    </w:p>
    <w:p w14:paraId="1A940521">
      <w:pPr>
        <w:keepNext/>
        <w:keepLines/>
        <w:widowControl w:val="0"/>
        <w:numPr>
          <w:ilvl w:val="0"/>
          <w:numId w:val="8"/>
        </w:numPr>
        <w:shd w:val="clear" w:color="auto" w:fill="FFFFFF"/>
        <w:wordWrap w:val="0"/>
        <w:spacing w:line="360" w:lineRule="exact"/>
        <w:ind w:left="0" w:leftChars="0" w:firstLine="0" w:firstLineChars="0"/>
        <w:jc w:val="center"/>
        <w:outlineLvl w:val="2"/>
        <w:rPr>
          <w:rFonts w:hint="eastAsia" w:ascii="宋体" w:hAnsi="宋体" w:eastAsia="宋体" w:cs="宋体"/>
          <w:b/>
          <w:color w:val="auto"/>
          <w:kern w:val="2"/>
          <w:sz w:val="28"/>
          <w:szCs w:val="28"/>
          <w:highlight w:val="none"/>
          <w:shd w:val="clear" w:color="auto" w:fill="FFFFFF"/>
          <w:lang w:val="en-US" w:eastAsia="zh-CN" w:bidi="ar-SA"/>
        </w:rPr>
      </w:pPr>
      <w:r>
        <w:rPr>
          <w:rFonts w:hint="eastAsia" w:ascii="宋体" w:hAnsi="宋体" w:eastAsia="宋体" w:cs="宋体"/>
          <w:b/>
          <w:color w:val="auto"/>
          <w:kern w:val="2"/>
          <w:sz w:val="28"/>
          <w:szCs w:val="28"/>
          <w:highlight w:val="none"/>
          <w:shd w:val="clear" w:color="auto" w:fill="FFFFFF"/>
          <w:lang w:val="en-US" w:eastAsia="zh-CN" w:bidi="ar-SA"/>
        </w:rPr>
        <w:t>服务及技术方案</w:t>
      </w:r>
    </w:p>
    <w:p w14:paraId="7DB87C9B">
      <w:pPr>
        <w:numPr>
          <w:ilvl w:val="0"/>
          <w:numId w:val="0"/>
        </w:numPr>
        <w:ind w:leftChars="0"/>
        <w:rPr>
          <w:rFonts w:hint="default"/>
          <w:color w:val="auto"/>
          <w:szCs w:val="20"/>
          <w:highlight w:val="none"/>
          <w:lang w:val="en-US" w:eastAsia="zh-CN"/>
        </w:rPr>
      </w:pPr>
    </w:p>
    <w:p w14:paraId="0C2F6D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参选人</w:t>
      </w:r>
      <w:r>
        <w:rPr>
          <w:rFonts w:hint="eastAsia" w:ascii="宋体" w:hAnsi="宋体" w:cs="宋体"/>
          <w:color w:val="auto"/>
          <w:szCs w:val="21"/>
          <w:highlight w:val="none"/>
        </w:rPr>
        <w:t>依据第三章“</w:t>
      </w:r>
      <w:r>
        <w:rPr>
          <w:rFonts w:hint="eastAsia" w:ascii="宋体" w:hAnsi="宋体" w:cs="宋体"/>
          <w:color w:val="auto"/>
          <w:szCs w:val="21"/>
          <w:highlight w:val="none"/>
          <w:lang w:val="en-US" w:eastAsia="zh-CN"/>
        </w:rPr>
        <w:t>服务需求及技术要求</w:t>
      </w:r>
      <w:r>
        <w:rPr>
          <w:rFonts w:hint="eastAsia" w:ascii="宋体" w:hAnsi="宋体" w:cs="宋体"/>
          <w:color w:val="auto"/>
          <w:szCs w:val="21"/>
          <w:highlight w:val="none"/>
        </w:rPr>
        <w:t>”自行提供。</w:t>
      </w:r>
    </w:p>
    <w:p w14:paraId="5F16FD72">
      <w:pPr>
        <w:rPr>
          <w:rFonts w:hint="eastAsia"/>
        </w:rPr>
      </w:pPr>
      <w:r>
        <w:rPr>
          <w:rFonts w:hint="eastAsia"/>
        </w:rPr>
        <w:br w:type="page"/>
      </w:r>
    </w:p>
    <w:p w14:paraId="38D87B5F">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bookmarkStart w:id="41" w:name="_Toc26931"/>
      <w:r>
        <w:rPr>
          <w:rFonts w:hint="eastAsia" w:ascii="Arial" w:hAnsi="Arial" w:cs="Times New Roman"/>
          <w:b/>
          <w:color w:val="auto"/>
          <w:kern w:val="0"/>
          <w:sz w:val="32"/>
          <w:szCs w:val="20"/>
          <w:highlight w:val="none"/>
          <w:lang w:val="en-US" w:eastAsia="zh-CN" w:bidi="ar-SA"/>
        </w:rPr>
        <w:t>五</w:t>
      </w:r>
      <w:r>
        <w:rPr>
          <w:rFonts w:hint="eastAsia" w:ascii="Arial" w:hAnsi="Arial" w:eastAsia="宋体" w:cs="Times New Roman"/>
          <w:b/>
          <w:color w:val="auto"/>
          <w:kern w:val="0"/>
          <w:sz w:val="32"/>
          <w:szCs w:val="20"/>
          <w:highlight w:val="none"/>
          <w:lang w:val="en-US" w:eastAsia="zh-CN" w:bidi="ar-SA"/>
        </w:rPr>
        <w:t>、诚信</w:t>
      </w:r>
      <w:r>
        <w:rPr>
          <w:rFonts w:hint="eastAsia" w:ascii="Arial" w:hAnsi="Arial" w:cs="Times New Roman"/>
          <w:b/>
          <w:color w:val="auto"/>
          <w:kern w:val="0"/>
          <w:sz w:val="32"/>
          <w:szCs w:val="20"/>
          <w:highlight w:val="none"/>
          <w:lang w:val="en-US" w:eastAsia="zh-CN" w:bidi="ar-SA"/>
        </w:rPr>
        <w:t>参选</w:t>
      </w:r>
      <w:r>
        <w:rPr>
          <w:rFonts w:hint="eastAsia" w:ascii="Arial" w:hAnsi="Arial" w:eastAsia="宋体" w:cs="Times New Roman"/>
          <w:b/>
          <w:color w:val="auto"/>
          <w:kern w:val="0"/>
          <w:sz w:val="32"/>
          <w:szCs w:val="20"/>
          <w:highlight w:val="none"/>
          <w:lang w:val="en-US" w:eastAsia="zh-CN" w:bidi="ar-SA"/>
        </w:rPr>
        <w:t>承诺书</w:t>
      </w:r>
      <w:bookmarkEnd w:id="41"/>
    </w:p>
    <w:p w14:paraId="24BCF1FA">
      <w:pPr>
        <w:rPr>
          <w:rFonts w:ascii="仿宋" w:hAnsi="仿宋" w:eastAsia="仿宋" w:cs="仿宋"/>
          <w:b/>
          <w:bCs/>
          <w:color w:val="auto"/>
          <w:sz w:val="24"/>
          <w:highlight w:val="none"/>
        </w:rPr>
      </w:pPr>
    </w:p>
    <w:p w14:paraId="7AEBF7F2">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本人以企业法定代表人的身份郑重承诺：</w:t>
      </w:r>
    </w:p>
    <w:p w14:paraId="3CA96C70">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一、将遵循公开、公正和诚实信用的原则自愿参加</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项目的</w:t>
      </w:r>
      <w:r>
        <w:rPr>
          <w:rFonts w:hint="eastAsia" w:ascii="仿宋" w:hAnsi="仿宋" w:eastAsia="仿宋" w:cs="仿宋"/>
          <w:b/>
          <w:bCs/>
          <w:color w:val="auto"/>
          <w:sz w:val="24"/>
          <w:highlight w:val="none"/>
          <w:lang w:eastAsia="zh-CN"/>
        </w:rPr>
        <w:t>比选</w:t>
      </w:r>
      <w:r>
        <w:rPr>
          <w:rFonts w:hint="eastAsia" w:ascii="仿宋" w:hAnsi="仿宋" w:eastAsia="仿宋" w:cs="仿宋"/>
          <w:b/>
          <w:bCs/>
          <w:color w:val="auto"/>
          <w:sz w:val="24"/>
          <w:highlight w:val="none"/>
          <w:lang w:val="en-US" w:eastAsia="zh-CN"/>
        </w:rPr>
        <w:t>招标</w:t>
      </w:r>
      <w:r>
        <w:rPr>
          <w:rFonts w:hint="eastAsia" w:ascii="仿宋" w:hAnsi="仿宋" w:eastAsia="仿宋" w:cs="仿宋"/>
          <w:b/>
          <w:bCs/>
          <w:color w:val="auto"/>
          <w:sz w:val="24"/>
          <w:highlight w:val="none"/>
        </w:rPr>
        <w:t>；</w:t>
      </w:r>
    </w:p>
    <w:p w14:paraId="76173C37">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二、所提供的一切材料都是真实、有效、合法的；  </w:t>
      </w:r>
    </w:p>
    <w:p w14:paraId="523AC3F1">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三、不出借、转让资质证书，不让他人挂靠</w:t>
      </w:r>
      <w:r>
        <w:rPr>
          <w:rFonts w:hint="eastAsia" w:ascii="仿宋" w:hAnsi="仿宋" w:eastAsia="仿宋" w:cs="仿宋"/>
          <w:b/>
          <w:bCs/>
          <w:color w:val="auto"/>
          <w:sz w:val="24"/>
          <w:highlight w:val="none"/>
          <w:lang w:eastAsia="zh-CN"/>
        </w:rPr>
        <w:t>参选</w:t>
      </w:r>
      <w:r>
        <w:rPr>
          <w:rFonts w:hint="eastAsia" w:ascii="仿宋" w:hAnsi="仿宋" w:eastAsia="仿宋" w:cs="仿宋"/>
          <w:b/>
          <w:bCs/>
          <w:color w:val="auto"/>
          <w:sz w:val="24"/>
          <w:highlight w:val="none"/>
        </w:rPr>
        <w:t>，不以他人名义</w:t>
      </w:r>
      <w:r>
        <w:rPr>
          <w:rFonts w:hint="eastAsia" w:ascii="仿宋" w:hAnsi="仿宋" w:eastAsia="仿宋" w:cs="仿宋"/>
          <w:b/>
          <w:bCs/>
          <w:color w:val="auto"/>
          <w:sz w:val="24"/>
          <w:highlight w:val="none"/>
          <w:lang w:eastAsia="zh-CN"/>
        </w:rPr>
        <w:t>参选</w:t>
      </w:r>
      <w:r>
        <w:rPr>
          <w:rFonts w:hint="eastAsia" w:ascii="仿宋" w:hAnsi="仿宋" w:eastAsia="仿宋" w:cs="仿宋"/>
          <w:b/>
          <w:bCs/>
          <w:color w:val="auto"/>
          <w:sz w:val="24"/>
          <w:highlight w:val="none"/>
        </w:rPr>
        <w:t>或者以其他方式弄虚作假，骗取</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 xml:space="preserve">；  </w:t>
      </w:r>
    </w:p>
    <w:p w14:paraId="29E9570F">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四、不与其他</w:t>
      </w:r>
      <w:r>
        <w:rPr>
          <w:rFonts w:hint="eastAsia" w:ascii="仿宋" w:hAnsi="仿宋" w:eastAsia="仿宋" w:cs="仿宋"/>
          <w:b/>
          <w:bCs/>
          <w:color w:val="auto"/>
          <w:sz w:val="24"/>
          <w:highlight w:val="none"/>
          <w:lang w:eastAsia="zh-CN"/>
        </w:rPr>
        <w:t>参选人</w:t>
      </w:r>
      <w:r>
        <w:rPr>
          <w:rFonts w:hint="eastAsia" w:ascii="仿宋" w:hAnsi="仿宋" w:eastAsia="仿宋" w:cs="仿宋"/>
          <w:b/>
          <w:bCs/>
          <w:color w:val="auto"/>
          <w:sz w:val="24"/>
          <w:highlight w:val="none"/>
        </w:rPr>
        <w:t>相互串通</w:t>
      </w:r>
      <w:r>
        <w:rPr>
          <w:rFonts w:hint="eastAsia" w:ascii="仿宋" w:hAnsi="仿宋" w:eastAsia="仿宋" w:cs="仿宋"/>
          <w:b/>
          <w:bCs/>
          <w:color w:val="auto"/>
          <w:sz w:val="24"/>
          <w:highlight w:val="none"/>
          <w:lang w:eastAsia="zh-CN"/>
        </w:rPr>
        <w:t>参选</w:t>
      </w:r>
      <w:r>
        <w:rPr>
          <w:rFonts w:hint="eastAsia" w:ascii="仿宋" w:hAnsi="仿宋" w:eastAsia="仿宋" w:cs="仿宋"/>
          <w:b/>
          <w:bCs/>
          <w:color w:val="auto"/>
          <w:sz w:val="24"/>
          <w:highlight w:val="none"/>
        </w:rPr>
        <w:t>报价，不排挤其他</w:t>
      </w:r>
      <w:r>
        <w:rPr>
          <w:rFonts w:hint="eastAsia" w:ascii="仿宋" w:hAnsi="仿宋" w:eastAsia="仿宋" w:cs="仿宋"/>
          <w:b/>
          <w:bCs/>
          <w:color w:val="auto"/>
          <w:sz w:val="24"/>
          <w:highlight w:val="none"/>
          <w:lang w:eastAsia="zh-CN"/>
        </w:rPr>
        <w:t>参选人</w:t>
      </w:r>
      <w:r>
        <w:rPr>
          <w:rFonts w:hint="eastAsia" w:ascii="仿宋" w:hAnsi="仿宋" w:eastAsia="仿宋" w:cs="仿宋"/>
          <w:b/>
          <w:bCs/>
          <w:color w:val="auto"/>
          <w:sz w:val="24"/>
          <w:highlight w:val="none"/>
        </w:rPr>
        <w:t>的公平竞争、损害</w:t>
      </w:r>
      <w:r>
        <w:rPr>
          <w:rFonts w:hint="eastAsia" w:ascii="仿宋" w:hAnsi="仿宋" w:eastAsia="仿宋" w:cs="仿宋"/>
          <w:b/>
          <w:bCs/>
          <w:color w:val="auto"/>
          <w:sz w:val="24"/>
          <w:highlight w:val="none"/>
          <w:lang w:eastAsia="zh-CN"/>
        </w:rPr>
        <w:t>采购人</w:t>
      </w:r>
      <w:r>
        <w:rPr>
          <w:rFonts w:hint="eastAsia" w:ascii="仿宋" w:hAnsi="仿宋" w:eastAsia="仿宋" w:cs="仿宋"/>
          <w:b/>
          <w:bCs/>
          <w:color w:val="auto"/>
          <w:sz w:val="24"/>
          <w:highlight w:val="none"/>
        </w:rPr>
        <w:t xml:space="preserve">的合法权益；  </w:t>
      </w:r>
    </w:p>
    <w:p w14:paraId="225DB3E9">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五、不与采购单位或其他</w:t>
      </w:r>
      <w:r>
        <w:rPr>
          <w:rFonts w:hint="eastAsia" w:ascii="仿宋" w:hAnsi="仿宋" w:eastAsia="仿宋" w:cs="仿宋"/>
          <w:b/>
          <w:bCs/>
          <w:color w:val="auto"/>
          <w:sz w:val="24"/>
          <w:highlight w:val="none"/>
          <w:lang w:eastAsia="zh-CN"/>
        </w:rPr>
        <w:t>参选人</w:t>
      </w:r>
      <w:r>
        <w:rPr>
          <w:rFonts w:hint="eastAsia" w:ascii="仿宋" w:hAnsi="仿宋" w:eastAsia="仿宋" w:cs="仿宋"/>
          <w:b/>
          <w:bCs/>
          <w:color w:val="auto"/>
          <w:sz w:val="24"/>
          <w:highlight w:val="none"/>
        </w:rPr>
        <w:t>串通</w:t>
      </w:r>
      <w:r>
        <w:rPr>
          <w:rFonts w:hint="eastAsia" w:ascii="仿宋" w:hAnsi="仿宋" w:eastAsia="仿宋" w:cs="仿宋"/>
          <w:b/>
          <w:bCs/>
          <w:color w:val="auto"/>
          <w:sz w:val="24"/>
          <w:highlight w:val="none"/>
          <w:lang w:eastAsia="zh-CN"/>
        </w:rPr>
        <w:t>参选</w:t>
      </w:r>
      <w:r>
        <w:rPr>
          <w:rFonts w:hint="eastAsia" w:ascii="仿宋" w:hAnsi="仿宋" w:eastAsia="仿宋" w:cs="仿宋"/>
          <w:b/>
          <w:bCs/>
          <w:color w:val="auto"/>
          <w:sz w:val="24"/>
          <w:highlight w:val="none"/>
        </w:rPr>
        <w:t xml:space="preserve">，损害国家利益、社会公共利益或者他人的合法权益；  </w:t>
      </w:r>
    </w:p>
    <w:p w14:paraId="284AE6C4">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六、严格遵守开标现场纪律，服从监管人员管理；  </w:t>
      </w:r>
    </w:p>
    <w:p w14:paraId="315A9E76">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七、保证</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后不转包，若有合法分包征得</w:t>
      </w:r>
      <w:r>
        <w:rPr>
          <w:rFonts w:hint="eastAsia" w:ascii="仿宋" w:hAnsi="仿宋" w:eastAsia="仿宋" w:cs="仿宋"/>
          <w:b/>
          <w:bCs/>
          <w:color w:val="auto"/>
          <w:sz w:val="24"/>
          <w:highlight w:val="none"/>
          <w:lang w:eastAsia="zh-CN"/>
        </w:rPr>
        <w:t>采购人</w:t>
      </w:r>
      <w:r>
        <w:rPr>
          <w:rFonts w:hint="eastAsia" w:ascii="仿宋" w:hAnsi="仿宋" w:eastAsia="仿宋" w:cs="仿宋"/>
          <w:b/>
          <w:bCs/>
          <w:color w:val="auto"/>
          <w:sz w:val="24"/>
          <w:highlight w:val="none"/>
        </w:rPr>
        <w:t>同意；</w:t>
      </w:r>
    </w:p>
    <w:p w14:paraId="7B1F5C02">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八、保证</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之后，按照</w:t>
      </w:r>
      <w:r>
        <w:rPr>
          <w:rFonts w:hint="eastAsia" w:ascii="仿宋" w:hAnsi="仿宋" w:eastAsia="仿宋" w:cs="仿宋"/>
          <w:b/>
          <w:bCs/>
          <w:color w:val="auto"/>
          <w:sz w:val="24"/>
          <w:highlight w:val="none"/>
          <w:lang w:eastAsia="zh-CN"/>
        </w:rPr>
        <w:t>参选文件</w:t>
      </w:r>
      <w:r>
        <w:rPr>
          <w:rFonts w:hint="eastAsia" w:ascii="仿宋" w:hAnsi="仿宋" w:eastAsia="仿宋" w:cs="仿宋"/>
          <w:b/>
          <w:bCs/>
          <w:color w:val="auto"/>
          <w:sz w:val="24"/>
          <w:highlight w:val="none"/>
        </w:rPr>
        <w:t>承诺提供货物、服务及派驻人员；</w:t>
      </w:r>
    </w:p>
    <w:p w14:paraId="37297364">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九、保证企业及所属相关人员在本次</w:t>
      </w:r>
      <w:r>
        <w:rPr>
          <w:rFonts w:hint="eastAsia" w:ascii="仿宋" w:hAnsi="仿宋" w:eastAsia="仿宋" w:cs="仿宋"/>
          <w:b/>
          <w:bCs/>
          <w:color w:val="auto"/>
          <w:sz w:val="24"/>
          <w:highlight w:val="none"/>
          <w:lang w:eastAsia="zh-CN"/>
        </w:rPr>
        <w:t>参选</w:t>
      </w:r>
      <w:r>
        <w:rPr>
          <w:rFonts w:hint="eastAsia" w:ascii="仿宋" w:hAnsi="仿宋" w:eastAsia="仿宋" w:cs="仿宋"/>
          <w:b/>
          <w:bCs/>
          <w:color w:val="auto"/>
          <w:sz w:val="24"/>
          <w:highlight w:val="none"/>
        </w:rPr>
        <w:t>中无行贿等犯罪行为；</w:t>
      </w:r>
    </w:p>
    <w:p w14:paraId="4FA77178">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十、如在</w:t>
      </w:r>
      <w:r>
        <w:rPr>
          <w:rFonts w:hint="eastAsia" w:ascii="仿宋" w:hAnsi="仿宋" w:eastAsia="仿宋" w:cs="仿宋"/>
          <w:b/>
          <w:bCs/>
          <w:color w:val="auto"/>
          <w:sz w:val="24"/>
          <w:highlight w:val="none"/>
          <w:lang w:eastAsia="zh-CN"/>
        </w:rPr>
        <w:t>参选</w:t>
      </w:r>
      <w:r>
        <w:rPr>
          <w:rFonts w:hint="eastAsia" w:ascii="仿宋" w:hAnsi="仿宋" w:eastAsia="仿宋" w:cs="仿宋"/>
          <w:b/>
          <w:bCs/>
          <w:color w:val="auto"/>
          <w:sz w:val="24"/>
          <w:highlight w:val="none"/>
        </w:rPr>
        <w:t>过程和评标结果公告异议期内发生投诉行为，保证按</w:t>
      </w:r>
      <w:r>
        <w:rPr>
          <w:rFonts w:hint="eastAsia" w:ascii="仿宋" w:hAnsi="仿宋" w:eastAsia="仿宋" w:cs="仿宋"/>
          <w:b/>
          <w:bCs/>
          <w:color w:val="auto"/>
          <w:sz w:val="24"/>
          <w:highlight w:val="none"/>
          <w:lang w:val="en-US" w:eastAsia="zh-CN"/>
        </w:rPr>
        <w:t>相关</w:t>
      </w:r>
      <w:r>
        <w:rPr>
          <w:rFonts w:hint="eastAsia" w:ascii="仿宋" w:hAnsi="仿宋" w:eastAsia="仿宋" w:cs="仿宋"/>
          <w:b/>
          <w:bCs/>
          <w:color w:val="auto"/>
          <w:sz w:val="24"/>
          <w:highlight w:val="none"/>
        </w:rPr>
        <w:t>要求进行。投诉内容符合要求，投诉材料加盖企业公章或由法定代表人</w:t>
      </w:r>
      <w:r>
        <w:rPr>
          <w:rFonts w:hint="eastAsia" w:ascii="仿宋" w:hAnsi="仿宋" w:eastAsia="仿宋" w:cs="仿宋"/>
          <w:b/>
          <w:bCs/>
          <w:color w:val="auto"/>
          <w:sz w:val="24"/>
          <w:highlight w:val="none"/>
          <w:lang w:val="en-US" w:eastAsia="zh-CN"/>
        </w:rPr>
        <w:t>或</w:t>
      </w:r>
      <w:r>
        <w:rPr>
          <w:rFonts w:hint="eastAsia" w:ascii="仿宋" w:hAnsi="仿宋" w:eastAsia="仿宋" w:cs="仿宋"/>
          <w:b/>
          <w:bCs/>
          <w:color w:val="auto"/>
          <w:sz w:val="24"/>
          <w:highlight w:val="none"/>
        </w:rPr>
        <w:t>个体工商户经营者或其</w:t>
      </w:r>
      <w:r>
        <w:rPr>
          <w:rFonts w:hint="eastAsia" w:ascii="仿宋" w:hAnsi="仿宋" w:eastAsia="仿宋" w:cs="仿宋"/>
          <w:b/>
          <w:bCs/>
          <w:color w:val="auto"/>
          <w:sz w:val="24"/>
          <w:highlight w:val="none"/>
          <w:lang w:eastAsia="zh-CN"/>
        </w:rPr>
        <w:t>授权委托人</w:t>
      </w:r>
      <w:r>
        <w:rPr>
          <w:rFonts w:hint="eastAsia" w:ascii="仿宋" w:hAnsi="仿宋" w:eastAsia="仿宋" w:cs="仿宋"/>
          <w:b/>
          <w:bCs/>
          <w:color w:val="auto"/>
          <w:sz w:val="24"/>
          <w:highlight w:val="none"/>
        </w:rPr>
        <w:t xml:space="preserve">签字，并附有关身份证明。不恶意投诉，对本公司提供的投诉线索的真实性负责。 </w:t>
      </w:r>
    </w:p>
    <w:p w14:paraId="4368660B">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w:t>
      </w:r>
      <w:r>
        <w:rPr>
          <w:rFonts w:hint="eastAsia" w:ascii="仿宋" w:hAnsi="仿宋" w:eastAsia="仿宋" w:cs="仿宋"/>
          <w:b/>
          <w:bCs/>
          <w:color w:val="auto"/>
          <w:sz w:val="24"/>
          <w:highlight w:val="none"/>
          <w:lang w:val="en-US" w:eastAsia="zh-CN"/>
        </w:rPr>
        <w:t>一</w:t>
      </w:r>
      <w:r>
        <w:rPr>
          <w:rFonts w:hint="eastAsia" w:ascii="仿宋" w:hAnsi="仿宋" w:eastAsia="仿宋" w:cs="仿宋"/>
          <w:b/>
          <w:bCs/>
          <w:color w:val="auto"/>
          <w:sz w:val="24"/>
          <w:highlight w:val="none"/>
        </w:rPr>
        <w:t>、我方保证对本次招标活动有任何疑问或投诉，都依法在规定的时间内提出。否则，不针对本次招标活动提出任何异议或投诉。</w:t>
      </w:r>
    </w:p>
    <w:p w14:paraId="41E6BAB1">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以上内容我已仔细阅读，本公司若有违反承诺内容的行为，自愿承担</w:t>
      </w:r>
      <w:r>
        <w:rPr>
          <w:rFonts w:hint="eastAsia" w:ascii="仿宋" w:hAnsi="仿宋" w:eastAsia="仿宋" w:cs="仿宋"/>
          <w:b/>
          <w:bCs/>
          <w:color w:val="auto"/>
          <w:sz w:val="24"/>
          <w:highlight w:val="none"/>
          <w:lang w:eastAsia="zh-CN"/>
        </w:rPr>
        <w:t>比选文件</w:t>
      </w:r>
      <w:r>
        <w:rPr>
          <w:rFonts w:hint="eastAsia" w:ascii="仿宋" w:hAnsi="仿宋" w:eastAsia="仿宋" w:cs="仿宋"/>
          <w:b/>
          <w:bCs/>
          <w:color w:val="auto"/>
          <w:sz w:val="24"/>
          <w:highlight w:val="none"/>
        </w:rPr>
        <w:t>确定的责任和法律责任并接受相关行政部门给予的处理和处罚。给</w:t>
      </w:r>
      <w:r>
        <w:rPr>
          <w:rFonts w:hint="eastAsia" w:ascii="仿宋" w:hAnsi="仿宋" w:eastAsia="仿宋" w:cs="仿宋"/>
          <w:b/>
          <w:bCs/>
          <w:color w:val="auto"/>
          <w:sz w:val="24"/>
          <w:highlight w:val="none"/>
          <w:lang w:eastAsia="zh-CN"/>
        </w:rPr>
        <w:t>采购人</w:t>
      </w:r>
      <w:r>
        <w:rPr>
          <w:rFonts w:hint="eastAsia" w:ascii="仿宋" w:hAnsi="仿宋" w:eastAsia="仿宋" w:cs="仿宋"/>
          <w:b/>
          <w:bCs/>
          <w:color w:val="auto"/>
          <w:sz w:val="24"/>
          <w:highlight w:val="none"/>
        </w:rPr>
        <w:t>造成损失的，依法承担赔偿责任。</w:t>
      </w:r>
    </w:p>
    <w:p w14:paraId="18ADA01B">
      <w:pPr>
        <w:rPr>
          <w:rFonts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 xml:space="preserve">  </w:t>
      </w:r>
    </w:p>
    <w:p w14:paraId="6154E11E">
      <w:pPr>
        <w:rPr>
          <w:rFonts w:ascii="仿宋" w:hAnsi="仿宋" w:eastAsia="仿宋" w:cs="仿宋"/>
          <w:b/>
          <w:bCs/>
          <w:color w:val="auto"/>
          <w:sz w:val="22"/>
          <w:szCs w:val="22"/>
          <w:highlight w:val="none"/>
        </w:rPr>
      </w:pPr>
    </w:p>
    <w:p w14:paraId="2C014080">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r>
        <w:rPr>
          <w:rFonts w:hint="eastAsia" w:ascii="仿宋" w:hAnsi="仿宋" w:eastAsia="仿宋" w:cs="仿宋"/>
          <w:b/>
          <w:bCs/>
          <w:color w:val="auto"/>
          <w:sz w:val="24"/>
          <w:highlight w:val="none"/>
          <w:lang w:val="en-US" w:eastAsia="zh-CN"/>
        </w:rPr>
        <w:t>参选</w:t>
      </w:r>
      <w:r>
        <w:rPr>
          <w:rFonts w:hint="eastAsia" w:ascii="仿宋" w:hAnsi="仿宋" w:eastAsia="仿宋" w:cs="仿宋"/>
          <w:b/>
          <w:bCs/>
          <w:color w:val="auto"/>
          <w:sz w:val="24"/>
          <w:highlight w:val="none"/>
        </w:rPr>
        <w:t>单位（盖章）：</w:t>
      </w:r>
    </w:p>
    <w:p w14:paraId="2720E6C8">
      <w:pPr>
        <w:jc w:val="right"/>
        <w:rPr>
          <w:rFonts w:ascii="仿宋" w:hAnsi="仿宋" w:eastAsia="仿宋" w:cs="仿宋"/>
          <w:b/>
          <w:bCs/>
          <w:color w:val="auto"/>
          <w:sz w:val="24"/>
          <w:highlight w:val="none"/>
        </w:rPr>
      </w:pPr>
    </w:p>
    <w:p w14:paraId="180CCB94">
      <w:pPr>
        <w:jc w:val="right"/>
        <w:rPr>
          <w:rFonts w:ascii="仿宋" w:hAnsi="仿宋" w:eastAsia="仿宋" w:cs="仿宋"/>
          <w:b/>
          <w:bCs/>
          <w:color w:val="auto"/>
          <w:sz w:val="24"/>
          <w:highlight w:val="none"/>
        </w:rPr>
      </w:pPr>
    </w:p>
    <w:p w14:paraId="5DA08B9B">
      <w:pPr>
        <w:ind w:right="480"/>
        <w:jc w:val="righ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日期：_____年____月____日</w:t>
      </w:r>
    </w:p>
    <w:p w14:paraId="656FDB0E">
      <w:pPr>
        <w:spacing w:line="360" w:lineRule="auto"/>
        <w:ind w:firstLine="3570" w:firstLineChars="1700"/>
        <w:rPr>
          <w:rFonts w:hint="eastAsia" w:ascii="Times New Roman" w:hAnsi="Times New Roman" w:eastAsia="宋体" w:cs="Times New Roman"/>
          <w:color w:val="auto"/>
          <w:szCs w:val="21"/>
          <w:highlight w:val="none"/>
          <w:lang w:val="en-US" w:eastAsia="zh-CN"/>
        </w:rPr>
      </w:pPr>
    </w:p>
    <w:p w14:paraId="33AB2787">
      <w:pPr>
        <w:pStyle w:val="4"/>
        <w:numPr>
          <w:ilvl w:val="0"/>
          <w:numId w:val="0"/>
        </w:numPr>
        <w:jc w:val="center"/>
        <w:rPr>
          <w:rFonts w:hint="eastAsia"/>
          <w:color w:val="000000"/>
          <w:highlight w:val="none"/>
        </w:rPr>
      </w:pPr>
      <w:r>
        <w:rPr>
          <w:rFonts w:hint="eastAsia"/>
          <w:color w:val="000000"/>
          <w:highlight w:val="none"/>
          <w:lang w:val="en-US" w:eastAsia="zh-CN"/>
        </w:rPr>
        <w:t>六、相关</w:t>
      </w:r>
      <w:r>
        <w:rPr>
          <w:rFonts w:hint="eastAsia"/>
          <w:color w:val="000000"/>
          <w:highlight w:val="none"/>
        </w:rPr>
        <w:t>证明文件</w:t>
      </w:r>
      <w:bookmarkEnd w:id="39"/>
      <w:bookmarkEnd w:id="40"/>
    </w:p>
    <w:p w14:paraId="24A726C7">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1、营业执照；</w:t>
      </w:r>
    </w:p>
    <w:p w14:paraId="31011293">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2、税务登记证；（如为三证合一的，只需提供三证合一的营业执照）</w:t>
      </w:r>
    </w:p>
    <w:p w14:paraId="0EF3827B">
      <w:pPr>
        <w:spacing w:line="360" w:lineRule="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3、法定代表人身份证明书（格式见附件）及其有效二代居民身份证；</w:t>
      </w:r>
    </w:p>
    <w:p w14:paraId="6F70173C">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4、法定代表人授权委托书（格式见附件）及委托代理人有效二代居民身份证，若法定代表人本人参与比选则不需此件；</w:t>
      </w:r>
    </w:p>
    <w:p w14:paraId="15A7D41D">
      <w:pPr>
        <w:widowControl/>
        <w:spacing w:line="500" w:lineRule="exact"/>
        <w:ind w:firstLine="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5</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参选</w:t>
      </w:r>
      <w:r>
        <w:rPr>
          <w:rFonts w:hint="eastAsia" w:ascii="宋体" w:hAnsi="宋体" w:eastAsia="宋体" w:cs="宋体"/>
          <w:color w:val="000000" w:themeColor="text1"/>
          <w:kern w:val="0"/>
          <w:szCs w:val="21"/>
          <w:highlight w:val="none"/>
          <w14:textFill>
            <w14:solidFill>
              <w14:schemeClr w14:val="tx1"/>
            </w14:solidFill>
          </w14:textFill>
        </w:rPr>
        <w:t xml:space="preserve">人若为食品生产企业的，须具备食品生产许可证（有效期内）；若为食品经营企业的 </w:t>
      </w:r>
    </w:p>
    <w:p w14:paraId="4D2D7B3E">
      <w:pPr>
        <w:spacing w:line="360" w:lineRule="auto"/>
        <w:ind w:firstLine="420" w:firstLineChars="200"/>
        <w:rPr>
          <w:rFonts w:ascii="Times New Roman" w:hAnsi="Times New Roman" w:eastAsia="宋体" w:cs="Times New Roman"/>
          <w:highlight w:val="none"/>
        </w:rPr>
      </w:pPr>
      <w:r>
        <w:rPr>
          <w:rFonts w:hint="eastAsia" w:ascii="宋体" w:hAnsi="宋体" w:eastAsia="宋体" w:cs="宋体"/>
          <w:color w:val="000000" w:themeColor="text1"/>
          <w:kern w:val="0"/>
          <w:szCs w:val="21"/>
          <w:highlight w:val="none"/>
          <w14:textFill>
            <w14:solidFill>
              <w14:schemeClr w14:val="tx1"/>
            </w14:solidFill>
          </w14:textFill>
        </w:rPr>
        <w:t>或经营范围中含有食品的，须具备食品经营许可证（有效期内）；</w:t>
      </w:r>
    </w:p>
    <w:p w14:paraId="2CFFF8F3">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6</w:t>
      </w:r>
      <w:r>
        <w:rPr>
          <w:rFonts w:hint="eastAsia" w:ascii="宋体" w:hAnsi="宋体" w:eastAsia="宋体" w:cs="Times New Roman"/>
          <w:color w:val="000000" w:themeColor="text1"/>
          <w:szCs w:val="21"/>
          <w:highlight w:val="none"/>
          <w14:textFill>
            <w14:solidFill>
              <w14:schemeClr w14:val="tx1"/>
            </w14:solidFill>
          </w14:textFill>
        </w:rPr>
        <w:t>、履行合同所必需的设备专业技术能力证明文件；</w:t>
      </w:r>
    </w:p>
    <w:p w14:paraId="53FFA420">
      <w:pPr>
        <w:spacing w:line="360" w:lineRule="auto"/>
        <w:ind w:firstLine="315" w:firstLineChars="150"/>
        <w:rPr>
          <w:rFonts w:hint="default"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（1）服务于本项目的专业设备一览表</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cs="Times New Roman"/>
          <w:color w:val="000000" w:themeColor="text1"/>
          <w:szCs w:val="21"/>
          <w:highlight w:val="none"/>
          <w:lang w:val="en-US" w:eastAsia="zh-CN"/>
          <w14:textFill>
            <w14:solidFill>
              <w14:schemeClr w14:val="tx1"/>
            </w14:solidFill>
          </w14:textFill>
        </w:rPr>
        <w:t>参选</w:t>
      </w:r>
      <w:r>
        <w:rPr>
          <w:rFonts w:hint="eastAsia" w:ascii="宋体" w:hAnsi="宋体" w:eastAsia="宋体" w:cs="Times New Roman"/>
          <w:color w:val="000000" w:themeColor="text1"/>
          <w:szCs w:val="21"/>
          <w:highlight w:val="none"/>
          <w:lang w:val="en-US" w:eastAsia="zh-CN"/>
          <w14:textFill>
            <w14:solidFill>
              <w14:schemeClr w14:val="tx1"/>
            </w14:solidFill>
          </w14:textFill>
        </w:rPr>
        <w:t>人自行决定是否填写</w:t>
      </w:r>
      <w:r>
        <w:rPr>
          <w:rFonts w:hint="eastAsia" w:ascii="宋体" w:hAnsi="宋体" w:eastAsia="宋体" w:cs="Times New Roman"/>
          <w:color w:val="000000" w:themeColor="text1"/>
          <w:szCs w:val="21"/>
          <w:highlight w:val="none"/>
          <w:lang w:eastAsia="zh-CN"/>
          <w14:textFill>
            <w14:solidFill>
              <w14:schemeClr w14:val="tx1"/>
            </w14:solidFill>
          </w14:textFill>
        </w:rPr>
        <w:t>）</w:t>
      </w:r>
    </w:p>
    <w:tbl>
      <w:tblPr>
        <w:tblStyle w:val="27"/>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92"/>
        <w:gridCol w:w="1453"/>
        <w:gridCol w:w="934"/>
        <w:gridCol w:w="878"/>
        <w:gridCol w:w="1495"/>
        <w:gridCol w:w="1504"/>
      </w:tblGrid>
      <w:tr w14:paraId="6373F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14:paraId="1D653711">
            <w:pPr>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序号</w:t>
            </w:r>
          </w:p>
        </w:tc>
        <w:tc>
          <w:tcPr>
            <w:tcW w:w="2292" w:type="dxa"/>
            <w:vAlign w:val="center"/>
          </w:tcPr>
          <w:p w14:paraId="1E5D0C02">
            <w:pPr>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设备名称</w:t>
            </w:r>
          </w:p>
        </w:tc>
        <w:tc>
          <w:tcPr>
            <w:tcW w:w="1453" w:type="dxa"/>
            <w:vAlign w:val="center"/>
          </w:tcPr>
          <w:p w14:paraId="07098A82">
            <w:pPr>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购入时间</w:t>
            </w:r>
          </w:p>
        </w:tc>
        <w:tc>
          <w:tcPr>
            <w:tcW w:w="934" w:type="dxa"/>
            <w:vAlign w:val="center"/>
          </w:tcPr>
          <w:p w14:paraId="47304CD7">
            <w:pPr>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价值</w:t>
            </w:r>
          </w:p>
        </w:tc>
        <w:tc>
          <w:tcPr>
            <w:tcW w:w="878" w:type="dxa"/>
            <w:vAlign w:val="center"/>
          </w:tcPr>
          <w:p w14:paraId="6A144A88">
            <w:pPr>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数量</w:t>
            </w:r>
          </w:p>
        </w:tc>
        <w:tc>
          <w:tcPr>
            <w:tcW w:w="1495" w:type="dxa"/>
            <w:vAlign w:val="center"/>
          </w:tcPr>
          <w:p w14:paraId="4AA322E9">
            <w:pPr>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生产厂家</w:t>
            </w:r>
          </w:p>
        </w:tc>
        <w:tc>
          <w:tcPr>
            <w:tcW w:w="1504" w:type="dxa"/>
            <w:vAlign w:val="center"/>
          </w:tcPr>
          <w:p w14:paraId="062F6DED">
            <w:pPr>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备注</w:t>
            </w:r>
          </w:p>
        </w:tc>
      </w:tr>
      <w:tr w14:paraId="41195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14:paraId="34F976E1">
            <w:pPr>
              <w:keepNext w:val="0"/>
              <w:keepLines w:val="0"/>
              <w:suppressLineNumbers w:val="0"/>
              <w:spacing w:before="0" w:beforeAutospacing="0" w:after="0" w:afterAutospacing="0"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2292" w:type="dxa"/>
            <w:vAlign w:val="center"/>
          </w:tcPr>
          <w:p w14:paraId="3B13D7D4">
            <w:pPr>
              <w:keepNext w:val="0"/>
              <w:keepLines w:val="0"/>
              <w:suppressLineNumbers w:val="0"/>
              <w:spacing w:before="0" w:beforeAutospacing="0" w:after="0" w:afterAutospacing="0"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453" w:type="dxa"/>
            <w:vAlign w:val="center"/>
          </w:tcPr>
          <w:p w14:paraId="78266B76">
            <w:pPr>
              <w:keepNext w:val="0"/>
              <w:keepLines w:val="0"/>
              <w:suppressLineNumbers w:val="0"/>
              <w:spacing w:before="0" w:beforeAutospacing="0" w:after="0" w:afterAutospacing="0"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934" w:type="dxa"/>
            <w:vAlign w:val="center"/>
          </w:tcPr>
          <w:p w14:paraId="3F9333AE">
            <w:pPr>
              <w:keepNext w:val="0"/>
              <w:keepLines w:val="0"/>
              <w:suppressLineNumbers w:val="0"/>
              <w:spacing w:before="0" w:beforeAutospacing="0" w:after="0" w:afterAutospacing="0"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878" w:type="dxa"/>
            <w:vAlign w:val="center"/>
          </w:tcPr>
          <w:p w14:paraId="23C9D1DC">
            <w:pPr>
              <w:keepNext w:val="0"/>
              <w:keepLines w:val="0"/>
              <w:suppressLineNumbers w:val="0"/>
              <w:spacing w:before="0" w:beforeAutospacing="0" w:after="0" w:afterAutospacing="0"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495" w:type="dxa"/>
            <w:vAlign w:val="center"/>
          </w:tcPr>
          <w:p w14:paraId="285ADC92">
            <w:pPr>
              <w:keepNext w:val="0"/>
              <w:keepLines w:val="0"/>
              <w:suppressLineNumbers w:val="0"/>
              <w:spacing w:before="0" w:beforeAutospacing="0" w:after="0" w:afterAutospacing="0"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504" w:type="dxa"/>
            <w:vAlign w:val="center"/>
          </w:tcPr>
          <w:p w14:paraId="3CEF636C">
            <w:pPr>
              <w:keepNext w:val="0"/>
              <w:keepLines w:val="0"/>
              <w:suppressLineNumbers w:val="0"/>
              <w:spacing w:before="0" w:beforeAutospacing="0" w:after="0" w:afterAutospacing="0"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r>
      <w:tr w14:paraId="562A3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80" w:type="dxa"/>
            <w:vAlign w:val="center"/>
          </w:tcPr>
          <w:p w14:paraId="020E284E">
            <w:pPr>
              <w:keepNext w:val="0"/>
              <w:keepLines w:val="0"/>
              <w:suppressLineNumbers w:val="0"/>
              <w:spacing w:before="0" w:beforeAutospacing="0" w:after="0" w:afterAutospacing="0"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2292" w:type="dxa"/>
            <w:vAlign w:val="center"/>
          </w:tcPr>
          <w:p w14:paraId="561E6206">
            <w:pPr>
              <w:keepNext w:val="0"/>
              <w:keepLines w:val="0"/>
              <w:suppressLineNumbers w:val="0"/>
              <w:spacing w:before="0" w:beforeAutospacing="0" w:after="0" w:afterAutospacing="0"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453" w:type="dxa"/>
            <w:vAlign w:val="center"/>
          </w:tcPr>
          <w:p w14:paraId="19A2444B">
            <w:pPr>
              <w:keepNext w:val="0"/>
              <w:keepLines w:val="0"/>
              <w:suppressLineNumbers w:val="0"/>
              <w:spacing w:before="0" w:beforeAutospacing="0" w:after="0" w:afterAutospacing="0"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934" w:type="dxa"/>
            <w:vAlign w:val="center"/>
          </w:tcPr>
          <w:p w14:paraId="1FE857B5">
            <w:pPr>
              <w:keepNext w:val="0"/>
              <w:keepLines w:val="0"/>
              <w:suppressLineNumbers w:val="0"/>
              <w:spacing w:before="0" w:beforeAutospacing="0" w:after="0" w:afterAutospacing="0"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878" w:type="dxa"/>
            <w:vAlign w:val="center"/>
          </w:tcPr>
          <w:p w14:paraId="7FDC2513">
            <w:pPr>
              <w:keepNext w:val="0"/>
              <w:keepLines w:val="0"/>
              <w:suppressLineNumbers w:val="0"/>
              <w:spacing w:before="0" w:beforeAutospacing="0" w:after="0" w:afterAutospacing="0"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495" w:type="dxa"/>
            <w:vAlign w:val="center"/>
          </w:tcPr>
          <w:p w14:paraId="514CC36B">
            <w:pPr>
              <w:keepNext w:val="0"/>
              <w:keepLines w:val="0"/>
              <w:suppressLineNumbers w:val="0"/>
              <w:spacing w:before="0" w:beforeAutospacing="0" w:after="0" w:afterAutospacing="0"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504" w:type="dxa"/>
            <w:vAlign w:val="center"/>
          </w:tcPr>
          <w:p w14:paraId="2C8FFF33">
            <w:pPr>
              <w:keepNext w:val="0"/>
              <w:keepLines w:val="0"/>
              <w:suppressLineNumbers w:val="0"/>
              <w:spacing w:before="0" w:beforeAutospacing="0" w:after="0" w:afterAutospacing="0"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r>
      <w:tr w14:paraId="5B8B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14:paraId="66CDB529">
            <w:pPr>
              <w:keepNext w:val="0"/>
              <w:keepLines w:val="0"/>
              <w:suppressLineNumbers w:val="0"/>
              <w:spacing w:before="0" w:beforeAutospacing="0" w:after="0" w:afterAutospacing="0"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2292" w:type="dxa"/>
            <w:vAlign w:val="center"/>
          </w:tcPr>
          <w:p w14:paraId="205C1E01">
            <w:pPr>
              <w:keepNext w:val="0"/>
              <w:keepLines w:val="0"/>
              <w:suppressLineNumbers w:val="0"/>
              <w:spacing w:before="0" w:beforeAutospacing="0" w:after="0" w:afterAutospacing="0" w:line="360" w:lineRule="auto"/>
              <w:ind w:left="0" w:right="0"/>
              <w:rPr>
                <w:rFonts w:hint="default"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w:t>
            </w:r>
          </w:p>
        </w:tc>
        <w:tc>
          <w:tcPr>
            <w:tcW w:w="1453" w:type="dxa"/>
            <w:vAlign w:val="center"/>
          </w:tcPr>
          <w:p w14:paraId="19F98446">
            <w:pPr>
              <w:keepNext w:val="0"/>
              <w:keepLines w:val="0"/>
              <w:suppressLineNumbers w:val="0"/>
              <w:spacing w:before="0" w:beforeAutospacing="0" w:after="0" w:afterAutospacing="0"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934" w:type="dxa"/>
            <w:vAlign w:val="center"/>
          </w:tcPr>
          <w:p w14:paraId="3DE5CCFB">
            <w:pPr>
              <w:keepNext w:val="0"/>
              <w:keepLines w:val="0"/>
              <w:suppressLineNumbers w:val="0"/>
              <w:spacing w:before="0" w:beforeAutospacing="0" w:after="0" w:afterAutospacing="0"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878" w:type="dxa"/>
            <w:vAlign w:val="center"/>
          </w:tcPr>
          <w:p w14:paraId="4307B365">
            <w:pPr>
              <w:keepNext w:val="0"/>
              <w:keepLines w:val="0"/>
              <w:suppressLineNumbers w:val="0"/>
              <w:spacing w:before="0" w:beforeAutospacing="0" w:after="0" w:afterAutospacing="0"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495" w:type="dxa"/>
            <w:vAlign w:val="center"/>
          </w:tcPr>
          <w:p w14:paraId="22BB1DAF">
            <w:pPr>
              <w:keepNext w:val="0"/>
              <w:keepLines w:val="0"/>
              <w:suppressLineNumbers w:val="0"/>
              <w:spacing w:before="0" w:beforeAutospacing="0" w:after="0" w:afterAutospacing="0"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504" w:type="dxa"/>
            <w:vAlign w:val="center"/>
          </w:tcPr>
          <w:p w14:paraId="4768365B">
            <w:pPr>
              <w:keepNext w:val="0"/>
              <w:keepLines w:val="0"/>
              <w:suppressLineNumbers w:val="0"/>
              <w:spacing w:before="0" w:beforeAutospacing="0" w:after="0" w:afterAutospacing="0"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r>
    </w:tbl>
    <w:p w14:paraId="441D811E">
      <w:pPr>
        <w:spacing w:line="360" w:lineRule="auto"/>
        <w:ind w:firstLine="315" w:firstLineChars="15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（2）服务本项目人员一览表</w:t>
      </w:r>
    </w:p>
    <w:tbl>
      <w:tblPr>
        <w:tblStyle w:val="27"/>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7"/>
        <w:gridCol w:w="1185"/>
        <w:gridCol w:w="1185"/>
        <w:gridCol w:w="1974"/>
        <w:gridCol w:w="987"/>
        <w:gridCol w:w="1974"/>
      </w:tblGrid>
      <w:tr w14:paraId="2299F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vAlign w:val="center"/>
          </w:tcPr>
          <w:p w14:paraId="7E1103E1">
            <w:pPr>
              <w:keepNext w:val="0"/>
              <w:keepLines w:val="0"/>
              <w:suppressLineNumbers w:val="0"/>
              <w:spacing w:before="100" w:beforeAutospacing="1" w:after="100" w:afterAutospacing="1" w:line="360" w:lineRule="auto"/>
              <w:ind w:left="0" w:right="0"/>
              <w:jc w:val="center"/>
              <w:rPr>
                <w:rFonts w:hint="default"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类别</w:t>
            </w:r>
          </w:p>
        </w:tc>
        <w:tc>
          <w:tcPr>
            <w:tcW w:w="1187" w:type="dxa"/>
            <w:vMerge w:val="restart"/>
            <w:vAlign w:val="center"/>
          </w:tcPr>
          <w:p w14:paraId="4AE96F4C">
            <w:pPr>
              <w:keepNext w:val="0"/>
              <w:keepLines w:val="0"/>
              <w:suppressLineNumbers w:val="0"/>
              <w:spacing w:before="100" w:beforeAutospacing="1" w:after="100" w:afterAutospacing="1" w:line="360" w:lineRule="auto"/>
              <w:ind w:left="0" w:right="0"/>
              <w:jc w:val="center"/>
              <w:rPr>
                <w:rFonts w:hint="default"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姓名</w:t>
            </w:r>
          </w:p>
        </w:tc>
        <w:tc>
          <w:tcPr>
            <w:tcW w:w="1185" w:type="dxa"/>
            <w:vMerge w:val="restart"/>
            <w:vAlign w:val="center"/>
          </w:tcPr>
          <w:p w14:paraId="4B395968">
            <w:pPr>
              <w:keepNext w:val="0"/>
              <w:keepLines w:val="0"/>
              <w:suppressLineNumbers w:val="0"/>
              <w:spacing w:before="100" w:beforeAutospacing="1" w:after="100" w:afterAutospacing="1" w:line="360" w:lineRule="auto"/>
              <w:ind w:left="0" w:right="0"/>
              <w:jc w:val="center"/>
              <w:rPr>
                <w:rFonts w:hint="default"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职务</w:t>
            </w:r>
          </w:p>
        </w:tc>
        <w:tc>
          <w:tcPr>
            <w:tcW w:w="1185" w:type="dxa"/>
            <w:vMerge w:val="restart"/>
            <w:vAlign w:val="center"/>
          </w:tcPr>
          <w:p w14:paraId="7AEFEB97">
            <w:pPr>
              <w:keepNext w:val="0"/>
              <w:keepLines w:val="0"/>
              <w:suppressLineNumbers w:val="0"/>
              <w:spacing w:before="100" w:beforeAutospacing="1" w:after="100" w:afterAutospacing="1" w:line="360" w:lineRule="auto"/>
              <w:ind w:left="0" w:right="0"/>
              <w:jc w:val="center"/>
              <w:rPr>
                <w:rFonts w:hint="default"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职称</w:t>
            </w:r>
          </w:p>
        </w:tc>
        <w:tc>
          <w:tcPr>
            <w:tcW w:w="1974" w:type="dxa"/>
            <w:vMerge w:val="restart"/>
            <w:vAlign w:val="center"/>
          </w:tcPr>
          <w:p w14:paraId="759DC464">
            <w:pPr>
              <w:keepNext w:val="0"/>
              <w:keepLines w:val="0"/>
              <w:suppressLineNumbers w:val="0"/>
              <w:spacing w:before="100" w:beforeAutospacing="1" w:after="100" w:afterAutospacing="1" w:line="360" w:lineRule="auto"/>
              <w:ind w:left="0" w:right="0"/>
              <w:jc w:val="center"/>
              <w:rPr>
                <w:rFonts w:hint="default"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手机号</w:t>
            </w:r>
          </w:p>
        </w:tc>
        <w:tc>
          <w:tcPr>
            <w:tcW w:w="2961" w:type="dxa"/>
            <w:gridSpan w:val="2"/>
            <w:vAlign w:val="center"/>
          </w:tcPr>
          <w:p w14:paraId="7B9D3AB9">
            <w:pPr>
              <w:keepNext w:val="0"/>
              <w:keepLines w:val="0"/>
              <w:suppressLineNumbers w:val="0"/>
              <w:spacing w:before="100" w:beforeAutospacing="1" w:after="100" w:afterAutospacing="1" w:line="360" w:lineRule="auto"/>
              <w:ind w:left="0" w:right="0"/>
              <w:jc w:val="center"/>
              <w:rPr>
                <w:rFonts w:hint="default"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证件</w:t>
            </w:r>
          </w:p>
        </w:tc>
      </w:tr>
      <w:tr w14:paraId="57F51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14:paraId="6709E89B">
            <w:pPr>
              <w:keepNext w:val="0"/>
              <w:keepLines w:val="0"/>
              <w:suppressLineNumbers w:val="0"/>
              <w:spacing w:before="100" w:beforeAutospacing="1" w:after="100" w:afterAutospacing="1" w:line="360" w:lineRule="auto"/>
              <w:ind w:left="0" w:right="0" w:firstLine="420" w:firstLineChars="200"/>
              <w:jc w:val="center"/>
              <w:rPr>
                <w:rFonts w:hint="default" w:ascii="宋体" w:hAnsi="宋体" w:eastAsia="宋体" w:cs="Times New Roman"/>
                <w:color w:val="000000" w:themeColor="text1"/>
                <w:szCs w:val="21"/>
                <w14:textFill>
                  <w14:solidFill>
                    <w14:schemeClr w14:val="tx1"/>
                  </w14:solidFill>
                </w14:textFill>
              </w:rPr>
            </w:pPr>
          </w:p>
        </w:tc>
        <w:tc>
          <w:tcPr>
            <w:tcW w:w="1187" w:type="dxa"/>
            <w:vMerge w:val="continue"/>
            <w:vAlign w:val="center"/>
          </w:tcPr>
          <w:p w14:paraId="4B1ACB17">
            <w:pPr>
              <w:keepNext w:val="0"/>
              <w:keepLines w:val="0"/>
              <w:suppressLineNumbers w:val="0"/>
              <w:spacing w:before="100" w:beforeAutospacing="1" w:after="100" w:afterAutospacing="1" w:line="360" w:lineRule="auto"/>
              <w:ind w:left="0" w:right="0" w:firstLine="420" w:firstLineChars="200"/>
              <w:jc w:val="center"/>
              <w:rPr>
                <w:rFonts w:hint="default" w:ascii="宋体" w:hAnsi="宋体" w:eastAsia="宋体" w:cs="Times New Roman"/>
                <w:color w:val="000000" w:themeColor="text1"/>
                <w:szCs w:val="21"/>
                <w14:textFill>
                  <w14:solidFill>
                    <w14:schemeClr w14:val="tx1"/>
                  </w14:solidFill>
                </w14:textFill>
              </w:rPr>
            </w:pPr>
          </w:p>
        </w:tc>
        <w:tc>
          <w:tcPr>
            <w:tcW w:w="1185" w:type="dxa"/>
            <w:vMerge w:val="continue"/>
            <w:vAlign w:val="center"/>
          </w:tcPr>
          <w:p w14:paraId="6C4A2B58">
            <w:pPr>
              <w:keepNext w:val="0"/>
              <w:keepLines w:val="0"/>
              <w:suppressLineNumbers w:val="0"/>
              <w:spacing w:before="100" w:beforeAutospacing="1" w:after="100" w:afterAutospacing="1" w:line="360" w:lineRule="auto"/>
              <w:ind w:left="0" w:right="0" w:firstLine="420" w:firstLineChars="200"/>
              <w:jc w:val="center"/>
              <w:rPr>
                <w:rFonts w:hint="default" w:ascii="宋体" w:hAnsi="宋体" w:eastAsia="宋体" w:cs="Times New Roman"/>
                <w:color w:val="000000" w:themeColor="text1"/>
                <w:szCs w:val="21"/>
                <w14:textFill>
                  <w14:solidFill>
                    <w14:schemeClr w14:val="tx1"/>
                  </w14:solidFill>
                </w14:textFill>
              </w:rPr>
            </w:pPr>
          </w:p>
        </w:tc>
        <w:tc>
          <w:tcPr>
            <w:tcW w:w="1185" w:type="dxa"/>
            <w:vMerge w:val="continue"/>
            <w:vAlign w:val="center"/>
          </w:tcPr>
          <w:p w14:paraId="3249CE98">
            <w:pPr>
              <w:keepNext w:val="0"/>
              <w:keepLines w:val="0"/>
              <w:suppressLineNumbers w:val="0"/>
              <w:spacing w:before="100" w:beforeAutospacing="1" w:after="100" w:afterAutospacing="1" w:line="360" w:lineRule="auto"/>
              <w:ind w:left="0" w:right="0" w:firstLine="420" w:firstLineChars="200"/>
              <w:jc w:val="center"/>
              <w:rPr>
                <w:rFonts w:hint="default" w:ascii="宋体" w:hAnsi="宋体" w:eastAsia="宋体" w:cs="Times New Roman"/>
                <w:color w:val="000000" w:themeColor="text1"/>
                <w:szCs w:val="21"/>
                <w14:textFill>
                  <w14:solidFill>
                    <w14:schemeClr w14:val="tx1"/>
                  </w14:solidFill>
                </w14:textFill>
              </w:rPr>
            </w:pPr>
          </w:p>
        </w:tc>
        <w:tc>
          <w:tcPr>
            <w:tcW w:w="1974" w:type="dxa"/>
            <w:vMerge w:val="continue"/>
            <w:vAlign w:val="center"/>
          </w:tcPr>
          <w:p w14:paraId="6F7082C9">
            <w:pPr>
              <w:keepNext w:val="0"/>
              <w:keepLines w:val="0"/>
              <w:suppressLineNumbers w:val="0"/>
              <w:spacing w:before="100" w:beforeAutospacing="1" w:after="100" w:afterAutospacing="1" w:line="360" w:lineRule="auto"/>
              <w:ind w:left="0" w:right="0" w:firstLine="420" w:firstLineChars="200"/>
              <w:jc w:val="center"/>
              <w:rPr>
                <w:rFonts w:hint="default" w:ascii="宋体" w:hAnsi="宋体" w:eastAsia="宋体" w:cs="Times New Roman"/>
                <w:color w:val="000000" w:themeColor="text1"/>
                <w:szCs w:val="21"/>
                <w14:textFill>
                  <w14:solidFill>
                    <w14:schemeClr w14:val="tx1"/>
                  </w14:solidFill>
                </w14:textFill>
              </w:rPr>
            </w:pPr>
          </w:p>
        </w:tc>
        <w:tc>
          <w:tcPr>
            <w:tcW w:w="987" w:type="dxa"/>
            <w:vAlign w:val="center"/>
          </w:tcPr>
          <w:p w14:paraId="5C60C159">
            <w:pPr>
              <w:keepNext w:val="0"/>
              <w:keepLines w:val="0"/>
              <w:suppressLineNumbers w:val="0"/>
              <w:spacing w:before="100" w:beforeAutospacing="1" w:after="100" w:afterAutospacing="1" w:line="360" w:lineRule="auto"/>
              <w:ind w:left="0" w:right="0"/>
              <w:jc w:val="center"/>
              <w:rPr>
                <w:rFonts w:hint="default"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名称</w:t>
            </w:r>
          </w:p>
        </w:tc>
        <w:tc>
          <w:tcPr>
            <w:tcW w:w="1974" w:type="dxa"/>
            <w:vAlign w:val="center"/>
          </w:tcPr>
          <w:p w14:paraId="0B70F8F6">
            <w:pPr>
              <w:keepNext w:val="0"/>
              <w:keepLines w:val="0"/>
              <w:suppressLineNumbers w:val="0"/>
              <w:spacing w:before="100" w:beforeAutospacing="1" w:after="100" w:afterAutospacing="1" w:line="360" w:lineRule="auto"/>
              <w:ind w:left="0" w:right="0"/>
              <w:jc w:val="center"/>
              <w:rPr>
                <w:rFonts w:hint="default"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号码</w:t>
            </w:r>
          </w:p>
        </w:tc>
      </w:tr>
      <w:tr w14:paraId="2876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textDirection w:val="tbRlV"/>
            <w:vAlign w:val="center"/>
          </w:tcPr>
          <w:p w14:paraId="4C56154A">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管理人员</w:t>
            </w:r>
          </w:p>
        </w:tc>
        <w:tc>
          <w:tcPr>
            <w:tcW w:w="1187" w:type="dxa"/>
          </w:tcPr>
          <w:p w14:paraId="38B2D68E">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185" w:type="dxa"/>
          </w:tcPr>
          <w:p w14:paraId="5DFF3FC0">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185" w:type="dxa"/>
          </w:tcPr>
          <w:p w14:paraId="7CE6240D">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974" w:type="dxa"/>
          </w:tcPr>
          <w:p w14:paraId="1956AB79">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987" w:type="dxa"/>
          </w:tcPr>
          <w:p w14:paraId="68E1CCD0">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974" w:type="dxa"/>
          </w:tcPr>
          <w:p w14:paraId="0F7150A3">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r>
      <w:tr w14:paraId="0DB3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14:paraId="21DFF12C">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187" w:type="dxa"/>
          </w:tcPr>
          <w:p w14:paraId="585D24BE">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185" w:type="dxa"/>
          </w:tcPr>
          <w:p w14:paraId="2E340C8A">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185" w:type="dxa"/>
          </w:tcPr>
          <w:p w14:paraId="0D603F33">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974" w:type="dxa"/>
          </w:tcPr>
          <w:p w14:paraId="5D34E141">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987" w:type="dxa"/>
          </w:tcPr>
          <w:p w14:paraId="0F69500F">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974" w:type="dxa"/>
          </w:tcPr>
          <w:p w14:paraId="478EE298">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r>
      <w:tr w14:paraId="377F2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14:paraId="73A4AF9A">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187" w:type="dxa"/>
          </w:tcPr>
          <w:p w14:paraId="760DC924">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185" w:type="dxa"/>
          </w:tcPr>
          <w:p w14:paraId="28AFF7B0">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185" w:type="dxa"/>
          </w:tcPr>
          <w:p w14:paraId="7A43C0A7">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974" w:type="dxa"/>
          </w:tcPr>
          <w:p w14:paraId="6CDF9B74">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987" w:type="dxa"/>
          </w:tcPr>
          <w:p w14:paraId="005A8843">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974" w:type="dxa"/>
          </w:tcPr>
          <w:p w14:paraId="2FB321CC">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r>
      <w:tr w14:paraId="1408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restart"/>
            <w:textDirection w:val="tbRlV"/>
            <w:vAlign w:val="center"/>
          </w:tcPr>
          <w:p w14:paraId="6CBF88BE">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技术人员</w:t>
            </w:r>
          </w:p>
        </w:tc>
        <w:tc>
          <w:tcPr>
            <w:tcW w:w="1187" w:type="dxa"/>
          </w:tcPr>
          <w:p w14:paraId="312E2E3D">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185" w:type="dxa"/>
          </w:tcPr>
          <w:p w14:paraId="359089B5">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185" w:type="dxa"/>
          </w:tcPr>
          <w:p w14:paraId="1168321C">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974" w:type="dxa"/>
          </w:tcPr>
          <w:p w14:paraId="6FA1B9D6">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987" w:type="dxa"/>
          </w:tcPr>
          <w:p w14:paraId="738C081A">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974" w:type="dxa"/>
          </w:tcPr>
          <w:p w14:paraId="7EF61B64">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r>
      <w:tr w14:paraId="687D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14:paraId="340A0C9A">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187" w:type="dxa"/>
          </w:tcPr>
          <w:p w14:paraId="6974E183">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185" w:type="dxa"/>
          </w:tcPr>
          <w:p w14:paraId="43EBE8FD">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185" w:type="dxa"/>
          </w:tcPr>
          <w:p w14:paraId="228944E9">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974" w:type="dxa"/>
          </w:tcPr>
          <w:p w14:paraId="30E42E07">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987" w:type="dxa"/>
          </w:tcPr>
          <w:p w14:paraId="34372DE5">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974" w:type="dxa"/>
          </w:tcPr>
          <w:p w14:paraId="17AA40A7">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r>
      <w:tr w14:paraId="05342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10" w:type="dxa"/>
            <w:vMerge w:val="continue"/>
            <w:vAlign w:val="center"/>
          </w:tcPr>
          <w:p w14:paraId="15DB6DA2">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187" w:type="dxa"/>
          </w:tcPr>
          <w:p w14:paraId="7B6AE6E3">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185" w:type="dxa"/>
          </w:tcPr>
          <w:p w14:paraId="29F825F5">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185" w:type="dxa"/>
          </w:tcPr>
          <w:p w14:paraId="6E4234AE">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974" w:type="dxa"/>
          </w:tcPr>
          <w:p w14:paraId="19ACCC3C">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987" w:type="dxa"/>
          </w:tcPr>
          <w:p w14:paraId="300C91D2">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974" w:type="dxa"/>
          </w:tcPr>
          <w:p w14:paraId="4A9F366A">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r>
      <w:tr w14:paraId="229B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0" w:type="dxa"/>
            <w:vMerge w:val="restart"/>
            <w:textDirection w:val="tbRlV"/>
            <w:vAlign w:val="center"/>
          </w:tcPr>
          <w:p w14:paraId="021FA58C">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r>
              <w:rPr>
                <w:rFonts w:hint="eastAsia" w:ascii="Times New Roman" w:hAnsi="Times New Roman" w:eastAsia="宋体" w:cs="Times New Roman"/>
              </w:rPr>
              <w:t>其他</w:t>
            </w:r>
          </w:p>
        </w:tc>
        <w:tc>
          <w:tcPr>
            <w:tcW w:w="1187" w:type="dxa"/>
          </w:tcPr>
          <w:p w14:paraId="488EB9AE">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185" w:type="dxa"/>
          </w:tcPr>
          <w:p w14:paraId="56611FB0">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185" w:type="dxa"/>
          </w:tcPr>
          <w:p w14:paraId="6A54E57A">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974" w:type="dxa"/>
          </w:tcPr>
          <w:p w14:paraId="7B595463">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987" w:type="dxa"/>
          </w:tcPr>
          <w:p w14:paraId="58447052">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974" w:type="dxa"/>
          </w:tcPr>
          <w:p w14:paraId="5C148AC4">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r>
      <w:tr w14:paraId="2D7C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extDirection w:val="tbRlV"/>
            <w:vAlign w:val="center"/>
          </w:tcPr>
          <w:p w14:paraId="53CA9A17">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187" w:type="dxa"/>
          </w:tcPr>
          <w:p w14:paraId="1469D9C6">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185" w:type="dxa"/>
          </w:tcPr>
          <w:p w14:paraId="32F316E6">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185" w:type="dxa"/>
          </w:tcPr>
          <w:p w14:paraId="6C063AF7">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974" w:type="dxa"/>
          </w:tcPr>
          <w:p w14:paraId="15A6E704">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987" w:type="dxa"/>
          </w:tcPr>
          <w:p w14:paraId="27EB46F9">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974" w:type="dxa"/>
          </w:tcPr>
          <w:p w14:paraId="66DCB619">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r>
      <w:tr w14:paraId="194BF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cPr>
          <w:p w14:paraId="088B7A83">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187" w:type="dxa"/>
          </w:tcPr>
          <w:p w14:paraId="56627425">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185" w:type="dxa"/>
          </w:tcPr>
          <w:p w14:paraId="3911092B">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185" w:type="dxa"/>
          </w:tcPr>
          <w:p w14:paraId="07738452">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974" w:type="dxa"/>
          </w:tcPr>
          <w:p w14:paraId="2B4E9E26">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987" w:type="dxa"/>
          </w:tcPr>
          <w:p w14:paraId="1DD0FD18">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974" w:type="dxa"/>
          </w:tcPr>
          <w:p w14:paraId="5241E8B0">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r>
      <w:tr w14:paraId="0755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cPr>
          <w:p w14:paraId="611F681E">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187" w:type="dxa"/>
          </w:tcPr>
          <w:p w14:paraId="78F144D4">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185" w:type="dxa"/>
          </w:tcPr>
          <w:p w14:paraId="2CF7E42F">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185" w:type="dxa"/>
          </w:tcPr>
          <w:p w14:paraId="183F38A6">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974" w:type="dxa"/>
          </w:tcPr>
          <w:p w14:paraId="09E83753">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987" w:type="dxa"/>
          </w:tcPr>
          <w:p w14:paraId="75247613">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c>
          <w:tcPr>
            <w:tcW w:w="1974" w:type="dxa"/>
          </w:tcPr>
          <w:p w14:paraId="57628A57">
            <w:pPr>
              <w:keepNext w:val="0"/>
              <w:keepLines w:val="0"/>
              <w:suppressLineNumbers w:val="0"/>
              <w:spacing w:before="100" w:beforeAutospacing="1" w:after="100" w:afterAutospacing="1" w:line="360" w:lineRule="auto"/>
              <w:ind w:left="0" w:right="0" w:firstLine="420" w:firstLineChars="200"/>
              <w:rPr>
                <w:rFonts w:hint="default" w:ascii="宋体" w:hAnsi="宋体" w:eastAsia="宋体" w:cs="Times New Roman"/>
                <w:color w:val="000000" w:themeColor="text1"/>
                <w:szCs w:val="21"/>
                <w14:textFill>
                  <w14:solidFill>
                    <w14:schemeClr w14:val="tx1"/>
                  </w14:solidFill>
                </w14:textFill>
              </w:rPr>
            </w:pPr>
          </w:p>
        </w:tc>
      </w:tr>
    </w:tbl>
    <w:p w14:paraId="012572C2">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7</w:t>
      </w:r>
      <w:r>
        <w:rPr>
          <w:rFonts w:hint="eastAsia" w:ascii="宋体" w:hAnsi="宋体" w:eastAsia="宋体" w:cs="Times New Roman"/>
          <w:color w:val="000000" w:themeColor="text1"/>
          <w:szCs w:val="21"/>
          <w14:textFill>
            <w14:solidFill>
              <w14:schemeClr w14:val="tx1"/>
            </w14:solidFill>
          </w14:textFill>
        </w:rPr>
        <w:t>、本项目</w:t>
      </w:r>
      <w:r>
        <w:rPr>
          <w:rFonts w:hint="eastAsia" w:ascii="宋体" w:hAnsi="宋体" w:cs="Times New Roman"/>
          <w:color w:val="000000" w:themeColor="text1"/>
          <w:szCs w:val="21"/>
          <w:lang w:val="en-US" w:eastAsia="zh-CN"/>
          <w14:textFill>
            <w14:solidFill>
              <w14:schemeClr w14:val="tx1"/>
            </w14:solidFill>
          </w14:textFill>
        </w:rPr>
        <w:t>比选</w:t>
      </w:r>
      <w:r>
        <w:rPr>
          <w:rFonts w:hint="eastAsia" w:ascii="宋体" w:hAnsi="宋体" w:eastAsia="宋体" w:cs="Times New Roman"/>
          <w:color w:val="000000" w:themeColor="text1"/>
          <w:szCs w:val="21"/>
          <w14:textFill>
            <w14:solidFill>
              <w14:schemeClr w14:val="tx1"/>
            </w14:solidFill>
          </w14:textFill>
        </w:rPr>
        <w:t>文件中要求</w:t>
      </w:r>
      <w:r>
        <w:rPr>
          <w:rFonts w:hint="eastAsia" w:ascii="宋体" w:hAnsi="宋体" w:cs="Times New Roman"/>
          <w:color w:val="000000" w:themeColor="text1"/>
          <w:szCs w:val="21"/>
          <w:lang w:val="en-US" w:eastAsia="zh-CN"/>
          <w14:textFill>
            <w14:solidFill>
              <w14:schemeClr w14:val="tx1"/>
            </w14:solidFill>
          </w14:textFill>
        </w:rPr>
        <w:t>参选</w:t>
      </w:r>
      <w:r>
        <w:rPr>
          <w:rFonts w:hint="eastAsia" w:ascii="宋体" w:hAnsi="宋体" w:eastAsia="宋体" w:cs="Times New Roman"/>
          <w:color w:val="000000" w:themeColor="text1"/>
          <w:szCs w:val="21"/>
          <w14:textFill>
            <w14:solidFill>
              <w14:schemeClr w14:val="tx1"/>
            </w14:solidFill>
          </w14:textFill>
        </w:rPr>
        <w:t>人提供的其他证明材料。</w:t>
      </w:r>
    </w:p>
    <w:p w14:paraId="65DE0F07">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8</w:t>
      </w:r>
      <w:r>
        <w:rPr>
          <w:rFonts w:hint="eastAsia" w:ascii="宋体" w:hAnsi="宋体" w:eastAsia="宋体" w:cs="Times New Roman"/>
          <w:color w:val="000000" w:themeColor="text1"/>
          <w:szCs w:val="21"/>
          <w14:textFill>
            <w14:solidFill>
              <w14:schemeClr w14:val="tx1"/>
            </w14:solidFill>
          </w14:textFill>
        </w:rPr>
        <w:t>、须提供上述资格证明文件复印件或扫描件或影印件。</w:t>
      </w:r>
    </w:p>
    <w:p w14:paraId="67295199">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p>
    <w:p w14:paraId="2A08F0A5">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p>
    <w:p w14:paraId="2219C7ED">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p>
    <w:p w14:paraId="50772E85">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p>
    <w:p w14:paraId="7EDC410C">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p>
    <w:p w14:paraId="65604419">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p>
    <w:p w14:paraId="582628AB">
      <w:pPr>
        <w:spacing w:line="360" w:lineRule="auto"/>
        <w:ind w:firstLine="420" w:firstLineChars="200"/>
        <w:rPr>
          <w:rFonts w:hint="eastAsia" w:ascii="宋体" w:hAnsi="宋体"/>
          <w:color w:val="000000"/>
          <w:szCs w:val="21"/>
          <w:highlight w:val="none"/>
        </w:rPr>
      </w:pPr>
    </w:p>
    <w:p w14:paraId="7362FF3F">
      <w:pPr>
        <w:spacing w:line="360" w:lineRule="auto"/>
        <w:ind w:firstLine="420" w:firstLineChars="200"/>
        <w:rPr>
          <w:rFonts w:hint="eastAsia" w:ascii="宋体" w:hAnsi="宋体"/>
          <w:color w:val="000000"/>
          <w:szCs w:val="21"/>
          <w:highlight w:val="none"/>
        </w:rPr>
      </w:pPr>
    </w:p>
    <w:p w14:paraId="18D30A55">
      <w:pPr>
        <w:spacing w:line="360" w:lineRule="auto"/>
        <w:ind w:firstLine="420" w:firstLineChars="200"/>
        <w:rPr>
          <w:rFonts w:hint="eastAsia" w:ascii="宋体" w:hAnsi="宋体"/>
          <w:color w:val="000000"/>
          <w:szCs w:val="21"/>
          <w:highlight w:val="none"/>
        </w:rPr>
      </w:pPr>
    </w:p>
    <w:p w14:paraId="01D7FDC4">
      <w:pPr>
        <w:spacing w:line="360" w:lineRule="auto"/>
        <w:ind w:firstLine="420" w:firstLineChars="200"/>
        <w:rPr>
          <w:rFonts w:hint="eastAsia" w:ascii="宋体" w:hAnsi="宋体"/>
          <w:color w:val="000000"/>
          <w:szCs w:val="21"/>
          <w:highlight w:val="none"/>
        </w:rPr>
      </w:pPr>
    </w:p>
    <w:p w14:paraId="3FE6C1E3">
      <w:pPr>
        <w:spacing w:line="360" w:lineRule="auto"/>
        <w:ind w:firstLine="420" w:firstLineChars="200"/>
        <w:rPr>
          <w:rFonts w:hint="eastAsia" w:ascii="宋体" w:hAnsi="宋体"/>
          <w:color w:val="000000"/>
          <w:szCs w:val="21"/>
          <w:highlight w:val="none"/>
        </w:rPr>
      </w:pPr>
    </w:p>
    <w:p w14:paraId="1C5DE9D6">
      <w:pPr>
        <w:spacing w:line="360" w:lineRule="auto"/>
        <w:ind w:firstLine="420" w:firstLineChars="200"/>
        <w:rPr>
          <w:rFonts w:hint="eastAsia" w:ascii="宋体" w:hAnsi="宋体"/>
          <w:color w:val="000000"/>
          <w:szCs w:val="21"/>
          <w:highlight w:val="none"/>
        </w:rPr>
      </w:pPr>
    </w:p>
    <w:p w14:paraId="55E9741E">
      <w:pPr>
        <w:spacing w:line="360" w:lineRule="auto"/>
        <w:ind w:firstLine="420" w:firstLineChars="200"/>
        <w:rPr>
          <w:rFonts w:hint="eastAsia" w:ascii="宋体" w:hAnsi="宋体"/>
          <w:color w:val="000000"/>
          <w:szCs w:val="21"/>
          <w:highlight w:val="none"/>
        </w:rPr>
      </w:pPr>
    </w:p>
    <w:p w14:paraId="58058AD2">
      <w:pPr>
        <w:spacing w:line="360" w:lineRule="auto"/>
        <w:ind w:firstLine="420" w:firstLineChars="200"/>
        <w:rPr>
          <w:rFonts w:hint="eastAsia" w:ascii="宋体" w:hAnsi="宋体"/>
          <w:color w:val="000000"/>
          <w:szCs w:val="21"/>
          <w:highlight w:val="none"/>
        </w:rPr>
      </w:pPr>
    </w:p>
    <w:p w14:paraId="5661C46E">
      <w:pPr>
        <w:spacing w:line="360" w:lineRule="auto"/>
        <w:ind w:firstLine="420" w:firstLineChars="200"/>
        <w:rPr>
          <w:rFonts w:hint="eastAsia" w:ascii="宋体" w:hAnsi="宋体"/>
          <w:color w:val="000000"/>
          <w:szCs w:val="21"/>
          <w:highlight w:val="none"/>
        </w:rPr>
      </w:pPr>
    </w:p>
    <w:p w14:paraId="580BCB29">
      <w:pPr>
        <w:spacing w:line="360" w:lineRule="auto"/>
        <w:ind w:firstLine="420" w:firstLineChars="200"/>
        <w:rPr>
          <w:rFonts w:hint="eastAsia" w:ascii="宋体" w:hAnsi="宋体"/>
          <w:color w:val="000000"/>
          <w:szCs w:val="21"/>
          <w:highlight w:val="none"/>
        </w:rPr>
      </w:pPr>
    </w:p>
    <w:p w14:paraId="15DD82B1">
      <w:pPr>
        <w:spacing w:line="360" w:lineRule="auto"/>
        <w:ind w:firstLine="420" w:firstLineChars="200"/>
        <w:rPr>
          <w:rFonts w:hint="eastAsia" w:ascii="宋体" w:hAnsi="宋体"/>
          <w:color w:val="000000"/>
          <w:szCs w:val="21"/>
          <w:highlight w:val="none"/>
        </w:rPr>
      </w:pPr>
    </w:p>
    <w:p w14:paraId="3FC5586E">
      <w:pPr>
        <w:spacing w:line="360" w:lineRule="auto"/>
        <w:ind w:firstLine="420" w:firstLineChars="200"/>
        <w:rPr>
          <w:rFonts w:hint="eastAsia" w:ascii="宋体" w:hAnsi="宋体"/>
          <w:color w:val="000000"/>
          <w:szCs w:val="21"/>
          <w:highlight w:val="none"/>
        </w:rPr>
      </w:pPr>
    </w:p>
    <w:p w14:paraId="0A87C5DC">
      <w:pPr>
        <w:spacing w:line="360" w:lineRule="auto"/>
        <w:ind w:firstLine="420" w:firstLineChars="200"/>
        <w:rPr>
          <w:rFonts w:hint="eastAsia" w:ascii="宋体" w:hAnsi="宋体"/>
          <w:color w:val="000000"/>
          <w:szCs w:val="21"/>
          <w:highlight w:val="none"/>
        </w:rPr>
      </w:pPr>
    </w:p>
    <w:p w14:paraId="6D7BC7A1">
      <w:pPr>
        <w:spacing w:line="360" w:lineRule="auto"/>
        <w:ind w:firstLine="420" w:firstLineChars="200"/>
        <w:rPr>
          <w:rFonts w:hint="eastAsia" w:ascii="宋体" w:hAnsi="宋体"/>
          <w:color w:val="000000"/>
          <w:szCs w:val="21"/>
          <w:highlight w:val="none"/>
        </w:rPr>
      </w:pPr>
    </w:p>
    <w:p w14:paraId="02E0AD7D">
      <w:pPr>
        <w:spacing w:line="360" w:lineRule="auto"/>
        <w:ind w:firstLine="420" w:firstLineChars="200"/>
        <w:rPr>
          <w:rFonts w:hint="eastAsia" w:ascii="宋体" w:hAnsi="宋体"/>
          <w:color w:val="000000"/>
          <w:szCs w:val="21"/>
          <w:highlight w:val="none"/>
        </w:rPr>
      </w:pPr>
    </w:p>
    <w:p w14:paraId="0EBD9617">
      <w:pPr>
        <w:pStyle w:val="35"/>
        <w:rPr>
          <w:rFonts w:hint="eastAsia" w:ascii="宋体" w:hAnsi="宋体"/>
          <w:color w:val="000000"/>
          <w:szCs w:val="21"/>
          <w:highlight w:val="none"/>
        </w:rPr>
      </w:pPr>
    </w:p>
    <w:p w14:paraId="24F7EA8D">
      <w:pPr>
        <w:pStyle w:val="35"/>
        <w:rPr>
          <w:rFonts w:hint="eastAsia" w:ascii="宋体" w:hAnsi="宋体"/>
          <w:color w:val="000000"/>
          <w:szCs w:val="21"/>
          <w:highlight w:val="none"/>
        </w:rPr>
      </w:pPr>
    </w:p>
    <w:p w14:paraId="6D43FBD9">
      <w:pPr>
        <w:spacing w:line="360" w:lineRule="auto"/>
        <w:ind w:firstLine="420" w:firstLineChars="200"/>
        <w:rPr>
          <w:rFonts w:hint="eastAsia" w:ascii="宋体" w:hAnsi="宋体"/>
          <w:color w:val="000000"/>
          <w:szCs w:val="21"/>
          <w:highlight w:val="none"/>
        </w:rPr>
      </w:pPr>
    </w:p>
    <w:p w14:paraId="2AEF26E6">
      <w:pPr>
        <w:spacing w:line="360" w:lineRule="auto"/>
        <w:jc w:val="left"/>
        <w:rPr>
          <w:rFonts w:hint="eastAsia" w:ascii="宋体" w:hAnsi="宋体"/>
          <w:b/>
          <w:bCs/>
          <w:highlight w:val="none"/>
        </w:rPr>
      </w:pPr>
    </w:p>
    <w:p w14:paraId="6BC81DF1">
      <w:pPr>
        <w:spacing w:line="360" w:lineRule="auto"/>
        <w:jc w:val="left"/>
        <w:rPr>
          <w:rFonts w:ascii="宋体" w:hAnsi="宋体" w:cs="Times New Roman"/>
          <w:b/>
          <w:bCs/>
          <w:szCs w:val="21"/>
          <w:highlight w:val="none"/>
        </w:rPr>
      </w:pPr>
      <w:r>
        <w:rPr>
          <w:rFonts w:hint="eastAsia" w:ascii="宋体" w:hAnsi="宋体"/>
          <w:b/>
          <w:bCs/>
          <w:highlight w:val="none"/>
        </w:rPr>
        <w:t>附件：</w:t>
      </w:r>
    </w:p>
    <w:p w14:paraId="19B2FCAC">
      <w:pPr>
        <w:spacing w:line="360" w:lineRule="auto"/>
        <w:ind w:firstLine="413" w:firstLineChars="196"/>
        <w:jc w:val="center"/>
        <w:rPr>
          <w:rFonts w:hint="eastAsia" w:ascii="宋体" w:hAnsi="宋体" w:eastAsia="宋体" w:cs="宋体"/>
          <w:b/>
          <w:color w:val="000000" w:themeColor="text1"/>
          <w:szCs w:val="21"/>
          <w:highlight w:val="none"/>
          <w14:textFill>
            <w14:solidFill>
              <w14:schemeClr w14:val="tx1"/>
            </w14:solidFill>
          </w14:textFill>
        </w:rPr>
      </w:pPr>
    </w:p>
    <w:p w14:paraId="746A205F">
      <w:pPr>
        <w:spacing w:line="360" w:lineRule="auto"/>
        <w:ind w:firstLine="413" w:firstLineChars="196"/>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法定代表人身份证明书</w:t>
      </w:r>
    </w:p>
    <w:p w14:paraId="00EC92E0">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12F3869">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单位性质：</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1F7DE1F3">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DEC58EF">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50063E3D">
      <w:pPr>
        <w:wordWrap w:val="0"/>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w:t>
      </w:r>
    </w:p>
    <w:p w14:paraId="043491A5">
      <w:pPr>
        <w:wordWrap w:val="0"/>
        <w:adjustRightInd w:val="0"/>
        <w:snapToGrid w:val="0"/>
        <w:spacing w:line="360" w:lineRule="auto"/>
        <w:ind w:firstLine="411" w:firstLineChars="196"/>
        <w:rPr>
          <w:rFonts w:ascii="Times New Roman" w:hAnsi="宋体" w:eastAsia="宋体" w:cs="Times New Roman"/>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联系方式（移动电话）：</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0E705F65">
      <w:pPr>
        <w:wordWrap w:val="0"/>
        <w:adjustRightInd w:val="0"/>
        <w:snapToGrid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5C6CF213">
      <w:pPr>
        <w:wordWrap w:val="0"/>
        <w:adjustRightInd w:val="0"/>
        <w:snapToGrid w:val="0"/>
        <w:spacing w:line="360" w:lineRule="auto"/>
        <w:ind w:firstLine="411" w:firstLineChars="196"/>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特此证明。</w:t>
      </w:r>
    </w:p>
    <w:p w14:paraId="0B711F2A">
      <w:pPr>
        <w:wordWrap w:val="0"/>
        <w:adjustRightInd w:val="0"/>
        <w:snapToGrid w:val="0"/>
        <w:spacing w:line="360" w:lineRule="auto"/>
        <w:ind w:firstLine="4137" w:firstLineChars="197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（盖单位章）</w:t>
      </w:r>
    </w:p>
    <w:p w14:paraId="56A30640">
      <w:pPr>
        <w:wordWrap w:val="0"/>
        <w:adjustRightInd w:val="0"/>
        <w:snapToGrid w:val="0"/>
        <w:spacing w:line="360" w:lineRule="auto"/>
        <w:ind w:right="360" w:firstLine="4851" w:firstLineChars="2310"/>
        <w:jc w:val="righ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p w14:paraId="6DA4662F">
      <w:pPr>
        <w:pStyle w:val="38"/>
        <w:ind w:left="0" w:leftChars="0" w:firstLine="0" w:firstLineChars="0"/>
        <w:rPr>
          <w:highlight w:val="none"/>
        </w:rPr>
      </w:pPr>
    </w:p>
    <w:p w14:paraId="1E4E5459">
      <w:pPr>
        <w:wordWrap w:val="0"/>
        <w:spacing w:line="360" w:lineRule="auto"/>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法定代表人授权委托书</w:t>
      </w:r>
    </w:p>
    <w:p w14:paraId="1501B334">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（参选人名称）的法定代表人，现委托</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（姓名）为我方委托代理人。委托代理人根据授权，以我方名义签署、澄清、说明、补正、提交、撤回、修改</w:t>
      </w:r>
      <w:r>
        <w:rPr>
          <w:rFonts w:hint="eastAsia" w:ascii="宋体" w:hAnsi="宋体" w:eastAsia="宋体" w:cs="宋体"/>
          <w:color w:val="000000" w:themeColor="text1"/>
          <w:szCs w:val="21"/>
          <w:highlight w:val="none"/>
          <w:u w:val="single"/>
          <w:lang w:val="en-US" w:eastAsia="zh-CN"/>
          <w14:textFill>
            <w14:solidFill>
              <w14:schemeClr w14:val="tx1"/>
            </w14:solidFill>
          </w14:textFill>
        </w:rPr>
        <w:t>安庆市交通控股集团有限公司2025年度职工蛋糕券采购</w:t>
      </w:r>
      <w:r>
        <w:rPr>
          <w:rFonts w:hint="eastAsia" w:ascii="宋体" w:hAnsi="宋体" w:eastAsia="宋体" w:cs="宋体"/>
          <w:color w:val="000000" w:themeColor="text1"/>
          <w:szCs w:val="21"/>
          <w:highlight w:val="none"/>
          <w:u w:val="none"/>
          <w:lang w:val="en-US" w:eastAsia="zh-CN"/>
          <w14:textFill>
            <w14:solidFill>
              <w14:schemeClr w14:val="tx1"/>
            </w14:solidFill>
          </w14:textFill>
        </w:rPr>
        <w:t>项目</w:t>
      </w:r>
      <w:r>
        <w:rPr>
          <w:rFonts w:hint="eastAsia" w:ascii="宋体" w:hAnsi="宋体" w:eastAsia="宋体" w:cs="宋体"/>
          <w:color w:val="000000" w:themeColor="text1"/>
          <w:szCs w:val="21"/>
          <w:highlight w:val="none"/>
          <w:u w:val="none"/>
          <w14:textFill>
            <w14:solidFill>
              <w14:schemeClr w14:val="tx1"/>
            </w14:solidFill>
          </w14:textFill>
        </w:rPr>
        <w:t>参</w:t>
      </w:r>
      <w:r>
        <w:rPr>
          <w:rFonts w:hint="eastAsia" w:ascii="宋体" w:hAnsi="宋体" w:eastAsia="宋体" w:cs="宋体"/>
          <w:color w:val="000000" w:themeColor="text1"/>
          <w:szCs w:val="21"/>
          <w:highlight w:val="none"/>
          <w14:textFill>
            <w14:solidFill>
              <w14:schemeClr w14:val="tx1"/>
            </w14:solidFill>
          </w14:textFill>
        </w:rPr>
        <w:t>选文件、签订合同等一切事宜，其法律后果由我方承担。</w:t>
      </w:r>
    </w:p>
    <w:p w14:paraId="39FBB3BC">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委托期限：</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340E0183">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委托代理人无转委托权，特此委托。</w:t>
      </w:r>
    </w:p>
    <w:p w14:paraId="54525721">
      <w:pPr>
        <w:wordWrap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ascii="宋体" w:hAnsi="宋体" w:eastAsia="宋体" w:cs="宋体"/>
          <w:color w:val="000000" w:themeColor="text1"/>
          <w:szCs w:val="21"/>
          <w:highlight w:val="none"/>
          <w14:textFill>
            <w14:solidFill>
              <w14:schemeClr w14:val="tx1"/>
            </w14:solidFill>
          </w14:textFill>
        </w:rPr>
        <w:t>_______</w:t>
      </w:r>
    </w:p>
    <w:p w14:paraId="60F39F30">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2FCD4A8D">
      <w:pPr>
        <w:wordWrap w:val="0"/>
        <w:spacing w:line="360" w:lineRule="auto"/>
        <w:ind w:firstLine="420" w:firstLineChars="200"/>
        <w:rPr>
          <w:rFonts w:ascii="Times New Roman"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w:t>
      </w:r>
      <w:r>
        <w:rPr>
          <w:rFonts w:hint="eastAsia" w:ascii="Times New Roman" w:hAnsi="宋体" w:eastAsia="宋体" w:cs="Times New Roman"/>
          <w:color w:val="000000" w:themeColor="text1"/>
          <w:szCs w:val="21"/>
          <w:highlight w:val="none"/>
          <w14:textFill>
            <w14:solidFill>
              <w14:schemeClr w14:val="tx1"/>
            </w14:solidFill>
          </w14:textFill>
        </w:rPr>
        <w:t>式（移动电话）</w:t>
      </w:r>
      <w:r>
        <w:rPr>
          <w:rFonts w:hint="eastAsia" w:ascii="宋体" w:hAnsi="宋体" w:eastAsia="宋体" w:cs="宋体"/>
          <w:color w:val="000000" w:themeColor="text1"/>
          <w:szCs w:val="21"/>
          <w:highlight w:val="none"/>
          <w14:textFill>
            <w14:solidFill>
              <w14:schemeClr w14:val="tx1"/>
            </w14:solidFill>
          </w14:textFill>
        </w:rPr>
        <w:t>：</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33EFF204">
      <w:pPr>
        <w:wordWrap w:val="0"/>
        <w:spacing w:line="360"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1B29926B">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（盖章）</w:t>
      </w:r>
    </w:p>
    <w:p w14:paraId="5E9DF3FE">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Times New Roman" w:hAnsi="宋体" w:eastAsia="宋体" w:cs="宋体"/>
          <w:color w:val="000000" w:themeColor="text1"/>
          <w:highlight w:val="none"/>
          <w:u w:val="single"/>
          <w14:textFill>
            <w14:solidFill>
              <w14:schemeClr w14:val="tx1"/>
            </w14:solidFill>
          </w14:textFill>
        </w:rPr>
        <w:t>签字或</w:t>
      </w:r>
      <w:r>
        <w:rPr>
          <w:rFonts w:hint="eastAsia" w:ascii="宋体" w:hAnsi="宋体" w:eastAsia="宋体" w:cs="宋体"/>
          <w:color w:val="000000" w:themeColor="text1"/>
          <w:szCs w:val="21"/>
          <w:highlight w:val="none"/>
          <w:u w:val="single"/>
          <w14:textFill>
            <w14:solidFill>
              <w14:schemeClr w14:val="tx1"/>
            </w14:solidFill>
          </w14:textFill>
        </w:rPr>
        <w:t>盖章）</w:t>
      </w:r>
    </w:p>
    <w:p w14:paraId="4CA56A22">
      <w:pPr>
        <w:wordWrap w:val="0"/>
        <w:spacing w:line="360" w:lineRule="auto"/>
        <w:ind w:right="48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授权委托日期：  年  月  日</w:t>
      </w:r>
    </w:p>
    <w:p w14:paraId="323F97D1">
      <w:pPr>
        <w:pStyle w:val="6"/>
        <w:rPr>
          <w:rFonts w:hint="eastAsia"/>
          <w:highlight w:val="none"/>
          <w:lang w:val="en-US" w:eastAsia="zh-CN"/>
        </w:rPr>
      </w:pPr>
    </w:p>
    <w:sectPr>
      <w:headerReference r:id="rId6" w:type="default"/>
      <w:footerReference r:id="rId7" w:type="default"/>
      <w:pgSz w:w="11906" w:h="16838"/>
      <w:pgMar w:top="1418" w:right="1418" w:bottom="1418" w:left="1418" w:header="680" w:footer="68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C82E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176E9">
    <w:pPr>
      <w:pStyle w:val="17"/>
      <w:pBdr>
        <w:top w:val="single" w:color="auto" w:sz="4" w:space="1"/>
      </w:pBdr>
      <w:jc w:val="center"/>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7326D3">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67326D3">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4739C">
    <w:pPr>
      <w:pStyle w:val="2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5DDF8">
    <w:pPr>
      <w:widowControl w:val="0"/>
      <w:pBdr>
        <w:bottom w:val="none" w:color="auto" w:sz="0" w:space="1"/>
      </w:pBdr>
      <w:snapToGrid w:val="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1D5B6">
    <w:pPr>
      <w:pStyle w:val="20"/>
      <w:pBdr>
        <w:bottom w:val="single" w:color="auto" w:sz="4" w:space="1"/>
      </w:pBdr>
      <w:jc w:val="right"/>
      <w:rPr>
        <w:rFonts w:hint="eastAsia" w:eastAsia="宋体"/>
        <w:sz w:val="18"/>
        <w:szCs w:val="18"/>
        <w:lang w:val="en-US" w:eastAsia="zh-CN"/>
      </w:rPr>
    </w:pPr>
    <w:r>
      <w:rPr>
        <w:rFonts w:hint="eastAsia" w:ascii="Times New Roman" w:hAnsi="Times New Roman" w:cs="Times New Roman"/>
        <w:sz w:val="18"/>
        <w:szCs w:val="18"/>
        <w:lang w:val="en-US" w:eastAsia="zh-CN"/>
      </w:rPr>
      <w:t>安庆市交通控股集团有限公司2025年度职工蛋糕券采购</w:t>
    </w:r>
    <w:r>
      <w:rPr>
        <w:rFonts w:hint="eastAsia"/>
        <w:sz w:val="18"/>
        <w:szCs w:val="18"/>
        <w:lang w:val="en-US" w:eastAsia="zh-CN"/>
      </w:rPr>
      <w:t>项目比选文件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B1D9F"/>
    <w:multiLevelType w:val="singleLevel"/>
    <w:tmpl w:val="A65B1D9F"/>
    <w:lvl w:ilvl="0" w:tentative="0">
      <w:start w:val="2"/>
      <w:numFmt w:val="chineseCounting"/>
      <w:suff w:val="nothing"/>
      <w:lvlText w:val="%1、"/>
      <w:lvlJc w:val="left"/>
      <w:rPr>
        <w:rFonts w:hint="eastAsia"/>
      </w:rPr>
    </w:lvl>
  </w:abstractNum>
  <w:abstractNum w:abstractNumId="1">
    <w:nsid w:val="E8A165CF"/>
    <w:multiLevelType w:val="singleLevel"/>
    <w:tmpl w:val="E8A165CF"/>
    <w:lvl w:ilvl="0" w:tentative="0">
      <w:start w:val="1"/>
      <w:numFmt w:val="bullet"/>
      <w:pStyle w:val="11"/>
      <w:lvlText w:val=""/>
      <w:lvlJc w:val="left"/>
      <w:pPr>
        <w:tabs>
          <w:tab w:val="left" w:pos="780"/>
        </w:tabs>
        <w:ind w:left="780" w:hanging="360"/>
      </w:pPr>
      <w:rPr>
        <w:rFonts w:hint="default" w:ascii="Wingdings" w:hAnsi="Wingdings"/>
      </w:rPr>
    </w:lvl>
  </w:abstractNum>
  <w:abstractNum w:abstractNumId="2">
    <w:nsid w:val="0000000C"/>
    <w:multiLevelType w:val="singleLevel"/>
    <w:tmpl w:val="0000000C"/>
    <w:lvl w:ilvl="0" w:tentative="0">
      <w:start w:val="1"/>
      <w:numFmt w:val="chineseCounting"/>
      <w:suff w:val="nothing"/>
      <w:lvlText w:val="%1、"/>
      <w:lvlJc w:val="left"/>
      <w:rPr>
        <w:rFonts w:cs="Times New Roman"/>
      </w:rPr>
    </w:lvl>
  </w:abstractNum>
  <w:abstractNum w:abstractNumId="3">
    <w:nsid w:val="00000018"/>
    <w:multiLevelType w:val="singleLevel"/>
    <w:tmpl w:val="00000018"/>
    <w:lvl w:ilvl="0" w:tentative="0">
      <w:start w:val="4"/>
      <w:numFmt w:val="chineseCounting"/>
      <w:suff w:val="nothing"/>
      <w:lvlText w:val="%1、"/>
      <w:lvlJc w:val="left"/>
      <w:rPr>
        <w:rFonts w:cs="Times New Roman"/>
      </w:rPr>
    </w:lvl>
  </w:abstractNum>
  <w:abstractNum w:abstractNumId="4">
    <w:nsid w:val="55DBBED0"/>
    <w:multiLevelType w:val="singleLevel"/>
    <w:tmpl w:val="55DBBED0"/>
    <w:lvl w:ilvl="0" w:tentative="0">
      <w:start w:val="1"/>
      <w:numFmt w:val="chineseCounting"/>
      <w:suff w:val="nothing"/>
      <w:lvlText w:val="%1、"/>
      <w:lvlJc w:val="left"/>
    </w:lvl>
  </w:abstractNum>
  <w:abstractNum w:abstractNumId="5">
    <w:nsid w:val="58E4D968"/>
    <w:multiLevelType w:val="singleLevel"/>
    <w:tmpl w:val="58E4D968"/>
    <w:lvl w:ilvl="0" w:tentative="0">
      <w:start w:val="5"/>
      <w:numFmt w:val="decimal"/>
      <w:suff w:val="nothing"/>
      <w:lvlText w:val="%1．"/>
      <w:lvlJc w:val="left"/>
    </w:lvl>
  </w:abstractNum>
  <w:abstractNum w:abstractNumId="6">
    <w:nsid w:val="59D0A1BC"/>
    <w:multiLevelType w:val="singleLevel"/>
    <w:tmpl w:val="59D0A1BC"/>
    <w:lvl w:ilvl="0" w:tentative="0">
      <w:start w:val="4"/>
      <w:numFmt w:val="decimal"/>
      <w:suff w:val="nothing"/>
      <w:lvlText w:val="(%1)"/>
      <w:lvlJc w:val="left"/>
    </w:lvl>
  </w:abstractNum>
  <w:abstractNum w:abstractNumId="7">
    <w:nsid w:val="78EF49A2"/>
    <w:multiLevelType w:val="multilevel"/>
    <w:tmpl w:val="78EF49A2"/>
    <w:lvl w:ilvl="0" w:tentative="0">
      <w:start w:val="1"/>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7"/>
  </w:num>
  <w:num w:numId="3">
    <w:abstractNumId w:val="5"/>
  </w:num>
  <w:num w:numId="4">
    <w:abstractNumId w:val="6"/>
  </w:num>
  <w:num w:numId="5">
    <w:abstractNumId w:val="0"/>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MDkzMWFiYmQ1ZTkxOGJhMmRhMjQ2ODZkNzRiOGIifQ=="/>
  </w:docVars>
  <w:rsids>
    <w:rsidRoot w:val="00172A27"/>
    <w:rsid w:val="00002114"/>
    <w:rsid w:val="000028B9"/>
    <w:rsid w:val="000030E6"/>
    <w:rsid w:val="000058BC"/>
    <w:rsid w:val="00006FF8"/>
    <w:rsid w:val="00016110"/>
    <w:rsid w:val="000372C2"/>
    <w:rsid w:val="00055669"/>
    <w:rsid w:val="000572CD"/>
    <w:rsid w:val="00060188"/>
    <w:rsid w:val="000626F3"/>
    <w:rsid w:val="00070EDC"/>
    <w:rsid w:val="000743A8"/>
    <w:rsid w:val="00084249"/>
    <w:rsid w:val="00085E3C"/>
    <w:rsid w:val="000A60DA"/>
    <w:rsid w:val="000A6CEE"/>
    <w:rsid w:val="000B226F"/>
    <w:rsid w:val="000C1A5E"/>
    <w:rsid w:val="000C6F3F"/>
    <w:rsid w:val="000D6DD0"/>
    <w:rsid w:val="000D7A4B"/>
    <w:rsid w:val="000E666D"/>
    <w:rsid w:val="000F6B6E"/>
    <w:rsid w:val="00121CC7"/>
    <w:rsid w:val="00121EC2"/>
    <w:rsid w:val="00134054"/>
    <w:rsid w:val="00136777"/>
    <w:rsid w:val="00150063"/>
    <w:rsid w:val="0017470C"/>
    <w:rsid w:val="0017624E"/>
    <w:rsid w:val="001802C2"/>
    <w:rsid w:val="00180744"/>
    <w:rsid w:val="0018411E"/>
    <w:rsid w:val="00187395"/>
    <w:rsid w:val="001967F2"/>
    <w:rsid w:val="001A50E8"/>
    <w:rsid w:val="001B4184"/>
    <w:rsid w:val="001C0260"/>
    <w:rsid w:val="001D77D9"/>
    <w:rsid w:val="001F1C78"/>
    <w:rsid w:val="00203664"/>
    <w:rsid w:val="00210A7B"/>
    <w:rsid w:val="002304E4"/>
    <w:rsid w:val="00237E4D"/>
    <w:rsid w:val="002440B4"/>
    <w:rsid w:val="00245594"/>
    <w:rsid w:val="002618C6"/>
    <w:rsid w:val="00265483"/>
    <w:rsid w:val="002666B5"/>
    <w:rsid w:val="00270BE8"/>
    <w:rsid w:val="00273182"/>
    <w:rsid w:val="002775DD"/>
    <w:rsid w:val="002A051F"/>
    <w:rsid w:val="002A2962"/>
    <w:rsid w:val="002A591A"/>
    <w:rsid w:val="002C3E0C"/>
    <w:rsid w:val="002C5380"/>
    <w:rsid w:val="002D514F"/>
    <w:rsid w:val="002D684B"/>
    <w:rsid w:val="002E38DB"/>
    <w:rsid w:val="002E62AB"/>
    <w:rsid w:val="002F26A5"/>
    <w:rsid w:val="0030669B"/>
    <w:rsid w:val="00306771"/>
    <w:rsid w:val="00307C99"/>
    <w:rsid w:val="00316D85"/>
    <w:rsid w:val="0031798E"/>
    <w:rsid w:val="003328EB"/>
    <w:rsid w:val="00351CF0"/>
    <w:rsid w:val="003574F4"/>
    <w:rsid w:val="00361C49"/>
    <w:rsid w:val="003656C7"/>
    <w:rsid w:val="003805D7"/>
    <w:rsid w:val="0038511B"/>
    <w:rsid w:val="00385B42"/>
    <w:rsid w:val="00386D00"/>
    <w:rsid w:val="0039650F"/>
    <w:rsid w:val="003A4D60"/>
    <w:rsid w:val="003A5907"/>
    <w:rsid w:val="003B01AA"/>
    <w:rsid w:val="003B3313"/>
    <w:rsid w:val="003C6D2D"/>
    <w:rsid w:val="003D11EC"/>
    <w:rsid w:val="003E25FE"/>
    <w:rsid w:val="003E4AFC"/>
    <w:rsid w:val="003E609C"/>
    <w:rsid w:val="003F10EC"/>
    <w:rsid w:val="003F285D"/>
    <w:rsid w:val="00404E75"/>
    <w:rsid w:val="00412C7A"/>
    <w:rsid w:val="00432B8F"/>
    <w:rsid w:val="004422CA"/>
    <w:rsid w:val="00442B63"/>
    <w:rsid w:val="00451E26"/>
    <w:rsid w:val="004613CC"/>
    <w:rsid w:val="0047026C"/>
    <w:rsid w:val="00473D41"/>
    <w:rsid w:val="0047503C"/>
    <w:rsid w:val="00475C50"/>
    <w:rsid w:val="00486C81"/>
    <w:rsid w:val="004916E1"/>
    <w:rsid w:val="0049527C"/>
    <w:rsid w:val="00495EB3"/>
    <w:rsid w:val="004B0A63"/>
    <w:rsid w:val="004B4279"/>
    <w:rsid w:val="004B5E40"/>
    <w:rsid w:val="004C38A5"/>
    <w:rsid w:val="004C5A10"/>
    <w:rsid w:val="004F67FC"/>
    <w:rsid w:val="004F790B"/>
    <w:rsid w:val="00504A12"/>
    <w:rsid w:val="00510DD4"/>
    <w:rsid w:val="00512A8A"/>
    <w:rsid w:val="00520E01"/>
    <w:rsid w:val="00543990"/>
    <w:rsid w:val="00550FBE"/>
    <w:rsid w:val="0055735C"/>
    <w:rsid w:val="00561375"/>
    <w:rsid w:val="00563854"/>
    <w:rsid w:val="0056747E"/>
    <w:rsid w:val="005731C9"/>
    <w:rsid w:val="00574FE3"/>
    <w:rsid w:val="00581391"/>
    <w:rsid w:val="005873CA"/>
    <w:rsid w:val="00592881"/>
    <w:rsid w:val="005A2693"/>
    <w:rsid w:val="005A55FD"/>
    <w:rsid w:val="005B19CD"/>
    <w:rsid w:val="005C3F2B"/>
    <w:rsid w:val="005D1419"/>
    <w:rsid w:val="005D1E9C"/>
    <w:rsid w:val="005D3573"/>
    <w:rsid w:val="005D4810"/>
    <w:rsid w:val="005D7829"/>
    <w:rsid w:val="005D7FA9"/>
    <w:rsid w:val="005E46A4"/>
    <w:rsid w:val="005F0EE4"/>
    <w:rsid w:val="005F1E73"/>
    <w:rsid w:val="005F30EE"/>
    <w:rsid w:val="0060329A"/>
    <w:rsid w:val="00622249"/>
    <w:rsid w:val="006275C9"/>
    <w:rsid w:val="00652A37"/>
    <w:rsid w:val="006531D8"/>
    <w:rsid w:val="006809F5"/>
    <w:rsid w:val="00686205"/>
    <w:rsid w:val="00692F7A"/>
    <w:rsid w:val="00693900"/>
    <w:rsid w:val="0069795A"/>
    <w:rsid w:val="006B0EB2"/>
    <w:rsid w:val="006B7C75"/>
    <w:rsid w:val="006C1E83"/>
    <w:rsid w:val="006C4E2D"/>
    <w:rsid w:val="006F4484"/>
    <w:rsid w:val="006F7E46"/>
    <w:rsid w:val="00710CFF"/>
    <w:rsid w:val="007145D5"/>
    <w:rsid w:val="007227EF"/>
    <w:rsid w:val="007257DD"/>
    <w:rsid w:val="00740EBD"/>
    <w:rsid w:val="007436AB"/>
    <w:rsid w:val="00751A0A"/>
    <w:rsid w:val="00761A5E"/>
    <w:rsid w:val="00764F65"/>
    <w:rsid w:val="007676E2"/>
    <w:rsid w:val="00777195"/>
    <w:rsid w:val="00784610"/>
    <w:rsid w:val="00787768"/>
    <w:rsid w:val="00791219"/>
    <w:rsid w:val="007951FF"/>
    <w:rsid w:val="007A619B"/>
    <w:rsid w:val="007B000B"/>
    <w:rsid w:val="007B2DFA"/>
    <w:rsid w:val="007B3616"/>
    <w:rsid w:val="007B77F1"/>
    <w:rsid w:val="007D3952"/>
    <w:rsid w:val="007E6B70"/>
    <w:rsid w:val="007F240F"/>
    <w:rsid w:val="007F4330"/>
    <w:rsid w:val="007F4A33"/>
    <w:rsid w:val="007F5D19"/>
    <w:rsid w:val="00801743"/>
    <w:rsid w:val="00810524"/>
    <w:rsid w:val="00831CC3"/>
    <w:rsid w:val="00835ADE"/>
    <w:rsid w:val="0084413D"/>
    <w:rsid w:val="00845E4A"/>
    <w:rsid w:val="00847284"/>
    <w:rsid w:val="00851D86"/>
    <w:rsid w:val="008527CA"/>
    <w:rsid w:val="0085524E"/>
    <w:rsid w:val="00855EE3"/>
    <w:rsid w:val="00857E8A"/>
    <w:rsid w:val="008636FB"/>
    <w:rsid w:val="00863F45"/>
    <w:rsid w:val="00873828"/>
    <w:rsid w:val="008739F9"/>
    <w:rsid w:val="00880D5E"/>
    <w:rsid w:val="008848E6"/>
    <w:rsid w:val="00897B76"/>
    <w:rsid w:val="008A6BF0"/>
    <w:rsid w:val="008B2F97"/>
    <w:rsid w:val="008B5D80"/>
    <w:rsid w:val="008B61FA"/>
    <w:rsid w:val="008B7C53"/>
    <w:rsid w:val="008C1B42"/>
    <w:rsid w:val="008D1166"/>
    <w:rsid w:val="008E6032"/>
    <w:rsid w:val="008E763E"/>
    <w:rsid w:val="008F113F"/>
    <w:rsid w:val="008F7FBA"/>
    <w:rsid w:val="00900A9C"/>
    <w:rsid w:val="00941C2B"/>
    <w:rsid w:val="0094502D"/>
    <w:rsid w:val="00974403"/>
    <w:rsid w:val="009840A4"/>
    <w:rsid w:val="009958CA"/>
    <w:rsid w:val="009A2415"/>
    <w:rsid w:val="009B0609"/>
    <w:rsid w:val="009B0FD8"/>
    <w:rsid w:val="009B150D"/>
    <w:rsid w:val="009C1A7B"/>
    <w:rsid w:val="009C260B"/>
    <w:rsid w:val="009C2F0F"/>
    <w:rsid w:val="009E014B"/>
    <w:rsid w:val="009E1698"/>
    <w:rsid w:val="009F583C"/>
    <w:rsid w:val="00A01EA7"/>
    <w:rsid w:val="00A20072"/>
    <w:rsid w:val="00A32E53"/>
    <w:rsid w:val="00A33645"/>
    <w:rsid w:val="00A34882"/>
    <w:rsid w:val="00A456A4"/>
    <w:rsid w:val="00A5289F"/>
    <w:rsid w:val="00A57D54"/>
    <w:rsid w:val="00A60F47"/>
    <w:rsid w:val="00AB1604"/>
    <w:rsid w:val="00AC7939"/>
    <w:rsid w:val="00AD4E87"/>
    <w:rsid w:val="00AE26F4"/>
    <w:rsid w:val="00AF04B6"/>
    <w:rsid w:val="00B01501"/>
    <w:rsid w:val="00B10997"/>
    <w:rsid w:val="00B124EC"/>
    <w:rsid w:val="00B24882"/>
    <w:rsid w:val="00B31773"/>
    <w:rsid w:val="00B35AE5"/>
    <w:rsid w:val="00B36FCF"/>
    <w:rsid w:val="00B6141C"/>
    <w:rsid w:val="00B675B1"/>
    <w:rsid w:val="00B75BA9"/>
    <w:rsid w:val="00B80B85"/>
    <w:rsid w:val="00B97F80"/>
    <w:rsid w:val="00BA1825"/>
    <w:rsid w:val="00BC18F8"/>
    <w:rsid w:val="00BC757B"/>
    <w:rsid w:val="00BC7EA0"/>
    <w:rsid w:val="00BD1FF2"/>
    <w:rsid w:val="00BE13C7"/>
    <w:rsid w:val="00BE1F6F"/>
    <w:rsid w:val="00BE2DF1"/>
    <w:rsid w:val="00BE4298"/>
    <w:rsid w:val="00BF12E6"/>
    <w:rsid w:val="00BF5AFD"/>
    <w:rsid w:val="00C0565D"/>
    <w:rsid w:val="00C15665"/>
    <w:rsid w:val="00C17DD7"/>
    <w:rsid w:val="00C27214"/>
    <w:rsid w:val="00C27680"/>
    <w:rsid w:val="00C443BD"/>
    <w:rsid w:val="00C56B8A"/>
    <w:rsid w:val="00C57654"/>
    <w:rsid w:val="00C60E49"/>
    <w:rsid w:val="00C758A9"/>
    <w:rsid w:val="00C912B8"/>
    <w:rsid w:val="00C91E65"/>
    <w:rsid w:val="00C97895"/>
    <w:rsid w:val="00CA3ACD"/>
    <w:rsid w:val="00CB464C"/>
    <w:rsid w:val="00CC379D"/>
    <w:rsid w:val="00CC74AB"/>
    <w:rsid w:val="00CD5AEB"/>
    <w:rsid w:val="00CF4DE4"/>
    <w:rsid w:val="00CF6D80"/>
    <w:rsid w:val="00D0031B"/>
    <w:rsid w:val="00D17074"/>
    <w:rsid w:val="00D34564"/>
    <w:rsid w:val="00D365E5"/>
    <w:rsid w:val="00D51251"/>
    <w:rsid w:val="00D53DCA"/>
    <w:rsid w:val="00D550FB"/>
    <w:rsid w:val="00D57E04"/>
    <w:rsid w:val="00D613CE"/>
    <w:rsid w:val="00D61FA1"/>
    <w:rsid w:val="00D6224F"/>
    <w:rsid w:val="00D64968"/>
    <w:rsid w:val="00D97E95"/>
    <w:rsid w:val="00DA2DEE"/>
    <w:rsid w:val="00DB3AA2"/>
    <w:rsid w:val="00DD0A94"/>
    <w:rsid w:val="00DD2A4E"/>
    <w:rsid w:val="00DE00EF"/>
    <w:rsid w:val="00DE1478"/>
    <w:rsid w:val="00DE1AFA"/>
    <w:rsid w:val="00DE2D9C"/>
    <w:rsid w:val="00DF14BB"/>
    <w:rsid w:val="00E11370"/>
    <w:rsid w:val="00E12B21"/>
    <w:rsid w:val="00E168DA"/>
    <w:rsid w:val="00E25A6A"/>
    <w:rsid w:val="00E25DEC"/>
    <w:rsid w:val="00E414F4"/>
    <w:rsid w:val="00E427D4"/>
    <w:rsid w:val="00E50EEB"/>
    <w:rsid w:val="00E537A8"/>
    <w:rsid w:val="00E62B08"/>
    <w:rsid w:val="00E63D8B"/>
    <w:rsid w:val="00E65A7B"/>
    <w:rsid w:val="00E72562"/>
    <w:rsid w:val="00E92086"/>
    <w:rsid w:val="00EA1C8E"/>
    <w:rsid w:val="00EA4495"/>
    <w:rsid w:val="00EA5AB0"/>
    <w:rsid w:val="00EA5D3B"/>
    <w:rsid w:val="00EB3221"/>
    <w:rsid w:val="00EB747E"/>
    <w:rsid w:val="00EC01BB"/>
    <w:rsid w:val="00EC6077"/>
    <w:rsid w:val="00ED053D"/>
    <w:rsid w:val="00ED1987"/>
    <w:rsid w:val="00F06A11"/>
    <w:rsid w:val="00F06BE4"/>
    <w:rsid w:val="00F2135A"/>
    <w:rsid w:val="00F220DA"/>
    <w:rsid w:val="00F2436A"/>
    <w:rsid w:val="00F24AAC"/>
    <w:rsid w:val="00F34455"/>
    <w:rsid w:val="00F41433"/>
    <w:rsid w:val="00F44C60"/>
    <w:rsid w:val="00F46893"/>
    <w:rsid w:val="00F52EB5"/>
    <w:rsid w:val="00F63ECC"/>
    <w:rsid w:val="00F72A4B"/>
    <w:rsid w:val="00F82380"/>
    <w:rsid w:val="00F82D04"/>
    <w:rsid w:val="00F83357"/>
    <w:rsid w:val="00F8342B"/>
    <w:rsid w:val="00F879CF"/>
    <w:rsid w:val="00F901D6"/>
    <w:rsid w:val="00F91C37"/>
    <w:rsid w:val="00FA609C"/>
    <w:rsid w:val="00FA71F3"/>
    <w:rsid w:val="00FC4A38"/>
    <w:rsid w:val="00FD15D8"/>
    <w:rsid w:val="00FE2788"/>
    <w:rsid w:val="00FF201B"/>
    <w:rsid w:val="00FF4A64"/>
    <w:rsid w:val="00FF5F2E"/>
    <w:rsid w:val="0131510F"/>
    <w:rsid w:val="013A57F9"/>
    <w:rsid w:val="01442B0D"/>
    <w:rsid w:val="01825859"/>
    <w:rsid w:val="01887983"/>
    <w:rsid w:val="019D0DE9"/>
    <w:rsid w:val="01EF182C"/>
    <w:rsid w:val="02046181"/>
    <w:rsid w:val="02181129"/>
    <w:rsid w:val="021E6024"/>
    <w:rsid w:val="02381D9F"/>
    <w:rsid w:val="023D21C5"/>
    <w:rsid w:val="02520316"/>
    <w:rsid w:val="025C199D"/>
    <w:rsid w:val="026E5EEE"/>
    <w:rsid w:val="02767240"/>
    <w:rsid w:val="028849F3"/>
    <w:rsid w:val="028B655D"/>
    <w:rsid w:val="02912576"/>
    <w:rsid w:val="029E6A9B"/>
    <w:rsid w:val="02A216FD"/>
    <w:rsid w:val="02A459A9"/>
    <w:rsid w:val="02BD3661"/>
    <w:rsid w:val="02C06C91"/>
    <w:rsid w:val="02F60D4C"/>
    <w:rsid w:val="03003FDA"/>
    <w:rsid w:val="039A01DA"/>
    <w:rsid w:val="03C31432"/>
    <w:rsid w:val="03D04666"/>
    <w:rsid w:val="03D25117"/>
    <w:rsid w:val="03F10EFE"/>
    <w:rsid w:val="0404335F"/>
    <w:rsid w:val="04294F27"/>
    <w:rsid w:val="04380CAB"/>
    <w:rsid w:val="046A3C9B"/>
    <w:rsid w:val="0496644C"/>
    <w:rsid w:val="049D76C3"/>
    <w:rsid w:val="050E6095"/>
    <w:rsid w:val="052D3172"/>
    <w:rsid w:val="053C133E"/>
    <w:rsid w:val="053D78F3"/>
    <w:rsid w:val="05571F68"/>
    <w:rsid w:val="056C6C20"/>
    <w:rsid w:val="05837341"/>
    <w:rsid w:val="05992CBC"/>
    <w:rsid w:val="0634388A"/>
    <w:rsid w:val="06346D33"/>
    <w:rsid w:val="06406BE1"/>
    <w:rsid w:val="068D0225"/>
    <w:rsid w:val="068D6391"/>
    <w:rsid w:val="06A84D57"/>
    <w:rsid w:val="07347C63"/>
    <w:rsid w:val="076B0765"/>
    <w:rsid w:val="07923C41"/>
    <w:rsid w:val="07E15B19"/>
    <w:rsid w:val="08495105"/>
    <w:rsid w:val="086B006F"/>
    <w:rsid w:val="08862D6C"/>
    <w:rsid w:val="08872616"/>
    <w:rsid w:val="08C629F5"/>
    <w:rsid w:val="08D86F1C"/>
    <w:rsid w:val="093D4AE0"/>
    <w:rsid w:val="09636287"/>
    <w:rsid w:val="097C596A"/>
    <w:rsid w:val="09975029"/>
    <w:rsid w:val="09FE29B2"/>
    <w:rsid w:val="0A034005"/>
    <w:rsid w:val="0A3B4909"/>
    <w:rsid w:val="0A97316B"/>
    <w:rsid w:val="0AE54A50"/>
    <w:rsid w:val="0AEF76BB"/>
    <w:rsid w:val="0B016D61"/>
    <w:rsid w:val="0B0D42F2"/>
    <w:rsid w:val="0B7813D0"/>
    <w:rsid w:val="0B9A72CD"/>
    <w:rsid w:val="0BAB55C5"/>
    <w:rsid w:val="0BC976A9"/>
    <w:rsid w:val="0BFA6134"/>
    <w:rsid w:val="0C8052C3"/>
    <w:rsid w:val="0CA15E18"/>
    <w:rsid w:val="0CAA7A10"/>
    <w:rsid w:val="0CAD0D80"/>
    <w:rsid w:val="0CD05636"/>
    <w:rsid w:val="0D21232F"/>
    <w:rsid w:val="0D322E51"/>
    <w:rsid w:val="0D3E1438"/>
    <w:rsid w:val="0D580F63"/>
    <w:rsid w:val="0D7160A1"/>
    <w:rsid w:val="0D776C9C"/>
    <w:rsid w:val="0DFE792F"/>
    <w:rsid w:val="0E3C4776"/>
    <w:rsid w:val="0EB94E27"/>
    <w:rsid w:val="0F1B645A"/>
    <w:rsid w:val="0F221281"/>
    <w:rsid w:val="0F634B4C"/>
    <w:rsid w:val="0FA178A3"/>
    <w:rsid w:val="0FB2759B"/>
    <w:rsid w:val="0FD7742E"/>
    <w:rsid w:val="10050446"/>
    <w:rsid w:val="101C02E7"/>
    <w:rsid w:val="10BC1444"/>
    <w:rsid w:val="10C53A3E"/>
    <w:rsid w:val="10E0565F"/>
    <w:rsid w:val="11472E91"/>
    <w:rsid w:val="118E7881"/>
    <w:rsid w:val="11DA4B48"/>
    <w:rsid w:val="12406A1B"/>
    <w:rsid w:val="12416F26"/>
    <w:rsid w:val="124D01B4"/>
    <w:rsid w:val="126B2998"/>
    <w:rsid w:val="128C72BE"/>
    <w:rsid w:val="13020339"/>
    <w:rsid w:val="13545468"/>
    <w:rsid w:val="13751835"/>
    <w:rsid w:val="13CD363D"/>
    <w:rsid w:val="14632D00"/>
    <w:rsid w:val="14720E5A"/>
    <w:rsid w:val="148B452E"/>
    <w:rsid w:val="14B720DC"/>
    <w:rsid w:val="14B94033"/>
    <w:rsid w:val="14F65FFC"/>
    <w:rsid w:val="15001A89"/>
    <w:rsid w:val="151D6BB7"/>
    <w:rsid w:val="15304812"/>
    <w:rsid w:val="15416466"/>
    <w:rsid w:val="1544742C"/>
    <w:rsid w:val="155449B8"/>
    <w:rsid w:val="156B47D3"/>
    <w:rsid w:val="15744470"/>
    <w:rsid w:val="158407CF"/>
    <w:rsid w:val="15D2701E"/>
    <w:rsid w:val="15F2690E"/>
    <w:rsid w:val="16024F24"/>
    <w:rsid w:val="167B097A"/>
    <w:rsid w:val="16A52E63"/>
    <w:rsid w:val="16DF0089"/>
    <w:rsid w:val="17747697"/>
    <w:rsid w:val="178951F0"/>
    <w:rsid w:val="18087BE7"/>
    <w:rsid w:val="19001463"/>
    <w:rsid w:val="19206658"/>
    <w:rsid w:val="192D0833"/>
    <w:rsid w:val="1933475D"/>
    <w:rsid w:val="193B125C"/>
    <w:rsid w:val="1964685A"/>
    <w:rsid w:val="19AE1FD6"/>
    <w:rsid w:val="19F43960"/>
    <w:rsid w:val="1A6A4BF6"/>
    <w:rsid w:val="1A8A3DEE"/>
    <w:rsid w:val="1AC81EF5"/>
    <w:rsid w:val="1ADA051F"/>
    <w:rsid w:val="1AF6599F"/>
    <w:rsid w:val="1B105741"/>
    <w:rsid w:val="1B3F6B26"/>
    <w:rsid w:val="1B46229A"/>
    <w:rsid w:val="1BA01C03"/>
    <w:rsid w:val="1BCB4235"/>
    <w:rsid w:val="1C153337"/>
    <w:rsid w:val="1C2D05F5"/>
    <w:rsid w:val="1C923322"/>
    <w:rsid w:val="1CAB52FD"/>
    <w:rsid w:val="1CC240C1"/>
    <w:rsid w:val="1D850295"/>
    <w:rsid w:val="1DA945F0"/>
    <w:rsid w:val="1DB70517"/>
    <w:rsid w:val="1DDF7D0D"/>
    <w:rsid w:val="1E5B519F"/>
    <w:rsid w:val="1E9351FC"/>
    <w:rsid w:val="1F203D0C"/>
    <w:rsid w:val="1F3A4ABE"/>
    <w:rsid w:val="1F8E6B3E"/>
    <w:rsid w:val="1FA453E9"/>
    <w:rsid w:val="1FC02A2B"/>
    <w:rsid w:val="1FCE364E"/>
    <w:rsid w:val="1FDA12DD"/>
    <w:rsid w:val="201638A4"/>
    <w:rsid w:val="205738CF"/>
    <w:rsid w:val="20612034"/>
    <w:rsid w:val="20856736"/>
    <w:rsid w:val="208860CA"/>
    <w:rsid w:val="20CC7DDC"/>
    <w:rsid w:val="20E6497A"/>
    <w:rsid w:val="210A6E0C"/>
    <w:rsid w:val="217067CC"/>
    <w:rsid w:val="218C4576"/>
    <w:rsid w:val="21BB3D78"/>
    <w:rsid w:val="221C2E2D"/>
    <w:rsid w:val="222D1A38"/>
    <w:rsid w:val="22446B48"/>
    <w:rsid w:val="22647B55"/>
    <w:rsid w:val="22743897"/>
    <w:rsid w:val="229C140E"/>
    <w:rsid w:val="22A61C0F"/>
    <w:rsid w:val="22C27E25"/>
    <w:rsid w:val="22F666DF"/>
    <w:rsid w:val="23460D56"/>
    <w:rsid w:val="237F493E"/>
    <w:rsid w:val="238658F6"/>
    <w:rsid w:val="23896DE7"/>
    <w:rsid w:val="238F32CD"/>
    <w:rsid w:val="23C557C9"/>
    <w:rsid w:val="23F531E8"/>
    <w:rsid w:val="23FA691B"/>
    <w:rsid w:val="247A488F"/>
    <w:rsid w:val="24AC1531"/>
    <w:rsid w:val="24AC333C"/>
    <w:rsid w:val="24DF7D0E"/>
    <w:rsid w:val="25005262"/>
    <w:rsid w:val="251F0E25"/>
    <w:rsid w:val="252D7E66"/>
    <w:rsid w:val="2552357F"/>
    <w:rsid w:val="25807BFC"/>
    <w:rsid w:val="25BF7042"/>
    <w:rsid w:val="25CA136C"/>
    <w:rsid w:val="25D05E58"/>
    <w:rsid w:val="25EE058A"/>
    <w:rsid w:val="2609257A"/>
    <w:rsid w:val="26175642"/>
    <w:rsid w:val="26556A53"/>
    <w:rsid w:val="26911E31"/>
    <w:rsid w:val="269A7BB5"/>
    <w:rsid w:val="26B2243F"/>
    <w:rsid w:val="26CB59D4"/>
    <w:rsid w:val="271C0B5B"/>
    <w:rsid w:val="272524CF"/>
    <w:rsid w:val="272A34E7"/>
    <w:rsid w:val="274A6DF2"/>
    <w:rsid w:val="2750511F"/>
    <w:rsid w:val="279D33B3"/>
    <w:rsid w:val="27D029E9"/>
    <w:rsid w:val="28471CB7"/>
    <w:rsid w:val="285062B5"/>
    <w:rsid w:val="28630C81"/>
    <w:rsid w:val="28791174"/>
    <w:rsid w:val="28795BCE"/>
    <w:rsid w:val="28C21FF1"/>
    <w:rsid w:val="28C2644D"/>
    <w:rsid w:val="28C72F7B"/>
    <w:rsid w:val="290226DB"/>
    <w:rsid w:val="2926000C"/>
    <w:rsid w:val="292B2F55"/>
    <w:rsid w:val="293F0416"/>
    <w:rsid w:val="295E6B72"/>
    <w:rsid w:val="299F0644"/>
    <w:rsid w:val="29A268A5"/>
    <w:rsid w:val="29AA01EA"/>
    <w:rsid w:val="29B72BC8"/>
    <w:rsid w:val="29C15EAE"/>
    <w:rsid w:val="2A031439"/>
    <w:rsid w:val="2AD815A3"/>
    <w:rsid w:val="2AFE6B80"/>
    <w:rsid w:val="2B170859"/>
    <w:rsid w:val="2B353539"/>
    <w:rsid w:val="2B605D7F"/>
    <w:rsid w:val="2B620B29"/>
    <w:rsid w:val="2BD84756"/>
    <w:rsid w:val="2BFB6436"/>
    <w:rsid w:val="2C1264B3"/>
    <w:rsid w:val="2C181647"/>
    <w:rsid w:val="2CD733E2"/>
    <w:rsid w:val="2D0354F2"/>
    <w:rsid w:val="2D2740C7"/>
    <w:rsid w:val="2D53200B"/>
    <w:rsid w:val="2D6466B7"/>
    <w:rsid w:val="2D9575F5"/>
    <w:rsid w:val="2DD4478B"/>
    <w:rsid w:val="2DE1379D"/>
    <w:rsid w:val="2E3C21CA"/>
    <w:rsid w:val="2E546A92"/>
    <w:rsid w:val="2E760F18"/>
    <w:rsid w:val="2F7A2576"/>
    <w:rsid w:val="2FEB2E61"/>
    <w:rsid w:val="302A165D"/>
    <w:rsid w:val="30744721"/>
    <w:rsid w:val="309F1F4A"/>
    <w:rsid w:val="30BF2491"/>
    <w:rsid w:val="30E36586"/>
    <w:rsid w:val="31046B01"/>
    <w:rsid w:val="313A750A"/>
    <w:rsid w:val="317B0775"/>
    <w:rsid w:val="31BA47AF"/>
    <w:rsid w:val="3249087D"/>
    <w:rsid w:val="327E4269"/>
    <w:rsid w:val="328961F5"/>
    <w:rsid w:val="328E181F"/>
    <w:rsid w:val="329F5DEA"/>
    <w:rsid w:val="32A77837"/>
    <w:rsid w:val="32AE6350"/>
    <w:rsid w:val="331210F9"/>
    <w:rsid w:val="331632C1"/>
    <w:rsid w:val="332D18A5"/>
    <w:rsid w:val="33331364"/>
    <w:rsid w:val="33D459F4"/>
    <w:rsid w:val="33D467B5"/>
    <w:rsid w:val="33E80D95"/>
    <w:rsid w:val="3404762C"/>
    <w:rsid w:val="34102C8C"/>
    <w:rsid w:val="342B3044"/>
    <w:rsid w:val="343455CA"/>
    <w:rsid w:val="346A737A"/>
    <w:rsid w:val="346E5D72"/>
    <w:rsid w:val="347D7417"/>
    <w:rsid w:val="347D7A40"/>
    <w:rsid w:val="34892BC5"/>
    <w:rsid w:val="34EA3966"/>
    <w:rsid w:val="351F683A"/>
    <w:rsid w:val="3548453C"/>
    <w:rsid w:val="354C26BB"/>
    <w:rsid w:val="35804783"/>
    <w:rsid w:val="358B15BB"/>
    <w:rsid w:val="35F51B80"/>
    <w:rsid w:val="35F945F7"/>
    <w:rsid w:val="36281CAA"/>
    <w:rsid w:val="362C25D2"/>
    <w:rsid w:val="364254FA"/>
    <w:rsid w:val="36532FF4"/>
    <w:rsid w:val="366E63EF"/>
    <w:rsid w:val="369E3DCC"/>
    <w:rsid w:val="36B55EC3"/>
    <w:rsid w:val="36B6112E"/>
    <w:rsid w:val="36CA7B72"/>
    <w:rsid w:val="37785C10"/>
    <w:rsid w:val="37951670"/>
    <w:rsid w:val="37B06DEE"/>
    <w:rsid w:val="37C34ACD"/>
    <w:rsid w:val="37C60648"/>
    <w:rsid w:val="37DF0271"/>
    <w:rsid w:val="38627047"/>
    <w:rsid w:val="38ED2EF0"/>
    <w:rsid w:val="391F58AD"/>
    <w:rsid w:val="39414473"/>
    <w:rsid w:val="394B5035"/>
    <w:rsid w:val="395E71A4"/>
    <w:rsid w:val="3A173CD4"/>
    <w:rsid w:val="3A3F515A"/>
    <w:rsid w:val="3A596215"/>
    <w:rsid w:val="3A5C6D9D"/>
    <w:rsid w:val="3AA161A6"/>
    <w:rsid w:val="3AB21739"/>
    <w:rsid w:val="3B3B749B"/>
    <w:rsid w:val="3B4770E1"/>
    <w:rsid w:val="3B630FC3"/>
    <w:rsid w:val="3B7D11E3"/>
    <w:rsid w:val="3BA06AB3"/>
    <w:rsid w:val="3BC44143"/>
    <w:rsid w:val="3BCF198D"/>
    <w:rsid w:val="3BE95482"/>
    <w:rsid w:val="3BEE1FD7"/>
    <w:rsid w:val="3BF932AF"/>
    <w:rsid w:val="3C037B1F"/>
    <w:rsid w:val="3C4B021E"/>
    <w:rsid w:val="3CA13EAD"/>
    <w:rsid w:val="3CA97AA1"/>
    <w:rsid w:val="3CE7290C"/>
    <w:rsid w:val="3CFB07EE"/>
    <w:rsid w:val="3CFF7EA9"/>
    <w:rsid w:val="3D1419BA"/>
    <w:rsid w:val="3D245BF8"/>
    <w:rsid w:val="3D2A015A"/>
    <w:rsid w:val="3DDF73DD"/>
    <w:rsid w:val="3DF01A04"/>
    <w:rsid w:val="3E0A40D4"/>
    <w:rsid w:val="3E77397C"/>
    <w:rsid w:val="3E7762B4"/>
    <w:rsid w:val="3E7C661A"/>
    <w:rsid w:val="3EAC28A1"/>
    <w:rsid w:val="3EBF0DB2"/>
    <w:rsid w:val="3EC203FB"/>
    <w:rsid w:val="3F0615B6"/>
    <w:rsid w:val="3FEF3E66"/>
    <w:rsid w:val="4004001B"/>
    <w:rsid w:val="40094D7D"/>
    <w:rsid w:val="404C471D"/>
    <w:rsid w:val="405368AD"/>
    <w:rsid w:val="409105AF"/>
    <w:rsid w:val="40A150B6"/>
    <w:rsid w:val="40A92971"/>
    <w:rsid w:val="40D307F1"/>
    <w:rsid w:val="40F3228D"/>
    <w:rsid w:val="412865BD"/>
    <w:rsid w:val="41A1305D"/>
    <w:rsid w:val="41B14847"/>
    <w:rsid w:val="41BB6E00"/>
    <w:rsid w:val="41CD10FE"/>
    <w:rsid w:val="41EA06AC"/>
    <w:rsid w:val="423E280C"/>
    <w:rsid w:val="42636759"/>
    <w:rsid w:val="42BF647C"/>
    <w:rsid w:val="42CF4D4C"/>
    <w:rsid w:val="42FA0BF3"/>
    <w:rsid w:val="42FF5C8C"/>
    <w:rsid w:val="431A5501"/>
    <w:rsid w:val="43302ED5"/>
    <w:rsid w:val="43430E64"/>
    <w:rsid w:val="43664AFA"/>
    <w:rsid w:val="439C0F97"/>
    <w:rsid w:val="43B67997"/>
    <w:rsid w:val="43BE1603"/>
    <w:rsid w:val="43D84E40"/>
    <w:rsid w:val="442E5B81"/>
    <w:rsid w:val="44374878"/>
    <w:rsid w:val="44705CD5"/>
    <w:rsid w:val="44E52849"/>
    <w:rsid w:val="44F21D67"/>
    <w:rsid w:val="45121AA7"/>
    <w:rsid w:val="456F6318"/>
    <w:rsid w:val="457C25CC"/>
    <w:rsid w:val="45CE48A3"/>
    <w:rsid w:val="46124EE8"/>
    <w:rsid w:val="464B4EE0"/>
    <w:rsid w:val="4650751B"/>
    <w:rsid w:val="465A20BB"/>
    <w:rsid w:val="466250E9"/>
    <w:rsid w:val="4665549A"/>
    <w:rsid w:val="468D244A"/>
    <w:rsid w:val="46F47361"/>
    <w:rsid w:val="472001C1"/>
    <w:rsid w:val="47A70E11"/>
    <w:rsid w:val="47A76B47"/>
    <w:rsid w:val="47D76015"/>
    <w:rsid w:val="47E8258E"/>
    <w:rsid w:val="480D0FE9"/>
    <w:rsid w:val="480D33D5"/>
    <w:rsid w:val="48344D78"/>
    <w:rsid w:val="48460CF2"/>
    <w:rsid w:val="489052A0"/>
    <w:rsid w:val="48A33500"/>
    <w:rsid w:val="48B13034"/>
    <w:rsid w:val="48CF22C1"/>
    <w:rsid w:val="491B083D"/>
    <w:rsid w:val="49274E19"/>
    <w:rsid w:val="49501355"/>
    <w:rsid w:val="4A7B6405"/>
    <w:rsid w:val="4B0E200C"/>
    <w:rsid w:val="4B5D2CD5"/>
    <w:rsid w:val="4BEE0719"/>
    <w:rsid w:val="4C3C55DB"/>
    <w:rsid w:val="4C5E1DB7"/>
    <w:rsid w:val="4C6B570C"/>
    <w:rsid w:val="4CA877CB"/>
    <w:rsid w:val="4CDF0E6E"/>
    <w:rsid w:val="4D294230"/>
    <w:rsid w:val="4D8E5F20"/>
    <w:rsid w:val="4D935AC5"/>
    <w:rsid w:val="4DC31516"/>
    <w:rsid w:val="4DC55B7E"/>
    <w:rsid w:val="4DD32919"/>
    <w:rsid w:val="4DDA0479"/>
    <w:rsid w:val="4E530686"/>
    <w:rsid w:val="4E7D7917"/>
    <w:rsid w:val="4E8C055A"/>
    <w:rsid w:val="4E98017C"/>
    <w:rsid w:val="4EC75355"/>
    <w:rsid w:val="4EF747BD"/>
    <w:rsid w:val="4F417B53"/>
    <w:rsid w:val="4F920731"/>
    <w:rsid w:val="4F9660D0"/>
    <w:rsid w:val="4F9F1352"/>
    <w:rsid w:val="4FFA742A"/>
    <w:rsid w:val="500373B2"/>
    <w:rsid w:val="502B4DAC"/>
    <w:rsid w:val="506B65BA"/>
    <w:rsid w:val="506C5351"/>
    <w:rsid w:val="50742DDD"/>
    <w:rsid w:val="50B213CE"/>
    <w:rsid w:val="50B6100E"/>
    <w:rsid w:val="50BB55F1"/>
    <w:rsid w:val="50CF7A05"/>
    <w:rsid w:val="51197390"/>
    <w:rsid w:val="511C6973"/>
    <w:rsid w:val="512E4EF8"/>
    <w:rsid w:val="513B290A"/>
    <w:rsid w:val="514313F7"/>
    <w:rsid w:val="51947157"/>
    <w:rsid w:val="51C93704"/>
    <w:rsid w:val="51E63A25"/>
    <w:rsid w:val="51F2728C"/>
    <w:rsid w:val="51FD5C6A"/>
    <w:rsid w:val="520D378A"/>
    <w:rsid w:val="5222314F"/>
    <w:rsid w:val="52320CBA"/>
    <w:rsid w:val="52607CC6"/>
    <w:rsid w:val="52CF608B"/>
    <w:rsid w:val="52DA483F"/>
    <w:rsid w:val="52F76B0E"/>
    <w:rsid w:val="530813F5"/>
    <w:rsid w:val="53285BE5"/>
    <w:rsid w:val="53376D35"/>
    <w:rsid w:val="535248BD"/>
    <w:rsid w:val="53997856"/>
    <w:rsid w:val="53B62F43"/>
    <w:rsid w:val="53E44857"/>
    <w:rsid w:val="53E65288"/>
    <w:rsid w:val="53EB26B3"/>
    <w:rsid w:val="53F9105B"/>
    <w:rsid w:val="54543C3D"/>
    <w:rsid w:val="548A01B3"/>
    <w:rsid w:val="548C59E6"/>
    <w:rsid w:val="54E52323"/>
    <w:rsid w:val="559E01B3"/>
    <w:rsid w:val="55A05B3F"/>
    <w:rsid w:val="55D56C74"/>
    <w:rsid w:val="55E72D6A"/>
    <w:rsid w:val="56325360"/>
    <w:rsid w:val="565C7C56"/>
    <w:rsid w:val="567D676E"/>
    <w:rsid w:val="56A624B2"/>
    <w:rsid w:val="56E14E9F"/>
    <w:rsid w:val="57354F0E"/>
    <w:rsid w:val="574C00E7"/>
    <w:rsid w:val="577144DA"/>
    <w:rsid w:val="577B39A1"/>
    <w:rsid w:val="5785631F"/>
    <w:rsid w:val="57A83D7D"/>
    <w:rsid w:val="57B9285A"/>
    <w:rsid w:val="57CD3F76"/>
    <w:rsid w:val="57CE6D3A"/>
    <w:rsid w:val="58220DF2"/>
    <w:rsid w:val="58235328"/>
    <w:rsid w:val="58550FBC"/>
    <w:rsid w:val="58612D77"/>
    <w:rsid w:val="58792C3E"/>
    <w:rsid w:val="588845F7"/>
    <w:rsid w:val="58A14202"/>
    <w:rsid w:val="58D73DB9"/>
    <w:rsid w:val="59120160"/>
    <w:rsid w:val="59315A68"/>
    <w:rsid w:val="59334611"/>
    <w:rsid w:val="593D23D7"/>
    <w:rsid w:val="594E1FCC"/>
    <w:rsid w:val="597B2352"/>
    <w:rsid w:val="5A125E5F"/>
    <w:rsid w:val="5A6D4BA8"/>
    <w:rsid w:val="5A773374"/>
    <w:rsid w:val="5A773AA3"/>
    <w:rsid w:val="5A996CEC"/>
    <w:rsid w:val="5AC85203"/>
    <w:rsid w:val="5AE432C2"/>
    <w:rsid w:val="5AED237F"/>
    <w:rsid w:val="5B7A24A0"/>
    <w:rsid w:val="5BB96560"/>
    <w:rsid w:val="5BE05E9F"/>
    <w:rsid w:val="5BE14F50"/>
    <w:rsid w:val="5BF45DD9"/>
    <w:rsid w:val="5C0666C7"/>
    <w:rsid w:val="5C1951E6"/>
    <w:rsid w:val="5C43453E"/>
    <w:rsid w:val="5C560411"/>
    <w:rsid w:val="5C70466E"/>
    <w:rsid w:val="5CE123DB"/>
    <w:rsid w:val="5CE7257F"/>
    <w:rsid w:val="5CEE378D"/>
    <w:rsid w:val="5D562E76"/>
    <w:rsid w:val="5D586285"/>
    <w:rsid w:val="5D626F06"/>
    <w:rsid w:val="5DE5615B"/>
    <w:rsid w:val="5DF57664"/>
    <w:rsid w:val="5DF97E07"/>
    <w:rsid w:val="5E2F3029"/>
    <w:rsid w:val="5E360778"/>
    <w:rsid w:val="5E7950C0"/>
    <w:rsid w:val="5EB90D7C"/>
    <w:rsid w:val="5EF30C29"/>
    <w:rsid w:val="5EF34DC9"/>
    <w:rsid w:val="5EF70F05"/>
    <w:rsid w:val="5EFF366F"/>
    <w:rsid w:val="5F4666F5"/>
    <w:rsid w:val="5F49114F"/>
    <w:rsid w:val="5F9D3902"/>
    <w:rsid w:val="5FCF261A"/>
    <w:rsid w:val="60247966"/>
    <w:rsid w:val="6028449B"/>
    <w:rsid w:val="602C7B6E"/>
    <w:rsid w:val="603801BB"/>
    <w:rsid w:val="603F0DF1"/>
    <w:rsid w:val="60B13CA3"/>
    <w:rsid w:val="611C6864"/>
    <w:rsid w:val="612421AE"/>
    <w:rsid w:val="61292232"/>
    <w:rsid w:val="616A6759"/>
    <w:rsid w:val="6176670E"/>
    <w:rsid w:val="61B95299"/>
    <w:rsid w:val="61EC1DD9"/>
    <w:rsid w:val="61EF1618"/>
    <w:rsid w:val="620552D2"/>
    <w:rsid w:val="623C1027"/>
    <w:rsid w:val="628B5E5B"/>
    <w:rsid w:val="62A82123"/>
    <w:rsid w:val="62AB167D"/>
    <w:rsid w:val="62B34977"/>
    <w:rsid w:val="62CC0050"/>
    <w:rsid w:val="62CC6472"/>
    <w:rsid w:val="62F6517E"/>
    <w:rsid w:val="63146B1C"/>
    <w:rsid w:val="636C0EF5"/>
    <w:rsid w:val="63756944"/>
    <w:rsid w:val="63C33CD7"/>
    <w:rsid w:val="6408287A"/>
    <w:rsid w:val="64237073"/>
    <w:rsid w:val="64CE28D5"/>
    <w:rsid w:val="64CE4375"/>
    <w:rsid w:val="651F6E93"/>
    <w:rsid w:val="6523746B"/>
    <w:rsid w:val="653005C4"/>
    <w:rsid w:val="65762404"/>
    <w:rsid w:val="65E15E84"/>
    <w:rsid w:val="662966D5"/>
    <w:rsid w:val="66535BDD"/>
    <w:rsid w:val="66A10A78"/>
    <w:rsid w:val="670D4F5E"/>
    <w:rsid w:val="675E59B4"/>
    <w:rsid w:val="678444D4"/>
    <w:rsid w:val="678C4E6A"/>
    <w:rsid w:val="68390741"/>
    <w:rsid w:val="685157DF"/>
    <w:rsid w:val="68521268"/>
    <w:rsid w:val="688E1BB9"/>
    <w:rsid w:val="69007FDD"/>
    <w:rsid w:val="69145C6A"/>
    <w:rsid w:val="69231689"/>
    <w:rsid w:val="693A725B"/>
    <w:rsid w:val="6955083C"/>
    <w:rsid w:val="697435B0"/>
    <w:rsid w:val="69A5153A"/>
    <w:rsid w:val="69BB2B27"/>
    <w:rsid w:val="6A22716C"/>
    <w:rsid w:val="6A3677D3"/>
    <w:rsid w:val="6A383DBC"/>
    <w:rsid w:val="6A7A50C0"/>
    <w:rsid w:val="6A9A441C"/>
    <w:rsid w:val="6AA34C50"/>
    <w:rsid w:val="6AA90AA8"/>
    <w:rsid w:val="6AB26742"/>
    <w:rsid w:val="6AF036F4"/>
    <w:rsid w:val="6B1C1A0A"/>
    <w:rsid w:val="6B370954"/>
    <w:rsid w:val="6B3B2EC9"/>
    <w:rsid w:val="6B6D542A"/>
    <w:rsid w:val="6B7C375D"/>
    <w:rsid w:val="6B846FAC"/>
    <w:rsid w:val="6B99345E"/>
    <w:rsid w:val="6C1748A4"/>
    <w:rsid w:val="6C1A4636"/>
    <w:rsid w:val="6C2115ED"/>
    <w:rsid w:val="6C331860"/>
    <w:rsid w:val="6C9409AB"/>
    <w:rsid w:val="6CB264C8"/>
    <w:rsid w:val="6CCC1033"/>
    <w:rsid w:val="6D023176"/>
    <w:rsid w:val="6D13193B"/>
    <w:rsid w:val="6D7C1759"/>
    <w:rsid w:val="6DBD0003"/>
    <w:rsid w:val="6DC2511D"/>
    <w:rsid w:val="6DF730CA"/>
    <w:rsid w:val="6E3E4E25"/>
    <w:rsid w:val="6E430D24"/>
    <w:rsid w:val="6EF55A96"/>
    <w:rsid w:val="6F6450A3"/>
    <w:rsid w:val="6F68184A"/>
    <w:rsid w:val="6FC17F30"/>
    <w:rsid w:val="701831E0"/>
    <w:rsid w:val="70431419"/>
    <w:rsid w:val="70806CC3"/>
    <w:rsid w:val="71036877"/>
    <w:rsid w:val="712B76C6"/>
    <w:rsid w:val="713700CC"/>
    <w:rsid w:val="714E299B"/>
    <w:rsid w:val="714F0C57"/>
    <w:rsid w:val="71D268FB"/>
    <w:rsid w:val="71ED77DF"/>
    <w:rsid w:val="71F011AB"/>
    <w:rsid w:val="72053B52"/>
    <w:rsid w:val="72266E1E"/>
    <w:rsid w:val="7228696C"/>
    <w:rsid w:val="72470C0B"/>
    <w:rsid w:val="72496D2C"/>
    <w:rsid w:val="725B1CB5"/>
    <w:rsid w:val="739D0810"/>
    <w:rsid w:val="73A14C64"/>
    <w:rsid w:val="73B30004"/>
    <w:rsid w:val="73DA7F5D"/>
    <w:rsid w:val="73E74316"/>
    <w:rsid w:val="73F7239D"/>
    <w:rsid w:val="73FA60C7"/>
    <w:rsid w:val="742300DB"/>
    <w:rsid w:val="7434641A"/>
    <w:rsid w:val="74796BCA"/>
    <w:rsid w:val="74834A5B"/>
    <w:rsid w:val="74A1484D"/>
    <w:rsid w:val="74BB58F5"/>
    <w:rsid w:val="74CA4F72"/>
    <w:rsid w:val="74EA023B"/>
    <w:rsid w:val="74EC6047"/>
    <w:rsid w:val="75314977"/>
    <w:rsid w:val="755B449E"/>
    <w:rsid w:val="75752F7C"/>
    <w:rsid w:val="759F72F3"/>
    <w:rsid w:val="75CE4F96"/>
    <w:rsid w:val="761F68A2"/>
    <w:rsid w:val="76595867"/>
    <w:rsid w:val="76807F25"/>
    <w:rsid w:val="76810483"/>
    <w:rsid w:val="76B96002"/>
    <w:rsid w:val="76D42597"/>
    <w:rsid w:val="772D2C56"/>
    <w:rsid w:val="773E37FB"/>
    <w:rsid w:val="779C337E"/>
    <w:rsid w:val="77AE1B8C"/>
    <w:rsid w:val="77AE203F"/>
    <w:rsid w:val="77C364C0"/>
    <w:rsid w:val="77E07F67"/>
    <w:rsid w:val="77E7204E"/>
    <w:rsid w:val="780040B9"/>
    <w:rsid w:val="783842C9"/>
    <w:rsid w:val="785C0B47"/>
    <w:rsid w:val="78AE6287"/>
    <w:rsid w:val="78C31BBE"/>
    <w:rsid w:val="78DF0B08"/>
    <w:rsid w:val="791665C1"/>
    <w:rsid w:val="79493E90"/>
    <w:rsid w:val="79494912"/>
    <w:rsid w:val="79757761"/>
    <w:rsid w:val="79812963"/>
    <w:rsid w:val="798518FB"/>
    <w:rsid w:val="79B2382E"/>
    <w:rsid w:val="79F42801"/>
    <w:rsid w:val="7A094F79"/>
    <w:rsid w:val="7A115EBC"/>
    <w:rsid w:val="7A293BFF"/>
    <w:rsid w:val="7A3D2684"/>
    <w:rsid w:val="7A9D6F19"/>
    <w:rsid w:val="7B8D0F2A"/>
    <w:rsid w:val="7BA91035"/>
    <w:rsid w:val="7C1D17F6"/>
    <w:rsid w:val="7C2125B7"/>
    <w:rsid w:val="7C227B31"/>
    <w:rsid w:val="7C781C55"/>
    <w:rsid w:val="7C833AFF"/>
    <w:rsid w:val="7C975798"/>
    <w:rsid w:val="7CA103C5"/>
    <w:rsid w:val="7CA4122A"/>
    <w:rsid w:val="7CB404EA"/>
    <w:rsid w:val="7CC67EB6"/>
    <w:rsid w:val="7CF404F4"/>
    <w:rsid w:val="7D29489F"/>
    <w:rsid w:val="7D2A7753"/>
    <w:rsid w:val="7D556687"/>
    <w:rsid w:val="7DA16847"/>
    <w:rsid w:val="7E1A0CC5"/>
    <w:rsid w:val="7E392711"/>
    <w:rsid w:val="7E696E79"/>
    <w:rsid w:val="7ED97A07"/>
    <w:rsid w:val="7EF56356"/>
    <w:rsid w:val="7F363046"/>
    <w:rsid w:val="7F530467"/>
    <w:rsid w:val="7F7B2885"/>
    <w:rsid w:val="7F7F65CA"/>
    <w:rsid w:val="7F9363C7"/>
    <w:rsid w:val="7FB57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7"/>
    <w:autoRedefine/>
    <w:qFormat/>
    <w:uiPriority w:val="0"/>
    <w:pPr>
      <w:keepNext/>
      <w:keepLines/>
      <w:spacing w:before="100" w:after="100"/>
      <w:jc w:val="center"/>
      <w:outlineLvl w:val="0"/>
    </w:pPr>
    <w:rPr>
      <w:b/>
      <w:bCs/>
      <w:kern w:val="44"/>
      <w:sz w:val="32"/>
      <w:szCs w:val="44"/>
    </w:rPr>
  </w:style>
  <w:style w:type="paragraph" w:styleId="4">
    <w:name w:val="heading 2"/>
    <w:basedOn w:val="1"/>
    <w:next w:val="1"/>
    <w:link w:val="52"/>
    <w:autoRedefine/>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5">
    <w:name w:val="heading 3"/>
    <w:basedOn w:val="1"/>
    <w:next w:val="1"/>
    <w:link w:val="54"/>
    <w:autoRedefine/>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qFormat/>
    <w:uiPriority w:val="0"/>
    <w:pPr>
      <w:widowControl w:val="0"/>
      <w:spacing w:after="120"/>
      <w:ind w:firstLine="420" w:firstLineChars="100"/>
      <w:jc w:val="both"/>
    </w:pPr>
    <w:rPr>
      <w:rFonts w:ascii="Times New Roman" w:hAnsi="Times New Roman" w:eastAsia="宋体" w:cs="Times New Roman"/>
      <w:kern w:val="2"/>
      <w:sz w:val="24"/>
      <w:szCs w:val="24"/>
      <w:lang w:val="en-US" w:eastAsia="zh-CN" w:bidi="ar-SA"/>
    </w:rPr>
  </w:style>
  <w:style w:type="paragraph" w:styleId="6">
    <w:name w:val="Normal Indent"/>
    <w:basedOn w:val="1"/>
    <w:link w:val="53"/>
    <w:autoRedefine/>
    <w:qFormat/>
    <w:uiPriority w:val="0"/>
    <w:pPr>
      <w:autoSpaceDE w:val="0"/>
      <w:autoSpaceDN w:val="0"/>
      <w:adjustRightInd w:val="0"/>
      <w:ind w:firstLine="420"/>
      <w:jc w:val="left"/>
    </w:pPr>
    <w:rPr>
      <w:rFonts w:ascii="宋体"/>
      <w:kern w:val="0"/>
      <w:sz w:val="24"/>
      <w:szCs w:val="20"/>
    </w:rPr>
  </w:style>
  <w:style w:type="paragraph" w:styleId="7">
    <w:name w:val="Document Map"/>
    <w:basedOn w:val="1"/>
    <w:link w:val="56"/>
    <w:autoRedefine/>
    <w:qFormat/>
    <w:uiPriority w:val="0"/>
    <w:rPr>
      <w:rFonts w:ascii="宋体" w:hAnsi="Calibri"/>
      <w:kern w:val="0"/>
      <w:sz w:val="18"/>
      <w:szCs w:val="18"/>
    </w:rPr>
  </w:style>
  <w:style w:type="paragraph" w:styleId="8">
    <w:name w:val="annotation text"/>
    <w:basedOn w:val="1"/>
    <w:link w:val="59"/>
    <w:autoRedefine/>
    <w:qFormat/>
    <w:uiPriority w:val="99"/>
    <w:pPr>
      <w:jc w:val="left"/>
    </w:pPr>
    <w:rPr>
      <w:rFonts w:ascii="Calibri" w:hAnsi="Calibri"/>
      <w:kern w:val="0"/>
      <w:sz w:val="20"/>
    </w:rPr>
  </w:style>
  <w:style w:type="paragraph" w:styleId="9">
    <w:name w:val="Body Text"/>
    <w:basedOn w:val="1"/>
    <w:link w:val="57"/>
    <w:autoRedefine/>
    <w:qFormat/>
    <w:uiPriority w:val="0"/>
    <w:pPr>
      <w:tabs>
        <w:tab w:val="left" w:pos="567"/>
      </w:tabs>
      <w:spacing w:before="120" w:line="22" w:lineRule="atLeast"/>
    </w:pPr>
    <w:rPr>
      <w:rFonts w:ascii="宋体" w:hAnsi="宋体"/>
      <w:sz w:val="24"/>
    </w:rPr>
  </w:style>
  <w:style w:type="paragraph" w:styleId="10">
    <w:name w:val="Body Text Indent"/>
    <w:basedOn w:val="1"/>
    <w:link w:val="58"/>
    <w:autoRedefine/>
    <w:qFormat/>
    <w:uiPriority w:val="0"/>
    <w:pPr>
      <w:spacing w:after="120"/>
      <w:ind w:left="420" w:leftChars="200"/>
    </w:pPr>
  </w:style>
  <w:style w:type="paragraph" w:styleId="11">
    <w:name w:val="List Bullet 2"/>
    <w:basedOn w:val="1"/>
    <w:autoRedefine/>
    <w:semiHidden/>
    <w:unhideWhenUsed/>
    <w:qFormat/>
    <w:uiPriority w:val="99"/>
    <w:pPr>
      <w:numPr>
        <w:ilvl w:val="0"/>
        <w:numId w:val="1"/>
      </w:numPr>
    </w:pPr>
  </w:style>
  <w:style w:type="paragraph" w:styleId="12">
    <w:name w:val="toc 3"/>
    <w:basedOn w:val="1"/>
    <w:next w:val="1"/>
    <w:autoRedefine/>
    <w:qFormat/>
    <w:uiPriority w:val="39"/>
    <w:pPr>
      <w:spacing w:line="500" w:lineRule="exact"/>
      <w:ind w:left="400" w:leftChars="400"/>
    </w:pPr>
    <w:rPr>
      <w:sz w:val="24"/>
    </w:rPr>
  </w:style>
  <w:style w:type="paragraph" w:styleId="13">
    <w:name w:val="Plain Text"/>
    <w:basedOn w:val="1"/>
    <w:link w:val="51"/>
    <w:autoRedefine/>
    <w:qFormat/>
    <w:uiPriority w:val="99"/>
    <w:rPr>
      <w:rFonts w:ascii="宋体" w:hAnsi="Courier New"/>
      <w:kern w:val="0"/>
      <w:sz w:val="20"/>
      <w:szCs w:val="20"/>
    </w:rPr>
  </w:style>
  <w:style w:type="paragraph" w:styleId="14">
    <w:name w:val="Date"/>
    <w:basedOn w:val="1"/>
    <w:next w:val="1"/>
    <w:link w:val="55"/>
    <w:autoRedefine/>
    <w:qFormat/>
    <w:uiPriority w:val="0"/>
    <w:pPr>
      <w:ind w:left="100" w:leftChars="2500"/>
    </w:pPr>
    <w:rPr>
      <w:rFonts w:ascii="Calibri" w:hAnsi="Calibri"/>
    </w:rPr>
  </w:style>
  <w:style w:type="paragraph" w:styleId="15">
    <w:name w:val="Body Text Indent 2"/>
    <w:basedOn w:val="1"/>
    <w:next w:val="1"/>
    <w:link w:val="48"/>
    <w:autoRedefine/>
    <w:qFormat/>
    <w:uiPriority w:val="0"/>
    <w:pPr>
      <w:spacing w:after="120" w:line="480" w:lineRule="auto"/>
      <w:ind w:left="420" w:leftChars="200"/>
    </w:pPr>
  </w:style>
  <w:style w:type="paragraph" w:styleId="16">
    <w:name w:val="Balloon Text"/>
    <w:basedOn w:val="1"/>
    <w:link w:val="49"/>
    <w:autoRedefine/>
    <w:unhideWhenUsed/>
    <w:qFormat/>
    <w:uiPriority w:val="99"/>
    <w:rPr>
      <w:sz w:val="18"/>
      <w:szCs w:val="18"/>
    </w:rPr>
  </w:style>
  <w:style w:type="paragraph" w:styleId="17">
    <w:name w:val="footer"/>
    <w:basedOn w:val="1"/>
    <w:link w:val="46"/>
    <w:autoRedefine/>
    <w:qFormat/>
    <w:uiPriority w:val="0"/>
    <w:pPr>
      <w:tabs>
        <w:tab w:val="center" w:pos="4153"/>
        <w:tab w:val="right" w:pos="8306"/>
      </w:tabs>
      <w:snapToGrid w:val="0"/>
      <w:jc w:val="left"/>
    </w:pPr>
    <w:rPr>
      <w:rFonts w:ascii="Calibri" w:hAnsi="Calibri"/>
      <w:sz w:val="18"/>
      <w:szCs w:val="18"/>
    </w:rPr>
  </w:style>
  <w:style w:type="paragraph" w:styleId="18">
    <w:name w:val="envelope return"/>
    <w:basedOn w:val="1"/>
    <w:next w:val="19"/>
    <w:autoRedefine/>
    <w:unhideWhenUsed/>
    <w:qFormat/>
    <w:uiPriority w:val="99"/>
    <w:pPr>
      <w:snapToGrid w:val="0"/>
    </w:pPr>
    <w:rPr>
      <w:rFonts w:ascii="Arial" w:hAnsi="Arial"/>
    </w:rPr>
  </w:style>
  <w:style w:type="paragraph" w:styleId="19">
    <w:name w:val="Title"/>
    <w:basedOn w:val="1"/>
    <w:next w:val="1"/>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20">
    <w:name w:val="header"/>
    <w:basedOn w:val="1"/>
    <w:link w:val="44"/>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pPr>
      <w:tabs>
        <w:tab w:val="left" w:pos="1260"/>
        <w:tab w:val="right" w:leader="dot" w:pos="9060"/>
      </w:tabs>
      <w:spacing w:line="500" w:lineRule="exact"/>
    </w:pPr>
    <w:rPr>
      <w:sz w:val="24"/>
    </w:rPr>
  </w:style>
  <w:style w:type="paragraph" w:styleId="22">
    <w:name w:val="toc 2"/>
    <w:basedOn w:val="1"/>
    <w:next w:val="1"/>
    <w:autoRedefine/>
    <w:qFormat/>
    <w:uiPriority w:val="39"/>
    <w:pPr>
      <w:spacing w:line="500" w:lineRule="exact"/>
      <w:ind w:left="200" w:leftChars="200"/>
    </w:pPr>
    <w:rPr>
      <w:sz w:val="24"/>
    </w:rPr>
  </w:style>
  <w:style w:type="paragraph" w:styleId="23">
    <w:name w:val="Normal (Web)"/>
    <w:basedOn w:val="1"/>
    <w:autoRedefine/>
    <w:qFormat/>
    <w:uiPriority w:val="0"/>
    <w:pPr>
      <w:spacing w:before="100" w:beforeAutospacing="1" w:after="100" w:afterAutospacing="1"/>
      <w:jc w:val="left"/>
    </w:pPr>
    <w:rPr>
      <w:kern w:val="0"/>
      <w:sz w:val="24"/>
    </w:rPr>
  </w:style>
  <w:style w:type="paragraph" w:styleId="24">
    <w:name w:val="index 1"/>
    <w:basedOn w:val="1"/>
    <w:next w:val="1"/>
    <w:autoRedefine/>
    <w:semiHidden/>
    <w:qFormat/>
    <w:uiPriority w:val="0"/>
    <w:rPr>
      <w:szCs w:val="20"/>
    </w:rPr>
  </w:style>
  <w:style w:type="paragraph" w:styleId="25">
    <w:name w:val="annotation subject"/>
    <w:basedOn w:val="8"/>
    <w:next w:val="8"/>
    <w:link w:val="73"/>
    <w:autoRedefine/>
    <w:semiHidden/>
    <w:unhideWhenUsed/>
    <w:qFormat/>
    <w:uiPriority w:val="99"/>
    <w:rPr>
      <w:rFonts w:ascii="Times New Roman" w:hAnsi="Times New Roman"/>
      <w:b/>
      <w:bCs/>
      <w:kern w:val="2"/>
      <w:sz w:val="21"/>
    </w:rPr>
  </w:style>
  <w:style w:type="paragraph" w:styleId="26">
    <w:name w:val="Body Text First Indent 2"/>
    <w:basedOn w:val="10"/>
    <w:link w:val="74"/>
    <w:autoRedefine/>
    <w:qFormat/>
    <w:uiPriority w:val="0"/>
    <w:pPr>
      <w:ind w:firstLine="420" w:firstLineChars="200"/>
    </w:pPr>
  </w:style>
  <w:style w:type="table" w:styleId="28">
    <w:name w:val="Table Grid"/>
    <w:basedOn w:val="2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0"/>
    <w:rPr>
      <w:b/>
      <w:bCs/>
    </w:rPr>
  </w:style>
  <w:style w:type="character" w:styleId="31">
    <w:name w:val="page number"/>
    <w:basedOn w:val="29"/>
    <w:autoRedefine/>
    <w:qFormat/>
    <w:uiPriority w:val="0"/>
  </w:style>
  <w:style w:type="character" w:styleId="32">
    <w:name w:val="FollowedHyperlink"/>
    <w:basedOn w:val="29"/>
    <w:autoRedefine/>
    <w:qFormat/>
    <w:uiPriority w:val="0"/>
    <w:rPr>
      <w:color w:val="800080"/>
      <w:u w:val="single"/>
    </w:rPr>
  </w:style>
  <w:style w:type="character" w:styleId="33">
    <w:name w:val="Hyperlink"/>
    <w:basedOn w:val="29"/>
    <w:autoRedefine/>
    <w:qFormat/>
    <w:uiPriority w:val="99"/>
    <w:rPr>
      <w:color w:val="0000FF"/>
      <w:u w:val="single"/>
    </w:rPr>
  </w:style>
  <w:style w:type="character" w:styleId="34">
    <w:name w:val="annotation reference"/>
    <w:autoRedefine/>
    <w:semiHidden/>
    <w:qFormat/>
    <w:uiPriority w:val="99"/>
    <w:rPr>
      <w:sz w:val="21"/>
      <w:szCs w:val="21"/>
    </w:rPr>
  </w:style>
  <w:style w:type="paragraph" w:customStyle="1" w:styleId="35">
    <w:name w:val="正文 New"/>
    <w:basedOn w:val="1"/>
    <w:autoRedefine/>
    <w:qFormat/>
    <w:uiPriority w:val="0"/>
    <w:pPr>
      <w:spacing w:before="100" w:beforeAutospacing="1" w:after="100" w:afterAutospacing="1" w:line="440" w:lineRule="exact"/>
      <w:ind w:left="357" w:hanging="357"/>
    </w:pPr>
    <w:rPr>
      <w:szCs w:val="21"/>
    </w:rPr>
  </w:style>
  <w:style w:type="paragraph" w:customStyle="1" w:styleId="36">
    <w:name w:val="目录 72"/>
    <w:basedOn w:val="1"/>
    <w:next w:val="1"/>
    <w:autoRedefine/>
    <w:qFormat/>
    <w:uiPriority w:val="39"/>
    <w:pPr>
      <w:ind w:left="1260"/>
    </w:pPr>
    <w:rPr>
      <w:sz w:val="18"/>
    </w:rPr>
  </w:style>
  <w:style w:type="paragraph" w:customStyle="1" w:styleId="3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模板普通正文"/>
    <w:basedOn w:val="10"/>
    <w:autoRedefine/>
    <w:qFormat/>
    <w:uiPriority w:val="0"/>
    <w:pPr>
      <w:spacing w:beforeLines="50" w:after="10"/>
      <w:ind w:firstLine="490" w:firstLineChars="175"/>
      <w:jc w:val="left"/>
    </w:pPr>
  </w:style>
  <w:style w:type="character" w:customStyle="1" w:styleId="39">
    <w:name w:val="批注文字 Char1"/>
    <w:basedOn w:val="29"/>
    <w:autoRedefine/>
    <w:semiHidden/>
    <w:qFormat/>
    <w:uiPriority w:val="99"/>
    <w:rPr>
      <w:rFonts w:ascii="Times New Roman" w:hAnsi="Times New Roman" w:eastAsia="宋体" w:cs="Times New Roman"/>
      <w:szCs w:val="24"/>
    </w:rPr>
  </w:style>
  <w:style w:type="character" w:customStyle="1" w:styleId="40">
    <w:name w:val="样式（正文） Char"/>
    <w:link w:val="41"/>
    <w:autoRedefine/>
    <w:qFormat/>
    <w:locked/>
    <w:uiPriority w:val="0"/>
    <w:rPr>
      <w:rFonts w:ascii="宋体" w:hAnsi="宋体" w:eastAsia="宋体"/>
      <w:sz w:val="24"/>
    </w:rPr>
  </w:style>
  <w:style w:type="paragraph" w:customStyle="1" w:styleId="41">
    <w:name w:val="样式（正文）"/>
    <w:basedOn w:val="1"/>
    <w:link w:val="40"/>
    <w:autoRedefine/>
    <w:qFormat/>
    <w:uiPriority w:val="0"/>
    <w:pPr>
      <w:spacing w:line="360" w:lineRule="auto"/>
      <w:ind w:firstLine="200" w:firstLineChars="200"/>
    </w:pPr>
    <w:rPr>
      <w:rFonts w:ascii="宋体" w:hAnsi="宋体"/>
      <w:kern w:val="0"/>
      <w:sz w:val="24"/>
      <w:szCs w:val="20"/>
    </w:rPr>
  </w:style>
  <w:style w:type="character" w:customStyle="1" w:styleId="42">
    <w:name w:val="日期 Char1"/>
    <w:basedOn w:val="29"/>
    <w:autoRedefine/>
    <w:semiHidden/>
    <w:qFormat/>
    <w:uiPriority w:val="99"/>
    <w:rPr>
      <w:rFonts w:ascii="Times New Roman" w:hAnsi="Times New Roman" w:eastAsia="宋体" w:cs="Times New Roman"/>
      <w:szCs w:val="24"/>
    </w:rPr>
  </w:style>
  <w:style w:type="character" w:customStyle="1" w:styleId="43">
    <w:name w:val="纯文本 Char1"/>
    <w:basedOn w:val="29"/>
    <w:autoRedefine/>
    <w:semiHidden/>
    <w:qFormat/>
    <w:uiPriority w:val="99"/>
    <w:rPr>
      <w:rFonts w:ascii="宋体" w:hAnsi="Courier New" w:eastAsia="宋体" w:cs="Courier New"/>
      <w:szCs w:val="21"/>
    </w:rPr>
  </w:style>
  <w:style w:type="character" w:customStyle="1" w:styleId="44">
    <w:name w:val="页眉 字符"/>
    <w:basedOn w:val="29"/>
    <w:link w:val="20"/>
    <w:autoRedefine/>
    <w:qFormat/>
    <w:uiPriority w:val="0"/>
    <w:rPr>
      <w:rFonts w:ascii="Times New Roman" w:hAnsi="Times New Roman" w:eastAsia="宋体" w:cs="Times New Roman"/>
      <w:sz w:val="18"/>
      <w:szCs w:val="18"/>
    </w:rPr>
  </w:style>
  <w:style w:type="character" w:customStyle="1" w:styleId="45">
    <w:name w:val="页脚 Char"/>
    <w:basedOn w:val="29"/>
    <w:autoRedefine/>
    <w:qFormat/>
    <w:uiPriority w:val="0"/>
    <w:rPr>
      <w:sz w:val="18"/>
      <w:szCs w:val="18"/>
    </w:rPr>
  </w:style>
  <w:style w:type="character" w:customStyle="1" w:styleId="46">
    <w:name w:val="页脚 字符"/>
    <w:basedOn w:val="29"/>
    <w:link w:val="17"/>
    <w:autoRedefine/>
    <w:semiHidden/>
    <w:qFormat/>
    <w:uiPriority w:val="99"/>
    <w:rPr>
      <w:rFonts w:ascii="Times New Roman" w:hAnsi="Times New Roman" w:eastAsia="宋体" w:cs="Times New Roman"/>
      <w:sz w:val="18"/>
      <w:szCs w:val="18"/>
    </w:rPr>
  </w:style>
  <w:style w:type="character" w:customStyle="1" w:styleId="47">
    <w:name w:val="标题 1 字符"/>
    <w:basedOn w:val="29"/>
    <w:link w:val="3"/>
    <w:autoRedefine/>
    <w:qFormat/>
    <w:uiPriority w:val="0"/>
    <w:rPr>
      <w:rFonts w:ascii="Times New Roman" w:hAnsi="Times New Roman" w:eastAsia="宋体" w:cs="Times New Roman"/>
      <w:b/>
      <w:bCs/>
      <w:kern w:val="44"/>
      <w:sz w:val="32"/>
      <w:szCs w:val="44"/>
    </w:rPr>
  </w:style>
  <w:style w:type="character" w:customStyle="1" w:styleId="48">
    <w:name w:val="正文文本缩进 2 字符"/>
    <w:basedOn w:val="29"/>
    <w:link w:val="15"/>
    <w:autoRedefine/>
    <w:qFormat/>
    <w:uiPriority w:val="0"/>
    <w:rPr>
      <w:rFonts w:ascii="Times New Roman" w:hAnsi="Times New Roman" w:eastAsia="宋体" w:cs="Times New Roman"/>
      <w:szCs w:val="24"/>
    </w:rPr>
  </w:style>
  <w:style w:type="character" w:customStyle="1" w:styleId="49">
    <w:name w:val="批注框文本 字符"/>
    <w:basedOn w:val="29"/>
    <w:link w:val="16"/>
    <w:autoRedefine/>
    <w:semiHidden/>
    <w:qFormat/>
    <w:uiPriority w:val="99"/>
    <w:rPr>
      <w:rFonts w:ascii="Times New Roman" w:hAnsi="Times New Roman" w:eastAsia="宋体" w:cs="Times New Roman"/>
      <w:sz w:val="18"/>
      <w:szCs w:val="18"/>
    </w:rPr>
  </w:style>
  <w:style w:type="character" w:customStyle="1" w:styleId="50">
    <w:name w:val="文档结构图 Char1"/>
    <w:basedOn w:val="29"/>
    <w:autoRedefine/>
    <w:semiHidden/>
    <w:qFormat/>
    <w:uiPriority w:val="99"/>
    <w:rPr>
      <w:rFonts w:ascii="宋体" w:hAnsi="Times New Roman" w:eastAsia="宋体" w:cs="Times New Roman"/>
      <w:sz w:val="18"/>
      <w:szCs w:val="18"/>
    </w:rPr>
  </w:style>
  <w:style w:type="character" w:customStyle="1" w:styleId="51">
    <w:name w:val="纯文本 字符"/>
    <w:link w:val="13"/>
    <w:autoRedefine/>
    <w:qFormat/>
    <w:uiPriority w:val="99"/>
    <w:rPr>
      <w:rFonts w:ascii="宋体" w:hAnsi="Courier New"/>
    </w:rPr>
  </w:style>
  <w:style w:type="character" w:customStyle="1" w:styleId="52">
    <w:name w:val="标题 2 字符"/>
    <w:basedOn w:val="29"/>
    <w:link w:val="4"/>
    <w:autoRedefine/>
    <w:qFormat/>
    <w:uiPriority w:val="0"/>
    <w:rPr>
      <w:rFonts w:ascii="Arial" w:hAnsi="Arial" w:eastAsia="宋体" w:cs="Times New Roman"/>
      <w:b/>
      <w:kern w:val="0"/>
      <w:sz w:val="32"/>
      <w:szCs w:val="20"/>
    </w:rPr>
  </w:style>
  <w:style w:type="character" w:customStyle="1" w:styleId="53">
    <w:name w:val="正文缩进 字符"/>
    <w:link w:val="6"/>
    <w:autoRedefine/>
    <w:qFormat/>
    <w:uiPriority w:val="0"/>
    <w:rPr>
      <w:rFonts w:ascii="宋体" w:hAnsi="Times New Roman" w:eastAsia="宋体" w:cs="Times New Roman"/>
      <w:kern w:val="0"/>
      <w:sz w:val="24"/>
      <w:szCs w:val="20"/>
    </w:rPr>
  </w:style>
  <w:style w:type="character" w:customStyle="1" w:styleId="54">
    <w:name w:val="标题 3 字符"/>
    <w:basedOn w:val="29"/>
    <w:link w:val="5"/>
    <w:autoRedefine/>
    <w:qFormat/>
    <w:uiPriority w:val="0"/>
    <w:rPr>
      <w:rFonts w:ascii="宋体" w:hAnsi="Times New Roman" w:eastAsia="宋体" w:cs="Times New Roman"/>
      <w:b/>
      <w:kern w:val="0"/>
      <w:sz w:val="24"/>
      <w:szCs w:val="20"/>
    </w:rPr>
  </w:style>
  <w:style w:type="character" w:customStyle="1" w:styleId="55">
    <w:name w:val="日期 字符"/>
    <w:basedOn w:val="29"/>
    <w:link w:val="14"/>
    <w:autoRedefine/>
    <w:qFormat/>
    <w:uiPriority w:val="0"/>
    <w:rPr>
      <w:szCs w:val="24"/>
    </w:rPr>
  </w:style>
  <w:style w:type="character" w:customStyle="1" w:styleId="56">
    <w:name w:val="文档结构图 字符"/>
    <w:link w:val="7"/>
    <w:autoRedefine/>
    <w:qFormat/>
    <w:uiPriority w:val="0"/>
    <w:rPr>
      <w:rFonts w:ascii="宋体" w:eastAsia="宋体"/>
      <w:sz w:val="18"/>
      <w:szCs w:val="18"/>
    </w:rPr>
  </w:style>
  <w:style w:type="character" w:customStyle="1" w:styleId="57">
    <w:name w:val="正文文本 字符"/>
    <w:basedOn w:val="29"/>
    <w:link w:val="9"/>
    <w:autoRedefine/>
    <w:qFormat/>
    <w:uiPriority w:val="0"/>
    <w:rPr>
      <w:rFonts w:ascii="宋体" w:hAnsi="宋体" w:eastAsia="宋体" w:cs="Times New Roman"/>
      <w:sz w:val="24"/>
      <w:szCs w:val="24"/>
    </w:rPr>
  </w:style>
  <w:style w:type="character" w:customStyle="1" w:styleId="58">
    <w:name w:val="正文文本缩进 字符"/>
    <w:basedOn w:val="29"/>
    <w:link w:val="10"/>
    <w:autoRedefine/>
    <w:qFormat/>
    <w:uiPriority w:val="0"/>
    <w:rPr>
      <w:rFonts w:ascii="Times New Roman" w:hAnsi="Times New Roman" w:eastAsia="宋体" w:cs="Times New Roman"/>
      <w:szCs w:val="24"/>
    </w:rPr>
  </w:style>
  <w:style w:type="character" w:customStyle="1" w:styleId="59">
    <w:name w:val="批注文字 字符"/>
    <w:link w:val="8"/>
    <w:autoRedefine/>
    <w:qFormat/>
    <w:uiPriority w:val="99"/>
    <w:rPr>
      <w:rFonts w:eastAsia="宋体"/>
      <w:szCs w:val="24"/>
    </w:rPr>
  </w:style>
  <w:style w:type="paragraph" w:customStyle="1" w:styleId="60">
    <w:name w:val="样式 标题 2 + 段后: 156 磅"/>
    <w:basedOn w:val="4"/>
    <w:autoRedefine/>
    <w:qFormat/>
    <w:uiPriority w:val="0"/>
    <w:pPr>
      <w:spacing w:before="100" w:after="100" w:line="240" w:lineRule="auto"/>
    </w:pPr>
    <w:rPr>
      <w:rFonts w:cs="宋体"/>
      <w:bCs/>
      <w:sz w:val="30"/>
    </w:rPr>
  </w:style>
  <w:style w:type="paragraph" w:customStyle="1" w:styleId="61">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表文"/>
    <w:basedOn w:val="1"/>
    <w:autoRedefine/>
    <w:qFormat/>
    <w:uiPriority w:val="0"/>
    <w:rPr>
      <w:rFonts w:ascii="宋体" w:hAnsi="宋体" w:cs="宋体"/>
      <w:color w:val="000000"/>
      <w:kern w:val="0"/>
      <w:szCs w:val="21"/>
    </w:rPr>
  </w:style>
  <w:style w:type="paragraph" w:customStyle="1" w:styleId="63">
    <w:name w:val="Char Char1"/>
    <w:basedOn w:val="1"/>
    <w:autoRedefine/>
    <w:qFormat/>
    <w:uiPriority w:val="0"/>
    <w:rPr>
      <w:szCs w:val="20"/>
    </w:rPr>
  </w:style>
  <w:style w:type="paragraph" w:customStyle="1" w:styleId="64">
    <w:name w:val="p0"/>
    <w:basedOn w:val="1"/>
    <w:autoRedefine/>
    <w:qFormat/>
    <w:uiPriority w:val="0"/>
    <w:pPr>
      <w:widowControl/>
      <w:snapToGrid w:val="0"/>
      <w:spacing w:after="200"/>
      <w:jc w:val="left"/>
    </w:pPr>
    <w:rPr>
      <w:rFonts w:ascii="Tahoma" w:hAnsi="Tahoma" w:cs="Tahoma"/>
      <w:kern w:val="0"/>
      <w:sz w:val="22"/>
      <w:szCs w:val="22"/>
    </w:rPr>
  </w:style>
  <w:style w:type="paragraph" w:customStyle="1" w:styleId="65">
    <w:name w:val="样式1"/>
    <w:basedOn w:val="5"/>
    <w:autoRedefine/>
    <w:qFormat/>
    <w:uiPriority w:val="0"/>
    <w:pPr>
      <w:jc w:val="center"/>
    </w:pPr>
  </w:style>
  <w:style w:type="paragraph" w:customStyle="1" w:styleId="66">
    <w:name w:val="Char"/>
    <w:basedOn w:val="1"/>
    <w:autoRedefine/>
    <w:qFormat/>
    <w:uiPriority w:val="0"/>
    <w:pPr>
      <w:tabs>
        <w:tab w:val="left" w:pos="432"/>
      </w:tabs>
      <w:spacing w:beforeLines="50" w:afterLines="50"/>
      <w:ind w:left="864" w:hanging="432"/>
    </w:pPr>
    <w:rPr>
      <w:sz w:val="24"/>
    </w:rPr>
  </w:style>
  <w:style w:type="paragraph" w:customStyle="1" w:styleId="67">
    <w:name w:val="Char2"/>
    <w:basedOn w:val="1"/>
    <w:next w:val="1"/>
    <w:autoRedefine/>
    <w:qFormat/>
    <w:uiPriority w:val="0"/>
    <w:pPr>
      <w:widowControl/>
      <w:spacing w:line="360" w:lineRule="auto"/>
      <w:jc w:val="left"/>
    </w:pPr>
    <w:rPr>
      <w:kern w:val="0"/>
      <w:szCs w:val="20"/>
      <w:lang w:eastAsia="en-US"/>
    </w:rPr>
  </w:style>
  <w:style w:type="paragraph" w:customStyle="1" w:styleId="68">
    <w:name w:val="Char11"/>
    <w:basedOn w:val="1"/>
    <w:autoRedefine/>
    <w:qFormat/>
    <w:uiPriority w:val="0"/>
    <w:rPr>
      <w:rFonts w:ascii="Tahoma" w:hAnsi="Tahoma"/>
      <w:sz w:val="24"/>
      <w:szCs w:val="20"/>
    </w:rPr>
  </w:style>
  <w:style w:type="paragraph" w:customStyle="1" w:styleId="69">
    <w:name w:val="Char1"/>
    <w:basedOn w:val="1"/>
    <w:autoRedefine/>
    <w:qFormat/>
    <w:uiPriority w:val="0"/>
    <w:rPr>
      <w:rFonts w:ascii="Tahoma" w:hAnsi="Tahoma"/>
      <w:sz w:val="24"/>
      <w:szCs w:val="20"/>
    </w:rPr>
  </w:style>
  <w:style w:type="paragraph" w:customStyle="1" w:styleId="70">
    <w:name w:val="Char Char11"/>
    <w:basedOn w:val="1"/>
    <w:autoRedefine/>
    <w:qFormat/>
    <w:uiPriority w:val="0"/>
  </w:style>
  <w:style w:type="paragraph" w:customStyle="1" w:styleId="7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2">
    <w:name w:val="列出段落1"/>
    <w:basedOn w:val="1"/>
    <w:autoRedefine/>
    <w:qFormat/>
    <w:uiPriority w:val="0"/>
    <w:pPr>
      <w:ind w:firstLine="420" w:firstLineChars="200"/>
    </w:pPr>
    <w:rPr>
      <w:rFonts w:ascii="Calibri" w:hAnsi="Calibri"/>
      <w:szCs w:val="22"/>
    </w:rPr>
  </w:style>
  <w:style w:type="character" w:customStyle="1" w:styleId="73">
    <w:name w:val="批注主题 字符"/>
    <w:basedOn w:val="59"/>
    <w:link w:val="25"/>
    <w:autoRedefine/>
    <w:semiHidden/>
    <w:qFormat/>
    <w:uiPriority w:val="99"/>
    <w:rPr>
      <w:rFonts w:ascii="Times New Roman" w:hAnsi="Times New Roman" w:eastAsia="宋体"/>
      <w:b/>
      <w:bCs/>
      <w:kern w:val="2"/>
      <w:sz w:val="21"/>
      <w:szCs w:val="24"/>
    </w:rPr>
  </w:style>
  <w:style w:type="character" w:customStyle="1" w:styleId="74">
    <w:name w:val="正文文本首行缩进 2 字符"/>
    <w:basedOn w:val="58"/>
    <w:link w:val="26"/>
    <w:autoRedefine/>
    <w:qFormat/>
    <w:uiPriority w:val="0"/>
    <w:rPr>
      <w:rFonts w:ascii="Times New Roman" w:hAnsi="Times New Roman" w:eastAsia="宋体" w:cs="Times New Roman"/>
      <w:kern w:val="2"/>
      <w:sz w:val="21"/>
      <w:szCs w:val="24"/>
    </w:rPr>
  </w:style>
  <w:style w:type="character" w:customStyle="1" w:styleId="75">
    <w:name w:val="font21"/>
    <w:basedOn w:val="29"/>
    <w:autoRedefine/>
    <w:qFormat/>
    <w:uiPriority w:val="0"/>
    <w:rPr>
      <w:rFonts w:hint="eastAsia" w:ascii="宋体" w:hAnsi="宋体" w:eastAsia="宋体" w:cs="宋体"/>
      <w:color w:val="000000"/>
      <w:sz w:val="36"/>
      <w:szCs w:val="36"/>
      <w:u w:val="none"/>
    </w:rPr>
  </w:style>
  <w:style w:type="paragraph" w:customStyle="1" w:styleId="76">
    <w:name w:val="表格文字"/>
    <w:basedOn w:val="1"/>
    <w:next w:val="9"/>
    <w:autoRedefine/>
    <w:qFormat/>
    <w:uiPriority w:val="0"/>
    <w:pPr>
      <w:adjustRightInd w:val="0"/>
      <w:spacing w:line="360" w:lineRule="auto"/>
      <w:ind w:firstLine="200" w:firstLineChars="200"/>
      <w:jc w:val="left"/>
      <w:textAlignment w:val="baseline"/>
    </w:pPr>
    <w:rPr>
      <w:rFonts w:ascii="Arial" w:hAnsi="Arial"/>
      <w:kern w:val="0"/>
      <w:sz w:val="24"/>
    </w:rPr>
  </w:style>
  <w:style w:type="table" w:customStyle="1" w:styleId="77">
    <w:name w:val="Table Normal"/>
    <w:autoRedefine/>
    <w:unhideWhenUsed/>
    <w:qFormat/>
    <w:uiPriority w:val="0"/>
    <w:tblPr>
      <w:tblCellMar>
        <w:top w:w="0" w:type="dxa"/>
        <w:left w:w="0" w:type="dxa"/>
        <w:bottom w:w="0" w:type="dxa"/>
        <w:right w:w="0" w:type="dxa"/>
      </w:tblCellMar>
    </w:tblPr>
  </w:style>
  <w:style w:type="paragraph" w:customStyle="1" w:styleId="78">
    <w:name w:val="ÕýÎÄ"/>
    <w:autoRedefine/>
    <w:qFormat/>
    <w:uiPriority w:val="0"/>
    <w:pPr>
      <w:tabs>
        <w:tab w:val="left" w:pos="630"/>
      </w:tabs>
      <w:overflowPunct w:val="0"/>
      <w:autoSpaceDE w:val="0"/>
      <w:autoSpaceDN w:val="0"/>
      <w:adjustRightInd w:val="0"/>
      <w:spacing w:line="360" w:lineRule="atLeast"/>
      <w:jc w:val="both"/>
      <w:textAlignment w:val="baseline"/>
    </w:pPr>
    <w:rPr>
      <w:rFonts w:ascii="Times New Roman" w:hAnsi="Times New Roman" w:eastAsia="宋体" w:cs="Times New Roman"/>
      <w:sz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31</Pages>
  <Words>12142</Words>
  <Characters>12868</Characters>
  <Lines>1</Lines>
  <Paragraphs>1</Paragraphs>
  <TotalTime>43</TotalTime>
  <ScaleCrop>false</ScaleCrop>
  <LinksUpToDate>false</LinksUpToDate>
  <CharactersWithSpaces>14672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2018-07-09T00:22:00Z</dcterms:created>
  <dc:creator>admin</dc:creator>
  <cp:lastModifiedBy>为我撩人°</cp:lastModifiedBy>
  <cp:lastPrinted>2024-12-30T01:31:00Z</cp:lastPrinted>
  <dcterms:modified xsi:type="dcterms:W3CDTF">2024-12-30T03:31:24Z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7E5F8121E9484D71928A66B12B4B9298_13</vt:lpwstr>
  </property>
  <property fmtid="{D5CDD505-2E9C-101B-9397-08002B2CF9AE}" pid="4" name="KSOTemplateDocerSaveRecord">
    <vt:lpwstr>eyJoZGlkIjoiYmM5MDkzMWFiYmQ1ZTkxOGJhMmRhMjQ2ODZkNzRiOGIiLCJ1c2VySWQiOiIzNjY1MTI3MDMifQ==</vt:lpwstr>
  </property>
</Properties>
</file>