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1484F">
      <w:pPr>
        <w:spacing w:line="480" w:lineRule="exact"/>
        <w:rPr>
          <w:rFonts w:ascii="宋体" w:hAnsi="宋体"/>
          <w:color w:val="000000" w:themeColor="text1"/>
          <w:sz w:val="44"/>
          <w:szCs w:val="44"/>
          <w:highlight w:val="none"/>
          <w14:textFill>
            <w14:solidFill>
              <w14:schemeClr w14:val="tx1"/>
            </w14:solidFill>
          </w14:textFill>
        </w:rPr>
      </w:pPr>
    </w:p>
    <w:p w14:paraId="4472ABBB">
      <w:pPr>
        <w:spacing w:line="480" w:lineRule="exact"/>
        <w:rPr>
          <w:rFonts w:ascii="宋体" w:hAnsi="宋体"/>
          <w:color w:val="000000" w:themeColor="text1"/>
          <w:sz w:val="44"/>
          <w:szCs w:val="44"/>
          <w:highlight w:val="none"/>
          <w14:textFill>
            <w14:solidFill>
              <w14:schemeClr w14:val="tx1"/>
            </w14:solidFill>
          </w14:textFill>
        </w:rPr>
      </w:pPr>
    </w:p>
    <w:p w14:paraId="2D3C5571">
      <w:pPr>
        <w:spacing w:line="480" w:lineRule="exact"/>
        <w:jc w:val="center"/>
        <w:rPr>
          <w:rFonts w:hint="default" w:ascii="宋体" w:hAnsi="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安庆市安通建设集团有限公司</w:t>
      </w:r>
    </w:p>
    <w:p w14:paraId="4DCA75BC">
      <w:pPr>
        <w:spacing w:line="480" w:lineRule="exact"/>
        <w:jc w:val="center"/>
        <w:rPr>
          <w:rFonts w:hint="eastAsia" w:ascii="宋体" w:hAnsi="宋体" w:cs="宋体"/>
          <w:b/>
          <w:bCs/>
          <w:color w:val="auto"/>
          <w:sz w:val="44"/>
          <w:szCs w:val="44"/>
          <w:highlight w:val="none"/>
          <w:lang w:val="en-US" w:eastAsia="zh-CN"/>
        </w:rPr>
      </w:pPr>
      <w:r>
        <w:rPr>
          <w:rFonts w:hint="eastAsia" w:ascii="宋体" w:hAnsi="宋体" w:cs="宋体"/>
          <w:b/>
          <w:bCs/>
          <w:color w:val="auto"/>
          <w:sz w:val="44"/>
          <w:szCs w:val="44"/>
          <w:highlight w:val="none"/>
          <w:lang w:val="en-US" w:eastAsia="zh-CN"/>
        </w:rPr>
        <w:t>关于意向地块房地产开发概念方案设计服务</w:t>
      </w:r>
    </w:p>
    <w:p w14:paraId="6BB49094">
      <w:pPr>
        <w:pStyle w:val="2"/>
        <w:rPr>
          <w:rFonts w:hint="default"/>
          <w:lang w:val="en-US" w:eastAsia="zh-CN"/>
        </w:rPr>
      </w:pPr>
    </w:p>
    <w:p w14:paraId="37411FAB">
      <w:pPr>
        <w:spacing w:line="480" w:lineRule="exact"/>
        <w:jc w:val="center"/>
        <w:rPr>
          <w:rFonts w:hint="eastAsia"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lang w:val="en-US" w:eastAsia="zh-CN"/>
          <w14:textFill>
            <w14:solidFill>
              <w14:schemeClr w14:val="tx1"/>
            </w14:solidFill>
          </w14:textFill>
        </w:rPr>
        <w:t>比  选  文  件</w:t>
      </w:r>
    </w:p>
    <w:p w14:paraId="01AF6ED1">
      <w:pPr>
        <w:pStyle w:val="82"/>
        <w:rPr>
          <w:color w:val="000000" w:themeColor="text1"/>
          <w:highlight w:val="none"/>
          <w14:textFill>
            <w14:solidFill>
              <w14:schemeClr w14:val="tx1"/>
            </w14:solidFill>
          </w14:textFill>
        </w:rPr>
      </w:pPr>
    </w:p>
    <w:p w14:paraId="3988CD12">
      <w:pPr>
        <w:spacing w:line="480" w:lineRule="exact"/>
        <w:jc w:val="center"/>
        <w:rPr>
          <w:rFonts w:ascii="宋体" w:cs="宋体"/>
          <w:b/>
          <w:bCs/>
          <w:color w:val="000000" w:themeColor="text1"/>
          <w:sz w:val="48"/>
          <w:szCs w:val="48"/>
          <w:highlight w:val="none"/>
          <w14:textFill>
            <w14:solidFill>
              <w14:schemeClr w14:val="tx1"/>
            </w14:solidFill>
          </w14:textFill>
        </w:rPr>
      </w:pPr>
    </w:p>
    <w:p w14:paraId="42EEC179">
      <w:pPr>
        <w:spacing w:line="480" w:lineRule="exact"/>
        <w:jc w:val="center"/>
        <w:rPr>
          <w:rFonts w:ascii="宋体" w:cs="宋体"/>
          <w:b/>
          <w:bCs/>
          <w:color w:val="000000" w:themeColor="text1"/>
          <w:sz w:val="48"/>
          <w:szCs w:val="48"/>
          <w:highlight w:val="none"/>
          <w14:textFill>
            <w14:solidFill>
              <w14:schemeClr w14:val="tx1"/>
            </w14:solidFill>
          </w14:textFill>
        </w:rPr>
      </w:pPr>
    </w:p>
    <w:p w14:paraId="374F05F5">
      <w:pPr>
        <w:spacing w:line="480" w:lineRule="exact"/>
        <w:jc w:val="center"/>
        <w:rPr>
          <w:rFonts w:hint="eastAsia" w:ascii="宋体" w:hAnsi="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项目编号：</w:t>
      </w:r>
      <w:r>
        <w:rPr>
          <w:rFonts w:hint="eastAsia" w:ascii="宋体" w:hAnsi="宋体" w:cs="宋体"/>
          <w:b/>
          <w:bCs/>
          <w:color w:val="000000" w:themeColor="text1"/>
          <w:sz w:val="28"/>
          <w:szCs w:val="28"/>
          <w:highlight w:val="none"/>
          <w:lang w:val="en-US" w:eastAsia="zh-CN"/>
          <w14:textFill>
            <w14:solidFill>
              <w14:schemeClr w14:val="tx1"/>
            </w14:solidFill>
          </w14:textFill>
        </w:rPr>
        <w:t>AQJK-CG-2024-091</w:t>
      </w:r>
    </w:p>
    <w:p w14:paraId="7F001038">
      <w:pPr>
        <w:spacing w:line="480" w:lineRule="exact"/>
        <w:rPr>
          <w:rFonts w:ascii="宋体" w:hAnsi="宋体" w:cs="仿宋_GB2312"/>
          <w:color w:val="000000" w:themeColor="text1"/>
          <w:szCs w:val="21"/>
          <w:highlight w:val="none"/>
          <w14:textFill>
            <w14:solidFill>
              <w14:schemeClr w14:val="tx1"/>
            </w14:solidFill>
          </w14:textFill>
        </w:rPr>
      </w:pPr>
    </w:p>
    <w:p w14:paraId="49F2CC01">
      <w:pPr>
        <w:spacing w:line="480" w:lineRule="exact"/>
        <w:rPr>
          <w:rFonts w:ascii="宋体" w:hAnsi="宋体" w:cs="仿宋_GB2312"/>
          <w:color w:val="000000" w:themeColor="text1"/>
          <w:szCs w:val="21"/>
          <w:highlight w:val="none"/>
          <w14:textFill>
            <w14:solidFill>
              <w14:schemeClr w14:val="tx1"/>
            </w14:solidFill>
          </w14:textFill>
        </w:rPr>
      </w:pPr>
    </w:p>
    <w:p w14:paraId="4B2A15F0">
      <w:pPr>
        <w:pStyle w:val="82"/>
        <w:rPr>
          <w:color w:val="000000" w:themeColor="text1"/>
          <w:highlight w:val="none"/>
          <w14:textFill>
            <w14:solidFill>
              <w14:schemeClr w14:val="tx1"/>
            </w14:solidFill>
          </w14:textFill>
        </w:rPr>
      </w:pPr>
    </w:p>
    <w:p w14:paraId="1CFA1F39">
      <w:pPr>
        <w:pStyle w:val="82"/>
        <w:rPr>
          <w:color w:val="000000" w:themeColor="text1"/>
          <w:highlight w:val="none"/>
          <w14:textFill>
            <w14:solidFill>
              <w14:schemeClr w14:val="tx1"/>
            </w14:solidFill>
          </w14:textFill>
        </w:rPr>
      </w:pPr>
    </w:p>
    <w:p w14:paraId="0E0A621C">
      <w:pPr>
        <w:pStyle w:val="82"/>
        <w:rPr>
          <w:color w:val="000000" w:themeColor="text1"/>
          <w:highlight w:val="none"/>
          <w14:textFill>
            <w14:solidFill>
              <w14:schemeClr w14:val="tx1"/>
            </w14:solidFill>
          </w14:textFill>
        </w:rPr>
      </w:pPr>
    </w:p>
    <w:p w14:paraId="2CEABBE1">
      <w:pPr>
        <w:pStyle w:val="82"/>
        <w:rPr>
          <w:color w:val="000000" w:themeColor="text1"/>
          <w:highlight w:val="none"/>
          <w14:textFill>
            <w14:solidFill>
              <w14:schemeClr w14:val="tx1"/>
            </w14:solidFill>
          </w14:textFill>
        </w:rPr>
      </w:pPr>
    </w:p>
    <w:p w14:paraId="09D621BA">
      <w:pPr>
        <w:spacing w:line="480" w:lineRule="exact"/>
        <w:rPr>
          <w:rFonts w:ascii="宋体" w:hAnsi="宋体" w:cs="仿宋_GB2312"/>
          <w:color w:val="000000" w:themeColor="text1"/>
          <w:szCs w:val="21"/>
          <w:highlight w:val="none"/>
          <w14:textFill>
            <w14:solidFill>
              <w14:schemeClr w14:val="tx1"/>
            </w14:solidFill>
          </w14:textFill>
        </w:rPr>
      </w:pPr>
    </w:p>
    <w:p w14:paraId="50226622">
      <w:pPr>
        <w:spacing w:line="360" w:lineRule="auto"/>
        <w:ind w:firstLine="596" w:firstLineChars="198"/>
        <w:rPr>
          <w:rFonts w:ascii="宋体" w:hAnsi="宋体" w:cs="仿宋_GB2312"/>
          <w:b/>
          <w:color w:val="000000" w:themeColor="text1"/>
          <w:szCs w:val="21"/>
          <w:highlight w:val="none"/>
          <w14:textFill>
            <w14:solidFill>
              <w14:schemeClr w14:val="tx1"/>
            </w14:solidFill>
          </w14:textFill>
        </w:rPr>
      </w:pPr>
      <w:r>
        <w:rPr>
          <w:rFonts w:hint="eastAsia" w:ascii="宋体" w:hAnsi="宋体" w:cs="仿宋_GB2312"/>
          <w:b/>
          <w:color w:val="000000" w:themeColor="text1"/>
          <w:sz w:val="30"/>
          <w:szCs w:val="30"/>
          <w:highlight w:val="none"/>
          <w:lang w:val="en-US" w:eastAsia="zh-CN"/>
          <w14:textFill>
            <w14:solidFill>
              <w14:schemeClr w14:val="tx1"/>
            </w14:solidFill>
          </w14:textFill>
        </w:rPr>
        <w:t>采</w:t>
      </w:r>
      <w:r>
        <w:rPr>
          <w:rFonts w:ascii="宋体" w:hAnsi="宋体" w:cs="仿宋_GB2312"/>
          <w:b/>
          <w:color w:val="000000" w:themeColor="text1"/>
          <w:sz w:val="30"/>
          <w:szCs w:val="30"/>
          <w:highlight w:val="none"/>
          <w14:textFill>
            <w14:solidFill>
              <w14:schemeClr w14:val="tx1"/>
            </w14:solidFill>
          </w14:textFill>
        </w:rPr>
        <w:t xml:space="preserve">   </w:t>
      </w:r>
      <w:r>
        <w:rPr>
          <w:rFonts w:hint="eastAsia" w:ascii="宋体" w:hAnsi="宋体" w:cs="仿宋_GB2312"/>
          <w:b/>
          <w:color w:val="000000" w:themeColor="text1"/>
          <w:sz w:val="30"/>
          <w:szCs w:val="30"/>
          <w:highlight w:val="none"/>
          <w:lang w:val="en-US" w:eastAsia="zh-CN"/>
          <w14:textFill>
            <w14:solidFill>
              <w14:schemeClr w14:val="tx1"/>
            </w14:solidFill>
          </w14:textFill>
        </w:rPr>
        <w:t>购</w:t>
      </w:r>
      <w:r>
        <w:rPr>
          <w:rFonts w:ascii="宋体" w:hAnsi="宋体" w:cs="仿宋_GB2312"/>
          <w:b/>
          <w:color w:val="000000" w:themeColor="text1"/>
          <w:sz w:val="30"/>
          <w:szCs w:val="30"/>
          <w:highlight w:val="none"/>
          <w14:textFill>
            <w14:solidFill>
              <w14:schemeClr w14:val="tx1"/>
            </w14:solidFill>
          </w14:textFill>
        </w:rPr>
        <w:t xml:space="preserve">   </w:t>
      </w:r>
      <w:r>
        <w:rPr>
          <w:rFonts w:hint="eastAsia" w:ascii="宋体" w:hAnsi="宋体" w:cs="仿宋_GB2312"/>
          <w:b/>
          <w:color w:val="000000" w:themeColor="text1"/>
          <w:sz w:val="30"/>
          <w:szCs w:val="30"/>
          <w:highlight w:val="none"/>
          <w14:textFill>
            <w14:solidFill>
              <w14:schemeClr w14:val="tx1"/>
            </w14:solidFill>
          </w14:textFill>
        </w:rPr>
        <w:t>人：</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 xml:space="preserve"> </w:t>
      </w:r>
      <w:r>
        <w:rPr>
          <w:rFonts w:ascii="宋体" w:hAnsi="宋体" w:cs="仿宋_GB2312"/>
          <w:b/>
          <w:color w:val="000000" w:themeColor="text1"/>
          <w:sz w:val="30"/>
          <w:szCs w:val="30"/>
          <w:highlight w:val="none"/>
          <w:u w:val="single"/>
          <w14:textFill>
            <w14:solidFill>
              <w14:schemeClr w14:val="tx1"/>
            </w14:solidFill>
          </w14:textFill>
        </w:rPr>
        <w:t xml:space="preserve"> </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 xml:space="preserve">  </w:t>
      </w:r>
      <w:r>
        <w:rPr>
          <w:rFonts w:hint="eastAsia" w:ascii="宋体" w:hAnsi="宋体" w:cs="仿宋_GB2312"/>
          <w:b/>
          <w:color w:val="auto"/>
          <w:sz w:val="30"/>
          <w:szCs w:val="30"/>
          <w:highlight w:val="none"/>
          <w:u w:val="single"/>
          <w:lang w:val="en-US" w:eastAsia="zh-CN"/>
        </w:rPr>
        <w:t xml:space="preserve">安庆市安通建设集团有限公司 </w:t>
      </w:r>
      <w:r>
        <w:rPr>
          <w:rFonts w:ascii="宋体" w:hAnsi="宋体" w:cs="仿宋_GB2312"/>
          <w:b/>
          <w:color w:val="000000" w:themeColor="text1"/>
          <w:spacing w:val="20"/>
          <w:sz w:val="30"/>
          <w:szCs w:val="30"/>
          <w:highlight w:val="none"/>
          <w:u w:val="single"/>
          <w14:textFill>
            <w14:solidFill>
              <w14:schemeClr w14:val="tx1"/>
            </w14:solidFill>
          </w14:textFill>
        </w:rPr>
        <w:t xml:space="preserve"> </w:t>
      </w:r>
      <w:r>
        <w:rPr>
          <w:rFonts w:ascii="宋体" w:hAnsi="宋体" w:cs="仿宋_GB2312"/>
          <w:b/>
          <w:color w:val="000000" w:themeColor="text1"/>
          <w:sz w:val="30"/>
          <w:szCs w:val="30"/>
          <w:highlight w:val="none"/>
          <w:u w:val="single"/>
          <w14:textFill>
            <w14:solidFill>
              <w14:schemeClr w14:val="tx1"/>
            </w14:solidFill>
          </w14:textFill>
        </w:rPr>
        <w:t xml:space="preserve">  </w:t>
      </w:r>
    </w:p>
    <w:p w14:paraId="4D13C1B9">
      <w:pPr>
        <w:spacing w:line="360" w:lineRule="auto"/>
        <w:rPr>
          <w:rFonts w:ascii="宋体" w:hAnsi="宋体" w:cs="仿宋_GB2312"/>
          <w:b/>
          <w:color w:val="000000" w:themeColor="text1"/>
          <w:sz w:val="24"/>
          <w:highlight w:val="none"/>
          <w14:textFill>
            <w14:solidFill>
              <w14:schemeClr w14:val="tx1"/>
            </w14:solidFill>
          </w14:textFill>
        </w:rPr>
      </w:pPr>
    </w:p>
    <w:p w14:paraId="57D938BF">
      <w:pPr>
        <w:spacing w:line="360" w:lineRule="auto"/>
        <w:rPr>
          <w:rFonts w:ascii="宋体" w:hAnsi="宋体" w:cs="仿宋_GB2312"/>
          <w:b/>
          <w:color w:val="000000" w:themeColor="text1"/>
          <w:sz w:val="24"/>
          <w:highlight w:val="none"/>
          <w14:textFill>
            <w14:solidFill>
              <w14:schemeClr w14:val="tx1"/>
            </w14:solidFill>
          </w14:textFill>
        </w:rPr>
      </w:pPr>
    </w:p>
    <w:p w14:paraId="758AC50D">
      <w:pPr>
        <w:spacing w:line="360" w:lineRule="auto"/>
        <w:rPr>
          <w:rFonts w:ascii="宋体" w:hAnsi="宋体" w:cs="仿宋_GB2312"/>
          <w:b/>
          <w:color w:val="000000" w:themeColor="text1"/>
          <w:sz w:val="24"/>
          <w:highlight w:val="none"/>
          <w14:textFill>
            <w14:solidFill>
              <w14:schemeClr w14:val="tx1"/>
            </w14:solidFill>
          </w14:textFill>
        </w:rPr>
      </w:pPr>
    </w:p>
    <w:p w14:paraId="639529F6">
      <w:pPr>
        <w:pStyle w:val="82"/>
        <w:rPr>
          <w:color w:val="000000" w:themeColor="text1"/>
          <w:highlight w:val="none"/>
          <w14:textFill>
            <w14:solidFill>
              <w14:schemeClr w14:val="tx1"/>
            </w14:solidFill>
          </w14:textFill>
        </w:rPr>
      </w:pPr>
    </w:p>
    <w:p w14:paraId="5BDDD897">
      <w:pPr>
        <w:spacing w:line="360" w:lineRule="auto"/>
        <w:jc w:val="center"/>
        <w:rPr>
          <w:rFonts w:ascii="宋体" w:hAnsi="宋体" w:cs="仿宋_GB2312"/>
          <w:b/>
          <w:color w:val="000000" w:themeColor="text1"/>
          <w:sz w:val="18"/>
          <w:szCs w:val="18"/>
          <w:highlight w:val="none"/>
          <w:u w:val="none"/>
          <w14:textFill>
            <w14:solidFill>
              <w14:schemeClr w14:val="tx1"/>
            </w14:solidFill>
          </w14:textFill>
        </w:rPr>
      </w:pPr>
      <w:r>
        <w:rPr>
          <w:rFonts w:hint="eastAsia" w:ascii="宋体" w:hAnsi="宋体" w:cs="仿宋_GB2312"/>
          <w:b/>
          <w:color w:val="000000" w:themeColor="text1"/>
          <w:sz w:val="30"/>
          <w:szCs w:val="30"/>
          <w:highlight w:val="none"/>
          <w:u w:val="none"/>
          <w:lang w:val="en-US" w:eastAsia="zh-CN"/>
          <w14:textFill>
            <w14:solidFill>
              <w14:schemeClr w14:val="tx1"/>
            </w14:solidFill>
          </w14:textFill>
        </w:rPr>
        <w:t>安庆市交通控股集团有限公司集采中心</w:t>
      </w:r>
    </w:p>
    <w:p w14:paraId="2BCDD2C2">
      <w:pPr>
        <w:spacing w:line="360" w:lineRule="auto"/>
        <w:rPr>
          <w:rFonts w:ascii="宋体" w:hAnsi="宋体" w:cs="仿宋_GB2312"/>
          <w:b/>
          <w:color w:val="000000" w:themeColor="text1"/>
          <w:sz w:val="24"/>
          <w:highlight w:val="none"/>
          <w:u w:val="single"/>
          <w14:textFill>
            <w14:solidFill>
              <w14:schemeClr w14:val="tx1"/>
            </w14:solidFill>
          </w14:textFill>
        </w:rPr>
      </w:pPr>
    </w:p>
    <w:p w14:paraId="464F1B28">
      <w:pPr>
        <w:pStyle w:val="2"/>
      </w:pPr>
    </w:p>
    <w:p w14:paraId="2FEE35D3">
      <w:pPr>
        <w:spacing w:line="480" w:lineRule="exact"/>
        <w:rPr>
          <w:rFonts w:ascii="宋体" w:hAnsi="宋体" w:cs="仿宋_GB2312"/>
          <w:color w:val="000000" w:themeColor="text1"/>
          <w:szCs w:val="21"/>
          <w:highlight w:val="none"/>
          <w14:textFill>
            <w14:solidFill>
              <w14:schemeClr w14:val="tx1"/>
            </w14:solidFill>
          </w14:textFill>
        </w:rPr>
      </w:pPr>
    </w:p>
    <w:p w14:paraId="61744D08">
      <w:pPr>
        <w:spacing w:line="480" w:lineRule="exact"/>
        <w:jc w:val="center"/>
        <w:rPr>
          <w:rFonts w:hint="eastAsia" w:ascii="宋体" w:hAnsi="宋体" w:cs="仿宋_GB2312"/>
          <w:color w:val="000000" w:themeColor="text1"/>
          <w:sz w:val="32"/>
          <w:szCs w:val="32"/>
          <w:highlight w:val="none"/>
          <w14:textFill>
            <w14:solidFill>
              <w14:schemeClr w14:val="tx1"/>
            </w14:solidFill>
          </w14:textFill>
        </w:rPr>
      </w:pPr>
      <w:r>
        <w:rPr>
          <w:rFonts w:hint="eastAsia" w:ascii="宋体" w:hAnsi="宋体" w:cs="仿宋_GB2312"/>
          <w:color w:val="000000" w:themeColor="text1"/>
          <w:sz w:val="32"/>
          <w:szCs w:val="32"/>
          <w:highlight w:val="none"/>
          <w14:textFill>
            <w14:solidFill>
              <w14:schemeClr w14:val="tx1"/>
            </w14:solidFill>
          </w14:textFill>
        </w:rPr>
        <w:t>日期：</w:t>
      </w:r>
      <w:r>
        <w:rPr>
          <w:rFonts w:hint="eastAsia" w:ascii="宋体" w:hAnsi="宋体" w:cs="仿宋_GB2312"/>
          <w:color w:val="000000" w:themeColor="text1"/>
          <w:sz w:val="32"/>
          <w:szCs w:val="32"/>
          <w:highlight w:val="none"/>
          <w:lang w:val="en-US" w:eastAsia="zh-CN"/>
          <w14:textFill>
            <w14:solidFill>
              <w14:schemeClr w14:val="tx1"/>
            </w14:solidFill>
          </w14:textFill>
        </w:rPr>
        <w:t>二〇二四</w:t>
      </w:r>
      <w:r>
        <w:rPr>
          <w:rFonts w:hint="eastAsia" w:ascii="宋体" w:hAnsi="宋体" w:cs="仿宋_GB2312"/>
          <w:color w:val="000000" w:themeColor="text1"/>
          <w:sz w:val="32"/>
          <w:szCs w:val="32"/>
          <w:highlight w:val="none"/>
          <w14:textFill>
            <w14:solidFill>
              <w14:schemeClr w14:val="tx1"/>
            </w14:solidFill>
          </w14:textFill>
        </w:rPr>
        <w:t>年</w:t>
      </w:r>
      <w:r>
        <w:rPr>
          <w:rFonts w:hint="eastAsia" w:ascii="宋体" w:hAnsi="宋体" w:cs="仿宋_GB2312"/>
          <w:color w:val="000000" w:themeColor="text1"/>
          <w:sz w:val="32"/>
          <w:szCs w:val="32"/>
          <w:highlight w:val="none"/>
          <w:lang w:val="en-US" w:eastAsia="zh-CN"/>
          <w14:textFill>
            <w14:solidFill>
              <w14:schemeClr w14:val="tx1"/>
            </w14:solidFill>
          </w14:textFill>
        </w:rPr>
        <w:t>十</w:t>
      </w:r>
      <w:r>
        <w:rPr>
          <w:rFonts w:hint="eastAsia" w:ascii="宋体" w:hAnsi="宋体" w:cs="仿宋_GB2312"/>
          <w:color w:val="000000" w:themeColor="text1"/>
          <w:sz w:val="32"/>
          <w:szCs w:val="32"/>
          <w:highlight w:val="none"/>
          <w14:textFill>
            <w14:solidFill>
              <w14:schemeClr w14:val="tx1"/>
            </w14:solidFill>
          </w14:textFill>
        </w:rPr>
        <w:t>月</w:t>
      </w:r>
    </w:p>
    <w:p w14:paraId="24CC1C26">
      <w:pPr>
        <w:pStyle w:val="2"/>
        <w:rPr>
          <w:rFonts w:hint="eastAsia"/>
        </w:rPr>
      </w:pPr>
    </w:p>
    <w:p w14:paraId="083E0874">
      <w:pPr>
        <w:rPr>
          <w:rFonts w:hint="eastAsia"/>
          <w:lang w:val="zh-CN"/>
        </w:rPr>
      </w:pPr>
      <w:r>
        <w:rPr>
          <w:rFonts w:hint="eastAsia" w:ascii="宋体" w:hAnsi="宋体" w:cs="宋体"/>
          <w:b/>
          <w:bCs w:val="0"/>
          <w:color w:val="000000" w:themeColor="text1"/>
          <w:sz w:val="44"/>
          <w:szCs w:val="44"/>
          <w:highlight w:val="none"/>
          <w:lang w:val="zh-CN"/>
          <w14:textFill>
            <w14:solidFill>
              <w14:schemeClr w14:val="tx1"/>
            </w14:solidFill>
          </w14:textFill>
        </w:rPr>
        <w:br w:type="page"/>
      </w:r>
    </w:p>
    <w:p w14:paraId="7FC57592">
      <w:pPr>
        <w:spacing w:line="480" w:lineRule="exact"/>
        <w:jc w:val="center"/>
        <w:rPr>
          <w:rFonts w:hint="eastAsia" w:ascii="宋体" w:hAnsi="宋体" w:cs="宋体"/>
          <w:b/>
          <w:bCs w:val="0"/>
          <w:color w:val="000000" w:themeColor="text1"/>
          <w:sz w:val="44"/>
          <w:szCs w:val="44"/>
          <w:highlight w:val="none"/>
          <w:lang w:val="zh-CN"/>
          <w14:textFill>
            <w14:solidFill>
              <w14:schemeClr w14:val="tx1"/>
            </w14:solidFill>
          </w14:textFill>
        </w:rPr>
      </w:pPr>
      <w:r>
        <w:rPr>
          <w:rFonts w:hint="eastAsia" w:ascii="宋体" w:hAnsi="宋体" w:cs="宋体"/>
          <w:b/>
          <w:bCs w:val="0"/>
          <w:color w:val="000000" w:themeColor="text1"/>
          <w:sz w:val="44"/>
          <w:szCs w:val="44"/>
          <w:highlight w:val="none"/>
          <w:lang w:val="zh-CN"/>
          <w14:textFill>
            <w14:solidFill>
              <w14:schemeClr w14:val="tx1"/>
            </w14:solidFill>
          </w14:textFill>
        </w:rPr>
        <w:t>目</w:t>
      </w:r>
      <w:r>
        <w:rPr>
          <w:rFonts w:ascii="宋体" w:hAnsi="宋体" w:cs="宋体"/>
          <w:b/>
          <w:bCs w:val="0"/>
          <w:color w:val="000000" w:themeColor="text1"/>
          <w:sz w:val="44"/>
          <w:szCs w:val="44"/>
          <w:highlight w:val="none"/>
          <w14:textFill>
            <w14:solidFill>
              <w14:schemeClr w14:val="tx1"/>
            </w14:solidFill>
          </w14:textFill>
        </w:rPr>
        <w:t xml:space="preserve">    </w:t>
      </w:r>
      <w:r>
        <w:rPr>
          <w:rFonts w:hint="eastAsia" w:ascii="宋体" w:hAnsi="宋体" w:cs="宋体"/>
          <w:b/>
          <w:bCs w:val="0"/>
          <w:color w:val="000000" w:themeColor="text1"/>
          <w:sz w:val="44"/>
          <w:szCs w:val="44"/>
          <w:highlight w:val="none"/>
          <w:lang w:val="zh-CN"/>
          <w14:textFill>
            <w14:solidFill>
              <w14:schemeClr w14:val="tx1"/>
            </w14:solidFill>
          </w14:textFill>
        </w:rPr>
        <w:t>录</w:t>
      </w:r>
    </w:p>
    <w:p w14:paraId="15B26B36">
      <w:pPr>
        <w:spacing w:line="480" w:lineRule="exact"/>
        <w:jc w:val="center"/>
        <w:rPr>
          <w:rFonts w:hint="eastAsia" w:ascii="宋体" w:hAnsi="宋体" w:cs="宋体"/>
          <w:b/>
          <w:bCs w:val="0"/>
          <w:color w:val="000000" w:themeColor="text1"/>
          <w:sz w:val="44"/>
          <w:szCs w:val="44"/>
          <w:highlight w:val="none"/>
          <w:lang w:val="zh-CN"/>
          <w14:textFill>
            <w14:solidFill>
              <w14:schemeClr w14:val="tx1"/>
            </w14:solidFill>
          </w14:textFill>
        </w:rPr>
      </w:pPr>
    </w:p>
    <w:p w14:paraId="20027FC8">
      <w:pPr>
        <w:spacing w:line="480" w:lineRule="exact"/>
        <w:jc w:val="center"/>
        <w:rPr>
          <w:rFonts w:hint="eastAsia" w:ascii="宋体" w:hAnsi="宋体" w:cs="宋体"/>
          <w:b/>
          <w:bCs w:val="0"/>
          <w:color w:val="000000" w:themeColor="text1"/>
          <w:sz w:val="44"/>
          <w:szCs w:val="44"/>
          <w:highlight w:val="none"/>
          <w:lang w:val="zh-CN"/>
          <w14:textFill>
            <w14:solidFill>
              <w14:schemeClr w14:val="tx1"/>
            </w14:solidFill>
          </w14:textFill>
        </w:rPr>
      </w:pPr>
    </w:p>
    <w:p w14:paraId="1721FBDA">
      <w:pPr>
        <w:spacing w:line="480" w:lineRule="exact"/>
        <w:jc w:val="center"/>
        <w:rPr>
          <w:rFonts w:hint="eastAsia" w:ascii="宋体" w:hAnsi="宋体" w:cs="宋体"/>
          <w:b/>
          <w:bCs w:val="0"/>
          <w:color w:val="000000" w:themeColor="text1"/>
          <w:sz w:val="44"/>
          <w:szCs w:val="44"/>
          <w:highlight w:val="none"/>
          <w:lang w:val="zh-CN"/>
          <w14:textFill>
            <w14:solidFill>
              <w14:schemeClr w14:val="tx1"/>
            </w14:solidFill>
          </w14:textFill>
        </w:rPr>
      </w:pPr>
    </w:p>
    <w:p w14:paraId="5DEAC1AC">
      <w:pPr>
        <w:pStyle w:val="42"/>
        <w:tabs>
          <w:tab w:val="right" w:leader="dot" w:pos="9264"/>
        </w:tabs>
        <w:rPr>
          <w:rFonts w:hint="eastAsia" w:ascii="宋体" w:hAnsi="宋体" w:eastAsia="宋体" w:cs="宋体"/>
          <w:sz w:val="32"/>
          <w:szCs w:val="32"/>
          <w:highlight w:val="none"/>
        </w:rPr>
      </w:pPr>
      <w:bookmarkStart w:id="0" w:name="_Toc439316870"/>
      <w:r>
        <w:rPr>
          <w:rFonts w:hint="eastAsia" w:ascii="宋体" w:hAnsi="宋体" w:eastAsia="宋体" w:cs="宋体"/>
          <w:b/>
          <w:bCs w:val="0"/>
          <w:color w:val="000000" w:themeColor="text1"/>
          <w:sz w:val="32"/>
          <w:szCs w:val="32"/>
          <w:highlight w:val="none"/>
          <w14:textFill>
            <w14:solidFill>
              <w14:schemeClr w14:val="tx1"/>
            </w14:solidFill>
          </w14:textFill>
        </w:rPr>
        <w:fldChar w:fldCharType="begin"/>
      </w:r>
      <w:r>
        <w:rPr>
          <w:rFonts w:hint="eastAsia" w:ascii="宋体" w:hAnsi="宋体" w:eastAsia="宋体" w:cs="宋体"/>
          <w:b/>
          <w:bCs w:val="0"/>
          <w:color w:val="000000" w:themeColor="text1"/>
          <w:sz w:val="32"/>
          <w:szCs w:val="32"/>
          <w:highlight w:val="none"/>
          <w14:textFill>
            <w14:solidFill>
              <w14:schemeClr w14:val="tx1"/>
            </w14:solidFill>
          </w14:textFill>
        </w:rPr>
        <w:instrText xml:space="preserve">TOC \o "1-3" \h \u </w:instrText>
      </w:r>
      <w:r>
        <w:rPr>
          <w:rFonts w:hint="eastAsia" w:ascii="宋体" w:hAnsi="宋体" w:eastAsia="宋体" w:cs="宋体"/>
          <w:b/>
          <w:bCs w:val="0"/>
          <w:color w:val="000000" w:themeColor="text1"/>
          <w:sz w:val="32"/>
          <w:szCs w:val="32"/>
          <w:highlight w:val="none"/>
          <w14:textFill>
            <w14:solidFill>
              <w14:schemeClr w14:val="tx1"/>
            </w14:solidFill>
          </w14:textFill>
        </w:rPr>
        <w:fldChar w:fldCharType="separate"/>
      </w:r>
      <w:r>
        <w:rPr>
          <w:rFonts w:hint="eastAsia" w:ascii="宋体" w:hAnsi="宋体" w:eastAsia="宋体" w:cs="宋体"/>
          <w:bCs w:val="0"/>
          <w:color w:val="000000" w:themeColor="text1"/>
          <w:sz w:val="32"/>
          <w:szCs w:val="32"/>
          <w:highlight w:val="none"/>
          <w14:textFill>
            <w14:solidFill>
              <w14:schemeClr w14:val="tx1"/>
            </w14:solidFill>
          </w14:textFill>
        </w:rPr>
        <w:fldChar w:fldCharType="begin"/>
      </w:r>
      <w:r>
        <w:rPr>
          <w:rFonts w:hint="eastAsia" w:ascii="宋体" w:hAnsi="宋体" w:eastAsia="宋体" w:cs="宋体"/>
          <w:bCs w:val="0"/>
          <w:sz w:val="32"/>
          <w:szCs w:val="32"/>
          <w:highlight w:val="none"/>
        </w:rPr>
        <w:instrText xml:space="preserve"> HYPERLINK \l _Toc29264 </w:instrText>
      </w:r>
      <w:r>
        <w:rPr>
          <w:rFonts w:hint="eastAsia" w:ascii="宋体" w:hAnsi="宋体" w:eastAsia="宋体" w:cs="宋体"/>
          <w:bCs w:val="0"/>
          <w:sz w:val="32"/>
          <w:szCs w:val="32"/>
          <w:highlight w:val="none"/>
        </w:rPr>
        <w:fldChar w:fldCharType="separate"/>
      </w:r>
      <w:r>
        <w:rPr>
          <w:rFonts w:hint="eastAsia" w:ascii="宋体" w:hAnsi="宋体" w:eastAsia="宋体" w:cs="宋体"/>
          <w:bCs/>
          <w:i w:val="0"/>
          <w:iCs/>
          <w:kern w:val="2"/>
          <w:sz w:val="32"/>
          <w:szCs w:val="32"/>
          <w:highlight w:val="none"/>
          <w:lang w:eastAsia="zh-CN"/>
        </w:rPr>
        <w:t>第一章</w:t>
      </w:r>
      <w:r>
        <w:rPr>
          <w:rFonts w:hint="eastAsia" w:ascii="宋体" w:hAnsi="宋体" w:eastAsia="宋体" w:cs="宋体"/>
          <w:bCs/>
          <w:i w:val="0"/>
          <w:iCs/>
          <w:kern w:val="2"/>
          <w:sz w:val="32"/>
          <w:szCs w:val="32"/>
          <w:highlight w:val="none"/>
          <w:lang w:val="en-US" w:eastAsia="zh-CN"/>
        </w:rPr>
        <w:t xml:space="preserve">   比选</w:t>
      </w:r>
      <w:r>
        <w:rPr>
          <w:rFonts w:hint="eastAsia" w:ascii="宋体" w:hAnsi="宋体" w:cs="宋体"/>
          <w:bCs/>
          <w:i w:val="0"/>
          <w:iCs/>
          <w:kern w:val="2"/>
          <w:sz w:val="32"/>
          <w:szCs w:val="32"/>
          <w:highlight w:val="none"/>
          <w:lang w:val="en-US" w:eastAsia="zh-CN"/>
        </w:rPr>
        <w:t>邀请</w:t>
      </w:r>
      <w:r>
        <w:rPr>
          <w:rFonts w:hint="eastAsia" w:ascii="宋体" w:hAnsi="宋体" w:eastAsia="宋体" w:cs="宋体"/>
          <w:sz w:val="32"/>
          <w:szCs w:val="32"/>
          <w:highlight w:val="none"/>
        </w:rPr>
        <w:tab/>
      </w:r>
      <w:r>
        <w:rPr>
          <w:rFonts w:hint="eastAsia" w:ascii="宋体" w:hAnsi="宋体" w:cs="宋体"/>
          <w:sz w:val="32"/>
          <w:szCs w:val="32"/>
          <w:highlight w:val="none"/>
          <w:lang w:val="en-US" w:eastAsia="zh-CN"/>
        </w:rPr>
        <w:t>1</w:t>
      </w:r>
      <w:r>
        <w:rPr>
          <w:rFonts w:hint="eastAsia" w:ascii="宋体" w:hAnsi="宋体" w:eastAsia="宋体" w:cs="宋体"/>
          <w:bCs w:val="0"/>
          <w:color w:val="000000" w:themeColor="text1"/>
          <w:sz w:val="32"/>
          <w:szCs w:val="32"/>
          <w:highlight w:val="none"/>
          <w14:textFill>
            <w14:solidFill>
              <w14:schemeClr w14:val="tx1"/>
            </w14:solidFill>
          </w14:textFill>
        </w:rPr>
        <w:fldChar w:fldCharType="end"/>
      </w:r>
    </w:p>
    <w:p w14:paraId="71140609">
      <w:pPr>
        <w:pStyle w:val="42"/>
        <w:tabs>
          <w:tab w:val="right" w:leader="dot" w:pos="9264"/>
        </w:tabs>
        <w:rPr>
          <w:rFonts w:hint="eastAsia" w:ascii="宋体" w:hAnsi="宋体" w:eastAsia="宋体" w:cs="宋体"/>
          <w:sz w:val="32"/>
          <w:szCs w:val="32"/>
          <w:highlight w:val="none"/>
        </w:rPr>
      </w:pPr>
      <w:r>
        <w:rPr>
          <w:rFonts w:hint="eastAsia" w:ascii="宋体" w:hAnsi="宋体" w:eastAsia="宋体" w:cs="宋体"/>
          <w:bCs w:val="0"/>
          <w:color w:val="000000" w:themeColor="text1"/>
          <w:sz w:val="32"/>
          <w:szCs w:val="32"/>
          <w:highlight w:val="none"/>
          <w14:textFill>
            <w14:solidFill>
              <w14:schemeClr w14:val="tx1"/>
            </w14:solidFill>
          </w14:textFill>
        </w:rPr>
        <w:fldChar w:fldCharType="begin"/>
      </w:r>
      <w:r>
        <w:rPr>
          <w:rFonts w:hint="eastAsia" w:ascii="宋体" w:hAnsi="宋体" w:eastAsia="宋体" w:cs="宋体"/>
          <w:bCs w:val="0"/>
          <w:sz w:val="32"/>
          <w:szCs w:val="32"/>
          <w:highlight w:val="none"/>
        </w:rPr>
        <w:instrText xml:space="preserve"> HYPERLINK \l _Toc19194 </w:instrText>
      </w:r>
      <w:r>
        <w:rPr>
          <w:rFonts w:hint="eastAsia" w:ascii="宋体" w:hAnsi="宋体" w:eastAsia="宋体" w:cs="宋体"/>
          <w:bCs w:val="0"/>
          <w:sz w:val="32"/>
          <w:szCs w:val="32"/>
          <w:highlight w:val="none"/>
        </w:rPr>
        <w:fldChar w:fldCharType="separate"/>
      </w:r>
      <w:r>
        <w:rPr>
          <w:rFonts w:hint="eastAsia" w:ascii="宋体" w:hAnsi="宋体" w:eastAsia="宋体" w:cs="宋体"/>
          <w:kern w:val="2"/>
          <w:sz w:val="32"/>
          <w:szCs w:val="32"/>
          <w:highlight w:val="none"/>
        </w:rPr>
        <w:t xml:space="preserve">第二章   </w:t>
      </w:r>
      <w:r>
        <w:rPr>
          <w:rFonts w:hint="eastAsia" w:ascii="宋体" w:hAnsi="宋体" w:eastAsia="宋体" w:cs="宋体"/>
          <w:kern w:val="2"/>
          <w:sz w:val="32"/>
          <w:szCs w:val="32"/>
          <w:highlight w:val="none"/>
          <w:lang w:val="en-US" w:eastAsia="zh-CN"/>
        </w:rPr>
        <w:t>比选</w:t>
      </w:r>
      <w:r>
        <w:rPr>
          <w:rFonts w:hint="eastAsia" w:ascii="宋体" w:hAnsi="宋体" w:eastAsia="宋体" w:cs="宋体"/>
          <w:kern w:val="2"/>
          <w:sz w:val="32"/>
          <w:szCs w:val="32"/>
          <w:highlight w:val="none"/>
        </w:rPr>
        <w:t>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_Toc19194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5</w:t>
      </w:r>
      <w:r>
        <w:rPr>
          <w:rFonts w:hint="eastAsia" w:ascii="宋体" w:hAnsi="宋体" w:eastAsia="宋体" w:cs="宋体"/>
          <w:sz w:val="32"/>
          <w:szCs w:val="32"/>
          <w:highlight w:val="none"/>
        </w:rPr>
        <w:fldChar w:fldCharType="end"/>
      </w:r>
      <w:r>
        <w:rPr>
          <w:rFonts w:hint="eastAsia" w:ascii="宋体" w:hAnsi="宋体" w:eastAsia="宋体" w:cs="宋体"/>
          <w:bCs w:val="0"/>
          <w:color w:val="000000" w:themeColor="text1"/>
          <w:sz w:val="32"/>
          <w:szCs w:val="32"/>
          <w:highlight w:val="none"/>
          <w14:textFill>
            <w14:solidFill>
              <w14:schemeClr w14:val="tx1"/>
            </w14:solidFill>
          </w14:textFill>
        </w:rPr>
        <w:fldChar w:fldCharType="end"/>
      </w:r>
    </w:p>
    <w:p w14:paraId="0240D18C">
      <w:pPr>
        <w:pStyle w:val="42"/>
        <w:tabs>
          <w:tab w:val="right" w:leader="dot" w:pos="9264"/>
        </w:tabs>
        <w:rPr>
          <w:rFonts w:hint="eastAsia" w:ascii="宋体" w:hAnsi="宋体" w:eastAsia="宋体" w:cs="宋体"/>
          <w:sz w:val="32"/>
          <w:szCs w:val="32"/>
          <w:highlight w:val="none"/>
        </w:rPr>
      </w:pPr>
      <w:r>
        <w:rPr>
          <w:rFonts w:hint="eastAsia" w:ascii="宋体" w:hAnsi="宋体" w:eastAsia="宋体" w:cs="宋体"/>
          <w:bCs w:val="0"/>
          <w:color w:val="000000" w:themeColor="text1"/>
          <w:sz w:val="32"/>
          <w:szCs w:val="32"/>
          <w:highlight w:val="none"/>
          <w14:textFill>
            <w14:solidFill>
              <w14:schemeClr w14:val="tx1"/>
            </w14:solidFill>
          </w14:textFill>
        </w:rPr>
        <w:fldChar w:fldCharType="begin"/>
      </w:r>
      <w:r>
        <w:rPr>
          <w:rFonts w:hint="eastAsia" w:ascii="宋体" w:hAnsi="宋体" w:eastAsia="宋体" w:cs="宋体"/>
          <w:bCs w:val="0"/>
          <w:sz w:val="32"/>
          <w:szCs w:val="32"/>
          <w:highlight w:val="none"/>
        </w:rPr>
        <w:instrText xml:space="preserve"> HYPERLINK \l _Toc27572 </w:instrText>
      </w:r>
      <w:r>
        <w:rPr>
          <w:rFonts w:hint="eastAsia" w:ascii="宋体" w:hAnsi="宋体" w:eastAsia="宋体" w:cs="宋体"/>
          <w:bCs w:val="0"/>
          <w:sz w:val="32"/>
          <w:szCs w:val="32"/>
          <w:highlight w:val="none"/>
        </w:rPr>
        <w:fldChar w:fldCharType="separate"/>
      </w:r>
      <w:r>
        <w:rPr>
          <w:rFonts w:hint="eastAsia" w:ascii="宋体" w:hAnsi="宋体" w:eastAsia="宋体" w:cs="宋体"/>
          <w:kern w:val="2"/>
          <w:sz w:val="32"/>
          <w:szCs w:val="32"/>
          <w:highlight w:val="none"/>
        </w:rPr>
        <w:t xml:space="preserve">第三章  </w:t>
      </w:r>
      <w:r>
        <w:rPr>
          <w:rFonts w:hint="eastAsia" w:ascii="宋体" w:hAnsi="宋体" w:eastAsia="宋体" w:cs="宋体"/>
          <w:kern w:val="2"/>
          <w:sz w:val="32"/>
          <w:szCs w:val="32"/>
          <w:highlight w:val="none"/>
          <w:lang w:val="zh-CN"/>
        </w:rPr>
        <w:t xml:space="preserve"> </w:t>
      </w:r>
      <w:r>
        <w:rPr>
          <w:rFonts w:hint="eastAsia" w:ascii="宋体" w:hAnsi="宋体" w:eastAsia="宋体" w:cs="宋体"/>
          <w:kern w:val="2"/>
          <w:sz w:val="32"/>
          <w:szCs w:val="32"/>
          <w:highlight w:val="none"/>
          <w:lang w:val="en-US" w:eastAsia="zh-CN"/>
        </w:rPr>
        <w:t>服务需求及技术要求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_Toc27572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15</w:t>
      </w:r>
      <w:r>
        <w:rPr>
          <w:rFonts w:hint="eastAsia" w:ascii="宋体" w:hAnsi="宋体" w:eastAsia="宋体" w:cs="宋体"/>
          <w:sz w:val="32"/>
          <w:szCs w:val="32"/>
          <w:highlight w:val="none"/>
        </w:rPr>
        <w:fldChar w:fldCharType="end"/>
      </w:r>
      <w:r>
        <w:rPr>
          <w:rFonts w:hint="eastAsia" w:ascii="宋体" w:hAnsi="宋体" w:eastAsia="宋体" w:cs="宋体"/>
          <w:bCs w:val="0"/>
          <w:color w:val="000000" w:themeColor="text1"/>
          <w:sz w:val="32"/>
          <w:szCs w:val="32"/>
          <w:highlight w:val="none"/>
          <w14:textFill>
            <w14:solidFill>
              <w14:schemeClr w14:val="tx1"/>
            </w14:solidFill>
          </w14:textFill>
        </w:rPr>
        <w:fldChar w:fldCharType="end"/>
      </w:r>
    </w:p>
    <w:p w14:paraId="5D1CCBA1">
      <w:pPr>
        <w:pStyle w:val="42"/>
        <w:tabs>
          <w:tab w:val="right" w:leader="dot" w:pos="9264"/>
        </w:tabs>
        <w:rPr>
          <w:rFonts w:hint="eastAsia" w:ascii="宋体" w:hAnsi="宋体" w:eastAsia="宋体" w:cs="宋体"/>
          <w:sz w:val="32"/>
          <w:szCs w:val="32"/>
          <w:highlight w:val="none"/>
        </w:rPr>
      </w:pPr>
      <w:r>
        <w:rPr>
          <w:rFonts w:hint="eastAsia" w:ascii="宋体" w:hAnsi="宋体" w:eastAsia="宋体" w:cs="宋体"/>
          <w:bCs w:val="0"/>
          <w:color w:val="000000" w:themeColor="text1"/>
          <w:sz w:val="32"/>
          <w:szCs w:val="32"/>
          <w:highlight w:val="none"/>
          <w14:textFill>
            <w14:solidFill>
              <w14:schemeClr w14:val="tx1"/>
            </w14:solidFill>
          </w14:textFill>
        </w:rPr>
        <w:fldChar w:fldCharType="begin"/>
      </w:r>
      <w:r>
        <w:rPr>
          <w:rFonts w:hint="eastAsia" w:ascii="宋体" w:hAnsi="宋体" w:eastAsia="宋体" w:cs="宋体"/>
          <w:bCs w:val="0"/>
          <w:sz w:val="32"/>
          <w:szCs w:val="32"/>
          <w:highlight w:val="none"/>
        </w:rPr>
        <w:instrText xml:space="preserve"> HYPERLINK \l _Toc23181 </w:instrText>
      </w:r>
      <w:r>
        <w:rPr>
          <w:rFonts w:hint="eastAsia" w:ascii="宋体" w:hAnsi="宋体" w:eastAsia="宋体" w:cs="宋体"/>
          <w:bCs w:val="0"/>
          <w:sz w:val="32"/>
          <w:szCs w:val="32"/>
          <w:highlight w:val="none"/>
        </w:rPr>
        <w:fldChar w:fldCharType="separate"/>
      </w:r>
      <w:r>
        <w:rPr>
          <w:rFonts w:hint="eastAsia" w:ascii="宋体" w:hAnsi="宋体" w:eastAsia="宋体" w:cs="宋体"/>
          <w:kern w:val="2"/>
          <w:sz w:val="32"/>
          <w:szCs w:val="32"/>
          <w:highlight w:val="none"/>
        </w:rPr>
        <w:t xml:space="preserve">第四章 </w:t>
      </w:r>
      <w:r>
        <w:rPr>
          <w:rFonts w:hint="eastAsia" w:ascii="宋体" w:hAnsi="宋体" w:eastAsia="宋体" w:cs="宋体"/>
          <w:kern w:val="2"/>
          <w:sz w:val="32"/>
          <w:szCs w:val="32"/>
          <w:highlight w:val="none"/>
          <w:lang w:val="en-US" w:eastAsia="zh-CN"/>
        </w:rPr>
        <w:t xml:space="preserve">  </w:t>
      </w:r>
      <w:r>
        <w:rPr>
          <w:rFonts w:hint="eastAsia" w:ascii="宋体" w:hAnsi="宋体" w:eastAsia="宋体" w:cs="宋体"/>
          <w:kern w:val="2"/>
          <w:sz w:val="32"/>
          <w:szCs w:val="32"/>
          <w:highlight w:val="none"/>
        </w:rPr>
        <w:t>合同主要条款</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_Toc23181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16</w:t>
      </w:r>
      <w:r>
        <w:rPr>
          <w:rFonts w:hint="eastAsia" w:ascii="宋体" w:hAnsi="宋体" w:eastAsia="宋体" w:cs="宋体"/>
          <w:sz w:val="32"/>
          <w:szCs w:val="32"/>
          <w:highlight w:val="none"/>
        </w:rPr>
        <w:fldChar w:fldCharType="end"/>
      </w:r>
      <w:r>
        <w:rPr>
          <w:rFonts w:hint="eastAsia" w:ascii="宋体" w:hAnsi="宋体" w:eastAsia="宋体" w:cs="宋体"/>
          <w:bCs w:val="0"/>
          <w:color w:val="000000" w:themeColor="text1"/>
          <w:sz w:val="32"/>
          <w:szCs w:val="32"/>
          <w:highlight w:val="none"/>
          <w14:textFill>
            <w14:solidFill>
              <w14:schemeClr w14:val="tx1"/>
            </w14:solidFill>
          </w14:textFill>
        </w:rPr>
        <w:fldChar w:fldCharType="end"/>
      </w:r>
    </w:p>
    <w:p w14:paraId="6F592EF4">
      <w:pPr>
        <w:pStyle w:val="42"/>
        <w:tabs>
          <w:tab w:val="right" w:leader="dot" w:pos="9264"/>
        </w:tabs>
        <w:rPr>
          <w:sz w:val="32"/>
          <w:szCs w:val="32"/>
          <w:highlight w:val="none"/>
        </w:rPr>
      </w:pPr>
      <w:r>
        <w:rPr>
          <w:rFonts w:hint="eastAsia" w:ascii="宋体" w:hAnsi="宋体" w:eastAsia="宋体" w:cs="宋体"/>
          <w:bCs w:val="0"/>
          <w:color w:val="000000" w:themeColor="text1"/>
          <w:sz w:val="32"/>
          <w:szCs w:val="32"/>
          <w:highlight w:val="none"/>
          <w14:textFill>
            <w14:solidFill>
              <w14:schemeClr w14:val="tx1"/>
            </w14:solidFill>
          </w14:textFill>
        </w:rPr>
        <w:fldChar w:fldCharType="begin"/>
      </w:r>
      <w:r>
        <w:rPr>
          <w:rFonts w:hint="eastAsia" w:ascii="宋体" w:hAnsi="宋体" w:eastAsia="宋体" w:cs="宋体"/>
          <w:bCs w:val="0"/>
          <w:sz w:val="32"/>
          <w:szCs w:val="32"/>
          <w:highlight w:val="none"/>
        </w:rPr>
        <w:instrText xml:space="preserve"> HYPERLINK \l _Toc632 </w:instrText>
      </w:r>
      <w:r>
        <w:rPr>
          <w:rFonts w:hint="eastAsia" w:ascii="宋体" w:hAnsi="宋体" w:eastAsia="宋体" w:cs="宋体"/>
          <w:bCs w:val="0"/>
          <w:sz w:val="32"/>
          <w:szCs w:val="32"/>
          <w:highlight w:val="none"/>
        </w:rPr>
        <w:fldChar w:fldCharType="separate"/>
      </w:r>
      <w:r>
        <w:rPr>
          <w:rFonts w:hint="eastAsia" w:ascii="宋体" w:hAnsi="宋体" w:eastAsia="宋体" w:cs="宋体"/>
          <w:kern w:val="2"/>
          <w:sz w:val="32"/>
          <w:szCs w:val="32"/>
          <w:highlight w:val="none"/>
          <w:lang w:val="zh-CN"/>
        </w:rPr>
        <w:t>第</w:t>
      </w:r>
      <w:r>
        <w:rPr>
          <w:rFonts w:hint="eastAsia" w:ascii="宋体" w:hAnsi="宋体" w:eastAsia="宋体" w:cs="宋体"/>
          <w:kern w:val="2"/>
          <w:sz w:val="32"/>
          <w:szCs w:val="32"/>
          <w:highlight w:val="none"/>
          <w:lang w:val="en-US" w:eastAsia="zh-CN"/>
        </w:rPr>
        <w:t>五</w:t>
      </w:r>
      <w:r>
        <w:rPr>
          <w:rFonts w:hint="eastAsia" w:ascii="宋体" w:hAnsi="宋体" w:eastAsia="宋体" w:cs="宋体"/>
          <w:kern w:val="2"/>
          <w:sz w:val="32"/>
          <w:szCs w:val="32"/>
          <w:highlight w:val="none"/>
          <w:lang w:val="zh-CN"/>
        </w:rPr>
        <w:t xml:space="preserve">章 </w:t>
      </w:r>
      <w:r>
        <w:rPr>
          <w:rFonts w:hint="eastAsia" w:ascii="宋体" w:hAnsi="宋体" w:eastAsia="宋体" w:cs="宋体"/>
          <w:kern w:val="2"/>
          <w:sz w:val="32"/>
          <w:szCs w:val="32"/>
          <w:highlight w:val="none"/>
          <w:lang w:val="en-US" w:eastAsia="zh-CN"/>
        </w:rPr>
        <w:t xml:space="preserve"> </w:t>
      </w:r>
      <w:r>
        <w:rPr>
          <w:rFonts w:hint="eastAsia" w:ascii="宋体" w:hAnsi="宋体" w:eastAsia="宋体" w:cs="宋体"/>
          <w:kern w:val="2"/>
          <w:sz w:val="32"/>
          <w:szCs w:val="32"/>
          <w:highlight w:val="none"/>
          <w:lang w:val="zh-CN"/>
        </w:rPr>
        <w:t xml:space="preserve"> </w:t>
      </w:r>
      <w:r>
        <w:rPr>
          <w:rFonts w:hint="eastAsia" w:ascii="宋体" w:hAnsi="宋体" w:eastAsia="宋体" w:cs="宋体"/>
          <w:kern w:val="2"/>
          <w:sz w:val="32"/>
          <w:szCs w:val="32"/>
          <w:highlight w:val="none"/>
          <w:lang w:eastAsia="zh-CN"/>
        </w:rPr>
        <w:t>参选文件</w:t>
      </w:r>
      <w:r>
        <w:rPr>
          <w:rFonts w:hint="eastAsia" w:ascii="宋体" w:hAnsi="宋体" w:eastAsia="宋体" w:cs="宋体"/>
          <w:kern w:val="2"/>
          <w:sz w:val="32"/>
          <w:szCs w:val="32"/>
          <w:highlight w:val="none"/>
        </w:rPr>
        <w:t>格式</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_Toc632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w:t>
      </w:r>
      <w:r>
        <w:rPr>
          <w:rFonts w:hint="eastAsia" w:ascii="宋体" w:hAnsi="宋体" w:cs="宋体"/>
          <w:sz w:val="32"/>
          <w:szCs w:val="32"/>
          <w:highlight w:val="none"/>
          <w:lang w:val="en-US" w:eastAsia="zh-CN"/>
        </w:rPr>
        <w:t>8</w:t>
      </w:r>
      <w:r>
        <w:rPr>
          <w:rFonts w:hint="eastAsia" w:ascii="宋体" w:hAnsi="宋体" w:eastAsia="宋体" w:cs="宋体"/>
          <w:sz w:val="32"/>
          <w:szCs w:val="32"/>
          <w:highlight w:val="none"/>
        </w:rPr>
        <w:fldChar w:fldCharType="end"/>
      </w:r>
      <w:r>
        <w:rPr>
          <w:rFonts w:hint="eastAsia" w:ascii="宋体" w:hAnsi="宋体" w:eastAsia="宋体" w:cs="宋体"/>
          <w:bCs w:val="0"/>
          <w:color w:val="000000" w:themeColor="text1"/>
          <w:sz w:val="32"/>
          <w:szCs w:val="32"/>
          <w:highlight w:val="none"/>
          <w14:textFill>
            <w14:solidFill>
              <w14:schemeClr w14:val="tx1"/>
            </w14:solidFill>
          </w14:textFill>
        </w:rPr>
        <w:fldChar w:fldCharType="end"/>
      </w:r>
    </w:p>
    <w:p w14:paraId="3EBF4102">
      <w:pPr>
        <w:pStyle w:val="31"/>
        <w:tabs>
          <w:tab w:val="right" w:leader="dot" w:pos="9060"/>
        </w:tabs>
        <w:spacing w:line="360" w:lineRule="auto"/>
        <w:ind w:left="0" w:leftChars="0" w:firstLine="0" w:firstLineChars="0"/>
        <w:jc w:val="center"/>
        <w:outlineLvl w:val="0"/>
        <w:rPr>
          <w:color w:val="000000" w:themeColor="text1"/>
          <w:sz w:val="28"/>
          <w:szCs w:val="28"/>
          <w:highlight w:val="none"/>
          <w14:textFill>
            <w14:solidFill>
              <w14:schemeClr w14:val="tx1"/>
            </w14:solidFill>
          </w14:textFill>
        </w:rPr>
      </w:pPr>
      <w:r>
        <w:rPr>
          <w:rFonts w:hint="eastAsia" w:ascii="宋体" w:hAnsi="宋体" w:eastAsia="宋体" w:cs="宋体"/>
          <w:bCs w:val="0"/>
          <w:color w:val="000000" w:themeColor="text1"/>
          <w:sz w:val="32"/>
          <w:szCs w:val="32"/>
          <w:highlight w:val="none"/>
          <w14:textFill>
            <w14:solidFill>
              <w14:schemeClr w14:val="tx1"/>
            </w14:solidFill>
          </w14:textFill>
        </w:rPr>
        <w:fldChar w:fldCharType="end"/>
      </w:r>
      <w:bookmarkStart w:id="76" w:name="_GoBack"/>
      <w:bookmarkEnd w:id="76"/>
    </w:p>
    <w:p w14:paraId="48F291C7">
      <w:pPr>
        <w:pStyle w:val="31"/>
        <w:tabs>
          <w:tab w:val="right" w:leader="dot" w:pos="9060"/>
        </w:tabs>
        <w:spacing w:line="360" w:lineRule="auto"/>
        <w:ind w:left="0" w:leftChars="0" w:firstLine="0" w:firstLineChars="0"/>
        <w:jc w:val="center"/>
        <w:outlineLvl w:val="0"/>
        <w:rPr>
          <w:rFonts w:hint="eastAsia" w:ascii="Arial" w:hAnsi="Arial" w:eastAsia="黑体" w:cs="Times New Roman"/>
          <w:b/>
          <w:i w:val="0"/>
          <w:color w:val="000000" w:themeColor="text1"/>
          <w:kern w:val="2"/>
          <w:sz w:val="32"/>
          <w:szCs w:val="32"/>
          <w:highlight w:val="none"/>
          <w:lang w:val="en-US" w:eastAsia="zh-CN" w:bidi="ar-SA"/>
          <w14:textFill>
            <w14:solidFill>
              <w14:schemeClr w14:val="tx1"/>
            </w14:solidFill>
          </w14:textFill>
        </w:rPr>
        <w:sectPr>
          <w:headerReference r:id="rId3" w:type="default"/>
          <w:footerReference r:id="rId4" w:type="default"/>
          <w:pgSz w:w="11906" w:h="16838"/>
          <w:pgMar w:top="1440" w:right="1349" w:bottom="1440" w:left="1293" w:header="851" w:footer="992" w:gutter="0"/>
          <w:pgNumType w:fmt="decimal" w:start="1"/>
          <w:cols w:space="425" w:num="1"/>
          <w:docGrid w:type="lines" w:linePitch="312" w:charSpace="0"/>
        </w:sectPr>
      </w:pPr>
    </w:p>
    <w:p w14:paraId="5D79A771">
      <w:pPr>
        <w:pStyle w:val="31"/>
        <w:numPr>
          <w:ilvl w:val="0"/>
          <w:numId w:val="5"/>
        </w:numPr>
        <w:tabs>
          <w:tab w:val="right" w:leader="dot" w:pos="9060"/>
        </w:tabs>
        <w:spacing w:line="360" w:lineRule="auto"/>
        <w:ind w:left="0" w:leftChars="0" w:firstLine="0" w:firstLineChars="0"/>
        <w:jc w:val="center"/>
        <w:outlineLvl w:val="0"/>
        <w:rPr>
          <w:rFonts w:hint="eastAsia"/>
          <w:b/>
          <w:bCs/>
          <w:i w:val="0"/>
          <w:iCs/>
          <w:color w:val="auto"/>
          <w:kern w:val="2"/>
          <w:sz w:val="32"/>
          <w:szCs w:val="32"/>
          <w:highlight w:val="none"/>
          <w:lang w:eastAsia="zh-CN"/>
        </w:rPr>
      </w:pPr>
      <w:r>
        <w:rPr>
          <w:rFonts w:hint="eastAsia"/>
          <w:b/>
          <w:bCs/>
          <w:i w:val="0"/>
          <w:iCs/>
          <w:color w:val="auto"/>
          <w:kern w:val="2"/>
          <w:sz w:val="32"/>
          <w:szCs w:val="32"/>
          <w:highlight w:val="none"/>
          <w:lang w:val="en-US" w:eastAsia="zh-CN"/>
        </w:rPr>
        <w:t>安庆市安通建设集团有限公司</w:t>
      </w:r>
    </w:p>
    <w:p w14:paraId="37FDEB3B">
      <w:pPr>
        <w:spacing w:line="480" w:lineRule="exact"/>
        <w:jc w:val="center"/>
        <w:rPr>
          <w:rFonts w:hint="default" w:ascii="宋体" w:hAnsi="宋体" w:cs="宋体"/>
          <w:b/>
          <w:bCs/>
          <w:color w:val="auto"/>
          <w:sz w:val="32"/>
          <w:szCs w:val="32"/>
          <w:highlight w:val="none"/>
          <w:lang w:val="en-US" w:eastAsia="zh-CN"/>
        </w:rPr>
      </w:pPr>
      <w:bookmarkStart w:id="1" w:name="_Toc35393798"/>
      <w:bookmarkStart w:id="2" w:name="_Toc28359089"/>
      <w:bookmarkStart w:id="3" w:name="_Toc28359012"/>
      <w:bookmarkStart w:id="4" w:name="_Toc35393629"/>
      <w:r>
        <w:rPr>
          <w:rFonts w:hint="eastAsia" w:ascii="宋体" w:hAnsi="宋体" w:cs="宋体"/>
          <w:b/>
          <w:bCs/>
          <w:color w:val="auto"/>
          <w:sz w:val="32"/>
          <w:szCs w:val="32"/>
          <w:highlight w:val="none"/>
          <w:lang w:val="en-US" w:eastAsia="zh-CN"/>
        </w:rPr>
        <w:t>关于意向地块房地产开发概念方案设计服务</w:t>
      </w:r>
    </w:p>
    <w:p w14:paraId="03777678">
      <w:pPr>
        <w:keepNext w:val="0"/>
        <w:keepLines w:val="0"/>
        <w:pageBreakBefore w:val="0"/>
        <w:widowControl w:val="0"/>
        <w:kinsoku/>
        <w:wordWrap/>
        <w:overflowPunct/>
        <w:topLinePunct w:val="0"/>
        <w:autoSpaceDE/>
        <w:autoSpaceDN/>
        <w:bidi w:val="0"/>
        <w:adjustRightInd/>
        <w:snapToGrid/>
        <w:jc w:val="center"/>
        <w:textAlignment w:val="auto"/>
        <w:rPr>
          <w:rFonts w:hint="default"/>
          <w:b/>
          <w:bCs/>
          <w:i w:val="0"/>
          <w:iCs/>
          <w:color w:val="000000" w:themeColor="text1"/>
          <w:kern w:val="2"/>
          <w:sz w:val="32"/>
          <w:szCs w:val="32"/>
          <w:highlight w:val="none"/>
          <w:lang w:val="en-US" w:eastAsia="zh-CN"/>
          <w14:textFill>
            <w14:solidFill>
              <w14:schemeClr w14:val="tx1"/>
            </w14:solidFill>
          </w14:textFill>
        </w:rPr>
      </w:pPr>
      <w:r>
        <w:rPr>
          <w:rFonts w:hint="eastAsia"/>
          <w:b/>
          <w:bCs/>
          <w:i w:val="0"/>
          <w:iCs/>
          <w:color w:val="000000" w:themeColor="text1"/>
          <w:kern w:val="2"/>
          <w:sz w:val="32"/>
          <w:szCs w:val="32"/>
          <w:highlight w:val="none"/>
          <w:lang w:eastAsia="zh-CN"/>
          <w14:textFill>
            <w14:solidFill>
              <w14:schemeClr w14:val="tx1"/>
            </w14:solidFill>
          </w14:textFill>
        </w:rPr>
        <w:t>比选</w:t>
      </w:r>
      <w:r>
        <w:rPr>
          <w:rFonts w:hint="eastAsia"/>
          <w:b/>
          <w:bCs/>
          <w:i w:val="0"/>
          <w:iCs/>
          <w:color w:val="000000" w:themeColor="text1"/>
          <w:kern w:val="2"/>
          <w:sz w:val="32"/>
          <w:szCs w:val="32"/>
          <w:highlight w:val="none"/>
          <w:lang w:val="en-US" w:eastAsia="zh-CN"/>
          <w14:textFill>
            <w14:solidFill>
              <w14:schemeClr w14:val="tx1"/>
            </w14:solidFill>
          </w14:textFill>
        </w:rPr>
        <w:t>公告</w:t>
      </w:r>
    </w:p>
    <w:p w14:paraId="2596021E">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s="仿宋"/>
          <w:bCs/>
          <w:color w:val="000000" w:themeColor="text1"/>
          <w:sz w:val="28"/>
          <w:szCs w:val="28"/>
          <w:highlight w:val="none"/>
          <w:lang w:val="en-US" w:eastAsia="zh-CN"/>
          <w14:textFill>
            <w14:solidFill>
              <w14:schemeClr w14:val="tx1"/>
            </w14:solidFill>
          </w14:textFill>
        </w:rPr>
        <w:t>安庆市交通控股集团有限公司集采中心</w:t>
      </w:r>
      <w:r>
        <w:rPr>
          <w:rFonts w:hint="eastAsia" w:ascii="仿宋" w:hAnsi="仿宋" w:eastAsia="仿宋"/>
          <w:color w:val="000000" w:themeColor="text1"/>
          <w:sz w:val="28"/>
          <w:szCs w:val="28"/>
          <w:highlight w:val="none"/>
          <w14:textFill>
            <w14:solidFill>
              <w14:schemeClr w14:val="tx1"/>
            </w14:solidFill>
          </w14:textFill>
        </w:rPr>
        <w:t>受</w:t>
      </w:r>
      <w:r>
        <w:rPr>
          <w:rFonts w:hint="eastAsia" w:ascii="仿宋" w:hAnsi="仿宋" w:eastAsia="仿宋" w:cs="仿宋"/>
          <w:bCs/>
          <w:color w:val="auto"/>
          <w:sz w:val="28"/>
          <w:szCs w:val="28"/>
          <w:highlight w:val="none"/>
          <w:lang w:val="en-US" w:eastAsia="zh-CN"/>
        </w:rPr>
        <w:t>安庆市安通建设集团有限公司</w:t>
      </w:r>
      <w:r>
        <w:rPr>
          <w:rFonts w:hint="eastAsia" w:ascii="仿宋" w:hAnsi="仿宋" w:eastAsia="仿宋"/>
          <w:color w:val="auto"/>
          <w:sz w:val="28"/>
          <w:szCs w:val="28"/>
          <w:highlight w:val="none"/>
        </w:rPr>
        <w:t>委托，现对“</w:t>
      </w:r>
      <w:r>
        <w:rPr>
          <w:rFonts w:hint="eastAsia" w:ascii="仿宋" w:hAnsi="仿宋" w:eastAsia="仿宋"/>
          <w:color w:val="auto"/>
          <w:sz w:val="28"/>
          <w:szCs w:val="28"/>
          <w:highlight w:val="none"/>
          <w:lang w:val="en-US" w:eastAsia="zh-CN"/>
        </w:rPr>
        <w:t>安庆市安通建设集团有限公司关于意向地块房地产开发概念方案设计服务</w:t>
      </w:r>
      <w:r>
        <w:rPr>
          <w:rFonts w:hint="eastAsia" w:ascii="仿宋" w:hAnsi="仿宋" w:eastAsia="仿宋"/>
          <w:color w:val="auto"/>
          <w:sz w:val="28"/>
          <w:szCs w:val="28"/>
          <w:highlight w:val="none"/>
        </w:rPr>
        <w:t>”</w:t>
      </w: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olor w:val="000000" w:themeColor="text1"/>
          <w:sz w:val="28"/>
          <w:szCs w:val="28"/>
          <w:highlight w:val="none"/>
          <w:lang w:val="en-US" w:eastAsia="zh-CN"/>
          <w14:textFill>
            <w14:solidFill>
              <w14:schemeClr w14:val="tx1"/>
            </w14:solidFill>
          </w14:textFill>
        </w:rPr>
        <w:t>AQJK-CG-2024-091</w:t>
      </w:r>
      <w:r>
        <w:rPr>
          <w:rFonts w:hint="eastAsia" w:ascii="仿宋" w:hAnsi="仿宋" w:eastAsia="仿宋"/>
          <w:color w:val="000000" w:themeColor="text1"/>
          <w:sz w:val="28"/>
          <w:szCs w:val="28"/>
          <w:highlight w:val="none"/>
          <w14:textFill>
            <w14:solidFill>
              <w14:schemeClr w14:val="tx1"/>
            </w14:solidFill>
          </w14:textFill>
        </w:rPr>
        <w:t>）进行比选</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b/>
          <w:bCs/>
          <w:color w:val="000000" w:themeColor="text1"/>
          <w:sz w:val="28"/>
          <w:szCs w:val="28"/>
          <w:highlight w:val="none"/>
          <w14:textFill>
            <w14:solidFill>
              <w14:schemeClr w14:val="tx1"/>
            </w14:solidFill>
          </w14:textFill>
        </w:rPr>
        <w:t>现邀请已由采购人</w:t>
      </w:r>
      <w:r>
        <w:rPr>
          <w:rFonts w:hint="eastAsia" w:ascii="仿宋" w:hAnsi="仿宋" w:eastAsia="仿宋"/>
          <w:b/>
          <w:bCs/>
          <w:color w:val="000000" w:themeColor="text1"/>
          <w:sz w:val="28"/>
          <w:szCs w:val="28"/>
          <w:highlight w:val="none"/>
          <w:lang w:val="en-US" w:eastAsia="zh-CN"/>
          <w14:textFill>
            <w14:solidFill>
              <w14:schemeClr w14:val="tx1"/>
            </w14:solidFill>
          </w14:textFill>
        </w:rPr>
        <w:t>和评审专家书面推荐</w:t>
      </w:r>
      <w:r>
        <w:rPr>
          <w:rFonts w:hint="eastAsia" w:ascii="仿宋" w:hAnsi="仿宋" w:eastAsia="仿宋"/>
          <w:b/>
          <w:bCs/>
          <w:color w:val="000000" w:themeColor="text1"/>
          <w:sz w:val="28"/>
          <w:szCs w:val="28"/>
          <w:highlight w:val="none"/>
          <w14:textFill>
            <w14:solidFill>
              <w14:schemeClr w14:val="tx1"/>
            </w14:solidFill>
          </w14:textFill>
        </w:rPr>
        <w:t>的参选人参与本次采购活动。</w:t>
      </w:r>
    </w:p>
    <w:p w14:paraId="600D4C79">
      <w:pPr>
        <w:keepNext w:val="0"/>
        <w:keepLines w:val="0"/>
        <w:pageBreakBefore w:val="0"/>
        <w:kinsoku/>
        <w:wordWrap/>
        <w:overflowPunct/>
        <w:topLinePunct w:val="0"/>
        <w:autoSpaceDE/>
        <w:autoSpaceDN/>
        <w:bidi w:val="0"/>
        <w:adjustRightInd/>
        <w:snapToGrid/>
        <w:spacing w:line="480" w:lineRule="atLeast"/>
        <w:textAlignment w:val="auto"/>
        <w:rPr>
          <w:rFonts w:hint="eastAsia" w:ascii="黑体" w:hAnsi="黑体" w:eastAsia="黑体" w:cs="宋体"/>
          <w:bCs/>
          <w:color w:val="000000" w:themeColor="text1"/>
          <w:sz w:val="28"/>
          <w:szCs w:val="28"/>
          <w:highlight w:val="none"/>
          <w:lang w:eastAsia="zh-CN"/>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一、</w:t>
      </w:r>
      <w:bookmarkEnd w:id="1"/>
      <w:bookmarkEnd w:id="2"/>
      <w:bookmarkEnd w:id="3"/>
      <w:bookmarkEnd w:id="4"/>
      <w:r>
        <w:rPr>
          <w:rFonts w:hint="eastAsia" w:ascii="黑体" w:hAnsi="黑体" w:eastAsia="黑体" w:cs="宋体"/>
          <w:bCs/>
          <w:color w:val="000000" w:themeColor="text1"/>
          <w:sz w:val="28"/>
          <w:szCs w:val="28"/>
          <w:highlight w:val="none"/>
          <w:lang w:val="en-US" w:eastAsia="zh-CN"/>
          <w14:textFill>
            <w14:solidFill>
              <w14:schemeClr w14:val="tx1"/>
            </w14:solidFill>
          </w14:textFill>
        </w:rPr>
        <w:t>项目基本情况：</w:t>
      </w:r>
    </w:p>
    <w:p w14:paraId="6F52216A">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olor w:val="000000" w:themeColor="text1"/>
          <w:sz w:val="28"/>
          <w:szCs w:val="28"/>
          <w:highlight w:val="none"/>
          <w:lang w:val="en-US" w:eastAsia="zh-CN"/>
          <w14:textFill>
            <w14:solidFill>
              <w14:schemeClr w14:val="tx1"/>
            </w14:solidFill>
          </w14:textFill>
        </w:rPr>
      </w:pPr>
      <w:bookmarkStart w:id="5" w:name="_Toc35393799"/>
      <w:bookmarkStart w:id="6" w:name="_Toc28359013"/>
      <w:bookmarkStart w:id="7" w:name="_Toc28359090"/>
      <w:bookmarkStart w:id="8" w:name="_Toc35393630"/>
      <w:r>
        <w:rPr>
          <w:rFonts w:hint="eastAsia" w:ascii="仿宋" w:hAnsi="仿宋" w:eastAsia="仿宋"/>
          <w:color w:val="000000" w:themeColor="text1"/>
          <w:sz w:val="28"/>
          <w:szCs w:val="28"/>
          <w:highlight w:val="none"/>
          <w:lang w:val="en-US" w:eastAsia="zh-CN"/>
          <w14:textFill>
            <w14:solidFill>
              <w14:schemeClr w14:val="tx1"/>
            </w14:solidFill>
          </w14:textFill>
        </w:rPr>
        <w:t>项目内容：现将</w:t>
      </w:r>
      <w:r>
        <w:rPr>
          <w:rFonts w:hint="eastAsia" w:ascii="仿宋" w:hAnsi="仿宋" w:eastAsia="仿宋"/>
          <w:color w:val="auto"/>
          <w:sz w:val="28"/>
          <w:szCs w:val="28"/>
          <w:highlight w:val="none"/>
          <w:lang w:val="en-US" w:eastAsia="zh-CN"/>
        </w:rPr>
        <w:t>“安庆市安通建设集团有限公司关于意向地块房地产开发概念方案设计服务</w:t>
      </w:r>
      <w:r>
        <w:rPr>
          <w:rFonts w:hint="eastAsia" w:ascii="仿宋" w:hAnsi="仿宋" w:eastAsia="仿宋"/>
          <w:color w:val="000000" w:themeColor="text1"/>
          <w:sz w:val="28"/>
          <w:szCs w:val="28"/>
          <w:highlight w:val="none"/>
          <w:lang w:val="en-US" w:eastAsia="zh-CN"/>
          <w14:textFill>
            <w14:solidFill>
              <w14:schemeClr w14:val="tx1"/>
            </w14:solidFill>
          </w14:textFill>
        </w:rPr>
        <w:t>”项目进行比选邀请采购。</w:t>
      </w:r>
    </w:p>
    <w:bookmarkEnd w:id="5"/>
    <w:bookmarkEnd w:id="6"/>
    <w:bookmarkEnd w:id="7"/>
    <w:bookmarkEnd w:id="8"/>
    <w:p w14:paraId="60CB68B7">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Times New Roman"/>
          <w:color w:val="000000" w:themeColor="text1"/>
          <w:sz w:val="28"/>
          <w:szCs w:val="28"/>
          <w:highlight w:val="none"/>
          <w:lang w:val="en-US" w:eastAsia="zh-CN"/>
          <w14:textFill>
            <w14:solidFill>
              <w14:schemeClr w14:val="tx1"/>
            </w14:solidFill>
          </w14:textFill>
        </w:rPr>
      </w:pPr>
      <w:bookmarkStart w:id="9" w:name="_Toc28359091"/>
      <w:bookmarkStart w:id="10" w:name="_Toc28359014"/>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服务完成期限：合同签订后60日内完成</w:t>
      </w:r>
    </w:p>
    <w:p w14:paraId="25603E98">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Times New Roman"/>
          <w:color w:val="000000" w:themeColor="text1"/>
          <w:sz w:val="28"/>
          <w:szCs w:val="28"/>
          <w:highlight w:val="none"/>
          <w:lang w:val="en-US" w:eastAsia="zh-CN"/>
          <w14:textFill>
            <w14:solidFill>
              <w14:schemeClr w14:val="tx1"/>
            </w14:solidFill>
          </w14:textFill>
        </w:rPr>
      </w:pP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比选最高限价：300000元</w:t>
      </w:r>
    </w:p>
    <w:p w14:paraId="1E38BE92">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default" w:ascii="仿宋" w:hAnsi="仿宋" w:eastAsia="仿宋" w:cs="Times New Roman"/>
          <w:color w:val="000000" w:themeColor="text1"/>
          <w:sz w:val="28"/>
          <w:szCs w:val="28"/>
          <w:highlight w:val="none"/>
          <w:lang w:val="en-US" w:eastAsia="zh-CN"/>
          <w14:textFill>
            <w14:solidFill>
              <w14:schemeClr w14:val="tx1"/>
            </w14:solidFill>
          </w14:textFill>
        </w:rPr>
      </w:pPr>
      <w:r>
        <w:rPr>
          <w:rFonts w:hint="eastAsia" w:ascii="仿宋" w:hAnsi="仿宋" w:eastAsia="仿宋" w:cs="Times New Roman"/>
          <w:color w:val="auto"/>
          <w:sz w:val="28"/>
          <w:szCs w:val="28"/>
          <w:highlight w:val="none"/>
          <w:lang w:val="en-US" w:eastAsia="zh-CN"/>
        </w:rPr>
        <w:t>评标方法：最低投标价法</w:t>
      </w:r>
    </w:p>
    <w:p w14:paraId="2BFDB1ED">
      <w:pPr>
        <w:keepNext w:val="0"/>
        <w:keepLines w:val="0"/>
        <w:pageBreakBefore w:val="0"/>
        <w:numPr>
          <w:ilvl w:val="0"/>
          <w:numId w:val="0"/>
        </w:numPr>
        <w:kinsoku/>
        <w:wordWrap/>
        <w:overflowPunct/>
        <w:topLinePunct w:val="0"/>
        <w:autoSpaceDE/>
        <w:autoSpaceDN/>
        <w:bidi w:val="0"/>
        <w:adjustRightInd/>
        <w:snapToGrid/>
        <w:spacing w:line="480" w:lineRule="atLeast"/>
        <w:textAlignment w:val="auto"/>
        <w:rPr>
          <w:rFonts w:hint="default" w:ascii="黑体" w:hAnsi="黑体" w:eastAsia="黑体" w:cs="宋体"/>
          <w:bCs/>
          <w:sz w:val="28"/>
          <w:szCs w:val="28"/>
          <w:highlight w:val="none"/>
          <w:lang w:val="en-US" w:eastAsia="zh-CN"/>
        </w:rPr>
      </w:pPr>
      <w:r>
        <w:rPr>
          <w:rFonts w:hint="default" w:ascii="黑体" w:hAnsi="黑体" w:eastAsia="黑体" w:cs="宋体"/>
          <w:bCs/>
          <w:sz w:val="28"/>
          <w:szCs w:val="28"/>
          <w:highlight w:val="none"/>
          <w:lang w:val="en-US" w:eastAsia="zh-CN"/>
        </w:rPr>
        <w:t>二、参选人的资格要求：</w:t>
      </w:r>
    </w:p>
    <w:p w14:paraId="09F71903">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default" w:ascii="仿宋" w:hAnsi="仿宋" w:eastAsia="仿宋" w:cs="Times New Roman"/>
          <w:color w:val="000000" w:themeColor="text1"/>
          <w:sz w:val="28"/>
          <w:szCs w:val="28"/>
          <w:highlight w:val="none"/>
          <w:lang w:val="en-US" w:eastAsia="zh-CN"/>
          <w14:textFill>
            <w14:solidFill>
              <w14:schemeClr w14:val="tx1"/>
            </w14:solidFill>
          </w14:textFill>
        </w:rPr>
      </w:pPr>
      <w:r>
        <w:rPr>
          <w:rFonts w:hint="default" w:ascii="仿宋" w:hAnsi="仿宋" w:eastAsia="仿宋" w:cs="Times New Roman"/>
          <w:color w:val="000000" w:themeColor="text1"/>
          <w:sz w:val="28"/>
          <w:szCs w:val="28"/>
          <w:highlight w:val="none"/>
          <w:lang w:val="en-US" w:eastAsia="zh-CN"/>
          <w14:textFill>
            <w14:solidFill>
              <w14:schemeClr w14:val="tx1"/>
            </w14:solidFill>
          </w14:textFill>
        </w:rPr>
        <w:t>1.参选人须具有</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有效的营业执照，经营范围包含规划设计、工程勘察、建筑工程设计等</w:t>
      </w:r>
      <w:r>
        <w:rPr>
          <w:rFonts w:hint="default" w:ascii="仿宋" w:hAnsi="仿宋" w:eastAsia="仿宋" w:cs="Times New Roman"/>
          <w:color w:val="000000" w:themeColor="text1"/>
          <w:sz w:val="28"/>
          <w:szCs w:val="28"/>
          <w:highlight w:val="none"/>
          <w:lang w:val="en-US" w:eastAsia="zh-CN"/>
          <w14:textFill>
            <w14:solidFill>
              <w14:schemeClr w14:val="tx1"/>
            </w14:solidFill>
          </w14:textFill>
        </w:rPr>
        <w:t>；</w:t>
      </w:r>
    </w:p>
    <w:p w14:paraId="6047D45E">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default" w:ascii="仿宋" w:hAnsi="仿宋" w:eastAsia="仿宋" w:cs="Times New Roman"/>
          <w:color w:val="000000" w:themeColor="text1"/>
          <w:sz w:val="28"/>
          <w:szCs w:val="28"/>
          <w:highlight w:val="none"/>
          <w:lang w:val="en-US" w:eastAsia="zh-CN"/>
          <w14:textFill>
            <w14:solidFill>
              <w14:schemeClr w14:val="tx1"/>
            </w14:solidFill>
          </w14:textFill>
        </w:rPr>
      </w:pPr>
      <w:r>
        <w:rPr>
          <w:rFonts w:hint="default" w:ascii="仿宋" w:hAnsi="仿宋" w:eastAsia="仿宋" w:cs="Times New Roman"/>
          <w:color w:val="000000" w:themeColor="text1"/>
          <w:sz w:val="28"/>
          <w:szCs w:val="28"/>
          <w:highlight w:val="none"/>
          <w:lang w:val="en-US" w:eastAsia="zh-CN"/>
          <w14:textFill>
            <w14:solidFill>
              <w14:schemeClr w14:val="tx1"/>
            </w14:solidFill>
          </w14:textFill>
        </w:rPr>
        <w:t>2.本项目不接受联合体；</w:t>
      </w:r>
    </w:p>
    <w:bookmarkEnd w:id="9"/>
    <w:bookmarkEnd w:id="10"/>
    <w:p w14:paraId="7C9A2658">
      <w:pPr>
        <w:keepNext w:val="0"/>
        <w:keepLines w:val="0"/>
        <w:pageBreakBefore w:val="0"/>
        <w:kinsoku/>
        <w:wordWrap/>
        <w:overflowPunct/>
        <w:topLinePunct w:val="0"/>
        <w:autoSpaceDE/>
        <w:autoSpaceDN/>
        <w:bidi w:val="0"/>
        <w:adjustRightInd/>
        <w:snapToGrid/>
        <w:spacing w:line="480" w:lineRule="atLeast"/>
        <w:textAlignment w:val="auto"/>
        <w:rPr>
          <w:rFonts w:hint="eastAsia" w:ascii="黑体" w:hAnsi="黑体" w:eastAsia="黑体" w:cs="宋体"/>
          <w:bCs/>
          <w:kern w:val="2"/>
          <w:sz w:val="28"/>
          <w:szCs w:val="28"/>
          <w:highlight w:val="none"/>
          <w:lang w:val="en-US" w:eastAsia="zh-CN" w:bidi="ar-SA"/>
        </w:rPr>
      </w:pPr>
      <w:r>
        <w:rPr>
          <w:rFonts w:hint="eastAsia" w:ascii="黑体" w:hAnsi="黑体" w:eastAsia="黑体" w:cs="宋体"/>
          <w:bCs/>
          <w:kern w:val="2"/>
          <w:sz w:val="28"/>
          <w:szCs w:val="28"/>
          <w:highlight w:val="none"/>
          <w:lang w:val="en-US" w:eastAsia="zh-CN" w:bidi="ar-SA"/>
        </w:rPr>
        <w:t>三、比选文件获取：</w:t>
      </w:r>
    </w:p>
    <w:p w14:paraId="3F260881">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3.1确定参与比选的潜在参选人，在规定的时间内登录安庆市交通控股集团有限公司集采平台（http：//jc.zh0556.com/）下载比选文件</w:t>
      </w:r>
    </w:p>
    <w:p w14:paraId="72D5A42C">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3.2比选文件及相关资料工本费：不收取</w:t>
      </w:r>
    </w:p>
    <w:p w14:paraId="62AA0188">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3.3参选人有以下情形不得参与本次投标活动</w:t>
      </w:r>
    </w:p>
    <w:p w14:paraId="02BACE44">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3.3.1被列入安庆市交通控股集团有限公司黑名单管理系统。</w:t>
      </w:r>
    </w:p>
    <w:p w14:paraId="25469FD9">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3.3.2在安庆市交通控股集团有限公司处罚限制期限内的投标人。</w:t>
      </w:r>
    </w:p>
    <w:p w14:paraId="4635ED6F">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3.3.3前期参与安庆市交通控股集团有限公司组织的招标采购活动获得中标候选人资格而放弃中标资格不签订合同的投标人，在处罚期内的投标人不得参与本次投标活动。</w:t>
      </w:r>
    </w:p>
    <w:p w14:paraId="2C9994CC">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3.4参选人于2024年10月25日17时30分前，将盖公章的确定参与比选的函（详见附件）发送至邮箱1179928670@qq.com。（超过时间的邮件无效，无法获取文件）。</w:t>
      </w:r>
    </w:p>
    <w:p w14:paraId="0B6B970F">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Times New Roman"/>
          <w:color w:val="auto"/>
          <w:sz w:val="28"/>
          <w:szCs w:val="28"/>
          <w:highlight w:val="none"/>
          <w:lang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fldChar w:fldCharType="begin"/>
      </w:r>
      <w:r>
        <w:rPr>
          <w:rFonts w:hint="eastAsia" w:ascii="仿宋" w:hAnsi="仿宋" w:eastAsia="仿宋"/>
          <w:color w:val="000000" w:themeColor="text1"/>
          <w:sz w:val="28"/>
          <w:szCs w:val="28"/>
          <w:highlight w:val="none"/>
          <w:lang w:val="en-US" w:eastAsia="zh-CN"/>
          <w14:textFill>
            <w14:solidFill>
              <w14:schemeClr w14:val="tx1"/>
            </w14:solidFill>
          </w14:textFill>
        </w:rPr>
        <w:instrText xml:space="preserve"> HYPERLINK "mailto:3.4已发确认参与函，而放弃参加比选的参选人，须在比选时间截止日前一天以公司名义向1179928670@qq.com发送放弃参与函（格式自拟）。否则招标管理人将予拉入集团黑名单处理。" </w:instrText>
      </w:r>
      <w:r>
        <w:rPr>
          <w:rFonts w:hint="eastAsia" w:ascii="仿宋" w:hAnsi="仿宋" w:eastAsia="仿宋"/>
          <w:color w:val="000000" w:themeColor="text1"/>
          <w:sz w:val="28"/>
          <w:szCs w:val="28"/>
          <w:highlight w:val="none"/>
          <w:lang w:val="en-US" w:eastAsia="zh-CN"/>
          <w14:textFill>
            <w14:solidFill>
              <w14:schemeClr w14:val="tx1"/>
            </w14:solidFill>
          </w14:textFill>
        </w:rPr>
        <w:fldChar w:fldCharType="separate"/>
      </w:r>
      <w:r>
        <w:rPr>
          <w:rFonts w:hint="eastAsia" w:ascii="仿宋" w:hAnsi="仿宋" w:eastAsia="仿宋"/>
          <w:color w:val="000000" w:themeColor="text1"/>
          <w:sz w:val="28"/>
          <w:szCs w:val="28"/>
          <w:highlight w:val="none"/>
          <w:lang w:val="en-US" w:eastAsia="zh-CN"/>
          <w14:textFill>
            <w14:solidFill>
              <w14:schemeClr w14:val="tx1"/>
            </w14:solidFill>
          </w14:textFill>
        </w:rPr>
        <w:t>3.5已发确认参与函，而放弃参加比选的参选人，须在比选时间截止日前一天以公司名义向1179928670@qq.com发送放弃参与函（格式自拟）。否则招标管理人将予拉入集团黑名单处理。</w:t>
      </w:r>
      <w:r>
        <w:rPr>
          <w:rFonts w:hint="eastAsia" w:ascii="仿宋" w:hAnsi="仿宋" w:eastAsia="仿宋"/>
          <w:color w:val="000000" w:themeColor="text1"/>
          <w:sz w:val="28"/>
          <w:szCs w:val="28"/>
          <w:highlight w:val="none"/>
          <w:lang w:val="en-US" w:eastAsia="zh-CN"/>
          <w14:textFill>
            <w14:solidFill>
              <w14:schemeClr w14:val="tx1"/>
            </w14:solidFill>
          </w14:textFill>
        </w:rPr>
        <w:fldChar w:fldCharType="end"/>
      </w:r>
    </w:p>
    <w:p w14:paraId="0F2B3AE1">
      <w:pPr>
        <w:spacing w:line="480" w:lineRule="atLeast"/>
        <w:rPr>
          <w:rFonts w:hint="eastAsia" w:ascii="黑体" w:hAnsi="黑体" w:eastAsia="黑体" w:cs="宋体"/>
          <w:bCs/>
          <w:color w:val="000000" w:themeColor="text1"/>
          <w:sz w:val="28"/>
          <w:szCs w:val="28"/>
          <w:highlight w:val="none"/>
          <w:lang w:val="en-US" w:eastAsia="zh-CN"/>
          <w14:textFill>
            <w14:solidFill>
              <w14:schemeClr w14:val="tx1"/>
            </w14:solidFill>
          </w14:textFill>
        </w:rPr>
      </w:pPr>
      <w:r>
        <w:rPr>
          <w:rFonts w:hint="eastAsia" w:ascii="黑体" w:hAnsi="黑体" w:eastAsia="黑体" w:cs="宋体"/>
          <w:bCs/>
          <w:color w:val="000000" w:themeColor="text1"/>
          <w:sz w:val="28"/>
          <w:szCs w:val="28"/>
          <w:highlight w:val="none"/>
          <w:lang w:val="en-US" w:eastAsia="zh-CN"/>
          <w14:textFill>
            <w14:solidFill>
              <w14:schemeClr w14:val="tx1"/>
            </w14:solidFill>
          </w14:textFill>
        </w:rPr>
        <w:t>四</w:t>
      </w:r>
      <w:r>
        <w:rPr>
          <w:rFonts w:hint="eastAsia" w:ascii="黑体" w:hAnsi="黑体" w:eastAsia="黑体" w:cs="宋体"/>
          <w:bCs/>
          <w:color w:val="000000" w:themeColor="text1"/>
          <w:sz w:val="28"/>
          <w:szCs w:val="28"/>
          <w:highlight w:val="none"/>
          <w14:textFill>
            <w14:solidFill>
              <w14:schemeClr w14:val="tx1"/>
            </w14:solidFill>
          </w14:textFill>
        </w:rPr>
        <w:t>、</w:t>
      </w:r>
      <w:bookmarkStart w:id="11" w:name="_Toc35393634"/>
      <w:bookmarkStart w:id="12" w:name="_Toc35393803"/>
      <w:bookmarkStart w:id="13" w:name="_Toc28359017"/>
      <w:bookmarkStart w:id="14" w:name="_Toc28359094"/>
      <w:r>
        <w:rPr>
          <w:rFonts w:hint="eastAsia" w:ascii="黑体" w:hAnsi="黑体" w:eastAsia="黑体" w:cs="宋体"/>
          <w:bCs/>
          <w:color w:val="000000" w:themeColor="text1"/>
          <w:sz w:val="28"/>
          <w:szCs w:val="28"/>
          <w:highlight w:val="none"/>
          <w:lang w:val="en-US" w:eastAsia="zh-CN"/>
          <w14:textFill>
            <w14:solidFill>
              <w14:schemeClr w14:val="tx1"/>
            </w14:solidFill>
          </w14:textFill>
        </w:rPr>
        <w:t>参选文件的提交</w:t>
      </w:r>
    </w:p>
    <w:p w14:paraId="316345C5">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4.1参选文件提交截止时间：2024年10月28日15时00分</w:t>
      </w:r>
    </w:p>
    <w:p w14:paraId="2FEEE034">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4.2地点：安庆市大观区宜园路16号安庆交控集团二号楼一楼开标室</w:t>
      </w:r>
    </w:p>
    <w:p w14:paraId="60F91654">
      <w:pPr>
        <w:numPr>
          <w:ilvl w:val="0"/>
          <w:numId w:val="6"/>
        </w:numPr>
        <w:spacing w:line="480" w:lineRule="atLeast"/>
        <w:rPr>
          <w:rFonts w:hint="eastAsia" w:ascii="黑体" w:hAnsi="黑体" w:eastAsia="黑体" w:cs="宋体"/>
          <w:bCs/>
          <w:color w:val="000000" w:themeColor="text1"/>
          <w:sz w:val="28"/>
          <w:szCs w:val="28"/>
          <w:highlight w:val="none"/>
          <w:lang w:val="en-US" w:eastAsia="zh-CN"/>
          <w14:textFill>
            <w14:solidFill>
              <w14:schemeClr w14:val="tx1"/>
            </w14:solidFill>
          </w14:textFill>
        </w:rPr>
      </w:pPr>
      <w:r>
        <w:rPr>
          <w:rFonts w:hint="eastAsia" w:ascii="黑体" w:hAnsi="黑体" w:eastAsia="黑体" w:cs="宋体"/>
          <w:bCs/>
          <w:color w:val="000000" w:themeColor="text1"/>
          <w:sz w:val="28"/>
          <w:szCs w:val="28"/>
          <w:highlight w:val="none"/>
          <w:lang w:val="en-US" w:eastAsia="zh-CN"/>
          <w14:textFill>
            <w14:solidFill>
              <w14:schemeClr w14:val="tx1"/>
            </w14:solidFill>
          </w14:textFill>
        </w:rPr>
        <w:t>发布公告的媒介</w:t>
      </w:r>
    </w:p>
    <w:p w14:paraId="6C11EBDC">
      <w:pPr>
        <w:numPr>
          <w:ilvl w:val="0"/>
          <w:numId w:val="0"/>
        </w:numPr>
        <w:spacing w:line="480" w:lineRule="atLeast"/>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在安庆市交通控股集团有限公司集采平台（http：//jc.zh0556.com/）发布。</w:t>
      </w:r>
    </w:p>
    <w:bookmarkEnd w:id="11"/>
    <w:bookmarkEnd w:id="12"/>
    <w:bookmarkEnd w:id="13"/>
    <w:bookmarkEnd w:id="14"/>
    <w:p w14:paraId="00D3634B">
      <w:pPr>
        <w:keepNext w:val="0"/>
        <w:keepLines w:val="0"/>
        <w:pageBreakBefore w:val="0"/>
        <w:kinsoku/>
        <w:wordWrap/>
        <w:overflowPunct/>
        <w:topLinePunct w:val="0"/>
        <w:autoSpaceDE/>
        <w:autoSpaceDN/>
        <w:bidi w:val="0"/>
        <w:adjustRightInd/>
        <w:snapToGrid/>
        <w:spacing w:line="480" w:lineRule="atLeast"/>
        <w:textAlignment w:val="auto"/>
        <w:rPr>
          <w:rFonts w:hint="eastAsia" w:ascii="黑体" w:hAnsi="黑体" w:eastAsia="黑体" w:cs="宋体"/>
          <w:bCs/>
          <w:color w:val="000000" w:themeColor="text1"/>
          <w:sz w:val="28"/>
          <w:szCs w:val="28"/>
          <w:highlight w:val="none"/>
          <w:lang w:eastAsia="zh-CN"/>
          <w14:textFill>
            <w14:solidFill>
              <w14:schemeClr w14:val="tx1"/>
            </w14:solidFill>
          </w14:textFill>
        </w:rPr>
      </w:pPr>
      <w:bookmarkStart w:id="15" w:name="_Toc35393804"/>
      <w:bookmarkStart w:id="16" w:name="_Toc35393635"/>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其他补充事宜</w:t>
      </w:r>
      <w:bookmarkEnd w:id="15"/>
      <w:bookmarkEnd w:id="16"/>
      <w:r>
        <w:rPr>
          <w:rFonts w:hint="eastAsia" w:ascii="黑体" w:hAnsi="黑体" w:eastAsia="黑体" w:cs="宋体"/>
          <w:bCs/>
          <w:color w:val="000000" w:themeColor="text1"/>
          <w:sz w:val="28"/>
          <w:szCs w:val="28"/>
          <w:highlight w:val="none"/>
          <w:lang w:eastAsia="zh-CN"/>
          <w14:textFill>
            <w14:solidFill>
              <w14:schemeClr w14:val="tx1"/>
            </w14:solidFill>
          </w14:textFill>
        </w:rPr>
        <w:t>：</w:t>
      </w:r>
    </w:p>
    <w:p w14:paraId="19BEB06D">
      <w:pPr>
        <w:spacing w:line="480" w:lineRule="atLeast"/>
        <w:ind w:firstLine="560" w:firstLineChars="200"/>
        <w:rPr>
          <w:rFonts w:hint="eastAsia" w:ascii="仿宋" w:hAnsi="仿宋" w:eastAsia="仿宋" w:cs="Times New Roman"/>
          <w:color w:val="auto"/>
          <w:sz w:val="28"/>
          <w:szCs w:val="28"/>
          <w:highlight w:val="none"/>
          <w:lang w:val="en-US" w:eastAsia="zh-CN"/>
        </w:rPr>
      </w:pPr>
      <w:bookmarkStart w:id="17" w:name="_Toc28359095"/>
      <w:bookmarkStart w:id="18" w:name="_Toc35393805"/>
      <w:bookmarkStart w:id="19" w:name="_Toc35393636"/>
      <w:bookmarkStart w:id="20" w:name="_Toc28359018"/>
      <w:r>
        <w:rPr>
          <w:rFonts w:hint="eastAsia" w:ascii="仿宋" w:hAnsi="仿宋" w:eastAsia="仿宋" w:cs="Times New Roman"/>
          <w:color w:val="auto"/>
          <w:sz w:val="28"/>
          <w:szCs w:val="28"/>
          <w:highlight w:val="none"/>
          <w:lang w:val="en-US" w:eastAsia="zh-CN"/>
        </w:rPr>
        <w:t>1.参选人的联系人电话(手机)、电子邮箱等通讯方式在比选过程中必须保持畅通，否则因上述原因造成的后果，责任自负。</w:t>
      </w:r>
    </w:p>
    <w:p w14:paraId="6F691028">
      <w:pPr>
        <w:spacing w:line="480" w:lineRule="atLeast"/>
        <w:ind w:firstLine="560" w:firstLineChars="200"/>
        <w:rPr>
          <w:rFonts w:hint="eastAsia" w:ascii="仿宋" w:hAnsi="仿宋" w:eastAsia="仿宋" w:cs="Times New Roman"/>
          <w:b/>
          <w:bCs/>
          <w:color w:val="auto"/>
          <w:sz w:val="28"/>
          <w:szCs w:val="28"/>
          <w:highlight w:val="none"/>
          <w:u w:val="none"/>
          <w:lang w:val="en-US" w:eastAsia="zh-CN"/>
        </w:rPr>
      </w:pPr>
      <w:r>
        <w:rPr>
          <w:rFonts w:hint="eastAsia" w:ascii="仿宋" w:hAnsi="仿宋" w:eastAsia="仿宋" w:cs="Times New Roman"/>
          <w:color w:val="auto"/>
          <w:sz w:val="28"/>
          <w:szCs w:val="28"/>
          <w:highlight w:val="none"/>
          <w:lang w:val="en-US" w:eastAsia="zh-CN"/>
        </w:rPr>
        <w:t>2.本项目比选实行纸质参选，比选活动线下完成。比选时参选人需要按时到达比选现场进行签到，因参选人未按时达到比选现场，则视为主动放弃，对比选造成的不利后果由其自行承担。</w:t>
      </w:r>
    </w:p>
    <w:p w14:paraId="77C7A293">
      <w:pPr>
        <w:keepNext w:val="0"/>
        <w:keepLines w:val="0"/>
        <w:pageBreakBefore w:val="0"/>
        <w:numPr>
          <w:ilvl w:val="0"/>
          <w:numId w:val="0"/>
        </w:numPr>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成交人</w:t>
      </w:r>
      <w:r>
        <w:rPr>
          <w:rFonts w:hint="eastAsia" w:ascii="仿宋" w:hAnsi="仿宋" w:eastAsia="仿宋" w:cs="仿宋"/>
          <w:sz w:val="28"/>
          <w:szCs w:val="28"/>
          <w:highlight w:val="none"/>
        </w:rPr>
        <w:t>应在</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要求的时间内与</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签订合同。</w:t>
      </w:r>
    </w:p>
    <w:p w14:paraId="48646A35">
      <w:pPr>
        <w:keepNext w:val="0"/>
        <w:keepLines w:val="0"/>
        <w:pageBreakBefore w:val="0"/>
        <w:numPr>
          <w:ilvl w:val="0"/>
          <w:numId w:val="0"/>
        </w:numPr>
        <w:kinsoku/>
        <w:wordWrap/>
        <w:overflowPunct/>
        <w:topLinePunct w:val="0"/>
        <w:autoSpaceDE/>
        <w:autoSpaceDN/>
        <w:bidi w:val="0"/>
        <w:adjustRightInd/>
        <w:snapToGrid/>
        <w:spacing w:line="480" w:lineRule="atLeast"/>
        <w:textAlignment w:val="auto"/>
        <w:rPr>
          <w:rFonts w:hint="eastAsia" w:ascii="黑体" w:hAnsi="黑体" w:eastAsia="黑体" w:cs="宋体"/>
          <w:bCs/>
          <w:color w:val="000000" w:themeColor="text1"/>
          <w:sz w:val="28"/>
          <w:szCs w:val="28"/>
          <w:highlight w:val="none"/>
          <w:lang w:val="en-US" w:eastAsia="zh-CN"/>
          <w14:textFill>
            <w14:solidFill>
              <w14:schemeClr w14:val="tx1"/>
            </w14:solidFill>
          </w14:textFill>
        </w:rPr>
      </w:pPr>
      <w:r>
        <w:rPr>
          <w:rFonts w:hint="eastAsia" w:ascii="黑体" w:hAnsi="黑体" w:eastAsia="黑体" w:cs="宋体"/>
          <w:bCs/>
          <w:color w:val="000000" w:themeColor="text1"/>
          <w:sz w:val="28"/>
          <w:szCs w:val="28"/>
          <w:highlight w:val="none"/>
          <w:lang w:val="en-US" w:eastAsia="zh-CN"/>
          <w14:textFill>
            <w14:solidFill>
              <w14:schemeClr w14:val="tx1"/>
            </w14:solidFill>
          </w14:textFill>
        </w:rPr>
        <w:t>七、凡对本次比选提出询问，请按以下方式联系</w:t>
      </w:r>
      <w:bookmarkEnd w:id="17"/>
      <w:bookmarkEnd w:id="18"/>
      <w:bookmarkEnd w:id="19"/>
      <w:bookmarkEnd w:id="20"/>
    </w:p>
    <w:p w14:paraId="74C4C262">
      <w:pPr>
        <w:spacing w:line="480" w:lineRule="atLeast"/>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1.采购人信息</w:t>
      </w:r>
    </w:p>
    <w:p w14:paraId="05E60D8D">
      <w:pPr>
        <w:spacing w:line="480" w:lineRule="atLeast"/>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名称：安庆市安通建设集团有限公司</w:t>
      </w:r>
    </w:p>
    <w:p w14:paraId="219CD730">
      <w:pPr>
        <w:spacing w:line="480" w:lineRule="atLeast"/>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地址：安徽省安庆市紫峰大厦</w:t>
      </w:r>
    </w:p>
    <w:p w14:paraId="2BF66F2D">
      <w:pPr>
        <w:spacing w:line="480" w:lineRule="atLeast"/>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联系人：江加益</w:t>
      </w:r>
    </w:p>
    <w:p w14:paraId="3B4A92A6">
      <w:pPr>
        <w:spacing w:line="480" w:lineRule="atLeast"/>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联系方式：0556-5890181</w:t>
      </w:r>
    </w:p>
    <w:p w14:paraId="31CA069D">
      <w:pPr>
        <w:spacing w:line="480" w:lineRule="atLeast"/>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2.采购管理部门信息</w:t>
      </w:r>
    </w:p>
    <w:p w14:paraId="65C167C1">
      <w:pPr>
        <w:spacing w:line="480" w:lineRule="atLeast"/>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名称：安庆市交通控股集团有限公司集采中心</w:t>
      </w:r>
    </w:p>
    <w:p w14:paraId="6D0D8308">
      <w:pPr>
        <w:spacing w:line="480" w:lineRule="atLeast"/>
        <w:ind w:firstLine="560" w:firstLineChars="200"/>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地址：安庆市大观区宜园路16号交控集团2号楼一层</w:t>
      </w:r>
    </w:p>
    <w:p w14:paraId="0DCCA03F">
      <w:pPr>
        <w:spacing w:line="480" w:lineRule="atLeast"/>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联系人：王欣怡</w:t>
      </w:r>
    </w:p>
    <w:p w14:paraId="0989B7E9">
      <w:pPr>
        <w:spacing w:line="480" w:lineRule="atLeast"/>
        <w:ind w:firstLine="560" w:firstLineChars="200"/>
        <w:rPr>
          <w:rFonts w:hint="default"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联系方式：0556-5579198</w:t>
      </w:r>
    </w:p>
    <w:p w14:paraId="77240533">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1021CF28">
      <w:pPr>
        <w:pStyle w:val="25"/>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690A37C7">
      <w:pPr>
        <w:pStyle w:val="25"/>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367DDF17">
      <w:pPr>
        <w:pStyle w:val="25"/>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100024FF">
      <w:pPr>
        <w:pStyle w:val="25"/>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54DC9B49">
      <w:pPr>
        <w:pStyle w:val="25"/>
        <w:rPr>
          <w:rFonts w:hint="eastAsia" w:ascii="仿宋" w:hAnsi="仿宋" w:eastAsia="仿宋" w:cs="仿宋"/>
          <w:color w:val="000000" w:themeColor="text1"/>
          <w:sz w:val="28"/>
          <w:szCs w:val="28"/>
          <w:highlight w:val="none"/>
          <w:lang w:val="en-US" w:eastAsia="zh-CN"/>
          <w14:textFill>
            <w14:solidFill>
              <w14:schemeClr w14:val="tx1"/>
            </w14:solidFill>
          </w14:textFill>
        </w:rPr>
      </w:pPr>
    </w:p>
    <w:p w14:paraId="0C4D0792">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14:paraId="5E34F00A">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21" w:name="_Toc8453"/>
      <w:r>
        <w:rPr>
          <w:rFonts w:hint="eastAsia" w:ascii="宋体" w:hAnsi="宋体" w:eastAsia="宋体" w:cs="宋体"/>
          <w:b/>
          <w:bCs/>
          <w:color w:val="auto"/>
          <w:kern w:val="44"/>
          <w:sz w:val="44"/>
          <w:szCs w:val="44"/>
          <w:highlight w:val="none"/>
          <w:lang w:val="en-US" w:eastAsia="zh-CN" w:bidi="ar-SA"/>
        </w:rPr>
        <w:t>确定参与比选的函</w:t>
      </w:r>
      <w:bookmarkEnd w:id="21"/>
    </w:p>
    <w:p w14:paraId="5749FDDE">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6FE02C15">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我单位确定参与安庆市安通建设集团有限公司关于意向地块房地产开发概念方案设计服务，并承诺按比选文件的要求，按时参与比选开标。</w:t>
      </w:r>
    </w:p>
    <w:p w14:paraId="0D1E0F90">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14:paraId="2FFCECEF">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14:paraId="1B26EFF6">
      <w:pPr>
        <w:ind w:firstLine="640"/>
        <w:jc w:val="both"/>
        <w:rPr>
          <w:rFonts w:hint="eastAsia" w:ascii="仿宋" w:hAnsi="仿宋" w:eastAsia="仿宋" w:cs="仿宋"/>
          <w:b w:val="0"/>
          <w:bCs w:val="0"/>
          <w:color w:val="auto"/>
          <w:sz w:val="32"/>
          <w:szCs w:val="32"/>
          <w:highlight w:val="none"/>
          <w:u w:val="none"/>
          <w:lang w:val="en-US" w:eastAsia="zh-CN"/>
        </w:rPr>
      </w:pPr>
    </w:p>
    <w:p w14:paraId="7B7469A4">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单位名称（盖章）</w:t>
      </w:r>
    </w:p>
    <w:p w14:paraId="371CB9E6">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年   月   日</w:t>
      </w:r>
    </w:p>
    <w:p w14:paraId="7854B2FB">
      <w:pPr>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auto"/>
          <w:sz w:val="28"/>
          <w:szCs w:val="28"/>
          <w:highlight w:val="none"/>
          <w:lang w:val="en-US" w:eastAsia="zh-CN"/>
        </w:rPr>
        <w:br w:type="page"/>
      </w:r>
    </w:p>
    <w:p w14:paraId="4347466D">
      <w:pPr>
        <w:pStyle w:val="3"/>
        <w:numPr>
          <w:ilvl w:val="0"/>
          <w:numId w:val="5"/>
        </w:numPr>
        <w:spacing w:before="62" w:beforeLines="20" w:after="62" w:afterLines="20" w:line="480" w:lineRule="exact"/>
        <w:ind w:left="0" w:leftChars="0" w:firstLine="0" w:firstLineChars="0"/>
        <w:jc w:val="center"/>
        <w:outlineLvl w:val="0"/>
        <w:rPr>
          <w:rFonts w:hint="eastAsia" w:ascii="Arial" w:hAnsi="Arial"/>
          <w:color w:val="000000" w:themeColor="text1"/>
          <w:kern w:val="2"/>
          <w:sz w:val="32"/>
          <w:szCs w:val="32"/>
          <w:highlight w:val="none"/>
          <w14:textFill>
            <w14:solidFill>
              <w14:schemeClr w14:val="tx1"/>
            </w14:solidFill>
          </w14:textFill>
        </w:rPr>
      </w:pPr>
      <w:bookmarkStart w:id="22" w:name="_Toc11223"/>
      <w:bookmarkStart w:id="23" w:name="_Toc54941329"/>
      <w:bookmarkStart w:id="24" w:name="_Toc19194"/>
      <w:bookmarkStart w:id="25" w:name="_Toc26069"/>
      <w:r>
        <w:rPr>
          <w:rFonts w:ascii="Arial" w:hAnsi="Arial"/>
          <w:color w:val="000000" w:themeColor="text1"/>
          <w:kern w:val="2"/>
          <w:sz w:val="32"/>
          <w:szCs w:val="32"/>
          <w:highlight w:val="none"/>
          <w14:textFill>
            <w14:solidFill>
              <w14:schemeClr w14:val="tx1"/>
            </w14:solidFill>
          </w14:textFill>
        </w:rPr>
        <w:t xml:space="preserve">  </w:t>
      </w:r>
      <w:r>
        <w:rPr>
          <w:rFonts w:hint="eastAsia" w:ascii="Arial" w:hAnsi="Arial"/>
          <w:color w:val="000000" w:themeColor="text1"/>
          <w:kern w:val="2"/>
          <w:sz w:val="32"/>
          <w:szCs w:val="32"/>
          <w:highlight w:val="none"/>
          <w:lang w:val="en-US" w:eastAsia="zh-CN"/>
          <w14:textFill>
            <w14:solidFill>
              <w14:schemeClr w14:val="tx1"/>
            </w14:solidFill>
          </w14:textFill>
        </w:rPr>
        <w:t>比选</w:t>
      </w:r>
      <w:r>
        <w:rPr>
          <w:rFonts w:hint="eastAsia" w:ascii="Arial" w:hAnsi="Arial"/>
          <w:color w:val="000000" w:themeColor="text1"/>
          <w:kern w:val="2"/>
          <w:sz w:val="32"/>
          <w:szCs w:val="32"/>
          <w:highlight w:val="none"/>
          <w14:textFill>
            <w14:solidFill>
              <w14:schemeClr w14:val="tx1"/>
            </w14:solidFill>
          </w14:textFill>
        </w:rPr>
        <w:t>须知</w:t>
      </w:r>
      <w:bookmarkEnd w:id="0"/>
      <w:bookmarkEnd w:id="22"/>
      <w:bookmarkEnd w:id="23"/>
      <w:bookmarkEnd w:id="24"/>
      <w:bookmarkEnd w:id="25"/>
    </w:p>
    <w:p w14:paraId="29C35E59">
      <w:pPr>
        <w:numPr>
          <w:ilvl w:val="0"/>
          <w:numId w:val="0"/>
        </w:numPr>
        <w:ind w:leftChars="0"/>
        <w:jc w:val="center"/>
        <w:rPr>
          <w:highlight w:val="none"/>
        </w:rPr>
      </w:pPr>
      <w:r>
        <w:rPr>
          <w:rFonts w:hint="eastAsia" w:ascii="宋体" w:hAnsi="宋体" w:eastAsia="宋体" w:cs="Tahoma"/>
          <w:b/>
          <w:bCs/>
          <w:color w:val="000000" w:themeColor="text1"/>
          <w:kern w:val="0"/>
          <w:sz w:val="32"/>
          <w:szCs w:val="32"/>
          <w:highlight w:val="none"/>
          <w:lang w:val="en-US" w:eastAsia="zh-CN" w:bidi="ar-SA"/>
          <w14:textFill>
            <w14:solidFill>
              <w14:schemeClr w14:val="tx1"/>
            </w14:solidFill>
          </w14:textFill>
        </w:rPr>
        <w:t>（一） 参选人须知前附表</w:t>
      </w:r>
    </w:p>
    <w:tbl>
      <w:tblPr>
        <w:tblStyle w:val="62"/>
        <w:tblW w:w="900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5"/>
        <w:gridCol w:w="1896"/>
        <w:gridCol w:w="6449"/>
      </w:tblGrid>
      <w:tr w14:paraId="26AC3E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14:paraId="3CB06EC4">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896" w:type="dxa"/>
            <w:tcBorders>
              <w:top w:val="single" w:color="auto" w:sz="4" w:space="0"/>
              <w:left w:val="single" w:color="auto" w:sz="4" w:space="0"/>
              <w:bottom w:val="single" w:color="auto" w:sz="4" w:space="0"/>
              <w:right w:val="single" w:color="auto" w:sz="4" w:space="0"/>
            </w:tcBorders>
          </w:tcPr>
          <w:p w14:paraId="3CA34200">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449" w:type="dxa"/>
            <w:tcBorders>
              <w:top w:val="single" w:color="auto" w:sz="4" w:space="0"/>
              <w:left w:val="single" w:color="auto" w:sz="4" w:space="0"/>
              <w:bottom w:val="single" w:color="auto" w:sz="4" w:space="0"/>
            </w:tcBorders>
            <w:vAlign w:val="center"/>
          </w:tcPr>
          <w:p w14:paraId="123C0FC8">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14:paraId="182D6A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14:paraId="20848565">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p>
        </w:tc>
        <w:tc>
          <w:tcPr>
            <w:tcW w:w="1896" w:type="dxa"/>
            <w:tcBorders>
              <w:top w:val="single" w:color="auto" w:sz="4" w:space="0"/>
              <w:left w:val="single" w:color="auto" w:sz="4" w:space="0"/>
              <w:bottom w:val="single" w:color="auto" w:sz="4" w:space="0"/>
              <w:right w:val="single" w:color="auto" w:sz="4" w:space="0"/>
            </w:tcBorders>
            <w:vAlign w:val="center"/>
          </w:tcPr>
          <w:p w14:paraId="1CF2F72F">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w:t>
            </w:r>
          </w:p>
        </w:tc>
        <w:tc>
          <w:tcPr>
            <w:tcW w:w="6449" w:type="dxa"/>
            <w:tcBorders>
              <w:top w:val="single" w:color="auto" w:sz="4" w:space="0"/>
              <w:left w:val="single" w:color="auto" w:sz="4" w:space="0"/>
              <w:bottom w:val="single" w:color="auto" w:sz="4" w:space="0"/>
            </w:tcBorders>
            <w:vAlign w:val="center"/>
          </w:tcPr>
          <w:p w14:paraId="1F56D3B4">
            <w:pPr>
              <w:keepNext w:val="0"/>
              <w:keepLines w:val="0"/>
              <w:pageBreakBefore w:val="0"/>
              <w:widowControl/>
              <w:kinsoku/>
              <w:wordWrap/>
              <w:overflowPunct/>
              <w:topLinePunct w:val="0"/>
              <w:bidi w:val="0"/>
              <w:snapToGrid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AQJK-CG-2024-091</w:t>
            </w:r>
          </w:p>
        </w:tc>
      </w:tr>
      <w:tr w14:paraId="597E4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55" w:type="dxa"/>
            <w:tcBorders>
              <w:top w:val="single" w:color="auto" w:sz="4" w:space="0"/>
              <w:bottom w:val="single" w:color="auto" w:sz="4" w:space="0"/>
              <w:right w:val="single" w:color="auto" w:sz="4" w:space="0"/>
            </w:tcBorders>
            <w:vAlign w:val="center"/>
          </w:tcPr>
          <w:p w14:paraId="3F59E484">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p>
        </w:tc>
        <w:tc>
          <w:tcPr>
            <w:tcW w:w="1896" w:type="dxa"/>
            <w:tcBorders>
              <w:top w:val="single" w:color="auto" w:sz="4" w:space="0"/>
              <w:left w:val="single" w:color="auto" w:sz="4" w:space="0"/>
              <w:bottom w:val="single" w:color="auto" w:sz="4" w:space="0"/>
              <w:right w:val="single" w:color="auto" w:sz="4" w:space="0"/>
            </w:tcBorders>
            <w:vAlign w:val="center"/>
          </w:tcPr>
          <w:p w14:paraId="5B051D03">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p>
        </w:tc>
        <w:tc>
          <w:tcPr>
            <w:tcW w:w="6449" w:type="dxa"/>
            <w:tcBorders>
              <w:top w:val="single" w:color="auto" w:sz="4" w:space="0"/>
              <w:left w:val="single" w:color="auto" w:sz="4" w:space="0"/>
              <w:bottom w:val="single" w:color="auto" w:sz="4" w:space="0"/>
            </w:tcBorders>
            <w:vAlign w:val="center"/>
          </w:tcPr>
          <w:p w14:paraId="16249838">
            <w:pPr>
              <w:keepNext w:val="0"/>
              <w:keepLines w:val="0"/>
              <w:pageBreakBefore w:val="0"/>
              <w:widowControl/>
              <w:kinsoku/>
              <w:wordWrap/>
              <w:overflowPunct/>
              <w:topLinePunct w:val="0"/>
              <w:bidi w:val="0"/>
              <w:snapToGrid w:val="0"/>
              <w:spacing w:line="420" w:lineRule="exact"/>
              <w:textAlignment w:val="auto"/>
              <w:rPr>
                <w:rFonts w:hint="default" w:eastAsia="宋体"/>
                <w:color w:val="auto"/>
                <w:szCs w:val="21"/>
                <w:highlight w:val="none"/>
                <w:lang w:val="en-US" w:eastAsia="zh-CN"/>
              </w:rPr>
            </w:pPr>
            <w:r>
              <w:rPr>
                <w:rFonts w:hint="eastAsia" w:cs="Times New Roman"/>
                <w:color w:val="auto"/>
                <w:szCs w:val="21"/>
                <w:highlight w:val="none"/>
                <w:lang w:val="en-US" w:eastAsia="zh-CN"/>
              </w:rPr>
              <w:t>安庆市安通建设集团有限公司关于意向地块房地产开发概念方案设计服务</w:t>
            </w:r>
          </w:p>
        </w:tc>
      </w:tr>
      <w:tr w14:paraId="2A9CA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 w:type="dxa"/>
            <w:tcBorders>
              <w:top w:val="single" w:color="auto" w:sz="4" w:space="0"/>
              <w:bottom w:val="single" w:color="auto" w:sz="4" w:space="0"/>
              <w:right w:val="single" w:color="auto" w:sz="4" w:space="0"/>
            </w:tcBorders>
            <w:vAlign w:val="center"/>
          </w:tcPr>
          <w:p w14:paraId="40C219FA">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w:t>
            </w:r>
          </w:p>
        </w:tc>
        <w:tc>
          <w:tcPr>
            <w:tcW w:w="1896" w:type="dxa"/>
            <w:tcBorders>
              <w:top w:val="single" w:color="auto" w:sz="4" w:space="0"/>
              <w:left w:val="single" w:color="auto" w:sz="4" w:space="0"/>
              <w:bottom w:val="single" w:color="auto" w:sz="4" w:space="0"/>
              <w:right w:val="single" w:color="auto" w:sz="4" w:space="0"/>
            </w:tcBorders>
            <w:vAlign w:val="center"/>
          </w:tcPr>
          <w:p w14:paraId="447CA8F2">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采购人</w:t>
            </w:r>
          </w:p>
        </w:tc>
        <w:tc>
          <w:tcPr>
            <w:tcW w:w="6449" w:type="dxa"/>
            <w:tcBorders>
              <w:top w:val="single" w:color="auto" w:sz="4" w:space="0"/>
              <w:left w:val="single" w:color="auto" w:sz="4" w:space="0"/>
              <w:bottom w:val="single" w:color="auto" w:sz="4" w:space="0"/>
            </w:tcBorders>
            <w:vAlign w:val="center"/>
          </w:tcPr>
          <w:p w14:paraId="0C19AD8B">
            <w:pPr>
              <w:keepNext w:val="0"/>
              <w:keepLines w:val="0"/>
              <w:pageBreakBefore w:val="0"/>
              <w:widowControl/>
              <w:kinsoku/>
              <w:wordWrap/>
              <w:overflowPunct/>
              <w:topLinePunct w:val="0"/>
              <w:bidi w:val="0"/>
              <w:snapToGrid w:val="0"/>
              <w:spacing w:line="420" w:lineRule="exact"/>
              <w:textAlignment w:val="auto"/>
              <w:rPr>
                <w:rFonts w:hint="default" w:eastAsia="宋体"/>
                <w:color w:val="auto"/>
                <w:szCs w:val="21"/>
                <w:highlight w:val="none"/>
                <w:lang w:val="en-US" w:eastAsia="zh-CN"/>
              </w:rPr>
            </w:pPr>
            <w:r>
              <w:rPr>
                <w:rFonts w:hint="eastAsia" w:cs="Times New Roman"/>
                <w:color w:val="auto"/>
                <w:szCs w:val="21"/>
                <w:highlight w:val="none"/>
                <w:lang w:val="en-US" w:eastAsia="zh-CN"/>
              </w:rPr>
              <w:t>安庆市安通建设集团有限公司</w:t>
            </w:r>
          </w:p>
        </w:tc>
      </w:tr>
      <w:tr w14:paraId="45F4D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14:paraId="58108D93">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p>
        </w:tc>
        <w:tc>
          <w:tcPr>
            <w:tcW w:w="1896" w:type="dxa"/>
            <w:tcBorders>
              <w:top w:val="single" w:color="auto" w:sz="4" w:space="0"/>
              <w:left w:val="single" w:color="auto" w:sz="4" w:space="0"/>
              <w:bottom w:val="single" w:color="auto" w:sz="4" w:space="0"/>
              <w:right w:val="single" w:color="auto" w:sz="4" w:space="0"/>
            </w:tcBorders>
            <w:vAlign w:val="center"/>
          </w:tcPr>
          <w:p w14:paraId="0D85D3DA">
            <w:pPr>
              <w:keepNext w:val="0"/>
              <w:keepLines w:val="0"/>
              <w:pageBreakBefore w:val="0"/>
              <w:kinsoku/>
              <w:wordWrap/>
              <w:overflowPunct/>
              <w:topLinePunct w:val="0"/>
              <w:bidi w:val="0"/>
              <w:spacing w:line="420" w:lineRule="exact"/>
              <w:jc w:val="center"/>
              <w:textAlignment w:val="auto"/>
              <w:rPr>
                <w:rFonts w:hint="default" w:ascii="宋体"/>
                <w:color w:val="000000" w:themeColor="text1"/>
                <w:szCs w:val="21"/>
                <w:highlight w:val="none"/>
                <w:lang w:val="en-US"/>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采购</w:t>
            </w:r>
            <w:r>
              <w:rPr>
                <w:rFonts w:hint="eastAsia" w:ascii="宋体" w:hAnsi="宋体" w:cs="宋体"/>
                <w:color w:val="000000" w:themeColor="text1"/>
                <w:szCs w:val="21"/>
                <w:highlight w:val="none"/>
                <w:lang w:val="en-US" w:eastAsia="zh-CN"/>
                <w14:textFill>
                  <w14:solidFill>
                    <w14:schemeClr w14:val="tx1"/>
                  </w14:solidFill>
                </w14:textFill>
              </w:rPr>
              <w:t>管理部门</w:t>
            </w:r>
          </w:p>
        </w:tc>
        <w:tc>
          <w:tcPr>
            <w:tcW w:w="6449" w:type="dxa"/>
            <w:tcBorders>
              <w:top w:val="single" w:color="auto" w:sz="4" w:space="0"/>
              <w:left w:val="single" w:color="auto" w:sz="4" w:space="0"/>
              <w:bottom w:val="single" w:color="auto" w:sz="4" w:space="0"/>
            </w:tcBorders>
            <w:vAlign w:val="center"/>
          </w:tcPr>
          <w:p w14:paraId="14403B66">
            <w:pPr>
              <w:keepNext w:val="0"/>
              <w:keepLines w:val="0"/>
              <w:pageBreakBefore w:val="0"/>
              <w:kinsoku/>
              <w:wordWrap/>
              <w:overflowPunct/>
              <w:topLinePunct w:val="0"/>
              <w:bidi w:val="0"/>
              <w:spacing w:line="420" w:lineRule="exact"/>
              <w:jc w:val="left"/>
              <w:textAlignment w:val="auto"/>
              <w:rPr>
                <w:rFonts w:hint="eastAsia" w:ascii="宋体" w:eastAsia="宋体" w:cs="宋体"/>
                <w:color w:val="auto"/>
                <w:kern w:val="0"/>
                <w:szCs w:val="21"/>
                <w:highlight w:val="none"/>
                <w:lang w:eastAsia="zh-CN"/>
              </w:rPr>
            </w:pPr>
            <w:r>
              <w:rPr>
                <w:rFonts w:hint="eastAsia"/>
                <w:color w:val="auto"/>
                <w:szCs w:val="21"/>
                <w:highlight w:val="none"/>
                <w:lang w:val="en-US" w:eastAsia="zh-CN"/>
              </w:rPr>
              <w:t>安庆市交通控股集团有限公司集采中心</w:t>
            </w:r>
          </w:p>
        </w:tc>
      </w:tr>
      <w:tr w14:paraId="106D1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14:paraId="287AD39E">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p>
        </w:tc>
        <w:tc>
          <w:tcPr>
            <w:tcW w:w="1896" w:type="dxa"/>
            <w:tcBorders>
              <w:top w:val="single" w:color="auto" w:sz="4" w:space="0"/>
              <w:left w:val="single" w:color="auto" w:sz="4" w:space="0"/>
              <w:bottom w:val="single" w:color="auto" w:sz="4" w:space="0"/>
              <w:right w:val="single" w:color="auto" w:sz="4" w:space="0"/>
            </w:tcBorders>
            <w:vAlign w:val="center"/>
          </w:tcPr>
          <w:p w14:paraId="24C7EC0D">
            <w:pPr>
              <w:keepNext w:val="0"/>
              <w:keepLines w:val="0"/>
              <w:pageBreakBefore w:val="0"/>
              <w:kinsoku/>
              <w:wordWrap/>
              <w:overflowPunct/>
              <w:topLinePunct w:val="0"/>
              <w:bidi w:val="0"/>
              <w:spacing w:line="420" w:lineRule="exact"/>
              <w:jc w:val="center"/>
              <w:textAlignment w:val="auto"/>
              <w:rPr>
                <w:rFonts w:hint="eastAsia"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招标方式</w:t>
            </w:r>
          </w:p>
        </w:tc>
        <w:tc>
          <w:tcPr>
            <w:tcW w:w="6449" w:type="dxa"/>
            <w:tcBorders>
              <w:top w:val="single" w:color="auto" w:sz="4" w:space="0"/>
              <w:left w:val="single" w:color="auto" w:sz="4" w:space="0"/>
              <w:bottom w:val="single" w:color="auto" w:sz="4" w:space="0"/>
            </w:tcBorders>
            <w:vAlign w:val="center"/>
          </w:tcPr>
          <w:p w14:paraId="6342E6C0">
            <w:pPr>
              <w:keepNext w:val="0"/>
              <w:keepLines w:val="0"/>
              <w:pageBreakBefore w:val="0"/>
              <w:kinsoku/>
              <w:wordWrap/>
              <w:overflowPunct/>
              <w:topLinePunct w:val="0"/>
              <w:bidi w:val="0"/>
              <w:spacing w:line="420" w:lineRule="exact"/>
              <w:textAlignment w:val="auto"/>
              <w:rPr>
                <w:rFonts w:hint="default" w:eastAsia="宋体"/>
                <w:color w:val="auto"/>
                <w:szCs w:val="21"/>
                <w:highlight w:val="none"/>
                <w:lang w:val="en-US" w:eastAsia="zh-CN"/>
              </w:rPr>
            </w:pPr>
            <w:r>
              <w:rPr>
                <w:rFonts w:hint="eastAsia"/>
                <w:color w:val="auto"/>
                <w:szCs w:val="21"/>
                <w:highlight w:val="none"/>
                <w:lang w:val="en-US" w:eastAsia="zh-CN"/>
              </w:rPr>
              <w:t>比选</w:t>
            </w:r>
          </w:p>
        </w:tc>
      </w:tr>
      <w:tr w14:paraId="2E045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5" w:type="dxa"/>
            <w:tcBorders>
              <w:top w:val="single" w:color="auto" w:sz="4" w:space="0"/>
              <w:right w:val="single" w:color="auto" w:sz="4" w:space="0"/>
            </w:tcBorders>
            <w:vAlign w:val="center"/>
          </w:tcPr>
          <w:p w14:paraId="0751F063">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p>
        </w:tc>
        <w:tc>
          <w:tcPr>
            <w:tcW w:w="1896" w:type="dxa"/>
            <w:tcBorders>
              <w:top w:val="single" w:color="auto" w:sz="4" w:space="0"/>
              <w:left w:val="single" w:color="auto" w:sz="4" w:space="0"/>
              <w:right w:val="single" w:color="auto" w:sz="4" w:space="0"/>
            </w:tcBorders>
            <w:vAlign w:val="center"/>
          </w:tcPr>
          <w:p w14:paraId="50350629">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包标划分</w:t>
            </w:r>
          </w:p>
        </w:tc>
        <w:tc>
          <w:tcPr>
            <w:tcW w:w="6449" w:type="dxa"/>
            <w:tcBorders>
              <w:top w:val="single" w:color="auto" w:sz="4" w:space="0"/>
              <w:left w:val="single" w:color="auto" w:sz="4" w:space="0"/>
              <w:bottom w:val="single" w:color="auto" w:sz="4" w:space="0"/>
            </w:tcBorders>
            <w:vAlign w:val="center"/>
          </w:tcPr>
          <w:p w14:paraId="31D1A70E">
            <w:pPr>
              <w:keepNext w:val="0"/>
              <w:keepLines w:val="0"/>
              <w:pageBreakBefore w:val="0"/>
              <w:kinsoku/>
              <w:wordWrap/>
              <w:overflowPunct/>
              <w:topLinePunct w:val="0"/>
              <w:bidi w:val="0"/>
              <w:spacing w:line="420" w:lineRule="exact"/>
              <w:textAlignment w:val="auto"/>
              <w:rPr>
                <w:rFonts w:hint="default"/>
                <w:color w:val="auto"/>
                <w:szCs w:val="21"/>
                <w:highlight w:val="none"/>
                <w:lang w:val="en-US" w:eastAsia="zh-CN"/>
              </w:rPr>
            </w:pPr>
            <w:r>
              <w:rPr>
                <w:rFonts w:hint="eastAsia"/>
                <w:color w:val="auto"/>
                <w:szCs w:val="21"/>
                <w:highlight w:val="none"/>
                <w:lang w:val="en-US" w:eastAsia="zh-CN"/>
              </w:rPr>
              <w:t>一个标</w:t>
            </w:r>
          </w:p>
        </w:tc>
      </w:tr>
      <w:tr w14:paraId="32418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5" w:type="dxa"/>
            <w:tcBorders>
              <w:top w:val="single" w:color="auto" w:sz="4" w:space="0"/>
              <w:right w:val="single" w:color="auto" w:sz="4" w:space="0"/>
            </w:tcBorders>
            <w:vAlign w:val="center"/>
          </w:tcPr>
          <w:p w14:paraId="2043F339">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w:t>
            </w:r>
          </w:p>
        </w:tc>
        <w:tc>
          <w:tcPr>
            <w:tcW w:w="1896" w:type="dxa"/>
            <w:tcBorders>
              <w:top w:val="single" w:color="auto" w:sz="4" w:space="0"/>
              <w:left w:val="single" w:color="auto" w:sz="4" w:space="0"/>
              <w:right w:val="single" w:color="auto" w:sz="4" w:space="0"/>
            </w:tcBorders>
            <w:vAlign w:val="center"/>
          </w:tcPr>
          <w:p w14:paraId="68F88695">
            <w:pPr>
              <w:keepNext w:val="0"/>
              <w:keepLines w:val="0"/>
              <w:pageBreakBefore w:val="0"/>
              <w:kinsoku/>
              <w:wordWrap/>
              <w:overflowPunct/>
              <w:topLinePunct w:val="0"/>
              <w:bidi w:val="0"/>
              <w:spacing w:line="420" w:lineRule="exact"/>
              <w:jc w:val="center"/>
              <w:textAlignment w:val="auto"/>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449" w:type="dxa"/>
            <w:tcBorders>
              <w:top w:val="single" w:color="auto" w:sz="4" w:space="0"/>
              <w:left w:val="single" w:color="auto" w:sz="4" w:space="0"/>
              <w:bottom w:val="single" w:color="auto" w:sz="4" w:space="0"/>
            </w:tcBorders>
            <w:vAlign w:val="center"/>
          </w:tcPr>
          <w:p w14:paraId="7AD805D8">
            <w:pPr>
              <w:keepNext w:val="0"/>
              <w:keepLines w:val="0"/>
              <w:pageBreakBefore w:val="0"/>
              <w:kinsoku/>
              <w:wordWrap/>
              <w:overflowPunct/>
              <w:topLinePunct w:val="0"/>
              <w:bidi w:val="0"/>
              <w:spacing w:line="420" w:lineRule="exac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自筹</w:t>
            </w:r>
          </w:p>
        </w:tc>
      </w:tr>
      <w:tr w14:paraId="616C78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5" w:type="dxa"/>
            <w:tcBorders>
              <w:top w:val="single" w:color="auto" w:sz="4" w:space="0"/>
              <w:right w:val="single" w:color="auto" w:sz="4" w:space="0"/>
            </w:tcBorders>
            <w:vAlign w:val="center"/>
          </w:tcPr>
          <w:p w14:paraId="2E1A274D">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w:t>
            </w:r>
          </w:p>
        </w:tc>
        <w:tc>
          <w:tcPr>
            <w:tcW w:w="1896" w:type="dxa"/>
            <w:tcBorders>
              <w:top w:val="single" w:color="auto" w:sz="4" w:space="0"/>
              <w:left w:val="single" w:color="auto" w:sz="4" w:space="0"/>
              <w:right w:val="single" w:color="auto" w:sz="4" w:space="0"/>
            </w:tcBorders>
            <w:vAlign w:val="center"/>
          </w:tcPr>
          <w:p w14:paraId="14066AD5">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最高限价</w:t>
            </w:r>
          </w:p>
        </w:tc>
        <w:tc>
          <w:tcPr>
            <w:tcW w:w="6449" w:type="dxa"/>
            <w:tcBorders>
              <w:top w:val="single" w:color="auto" w:sz="4" w:space="0"/>
              <w:left w:val="single" w:color="auto" w:sz="4" w:space="0"/>
              <w:bottom w:val="single" w:color="auto" w:sz="4" w:space="0"/>
            </w:tcBorders>
            <w:vAlign w:val="center"/>
          </w:tcPr>
          <w:p w14:paraId="1802DCCA">
            <w:pPr>
              <w:keepNext w:val="0"/>
              <w:keepLines w:val="0"/>
              <w:pageBreakBefore w:val="0"/>
              <w:numPr>
                <w:ilvl w:val="0"/>
                <w:numId w:val="0"/>
              </w:numPr>
              <w:kinsoku/>
              <w:wordWrap/>
              <w:overflowPunct/>
              <w:topLinePunct w:val="0"/>
              <w:bidi w:val="0"/>
              <w:spacing w:line="420" w:lineRule="exact"/>
              <w:jc w:val="left"/>
              <w:textAlignment w:val="auto"/>
              <w:rPr>
                <w:rFonts w:hint="default" w:eastAsia="宋体"/>
                <w:color w:val="auto"/>
                <w:szCs w:val="21"/>
                <w:highlight w:val="none"/>
                <w:lang w:val="en-US" w:eastAsia="zh-CN"/>
              </w:rPr>
            </w:pPr>
            <w:r>
              <w:rPr>
                <w:rFonts w:hint="eastAsia"/>
                <w:color w:val="auto"/>
                <w:szCs w:val="21"/>
                <w:highlight w:val="none"/>
                <w:lang w:val="en-US" w:eastAsia="zh-CN"/>
              </w:rPr>
              <w:t>300000元</w:t>
            </w:r>
          </w:p>
        </w:tc>
      </w:tr>
      <w:tr w14:paraId="6668B0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14:paraId="37D03E3F">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9</w:t>
            </w:r>
          </w:p>
        </w:tc>
        <w:tc>
          <w:tcPr>
            <w:tcW w:w="1896" w:type="dxa"/>
            <w:tcBorders>
              <w:top w:val="single" w:color="auto" w:sz="4" w:space="0"/>
              <w:left w:val="single" w:color="auto" w:sz="4" w:space="0"/>
              <w:bottom w:val="single" w:color="auto" w:sz="4" w:space="0"/>
              <w:right w:val="single" w:color="auto" w:sz="4" w:space="0"/>
            </w:tcBorders>
            <w:vAlign w:val="center"/>
          </w:tcPr>
          <w:p w14:paraId="3E2D95DF">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项目地点</w:t>
            </w:r>
          </w:p>
        </w:tc>
        <w:tc>
          <w:tcPr>
            <w:tcW w:w="6449" w:type="dxa"/>
            <w:tcBorders>
              <w:top w:val="single" w:color="auto" w:sz="4" w:space="0"/>
              <w:left w:val="single" w:color="auto" w:sz="4" w:space="0"/>
              <w:bottom w:val="single" w:color="auto" w:sz="4" w:space="0"/>
            </w:tcBorders>
            <w:vAlign w:val="center"/>
          </w:tcPr>
          <w:p w14:paraId="23C4A36F">
            <w:pPr>
              <w:keepNext w:val="0"/>
              <w:keepLines w:val="0"/>
              <w:pageBreakBefore w:val="0"/>
              <w:kinsoku/>
              <w:wordWrap/>
              <w:overflowPunct/>
              <w:topLinePunct w:val="0"/>
              <w:bidi w:val="0"/>
              <w:spacing w:line="420" w:lineRule="exact"/>
              <w:jc w:val="left"/>
              <w:textAlignment w:val="auto"/>
              <w:rPr>
                <w:rFonts w:hint="default" w:eastAsia="宋体"/>
                <w:color w:val="auto"/>
                <w:szCs w:val="21"/>
                <w:highlight w:val="none"/>
                <w:lang w:val="en-US" w:eastAsia="zh-CN"/>
              </w:rPr>
            </w:pPr>
            <w:r>
              <w:rPr>
                <w:rFonts w:hint="eastAsia"/>
                <w:color w:val="auto"/>
                <w:szCs w:val="21"/>
                <w:highlight w:val="none"/>
                <w:lang w:val="en-US" w:eastAsia="zh-CN"/>
              </w:rPr>
              <w:t>安庆市</w:t>
            </w:r>
          </w:p>
        </w:tc>
      </w:tr>
      <w:tr w14:paraId="45F51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14:paraId="396C45A4">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10</w:t>
            </w:r>
          </w:p>
        </w:tc>
        <w:tc>
          <w:tcPr>
            <w:tcW w:w="1896" w:type="dxa"/>
            <w:tcBorders>
              <w:top w:val="single" w:color="auto" w:sz="4" w:space="0"/>
              <w:left w:val="single" w:color="auto" w:sz="4" w:space="0"/>
              <w:bottom w:val="single" w:color="auto" w:sz="4" w:space="0"/>
              <w:right w:val="single" w:color="auto" w:sz="4" w:space="0"/>
            </w:tcBorders>
            <w:vAlign w:val="center"/>
          </w:tcPr>
          <w:p w14:paraId="165F8DF4">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服务期限</w:t>
            </w:r>
          </w:p>
        </w:tc>
        <w:tc>
          <w:tcPr>
            <w:tcW w:w="6449" w:type="dxa"/>
            <w:tcBorders>
              <w:top w:val="single" w:color="auto" w:sz="4" w:space="0"/>
              <w:left w:val="single" w:color="auto" w:sz="4" w:space="0"/>
              <w:bottom w:val="single" w:color="auto" w:sz="4" w:space="0"/>
            </w:tcBorders>
            <w:vAlign w:val="center"/>
          </w:tcPr>
          <w:p w14:paraId="00020539">
            <w:pPr>
              <w:keepNext w:val="0"/>
              <w:keepLines w:val="0"/>
              <w:pageBreakBefore w:val="0"/>
              <w:kinsoku/>
              <w:wordWrap/>
              <w:overflowPunct/>
              <w:topLinePunct w:val="0"/>
              <w:bidi w:val="0"/>
              <w:spacing w:line="420" w:lineRule="exact"/>
              <w:textAlignment w:val="auto"/>
              <w:rPr>
                <w:rFonts w:hint="default" w:eastAsia="宋体"/>
                <w:color w:val="auto"/>
                <w:szCs w:val="21"/>
                <w:highlight w:val="none"/>
                <w:lang w:val="en-US" w:eastAsia="zh-CN"/>
              </w:rPr>
            </w:pPr>
            <w:r>
              <w:rPr>
                <w:rFonts w:hint="eastAsia"/>
                <w:color w:val="auto"/>
                <w:szCs w:val="21"/>
                <w:highlight w:val="none"/>
                <w:lang w:val="en-US" w:eastAsia="zh-CN"/>
              </w:rPr>
              <w:t>自合同签订之日起60日内提供相关设计成果和</w:t>
            </w:r>
            <w:r>
              <w:rPr>
                <w:rFonts w:hint="eastAsia" w:cs="Times New Roman"/>
                <w:color w:val="auto"/>
                <w:highlight w:val="none"/>
                <w:lang w:val="en-US" w:eastAsia="zh-CN"/>
              </w:rPr>
              <w:t>相关报告</w:t>
            </w:r>
          </w:p>
        </w:tc>
      </w:tr>
      <w:tr w14:paraId="3A335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14:paraId="2FF032C9">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11</w:t>
            </w:r>
          </w:p>
        </w:tc>
        <w:tc>
          <w:tcPr>
            <w:tcW w:w="1896" w:type="dxa"/>
            <w:tcBorders>
              <w:top w:val="single" w:color="auto" w:sz="4" w:space="0"/>
              <w:left w:val="single" w:color="auto" w:sz="4" w:space="0"/>
              <w:bottom w:val="single" w:color="auto" w:sz="4" w:space="0"/>
              <w:right w:val="single" w:color="auto" w:sz="4" w:space="0"/>
            </w:tcBorders>
            <w:vAlign w:val="center"/>
          </w:tcPr>
          <w:p w14:paraId="45A0800C">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w:t>
            </w:r>
            <w:r>
              <w:rPr>
                <w:rFonts w:hint="eastAsia" w:ascii="宋体" w:hAnsi="宋体"/>
                <w:color w:val="000000" w:themeColor="text1"/>
                <w:szCs w:val="21"/>
                <w:highlight w:val="none"/>
                <w:lang w:val="en-US" w:eastAsia="zh-CN"/>
                <w14:textFill>
                  <w14:solidFill>
                    <w14:schemeClr w14:val="tx1"/>
                  </w14:solidFill>
                </w14:textFill>
              </w:rPr>
              <w:t>要求</w:t>
            </w:r>
          </w:p>
        </w:tc>
        <w:tc>
          <w:tcPr>
            <w:tcW w:w="6449" w:type="dxa"/>
            <w:tcBorders>
              <w:top w:val="single" w:color="auto" w:sz="4" w:space="0"/>
              <w:left w:val="single" w:color="auto" w:sz="4" w:space="0"/>
              <w:bottom w:val="single" w:color="auto" w:sz="4" w:space="0"/>
            </w:tcBorders>
            <w:vAlign w:val="center"/>
          </w:tcPr>
          <w:p w14:paraId="1F6F289A">
            <w:pPr>
              <w:keepNext w:val="0"/>
              <w:keepLines w:val="0"/>
              <w:pageBreakBefore w:val="0"/>
              <w:kinsoku/>
              <w:wordWrap/>
              <w:overflowPunct/>
              <w:topLinePunct w:val="0"/>
              <w:bidi w:val="0"/>
              <w:spacing w:line="420" w:lineRule="exact"/>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详见</w:t>
            </w:r>
            <w:r>
              <w:rPr>
                <w:rFonts w:hint="eastAsia" w:ascii="宋体"/>
                <w:color w:val="000000" w:themeColor="text1"/>
                <w:szCs w:val="21"/>
                <w:highlight w:val="none"/>
                <w:lang w:val="en-US" w:eastAsia="zh-CN"/>
                <w14:textFill>
                  <w14:solidFill>
                    <w14:schemeClr w14:val="tx1"/>
                  </w14:solidFill>
                </w14:textFill>
              </w:rPr>
              <w:t>比选文件</w:t>
            </w:r>
          </w:p>
        </w:tc>
      </w:tr>
      <w:tr w14:paraId="22A66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14:paraId="5FEFE9A3">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2</w:t>
            </w:r>
          </w:p>
        </w:tc>
        <w:tc>
          <w:tcPr>
            <w:tcW w:w="1896" w:type="dxa"/>
            <w:tcBorders>
              <w:top w:val="single" w:color="auto" w:sz="4" w:space="0"/>
              <w:left w:val="single" w:color="auto" w:sz="4" w:space="0"/>
              <w:bottom w:val="single" w:color="auto" w:sz="4" w:space="0"/>
              <w:right w:val="single" w:color="auto" w:sz="4" w:space="0"/>
            </w:tcBorders>
            <w:vAlign w:val="center"/>
          </w:tcPr>
          <w:p w14:paraId="1D3871A6">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449" w:type="dxa"/>
            <w:tcBorders>
              <w:top w:val="single" w:color="auto" w:sz="4" w:space="0"/>
              <w:left w:val="single" w:color="auto" w:sz="4" w:space="0"/>
              <w:bottom w:val="single" w:color="auto" w:sz="4" w:space="0"/>
            </w:tcBorders>
            <w:vAlign w:val="center"/>
          </w:tcPr>
          <w:p w14:paraId="2707A739">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资格后审</w:t>
            </w:r>
          </w:p>
        </w:tc>
      </w:tr>
      <w:tr w14:paraId="34538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14:paraId="612CFD95">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3</w:t>
            </w:r>
          </w:p>
        </w:tc>
        <w:tc>
          <w:tcPr>
            <w:tcW w:w="1896" w:type="dxa"/>
            <w:tcBorders>
              <w:top w:val="single" w:color="auto" w:sz="4" w:space="0"/>
              <w:left w:val="single" w:color="auto" w:sz="4" w:space="0"/>
              <w:bottom w:val="single" w:color="auto" w:sz="4" w:space="0"/>
              <w:right w:val="single" w:color="auto" w:sz="4" w:space="0"/>
            </w:tcBorders>
            <w:vAlign w:val="center"/>
          </w:tcPr>
          <w:p w14:paraId="776B0C8D">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449" w:type="dxa"/>
            <w:tcBorders>
              <w:top w:val="single" w:color="auto" w:sz="4" w:space="0"/>
              <w:left w:val="single" w:color="auto" w:sz="4" w:space="0"/>
              <w:bottom w:val="single" w:color="auto" w:sz="4" w:space="0"/>
            </w:tcBorders>
            <w:vAlign w:val="center"/>
          </w:tcPr>
          <w:p w14:paraId="52CEDF28">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w:t>
            </w:r>
            <w:r>
              <w:rPr>
                <w:rFonts w:hint="eastAsia" w:ascii="宋体" w:hAnsi="宋体"/>
                <w:color w:val="000000" w:themeColor="text1"/>
                <w:szCs w:val="21"/>
                <w:highlight w:val="none"/>
                <w:u w:val="single"/>
                <w:lang w:eastAsia="zh-CN"/>
                <w14:textFill>
                  <w14:solidFill>
                    <w14:schemeClr w14:val="tx1"/>
                  </w14:solidFill>
                </w14:textFill>
              </w:rPr>
              <w:t>参选文件递交</w:t>
            </w:r>
            <w:r>
              <w:rPr>
                <w:rFonts w:hint="eastAsia" w:ascii="宋体" w:hAnsi="宋体"/>
                <w:color w:val="000000" w:themeColor="text1"/>
                <w:szCs w:val="21"/>
                <w:highlight w:val="none"/>
                <w:u w:val="single"/>
                <w14:textFill>
                  <w14:solidFill>
                    <w14:schemeClr w14:val="tx1"/>
                  </w14:solidFill>
                </w14:textFill>
              </w:rPr>
              <w:t>截止时间算起）</w:t>
            </w:r>
          </w:p>
        </w:tc>
      </w:tr>
      <w:tr w14:paraId="5B339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14:paraId="1ED10613">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4</w:t>
            </w:r>
          </w:p>
        </w:tc>
        <w:tc>
          <w:tcPr>
            <w:tcW w:w="1896" w:type="dxa"/>
            <w:tcBorders>
              <w:top w:val="single" w:color="auto" w:sz="4" w:space="0"/>
              <w:left w:val="single" w:color="auto" w:sz="4" w:space="0"/>
              <w:bottom w:val="single" w:color="auto" w:sz="4" w:space="0"/>
              <w:right w:val="single" w:color="auto" w:sz="4" w:space="0"/>
            </w:tcBorders>
            <w:vAlign w:val="center"/>
          </w:tcPr>
          <w:p w14:paraId="0EC96213">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449" w:type="dxa"/>
            <w:tcBorders>
              <w:top w:val="single" w:color="auto" w:sz="4" w:space="0"/>
              <w:left w:val="single" w:color="auto" w:sz="4" w:space="0"/>
              <w:bottom w:val="single" w:color="auto" w:sz="4" w:space="0"/>
            </w:tcBorders>
            <w:vAlign w:val="center"/>
          </w:tcPr>
          <w:p w14:paraId="7F4F119F">
            <w:pPr>
              <w:keepNext w:val="0"/>
              <w:keepLines w:val="0"/>
              <w:pageBreakBefore w:val="0"/>
              <w:kinsoku/>
              <w:wordWrap/>
              <w:overflowPunct/>
              <w:topLinePunct w:val="0"/>
              <w:bidi w:val="0"/>
              <w:spacing w:line="42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14:paraId="207AA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14:paraId="2746BFA9">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15</w:t>
            </w:r>
          </w:p>
        </w:tc>
        <w:tc>
          <w:tcPr>
            <w:tcW w:w="1896" w:type="dxa"/>
            <w:tcBorders>
              <w:top w:val="single" w:color="auto" w:sz="4" w:space="0"/>
              <w:left w:val="single" w:color="auto" w:sz="4" w:space="0"/>
              <w:bottom w:val="single" w:color="auto" w:sz="4" w:space="0"/>
              <w:right w:val="single" w:color="auto" w:sz="4" w:space="0"/>
            </w:tcBorders>
            <w:vAlign w:val="center"/>
          </w:tcPr>
          <w:p w14:paraId="79461D54">
            <w:pPr>
              <w:keepNext w:val="0"/>
              <w:keepLines w:val="0"/>
              <w:pageBreakBefore w:val="0"/>
              <w:kinsoku/>
              <w:wordWrap/>
              <w:overflowPunct/>
              <w:topLinePunct w:val="0"/>
              <w:bidi w:val="0"/>
              <w:spacing w:line="420" w:lineRule="exact"/>
              <w:jc w:val="center"/>
              <w:textAlignment w:val="auto"/>
              <w:rPr>
                <w:rFonts w:hint="default" w:ascii="宋体"/>
                <w:color w:val="000000" w:themeColor="text1"/>
                <w:szCs w:val="21"/>
                <w:highlight w:val="none"/>
                <w:lang w:val="en-US"/>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参选文件份数、密封、装订</w:t>
            </w:r>
          </w:p>
        </w:tc>
        <w:tc>
          <w:tcPr>
            <w:tcW w:w="6449" w:type="dxa"/>
            <w:tcBorders>
              <w:top w:val="single" w:color="auto" w:sz="4" w:space="0"/>
              <w:left w:val="single" w:color="auto" w:sz="4" w:space="0"/>
              <w:bottom w:val="single" w:color="auto" w:sz="4" w:space="0"/>
            </w:tcBorders>
            <w:vAlign w:val="center"/>
          </w:tcPr>
          <w:p w14:paraId="65B37FD0">
            <w:pPr>
              <w:keepNext w:val="0"/>
              <w:keepLines w:val="0"/>
              <w:suppressLineNumbers w:val="0"/>
              <w:spacing w:before="0" w:beforeAutospacing="0" w:after="0" w:afterAutospacing="0" w:line="420" w:lineRule="exact"/>
              <w:ind w:left="0" w:right="0"/>
              <w:rPr>
                <w:rFonts w:hint="eastAsia" w:ascii="宋体" w:hAnsi="宋体" w:cs="宋体"/>
                <w:b/>
                <w:bCs w:val="0"/>
                <w:szCs w:val="21"/>
                <w:highlight w:val="none"/>
                <w:lang w:val="en-US" w:eastAsia="zh-CN"/>
              </w:rPr>
            </w:pPr>
            <w:r>
              <w:rPr>
                <w:rFonts w:hint="eastAsia" w:ascii="宋体" w:hAnsi="宋体" w:cs="宋体"/>
                <w:b/>
                <w:bCs w:val="0"/>
                <w:szCs w:val="21"/>
                <w:highlight w:val="none"/>
                <w:lang w:val="en-US" w:eastAsia="zh-CN"/>
              </w:rPr>
              <w:t>1.参选文件份数：壹份正本，贰份副本；</w:t>
            </w:r>
          </w:p>
          <w:p w14:paraId="423C4E9F">
            <w:pPr>
              <w:keepNext w:val="0"/>
              <w:keepLines w:val="0"/>
              <w:suppressLineNumbers w:val="0"/>
              <w:spacing w:before="0" w:beforeAutospacing="0" w:after="0" w:afterAutospacing="0" w:line="420" w:lineRule="exact"/>
              <w:ind w:left="0" w:right="0"/>
              <w:rPr>
                <w:rFonts w:hint="eastAsia" w:ascii="宋体" w:hAnsi="宋体" w:cs="宋体"/>
                <w:b/>
                <w:bCs w:val="0"/>
                <w:szCs w:val="21"/>
                <w:highlight w:val="none"/>
                <w:lang w:val="en-US" w:eastAsia="zh-CN"/>
              </w:rPr>
            </w:pPr>
            <w:r>
              <w:rPr>
                <w:rFonts w:hint="eastAsia" w:ascii="宋体" w:hAnsi="宋体" w:cs="宋体"/>
                <w:b/>
                <w:bCs w:val="0"/>
                <w:szCs w:val="21"/>
                <w:highlight w:val="none"/>
                <w:lang w:val="en-US" w:eastAsia="zh-CN"/>
              </w:rPr>
              <w:t>2.参选人应将参选文件的正本和副本同时装于一个袋内。包装密封，并于密封袋上加盖单位公章。密封袋上须写明：项目名称、供应商名称、项目编号。</w:t>
            </w:r>
          </w:p>
          <w:p w14:paraId="304D3D63">
            <w:pPr>
              <w:keepNext w:val="0"/>
              <w:keepLines w:val="0"/>
              <w:suppressLineNumbers w:val="0"/>
              <w:spacing w:before="0" w:beforeAutospacing="0" w:after="0" w:afterAutospacing="0" w:line="420" w:lineRule="exact"/>
              <w:ind w:left="0" w:right="0"/>
              <w:rPr>
                <w:rFonts w:hint="eastAsia" w:ascii="宋体" w:hAnsi="宋体" w:cs="宋体"/>
                <w:b/>
                <w:bCs w:val="0"/>
                <w:szCs w:val="21"/>
                <w:highlight w:val="none"/>
                <w:lang w:val="en-US" w:eastAsia="zh-CN"/>
              </w:rPr>
            </w:pPr>
            <w:r>
              <w:rPr>
                <w:rFonts w:hint="eastAsia" w:ascii="宋体" w:hAnsi="宋体" w:cs="宋体"/>
                <w:b/>
                <w:bCs w:val="0"/>
                <w:szCs w:val="21"/>
                <w:highlight w:val="none"/>
                <w:lang w:val="en-US" w:eastAsia="zh-CN"/>
              </w:rPr>
              <w:t>3.参选文件正本和副本均需胶装成册并标明页码，不得采用活页或容易拆解的装订形式。</w:t>
            </w:r>
          </w:p>
          <w:p w14:paraId="74E1AF2C">
            <w:pPr>
              <w:keepNext w:val="0"/>
              <w:keepLines w:val="0"/>
              <w:suppressLineNumbers w:val="0"/>
              <w:spacing w:before="0" w:beforeAutospacing="0" w:after="0" w:afterAutospacing="0" w:line="420" w:lineRule="exact"/>
              <w:ind w:left="0" w:right="0"/>
              <w:rPr>
                <w:rFonts w:hint="eastAsia" w:ascii="宋体" w:hAnsi="宋体" w:cs="宋体"/>
                <w:b/>
                <w:bCs w:val="0"/>
                <w:szCs w:val="21"/>
                <w:highlight w:val="none"/>
                <w:lang w:val="en-US" w:eastAsia="zh-CN"/>
              </w:rPr>
            </w:pPr>
            <w:r>
              <w:rPr>
                <w:rFonts w:hint="eastAsia" w:ascii="宋体" w:hAnsi="宋体" w:cs="宋体"/>
                <w:b/>
                <w:bCs w:val="0"/>
                <w:szCs w:val="21"/>
                <w:highlight w:val="none"/>
                <w:lang w:val="en-US" w:eastAsia="zh-CN"/>
              </w:rPr>
              <w:t>4.参选文件封面的需清楚地注明“正本”或“副本”。</w:t>
            </w:r>
          </w:p>
          <w:p w14:paraId="1C4F1FF6">
            <w:pPr>
              <w:keepNext w:val="0"/>
              <w:keepLines w:val="0"/>
              <w:suppressLineNumbers w:val="0"/>
              <w:spacing w:before="0" w:beforeAutospacing="0" w:after="0" w:afterAutospacing="0" w:line="420" w:lineRule="exact"/>
              <w:ind w:left="0" w:right="0"/>
              <w:rPr>
                <w:rFonts w:hint="eastAsia" w:ascii="宋体" w:hAnsi="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b/>
                <w:bCs w:val="0"/>
                <w:szCs w:val="21"/>
                <w:highlight w:val="none"/>
                <w:lang w:val="en-US" w:eastAsia="zh-CN"/>
              </w:rPr>
              <w:t>5.参选人须在递交参选文件截止时间前，到达比选地点现场递交参选文件。</w:t>
            </w:r>
          </w:p>
        </w:tc>
      </w:tr>
      <w:tr w14:paraId="2D15E2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14:paraId="01CD9B16">
            <w:pPr>
              <w:keepNext w:val="0"/>
              <w:keepLines w:val="0"/>
              <w:pageBreakBefore w:val="0"/>
              <w:kinsoku/>
              <w:wordWrap/>
              <w:overflowPunct/>
              <w:topLinePunct w:val="0"/>
              <w:bidi w:val="0"/>
              <w:spacing w:line="420" w:lineRule="exact"/>
              <w:jc w:val="center"/>
              <w:textAlignment w:val="auto"/>
              <w:rPr>
                <w:rFonts w:hint="default" w:ascii="宋体" w:hAnsi="宋体" w:eastAsia="宋体" w:cs="Times New Roman"/>
                <w:szCs w:val="21"/>
                <w:highlight w:val="none"/>
                <w:lang w:val="en-US" w:eastAsia="zh-CN"/>
              </w:rPr>
            </w:pPr>
            <w:r>
              <w:rPr>
                <w:rFonts w:hint="eastAsia" w:ascii="宋体" w:hAnsi="宋体" w:cs="Times New Roman"/>
                <w:szCs w:val="21"/>
                <w:highlight w:val="none"/>
                <w:lang w:val="en-US" w:eastAsia="zh-CN"/>
              </w:rPr>
              <w:t>16</w:t>
            </w:r>
          </w:p>
        </w:tc>
        <w:tc>
          <w:tcPr>
            <w:tcW w:w="1896" w:type="dxa"/>
            <w:tcBorders>
              <w:top w:val="single" w:color="auto" w:sz="4" w:space="0"/>
              <w:left w:val="single" w:color="auto" w:sz="4" w:space="0"/>
              <w:bottom w:val="single" w:color="auto" w:sz="4" w:space="0"/>
              <w:right w:val="single" w:color="auto" w:sz="4" w:space="0"/>
            </w:tcBorders>
            <w:vAlign w:val="center"/>
          </w:tcPr>
          <w:p w14:paraId="6DB1F0EC">
            <w:pPr>
              <w:keepNext w:val="0"/>
              <w:keepLines w:val="0"/>
              <w:suppressLineNumbers w:val="0"/>
              <w:spacing w:before="0" w:beforeAutospacing="0" w:after="0" w:afterAutospacing="0" w:line="420" w:lineRule="exact"/>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szCs w:val="21"/>
                <w:highlight w:val="none"/>
                <w:lang w:eastAsia="zh-CN"/>
              </w:rPr>
              <w:t>参选文件</w:t>
            </w:r>
            <w:r>
              <w:rPr>
                <w:rFonts w:hint="eastAsia" w:ascii="宋体" w:hAnsi="宋体"/>
                <w:szCs w:val="21"/>
                <w:highlight w:val="none"/>
              </w:rPr>
              <w:t>提交</w:t>
            </w:r>
          </w:p>
        </w:tc>
        <w:tc>
          <w:tcPr>
            <w:tcW w:w="6449" w:type="dxa"/>
            <w:tcBorders>
              <w:top w:val="single" w:color="auto" w:sz="4" w:space="0"/>
              <w:left w:val="single" w:color="auto" w:sz="4" w:space="0"/>
              <w:bottom w:val="single" w:color="auto" w:sz="4" w:space="0"/>
            </w:tcBorders>
            <w:vAlign w:val="center"/>
          </w:tcPr>
          <w:p w14:paraId="12DCE6D9">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eastAsia="宋体"/>
                <w:szCs w:val="21"/>
                <w:highlight w:val="none"/>
                <w:u w:val="none"/>
                <w:lang w:val="en-US" w:eastAsia="zh-CN"/>
              </w:rPr>
            </w:pPr>
            <w:r>
              <w:rPr>
                <w:rFonts w:hint="eastAsia" w:ascii="宋体" w:hAnsi="宋体"/>
                <w:szCs w:val="21"/>
                <w:highlight w:val="none"/>
                <w:u w:val="none"/>
              </w:rPr>
              <w:t>地点:</w:t>
            </w:r>
            <w:r>
              <w:rPr>
                <w:rFonts w:hint="eastAsia" w:ascii="宋体" w:hAnsi="宋体"/>
                <w:szCs w:val="21"/>
                <w:highlight w:val="none"/>
                <w:u w:val="none"/>
                <w:lang w:eastAsia="zh-CN"/>
              </w:rPr>
              <w:t>安庆市大观区宜园路16号安庆交控集团</w:t>
            </w:r>
            <w:r>
              <w:rPr>
                <w:rFonts w:hint="eastAsia" w:ascii="宋体" w:hAnsi="宋体"/>
                <w:color w:val="auto"/>
                <w:szCs w:val="21"/>
                <w:highlight w:val="none"/>
                <w:u w:val="none"/>
                <w:lang w:val="en-US" w:eastAsia="zh-CN"/>
              </w:rPr>
              <w:t>2号楼1层开标室</w:t>
            </w:r>
          </w:p>
          <w:p w14:paraId="2254C2E0">
            <w:pPr>
              <w:keepNext w:val="0"/>
              <w:keepLines w:val="0"/>
              <w:suppressLineNumbers w:val="0"/>
              <w:autoSpaceDE w:val="0"/>
              <w:autoSpaceDN w:val="0"/>
              <w:adjustRightInd w:val="0"/>
              <w:spacing w:before="0" w:beforeAutospacing="0" w:after="0" w:afterAutospacing="0" w:line="380" w:lineRule="exact"/>
              <w:ind w:left="0" w:leftChars="0" w:right="0" w:rightChars="0"/>
              <w:jc w:val="left"/>
              <w:rPr>
                <w:rFonts w:hint="eastAsia" w:ascii="宋体" w:hAnsi="宋体" w:eastAsia="宋体" w:cs="宋体"/>
                <w:b/>
                <w:bCs/>
                <w:kern w:val="2"/>
                <w:sz w:val="21"/>
                <w:szCs w:val="21"/>
                <w:highlight w:val="none"/>
                <w:u w:val="none"/>
                <w:lang w:val="en-US" w:eastAsia="zh-CN" w:bidi="ar-SA"/>
              </w:rPr>
            </w:pPr>
            <w:r>
              <w:rPr>
                <w:rFonts w:hint="eastAsia"/>
                <w:color w:val="auto"/>
                <w:highlight w:val="none"/>
              </w:rPr>
              <w:t>递交参选文件截止时间</w:t>
            </w:r>
            <w:r>
              <w:rPr>
                <w:rFonts w:hint="eastAsia" w:ascii="宋体" w:hAnsi="宋体"/>
                <w:szCs w:val="21"/>
                <w:highlight w:val="none"/>
                <w:u w:val="none"/>
              </w:rPr>
              <w:t>：</w:t>
            </w:r>
            <w:r>
              <w:rPr>
                <w:rFonts w:hint="eastAsia" w:ascii="宋体" w:hAnsi="宋体" w:cs="宋体"/>
                <w:szCs w:val="21"/>
                <w:highlight w:val="none"/>
                <w:u w:val="none"/>
                <w:lang w:val="en-US" w:eastAsia="zh-CN"/>
              </w:rPr>
              <w:t>2024年10月28日15时00分</w:t>
            </w:r>
          </w:p>
        </w:tc>
      </w:tr>
      <w:tr w14:paraId="06055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14:paraId="385FEF3E">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eastAsia="宋体" w:cs="Times New Roman"/>
                <w:szCs w:val="21"/>
                <w:highlight w:val="none"/>
              </w:rPr>
              <w:t>1</w:t>
            </w:r>
            <w:r>
              <w:rPr>
                <w:rFonts w:hint="eastAsia" w:ascii="宋体" w:hAnsi="宋体" w:cs="Times New Roman"/>
                <w:szCs w:val="21"/>
                <w:highlight w:val="none"/>
                <w:lang w:val="en-US" w:eastAsia="zh-CN"/>
              </w:rPr>
              <w:t>7</w:t>
            </w:r>
          </w:p>
        </w:tc>
        <w:tc>
          <w:tcPr>
            <w:tcW w:w="1896" w:type="dxa"/>
            <w:tcBorders>
              <w:top w:val="single" w:color="auto" w:sz="4" w:space="0"/>
              <w:left w:val="single" w:color="auto" w:sz="4" w:space="0"/>
              <w:bottom w:val="single" w:color="auto" w:sz="4" w:space="0"/>
              <w:right w:val="single" w:color="auto" w:sz="4" w:space="0"/>
            </w:tcBorders>
            <w:vAlign w:val="center"/>
          </w:tcPr>
          <w:p w14:paraId="7D5F0A9C">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449" w:type="dxa"/>
            <w:tcBorders>
              <w:top w:val="single" w:color="auto" w:sz="4" w:space="0"/>
              <w:left w:val="single" w:color="auto" w:sz="4" w:space="0"/>
              <w:bottom w:val="single" w:color="auto" w:sz="4" w:space="0"/>
            </w:tcBorders>
            <w:vAlign w:val="center"/>
          </w:tcPr>
          <w:p w14:paraId="45B3B474">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安庆市交通控股集团有限公司集采中心（http：//jc.zh0556.com/）</w:t>
            </w:r>
            <w:r>
              <w:rPr>
                <w:rFonts w:hint="eastAsia" w:ascii="宋体" w:hAnsi="宋体" w:eastAsia="宋体" w:cs="宋体"/>
                <w:color w:val="auto"/>
                <w:sz w:val="21"/>
                <w:szCs w:val="21"/>
                <w:highlight w:val="none"/>
                <w:lang w:val="en-US" w:eastAsia="zh-CN"/>
              </w:rPr>
              <w:t>发布。</w:t>
            </w:r>
          </w:p>
        </w:tc>
      </w:tr>
      <w:tr w14:paraId="5B1B3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14:paraId="05B1140F">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18</w:t>
            </w:r>
          </w:p>
        </w:tc>
        <w:tc>
          <w:tcPr>
            <w:tcW w:w="1896" w:type="dxa"/>
            <w:tcBorders>
              <w:top w:val="single" w:color="auto" w:sz="4" w:space="0"/>
              <w:left w:val="single" w:color="auto" w:sz="4" w:space="0"/>
              <w:bottom w:val="single" w:color="auto" w:sz="4" w:space="0"/>
              <w:right w:val="single" w:color="auto" w:sz="4" w:space="0"/>
            </w:tcBorders>
            <w:vAlign w:val="center"/>
          </w:tcPr>
          <w:p w14:paraId="1D3E9AF0">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开标</w:t>
            </w:r>
            <w:r>
              <w:rPr>
                <w:rFonts w:hint="eastAsia" w:ascii="宋体" w:hAnsi="宋体"/>
                <w:color w:val="000000" w:themeColor="text1"/>
                <w:szCs w:val="21"/>
                <w:highlight w:val="none"/>
                <w14:textFill>
                  <w14:solidFill>
                    <w14:schemeClr w14:val="tx1"/>
                  </w14:solidFill>
                </w14:textFill>
              </w:rPr>
              <w:t>时间和地点</w:t>
            </w:r>
          </w:p>
        </w:tc>
        <w:tc>
          <w:tcPr>
            <w:tcW w:w="6449" w:type="dxa"/>
            <w:tcBorders>
              <w:top w:val="single" w:color="auto" w:sz="4" w:space="0"/>
              <w:left w:val="single" w:color="auto" w:sz="4" w:space="0"/>
              <w:bottom w:val="single" w:color="auto" w:sz="4" w:space="0"/>
            </w:tcBorders>
            <w:vAlign w:val="center"/>
          </w:tcPr>
          <w:p w14:paraId="239898C0">
            <w:pPr>
              <w:spacing w:line="420" w:lineRule="exact"/>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时间:2024年10月28日15时00分</w:t>
            </w:r>
          </w:p>
          <w:p w14:paraId="173A0E39">
            <w:pPr>
              <w:spacing w:line="420" w:lineRule="exact"/>
              <w:rPr>
                <w:rFonts w:hint="default" w:eastAsia="宋体"/>
                <w:color w:val="000000" w:themeColor="text1"/>
                <w:highlight w:val="none"/>
                <w:lang w:val="en-US" w:eastAsia="zh-CN"/>
                <w14:textFill>
                  <w14:solidFill>
                    <w14:schemeClr w14:val="tx1"/>
                  </w14:solidFill>
                </w14:textFill>
              </w:rPr>
            </w:pPr>
            <w:r>
              <w:rPr>
                <w:rFonts w:hint="eastAsia" w:ascii="宋体" w:hAnsi="宋体"/>
                <w:color w:val="auto"/>
                <w:szCs w:val="21"/>
                <w:highlight w:val="none"/>
                <w:u w:val="none"/>
              </w:rPr>
              <w:t>地点:</w:t>
            </w:r>
            <w:r>
              <w:rPr>
                <w:rFonts w:hint="eastAsia" w:ascii="宋体" w:hAnsi="宋体"/>
                <w:color w:val="auto"/>
                <w:szCs w:val="21"/>
                <w:highlight w:val="none"/>
                <w:u w:val="none"/>
                <w:lang w:eastAsia="zh-CN"/>
              </w:rPr>
              <w:t>安庆市大观区宜园路16号安庆交控集团</w:t>
            </w:r>
            <w:r>
              <w:rPr>
                <w:rFonts w:hint="eastAsia" w:ascii="宋体" w:hAnsi="宋体"/>
                <w:color w:val="auto"/>
                <w:szCs w:val="21"/>
                <w:highlight w:val="none"/>
                <w:u w:val="none"/>
                <w:lang w:val="en-US" w:eastAsia="zh-CN"/>
              </w:rPr>
              <w:t>2号楼1层开标室</w:t>
            </w:r>
          </w:p>
        </w:tc>
      </w:tr>
      <w:tr w14:paraId="4C76C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14:paraId="49EAFA86">
            <w:pPr>
              <w:keepNext w:val="0"/>
              <w:keepLines w:val="0"/>
              <w:pageBreakBefore w:val="0"/>
              <w:kinsoku/>
              <w:wordWrap/>
              <w:overflowPunct/>
              <w:topLinePunct w:val="0"/>
              <w:bidi w:val="0"/>
              <w:spacing w:line="420" w:lineRule="exact"/>
              <w:jc w:val="center"/>
              <w:textAlignment w:val="auto"/>
              <w:rPr>
                <w:rFonts w:hint="default"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19</w:t>
            </w:r>
          </w:p>
        </w:tc>
        <w:tc>
          <w:tcPr>
            <w:tcW w:w="1896" w:type="dxa"/>
            <w:tcBorders>
              <w:top w:val="single" w:color="auto" w:sz="4" w:space="0"/>
              <w:left w:val="single" w:color="auto" w:sz="4" w:space="0"/>
              <w:bottom w:val="single" w:color="auto" w:sz="4" w:space="0"/>
              <w:right w:val="single" w:color="auto" w:sz="4" w:space="0"/>
            </w:tcBorders>
          </w:tcPr>
          <w:p w14:paraId="52B55124">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w:t>
            </w:r>
            <w:r>
              <w:rPr>
                <w:rFonts w:hint="eastAsia" w:ascii="宋体" w:hAnsi="宋体"/>
                <w:color w:val="000000" w:themeColor="text1"/>
                <w:szCs w:val="21"/>
                <w:highlight w:val="none"/>
                <w:lang w:val="en-US" w:eastAsia="zh-CN"/>
                <w14:textFill>
                  <w14:solidFill>
                    <w14:schemeClr w14:val="tx1"/>
                  </w14:solidFill>
                </w14:textFill>
              </w:rPr>
              <w:t>标</w:t>
            </w:r>
            <w:r>
              <w:rPr>
                <w:rFonts w:hint="eastAsia" w:ascii="宋体" w:hAnsi="宋体"/>
                <w:color w:val="000000" w:themeColor="text1"/>
                <w:szCs w:val="21"/>
                <w:highlight w:val="none"/>
                <w14:textFill>
                  <w14:solidFill>
                    <w14:schemeClr w14:val="tx1"/>
                  </w14:solidFill>
                </w14:textFill>
              </w:rPr>
              <w:t>方法</w:t>
            </w:r>
          </w:p>
        </w:tc>
        <w:tc>
          <w:tcPr>
            <w:tcW w:w="6449" w:type="dxa"/>
            <w:tcBorders>
              <w:top w:val="single" w:color="auto" w:sz="4" w:space="0"/>
              <w:left w:val="single" w:color="auto" w:sz="4" w:space="0"/>
              <w:bottom w:val="single" w:color="auto" w:sz="4" w:space="0"/>
            </w:tcBorders>
            <w:vAlign w:val="center"/>
          </w:tcPr>
          <w:p w14:paraId="3E633816">
            <w:pPr>
              <w:keepNext w:val="0"/>
              <w:keepLines w:val="0"/>
              <w:pageBreakBefore w:val="0"/>
              <w:kinsoku/>
              <w:wordWrap/>
              <w:overflowPunct/>
              <w:topLinePunct w:val="0"/>
              <w:bidi w:val="0"/>
              <w:spacing w:line="420" w:lineRule="exact"/>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最低投标价法</w:t>
            </w:r>
          </w:p>
        </w:tc>
      </w:tr>
      <w:tr w14:paraId="49020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14:paraId="23376458">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20</w:t>
            </w:r>
          </w:p>
        </w:tc>
        <w:tc>
          <w:tcPr>
            <w:tcW w:w="1896" w:type="dxa"/>
            <w:tcBorders>
              <w:top w:val="single" w:color="auto" w:sz="4" w:space="0"/>
              <w:left w:val="single" w:color="auto" w:sz="4" w:space="0"/>
              <w:bottom w:val="single" w:color="auto" w:sz="4" w:space="0"/>
              <w:right w:val="single" w:color="auto" w:sz="4" w:space="0"/>
            </w:tcBorders>
            <w:vAlign w:val="center"/>
          </w:tcPr>
          <w:p w14:paraId="06016553">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6449" w:type="dxa"/>
            <w:tcBorders>
              <w:top w:val="single" w:color="auto" w:sz="4" w:space="0"/>
              <w:left w:val="single" w:color="auto" w:sz="4" w:space="0"/>
              <w:bottom w:val="single" w:color="auto" w:sz="4" w:space="0"/>
            </w:tcBorders>
            <w:vAlign w:val="center"/>
          </w:tcPr>
          <w:p w14:paraId="000D0DFE">
            <w:pPr>
              <w:keepNext w:val="0"/>
              <w:keepLines w:val="0"/>
              <w:numPr>
                <w:ilvl w:val="0"/>
                <w:numId w:val="0"/>
              </w:numPr>
              <w:suppressLineNumbers w:val="0"/>
              <w:spacing w:before="0" w:beforeAutospacing="0" w:after="0" w:afterAutospacing="0" w:line="48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履约保证金金额：</w:t>
            </w:r>
            <w:r>
              <w:rPr>
                <w:rFonts w:hint="eastAsia" w:ascii="宋体" w:hAnsi="宋体" w:eastAsia="宋体" w:cs="宋体"/>
                <w:b/>
                <w:bCs/>
                <w:color w:val="auto"/>
                <w:sz w:val="21"/>
                <w:szCs w:val="21"/>
                <w:highlight w:val="none"/>
                <w:u w:val="single"/>
                <w:lang w:val="en-US" w:eastAsia="zh-CN"/>
              </w:rPr>
              <w:t>本项目免收</w:t>
            </w:r>
            <w:r>
              <w:rPr>
                <w:rFonts w:hint="eastAsia" w:ascii="宋体" w:hAnsi="宋体" w:eastAsia="宋体" w:cs="宋体"/>
                <w:color w:val="auto"/>
                <w:sz w:val="21"/>
                <w:szCs w:val="21"/>
                <w:highlight w:val="none"/>
                <w:lang w:val="en-US" w:eastAsia="zh-CN"/>
              </w:rPr>
              <w:t>。</w:t>
            </w:r>
          </w:p>
          <w:p w14:paraId="4693F818">
            <w:pPr>
              <w:pStyle w:val="25"/>
              <w:keepNext w:val="0"/>
              <w:keepLines w:val="0"/>
              <w:numPr>
                <w:ilvl w:val="0"/>
                <w:numId w:val="0"/>
              </w:numPr>
              <w:suppressLineNumbers w:val="0"/>
              <w:tabs>
                <w:tab w:val="left" w:pos="567"/>
              </w:tabs>
              <w:spacing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2、履约保证金的形式：可以为银行转账、银行电汇；银行保函、担</w:t>
            </w:r>
          </w:p>
          <w:p w14:paraId="442C71CE">
            <w:pPr>
              <w:pStyle w:val="25"/>
              <w:keepNext w:val="0"/>
              <w:keepLines w:val="0"/>
              <w:numPr>
                <w:ilvl w:val="0"/>
                <w:numId w:val="0"/>
              </w:numPr>
              <w:suppressLineNumbers w:val="0"/>
              <w:tabs>
                <w:tab w:val="left" w:pos="567"/>
              </w:tabs>
              <w:spacing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保机构担保、保证保险。</w:t>
            </w:r>
          </w:p>
          <w:p w14:paraId="6E035DB8">
            <w:pPr>
              <w:pStyle w:val="25"/>
              <w:keepNext w:val="0"/>
              <w:keepLines w:val="0"/>
              <w:numPr>
                <w:ilvl w:val="0"/>
                <w:numId w:val="0"/>
              </w:numPr>
              <w:suppressLineNumbers w:val="0"/>
              <w:tabs>
                <w:tab w:val="left" w:pos="567"/>
              </w:tabs>
              <w:spacing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3、提交时限：中标人在合同签订前应按招标文件要求提交履约担保。</w:t>
            </w:r>
          </w:p>
          <w:p w14:paraId="6759D700">
            <w:pPr>
              <w:keepNext w:val="0"/>
              <w:keepLines w:val="0"/>
              <w:pageBreakBefore w:val="0"/>
              <w:kinsoku/>
              <w:wordWrap/>
              <w:overflowPunct/>
              <w:topLinePunct w:val="0"/>
              <w:bidi w:val="0"/>
              <w:spacing w:line="420" w:lineRule="exact"/>
              <w:textAlignment w:val="auto"/>
              <w:rPr>
                <w:rFonts w:hint="default"/>
                <w:color w:val="000000" w:themeColor="text1"/>
                <w:szCs w:val="21"/>
                <w:highlight w:val="none"/>
                <w:lang w:val="en-US" w:eastAsia="zh-CN"/>
                <w14:textFill>
                  <w14:solidFill>
                    <w14:schemeClr w14:val="tx1"/>
                  </w14:solidFill>
                </w14:textFill>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履约保证金的</w:t>
            </w:r>
            <w:r>
              <w:rPr>
                <w:rFonts w:hint="eastAsia" w:ascii="宋体" w:hAnsi="宋体" w:eastAsia="宋体" w:cs="宋体"/>
                <w:color w:val="auto"/>
                <w:sz w:val="21"/>
                <w:szCs w:val="21"/>
                <w:highlight w:val="none"/>
                <w:lang w:val="en-US" w:eastAsia="zh-CN"/>
              </w:rPr>
              <w:t>退还</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合同履行完成后30天内无息退还。</w:t>
            </w:r>
          </w:p>
        </w:tc>
      </w:tr>
      <w:tr w14:paraId="36F85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14:paraId="4D4A98C3">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21</w:t>
            </w:r>
          </w:p>
        </w:tc>
        <w:tc>
          <w:tcPr>
            <w:tcW w:w="1896" w:type="dxa"/>
            <w:tcBorders>
              <w:top w:val="single" w:color="auto" w:sz="4" w:space="0"/>
              <w:left w:val="single" w:color="auto" w:sz="4" w:space="0"/>
              <w:bottom w:val="single" w:color="auto" w:sz="4" w:space="0"/>
              <w:right w:val="single" w:color="auto" w:sz="4" w:space="0"/>
            </w:tcBorders>
            <w:vAlign w:val="center"/>
          </w:tcPr>
          <w:p w14:paraId="110C75EB">
            <w:pPr>
              <w:keepNext w:val="0"/>
              <w:keepLines w:val="0"/>
              <w:suppressLineNumbers w:val="0"/>
              <w:spacing w:before="0" w:beforeAutospacing="0" w:after="0" w:afterAutospacing="0" w:line="420" w:lineRule="exact"/>
              <w:ind w:left="0" w:leftChars="0" w:right="0" w:rightChars="0"/>
              <w:jc w:val="center"/>
              <w:rPr>
                <w:rFonts w:hint="eastAsia" w:ascii="宋体" w:hAnsi="宋体" w:eastAsia="宋体" w:cs="Times New Roman"/>
                <w:color w:val="000000"/>
                <w:kern w:val="2"/>
                <w:sz w:val="21"/>
                <w:szCs w:val="21"/>
                <w:highlight w:val="none"/>
                <w:lang w:val="en-US" w:eastAsia="zh-CN" w:bidi="ar-SA"/>
              </w:rPr>
            </w:pPr>
            <w:r>
              <w:rPr>
                <w:rFonts w:hint="eastAsia" w:ascii="宋体" w:hAnsi="宋体"/>
                <w:color w:val="000000"/>
                <w:szCs w:val="21"/>
                <w:highlight w:val="none"/>
                <w:lang w:eastAsia="zh-CN"/>
              </w:rPr>
              <w:t>专家评审费</w:t>
            </w:r>
            <w:r>
              <w:rPr>
                <w:rFonts w:hint="eastAsia" w:ascii="宋体" w:hAnsi="宋体"/>
                <w:color w:val="000000"/>
                <w:szCs w:val="21"/>
                <w:highlight w:val="none"/>
              </w:rPr>
              <w:t>(元)</w:t>
            </w:r>
          </w:p>
        </w:tc>
        <w:tc>
          <w:tcPr>
            <w:tcW w:w="6449" w:type="dxa"/>
            <w:tcBorders>
              <w:top w:val="single" w:color="auto" w:sz="4" w:space="0"/>
              <w:left w:val="single" w:color="auto" w:sz="4" w:space="0"/>
              <w:bottom w:val="single" w:color="auto" w:sz="4" w:space="0"/>
            </w:tcBorders>
            <w:vAlign w:val="center"/>
          </w:tcPr>
          <w:p w14:paraId="51FC1561">
            <w:pPr>
              <w:keepNext w:val="0"/>
              <w:keepLines w:val="0"/>
              <w:suppressLineNumbers w:val="0"/>
              <w:spacing w:before="0" w:beforeAutospacing="0" w:after="0" w:afterAutospacing="0" w:line="420" w:lineRule="exact"/>
              <w:ind w:left="0" w:leftChars="0" w:right="0" w:rightChars="0"/>
              <w:rPr>
                <w:rFonts w:hint="eastAsia" w:ascii="宋体" w:hAnsi="宋体" w:eastAsia="宋体" w:cs="Times New Roman"/>
                <w:color w:val="000000"/>
                <w:kern w:val="2"/>
                <w:sz w:val="21"/>
                <w:szCs w:val="21"/>
                <w:highlight w:val="none"/>
                <w:lang w:val="en-US" w:eastAsia="zh-CN" w:bidi="ar-SA"/>
              </w:rPr>
            </w:pPr>
            <w:r>
              <w:rPr>
                <w:rFonts w:hint="eastAsia" w:ascii="宋体" w:hAnsi="宋体"/>
                <w:b/>
                <w:bCs/>
                <w:szCs w:val="21"/>
                <w:highlight w:val="none"/>
                <w:lang w:val="en-US" w:eastAsia="zh-CN"/>
              </w:rPr>
              <w:t>由中标人支付</w:t>
            </w:r>
            <w:r>
              <w:rPr>
                <w:rFonts w:hint="eastAsia" w:ascii="宋体" w:hAnsi="宋体"/>
                <w:b/>
                <w:bCs/>
                <w:szCs w:val="21"/>
                <w:highlight w:val="none"/>
                <w:lang w:eastAsia="zh-CN"/>
              </w:rPr>
              <w:t>。</w:t>
            </w:r>
          </w:p>
        </w:tc>
      </w:tr>
      <w:tr w14:paraId="69CEF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14:paraId="5CA34D04">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22</w:t>
            </w:r>
          </w:p>
        </w:tc>
        <w:tc>
          <w:tcPr>
            <w:tcW w:w="1896" w:type="dxa"/>
            <w:tcBorders>
              <w:top w:val="single" w:color="auto" w:sz="4" w:space="0"/>
              <w:left w:val="single" w:color="auto" w:sz="4" w:space="0"/>
              <w:bottom w:val="single" w:color="auto" w:sz="4" w:space="0"/>
              <w:right w:val="single" w:color="auto" w:sz="4" w:space="0"/>
            </w:tcBorders>
            <w:vAlign w:val="center"/>
          </w:tcPr>
          <w:p w14:paraId="76E63BF8">
            <w:pPr>
              <w:spacing w:line="360" w:lineRule="auto"/>
              <w:ind w:firstLine="420" w:firstLineChars="20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付款方式</w:t>
            </w:r>
          </w:p>
        </w:tc>
        <w:tc>
          <w:tcPr>
            <w:tcW w:w="6449" w:type="dxa"/>
            <w:tcBorders>
              <w:top w:val="single" w:color="auto" w:sz="4" w:space="0"/>
              <w:left w:val="single" w:color="auto" w:sz="4" w:space="0"/>
              <w:bottom w:val="single" w:color="auto" w:sz="4" w:space="0"/>
            </w:tcBorders>
            <w:vAlign w:val="center"/>
          </w:tcPr>
          <w:p w14:paraId="35A31CDF">
            <w:pPr>
              <w:spacing w:line="360" w:lineRule="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s="宋体"/>
                <w:color w:val="auto"/>
                <w:szCs w:val="21"/>
                <w:highlight w:val="none"/>
                <w:lang w:val="en-US" w:eastAsia="zh-CN"/>
              </w:rPr>
              <w:t>合同签订后，提供设计成果和相关报告后7个工作日内支付全额设计费。</w:t>
            </w:r>
          </w:p>
        </w:tc>
      </w:tr>
      <w:tr w14:paraId="3EE4C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55" w:type="dxa"/>
            <w:tcBorders>
              <w:top w:val="single" w:color="auto" w:sz="4" w:space="0"/>
              <w:bottom w:val="single" w:color="auto" w:sz="4" w:space="0"/>
              <w:right w:val="single" w:color="auto" w:sz="4" w:space="0"/>
            </w:tcBorders>
            <w:vAlign w:val="center"/>
          </w:tcPr>
          <w:p w14:paraId="0F95A59B">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23</w:t>
            </w:r>
          </w:p>
        </w:tc>
        <w:tc>
          <w:tcPr>
            <w:tcW w:w="1896" w:type="dxa"/>
            <w:tcBorders>
              <w:top w:val="single" w:color="auto" w:sz="4" w:space="0"/>
              <w:left w:val="single" w:color="auto" w:sz="4" w:space="0"/>
              <w:bottom w:val="single" w:color="auto" w:sz="4" w:space="0"/>
              <w:right w:val="single" w:color="auto" w:sz="4" w:space="0"/>
            </w:tcBorders>
            <w:vAlign w:val="center"/>
          </w:tcPr>
          <w:p w14:paraId="7674DC40">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特别提醒</w:t>
            </w:r>
          </w:p>
        </w:tc>
        <w:tc>
          <w:tcPr>
            <w:tcW w:w="6449" w:type="dxa"/>
            <w:tcBorders>
              <w:top w:val="single" w:color="auto" w:sz="4" w:space="0"/>
              <w:left w:val="single" w:color="auto" w:sz="4" w:space="0"/>
              <w:bottom w:val="single" w:color="auto" w:sz="4" w:space="0"/>
            </w:tcBorders>
            <w:vAlign w:val="center"/>
          </w:tcPr>
          <w:p w14:paraId="53D30BE6">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参选人</w:t>
            </w:r>
            <w:r>
              <w:rPr>
                <w:rFonts w:hint="default"/>
                <w:color w:val="000000" w:themeColor="text1"/>
                <w:sz w:val="21"/>
                <w:szCs w:val="21"/>
                <w:highlight w:val="none"/>
                <w:lang w:val="en-US" w:eastAsia="zh-CN"/>
                <w14:textFill>
                  <w14:solidFill>
                    <w14:schemeClr w14:val="tx1"/>
                  </w14:solidFill>
                </w14:textFill>
              </w:rPr>
              <w:t>在</w:t>
            </w:r>
            <w:r>
              <w:rPr>
                <w:rFonts w:hint="eastAsia"/>
                <w:color w:val="000000" w:themeColor="text1"/>
                <w:sz w:val="21"/>
                <w:szCs w:val="21"/>
                <w:highlight w:val="none"/>
                <w:lang w:val="en-US" w:eastAsia="zh-CN"/>
                <w14:textFill>
                  <w14:solidFill>
                    <w14:schemeClr w14:val="tx1"/>
                  </w14:solidFill>
                </w14:textFill>
              </w:rPr>
              <w:t>递交</w:t>
            </w:r>
            <w:r>
              <w:rPr>
                <w:rFonts w:hint="default"/>
                <w:color w:val="000000" w:themeColor="text1"/>
                <w:sz w:val="21"/>
                <w:szCs w:val="21"/>
                <w:highlight w:val="none"/>
                <w:lang w:val="en-US" w:eastAsia="zh-CN"/>
                <w14:textFill>
                  <w14:solidFill>
                    <w14:schemeClr w14:val="tx1"/>
                  </w14:solidFill>
                </w14:textFill>
              </w:rPr>
              <w:t>标书前，对本</w:t>
            </w:r>
            <w:r>
              <w:rPr>
                <w:rFonts w:hint="eastAsia"/>
                <w:color w:val="000000" w:themeColor="text1"/>
                <w:sz w:val="21"/>
                <w:szCs w:val="21"/>
                <w:highlight w:val="none"/>
                <w:lang w:val="en-US" w:eastAsia="zh-CN"/>
                <w14:textFill>
                  <w14:solidFill>
                    <w14:schemeClr w14:val="tx1"/>
                  </w14:solidFill>
                </w14:textFill>
              </w:rPr>
              <w:t>项目</w:t>
            </w:r>
            <w:r>
              <w:rPr>
                <w:rFonts w:hint="default"/>
                <w:color w:val="000000" w:themeColor="text1"/>
                <w:sz w:val="21"/>
                <w:szCs w:val="21"/>
                <w:highlight w:val="none"/>
                <w:lang w:val="en-US" w:eastAsia="zh-CN"/>
                <w14:textFill>
                  <w14:solidFill>
                    <w14:schemeClr w14:val="tx1"/>
                  </w14:solidFill>
                </w14:textFill>
              </w:rPr>
              <w:t>的</w:t>
            </w:r>
            <w:r>
              <w:rPr>
                <w:rFonts w:hint="eastAsia"/>
                <w:color w:val="000000" w:themeColor="text1"/>
                <w:sz w:val="21"/>
                <w:szCs w:val="21"/>
                <w:highlight w:val="none"/>
                <w:lang w:val="en-US" w:eastAsia="zh-CN"/>
                <w14:textFill>
                  <w14:solidFill>
                    <w14:schemeClr w14:val="tx1"/>
                  </w14:solidFill>
                </w14:textFill>
              </w:rPr>
              <w:t>服务</w:t>
            </w:r>
            <w:r>
              <w:rPr>
                <w:rFonts w:hint="default"/>
                <w:color w:val="000000" w:themeColor="text1"/>
                <w:sz w:val="21"/>
                <w:szCs w:val="21"/>
                <w:highlight w:val="none"/>
                <w:lang w:val="en-US" w:eastAsia="zh-CN"/>
                <w14:textFill>
                  <w14:solidFill>
                    <w14:schemeClr w14:val="tx1"/>
                  </w14:solidFill>
                </w14:textFill>
              </w:rPr>
              <w:t>要求等情况已详细了解清楚，并应充分考虑可能发生的一切费用。</w:t>
            </w:r>
            <w:r>
              <w:rPr>
                <w:rFonts w:hint="eastAsia"/>
                <w:color w:val="000000" w:themeColor="text1"/>
                <w:sz w:val="21"/>
                <w:szCs w:val="21"/>
                <w:highlight w:val="none"/>
                <w:lang w:val="en-US" w:eastAsia="zh-CN"/>
                <w14:textFill>
                  <w14:solidFill>
                    <w14:schemeClr w14:val="tx1"/>
                  </w14:solidFill>
                </w14:textFill>
              </w:rPr>
              <w:t>参选人</w:t>
            </w:r>
            <w:r>
              <w:rPr>
                <w:rFonts w:hint="default"/>
                <w:color w:val="000000" w:themeColor="text1"/>
                <w:sz w:val="21"/>
                <w:szCs w:val="21"/>
                <w:highlight w:val="none"/>
                <w:lang w:val="en-US" w:eastAsia="zh-CN"/>
                <w14:textFill>
                  <w14:solidFill>
                    <w14:schemeClr w14:val="tx1"/>
                  </w14:solidFill>
                </w14:textFill>
              </w:rPr>
              <w:t>应充分考虑</w:t>
            </w:r>
            <w:r>
              <w:rPr>
                <w:rFonts w:hint="eastAsia"/>
                <w:color w:val="000000" w:themeColor="text1"/>
                <w:sz w:val="21"/>
                <w:szCs w:val="21"/>
                <w:highlight w:val="none"/>
                <w:lang w:val="en-US" w:eastAsia="zh-CN"/>
                <w14:textFill>
                  <w14:solidFill>
                    <w14:schemeClr w14:val="tx1"/>
                  </w14:solidFill>
                </w14:textFill>
              </w:rPr>
              <w:t>完成本项目内容</w:t>
            </w:r>
            <w:r>
              <w:rPr>
                <w:rFonts w:hint="default"/>
                <w:color w:val="000000" w:themeColor="text1"/>
                <w:sz w:val="21"/>
                <w:szCs w:val="21"/>
                <w:highlight w:val="none"/>
                <w:lang w:val="en-US" w:eastAsia="zh-CN"/>
                <w14:textFill>
                  <w14:solidFill>
                    <w14:schemeClr w14:val="tx1"/>
                  </w14:solidFill>
                </w14:textFill>
              </w:rPr>
              <w:t>所需的一切费用和</w:t>
            </w:r>
            <w:r>
              <w:rPr>
                <w:rFonts w:hint="eastAsia"/>
                <w:color w:val="000000" w:themeColor="text1"/>
                <w:sz w:val="21"/>
                <w:szCs w:val="21"/>
                <w:highlight w:val="none"/>
                <w:lang w:val="en-US" w:eastAsia="zh-CN"/>
                <w14:textFill>
                  <w14:solidFill>
                    <w14:schemeClr w14:val="tx1"/>
                  </w14:solidFill>
                </w14:textFill>
              </w:rPr>
              <w:t>服务</w:t>
            </w:r>
            <w:r>
              <w:rPr>
                <w:rFonts w:hint="default"/>
                <w:color w:val="000000" w:themeColor="text1"/>
                <w:sz w:val="21"/>
                <w:szCs w:val="21"/>
                <w:highlight w:val="none"/>
                <w:lang w:val="en-US" w:eastAsia="zh-CN"/>
                <w14:textFill>
                  <w14:solidFill>
                    <w14:schemeClr w14:val="tx1"/>
                  </w14:solidFill>
                </w14:textFill>
              </w:rPr>
              <w:t>期。一旦</w:t>
            </w:r>
            <w:r>
              <w:rPr>
                <w:rFonts w:hint="eastAsia"/>
                <w:color w:val="000000" w:themeColor="text1"/>
                <w:sz w:val="21"/>
                <w:szCs w:val="21"/>
                <w:highlight w:val="none"/>
                <w:lang w:val="en-US" w:eastAsia="zh-CN"/>
                <w14:textFill>
                  <w14:solidFill>
                    <w14:schemeClr w14:val="tx1"/>
                  </w14:solidFill>
                </w14:textFill>
              </w:rPr>
              <w:t>成交</w:t>
            </w:r>
            <w:r>
              <w:rPr>
                <w:rFonts w:hint="default"/>
                <w:color w:val="000000" w:themeColor="text1"/>
                <w:sz w:val="21"/>
                <w:szCs w:val="21"/>
                <w:highlight w:val="none"/>
                <w:lang w:val="en-US" w:eastAsia="zh-CN"/>
                <w14:textFill>
                  <w14:solidFill>
                    <w14:schemeClr w14:val="tx1"/>
                  </w14:solidFill>
                </w14:textFill>
              </w:rPr>
              <w:t>，参选人不得以不完全了解</w:t>
            </w:r>
            <w:r>
              <w:rPr>
                <w:rFonts w:hint="eastAsia"/>
                <w:color w:val="000000" w:themeColor="text1"/>
                <w:sz w:val="21"/>
                <w:szCs w:val="21"/>
                <w:highlight w:val="none"/>
                <w:lang w:val="en-US" w:eastAsia="zh-CN"/>
                <w14:textFill>
                  <w14:solidFill>
                    <w14:schemeClr w14:val="tx1"/>
                  </w14:solidFill>
                </w14:textFill>
              </w:rPr>
              <w:t>项目情况</w:t>
            </w:r>
            <w:r>
              <w:rPr>
                <w:rFonts w:hint="default"/>
                <w:color w:val="000000" w:themeColor="text1"/>
                <w:sz w:val="21"/>
                <w:szCs w:val="21"/>
                <w:highlight w:val="none"/>
                <w:lang w:val="en-US" w:eastAsia="zh-CN"/>
                <w14:textFill>
                  <w14:solidFill>
                    <w14:schemeClr w14:val="tx1"/>
                  </w14:solidFill>
                </w14:textFill>
              </w:rPr>
              <w:t>为借口，而提出额外赔偿或延长</w:t>
            </w:r>
            <w:r>
              <w:rPr>
                <w:rFonts w:hint="eastAsia"/>
                <w:color w:val="000000" w:themeColor="text1"/>
                <w:sz w:val="21"/>
                <w:szCs w:val="21"/>
                <w:highlight w:val="none"/>
                <w:lang w:val="en-US" w:eastAsia="zh-CN"/>
                <w14:textFill>
                  <w14:solidFill>
                    <w14:schemeClr w14:val="tx1"/>
                  </w14:solidFill>
                </w14:textFill>
              </w:rPr>
              <w:t>服务</w:t>
            </w:r>
            <w:r>
              <w:rPr>
                <w:rFonts w:hint="default"/>
                <w:color w:val="000000" w:themeColor="text1"/>
                <w:sz w:val="21"/>
                <w:szCs w:val="21"/>
                <w:highlight w:val="none"/>
                <w:lang w:val="en-US" w:eastAsia="zh-CN"/>
                <w14:textFill>
                  <w14:solidFill>
                    <w14:schemeClr w14:val="tx1"/>
                  </w14:solidFill>
                </w14:textFill>
              </w:rPr>
              <w:t>期的要求。</w:t>
            </w:r>
          </w:p>
        </w:tc>
      </w:tr>
      <w:tr w14:paraId="37DA5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5" w:type="dxa"/>
            <w:tcBorders>
              <w:top w:val="single" w:color="auto" w:sz="4" w:space="0"/>
              <w:bottom w:val="single" w:color="auto" w:sz="4" w:space="0"/>
              <w:right w:val="single" w:color="auto" w:sz="4" w:space="0"/>
            </w:tcBorders>
            <w:vAlign w:val="center"/>
          </w:tcPr>
          <w:p w14:paraId="30621A00">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bookmarkStart w:id="26" w:name="_Toc439316872"/>
            <w:r>
              <w:rPr>
                <w:rFonts w:hint="eastAsia" w:ascii="宋体" w:hAnsi="宋体"/>
                <w:color w:val="000000" w:themeColor="text1"/>
                <w:szCs w:val="21"/>
                <w:highlight w:val="none"/>
                <w:lang w:val="en-US" w:eastAsia="zh-CN"/>
                <w14:textFill>
                  <w14:solidFill>
                    <w14:schemeClr w14:val="tx1"/>
                  </w14:solidFill>
                </w14:textFill>
              </w:rPr>
              <w:t>24</w:t>
            </w:r>
          </w:p>
        </w:tc>
        <w:tc>
          <w:tcPr>
            <w:tcW w:w="1896" w:type="dxa"/>
            <w:tcBorders>
              <w:top w:val="single" w:color="auto" w:sz="4" w:space="0"/>
              <w:left w:val="single" w:color="auto" w:sz="4" w:space="0"/>
              <w:bottom w:val="single" w:color="auto" w:sz="4" w:space="0"/>
              <w:right w:val="single" w:color="auto" w:sz="4" w:space="0"/>
            </w:tcBorders>
            <w:vAlign w:val="center"/>
          </w:tcPr>
          <w:p w14:paraId="4A79B3A6">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449" w:type="dxa"/>
            <w:tcBorders>
              <w:top w:val="single" w:color="auto" w:sz="4" w:space="0"/>
              <w:left w:val="single" w:color="auto" w:sz="4" w:space="0"/>
              <w:bottom w:val="single" w:color="auto" w:sz="4" w:space="0"/>
              <w:right w:val="single" w:color="auto" w:sz="4" w:space="0"/>
            </w:tcBorders>
            <w:vAlign w:val="center"/>
          </w:tcPr>
          <w:p w14:paraId="095B4726">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w:t>
            </w:r>
            <w:r>
              <w:rPr>
                <w:rFonts w:hint="eastAsia"/>
                <w:color w:val="000000" w:themeColor="text1"/>
                <w:highlight w:val="none"/>
                <w:lang w:val="en-US" w:eastAsia="zh-CN"/>
                <w14:textFill>
                  <w14:solidFill>
                    <w14:schemeClr w14:val="tx1"/>
                  </w14:solidFill>
                </w14:textFill>
              </w:rPr>
              <w:t>参选</w:t>
            </w:r>
            <w:r>
              <w:rPr>
                <w:rFonts w:hint="eastAsia"/>
                <w:color w:val="000000" w:themeColor="text1"/>
                <w:highlight w:val="none"/>
                <w14:textFill>
                  <w14:solidFill>
                    <w14:schemeClr w14:val="tx1"/>
                  </w14:solidFill>
                </w14:textFill>
              </w:rPr>
              <w:t>的单位，在参与过程中，遇排斥潜在</w:t>
            </w:r>
            <w:r>
              <w:rPr>
                <w:rFonts w:hint="eastAsia"/>
                <w:color w:val="000000" w:themeColor="text1"/>
                <w:highlight w:val="none"/>
                <w:lang w:val="en-US" w:eastAsia="zh-CN"/>
                <w14:textFill>
                  <w14:solidFill>
                    <w14:schemeClr w14:val="tx1"/>
                  </w14:solidFill>
                </w14:textFill>
              </w:rPr>
              <w:t>参选</w:t>
            </w:r>
            <w:r>
              <w:rPr>
                <w:rFonts w:hint="eastAsia"/>
                <w:color w:val="000000" w:themeColor="text1"/>
                <w:highlight w:val="none"/>
                <w14:textFill>
                  <w14:solidFill>
                    <w14:schemeClr w14:val="tx1"/>
                  </w14:solidFill>
                </w14:textFill>
              </w:rPr>
              <w:t>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14:paraId="7DEEB36F">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  址： 安庆市交通控股集团有限公司一号楼纪检监察室。</w:t>
            </w:r>
          </w:p>
          <w:p w14:paraId="4C29EF89">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 0556-5595102。</w:t>
            </w:r>
          </w:p>
        </w:tc>
      </w:tr>
      <w:tr w14:paraId="2D54B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5" w:type="dxa"/>
            <w:tcBorders>
              <w:top w:val="single" w:color="auto" w:sz="4" w:space="0"/>
              <w:bottom w:val="single" w:color="auto" w:sz="4" w:space="0"/>
              <w:right w:val="single" w:color="auto" w:sz="4" w:space="0"/>
            </w:tcBorders>
            <w:vAlign w:val="center"/>
          </w:tcPr>
          <w:p w14:paraId="51C6FE43">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25</w:t>
            </w:r>
          </w:p>
        </w:tc>
        <w:tc>
          <w:tcPr>
            <w:tcW w:w="1896" w:type="dxa"/>
            <w:tcBorders>
              <w:top w:val="single" w:color="auto" w:sz="4" w:space="0"/>
              <w:left w:val="single" w:color="auto" w:sz="4" w:space="0"/>
              <w:bottom w:val="single" w:color="auto" w:sz="4" w:space="0"/>
              <w:right w:val="single" w:color="auto" w:sz="4" w:space="0"/>
            </w:tcBorders>
            <w:vAlign w:val="center"/>
          </w:tcPr>
          <w:p w14:paraId="330F63BC">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备注</w:t>
            </w:r>
          </w:p>
        </w:tc>
        <w:tc>
          <w:tcPr>
            <w:tcW w:w="6449" w:type="dxa"/>
            <w:tcBorders>
              <w:top w:val="single" w:color="auto" w:sz="4" w:space="0"/>
              <w:left w:val="single" w:color="auto" w:sz="4" w:space="0"/>
              <w:bottom w:val="single" w:color="auto" w:sz="4" w:space="0"/>
              <w:right w:val="single" w:color="auto" w:sz="4" w:space="0"/>
            </w:tcBorders>
            <w:vAlign w:val="center"/>
          </w:tcPr>
          <w:p w14:paraId="7546C166">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本比选文件的解释权归</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单位。</w:t>
            </w:r>
          </w:p>
          <w:p w14:paraId="6EA88E6F">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成交人</w:t>
            </w:r>
            <w:r>
              <w:rPr>
                <w:rFonts w:hint="eastAsia"/>
                <w:color w:val="000000" w:themeColor="text1"/>
                <w:highlight w:val="none"/>
                <w:lang w:val="en-US" w:eastAsia="zh-CN"/>
                <w14:textFill>
                  <w14:solidFill>
                    <w14:schemeClr w14:val="tx1"/>
                  </w14:solidFill>
                </w14:textFill>
              </w:rPr>
              <w:t>必须具有</w:t>
            </w:r>
            <w:r>
              <w:rPr>
                <w:rFonts w:hint="eastAsia"/>
                <w:color w:val="000000" w:themeColor="text1"/>
                <w:highlight w:val="none"/>
                <w14:textFill>
                  <w14:solidFill>
                    <w14:schemeClr w14:val="tx1"/>
                  </w14:solidFill>
                </w14:textFill>
              </w:rPr>
              <w:t>相应</w:t>
            </w:r>
            <w:r>
              <w:rPr>
                <w:rFonts w:hint="eastAsia"/>
                <w:color w:val="000000" w:themeColor="text1"/>
                <w:highlight w:val="none"/>
                <w:lang w:val="en-US" w:eastAsia="zh-CN"/>
                <w14:textFill>
                  <w14:solidFill>
                    <w14:schemeClr w14:val="tx1"/>
                  </w14:solidFill>
                </w14:textFill>
              </w:rPr>
              <w:t>经营范围</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不得委托或分包</w:t>
            </w:r>
            <w:r>
              <w:rPr>
                <w:rFonts w:hint="eastAsia"/>
                <w:color w:val="000000" w:themeColor="text1"/>
                <w:highlight w:val="none"/>
                <w14:textFill>
                  <w14:solidFill>
                    <w14:schemeClr w14:val="tx1"/>
                  </w14:solidFill>
                </w14:textFill>
              </w:rPr>
              <w:t>。</w:t>
            </w:r>
          </w:p>
          <w:p w14:paraId="7CDDDB2A">
            <w:pPr>
              <w:spacing w:line="420" w:lineRule="exact"/>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3、本次采购管理部门为安庆市交通控股集团有限公司集采中心，具体合同签订主体为安庆市安通建设集团有限公司，特此说明。</w:t>
            </w:r>
          </w:p>
        </w:tc>
      </w:tr>
    </w:tbl>
    <w:p w14:paraId="5404CD4F">
      <w:pPr>
        <w:rPr>
          <w:rFonts w:ascii="宋体" w:hAnsi="宋体"/>
          <w:color w:val="000000" w:themeColor="text1"/>
          <w:kern w:val="0"/>
          <w:highlight w:val="none"/>
          <w:lang w:val="zh-CN"/>
          <w14:textFill>
            <w14:solidFill>
              <w14:schemeClr w14:val="tx1"/>
            </w14:solidFill>
          </w14:textFill>
        </w:rPr>
      </w:pPr>
      <w:r>
        <w:rPr>
          <w:color w:val="000000" w:themeColor="text1"/>
          <w:kern w:val="0"/>
          <w:highlight w:val="none"/>
          <w:lang w:val="zh-CN"/>
          <w14:textFill>
            <w14:solidFill>
              <w14:schemeClr w14:val="tx1"/>
            </w14:solidFill>
          </w14:textFill>
        </w:rPr>
        <w:br w:type="page"/>
      </w:r>
    </w:p>
    <w:bookmarkEnd w:id="26"/>
    <w:p w14:paraId="5B48B799">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27" w:name="_Toc4481592"/>
      <w:bookmarkStart w:id="28" w:name="_Toc28310"/>
      <w:r>
        <w:rPr>
          <w:rFonts w:hint="eastAsia" w:ascii="Arial" w:hAnsi="Arial" w:eastAsia="宋体" w:cs="Times New Roman"/>
          <w:b/>
          <w:color w:val="000000"/>
          <w:kern w:val="0"/>
          <w:sz w:val="32"/>
          <w:szCs w:val="20"/>
          <w:highlight w:val="none"/>
          <w:lang w:val="en-US" w:eastAsia="zh-CN" w:bidi="ar-SA"/>
        </w:rPr>
        <w:t>（二）总则</w:t>
      </w:r>
      <w:bookmarkEnd w:id="27"/>
    </w:p>
    <w:p w14:paraId="1C35EBB7">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、定义</w:t>
      </w:r>
    </w:p>
    <w:p w14:paraId="08E4E1D1">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.1、采购单位是指</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和</w:t>
      </w:r>
      <w:r>
        <w:rPr>
          <w:rFonts w:hint="eastAsia" w:ascii="宋体" w:hAnsi="宋体" w:eastAsia="宋体" w:cs="Times New Roman"/>
          <w:color w:val="000000"/>
          <w:szCs w:val="21"/>
          <w:highlight w:val="none"/>
          <w:lang w:eastAsia="zh-CN"/>
        </w:rPr>
        <w:t>采购管理</w:t>
      </w:r>
      <w:r>
        <w:rPr>
          <w:rFonts w:hint="eastAsia" w:ascii="宋体" w:hAnsi="宋体" w:eastAsia="宋体" w:cs="Times New Roman"/>
          <w:color w:val="000000"/>
          <w:szCs w:val="21"/>
          <w:highlight w:val="none"/>
          <w:lang w:val="en-US" w:eastAsia="zh-CN"/>
        </w:rPr>
        <w:t>部门</w:t>
      </w:r>
      <w:r>
        <w:rPr>
          <w:rFonts w:hint="eastAsia" w:ascii="宋体" w:hAnsi="宋体" w:eastAsia="宋体" w:cs="Times New Roman"/>
          <w:color w:val="000000"/>
          <w:szCs w:val="21"/>
          <w:highlight w:val="none"/>
        </w:rPr>
        <w:t>。</w:t>
      </w:r>
    </w:p>
    <w:p w14:paraId="0DCBF988">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是指对“</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须知前附表”序号2所指的项目表现出兴趣，按照规定的程序，从采购单位获取了</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，并实际参与了该项目投标活动的供应商。</w:t>
      </w:r>
    </w:p>
    <w:p w14:paraId="13DA056D">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参选人</w:t>
      </w:r>
      <w:r>
        <w:rPr>
          <w:rFonts w:hint="eastAsia" w:ascii="宋体" w:hAnsi="宋体" w:eastAsia="宋体" w:cs="Times New Roman"/>
          <w:b/>
          <w:color w:val="000000"/>
          <w:szCs w:val="21"/>
          <w:highlight w:val="none"/>
        </w:rPr>
        <w:t>资格要求</w:t>
      </w:r>
    </w:p>
    <w:p w14:paraId="445F01B6">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.1、参与本项目的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必须满足的要求：详见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w:t>
      </w:r>
    </w:p>
    <w:p w14:paraId="4673D270">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之间如果存在下列情形之一的，不得同时参加同一包别或者不分包别的同一项目投标：</w:t>
      </w:r>
    </w:p>
    <w:p w14:paraId="7D52E11C">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（1）法定代表人为同一个人的两个及两个以上法人；</w:t>
      </w:r>
    </w:p>
    <w:p w14:paraId="5280DD38">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（2）母公司、全资子公司及其控股公司；</w:t>
      </w:r>
    </w:p>
    <w:p w14:paraId="4FD09B76">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（3）法律和行政法规规定的其他情形。</w:t>
      </w:r>
    </w:p>
    <w:p w14:paraId="072B70B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必须确保自己信息真实、准确，否则，</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因此蒙受损失，采购单位概不负责。</w:t>
      </w:r>
    </w:p>
    <w:p w14:paraId="25702898">
      <w:pPr>
        <w:adjustRightInd w:val="0"/>
        <w:spacing w:line="500" w:lineRule="exact"/>
        <w:ind w:firstLine="413" w:firstLineChars="196"/>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、联合体投标</w:t>
      </w:r>
    </w:p>
    <w:p w14:paraId="107F3517">
      <w:pPr>
        <w:adjustRightInd w:val="0"/>
        <w:spacing w:line="500" w:lineRule="exact"/>
        <w:ind w:firstLine="411" w:firstLineChars="196"/>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本项目不接受联合体</w:t>
      </w:r>
    </w:p>
    <w:p w14:paraId="0CECB28D">
      <w:pPr>
        <w:numPr>
          <w:ilvl w:val="0"/>
          <w:numId w:val="0"/>
        </w:num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kern w:val="2"/>
          <w:sz w:val="21"/>
          <w:szCs w:val="21"/>
          <w:lang w:val="en-US" w:eastAsia="zh-CN" w:bidi="ar-SA"/>
        </w:rPr>
        <w:t>4、</w:t>
      </w:r>
      <w:r>
        <w:rPr>
          <w:rFonts w:hint="eastAsia" w:ascii="Times New Roman" w:hAnsi="Times New Roman" w:eastAsia="宋体" w:cs="Times New Roman"/>
          <w:b/>
          <w:color w:val="000000"/>
          <w:szCs w:val="24"/>
          <w:highlight w:val="none"/>
          <w:lang w:eastAsia="zh-CN"/>
        </w:rPr>
        <w:t>比选</w:t>
      </w:r>
      <w:r>
        <w:rPr>
          <w:rFonts w:hint="eastAsia" w:ascii="Times New Roman" w:hAnsi="Times New Roman" w:eastAsia="宋体" w:cs="Times New Roman"/>
          <w:b/>
          <w:color w:val="000000"/>
          <w:szCs w:val="24"/>
          <w:highlight w:val="none"/>
        </w:rPr>
        <w:t>费用：</w:t>
      </w:r>
      <w:r>
        <w:rPr>
          <w:rFonts w:hint="eastAsia" w:ascii="宋体" w:hAnsi="宋体" w:eastAsia="宋体" w:cs="Times New Roman"/>
          <w:b/>
          <w:color w:val="000000"/>
          <w:szCs w:val="21"/>
          <w:highlight w:val="none"/>
          <w:lang w:eastAsia="zh-CN"/>
        </w:rPr>
        <w:t>参选人</w:t>
      </w:r>
      <w:r>
        <w:rPr>
          <w:rFonts w:hint="eastAsia" w:ascii="宋体" w:hAnsi="宋体" w:eastAsia="宋体" w:cs="Times New Roman"/>
          <w:b/>
          <w:color w:val="000000"/>
          <w:szCs w:val="21"/>
          <w:highlight w:val="none"/>
        </w:rPr>
        <w:t>必须自行承担参加</w:t>
      </w:r>
      <w:r>
        <w:rPr>
          <w:rFonts w:hint="eastAsia" w:ascii="宋体" w:hAnsi="宋体" w:eastAsia="宋体" w:cs="Times New Roman"/>
          <w:b/>
          <w:color w:val="000000"/>
          <w:szCs w:val="21"/>
          <w:highlight w:val="none"/>
          <w:lang w:eastAsia="zh-CN"/>
        </w:rPr>
        <w:t>比选</w:t>
      </w:r>
      <w:r>
        <w:rPr>
          <w:rFonts w:hint="eastAsia" w:ascii="宋体" w:hAnsi="宋体" w:eastAsia="宋体" w:cs="Times New Roman"/>
          <w:b/>
          <w:color w:val="000000"/>
          <w:szCs w:val="21"/>
          <w:highlight w:val="none"/>
        </w:rPr>
        <w:t>的所有费用。</w:t>
      </w:r>
      <w:r>
        <w:rPr>
          <w:rFonts w:hint="eastAsia" w:ascii="宋体" w:hAnsi="宋体" w:eastAsia="宋体" w:cs="Times New Roman"/>
          <w:color w:val="000000"/>
          <w:szCs w:val="21"/>
          <w:highlight w:val="none"/>
        </w:rPr>
        <w:t>不论中标与否，采购单位在任何情况下均无义务和责任承担这些费用。</w:t>
      </w:r>
    </w:p>
    <w:p w14:paraId="364D3789">
      <w:pPr>
        <w:widowControl/>
        <w:spacing w:line="500" w:lineRule="exact"/>
        <w:ind w:firstLine="420"/>
        <w:jc w:val="left"/>
        <w:rPr>
          <w:rFonts w:hint="default" w:ascii="宋体" w:hAnsi="宋体" w:eastAsia="宋体" w:cs="Times New Roman"/>
          <w:b/>
          <w:bCs/>
          <w:color w:val="000000"/>
          <w:szCs w:val="21"/>
          <w:highlight w:val="none"/>
          <w:lang w:val="en-US" w:eastAsia="zh-CN"/>
        </w:rPr>
      </w:pPr>
      <w:r>
        <w:rPr>
          <w:rFonts w:hint="eastAsia" w:ascii="宋体" w:hAnsi="宋体" w:eastAsia="宋体" w:cs="Times New Roman"/>
          <w:b/>
          <w:bCs/>
          <w:color w:val="000000"/>
          <w:szCs w:val="21"/>
          <w:highlight w:val="none"/>
          <w:lang w:val="en-US" w:eastAsia="zh-CN"/>
        </w:rPr>
        <w:t>5、</w:t>
      </w:r>
      <w:r>
        <w:rPr>
          <w:rFonts w:hint="eastAsia" w:ascii="宋体" w:hAnsi="宋体" w:eastAsia="宋体" w:cs="Times New Roman"/>
          <w:b/>
          <w:bCs/>
          <w:color w:val="000000"/>
          <w:szCs w:val="21"/>
          <w:highlight w:val="none"/>
          <w:lang w:eastAsia="zh-CN"/>
        </w:rPr>
        <w:t>被列入集团公司黑名单管理系统，</w:t>
      </w:r>
      <w:r>
        <w:rPr>
          <w:rFonts w:hint="eastAsia" w:ascii="宋体" w:hAnsi="宋体" w:eastAsia="宋体" w:cs="Times New Roman"/>
          <w:b/>
          <w:bCs/>
          <w:color w:val="000000"/>
          <w:szCs w:val="21"/>
          <w:highlight w:val="none"/>
          <w:lang w:val="en-US" w:eastAsia="zh-CN"/>
        </w:rPr>
        <w:t>在安庆交控集团处罚限制期限内，不得参与比选活动。</w:t>
      </w:r>
    </w:p>
    <w:p w14:paraId="3AB63031">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b/>
          <w:bCs/>
          <w:color w:val="000000"/>
          <w:szCs w:val="21"/>
          <w:highlight w:val="none"/>
          <w:lang w:val="en-US" w:eastAsia="zh-CN"/>
        </w:rPr>
        <w:t>6、</w:t>
      </w:r>
      <w:r>
        <w:rPr>
          <w:rFonts w:hint="eastAsia" w:ascii="宋体" w:hAnsi="宋体" w:eastAsia="宋体" w:cs="Times New Roman"/>
          <w:b/>
          <w:bCs/>
          <w:color w:val="000000"/>
          <w:szCs w:val="21"/>
          <w:highlight w:val="none"/>
          <w:lang w:eastAsia="zh-CN"/>
        </w:rPr>
        <w:t>前期参与安庆市交通控股集团有限公司组织的招标采购活动获得中标候选人资格而放弃中标资格不签订合同的投标人，在处罚期内的投标人不得参与本次投标活动。</w:t>
      </w:r>
    </w:p>
    <w:p w14:paraId="23DC6492">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lang w:val="en-US" w:eastAsia="zh-CN" w:bidi="ar-SA"/>
        </w:rPr>
      </w:pPr>
    </w:p>
    <w:p w14:paraId="2A3F3F2D">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000000"/>
          <w:kern w:val="0"/>
          <w:sz w:val="32"/>
          <w:szCs w:val="20"/>
          <w:highlight w:val="none"/>
          <w:lang w:val="en-US" w:eastAsia="zh-CN" w:bidi="ar-SA"/>
        </w:rPr>
      </w:pPr>
      <w:bookmarkStart w:id="29" w:name="_Toc4481593"/>
      <w:bookmarkStart w:id="30" w:name="_Toc479622044"/>
      <w:bookmarkStart w:id="31" w:name="_Toc8536"/>
      <w:r>
        <w:rPr>
          <w:rFonts w:hint="eastAsia" w:ascii="Arial" w:hAnsi="Arial" w:eastAsia="宋体" w:cs="Times New Roman"/>
          <w:b/>
          <w:color w:val="000000"/>
          <w:kern w:val="0"/>
          <w:sz w:val="32"/>
          <w:szCs w:val="20"/>
          <w:highlight w:val="none"/>
          <w:lang w:val="en-US" w:eastAsia="zh-CN" w:bidi="ar-SA"/>
        </w:rPr>
        <w:t>（三）</w:t>
      </w:r>
      <w:bookmarkEnd w:id="29"/>
      <w:bookmarkEnd w:id="30"/>
      <w:bookmarkEnd w:id="31"/>
      <w:r>
        <w:rPr>
          <w:rFonts w:hint="eastAsia" w:ascii="Arial" w:hAnsi="Arial" w:eastAsia="宋体" w:cs="Times New Roman"/>
          <w:b/>
          <w:color w:val="000000"/>
          <w:kern w:val="0"/>
          <w:sz w:val="32"/>
          <w:szCs w:val="20"/>
          <w:highlight w:val="none"/>
          <w:lang w:val="en-US" w:eastAsia="zh-CN" w:bidi="ar-SA"/>
        </w:rPr>
        <w:t>比选文件</w:t>
      </w:r>
    </w:p>
    <w:p w14:paraId="7AC51AD3">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7、</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的构成</w:t>
      </w:r>
    </w:p>
    <w:p w14:paraId="0BB81A22">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7.1、</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包括：</w:t>
      </w:r>
    </w:p>
    <w:p w14:paraId="7F3E8A36">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（1）第一章  </w:t>
      </w:r>
      <w:r>
        <w:rPr>
          <w:rFonts w:hint="eastAsia" w:ascii="宋体" w:hAnsi="宋体" w:eastAsia="宋体" w:cs="Times New Roman"/>
          <w:color w:val="000000"/>
          <w:szCs w:val="21"/>
          <w:highlight w:val="none"/>
          <w:lang w:eastAsia="zh-CN"/>
        </w:rPr>
        <w:t>比选</w:t>
      </w:r>
      <w:r>
        <w:rPr>
          <w:rFonts w:hint="eastAsia" w:ascii="宋体" w:hAnsi="宋体" w:cs="Times New Roman"/>
          <w:color w:val="000000"/>
          <w:szCs w:val="21"/>
          <w:highlight w:val="none"/>
          <w:lang w:val="en-US" w:eastAsia="zh-CN"/>
        </w:rPr>
        <w:t>公告</w:t>
      </w:r>
      <w:r>
        <w:rPr>
          <w:rFonts w:hint="eastAsia" w:ascii="宋体" w:hAnsi="宋体" w:eastAsia="宋体" w:cs="Times New Roman"/>
          <w:color w:val="000000"/>
          <w:szCs w:val="21"/>
          <w:highlight w:val="none"/>
        </w:rPr>
        <w:t>；</w:t>
      </w:r>
    </w:p>
    <w:p w14:paraId="5F22B3A9">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（2）第二章  </w:t>
      </w:r>
      <w:r>
        <w:rPr>
          <w:rFonts w:hint="eastAsia" w:ascii="宋体" w:hAnsi="宋体" w:eastAsia="宋体" w:cs="Times New Roman"/>
          <w:color w:val="000000"/>
          <w:szCs w:val="21"/>
          <w:highlight w:val="none"/>
          <w:lang w:val="en-US" w:eastAsia="zh-CN"/>
        </w:rPr>
        <w:t>比选</w:t>
      </w:r>
      <w:r>
        <w:rPr>
          <w:rFonts w:hint="eastAsia" w:ascii="宋体" w:hAnsi="宋体" w:eastAsia="宋体" w:cs="Times New Roman"/>
          <w:color w:val="000000"/>
          <w:szCs w:val="21"/>
          <w:highlight w:val="none"/>
        </w:rPr>
        <w:t>须知；</w:t>
      </w:r>
    </w:p>
    <w:p w14:paraId="0BFC4DBC">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（3）第三章  </w:t>
      </w:r>
      <w:r>
        <w:rPr>
          <w:rFonts w:hint="eastAsia" w:ascii="宋体" w:hAnsi="宋体" w:cs="Times New Roman"/>
          <w:color w:val="000000"/>
          <w:szCs w:val="21"/>
          <w:highlight w:val="none"/>
          <w:lang w:val="en-US" w:eastAsia="zh-CN"/>
        </w:rPr>
        <w:t>服务需求</w:t>
      </w:r>
      <w:r>
        <w:rPr>
          <w:rFonts w:hint="eastAsia" w:ascii="宋体" w:hAnsi="宋体" w:eastAsia="宋体" w:cs="Times New Roman"/>
          <w:color w:val="000000"/>
          <w:szCs w:val="21"/>
          <w:highlight w:val="none"/>
        </w:rPr>
        <w:t>及技术要求；</w:t>
      </w:r>
    </w:p>
    <w:p w14:paraId="5E587C46">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（4）第四章</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合同主要条款；</w:t>
      </w:r>
    </w:p>
    <w:p w14:paraId="044CD01E">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（5）第五章  </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w:t>
      </w:r>
    </w:p>
    <w:p w14:paraId="140C372F">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7.2、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应认真阅读和充分理解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中所有的内容。如果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没有满足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的有关要求，其风险由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p>
    <w:p w14:paraId="54D4C0AA">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7.3、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获取</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后，应仔细阅读</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的所有内容，如有残缺、文本不清晰、表述不一致等问题应在获得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 xml:space="preserve"> 日内向采购单位提出，否则，由此引起的一切损失和后果由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同时应认真审阅</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中所有的事项、格式、条款和规范要求等，若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没有按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要求提交全部资料及自己理解产生的误差，其风险由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自行承担，并根据有关条款规定，该投标有可能被拒绝。</w:t>
      </w:r>
    </w:p>
    <w:p w14:paraId="1BF8E5B3">
      <w:pPr>
        <w:spacing w:line="500" w:lineRule="exact"/>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8、</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的澄清</w:t>
      </w:r>
    </w:p>
    <w:p w14:paraId="0673492C">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8.1、</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可以要求采购单位对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中的有关问题进行答疑或澄清。</w:t>
      </w:r>
    </w:p>
    <w:p w14:paraId="1D43C3E9">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8.2、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如有异议，应在投标截止日期前向采购单位提出。</w:t>
      </w:r>
    </w:p>
    <w:p w14:paraId="056FDFD0">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8.3、如果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未在规定的时间内对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有关条款提出异议，则视为充分理解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所有内容。一旦提交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，则认为该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接受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的所有条款。</w:t>
      </w:r>
    </w:p>
    <w:p w14:paraId="2976789C">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8.4、采购单位对在规定时间收到的、且需要做出澄清的问题，将以9.2款所述方式进行答复，但不说明问题的来源。</w:t>
      </w:r>
    </w:p>
    <w:p w14:paraId="059300B5">
      <w:pPr>
        <w:spacing w:line="500" w:lineRule="exact"/>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9、</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的修改</w:t>
      </w:r>
    </w:p>
    <w:p w14:paraId="146FF419">
      <w:pPr>
        <w:spacing w:line="500" w:lineRule="exact"/>
        <w:ind w:firstLine="420" w:firstLineChars="200"/>
        <w:rPr>
          <w:rFonts w:ascii="宋体" w:hAnsi="宋体" w:eastAsia="宋体" w:cs="Times New Roman"/>
          <w:b w:val="0"/>
          <w:bCs w:val="0"/>
          <w:color w:val="000000"/>
          <w:szCs w:val="21"/>
          <w:highlight w:val="none"/>
        </w:rPr>
      </w:pPr>
      <w:r>
        <w:rPr>
          <w:rFonts w:hint="eastAsia" w:ascii="宋体" w:hAnsi="宋体" w:eastAsia="宋体" w:cs="Times New Roman"/>
          <w:b w:val="0"/>
          <w:bCs w:val="0"/>
          <w:color w:val="000000"/>
          <w:szCs w:val="21"/>
          <w:highlight w:val="none"/>
        </w:rPr>
        <w:t>9.1、</w:t>
      </w:r>
      <w:r>
        <w:rPr>
          <w:rFonts w:hint="eastAsia" w:ascii="宋体" w:hAnsi="宋体" w:eastAsia="宋体" w:cs="Times New Roman"/>
          <w:b w:val="0"/>
          <w:bCs w:val="0"/>
          <w:color w:val="000000"/>
          <w:szCs w:val="21"/>
          <w:highlight w:val="none"/>
          <w:lang w:eastAsia="zh-CN"/>
        </w:rPr>
        <w:t>采购</w:t>
      </w:r>
      <w:r>
        <w:rPr>
          <w:rFonts w:hint="eastAsia" w:ascii="宋体" w:hAnsi="宋体" w:eastAsia="宋体" w:cs="Times New Roman"/>
          <w:b w:val="0"/>
          <w:bCs w:val="0"/>
          <w:color w:val="000000"/>
          <w:szCs w:val="21"/>
          <w:highlight w:val="none"/>
          <w:lang w:val="en-US" w:eastAsia="zh-CN"/>
        </w:rPr>
        <w:t>单位</w:t>
      </w:r>
      <w:r>
        <w:rPr>
          <w:rFonts w:hint="eastAsia" w:ascii="宋体" w:hAnsi="宋体" w:eastAsia="宋体" w:cs="Times New Roman"/>
          <w:b w:val="0"/>
          <w:bCs w:val="0"/>
          <w:color w:val="000000"/>
          <w:szCs w:val="21"/>
          <w:highlight w:val="none"/>
        </w:rPr>
        <w:t>可以对</w:t>
      </w:r>
      <w:r>
        <w:rPr>
          <w:rFonts w:hint="eastAsia" w:ascii="宋体" w:hAnsi="宋体" w:eastAsia="宋体" w:cs="Times New Roman"/>
          <w:b w:val="0"/>
          <w:bCs w:val="0"/>
          <w:color w:val="000000"/>
          <w:szCs w:val="21"/>
          <w:highlight w:val="none"/>
          <w:lang w:eastAsia="zh-CN"/>
        </w:rPr>
        <w:t>比选文件</w:t>
      </w:r>
      <w:r>
        <w:rPr>
          <w:rFonts w:hint="eastAsia" w:ascii="宋体" w:hAnsi="宋体" w:eastAsia="宋体" w:cs="Times New Roman"/>
          <w:b w:val="0"/>
          <w:bCs w:val="0"/>
          <w:color w:val="000000"/>
          <w:szCs w:val="21"/>
          <w:highlight w:val="none"/>
        </w:rPr>
        <w:t>进行修改。</w:t>
      </w:r>
    </w:p>
    <w:p w14:paraId="5E3EF79C">
      <w:pPr>
        <w:spacing w:line="500" w:lineRule="exact"/>
        <w:ind w:firstLine="420" w:firstLineChars="200"/>
        <w:rPr>
          <w:rFonts w:hint="eastAsia" w:ascii="宋体" w:hAnsi="宋体" w:eastAsia="宋体" w:cs="Times New Roman"/>
          <w:b w:val="0"/>
          <w:bCs w:val="0"/>
          <w:color w:val="000000"/>
          <w:szCs w:val="21"/>
          <w:highlight w:val="none"/>
        </w:rPr>
      </w:pPr>
      <w:r>
        <w:rPr>
          <w:rFonts w:hint="eastAsia" w:ascii="宋体" w:hAnsi="宋体" w:eastAsia="宋体" w:cs="Times New Roman"/>
          <w:b w:val="0"/>
          <w:bCs w:val="0"/>
          <w:color w:val="000000"/>
          <w:szCs w:val="21"/>
          <w:highlight w:val="none"/>
        </w:rPr>
        <w:t>9.2、</w:t>
      </w:r>
      <w:r>
        <w:rPr>
          <w:rFonts w:hint="eastAsia" w:ascii="宋体" w:hAnsi="宋体" w:eastAsia="宋体" w:cs="Times New Roman"/>
          <w:b w:val="0"/>
          <w:bCs w:val="0"/>
          <w:color w:val="000000"/>
          <w:szCs w:val="21"/>
          <w:highlight w:val="none"/>
          <w:lang w:eastAsia="zh-CN"/>
        </w:rPr>
        <w:t>采购</w:t>
      </w:r>
      <w:r>
        <w:rPr>
          <w:rFonts w:hint="eastAsia" w:ascii="宋体" w:hAnsi="宋体" w:eastAsia="宋体" w:cs="Times New Roman"/>
          <w:b w:val="0"/>
          <w:bCs w:val="0"/>
          <w:color w:val="000000"/>
          <w:szCs w:val="21"/>
          <w:highlight w:val="none"/>
          <w:lang w:val="en-US" w:eastAsia="zh-CN"/>
        </w:rPr>
        <w:t>单位</w:t>
      </w:r>
      <w:r>
        <w:rPr>
          <w:rFonts w:hint="eastAsia" w:ascii="宋体" w:hAnsi="宋体" w:eastAsia="宋体" w:cs="Times New Roman"/>
          <w:b w:val="0"/>
          <w:bCs w:val="0"/>
          <w:color w:val="000000"/>
          <w:szCs w:val="21"/>
          <w:highlight w:val="none"/>
        </w:rPr>
        <w:t>对</w:t>
      </w:r>
      <w:r>
        <w:rPr>
          <w:rFonts w:hint="eastAsia" w:ascii="宋体" w:hAnsi="宋体" w:eastAsia="宋体" w:cs="Times New Roman"/>
          <w:b w:val="0"/>
          <w:bCs w:val="0"/>
          <w:color w:val="000000"/>
          <w:szCs w:val="21"/>
          <w:highlight w:val="none"/>
          <w:lang w:eastAsia="zh-CN"/>
        </w:rPr>
        <w:t>参选人</w:t>
      </w:r>
      <w:r>
        <w:rPr>
          <w:rFonts w:hint="eastAsia" w:ascii="宋体" w:hAnsi="宋体" w:eastAsia="宋体" w:cs="Times New Roman"/>
          <w:b w:val="0"/>
          <w:bCs w:val="0"/>
          <w:color w:val="000000"/>
          <w:szCs w:val="21"/>
          <w:highlight w:val="none"/>
        </w:rPr>
        <w:t>异议的答复和对</w:t>
      </w:r>
      <w:r>
        <w:rPr>
          <w:rFonts w:hint="eastAsia" w:ascii="宋体" w:hAnsi="宋体" w:eastAsia="宋体" w:cs="Times New Roman"/>
          <w:b w:val="0"/>
          <w:bCs w:val="0"/>
          <w:color w:val="000000"/>
          <w:szCs w:val="21"/>
          <w:highlight w:val="none"/>
          <w:lang w:eastAsia="zh-CN"/>
        </w:rPr>
        <w:t>比选文件</w:t>
      </w:r>
      <w:r>
        <w:rPr>
          <w:rFonts w:hint="eastAsia" w:ascii="宋体" w:hAnsi="宋体" w:eastAsia="宋体" w:cs="Times New Roman"/>
          <w:b w:val="0"/>
          <w:bCs w:val="0"/>
          <w:color w:val="000000"/>
          <w:szCs w:val="21"/>
          <w:highlight w:val="none"/>
        </w:rPr>
        <w:t>的</w:t>
      </w:r>
      <w:r>
        <w:rPr>
          <w:rFonts w:ascii="宋体" w:hAnsi="宋体" w:eastAsia="宋体" w:cs="Times New Roman"/>
          <w:b w:val="0"/>
          <w:bCs w:val="0"/>
          <w:color w:val="000000"/>
          <w:szCs w:val="21"/>
          <w:highlight w:val="none"/>
        </w:rPr>
        <w:t>澄</w:t>
      </w:r>
      <w:r>
        <w:rPr>
          <w:rFonts w:hint="eastAsia" w:ascii="宋体" w:hAnsi="宋体" w:eastAsia="宋体" w:cs="Times New Roman"/>
          <w:b w:val="0"/>
          <w:bCs w:val="0"/>
          <w:color w:val="000000"/>
          <w:szCs w:val="21"/>
          <w:highlight w:val="none"/>
        </w:rPr>
        <w:t>清、修改、补充说明等内容均通过</w:t>
      </w:r>
      <w:r>
        <w:rPr>
          <w:rFonts w:hint="eastAsia" w:ascii="宋体" w:hAnsi="宋体" w:eastAsia="宋体" w:cs="Times New Roman"/>
          <w:b w:val="0"/>
          <w:bCs w:val="0"/>
          <w:color w:val="000000"/>
          <w:szCs w:val="21"/>
          <w:highlight w:val="none"/>
          <w:lang w:eastAsia="zh-CN"/>
        </w:rPr>
        <w:t>安庆市交通控股集团有限公司集采</w:t>
      </w:r>
      <w:r>
        <w:rPr>
          <w:rFonts w:hint="eastAsia" w:ascii="宋体" w:hAnsi="宋体" w:eastAsia="宋体" w:cs="Times New Roman"/>
          <w:b w:val="0"/>
          <w:bCs w:val="0"/>
          <w:color w:val="000000"/>
          <w:szCs w:val="21"/>
          <w:highlight w:val="none"/>
          <w:lang w:val="en-US" w:eastAsia="zh-CN"/>
        </w:rPr>
        <w:t>平台</w:t>
      </w:r>
      <w:r>
        <w:rPr>
          <w:rFonts w:hint="eastAsia" w:ascii="宋体" w:hAnsi="宋体" w:eastAsia="宋体" w:cs="Times New Roman"/>
          <w:b w:val="0"/>
          <w:bCs w:val="0"/>
          <w:color w:val="000000"/>
          <w:szCs w:val="21"/>
          <w:highlight w:val="none"/>
          <w:lang w:eastAsia="zh-CN"/>
        </w:rPr>
        <w:t>（http：//jc.zh0556.com/）</w:t>
      </w:r>
      <w:r>
        <w:rPr>
          <w:rFonts w:hint="eastAsia" w:ascii="宋体" w:hAnsi="宋体" w:eastAsia="宋体" w:cs="Times New Roman"/>
          <w:b w:val="0"/>
          <w:bCs w:val="0"/>
          <w:color w:val="000000"/>
          <w:szCs w:val="21"/>
          <w:highlight w:val="none"/>
        </w:rPr>
        <w:t>招标采购栏目发布，该修改内容作为</w:t>
      </w:r>
      <w:r>
        <w:rPr>
          <w:rFonts w:hint="eastAsia" w:ascii="宋体" w:hAnsi="宋体" w:eastAsia="宋体" w:cs="Times New Roman"/>
          <w:b w:val="0"/>
          <w:bCs w:val="0"/>
          <w:color w:val="000000"/>
          <w:szCs w:val="21"/>
          <w:highlight w:val="none"/>
          <w:lang w:eastAsia="zh-CN"/>
        </w:rPr>
        <w:t>比选</w:t>
      </w:r>
      <w:r>
        <w:rPr>
          <w:rFonts w:hint="eastAsia" w:ascii="宋体" w:hAnsi="宋体" w:eastAsia="宋体" w:cs="Times New Roman"/>
          <w:b w:val="0"/>
          <w:bCs w:val="0"/>
          <w:color w:val="000000"/>
          <w:szCs w:val="21"/>
          <w:highlight w:val="none"/>
        </w:rPr>
        <w:t>文件的组成部分，具有约束作用。</w:t>
      </w:r>
    </w:p>
    <w:p w14:paraId="2BD0BF91">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9.3、</w:t>
      </w:r>
      <w:bookmarkStart w:id="32" w:name="_Toc9821"/>
      <w:r>
        <w:rPr>
          <w:rFonts w:hint="eastAsia" w:ascii="宋体" w:hAnsi="宋体" w:eastAsia="宋体" w:cs="Times New Roman"/>
          <w:color w:val="000000"/>
          <w:szCs w:val="21"/>
          <w:highlight w:val="none"/>
        </w:rPr>
        <w:t>当</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与对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的澄清、修改、补充等在同一内容的表述上不一致时，以最后发出的为准。</w:t>
      </w:r>
    </w:p>
    <w:p w14:paraId="631AAE83">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9.4、为使</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有充分时间对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的澄清、修改、补充部分进行研究，或是由于其他原因，采购单位可以决定顺延投标截止时间，具体时间通过</w:t>
      </w:r>
      <w:r>
        <w:rPr>
          <w:rFonts w:hint="eastAsia" w:ascii="宋体" w:hAnsi="宋体" w:eastAsia="宋体" w:cs="宋体"/>
          <w:szCs w:val="21"/>
          <w:highlight w:val="none"/>
          <w:lang w:eastAsia="zh-CN"/>
        </w:rPr>
        <w:t>安庆市交通控股集团有限公司集采平台</w:t>
      </w:r>
      <w:r>
        <w:rPr>
          <w:rFonts w:hint="eastAsia" w:ascii="宋体" w:hAnsi="宋体" w:eastAsia="宋体" w:cs="宋体"/>
          <w:szCs w:val="21"/>
          <w:highlight w:val="none"/>
        </w:rPr>
        <w:t>网站发布</w:t>
      </w:r>
      <w:r>
        <w:rPr>
          <w:rFonts w:hint="eastAsia" w:ascii="宋体" w:hAnsi="宋体" w:eastAsia="宋体" w:cs="Times New Roman"/>
          <w:color w:val="000000"/>
          <w:szCs w:val="21"/>
          <w:highlight w:val="none"/>
        </w:rPr>
        <w:t>。</w:t>
      </w:r>
    </w:p>
    <w:bookmarkEnd w:id="32"/>
    <w:p w14:paraId="1356E708">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0</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的构成</w:t>
      </w:r>
    </w:p>
    <w:p w14:paraId="3FB5C78E">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应该按照“</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格式”规定的内容和顺序进行编写。</w:t>
      </w:r>
    </w:p>
    <w:p w14:paraId="14540894">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应提交“</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须知前附表”中规定的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14:paraId="06B29DE5">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的真实性与准确性负责。</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一旦中标，其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将作为合同的重要组成部分。</w:t>
      </w:r>
    </w:p>
    <w:p w14:paraId="7EF5B8F5">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提供的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lang w:val="en-US" w:eastAsia="zh-CN"/>
        </w:rPr>
        <w:t>或服务</w:t>
      </w:r>
      <w:r>
        <w:rPr>
          <w:rFonts w:hint="eastAsia" w:ascii="宋体" w:hAnsi="宋体" w:eastAsia="宋体" w:cs="Times New Roman"/>
          <w:color w:val="000000"/>
          <w:szCs w:val="21"/>
          <w:highlight w:val="none"/>
        </w:rPr>
        <w:t>能满足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约定的实质性要求。否则，其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在评标时有可能被认为是对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未做出实质性的响应，而被评标委员会终止对其作进一步的评审。</w:t>
      </w:r>
    </w:p>
    <w:p w14:paraId="39355D77">
      <w:pPr>
        <w:spacing w:line="500" w:lineRule="exact"/>
        <w:ind w:firstLine="422" w:firstLineChars="200"/>
        <w:rPr>
          <w:rFonts w:hint="eastAsia" w:ascii="宋体" w:hAnsi="宋体" w:eastAsia="宋体" w:cs="Times New Roman"/>
          <w:b/>
          <w:szCs w:val="21"/>
          <w:highlight w:val="none"/>
        </w:rPr>
      </w:pPr>
      <w:r>
        <w:rPr>
          <w:rFonts w:hint="eastAsia" w:ascii="宋体" w:hAnsi="宋体" w:eastAsia="宋体" w:cs="Times New Roman"/>
          <w:b/>
          <w:szCs w:val="21"/>
          <w:highlight w:val="none"/>
        </w:rPr>
        <w:t>11、投标报价</w:t>
      </w:r>
    </w:p>
    <w:p w14:paraId="6C9D91B8">
      <w:pPr>
        <w:spacing w:line="500" w:lineRule="exact"/>
        <w:ind w:firstLine="420" w:firstLineChars="200"/>
        <w:rPr>
          <w:rFonts w:hint="eastAsia" w:ascii="宋体" w:hAnsi="宋体" w:eastAsia="宋体" w:cs="Times New Roman"/>
          <w:b w:val="0"/>
          <w:bCs/>
          <w:szCs w:val="21"/>
          <w:highlight w:val="none"/>
        </w:rPr>
      </w:pPr>
      <w:r>
        <w:rPr>
          <w:rFonts w:hint="eastAsia" w:ascii="宋体" w:hAnsi="宋体" w:eastAsia="宋体" w:cs="Times New Roman"/>
          <w:b w:val="0"/>
          <w:bCs/>
          <w:szCs w:val="21"/>
          <w:highlight w:val="none"/>
        </w:rPr>
        <w:t>11.1、参选文件的报价表上应清楚地标明参选人拟提供货物</w:t>
      </w:r>
      <w:r>
        <w:rPr>
          <w:rFonts w:hint="eastAsia" w:ascii="宋体" w:hAnsi="宋体" w:eastAsia="宋体" w:cs="Times New Roman"/>
          <w:b w:val="0"/>
          <w:bCs/>
          <w:szCs w:val="21"/>
          <w:highlight w:val="none"/>
          <w:lang w:val="en-US" w:eastAsia="zh-CN"/>
        </w:rPr>
        <w:t>或服务</w:t>
      </w:r>
      <w:r>
        <w:rPr>
          <w:rFonts w:hint="eastAsia" w:ascii="宋体" w:hAnsi="宋体" w:eastAsia="宋体" w:cs="Times New Roman"/>
          <w:b w:val="0"/>
          <w:bCs/>
          <w:szCs w:val="21"/>
          <w:highlight w:val="none"/>
        </w:rPr>
        <w:t>的名称、价格等内容。</w:t>
      </w:r>
    </w:p>
    <w:p w14:paraId="566207F9">
      <w:pPr>
        <w:spacing w:line="500" w:lineRule="exact"/>
        <w:ind w:firstLine="420" w:firstLineChars="200"/>
        <w:rPr>
          <w:rFonts w:hint="eastAsia" w:ascii="宋体" w:hAnsi="宋体" w:eastAsia="宋体" w:cs="Times New Roman"/>
          <w:b w:val="0"/>
          <w:bCs/>
          <w:szCs w:val="21"/>
          <w:highlight w:val="none"/>
        </w:rPr>
      </w:pPr>
      <w:r>
        <w:rPr>
          <w:rFonts w:hint="eastAsia" w:ascii="宋体" w:hAnsi="宋体" w:eastAsia="宋体" w:cs="Times New Roman"/>
          <w:b w:val="0"/>
          <w:bCs/>
          <w:szCs w:val="21"/>
          <w:highlight w:val="none"/>
        </w:rPr>
        <w:t>11.2、除非特别要求，每个项目（或每个包）只允许有一个方案、一个报价。多方案、多报价的参选文件将视为无效参选文件。</w:t>
      </w:r>
    </w:p>
    <w:p w14:paraId="00666801">
      <w:pPr>
        <w:spacing w:line="500" w:lineRule="exact"/>
        <w:ind w:firstLine="420" w:firstLineChars="200"/>
        <w:rPr>
          <w:rFonts w:hint="eastAsia" w:ascii="宋体" w:hAnsi="宋体" w:eastAsia="宋体" w:cs="Times New Roman"/>
          <w:b w:val="0"/>
          <w:bCs/>
          <w:szCs w:val="21"/>
          <w:highlight w:val="none"/>
        </w:rPr>
      </w:pPr>
      <w:r>
        <w:rPr>
          <w:rFonts w:hint="eastAsia" w:ascii="宋体" w:hAnsi="宋体" w:eastAsia="宋体" w:cs="Times New Roman"/>
          <w:b w:val="0"/>
          <w:bCs/>
          <w:szCs w:val="21"/>
          <w:highlight w:val="none"/>
        </w:rPr>
        <w:t>11.3、参选人的报价应包含满足本次采购需求的所有费用（包括但不限于：人工费、材料费、运输费、保险、税金等）。</w:t>
      </w:r>
    </w:p>
    <w:p w14:paraId="1A7BA4E8">
      <w:pPr>
        <w:spacing w:line="500" w:lineRule="exact"/>
        <w:ind w:firstLine="420" w:firstLineChars="200"/>
        <w:rPr>
          <w:rFonts w:hint="eastAsia" w:ascii="宋体" w:hAnsi="宋体" w:eastAsia="宋体" w:cs="Times New Roman"/>
          <w:b w:val="0"/>
          <w:bCs/>
          <w:szCs w:val="21"/>
          <w:highlight w:val="none"/>
        </w:rPr>
      </w:pPr>
      <w:r>
        <w:rPr>
          <w:rFonts w:hint="eastAsia" w:ascii="宋体" w:hAnsi="宋体" w:eastAsia="宋体" w:cs="Times New Roman"/>
          <w:b w:val="0"/>
          <w:bCs/>
          <w:szCs w:val="21"/>
          <w:highlight w:val="none"/>
        </w:rPr>
        <w:t>11.4、投标报价高于最高投标限价为投标无效。</w:t>
      </w:r>
    </w:p>
    <w:p w14:paraId="1229BBEC">
      <w:pPr>
        <w:spacing w:line="500" w:lineRule="exact"/>
        <w:ind w:firstLine="420" w:firstLineChars="200"/>
        <w:rPr>
          <w:rFonts w:hint="eastAsia" w:ascii="宋体" w:hAnsi="宋体" w:eastAsia="宋体" w:cs="Times New Roman"/>
          <w:b w:val="0"/>
          <w:bCs/>
          <w:szCs w:val="21"/>
          <w:highlight w:val="none"/>
        </w:rPr>
      </w:pPr>
      <w:r>
        <w:rPr>
          <w:rFonts w:hint="eastAsia" w:ascii="宋体" w:hAnsi="宋体" w:eastAsia="宋体" w:cs="Times New Roman"/>
          <w:b w:val="0"/>
          <w:bCs/>
          <w:szCs w:val="21"/>
          <w:highlight w:val="none"/>
        </w:rPr>
        <w:t>11.5.若投标函中报价的大写金额和小写金额不一致的，以大写金额为准；单价金额小数点有明显错位的，应以总价为准，并修正单价。</w:t>
      </w:r>
    </w:p>
    <w:p w14:paraId="1FC46E1D">
      <w:pPr>
        <w:spacing w:line="500" w:lineRule="exact"/>
        <w:ind w:firstLine="420" w:firstLineChars="200"/>
        <w:rPr>
          <w:rFonts w:hint="eastAsia" w:ascii="宋体" w:hAnsi="宋体" w:eastAsia="宋体" w:cs="Times New Roman"/>
          <w:b w:val="0"/>
          <w:bCs/>
          <w:szCs w:val="21"/>
          <w:highlight w:val="none"/>
        </w:rPr>
      </w:pPr>
      <w:r>
        <w:rPr>
          <w:rFonts w:hint="eastAsia" w:ascii="宋体" w:hAnsi="宋体" w:eastAsia="宋体" w:cs="Times New Roman"/>
          <w:b w:val="0"/>
          <w:bCs/>
          <w:szCs w:val="21"/>
          <w:highlight w:val="none"/>
        </w:rPr>
        <w:t>11.</w:t>
      </w:r>
      <w:r>
        <w:rPr>
          <w:rFonts w:hint="eastAsia" w:ascii="宋体" w:hAnsi="宋体" w:eastAsia="宋体" w:cs="Times New Roman"/>
          <w:b w:val="0"/>
          <w:bCs/>
          <w:szCs w:val="21"/>
          <w:highlight w:val="none"/>
          <w:lang w:val="en-US" w:eastAsia="zh-CN"/>
        </w:rPr>
        <w:t>6</w:t>
      </w:r>
      <w:r>
        <w:rPr>
          <w:rFonts w:hint="eastAsia" w:ascii="宋体" w:hAnsi="宋体" w:eastAsia="宋体" w:cs="Times New Roman"/>
          <w:b w:val="0"/>
          <w:bCs/>
          <w:szCs w:val="21"/>
          <w:highlight w:val="none"/>
        </w:rPr>
        <w:t>投标函中报价与参选文件中相应内容不一致的，以投标函中报价为准。</w:t>
      </w:r>
    </w:p>
    <w:p w14:paraId="46F0FE9A">
      <w:pPr>
        <w:spacing w:line="500" w:lineRule="exact"/>
        <w:ind w:firstLine="422" w:firstLineChars="200"/>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、投标货币：</w:t>
      </w:r>
      <w:r>
        <w:rPr>
          <w:rFonts w:hint="eastAsia" w:ascii="宋体" w:hAnsi="宋体" w:eastAsia="宋体" w:cs="Times New Roman"/>
          <w:color w:val="000000"/>
          <w:szCs w:val="21"/>
          <w:highlight w:val="none"/>
        </w:rPr>
        <w:t>人民币。</w:t>
      </w:r>
    </w:p>
    <w:p w14:paraId="5E3625C7">
      <w:pPr>
        <w:spacing w:line="500" w:lineRule="exact"/>
        <w:ind w:firstLine="422" w:firstLineChars="200"/>
        <w:rPr>
          <w:rFonts w:hint="default" w:ascii="宋体" w:hAnsi="宋体" w:eastAsia="宋体" w:cs="Times New Roman"/>
          <w:b/>
          <w:color w:val="000000"/>
          <w:szCs w:val="21"/>
          <w:highlight w:val="none"/>
          <w:lang w:val="en-US" w:eastAsia="zh-CN"/>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、投标保证金</w:t>
      </w:r>
      <w:r>
        <w:rPr>
          <w:rFonts w:hint="eastAsia" w:ascii="宋体" w:hAnsi="宋体" w:eastAsia="宋体" w:cs="Times New Roman"/>
          <w:b/>
          <w:color w:val="000000"/>
          <w:szCs w:val="21"/>
          <w:highlight w:val="none"/>
          <w:lang w:eastAsia="zh-CN"/>
        </w:rPr>
        <w:t>：</w:t>
      </w:r>
      <w:r>
        <w:rPr>
          <w:rFonts w:hint="eastAsia" w:ascii="宋体" w:hAnsi="宋体" w:eastAsia="宋体" w:cs="Times New Roman"/>
          <w:b/>
          <w:color w:val="000000"/>
          <w:szCs w:val="21"/>
          <w:highlight w:val="none"/>
          <w:lang w:val="en-US" w:eastAsia="zh-CN"/>
        </w:rPr>
        <w:t>本项目不收取</w:t>
      </w:r>
    </w:p>
    <w:p w14:paraId="4BA90345">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4</w:t>
      </w:r>
      <w:r>
        <w:rPr>
          <w:rFonts w:hint="eastAsia" w:ascii="宋体" w:hAnsi="宋体" w:eastAsia="宋体" w:cs="Times New Roman"/>
          <w:b/>
          <w:color w:val="000000"/>
          <w:szCs w:val="21"/>
          <w:highlight w:val="none"/>
        </w:rPr>
        <w:t>、投标有效期</w:t>
      </w:r>
    </w:p>
    <w:p w14:paraId="1382CCCB">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.1、投标有效期见“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须知前附表”的规定。</w:t>
      </w:r>
    </w:p>
    <w:p w14:paraId="62CC54B2">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.2、在投标有效期内，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不得要求撤销或修改其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14:paraId="1626474C">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.3、投标有效期从投标截止之日算起。</w:t>
      </w:r>
    </w:p>
    <w:p w14:paraId="14BEC2E8">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。同意延长投标有效期的中标候选人既不能要求也不允许修改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和其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所有内容。提出投标有效期的延长要求和中标候选人对该要求的答复均采用书面形式。</w:t>
      </w:r>
    </w:p>
    <w:p w14:paraId="6BBB5F19">
      <w:pPr>
        <w:widowControl w:val="0"/>
        <w:spacing w:line="500" w:lineRule="exact"/>
        <w:ind w:firstLine="422" w:firstLineChars="200"/>
        <w:jc w:val="both"/>
        <w:rPr>
          <w:rFonts w:ascii="宋体" w:hAnsi="宋体" w:eastAsia="宋体" w:cs="Times New Roman"/>
          <w:b/>
          <w:color w:val="000000"/>
          <w:kern w:val="0"/>
          <w:sz w:val="21"/>
          <w:szCs w:val="21"/>
          <w:highlight w:val="none"/>
          <w:lang w:val="en-US" w:eastAsia="zh-CN" w:bidi="ar-SA"/>
        </w:rPr>
      </w:pPr>
      <w:r>
        <w:rPr>
          <w:rFonts w:hint="eastAsia" w:ascii="宋体" w:hAnsi="宋体" w:eastAsia="宋体" w:cs="Times New Roman"/>
          <w:b/>
          <w:color w:val="000000"/>
          <w:kern w:val="0"/>
          <w:sz w:val="21"/>
          <w:szCs w:val="21"/>
          <w:highlight w:val="none"/>
          <w:lang w:val="en-US" w:eastAsia="zh-CN" w:bidi="ar-SA"/>
        </w:rPr>
        <w:t>15、参选文件的签署</w:t>
      </w:r>
    </w:p>
    <w:p w14:paraId="644A6965">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rPr>
        <w:t xml:space="preserve">.1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应按“</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须知前附表”约定的份数</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313F1878">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14:paraId="59DF8D1B">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14:paraId="39B898F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14:paraId="6CD04832">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投标函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项目报价表</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投标函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项目报价表</w:t>
      </w:r>
      <w:r>
        <w:rPr>
          <w:rFonts w:hint="eastAsia" w:ascii="宋体" w:hAnsi="宋体" w:eastAsia="宋体" w:cs="Times New Roman"/>
          <w:color w:val="auto"/>
          <w:szCs w:val="21"/>
          <w:highlight w:val="none"/>
        </w:rPr>
        <w:t>、内容及质量要求响应表不符合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p>
    <w:p w14:paraId="2BC9ECEC">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33" w:name="_Toc12503"/>
      <w:bookmarkStart w:id="34" w:name="_Toc4481594"/>
      <w:bookmarkStart w:id="35" w:name="_Toc25319"/>
      <w:bookmarkStart w:id="36" w:name="_Toc479622046"/>
      <w:r>
        <w:rPr>
          <w:rFonts w:hint="eastAsia" w:ascii="Arial" w:hAnsi="Arial" w:eastAsia="宋体" w:cs="Times New Roman"/>
          <w:b/>
          <w:color w:val="000000"/>
          <w:kern w:val="0"/>
          <w:sz w:val="32"/>
          <w:szCs w:val="20"/>
          <w:highlight w:val="none"/>
          <w:lang w:val="en-US" w:eastAsia="zh-CN" w:bidi="ar-SA"/>
        </w:rPr>
        <w:t>（四）参选文件的提交</w:t>
      </w:r>
      <w:bookmarkEnd w:id="33"/>
      <w:bookmarkEnd w:id="34"/>
      <w:bookmarkEnd w:id="35"/>
      <w:bookmarkEnd w:id="36"/>
    </w:p>
    <w:p w14:paraId="2FF9EF1D">
      <w:pPr>
        <w:widowControl/>
        <w:spacing w:line="500" w:lineRule="exact"/>
        <w:ind w:firstLine="420" w:firstLineChars="200"/>
        <w:jc w:val="left"/>
        <w:rPr>
          <w:rFonts w:hint="eastAsia" w:ascii="宋体" w:hAnsi="宋体" w:eastAsia="宋体" w:cs="Times New Roman"/>
          <w:b w:val="0"/>
          <w:bCs w:val="0"/>
          <w:szCs w:val="21"/>
          <w:highlight w:val="none"/>
        </w:rPr>
      </w:pPr>
      <w:r>
        <w:rPr>
          <w:rFonts w:hint="eastAsia" w:ascii="宋体" w:hAnsi="宋体" w:eastAsia="宋体" w:cs="Times New Roman"/>
          <w:b w:val="0"/>
          <w:bCs w:val="0"/>
          <w:color w:val="000000"/>
          <w:szCs w:val="21"/>
          <w:highlight w:val="none"/>
        </w:rPr>
        <w:t>1</w:t>
      </w:r>
      <w:r>
        <w:rPr>
          <w:rFonts w:hint="eastAsia" w:ascii="宋体" w:hAnsi="宋体" w:eastAsia="宋体" w:cs="Times New Roman"/>
          <w:b w:val="0"/>
          <w:bCs w:val="0"/>
          <w:color w:val="000000"/>
          <w:szCs w:val="21"/>
          <w:highlight w:val="none"/>
          <w:lang w:val="en-US" w:eastAsia="zh-CN"/>
        </w:rPr>
        <w:t>6</w:t>
      </w:r>
      <w:r>
        <w:rPr>
          <w:rFonts w:hint="eastAsia" w:ascii="宋体" w:hAnsi="宋体" w:eastAsia="宋体" w:cs="Times New Roman"/>
          <w:b w:val="0"/>
          <w:bCs w:val="0"/>
          <w:color w:val="000000"/>
          <w:szCs w:val="21"/>
          <w:highlight w:val="none"/>
        </w:rPr>
        <w:t>、</w:t>
      </w:r>
      <w:r>
        <w:rPr>
          <w:rFonts w:hint="eastAsia" w:ascii="宋体" w:hAnsi="宋体" w:eastAsia="宋体" w:cs="Times New Roman"/>
          <w:b w:val="0"/>
          <w:bCs w:val="0"/>
          <w:szCs w:val="21"/>
          <w:highlight w:val="none"/>
          <w:lang w:eastAsia="zh-CN"/>
        </w:rPr>
        <w:t>参选文件</w:t>
      </w:r>
      <w:r>
        <w:rPr>
          <w:rFonts w:hint="eastAsia" w:ascii="宋体" w:hAnsi="宋体" w:eastAsia="宋体" w:cs="Times New Roman"/>
          <w:b w:val="0"/>
          <w:bCs w:val="0"/>
          <w:szCs w:val="21"/>
          <w:highlight w:val="none"/>
        </w:rPr>
        <w:t>的装订、密封和标记</w:t>
      </w:r>
    </w:p>
    <w:p w14:paraId="2B4AEEB2">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正本和副本均需胶装成册并标明页码，不得采用活页或容易拆解的装订形式。</w:t>
      </w:r>
    </w:p>
    <w:p w14:paraId="4DE8EF34">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的正本和副本同时装于一个袋内。包装密封，并于密封袋上加盖单位公章。</w:t>
      </w:r>
    </w:p>
    <w:p w14:paraId="7CFC8F31">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w:t>
      </w:r>
      <w:r>
        <w:rPr>
          <w:rFonts w:hint="eastAsia" w:ascii="宋体" w:hAnsi="宋体" w:eastAsia="宋体" w:cs="Times New Roman"/>
          <w:b/>
          <w:bCs/>
          <w:szCs w:val="21"/>
          <w:highlight w:val="none"/>
          <w:lang w:val="en-US" w:eastAsia="zh-CN"/>
        </w:rPr>
        <w:t>6</w:t>
      </w:r>
      <w:r>
        <w:rPr>
          <w:rFonts w:hint="eastAsia" w:ascii="宋体" w:hAnsi="宋体" w:eastAsia="宋体" w:cs="Times New Roman"/>
          <w:b/>
          <w:bCs/>
          <w:szCs w:val="21"/>
          <w:highlight w:val="none"/>
        </w:rPr>
        <w:t>.3</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密封袋上应写明：</w:t>
      </w:r>
    </w:p>
    <w:p w14:paraId="7E80B5A8">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项目名称、</w:t>
      </w:r>
    </w:p>
    <w:p w14:paraId="332BBAC8">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供应商名称、</w:t>
      </w:r>
    </w:p>
    <w:p w14:paraId="51034C90">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项目编号（加盖单位公章）</w:t>
      </w:r>
      <w:r>
        <w:rPr>
          <w:rFonts w:hint="eastAsia" w:ascii="宋体" w:hAnsi="宋体" w:eastAsia="宋体" w:cs="Times New Roman"/>
          <w:b/>
          <w:bCs/>
          <w:szCs w:val="21"/>
          <w:highlight w:val="none"/>
          <w:lang w:eastAsia="zh-CN"/>
        </w:rPr>
        <w:t>，</w:t>
      </w:r>
      <w:r>
        <w:rPr>
          <w:rFonts w:hint="eastAsia" w:ascii="宋体" w:hAnsi="宋体" w:eastAsia="宋体" w:cs="Times New Roman"/>
          <w:b w:val="0"/>
          <w:bCs w:val="0"/>
          <w:szCs w:val="21"/>
          <w:highlight w:val="none"/>
          <w:lang w:val="en-US" w:eastAsia="zh-CN"/>
        </w:rPr>
        <w:t>详见</w:t>
      </w:r>
      <w:r>
        <w:rPr>
          <w:rFonts w:hint="eastAsia" w:ascii="宋体" w:hAnsi="宋体" w:eastAsia="宋体" w:cs="Times New Roman"/>
          <w:b w:val="0"/>
          <w:bCs w:val="0"/>
          <w:szCs w:val="21"/>
          <w:highlight w:val="none"/>
        </w:rPr>
        <w:t>参选人须知前附表</w:t>
      </w:r>
      <w:r>
        <w:rPr>
          <w:rFonts w:hint="eastAsia" w:ascii="宋体" w:hAnsi="宋体" w:eastAsia="宋体" w:cs="Times New Roman"/>
          <w:b/>
          <w:bCs/>
          <w:szCs w:val="21"/>
          <w:highlight w:val="none"/>
        </w:rPr>
        <w:t>。</w:t>
      </w:r>
    </w:p>
    <w:p w14:paraId="4B76D2DA">
      <w:pPr>
        <w:spacing w:line="360"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.4</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未按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须知要求装订、密封和标记的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，将认定为投标无效。</w:t>
      </w:r>
    </w:p>
    <w:p w14:paraId="5BE3DB01">
      <w:pPr>
        <w:spacing w:line="360" w:lineRule="auto"/>
        <w:ind w:firstLine="422" w:firstLineChars="200"/>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16.5 查验证件</w:t>
      </w:r>
    </w:p>
    <w:p w14:paraId="218B3A43">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16.5.1 采购人审查参选人以下证件，若证件不全或不符合要求，则查验不合格。</w:t>
      </w:r>
    </w:p>
    <w:p w14:paraId="6CBEDAA5">
      <w:pPr>
        <w:spacing w:line="360" w:lineRule="auto"/>
        <w:ind w:firstLine="422" w:firstLineChars="200"/>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法定代表人或个体工商户经营者应出示有效二代居民身份证、授权委托人应出示有效二代居民身份证、授权书；（授权书格式见附件）。</w:t>
      </w:r>
    </w:p>
    <w:p w14:paraId="41A0B82D">
      <w:pPr>
        <w:spacing w:line="500" w:lineRule="exact"/>
        <w:ind w:firstLine="420" w:firstLineChars="200"/>
        <w:rPr>
          <w:rFonts w:ascii="宋体" w:hAnsi="宋体" w:eastAsia="宋体" w:cs="Times New Roman"/>
          <w:b w:val="0"/>
          <w:bCs/>
          <w:color w:val="000000"/>
          <w:szCs w:val="21"/>
          <w:highlight w:val="none"/>
        </w:rPr>
      </w:pPr>
      <w:r>
        <w:rPr>
          <w:rFonts w:hint="eastAsia" w:ascii="宋体" w:hAnsi="宋体" w:eastAsia="宋体" w:cs="Times New Roman"/>
          <w:b w:val="0"/>
          <w:bCs/>
          <w:color w:val="000000"/>
          <w:szCs w:val="21"/>
          <w:highlight w:val="none"/>
        </w:rPr>
        <w:t>1</w:t>
      </w:r>
      <w:r>
        <w:rPr>
          <w:rFonts w:hint="eastAsia" w:ascii="宋体" w:hAnsi="宋体" w:eastAsia="宋体" w:cs="Times New Roman"/>
          <w:b w:val="0"/>
          <w:bCs/>
          <w:color w:val="000000"/>
          <w:szCs w:val="21"/>
          <w:highlight w:val="none"/>
          <w:lang w:val="en-US" w:eastAsia="zh-CN"/>
        </w:rPr>
        <w:t>7</w:t>
      </w:r>
      <w:r>
        <w:rPr>
          <w:rFonts w:hint="eastAsia" w:ascii="宋体" w:hAnsi="宋体" w:eastAsia="宋体" w:cs="Times New Roman"/>
          <w:b w:val="0"/>
          <w:bCs/>
          <w:color w:val="000000"/>
          <w:szCs w:val="21"/>
          <w:highlight w:val="none"/>
        </w:rPr>
        <w:t>、投标截止时间</w:t>
      </w:r>
    </w:p>
    <w:p w14:paraId="379B22E7">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须知前附表中约定的投标截止时间前将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提交至指定地点。逾期送达的或者未按要求送达指定地点的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，采购单位不予受理。</w:t>
      </w:r>
    </w:p>
    <w:p w14:paraId="384FE70B">
      <w:pPr>
        <w:widowControl/>
        <w:spacing w:line="500" w:lineRule="exact"/>
        <w:ind w:firstLine="420" w:firstLineChars="200"/>
        <w:jc w:val="left"/>
        <w:rPr>
          <w:rFonts w:hint="eastAsia" w:ascii="宋体" w:hAnsi="宋体" w:eastAsia="宋体" w:cs="Times New Roman"/>
          <w:b/>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有权按本须知的约定，通过修改</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相关条款以延长投标截止时间。在此情况下，</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和</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受投标截止时间制约的所有权利和义务均应延长至新的投标截止时间。</w:t>
      </w:r>
    </w:p>
    <w:p w14:paraId="56D76E1E">
      <w:pPr>
        <w:widowControl/>
        <w:spacing w:line="500" w:lineRule="exact"/>
        <w:ind w:firstLine="420" w:firstLineChars="200"/>
        <w:jc w:val="left"/>
        <w:rPr>
          <w:rFonts w:ascii="宋体" w:hAnsi="宋体" w:eastAsia="宋体" w:cs="Times New Roman"/>
          <w:b w:val="0"/>
          <w:bCs/>
          <w:color w:val="000000"/>
          <w:szCs w:val="21"/>
          <w:highlight w:val="none"/>
        </w:rPr>
      </w:pPr>
      <w:r>
        <w:rPr>
          <w:rFonts w:hint="eastAsia" w:ascii="宋体" w:hAnsi="宋体" w:eastAsia="宋体" w:cs="Times New Roman"/>
          <w:b w:val="0"/>
          <w:bCs/>
          <w:color w:val="000000"/>
          <w:szCs w:val="21"/>
          <w:highlight w:val="none"/>
        </w:rPr>
        <w:t>1</w:t>
      </w:r>
      <w:r>
        <w:rPr>
          <w:rFonts w:hint="eastAsia" w:ascii="宋体" w:hAnsi="宋体" w:eastAsia="宋体" w:cs="Times New Roman"/>
          <w:b w:val="0"/>
          <w:bCs/>
          <w:color w:val="000000"/>
          <w:szCs w:val="21"/>
          <w:highlight w:val="none"/>
          <w:lang w:val="en-US" w:eastAsia="zh-CN"/>
        </w:rPr>
        <w:t>8</w:t>
      </w:r>
      <w:r>
        <w:rPr>
          <w:rFonts w:hint="eastAsia" w:ascii="宋体" w:hAnsi="宋体" w:eastAsia="宋体" w:cs="Times New Roman"/>
          <w:b w:val="0"/>
          <w:bCs/>
          <w:color w:val="000000"/>
          <w:szCs w:val="21"/>
          <w:highlight w:val="none"/>
        </w:rPr>
        <w:t>、</w:t>
      </w:r>
      <w:r>
        <w:rPr>
          <w:rFonts w:hint="eastAsia" w:ascii="宋体" w:hAnsi="宋体" w:eastAsia="宋体" w:cs="Times New Roman"/>
          <w:b w:val="0"/>
          <w:bCs/>
          <w:color w:val="000000"/>
          <w:szCs w:val="21"/>
          <w:highlight w:val="none"/>
          <w:lang w:eastAsia="zh-CN"/>
        </w:rPr>
        <w:t>参选文件</w:t>
      </w:r>
      <w:r>
        <w:rPr>
          <w:rFonts w:hint="eastAsia" w:ascii="宋体" w:hAnsi="宋体" w:eastAsia="宋体" w:cs="Times New Roman"/>
          <w:b w:val="0"/>
          <w:bCs/>
          <w:color w:val="000000"/>
          <w:szCs w:val="21"/>
          <w:highlight w:val="none"/>
        </w:rPr>
        <w:t>的修改与撤回</w:t>
      </w:r>
    </w:p>
    <w:p w14:paraId="3887CEF4">
      <w:pPr>
        <w:widowControl/>
        <w:spacing w:line="500" w:lineRule="exact"/>
        <w:ind w:firstLine="420" w:firstLineChars="200"/>
        <w:jc w:val="left"/>
        <w:rPr>
          <w:rFonts w:hint="eastAsia" w:ascii="宋体" w:hAnsi="宋体" w:eastAsia="宋体" w:cs="Times New Roman"/>
          <w:szCs w:val="21"/>
          <w:highlight w:val="none"/>
        </w:rPr>
      </w:pPr>
      <w:bookmarkStart w:id="37" w:name="_Toc479622047"/>
      <w:bookmarkStart w:id="38" w:name="_Toc23598"/>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提交</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以后，在约定的投标截止时间之前，可以以书面形式补充修改或撤回已提交的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，并以书面形式通知</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。补充、修改的内容为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的组成部分。</w:t>
      </w:r>
    </w:p>
    <w:p w14:paraId="0D62276A">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对参选文件的修改应按参选人须知规定编制、密封、标记和提交，并在参选文件密封袋上清楚标明“补充、修改”；参选文件的撤回应在开标前，由法定代表人或个体工商户经营者应出示有效二代居民身份证、营业执照复印件或授权委托人授权书后自行拿回</w:t>
      </w:r>
      <w:r>
        <w:rPr>
          <w:rFonts w:hint="eastAsia" w:ascii="宋体" w:hAnsi="宋体" w:eastAsia="宋体" w:cs="Times New Roman"/>
          <w:szCs w:val="21"/>
          <w:highlight w:val="none"/>
        </w:rPr>
        <w:t>。</w:t>
      </w:r>
    </w:p>
    <w:p w14:paraId="0479DF79">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.3</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在投标截止时间之后，</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不得对其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做任何修改。</w:t>
      </w:r>
    </w:p>
    <w:p w14:paraId="22708B31">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szCs w:val="21"/>
          <w:highlight w:val="none"/>
        </w:rPr>
        <w:t>19</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在规定的投标有效期内，</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不得撤回其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w:t>
      </w:r>
    </w:p>
    <w:p w14:paraId="01C5F909">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39" w:name="_Toc4481595"/>
      <w:r>
        <w:rPr>
          <w:rFonts w:hint="eastAsia" w:ascii="Arial" w:hAnsi="Arial" w:eastAsia="宋体" w:cs="Times New Roman"/>
          <w:b/>
          <w:color w:val="000000"/>
          <w:kern w:val="0"/>
          <w:sz w:val="32"/>
          <w:szCs w:val="20"/>
          <w:highlight w:val="none"/>
          <w:lang w:val="en-US" w:eastAsia="zh-CN" w:bidi="ar-SA"/>
        </w:rPr>
        <w:t>（五）开标</w:t>
      </w:r>
      <w:bookmarkEnd w:id="37"/>
      <w:bookmarkEnd w:id="38"/>
      <w:bookmarkEnd w:id="39"/>
    </w:p>
    <w:p w14:paraId="48B84C05">
      <w:pPr>
        <w:widowControl/>
        <w:spacing w:line="500" w:lineRule="exact"/>
        <w:ind w:firstLine="422" w:firstLineChars="200"/>
        <w:jc w:val="left"/>
        <w:rPr>
          <w:rFonts w:hint="eastAsia" w:ascii="宋体" w:hAnsi="宋体" w:eastAsia="宋体" w:cs="Times New Roman"/>
          <w:szCs w:val="21"/>
          <w:highlight w:val="none"/>
        </w:rPr>
      </w:pPr>
      <w:r>
        <w:rPr>
          <w:rFonts w:hint="eastAsia" w:ascii="宋体" w:hAnsi="宋体" w:eastAsia="宋体" w:cs="Times New Roman"/>
          <w:b/>
          <w:bCs/>
          <w:color w:val="000000"/>
          <w:szCs w:val="21"/>
          <w:highlight w:val="none"/>
        </w:rPr>
        <w:t>20、开标时间和地点：</w:t>
      </w:r>
      <w:r>
        <w:rPr>
          <w:rFonts w:hint="eastAsia" w:ascii="宋体" w:hAnsi="宋体" w:eastAsia="宋体" w:cs="Times New Roman"/>
          <w:szCs w:val="21"/>
          <w:highlight w:val="none"/>
        </w:rPr>
        <w:t>采购单位将在监督人员监督下依据“参选人须知前附表”约定的时间和地点开标，所有参选人的法定代表人或个体工商户经营者或其授权委托人自愿参加，未参加现场开标的参选人应无条件认可整个开标过程。</w:t>
      </w:r>
    </w:p>
    <w:p w14:paraId="415EB43C">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21、开标程序</w:t>
      </w:r>
    </w:p>
    <w:p w14:paraId="67EC7E25">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开标由采购单位代表主持，主持人按下列程序进行：</w:t>
      </w:r>
    </w:p>
    <w:p w14:paraId="22336261">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宣布项目名称、介绍参会人员；</w:t>
      </w:r>
    </w:p>
    <w:p w14:paraId="0518B00D">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21.1.2</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宣布开标纪律；</w:t>
      </w:r>
    </w:p>
    <w:p w14:paraId="291DC5A6">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21.1.3</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代表和监督人员查验</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相关证件资料并宣布查验结果；</w:t>
      </w:r>
    </w:p>
    <w:p w14:paraId="5803EFFB">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21.1.4</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由各</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互相检查</w:t>
      </w:r>
      <w:r>
        <w:rPr>
          <w:rFonts w:hint="eastAsia" w:ascii="宋体" w:hAnsi="宋体" w:eastAsia="宋体" w:cs="宋体"/>
          <w:szCs w:val="21"/>
          <w:highlight w:val="none"/>
          <w:lang w:eastAsia="zh-CN" w:bidi="ar"/>
        </w:rPr>
        <w:t>参选文件</w:t>
      </w:r>
      <w:r>
        <w:rPr>
          <w:rFonts w:hint="eastAsia" w:ascii="宋体" w:hAnsi="宋体" w:eastAsia="宋体" w:cs="宋体"/>
          <w:szCs w:val="21"/>
          <w:highlight w:val="none"/>
          <w:lang w:bidi="ar"/>
        </w:rPr>
        <w:t>的密封情况，并确认</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 xml:space="preserve">是否存在异议； </w:t>
      </w:r>
    </w:p>
    <w:p w14:paraId="322AA270">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21.1.5</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依次当众开标，公布</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名称、报价及</w:t>
      </w:r>
      <w:r>
        <w:rPr>
          <w:rFonts w:hint="eastAsia" w:ascii="宋体" w:hAnsi="宋体" w:eastAsia="宋体" w:cs="宋体"/>
          <w:szCs w:val="21"/>
          <w:highlight w:val="none"/>
          <w:lang w:eastAsia="zh-CN" w:bidi="ar"/>
        </w:rPr>
        <w:t>投标函</w:t>
      </w:r>
      <w:r>
        <w:rPr>
          <w:rFonts w:hint="eastAsia" w:ascii="宋体" w:hAnsi="宋体" w:eastAsia="宋体" w:cs="宋体"/>
          <w:szCs w:val="21"/>
          <w:highlight w:val="none"/>
          <w:lang w:bidi="ar"/>
        </w:rPr>
        <w:t>其他内容，并记录在案；</w:t>
      </w:r>
    </w:p>
    <w:p w14:paraId="09D8BAF3">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21.1.6</w:t>
      </w:r>
      <w:r>
        <w:rPr>
          <w:rFonts w:hint="eastAsia" w:ascii="宋体" w:hAnsi="宋体" w:eastAsia="宋体" w:cs="宋体"/>
          <w:szCs w:val="21"/>
          <w:highlight w:val="none"/>
          <w:lang w:val="en-US" w:eastAsia="zh-CN" w:bidi="ar"/>
        </w:rPr>
        <w:t xml:space="preserve"> </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代表、监督人员、记录人等有关人员在开标记录表上签字确认；</w:t>
      </w:r>
    </w:p>
    <w:p w14:paraId="1B4A12E2">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21.1.7</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进入评审阶段；</w:t>
      </w:r>
    </w:p>
    <w:p w14:paraId="66C9D63D">
      <w:pPr>
        <w:spacing w:line="360" w:lineRule="auto"/>
        <w:ind w:firstLine="420" w:firstLineChars="200"/>
        <w:rPr>
          <w:rFonts w:hint="eastAsia" w:ascii="宋体" w:hAnsi="宋体" w:eastAsia="宋体" w:cs="宋体"/>
          <w:b/>
          <w:szCs w:val="21"/>
          <w:highlight w:val="none"/>
        </w:rPr>
      </w:pPr>
      <w:r>
        <w:rPr>
          <w:rFonts w:hint="eastAsia" w:ascii="宋体" w:hAnsi="宋体" w:eastAsia="宋体" w:cs="宋体"/>
          <w:szCs w:val="21"/>
          <w:highlight w:val="none"/>
          <w:lang w:bidi="ar"/>
        </w:rPr>
        <w:t>21.1.8</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宣布评审结果。</w:t>
      </w:r>
    </w:p>
    <w:p w14:paraId="7DD9E6A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宋体"/>
          <w:szCs w:val="21"/>
          <w:highlight w:val="none"/>
          <w:lang w:bidi="ar"/>
        </w:rPr>
        <w:t>21.2</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eastAsia="zh-CN" w:bidi="ar"/>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有弄虚作假行为的，投标无效，由相关管理部门按照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14:paraId="29F9005F">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22、</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14:paraId="400DCAD0">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color w:val="auto"/>
          <w:szCs w:val="21"/>
          <w:highlight w:val="none"/>
        </w:rPr>
        <w:t>22.1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szCs w:val="21"/>
          <w:highlight w:val="none"/>
        </w:rPr>
        <w:t xml:space="preserve">有下列情形之一的，将不予受理： </w:t>
      </w:r>
    </w:p>
    <w:p w14:paraId="5EA093E4">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（1）逾期送达的或者未送达至指定地点的； </w:t>
      </w:r>
    </w:p>
    <w:p w14:paraId="2C3C9CBF">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（2）未按</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要求包装、密封的。</w:t>
      </w:r>
    </w:p>
    <w:p w14:paraId="4F8AD5BC">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22.2、</w:t>
      </w:r>
      <w:r>
        <w:rPr>
          <w:rFonts w:hint="eastAsia" w:ascii="宋体" w:hAnsi="宋体" w:eastAsia="宋体" w:cs="Times New Roman"/>
          <w:szCs w:val="21"/>
          <w:highlight w:val="none"/>
        </w:rPr>
        <w:t>开标过程中发现有下列情况的，由评标委员会评审后，认定为投标无效：</w:t>
      </w:r>
    </w:p>
    <w:p w14:paraId="3534B33E">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22.2.1、</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未按要求参加开标会、未按要求出示</w:t>
      </w:r>
      <w:r>
        <w:rPr>
          <w:rFonts w:hint="eastAsia" w:ascii="宋体" w:hAnsi="宋体" w:eastAsia="宋体" w:cs="Times New Roman"/>
          <w:szCs w:val="21"/>
          <w:highlight w:val="none"/>
          <w:lang w:val="en-US" w:eastAsia="zh-CN"/>
        </w:rPr>
        <w:t>材料</w:t>
      </w:r>
      <w:r>
        <w:rPr>
          <w:rFonts w:hint="eastAsia" w:ascii="宋体" w:hAnsi="宋体" w:eastAsia="宋体" w:cs="Times New Roman"/>
          <w:szCs w:val="21"/>
          <w:highlight w:val="none"/>
        </w:rPr>
        <w:t>供现场查验或经查验不合格的、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份数少于</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w:t>
      </w:r>
      <w:r>
        <w:rPr>
          <w:rFonts w:hint="eastAsia" w:ascii="宋体" w:hAnsi="宋体" w:eastAsia="宋体" w:cs="Times New Roman"/>
          <w:color w:val="000000" w:themeColor="text1"/>
          <w:szCs w:val="21"/>
          <w:highlight w:val="none"/>
          <w14:textFill>
            <w14:solidFill>
              <w14:schemeClr w14:val="tx1"/>
            </w14:solidFill>
          </w14:textFill>
        </w:rPr>
        <w:t>；</w:t>
      </w:r>
    </w:p>
    <w:p w14:paraId="62F5A75B">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22.2.2、</w:t>
      </w:r>
      <w:r>
        <w:rPr>
          <w:rFonts w:hint="eastAsia" w:ascii="宋体" w:hAnsi="宋体" w:eastAsia="宋体" w:cs="Times New Roman"/>
          <w:szCs w:val="21"/>
          <w:highlight w:val="none"/>
        </w:rPr>
        <w:t>未按约定格式提供、填写</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投标函</w:t>
      </w:r>
      <w:r>
        <w:rPr>
          <w:rFonts w:hint="eastAsia" w:ascii="宋体" w:hAnsi="宋体" w:eastAsia="宋体" w:cs="Times New Roman"/>
          <w:szCs w:val="21"/>
          <w:highlight w:val="none"/>
        </w:rPr>
        <w:t>、</w:t>
      </w:r>
      <w:r>
        <w:rPr>
          <w:rFonts w:hint="eastAsia" w:ascii="宋体" w:hAnsi="宋体" w:eastAsia="宋体" w:cs="Times New Roman"/>
          <w:szCs w:val="21"/>
          <w:highlight w:val="none"/>
          <w:lang w:eastAsia="zh-CN"/>
        </w:rPr>
        <w:t>报价表</w:t>
      </w:r>
      <w:r>
        <w:rPr>
          <w:rFonts w:hint="eastAsia" w:ascii="宋体" w:hAnsi="宋体" w:eastAsia="宋体" w:cs="Times New Roman"/>
          <w:szCs w:val="21"/>
          <w:highlight w:val="none"/>
        </w:rPr>
        <w:t>、内容及质量要求响应表或</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投标函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项目报价表</w:t>
      </w:r>
      <w:r>
        <w:rPr>
          <w:rFonts w:hint="eastAsia" w:ascii="宋体" w:hAnsi="宋体" w:eastAsia="宋体" w:cs="Times New Roman"/>
          <w:color w:val="auto"/>
          <w:szCs w:val="21"/>
          <w:highlight w:val="none"/>
        </w:rPr>
        <w:t>、内容及质量要求响应表未加盖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14:paraId="2F895F38">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22.2.</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报价</w:t>
      </w:r>
      <w:r>
        <w:rPr>
          <w:rFonts w:hint="eastAsia" w:ascii="宋体" w:hAnsi="宋体" w:eastAsia="宋体" w:cs="Times New Roman"/>
          <w:color w:val="auto"/>
          <w:szCs w:val="21"/>
          <w:highlight w:val="none"/>
          <w:lang w:val="en-US" w:eastAsia="zh-CN"/>
        </w:rPr>
        <w:t>高于最高限价</w:t>
      </w:r>
      <w:r>
        <w:rPr>
          <w:rFonts w:hint="eastAsia" w:ascii="宋体" w:hAnsi="宋体" w:eastAsia="宋体" w:cs="Times New Roman"/>
          <w:color w:val="auto"/>
          <w:szCs w:val="21"/>
          <w:highlight w:val="none"/>
        </w:rPr>
        <w:t>的；</w:t>
      </w:r>
    </w:p>
    <w:p w14:paraId="69D5E34C">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14:paraId="2A9DEDC6">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auto"/>
          <w:szCs w:val="21"/>
          <w:highlight w:val="none"/>
        </w:rPr>
        <w:t>22.3、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w:t>
      </w:r>
      <w:r>
        <w:rPr>
          <w:rFonts w:hint="eastAsia" w:ascii="宋体" w:hAnsi="宋体" w:eastAsia="宋体" w:cs="Times New Roman"/>
          <w:color w:val="000000"/>
          <w:szCs w:val="21"/>
          <w:highlight w:val="none"/>
        </w:rPr>
        <w:t>之一，经评标委员会评审后，为</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无效：</w:t>
      </w:r>
    </w:p>
    <w:p w14:paraId="59F5DB15">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ascii="Times New Roman" w:hAnsi="宋体" w:eastAsia="宋体" w:cs="Times New Roman"/>
          <w:color w:val="000000"/>
          <w:szCs w:val="21"/>
          <w:highlight w:val="none"/>
        </w:rPr>
        <w:t>被责令停业</w:t>
      </w:r>
      <w:r>
        <w:rPr>
          <w:rFonts w:hint="eastAsia" w:ascii="Times New Roman" w:hAnsi="宋体" w:eastAsia="宋体" w:cs="Times New Roman"/>
          <w:color w:val="000000"/>
          <w:szCs w:val="21"/>
          <w:highlight w:val="none"/>
        </w:rPr>
        <w:t>且处于有效期内</w:t>
      </w:r>
      <w:r>
        <w:rPr>
          <w:rFonts w:ascii="Times New Roman" w:hAnsi="宋体" w:eastAsia="宋体" w:cs="Times New Roman"/>
          <w:color w:val="000000"/>
          <w:szCs w:val="21"/>
          <w:highlight w:val="none"/>
        </w:rPr>
        <w:t>的</w:t>
      </w:r>
      <w:r>
        <w:rPr>
          <w:rFonts w:hint="eastAsia" w:ascii="宋体" w:hAnsi="宋体" w:eastAsia="宋体" w:cs="Times New Roman"/>
          <w:color w:val="000000"/>
          <w:szCs w:val="21"/>
          <w:highlight w:val="none"/>
        </w:rPr>
        <w:t>；</w:t>
      </w:r>
    </w:p>
    <w:p w14:paraId="399D4DD3">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(2)被安庆市行政区域内公共资源交易监管部门限制</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资格且处于有效期内；</w:t>
      </w:r>
    </w:p>
    <w:p w14:paraId="48AA45CC">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(3)财产被接管或冻结可能影响本项目正常实施的；</w:t>
      </w:r>
    </w:p>
    <w:p w14:paraId="0B1F1F80">
      <w:pPr>
        <w:widowControl/>
        <w:numPr>
          <w:ilvl w:val="0"/>
          <w:numId w:val="7"/>
        </w:numPr>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法律、法规规定及</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约定的其他情形。</w:t>
      </w:r>
    </w:p>
    <w:p w14:paraId="3747214A">
      <w:pPr>
        <w:keepNext/>
        <w:keepLines/>
        <w:widowControl w:val="0"/>
        <w:autoSpaceDE w:val="0"/>
        <w:autoSpaceDN w:val="0"/>
        <w:adjustRightInd w:val="0"/>
        <w:spacing w:before="120" w:line="360" w:lineRule="auto"/>
        <w:jc w:val="center"/>
        <w:outlineLvl w:val="1"/>
        <w:rPr>
          <w:rFonts w:hint="eastAsia" w:ascii="宋体" w:hAnsi="宋体" w:eastAsia="宋体" w:cs="Times New Roman"/>
          <w:b/>
          <w:bCs/>
          <w:color w:val="000000"/>
          <w:kern w:val="0"/>
          <w:sz w:val="32"/>
          <w:szCs w:val="21"/>
          <w:highlight w:val="none"/>
          <w:lang w:val="en-US" w:eastAsia="zh-CN" w:bidi="ar-SA"/>
        </w:rPr>
      </w:pPr>
      <w:bookmarkStart w:id="40" w:name="_Toc4481596"/>
      <w:r>
        <w:rPr>
          <w:rFonts w:hint="eastAsia" w:ascii="Arial" w:hAnsi="Arial" w:eastAsia="宋体" w:cs="Times New Roman"/>
          <w:b/>
          <w:color w:val="000000"/>
          <w:kern w:val="0"/>
          <w:sz w:val="32"/>
          <w:szCs w:val="20"/>
          <w:highlight w:val="none"/>
          <w:lang w:val="en-US" w:eastAsia="zh-CN" w:bidi="ar-SA"/>
        </w:rPr>
        <w:t>（六）评标</w:t>
      </w:r>
      <w:bookmarkEnd w:id="28"/>
      <w:bookmarkEnd w:id="40"/>
    </w:p>
    <w:p w14:paraId="3DE20F7F">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23、评标委员会</w:t>
      </w:r>
      <w:r>
        <w:rPr>
          <w:rFonts w:hint="eastAsia" w:ascii="宋体" w:hAnsi="宋体" w:eastAsia="宋体" w:cs="Times New Roman"/>
          <w:color w:val="000000"/>
          <w:szCs w:val="21"/>
          <w:highlight w:val="none"/>
        </w:rPr>
        <w:t>（以下简称“评委会”）：评委会依法组建。</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代表不得担任评委会组长。评标由评委会进行，评委应坚持公正、公平、诚实守信、实事求是、独立评标的原则。</w:t>
      </w:r>
    </w:p>
    <w:p w14:paraId="638CF109">
      <w:pPr>
        <w:spacing w:line="360" w:lineRule="auto"/>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24、评标方法：</w:t>
      </w:r>
      <w:r>
        <w:rPr>
          <w:rFonts w:hint="eastAsia" w:ascii="宋体" w:hAnsi="宋体" w:eastAsia="宋体" w:cs="宋体"/>
          <w:color w:val="000000"/>
          <w:szCs w:val="21"/>
          <w:highlight w:val="none"/>
        </w:rPr>
        <w:t>采用</w:t>
      </w:r>
      <w:r>
        <w:rPr>
          <w:rFonts w:hint="eastAsia" w:ascii="宋体" w:hAnsi="宋体" w:eastAsia="宋体" w:cs="宋体"/>
          <w:color w:val="000000"/>
          <w:szCs w:val="21"/>
          <w:highlight w:val="none"/>
          <w:lang w:eastAsia="zh-CN"/>
        </w:rPr>
        <w:t>最低投标价法</w:t>
      </w:r>
      <w:r>
        <w:rPr>
          <w:rFonts w:hint="eastAsia" w:ascii="宋体" w:hAnsi="宋体" w:eastAsia="宋体" w:cs="宋体"/>
          <w:color w:val="000000"/>
          <w:szCs w:val="21"/>
          <w:highlight w:val="none"/>
        </w:rPr>
        <w:t>。</w:t>
      </w:r>
    </w:p>
    <w:p w14:paraId="2FC5495B">
      <w:pPr>
        <w:spacing w:line="360" w:lineRule="auto"/>
        <w:ind w:firstLine="422" w:firstLineChars="200"/>
        <w:jc w:val="left"/>
        <w:rPr>
          <w:rFonts w:ascii="宋体" w:hAnsi="宋体" w:eastAsia="宋体" w:cs="宋体"/>
          <w:b/>
          <w:color w:val="000000"/>
          <w:szCs w:val="21"/>
          <w:highlight w:val="none"/>
        </w:rPr>
      </w:pPr>
      <w:r>
        <w:rPr>
          <w:rFonts w:hint="eastAsia" w:ascii="宋体" w:hAnsi="宋体" w:eastAsia="宋体" w:cs="Times New Roman"/>
          <w:b/>
          <w:bCs/>
          <w:color w:val="000000"/>
          <w:szCs w:val="21"/>
          <w:highlight w:val="none"/>
        </w:rPr>
        <w:t>25、评标程序</w:t>
      </w:r>
      <w:r>
        <w:rPr>
          <w:rFonts w:hint="eastAsia" w:ascii="宋体" w:hAnsi="宋体" w:eastAsia="宋体" w:cs="Times New Roman"/>
          <w:color w:val="000000"/>
          <w:szCs w:val="21"/>
          <w:highlight w:val="none"/>
        </w:rPr>
        <w:t>：评标包括</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符合性审查、报价评审、澄清有关问题、失信核查和确定中标候选人排序。如有任一项未通过的则不进入下一项评审。首先对</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进行符合性审查，只有通过</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才能进入</w:t>
      </w:r>
      <w:r>
        <w:rPr>
          <w:rFonts w:hint="eastAsia" w:ascii="宋体" w:hAnsi="宋体" w:eastAsia="宋体" w:cs="Times New Roman"/>
          <w:color w:val="000000"/>
          <w:szCs w:val="21"/>
          <w:highlight w:val="none"/>
          <w:lang w:eastAsia="zh-CN"/>
        </w:rPr>
        <w:t>比选</w:t>
      </w:r>
      <w:r>
        <w:rPr>
          <w:rFonts w:hint="eastAsia" w:ascii="宋体" w:hAnsi="宋体" w:eastAsia="宋体" w:cs="Times New Roman"/>
          <w:color w:val="000000"/>
          <w:szCs w:val="21"/>
          <w:highlight w:val="none"/>
        </w:rPr>
        <w:t>。</w:t>
      </w:r>
    </w:p>
    <w:p w14:paraId="69621002">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符合性审查，包括但不限于以下内容：</w:t>
      </w:r>
    </w:p>
    <w:p w14:paraId="50CC3446">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资格是否符合</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w:t>
      </w:r>
    </w:p>
    <w:p w14:paraId="1BDB7530">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是否按</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的要求进行编制、盖章和标记；</w:t>
      </w:r>
    </w:p>
    <w:p w14:paraId="5FCD7B72">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要求提交的各种资格证明文件是否真实、完整、合法、有效；</w:t>
      </w:r>
    </w:p>
    <w:p w14:paraId="1605E138">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货物</w:t>
      </w:r>
      <w:r>
        <w:rPr>
          <w:rFonts w:hint="eastAsia" w:ascii="宋体" w:hAnsi="宋体" w:eastAsia="宋体" w:cs="宋体"/>
          <w:color w:val="000000" w:themeColor="text1"/>
          <w:szCs w:val="21"/>
          <w:highlight w:val="none"/>
          <w:lang w:val="en-US" w:eastAsia="zh-CN"/>
          <w14:textFill>
            <w14:solidFill>
              <w14:schemeClr w14:val="tx1"/>
            </w14:solidFill>
          </w14:textFill>
        </w:rPr>
        <w:t>或服务</w:t>
      </w:r>
      <w:r>
        <w:rPr>
          <w:rFonts w:hint="eastAsia" w:ascii="宋体" w:hAnsi="宋体" w:eastAsia="宋体" w:cs="宋体"/>
          <w:color w:val="000000" w:themeColor="text1"/>
          <w:szCs w:val="21"/>
          <w:highlight w:val="none"/>
          <w14:textFill>
            <w14:solidFill>
              <w14:schemeClr w14:val="tx1"/>
            </w14:solidFill>
          </w14:textFill>
        </w:rPr>
        <w:t>内容及质量是否完全响应或优于</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w:t>
      </w:r>
    </w:p>
    <w:p w14:paraId="1C1B9793">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对法律、法规和</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其他明确要求的符合性；</w:t>
      </w:r>
    </w:p>
    <w:p w14:paraId="2E1770F3">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是否附有</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不能接受的条件；</w:t>
      </w:r>
    </w:p>
    <w:p w14:paraId="2FA36DD2">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是否存在</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中</w:t>
      </w:r>
      <w:r>
        <w:rPr>
          <w:rFonts w:hint="eastAsia" w:ascii="宋体" w:hAnsi="宋体" w:eastAsia="宋体" w:cs="宋体"/>
          <w:color w:val="000000" w:themeColor="text1"/>
          <w:kern w:val="0"/>
          <w:szCs w:val="21"/>
          <w:highlight w:val="none"/>
          <w14:textFill>
            <w14:solidFill>
              <w14:schemeClr w14:val="tx1"/>
            </w14:solidFill>
          </w14:textFill>
        </w:rPr>
        <w:t>约定</w:t>
      </w:r>
      <w:r>
        <w:rPr>
          <w:rFonts w:hint="eastAsia" w:ascii="宋体" w:hAnsi="宋体" w:eastAsia="宋体" w:cs="宋体"/>
          <w:color w:val="000000" w:themeColor="text1"/>
          <w:szCs w:val="21"/>
          <w:highlight w:val="none"/>
          <w14:textFill>
            <w14:solidFill>
              <w14:schemeClr w14:val="tx1"/>
            </w14:solidFill>
          </w14:textFill>
        </w:rPr>
        <w:t>的无效</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的其他情形；</w:t>
      </w:r>
    </w:p>
    <w:p w14:paraId="0D7BFFB7">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是否符合</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的要求。</w:t>
      </w:r>
    </w:p>
    <w:p w14:paraId="50672DA7">
      <w:pPr>
        <w:widowControl/>
        <w:spacing w:line="500" w:lineRule="exact"/>
        <w:ind w:firstLine="405"/>
        <w:jc w:val="left"/>
        <w:rPr>
          <w:rFonts w:hint="eastAsia" w:ascii="宋体" w:hAnsi="宋体" w:eastAsia="宋体" w:cs="Times New Roman"/>
          <w:b/>
          <w:bCs/>
          <w:color w:val="000000"/>
          <w:szCs w:val="21"/>
          <w:highlight w:val="none"/>
        </w:rPr>
      </w:pPr>
      <w:r>
        <w:rPr>
          <w:rFonts w:hint="eastAsia" w:ascii="宋体" w:hAnsi="宋体" w:eastAsia="宋体" w:cs="Times New Roman"/>
          <w:color w:val="000000"/>
          <w:szCs w:val="21"/>
          <w:highlight w:val="none"/>
        </w:rPr>
        <w:t>25.2</w:t>
      </w:r>
      <w:r>
        <w:rPr>
          <w:rFonts w:hint="eastAsia" w:ascii="宋体" w:hAnsi="宋体" w:eastAsia="宋体" w:cs="Times New Roman"/>
          <w:color w:val="000000"/>
          <w:szCs w:val="21"/>
          <w:highlight w:val="none"/>
          <w:lang w:val="en-US" w:eastAsia="zh-CN"/>
        </w:rPr>
        <w:t>.</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资格要求提供复印件或影印件或扫描件，并加盖</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公章，否则投标无效。</w:t>
      </w:r>
      <w:r>
        <w:rPr>
          <w:rFonts w:hint="eastAsia" w:ascii="宋体" w:hAnsi="宋体" w:eastAsia="宋体" w:cs="Times New Roman"/>
          <w:b/>
          <w:bCs/>
          <w:color w:val="000000"/>
          <w:szCs w:val="21"/>
          <w:highlight w:val="none"/>
        </w:rPr>
        <w:t>参选文件所有要求提供复印件或影印件的，若在参选文件中某一页未盖章或漏页，或参选人的报价明显低于其他通过符合性审查参选人的报价，有可能影响服务质量或者不能诚信履约等情况，评选委员会可要求参选人在30分钟内通过书面澄清、说明或者补正，并提供相关材料加盖公章。澄清文件将作为参选文件内容的一部分。由评委会认可的资料内容，成交人须在签订合同前将原件提交给采购人，否则视为成交人自动放弃成交资格。</w:t>
      </w:r>
    </w:p>
    <w:p w14:paraId="25911B9D">
      <w:pPr>
        <w:widowControl/>
        <w:spacing w:line="500" w:lineRule="exact"/>
        <w:ind w:firstLine="405"/>
        <w:jc w:val="left"/>
        <w:rPr>
          <w:rFonts w:hint="eastAsia" w:ascii="宋体" w:hAnsi="宋体" w:eastAsia="宋体" w:cs="Times New Roman"/>
          <w:b/>
          <w:bCs/>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、报价评审：</w:t>
      </w:r>
      <w:r>
        <w:rPr>
          <w:rFonts w:hint="eastAsia" w:ascii="宋体" w:hAnsi="宋体" w:eastAsia="宋体" w:cs="Times New Roman"/>
          <w:b/>
          <w:bCs/>
          <w:szCs w:val="21"/>
          <w:highlight w:val="none"/>
          <w:lang w:val="en-US" w:eastAsia="zh-CN"/>
        </w:rPr>
        <w:t>参选人</w:t>
      </w:r>
      <w:r>
        <w:rPr>
          <w:rFonts w:hint="eastAsia" w:ascii="宋体" w:hAnsi="宋体" w:eastAsia="宋体" w:cs="Times New Roman"/>
          <w:b/>
          <w:bCs/>
          <w:szCs w:val="21"/>
          <w:highlight w:val="none"/>
        </w:rPr>
        <w:t>报价不得</w:t>
      </w:r>
      <w:r>
        <w:rPr>
          <w:rFonts w:hint="eastAsia" w:ascii="宋体" w:hAnsi="宋体" w:eastAsia="宋体" w:cs="Times New Roman"/>
          <w:b/>
          <w:bCs/>
          <w:szCs w:val="21"/>
          <w:highlight w:val="none"/>
          <w:lang w:eastAsia="zh-CN"/>
        </w:rPr>
        <w:t>高于</w:t>
      </w:r>
      <w:r>
        <w:rPr>
          <w:rFonts w:hint="eastAsia" w:ascii="宋体" w:hAnsi="宋体" w:eastAsia="宋体" w:cs="Times New Roman"/>
          <w:b/>
          <w:bCs/>
          <w:szCs w:val="21"/>
          <w:highlight w:val="none"/>
          <w:lang w:val="en-US" w:eastAsia="zh-CN"/>
        </w:rPr>
        <w:t>最高投标限价</w:t>
      </w:r>
      <w:r>
        <w:rPr>
          <w:rFonts w:hint="eastAsia" w:ascii="宋体" w:hAnsi="宋体" w:eastAsia="宋体" w:cs="Times New Roman"/>
          <w:szCs w:val="21"/>
          <w:highlight w:val="none"/>
          <w:lang w:eastAsia="zh-CN"/>
        </w:rPr>
        <w:t>，</w:t>
      </w:r>
      <w:r>
        <w:rPr>
          <w:rFonts w:hint="eastAsia" w:ascii="宋体" w:hAnsi="宋体" w:eastAsia="宋体" w:cs="Times New Roman"/>
          <w:color w:val="000000"/>
          <w:szCs w:val="21"/>
          <w:highlight w:val="none"/>
        </w:rPr>
        <w:t>否则为无效报价，即报价评审不通过。</w:t>
      </w:r>
      <w:r>
        <w:rPr>
          <w:rFonts w:hint="eastAsia" w:ascii="宋体" w:hAnsi="宋体" w:eastAsia="宋体" w:cs="Times New Roman"/>
          <w:b/>
          <w:bCs/>
          <w:color w:val="000000"/>
          <w:szCs w:val="21"/>
          <w:highlight w:val="none"/>
        </w:rPr>
        <w:t>评标委员会认为参选人报价明显缺乏竞争性的，评标委员会可以否决所有投标。</w:t>
      </w:r>
    </w:p>
    <w:p w14:paraId="3AB92562">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w:t>
      </w:r>
      <w:r>
        <w:rPr>
          <w:rFonts w:hint="eastAsia" w:ascii="宋体" w:hAnsi="宋体" w:eastAsia="宋体" w:cs="Times New Roman"/>
          <w:color w:val="000000" w:themeColor="text1"/>
          <w:szCs w:val="21"/>
          <w:highlight w:val="none"/>
          <w14:textFill>
            <w14:solidFill>
              <w14:schemeClr w14:val="tx1"/>
            </w14:solidFill>
          </w14:textFill>
        </w:rPr>
        <w:t>澄清有关问题：</w:t>
      </w:r>
      <w:r>
        <w:rPr>
          <w:rFonts w:hint="eastAsia" w:ascii="宋体" w:hAnsi="宋体" w:eastAsia="宋体" w:cs="Times New Roman"/>
          <w:szCs w:val="21"/>
          <w:highlight w:val="none"/>
        </w:rPr>
        <w:t>在评标期间，评委会有权以书面方式要求</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对其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中含义不明确、对同类问题表述不一致或者有明显文字和计算错误的内容作必要的澄清、说明或补正。</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澄清、说明或补正应在评委会规定的时间内以书面方式进行，并不得超出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范围或者改变</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的实质性内容。澄清文件将作为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内容的一部分</w:t>
      </w:r>
      <w:r>
        <w:rPr>
          <w:rFonts w:hint="eastAsia" w:ascii="宋体" w:hAnsi="宋体" w:eastAsia="宋体" w:cs="Times New Roman"/>
          <w:color w:val="000000" w:themeColor="text1"/>
          <w:szCs w:val="21"/>
          <w:highlight w:val="none"/>
          <w14:textFill>
            <w14:solidFill>
              <w14:schemeClr w14:val="tx1"/>
            </w14:solidFill>
          </w14:textFill>
        </w:rPr>
        <w:t>。</w:t>
      </w:r>
    </w:p>
    <w:p w14:paraId="5C73746B">
      <w:pPr>
        <w:widowControl/>
        <w:spacing w:line="500" w:lineRule="exact"/>
        <w:ind w:firstLine="42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rPr>
        <w:t>、失信核查</w:t>
      </w:r>
    </w:p>
    <w:p w14:paraId="6B55A97B">
      <w:pPr>
        <w:widowControl/>
        <w:spacing w:line="500" w:lineRule="exact"/>
        <w:ind w:firstLine="420"/>
        <w:jc w:val="left"/>
        <w:rPr>
          <w:rStyle w:val="75"/>
          <w:rFonts w:hint="eastAsia" w:ascii="宋体" w:hAnsi="Times New Roman" w:eastAsia="宋体" w:cs="Times New Roman"/>
          <w:color w:val="000000"/>
          <w:szCs w:val="21"/>
          <w:highlight w:val="none"/>
          <w:u w:val="none"/>
        </w:rPr>
      </w:pPr>
      <w:r>
        <w:rPr>
          <w:rFonts w:hint="eastAsia" w:ascii="宋体" w:hAnsi="宋体" w:eastAsia="宋体" w:cs="Times New Roman"/>
          <w:color w:val="000000"/>
          <w:szCs w:val="21"/>
          <w:highlight w:val="none"/>
        </w:rPr>
        <w:t>评标委员会对推荐为中标候选人的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是否被列入“信用中国、中国政府采购网”政府采购严重违法失信名单进行网上核查（网址：</w:t>
      </w: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"http://www.creditchina.gov.cn/" </w:instrText>
      </w:r>
      <w:r>
        <w:rPr>
          <w:rFonts w:ascii="Times New Roman" w:hAnsi="Times New Roman" w:eastAsia="宋体" w:cs="Times New Roman"/>
          <w:szCs w:val="24"/>
          <w:highlight w:val="none"/>
        </w:rPr>
        <w:fldChar w:fldCharType="separate"/>
      </w:r>
      <w:r>
        <w:rPr>
          <w:rStyle w:val="75"/>
          <w:rFonts w:hint="eastAsia" w:ascii="宋体" w:hAnsi="宋体" w:eastAsia="宋体" w:cs="Times New Roman"/>
          <w:color w:val="000000"/>
          <w:szCs w:val="21"/>
          <w:highlight w:val="none"/>
        </w:rPr>
        <w:t>http://www.creditchina.gov.cn/</w:t>
      </w:r>
      <w:r>
        <w:rPr>
          <w:rStyle w:val="75"/>
          <w:rFonts w:hint="eastAsia" w:ascii="宋体" w:hAnsi="宋体" w:eastAsia="宋体" w:cs="Times New Roman"/>
          <w:color w:val="000000"/>
          <w:szCs w:val="21"/>
          <w:highlight w:val="none"/>
        </w:rPr>
        <w:fldChar w:fldCharType="end"/>
      </w:r>
      <w:r>
        <w:rPr>
          <w:rFonts w:hint="eastAsia" w:ascii="宋体" w:hAnsi="宋体" w:eastAsia="宋体" w:cs="Times New Roman"/>
          <w:color w:val="000000"/>
          <w:szCs w:val="21"/>
          <w:highlight w:val="none"/>
        </w:rPr>
        <w:t>、</w:t>
      </w: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szCs w:val="24"/>
          <w:highlight w:val="none"/>
        </w:rPr>
        <w:fldChar w:fldCharType="separate"/>
      </w:r>
      <w:r>
        <w:rPr>
          <w:rStyle w:val="75"/>
          <w:rFonts w:hint="eastAsia" w:ascii="宋体" w:hAnsi="Times New Roman" w:eastAsia="宋体" w:cs="Times New Roman"/>
          <w:color w:val="000000"/>
          <w:szCs w:val="21"/>
          <w:highlight w:val="none"/>
        </w:rPr>
        <w:t>http://www.ccgp.gov.cn/），</w:t>
      </w:r>
      <w:r>
        <w:rPr>
          <w:rStyle w:val="75"/>
          <w:rFonts w:hint="eastAsia" w:ascii="宋体" w:hAnsi="Times New Roman" w:eastAsia="宋体" w:cs="Times New Roman"/>
          <w:color w:val="000000"/>
          <w:szCs w:val="21"/>
          <w:highlight w:val="none"/>
          <w:u w:val="none"/>
        </w:rPr>
        <w:t>若核查存在</w:t>
      </w:r>
      <w:r>
        <w:rPr>
          <w:rStyle w:val="75"/>
          <w:rFonts w:hint="eastAsia" w:ascii="宋体" w:hAnsi="宋体" w:eastAsia="宋体" w:cs="Times New Roman"/>
          <w:color w:val="000000"/>
          <w:szCs w:val="21"/>
          <w:highlight w:val="none"/>
          <w:u w:val="none"/>
        </w:rPr>
        <w:t>政府采购严重违法</w:t>
      </w:r>
      <w:r>
        <w:rPr>
          <w:rStyle w:val="75"/>
          <w:rFonts w:hint="eastAsia" w:ascii="宋体" w:hAnsi="Times New Roman" w:eastAsia="宋体" w:cs="Times New Roman"/>
          <w:color w:val="000000"/>
          <w:szCs w:val="21"/>
          <w:highlight w:val="none"/>
          <w:u w:val="none"/>
        </w:rPr>
        <w:t>失信名单记录的</w:t>
      </w:r>
      <w:r>
        <w:rPr>
          <w:rStyle w:val="75"/>
          <w:rFonts w:hint="eastAsia" w:ascii="宋体" w:hAnsi="Times New Roman" w:eastAsia="宋体" w:cs="Times New Roman"/>
          <w:color w:val="000000"/>
          <w:szCs w:val="21"/>
          <w:highlight w:val="none"/>
          <w:u w:val="none"/>
          <w:lang w:eastAsia="zh-CN"/>
        </w:rPr>
        <w:t>参选人</w:t>
      </w:r>
      <w:r>
        <w:rPr>
          <w:rStyle w:val="75"/>
          <w:rFonts w:hint="eastAsia" w:ascii="宋体" w:hAnsi="Times New Roman" w:eastAsia="宋体" w:cs="Times New Roman"/>
          <w:color w:val="000000"/>
          <w:szCs w:val="21"/>
          <w:highlight w:val="none"/>
          <w:u w:val="none"/>
        </w:rPr>
        <w:t>，</w:t>
      </w:r>
      <w:r>
        <w:rPr>
          <w:rStyle w:val="75"/>
          <w:rFonts w:hint="eastAsia" w:ascii="宋体" w:hAnsi="Times New Roman" w:eastAsia="宋体" w:cs="Times New Roman"/>
          <w:color w:val="auto"/>
          <w:szCs w:val="21"/>
          <w:highlight w:val="none"/>
          <w:u w:val="none"/>
          <w:lang w:val="en-US" w:eastAsia="zh-CN"/>
        </w:rPr>
        <w:t>评标委员会</w:t>
      </w:r>
      <w:r>
        <w:rPr>
          <w:rStyle w:val="75"/>
          <w:rFonts w:hint="eastAsia" w:ascii="宋体" w:hAnsi="Times New Roman" w:eastAsia="宋体" w:cs="Times New Roman"/>
          <w:color w:val="000000"/>
          <w:szCs w:val="21"/>
          <w:highlight w:val="none"/>
          <w:u w:val="none"/>
        </w:rPr>
        <w:t>不得将其推荐为中标候选人，依序递补，并再次对递补的</w:t>
      </w:r>
      <w:r>
        <w:rPr>
          <w:rStyle w:val="75"/>
          <w:rFonts w:hint="eastAsia" w:ascii="宋体" w:hAnsi="Times New Roman" w:eastAsia="宋体" w:cs="Times New Roman"/>
          <w:color w:val="000000"/>
          <w:szCs w:val="21"/>
          <w:highlight w:val="none"/>
          <w:u w:val="none"/>
          <w:lang w:eastAsia="zh-CN"/>
        </w:rPr>
        <w:t>参选人</w:t>
      </w:r>
      <w:r>
        <w:rPr>
          <w:rStyle w:val="75"/>
          <w:rFonts w:hint="eastAsia" w:ascii="宋体" w:hAnsi="Times New Roman" w:eastAsia="宋体" w:cs="Times New Roman"/>
          <w:color w:val="000000"/>
          <w:szCs w:val="21"/>
          <w:highlight w:val="none"/>
          <w:u w:val="none"/>
        </w:rPr>
        <w:t>进行核查。</w:t>
      </w:r>
      <w:r>
        <w:rPr>
          <w:rStyle w:val="75"/>
          <w:rFonts w:hint="eastAsia" w:ascii="宋体" w:hAnsi="Times New Roman" w:eastAsia="宋体" w:cs="Times New Roman"/>
          <w:color w:val="000000"/>
          <w:szCs w:val="21"/>
          <w:highlight w:val="none"/>
          <w:u w:val="none"/>
        </w:rPr>
        <w:fldChar w:fldCharType="end"/>
      </w:r>
    </w:p>
    <w:p w14:paraId="630CA0AD">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w:t>
      </w:r>
      <w:r>
        <w:rPr>
          <w:rFonts w:hint="eastAsia" w:ascii="宋体" w:hAnsi="宋体" w:eastAsia="宋体" w:cs="宋体"/>
          <w:b/>
          <w:bCs/>
          <w:color w:val="000000"/>
          <w:szCs w:val="21"/>
          <w:highlight w:val="none"/>
        </w:rPr>
        <w:t>确定中标候选人排序</w:t>
      </w:r>
      <w:r>
        <w:rPr>
          <w:rFonts w:hint="eastAsia" w:ascii="宋体" w:hAnsi="宋体" w:eastAsia="宋体" w:cs="宋体"/>
          <w:color w:val="000000"/>
          <w:szCs w:val="21"/>
          <w:highlight w:val="none"/>
        </w:rPr>
        <w:t>：评委会对参选文件通过上述评审的参选人，根据评审价由低至高的顺序排列。评审价最低的为第一成交候选人，次低的为第二成交候选人，第三低的为第三交候选人。若出现两家或两家以上</w:t>
      </w:r>
      <w:r>
        <w:rPr>
          <w:rFonts w:hint="eastAsia" w:ascii="宋体" w:hAnsi="宋体" w:eastAsia="宋体" w:cs="宋体"/>
          <w:color w:val="000000"/>
          <w:szCs w:val="21"/>
          <w:highlight w:val="none"/>
          <w:lang w:eastAsia="zh-CN"/>
        </w:rPr>
        <w:t>参选人</w:t>
      </w:r>
      <w:r>
        <w:rPr>
          <w:rFonts w:hint="eastAsia" w:ascii="宋体" w:hAnsi="宋体" w:eastAsia="宋体" w:cs="宋体"/>
          <w:color w:val="000000"/>
          <w:szCs w:val="21"/>
          <w:highlight w:val="none"/>
          <w:lang w:val="en-US" w:eastAsia="zh-CN"/>
        </w:rPr>
        <w:t>报价最低</w:t>
      </w:r>
      <w:r>
        <w:rPr>
          <w:rFonts w:hint="eastAsia" w:ascii="宋体" w:hAnsi="宋体" w:eastAsia="宋体" w:cs="宋体"/>
          <w:color w:val="000000"/>
          <w:szCs w:val="21"/>
          <w:highlight w:val="none"/>
        </w:rPr>
        <w:t>且相等，</w:t>
      </w:r>
      <w:r>
        <w:rPr>
          <w:rFonts w:hint="eastAsia" w:ascii="宋体" w:hAnsi="宋体" w:eastAsia="宋体" w:cs="Times New Roman"/>
          <w:color w:val="000000"/>
          <w:szCs w:val="21"/>
          <w:highlight w:val="none"/>
        </w:rPr>
        <w:t>则由</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采取现场随机抽取的方式确定中标候选人排序。</w:t>
      </w:r>
    </w:p>
    <w:p w14:paraId="48F9388E">
      <w:pPr>
        <w:widowControl/>
        <w:spacing w:line="500" w:lineRule="exact"/>
        <w:ind w:firstLine="420"/>
        <w:jc w:val="left"/>
        <w:rPr>
          <w:rFonts w:hint="eastAsia" w:ascii="宋体" w:hAnsi="宋体" w:eastAsia="宋体" w:cs="Times New Roman"/>
          <w:b/>
          <w:bCs/>
          <w:color w:val="000000"/>
          <w:szCs w:val="21"/>
          <w:highlight w:val="none"/>
        </w:rPr>
      </w:pPr>
      <w:r>
        <w:rPr>
          <w:rFonts w:hint="eastAsia" w:ascii="宋体" w:hAnsi="宋体" w:eastAsia="宋体" w:cs="Times New Roman"/>
          <w:b/>
          <w:bCs/>
          <w:color w:val="000000"/>
          <w:szCs w:val="21"/>
          <w:highlight w:val="none"/>
        </w:rPr>
        <w:t>26、开标评标异常情况处理</w:t>
      </w:r>
    </w:p>
    <w:p w14:paraId="2035743C">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26.1、在招标采购中，出现下列情况之一的，应予废标，采购单位重新组织采购：</w:t>
      </w:r>
    </w:p>
    <w:p w14:paraId="4BDFCF82">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不足</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lang w:eastAsia="zh-CN"/>
        </w:rPr>
        <w:t>家</w:t>
      </w:r>
      <w:r>
        <w:rPr>
          <w:rFonts w:hint="eastAsia" w:ascii="宋体" w:hAnsi="宋体" w:eastAsia="宋体" w:cs="Times New Roman"/>
          <w:color w:val="000000"/>
          <w:szCs w:val="21"/>
          <w:highlight w:val="none"/>
        </w:rPr>
        <w:t>的；</w:t>
      </w:r>
    </w:p>
    <w:p w14:paraId="7574E2F1">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(2)出现影响采购公正的违法、违规行为的；</w:t>
      </w:r>
    </w:p>
    <w:p w14:paraId="4F367A0A">
      <w:pPr>
        <w:widowControl/>
        <w:spacing w:line="500" w:lineRule="exact"/>
        <w:ind w:firstLine="42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的报价</w:t>
      </w:r>
      <w:r>
        <w:rPr>
          <w:rFonts w:hint="eastAsia" w:ascii="宋体" w:hAnsi="宋体" w:eastAsia="宋体" w:cs="Times New Roman"/>
          <w:szCs w:val="21"/>
          <w:highlight w:val="none"/>
          <w:lang w:val="en-US" w:eastAsia="zh-CN"/>
        </w:rPr>
        <w:t>均高</w:t>
      </w:r>
      <w:r>
        <w:rPr>
          <w:rFonts w:hint="eastAsia" w:ascii="宋体" w:hAnsi="宋体" w:eastAsia="宋体" w:cs="Times New Roman"/>
          <w:szCs w:val="21"/>
          <w:highlight w:val="none"/>
        </w:rPr>
        <w:t>于</w:t>
      </w:r>
      <w:r>
        <w:rPr>
          <w:rFonts w:hint="eastAsia" w:ascii="宋体" w:hAnsi="宋体" w:eastAsia="宋体" w:cs="Times New Roman"/>
          <w:szCs w:val="21"/>
          <w:highlight w:val="none"/>
          <w:lang w:eastAsia="zh-CN"/>
        </w:rPr>
        <w:t>最高投标限价</w:t>
      </w:r>
      <w:r>
        <w:rPr>
          <w:rFonts w:hint="eastAsia" w:ascii="宋体" w:hAnsi="宋体" w:eastAsia="宋体" w:cs="Times New Roman"/>
          <w:szCs w:val="21"/>
          <w:highlight w:val="none"/>
        </w:rPr>
        <w:t>的</w:t>
      </w:r>
      <w:r>
        <w:rPr>
          <w:rFonts w:hint="eastAsia" w:ascii="宋体" w:hAnsi="宋体" w:eastAsia="宋体" w:cs="Times New Roman"/>
          <w:color w:val="000000"/>
          <w:szCs w:val="21"/>
          <w:highlight w:val="none"/>
        </w:rPr>
        <w:t>；</w:t>
      </w:r>
    </w:p>
    <w:p w14:paraId="43E170E0">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(4)因重大变故，采购任务取消的。</w:t>
      </w:r>
    </w:p>
    <w:p w14:paraId="347FFF8E">
      <w:pPr>
        <w:widowControl/>
        <w:spacing w:line="500" w:lineRule="exact"/>
        <w:ind w:firstLine="405"/>
        <w:jc w:val="left"/>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27、评标过程的保密性</w:t>
      </w:r>
    </w:p>
    <w:p w14:paraId="0EF9CE84">
      <w:pPr>
        <w:widowControl/>
        <w:spacing w:line="500" w:lineRule="exact"/>
        <w:ind w:firstLine="405"/>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27.1、</w:t>
      </w:r>
      <w:bookmarkStart w:id="41" w:name="_Toc418517858"/>
      <w:bookmarkStart w:id="42" w:name="_Toc417655921"/>
      <w:bookmarkStart w:id="43" w:name="_Toc15032"/>
      <w:r>
        <w:rPr>
          <w:rFonts w:hint="eastAsia" w:ascii="宋体" w:hAnsi="宋体" w:eastAsia="宋体" w:cs="Times New Roman"/>
          <w:color w:val="000000"/>
          <w:szCs w:val="21"/>
          <w:highlight w:val="none"/>
        </w:rPr>
        <w:t>开标后，直到授予中标人合同止，凡是与</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审查、澄清、评价、比较以及授标建议等评审方面的情况，均不得向</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或其他无关的人员透露。</w:t>
      </w:r>
    </w:p>
    <w:p w14:paraId="4D74911D">
      <w:pPr>
        <w:widowControl/>
        <w:spacing w:line="500" w:lineRule="exact"/>
        <w:ind w:firstLine="405"/>
        <w:jc w:val="left"/>
        <w:rPr>
          <w:rFonts w:hint="eastAsia" w:ascii="宋体" w:hAnsi="宋体" w:eastAsia="宋体" w:cs="Times New Roman"/>
          <w:color w:val="000000"/>
          <w:szCs w:val="21"/>
          <w:highlight w:val="none"/>
          <w:lang w:eastAsia="zh-CN"/>
        </w:rPr>
      </w:pPr>
      <w:r>
        <w:rPr>
          <w:rFonts w:hint="eastAsia" w:ascii="宋体" w:hAnsi="宋体" w:eastAsia="宋体" w:cs="Times New Roman"/>
          <w:color w:val="000000"/>
          <w:szCs w:val="21"/>
          <w:highlight w:val="none"/>
        </w:rPr>
        <w:t>27.2、在评标过程中，</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如向评委会成员施加任何影响，都将会导致其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被拒绝</w:t>
      </w:r>
      <w:r>
        <w:rPr>
          <w:rFonts w:hint="eastAsia" w:ascii="宋体" w:hAnsi="宋体" w:eastAsia="宋体" w:cs="Times New Roman"/>
          <w:color w:val="000000"/>
          <w:szCs w:val="21"/>
          <w:highlight w:val="none"/>
          <w:lang w:eastAsia="zh-CN"/>
        </w:rPr>
        <w:t>。</w:t>
      </w:r>
    </w:p>
    <w:p w14:paraId="0D743F1D">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27.3、中标人确定后，采购单位不对未中标人就评标过程以及未能中标原因做出任何解释。</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不得向评委会组成人员或其他有关人员询问评标过程的情况和要求提供材料。</w:t>
      </w:r>
    </w:p>
    <w:p w14:paraId="0A280401">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27.</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、中标通知书</w:t>
      </w:r>
      <w:bookmarkEnd w:id="41"/>
      <w:bookmarkEnd w:id="42"/>
      <w:bookmarkEnd w:id="43"/>
    </w:p>
    <w:p w14:paraId="78B6F049">
      <w:pPr>
        <w:widowControl/>
        <w:spacing w:before="0" w:beforeAutospacing="0" w:after="0" w:afterAutospacing="0" w:line="360" w:lineRule="auto"/>
        <w:ind w:firstLine="42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2"/>
          <w:sz w:val="21"/>
          <w:szCs w:val="20"/>
          <w:highlight w:val="none"/>
          <w:lang w:val="en-US" w:eastAsia="zh-CN" w:bidi="ar-SA"/>
        </w:rPr>
        <w:t>中标候选人确定后，采购单位将在安庆市交通控股集团有限公司集采平台（http：//jc.zh0556.com/）上公示，参选人如有异议，必须在公示期内向有关机构提出。</w:t>
      </w:r>
    </w:p>
    <w:p w14:paraId="732AFB16">
      <w:pPr>
        <w:spacing w:line="360" w:lineRule="auto"/>
        <w:ind w:firstLine="420" w:firstLineChars="200"/>
        <w:rPr>
          <w:rFonts w:ascii="Times New Roman" w:hAnsi="宋体" w:eastAsia="宋体" w:cs="宋体"/>
          <w:b/>
          <w:color w:val="000000"/>
          <w:szCs w:val="24"/>
          <w:highlight w:val="none"/>
        </w:rPr>
      </w:pPr>
      <w:bookmarkStart w:id="44" w:name="_Toc10586"/>
      <w:bookmarkStart w:id="45" w:name="_Toc433721697"/>
      <w:bookmarkStart w:id="46" w:name="_Toc10987"/>
      <w:bookmarkStart w:id="47" w:name="_Toc31095"/>
      <w:bookmarkStart w:id="48" w:name="_Toc456882340"/>
      <w:bookmarkStart w:id="49" w:name="_Toc457998294"/>
      <w:bookmarkStart w:id="50" w:name="_Toc19876"/>
      <w:bookmarkStart w:id="51" w:name="_Toc478821422"/>
      <w:r>
        <w:rPr>
          <w:rFonts w:ascii="Times New Roman" w:hAnsi="宋体" w:eastAsia="宋体" w:cs="宋体"/>
          <w:color w:val="000000"/>
          <w:szCs w:val="24"/>
          <w:highlight w:val="none"/>
        </w:rPr>
        <w:t>公示期满无异议，且未发现中标人在</w:t>
      </w:r>
      <w:r>
        <w:rPr>
          <w:rFonts w:hint="eastAsia" w:ascii="Times New Roman" w:hAnsi="宋体" w:eastAsia="宋体" w:cs="宋体"/>
          <w:color w:val="000000"/>
          <w:szCs w:val="24"/>
          <w:highlight w:val="none"/>
          <w:lang w:val="en-US" w:eastAsia="zh-CN"/>
        </w:rPr>
        <w:t>比选</w:t>
      </w:r>
      <w:r>
        <w:rPr>
          <w:rFonts w:ascii="Times New Roman" w:hAnsi="宋体" w:eastAsia="宋体" w:cs="宋体"/>
          <w:color w:val="000000"/>
          <w:szCs w:val="24"/>
          <w:highlight w:val="none"/>
        </w:rPr>
        <w:t>活动中有违法行为的，</w:t>
      </w:r>
      <w:r>
        <w:rPr>
          <w:rFonts w:hint="eastAsia" w:ascii="Times New Roman" w:hAnsi="宋体" w:eastAsia="宋体" w:cs="宋体"/>
          <w:color w:val="000000"/>
          <w:szCs w:val="24"/>
          <w:highlight w:val="none"/>
          <w:lang w:eastAsia="zh-CN"/>
        </w:rPr>
        <w:t>采购人</w:t>
      </w:r>
      <w:r>
        <w:rPr>
          <w:rFonts w:ascii="Times New Roman" w:hAnsi="宋体" w:eastAsia="宋体" w:cs="宋体"/>
          <w:color w:val="000000"/>
          <w:szCs w:val="24"/>
          <w:highlight w:val="none"/>
        </w:rPr>
        <w:t>将向中标人发出中标通知书。</w:t>
      </w:r>
      <w:bookmarkEnd w:id="44"/>
      <w:bookmarkEnd w:id="45"/>
      <w:bookmarkEnd w:id="46"/>
      <w:bookmarkEnd w:id="47"/>
      <w:bookmarkEnd w:id="48"/>
      <w:bookmarkEnd w:id="49"/>
      <w:bookmarkEnd w:id="50"/>
      <w:bookmarkEnd w:id="51"/>
    </w:p>
    <w:p w14:paraId="4D6CFD40">
      <w:pPr>
        <w:pStyle w:val="57"/>
        <w:keepNext w:val="0"/>
        <w:keepLines w:val="0"/>
        <w:pageBreakBefore w:val="0"/>
        <w:widowControl w:val="0"/>
        <w:kinsoku/>
        <w:wordWrap/>
        <w:overflowPunct/>
        <w:topLinePunct w:val="0"/>
        <w:autoSpaceDE/>
        <w:autoSpaceDN/>
        <w:bidi w:val="0"/>
        <w:adjustRightInd/>
        <w:snapToGrid/>
        <w:spacing w:before="0" w:beforeAutospacing="0" w:after="0" w:afterAutospacing="0" w:line="420" w:lineRule="exact"/>
        <w:ind w:firstLine="643" w:firstLineChars="200"/>
        <w:textAlignment w:val="auto"/>
        <w:rPr>
          <w:rFonts w:ascii="宋体" w:cs="宋体"/>
          <w:b/>
          <w:bCs/>
          <w:snapToGrid w:val="0"/>
          <w:color w:val="000000" w:themeColor="text1"/>
          <w:kern w:val="0"/>
          <w:sz w:val="32"/>
          <w:szCs w:val="32"/>
          <w:highlight w:val="none"/>
          <w14:textFill>
            <w14:solidFill>
              <w14:schemeClr w14:val="tx1"/>
            </w14:solidFill>
          </w14:textFill>
        </w:rPr>
      </w:pPr>
      <w:r>
        <w:rPr>
          <w:rFonts w:ascii="宋体" w:cs="宋体"/>
          <w:b/>
          <w:bCs/>
          <w:snapToGrid w:val="0"/>
          <w:color w:val="000000" w:themeColor="text1"/>
          <w:kern w:val="0"/>
          <w:sz w:val="32"/>
          <w:szCs w:val="32"/>
          <w:highlight w:val="none"/>
          <w14:textFill>
            <w14:solidFill>
              <w14:schemeClr w14:val="tx1"/>
            </w14:solidFill>
          </w14:textFill>
        </w:rPr>
        <w:br w:type="page"/>
      </w:r>
    </w:p>
    <w:p w14:paraId="502F43B6">
      <w:pPr>
        <w:pStyle w:val="3"/>
        <w:spacing w:before="62" w:beforeLines="20" w:after="62" w:afterLines="20" w:line="480" w:lineRule="exact"/>
        <w:ind w:firstLine="0" w:firstLineChars="0"/>
        <w:jc w:val="center"/>
        <w:outlineLvl w:val="0"/>
        <w:rPr>
          <w:rFonts w:hint="eastAsia" w:ascii="Arial" w:hAnsi="Arial"/>
          <w:color w:val="000000" w:themeColor="text1"/>
          <w:kern w:val="2"/>
          <w:sz w:val="32"/>
          <w:szCs w:val="32"/>
          <w:highlight w:val="none"/>
          <w14:textFill>
            <w14:solidFill>
              <w14:schemeClr w14:val="tx1"/>
            </w14:solidFill>
          </w14:textFill>
        </w:rPr>
      </w:pPr>
      <w:bookmarkStart w:id="52" w:name="_Toc54941339"/>
      <w:bookmarkStart w:id="53" w:name="_Toc13404"/>
      <w:bookmarkStart w:id="54" w:name="_Toc260"/>
      <w:bookmarkStart w:id="55" w:name="_Toc27572"/>
    </w:p>
    <w:p w14:paraId="4DBE47C2">
      <w:pPr>
        <w:pStyle w:val="3"/>
        <w:spacing w:before="62" w:beforeLines="20" w:after="62" w:afterLines="20" w:line="480" w:lineRule="exact"/>
        <w:ind w:firstLine="0" w:firstLineChars="0"/>
        <w:jc w:val="center"/>
        <w:outlineLvl w:val="0"/>
        <w:rPr>
          <w:rFonts w:hint="eastAsia" w:ascii="Arial" w:hAnsi="Arial"/>
          <w:color w:val="000000" w:themeColor="text1"/>
          <w:kern w:val="2"/>
          <w:sz w:val="32"/>
          <w:szCs w:val="32"/>
          <w:highlight w:val="none"/>
          <w:lang w:val="en-US" w:eastAsia="zh-CN"/>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第三章</w:t>
      </w:r>
      <w:r>
        <w:rPr>
          <w:rFonts w:ascii="Arial" w:hAnsi="Arial"/>
          <w:color w:val="000000" w:themeColor="text1"/>
          <w:kern w:val="2"/>
          <w:sz w:val="32"/>
          <w:szCs w:val="32"/>
          <w:highlight w:val="none"/>
          <w14:textFill>
            <w14:solidFill>
              <w14:schemeClr w14:val="tx1"/>
            </w14:solidFill>
          </w14:textFill>
        </w:rPr>
        <w:t xml:space="preserve">  </w:t>
      </w:r>
      <w:bookmarkStart w:id="56" w:name="_Toc439316879"/>
      <w:r>
        <w:rPr>
          <w:rFonts w:ascii="Arial" w:hAnsi="Arial"/>
          <w:color w:val="000000" w:themeColor="text1"/>
          <w:kern w:val="2"/>
          <w:sz w:val="32"/>
          <w:szCs w:val="32"/>
          <w:highlight w:val="none"/>
          <w:lang w:val="zh-CN"/>
          <w14:textFill>
            <w14:solidFill>
              <w14:schemeClr w14:val="tx1"/>
            </w14:solidFill>
          </w14:textFill>
        </w:rPr>
        <w:t xml:space="preserve">  </w:t>
      </w:r>
      <w:bookmarkEnd w:id="52"/>
      <w:bookmarkEnd w:id="53"/>
      <w:bookmarkEnd w:id="54"/>
      <w:bookmarkEnd w:id="56"/>
      <w:bookmarkStart w:id="57" w:name="_Toc10569"/>
      <w:bookmarkStart w:id="58" w:name="_Toc54941340"/>
      <w:bookmarkStart w:id="59" w:name="_Toc11149"/>
      <w:r>
        <w:rPr>
          <w:rFonts w:hint="eastAsia" w:ascii="Arial" w:hAnsi="Arial"/>
          <w:color w:val="000000" w:themeColor="text1"/>
          <w:kern w:val="2"/>
          <w:sz w:val="32"/>
          <w:szCs w:val="32"/>
          <w:highlight w:val="none"/>
          <w:lang w:val="en-US" w:eastAsia="zh-CN"/>
          <w14:textFill>
            <w14:solidFill>
              <w14:schemeClr w14:val="tx1"/>
            </w14:solidFill>
          </w14:textFill>
        </w:rPr>
        <w:t>服务需求及技术要求</w:t>
      </w:r>
      <w:bookmarkEnd w:id="55"/>
    </w:p>
    <w:p w14:paraId="3300E0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 xml:space="preserve">一、 基本情况 </w:t>
      </w:r>
    </w:p>
    <w:p w14:paraId="05639E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s="Times New Roman"/>
          <w:color w:val="auto"/>
          <w:highlight w:val="none"/>
          <w:lang w:val="en-US" w:eastAsia="zh-CN"/>
        </w:rPr>
      </w:pPr>
      <w:r>
        <w:rPr>
          <w:rFonts w:hint="eastAsia" w:cs="Times New Roman"/>
          <w:color w:val="auto"/>
          <w:highlight w:val="none"/>
          <w:lang w:val="en-US" w:eastAsia="zh-CN"/>
        </w:rPr>
        <w:t>对意向地块进行概念方案设计，包括但不限于地块初勘、行业及现状分析、平面布局及产品业态分析、户型方案、指标分析及效益测算，提供方案文本和初勘报告文本各三份、电子文件各一份（含CAD文件）。</w:t>
      </w:r>
    </w:p>
    <w:p w14:paraId="248677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二、支付方式</w:t>
      </w:r>
    </w:p>
    <w:p w14:paraId="75F390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合同签订后，提供设计成果和相关报告后7个工作日内支付全额设计费。</w:t>
      </w:r>
    </w:p>
    <w:p w14:paraId="0CD027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三、验收</w:t>
      </w:r>
    </w:p>
    <w:p w14:paraId="4D771E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FF"/>
          <w:szCs w:val="21"/>
          <w:highlight w:val="none"/>
          <w:lang w:val="en-US" w:eastAsia="zh-CN"/>
        </w:rPr>
      </w:pPr>
      <w:r>
        <w:rPr>
          <w:rFonts w:hint="eastAsia" w:ascii="宋体" w:hAnsi="宋体"/>
          <w:color w:val="0000FF"/>
          <w:szCs w:val="21"/>
          <w:highlight w:val="none"/>
          <w:lang w:val="en-US" w:eastAsia="zh-CN"/>
        </w:rPr>
        <w:t>/</w:t>
      </w:r>
    </w:p>
    <w:p w14:paraId="357AD125">
      <w:pPr>
        <w:rPr>
          <w:rFonts w:hint="eastAsia" w:ascii="Arial" w:hAnsi="Arial"/>
          <w:color w:val="000000" w:themeColor="text1"/>
          <w:kern w:val="2"/>
          <w:sz w:val="32"/>
          <w:szCs w:val="32"/>
          <w:highlight w:val="none"/>
          <w14:textFill>
            <w14:solidFill>
              <w14:schemeClr w14:val="tx1"/>
            </w14:solidFill>
          </w14:textFill>
        </w:rPr>
      </w:pPr>
      <w:r>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br w:type="page"/>
      </w:r>
      <w:bookmarkStart w:id="60" w:name="_Toc23181"/>
    </w:p>
    <w:p w14:paraId="1242C4F7">
      <w:pPr>
        <w:pStyle w:val="3"/>
        <w:tabs>
          <w:tab w:val="clear" w:pos="1440"/>
          <w:tab w:val="clear" w:pos="5670"/>
        </w:tabs>
        <w:spacing w:beforeLines="0" w:afterLines="0"/>
        <w:ind w:firstLine="0" w:firstLineChars="0"/>
        <w:jc w:val="center"/>
        <w:rPr>
          <w:rFonts w:ascii="宋体" w:eastAsia="宋体" w:cs="宋体"/>
          <w:color w:val="auto"/>
          <w:highlight w:val="none"/>
        </w:rPr>
      </w:pPr>
      <w:r>
        <w:rPr>
          <w:rFonts w:hint="eastAsia" w:ascii="Arial" w:hAnsi="Arial"/>
          <w:color w:val="auto"/>
          <w:kern w:val="2"/>
          <w:sz w:val="32"/>
          <w:szCs w:val="32"/>
          <w:highlight w:val="none"/>
        </w:rPr>
        <w:t>第四章</w:t>
      </w:r>
      <w:bookmarkStart w:id="61" w:name="_Toc10479"/>
      <w:bookmarkStart w:id="62" w:name="_Toc476584431"/>
      <w:r>
        <w:rPr>
          <w:rFonts w:hint="eastAsia" w:ascii="Arial" w:hAnsi="Arial"/>
          <w:color w:val="auto"/>
          <w:kern w:val="2"/>
          <w:sz w:val="32"/>
          <w:szCs w:val="32"/>
          <w:highlight w:val="none"/>
        </w:rPr>
        <w:t xml:space="preserve"> 合同主要条款</w:t>
      </w:r>
      <w:bookmarkEnd w:id="60"/>
      <w:bookmarkEnd w:id="61"/>
      <w:bookmarkEnd w:id="62"/>
    </w:p>
    <w:p w14:paraId="6196E64B">
      <w:pPr>
        <w:tabs>
          <w:tab w:val="left" w:pos="3640"/>
        </w:tabs>
        <w:autoSpaceDE w:val="0"/>
        <w:autoSpaceDN w:val="0"/>
        <w:spacing w:line="360" w:lineRule="auto"/>
        <w:rPr>
          <w:rFonts w:hint="eastAsia" w:ascii="宋体" w:hAnsi="宋体" w:cs="宋体"/>
          <w:color w:val="auto"/>
          <w:szCs w:val="21"/>
          <w:highlight w:val="none"/>
        </w:rPr>
      </w:pPr>
    </w:p>
    <w:p w14:paraId="702465AF">
      <w:pPr>
        <w:keepNext w:val="0"/>
        <w:keepLines w:val="0"/>
        <w:pageBreakBefore w:val="0"/>
        <w:widowControl w:val="0"/>
        <w:tabs>
          <w:tab w:val="left" w:pos="3640"/>
        </w:tabs>
        <w:kinsoku/>
        <w:wordWrap/>
        <w:overflowPunct/>
        <w:topLinePunct w:val="0"/>
        <w:autoSpaceDE w:val="0"/>
        <w:autoSpaceDN w:val="0"/>
        <w:bidi w:val="0"/>
        <w:adjustRightInd/>
        <w:snapToGrid/>
        <w:spacing w:line="520" w:lineRule="exact"/>
        <w:textAlignment w:val="auto"/>
        <w:rPr>
          <w:rFonts w:ascii="宋体"/>
          <w:color w:val="auto"/>
          <w:szCs w:val="21"/>
          <w:highlight w:val="none"/>
          <w:u w:val="single"/>
        </w:rPr>
      </w:pPr>
      <w:r>
        <w:rPr>
          <w:rFonts w:hint="eastAsia" w:ascii="宋体" w:hAnsi="宋体" w:cs="宋体"/>
          <w:color w:val="auto"/>
          <w:szCs w:val="21"/>
          <w:highlight w:val="none"/>
          <w:lang w:val="en-US" w:eastAsia="zh-CN"/>
        </w:rPr>
        <w:t>甲</w:t>
      </w:r>
      <w:r>
        <w:rPr>
          <w:rFonts w:hint="eastAsia" w:ascii="宋体" w:hAnsi="宋体" w:cs="宋体"/>
          <w:color w:val="auto"/>
          <w:szCs w:val="21"/>
          <w:highlight w:val="none"/>
        </w:rPr>
        <w:t>方（采购人）：</w:t>
      </w:r>
      <w:r>
        <w:rPr>
          <w:rFonts w:hint="eastAsia" w:ascii="宋体" w:hAnsi="宋体" w:cs="宋体"/>
          <w:color w:val="auto"/>
          <w:szCs w:val="21"/>
          <w:highlight w:val="none"/>
          <w:u w:val="single"/>
        </w:rPr>
        <w:t xml:space="preserve">                            </w:t>
      </w:r>
    </w:p>
    <w:p w14:paraId="23F1B024">
      <w:pPr>
        <w:keepNext w:val="0"/>
        <w:keepLines w:val="0"/>
        <w:pageBreakBefore w:val="0"/>
        <w:widowControl w:val="0"/>
        <w:tabs>
          <w:tab w:val="left" w:pos="3640"/>
        </w:tabs>
        <w:kinsoku/>
        <w:wordWrap/>
        <w:overflowPunct/>
        <w:topLinePunct w:val="0"/>
        <w:autoSpaceDE w:val="0"/>
        <w:autoSpaceDN w:val="0"/>
        <w:bidi w:val="0"/>
        <w:adjustRightInd/>
        <w:snapToGrid/>
        <w:spacing w:line="520" w:lineRule="exact"/>
        <w:textAlignment w:val="auto"/>
        <w:rPr>
          <w:rFonts w:ascii="宋体"/>
          <w:color w:val="auto"/>
          <w:szCs w:val="21"/>
          <w:highlight w:val="none"/>
          <w:u w:val="single"/>
        </w:rPr>
      </w:pPr>
      <w:r>
        <w:rPr>
          <w:rFonts w:hint="eastAsia" w:ascii="宋体" w:hAnsi="宋体" w:cs="宋体"/>
          <w:color w:val="auto"/>
          <w:szCs w:val="21"/>
          <w:highlight w:val="none"/>
          <w:lang w:val="en-US" w:eastAsia="zh-CN"/>
        </w:rPr>
        <w:t>乙</w:t>
      </w:r>
      <w:r>
        <w:rPr>
          <w:rFonts w:hint="eastAsia" w:ascii="宋体" w:hAnsi="宋体" w:cs="宋体"/>
          <w:color w:val="auto"/>
          <w:szCs w:val="21"/>
          <w:highlight w:val="none"/>
        </w:rPr>
        <w:t>方（成交人）：</w:t>
      </w:r>
      <w:r>
        <w:rPr>
          <w:rFonts w:hint="eastAsia" w:ascii="宋体" w:hAnsi="宋体" w:cs="宋体"/>
          <w:color w:val="auto"/>
          <w:szCs w:val="21"/>
          <w:highlight w:val="none"/>
          <w:u w:val="single"/>
        </w:rPr>
        <w:t xml:space="preserve">                            </w:t>
      </w:r>
    </w:p>
    <w:p w14:paraId="0DB5CF71">
      <w:pPr>
        <w:keepNext w:val="0"/>
        <w:keepLines w:val="0"/>
        <w:pageBreakBefore w:val="0"/>
        <w:widowControl w:val="0"/>
        <w:tabs>
          <w:tab w:val="left" w:pos="3640"/>
        </w:tabs>
        <w:kinsoku/>
        <w:wordWrap/>
        <w:overflowPunct/>
        <w:topLinePunct w:val="0"/>
        <w:autoSpaceDE w:val="0"/>
        <w:autoSpaceDN w:val="0"/>
        <w:bidi w:val="0"/>
        <w:adjustRightInd/>
        <w:snapToGrid/>
        <w:spacing w:line="5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甲乙双方在平等、互利、互惠的基础上，就甲方申报</w:t>
      </w:r>
      <w:r>
        <w:rPr>
          <w:rFonts w:hint="eastAsia" w:cs="Times New Roman"/>
          <w:b/>
          <w:bCs/>
          <w:color w:val="auto"/>
          <w:szCs w:val="21"/>
          <w:highlight w:val="none"/>
          <w:u w:val="single"/>
          <w:lang w:val="en-US" w:eastAsia="zh-CN"/>
        </w:rPr>
        <w:t>安庆市安通建设集团有限公司关于意向地块房地产开发概念方案设计服务</w:t>
      </w:r>
      <w:r>
        <w:rPr>
          <w:rFonts w:hint="eastAsia" w:ascii="宋体" w:hAnsi="宋体" w:cs="宋体"/>
          <w:color w:val="auto"/>
          <w:szCs w:val="21"/>
          <w:highlight w:val="none"/>
          <w:lang w:val="en-US" w:eastAsia="zh-CN"/>
        </w:rPr>
        <w:t>项目</w:t>
      </w:r>
      <w:r>
        <w:rPr>
          <w:rFonts w:hint="eastAsia" w:ascii="宋体" w:hAnsi="宋体" w:cs="宋体"/>
          <w:color w:val="auto"/>
          <w:szCs w:val="21"/>
          <w:highlight w:val="none"/>
        </w:rPr>
        <w:t>进行咨询服务</w:t>
      </w:r>
      <w:r>
        <w:rPr>
          <w:rFonts w:hint="eastAsia" w:ascii="宋体" w:hAnsi="宋体" w:cs="宋体"/>
          <w:color w:val="auto"/>
          <w:szCs w:val="21"/>
          <w:highlight w:val="none"/>
          <w:lang w:val="en-US" w:eastAsia="zh-CN"/>
        </w:rPr>
        <w:t>、出具设计成果和相关报告</w:t>
      </w:r>
      <w:r>
        <w:rPr>
          <w:rFonts w:hint="eastAsia" w:ascii="宋体" w:hAnsi="宋体" w:cs="宋体"/>
          <w:color w:val="auto"/>
          <w:szCs w:val="21"/>
          <w:highlight w:val="none"/>
        </w:rPr>
        <w:t>，并支付</w:t>
      </w:r>
      <w:r>
        <w:rPr>
          <w:rFonts w:hint="eastAsia" w:ascii="宋体" w:hAnsi="宋体" w:cs="宋体"/>
          <w:color w:val="auto"/>
          <w:szCs w:val="21"/>
          <w:highlight w:val="none"/>
          <w:lang w:val="en-US" w:eastAsia="zh-CN"/>
        </w:rPr>
        <w:t>设计费等</w:t>
      </w:r>
      <w:r>
        <w:rPr>
          <w:rFonts w:hint="eastAsia" w:ascii="宋体" w:hAnsi="宋体" w:cs="宋体"/>
          <w:color w:val="auto"/>
          <w:szCs w:val="21"/>
          <w:highlight w:val="none"/>
        </w:rPr>
        <w:t>服务报酬。</w:t>
      </w:r>
    </w:p>
    <w:p w14:paraId="156F7131">
      <w:pPr>
        <w:keepNext w:val="0"/>
        <w:keepLines w:val="0"/>
        <w:pageBreakBefore w:val="0"/>
        <w:widowControl w:val="0"/>
        <w:tabs>
          <w:tab w:val="left" w:pos="3640"/>
        </w:tabs>
        <w:kinsoku/>
        <w:wordWrap/>
        <w:overflowPunct/>
        <w:topLinePunct w:val="0"/>
        <w:autoSpaceDE w:val="0"/>
        <w:autoSpaceDN w:val="0"/>
        <w:bidi w:val="0"/>
        <w:adjustRightInd/>
        <w:snapToGrid/>
        <w:spacing w:line="5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现协议如下：</w:t>
      </w:r>
    </w:p>
    <w:p w14:paraId="2A270217">
      <w:pPr>
        <w:keepNext w:val="0"/>
        <w:keepLines w:val="0"/>
        <w:pageBreakBefore w:val="0"/>
        <w:widowControl w:val="0"/>
        <w:tabs>
          <w:tab w:val="left" w:pos="3640"/>
        </w:tabs>
        <w:kinsoku/>
        <w:wordWrap/>
        <w:overflowPunct/>
        <w:topLinePunct w:val="0"/>
        <w:autoSpaceDE w:val="0"/>
        <w:autoSpaceDN w:val="0"/>
        <w:bidi w:val="0"/>
        <w:adjustRightInd/>
        <w:snapToGrid/>
        <w:spacing w:line="5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一、</w:t>
      </w:r>
      <w:r>
        <w:rPr>
          <w:rFonts w:hint="eastAsia" w:ascii="宋体" w:hAnsi="宋体" w:cs="宋体"/>
          <w:color w:val="auto"/>
          <w:szCs w:val="21"/>
          <w:highlight w:val="none"/>
          <w:lang w:val="en-US" w:eastAsia="zh-CN"/>
        </w:rPr>
        <w:t>服务内容</w:t>
      </w:r>
      <w:r>
        <w:rPr>
          <w:rFonts w:hint="eastAsia" w:ascii="宋体" w:hAnsi="宋体" w:cs="宋体"/>
          <w:color w:val="auto"/>
          <w:szCs w:val="21"/>
          <w:highlight w:val="none"/>
        </w:rPr>
        <w:t>：</w:t>
      </w:r>
    </w:p>
    <w:p w14:paraId="079C0B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val="0"/>
          <w:bCs w:val="0"/>
          <w:color w:val="auto"/>
          <w:sz w:val="32"/>
          <w:szCs w:val="32"/>
          <w:lang w:val="en-US" w:eastAsia="zh-CN"/>
        </w:rPr>
      </w:pPr>
      <w:r>
        <w:rPr>
          <w:rFonts w:hint="eastAsia" w:ascii="宋体" w:hAnsi="宋体" w:cs="宋体"/>
          <w:color w:val="auto"/>
          <w:szCs w:val="21"/>
          <w:highlight w:val="none"/>
          <w:lang w:val="en-US" w:eastAsia="zh-CN"/>
        </w:rPr>
        <w:t>1、服务内容：</w:t>
      </w:r>
      <w:r>
        <w:rPr>
          <w:rFonts w:hint="eastAsia" w:cs="Times New Roman"/>
          <w:color w:val="auto"/>
          <w:highlight w:val="none"/>
          <w:lang w:val="en-US" w:eastAsia="zh-CN"/>
        </w:rPr>
        <w:t>对意向地块进行概念方案设计，包括但不限于地块初勘、行业及现状分析、平面布局及产品业态分析、户型方案、指标分析及效益测算，提供方案文本和初勘报告文本各三份、电子文件各一份（含CAD文件）。</w:t>
      </w:r>
    </w:p>
    <w:p w14:paraId="54605061">
      <w:pPr>
        <w:keepNext w:val="0"/>
        <w:keepLines w:val="0"/>
        <w:pageBreakBefore w:val="0"/>
        <w:widowControl w:val="0"/>
        <w:tabs>
          <w:tab w:val="left" w:pos="3640"/>
        </w:tabs>
        <w:kinsoku/>
        <w:wordWrap/>
        <w:overflowPunct/>
        <w:topLinePunct w:val="0"/>
        <w:autoSpaceDE w:val="0"/>
        <w:autoSpaceDN w:val="0"/>
        <w:bidi w:val="0"/>
        <w:adjustRightInd/>
        <w:snapToGrid/>
        <w:spacing w:line="52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甲方（采购人）的协办事项</w:t>
      </w:r>
    </w:p>
    <w:p w14:paraId="2C560496">
      <w:pPr>
        <w:keepNext w:val="0"/>
        <w:keepLines w:val="0"/>
        <w:pageBreakBefore w:val="0"/>
        <w:widowControl w:val="0"/>
        <w:tabs>
          <w:tab w:val="left" w:pos="3640"/>
        </w:tabs>
        <w:kinsoku/>
        <w:wordWrap/>
        <w:overflowPunct/>
        <w:topLinePunct w:val="0"/>
        <w:autoSpaceDE w:val="0"/>
        <w:autoSpaceDN w:val="0"/>
        <w:bidi w:val="0"/>
        <w:adjustRightInd/>
        <w:snapToGrid/>
        <w:spacing w:line="52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1、配备具备相应业务能力的公司技术人员、管理人员配合乙方完成相关工作，提供意向地块相关资料，并保证提供资料的真实性、完整性和准确性。</w:t>
      </w:r>
    </w:p>
    <w:p w14:paraId="6CBB439A">
      <w:pPr>
        <w:keepNext w:val="0"/>
        <w:keepLines w:val="0"/>
        <w:pageBreakBefore w:val="0"/>
        <w:widowControl w:val="0"/>
        <w:tabs>
          <w:tab w:val="left" w:pos="3640"/>
        </w:tabs>
        <w:kinsoku/>
        <w:wordWrap/>
        <w:overflowPunct/>
        <w:topLinePunct w:val="0"/>
        <w:autoSpaceDE w:val="0"/>
        <w:autoSpaceDN w:val="0"/>
        <w:bidi w:val="0"/>
        <w:adjustRightInd/>
        <w:snapToGrid/>
        <w:spacing w:line="520" w:lineRule="exact"/>
        <w:ind w:firstLine="420" w:firstLineChars="200"/>
        <w:textAlignment w:val="auto"/>
        <w:rPr>
          <w:rFonts w:hint="eastAsia" w:hAnsi="宋体" w:cs="宋体"/>
          <w:color w:val="auto"/>
          <w:highlight w:val="none"/>
          <w:lang w:eastAsia="zh-CN"/>
        </w:rPr>
      </w:pPr>
      <w:r>
        <w:rPr>
          <w:rFonts w:hint="eastAsia" w:ascii="宋体" w:hAnsi="宋体" w:cs="宋体"/>
          <w:color w:val="auto"/>
          <w:szCs w:val="21"/>
          <w:highlight w:val="none"/>
          <w:lang w:val="en-US" w:eastAsia="zh-CN"/>
        </w:rPr>
        <w:t>2、</w:t>
      </w:r>
      <w:r>
        <w:rPr>
          <w:rFonts w:hint="eastAsia" w:hAnsi="宋体" w:cs="宋体"/>
          <w:color w:val="auto"/>
          <w:highlight w:val="none"/>
        </w:rPr>
        <w:t>确保乙方不受限制地接触任何与</w:t>
      </w:r>
      <w:r>
        <w:rPr>
          <w:rFonts w:hint="eastAsia" w:hAnsi="宋体" w:cs="宋体"/>
          <w:color w:val="auto"/>
          <w:highlight w:val="none"/>
          <w:lang w:val="en-US" w:eastAsia="zh-CN"/>
        </w:rPr>
        <w:t>设计</w:t>
      </w:r>
      <w:r>
        <w:rPr>
          <w:rFonts w:hint="eastAsia" w:hAnsi="宋体" w:cs="宋体"/>
          <w:color w:val="auto"/>
          <w:highlight w:val="none"/>
        </w:rPr>
        <w:t>有关的</w:t>
      </w:r>
      <w:r>
        <w:rPr>
          <w:rFonts w:hint="eastAsia" w:hAnsi="宋体" w:cs="宋体"/>
          <w:color w:val="auto"/>
          <w:highlight w:val="none"/>
          <w:lang w:val="en-US" w:eastAsia="zh-CN"/>
        </w:rPr>
        <w:t>资料</w:t>
      </w:r>
      <w:r>
        <w:rPr>
          <w:rFonts w:hint="eastAsia" w:hAnsi="宋体" w:cs="宋体"/>
          <w:color w:val="auto"/>
          <w:highlight w:val="none"/>
        </w:rPr>
        <w:t>和所需的其他信息</w:t>
      </w:r>
      <w:r>
        <w:rPr>
          <w:rFonts w:hint="eastAsia" w:hAnsi="宋体" w:cs="宋体"/>
          <w:color w:val="auto"/>
          <w:highlight w:val="none"/>
          <w:lang w:eastAsia="zh-CN"/>
        </w:rPr>
        <w:t>。</w:t>
      </w:r>
    </w:p>
    <w:p w14:paraId="322B6782">
      <w:pPr>
        <w:keepNext w:val="0"/>
        <w:keepLines w:val="0"/>
        <w:pageBreakBefore w:val="0"/>
        <w:widowControl w:val="0"/>
        <w:tabs>
          <w:tab w:val="left" w:pos="3640"/>
        </w:tabs>
        <w:kinsoku/>
        <w:wordWrap/>
        <w:overflowPunct/>
        <w:topLinePunct w:val="0"/>
        <w:autoSpaceDE w:val="0"/>
        <w:autoSpaceDN w:val="0"/>
        <w:bidi w:val="0"/>
        <w:adjustRightInd/>
        <w:snapToGrid/>
        <w:spacing w:line="520" w:lineRule="exact"/>
        <w:ind w:firstLine="420" w:firstLineChars="200"/>
        <w:textAlignment w:val="auto"/>
        <w:rPr>
          <w:rFonts w:hint="eastAsia" w:hAnsi="宋体" w:cs="宋体"/>
          <w:color w:val="auto"/>
          <w:highlight w:val="none"/>
          <w:lang w:eastAsia="zh-CN"/>
        </w:rPr>
      </w:pPr>
      <w:r>
        <w:rPr>
          <w:rFonts w:hint="eastAsia" w:hAnsi="宋体" w:cs="宋体"/>
          <w:color w:val="auto"/>
          <w:highlight w:val="none"/>
          <w:lang w:val="en-US" w:eastAsia="zh-CN"/>
        </w:rPr>
        <w:t>3、</w:t>
      </w:r>
      <w:r>
        <w:rPr>
          <w:rFonts w:hint="eastAsia" w:ascii="宋体" w:hAnsi="宋体" w:cs="宋体"/>
          <w:color w:val="auto"/>
          <w:szCs w:val="21"/>
          <w:highlight w:val="none"/>
          <w:lang w:val="en-US" w:eastAsia="zh-CN"/>
        </w:rPr>
        <w:t>服务期间，</w:t>
      </w:r>
      <w:r>
        <w:rPr>
          <w:rFonts w:hint="eastAsia" w:hAnsi="宋体" w:cs="宋体"/>
          <w:color w:val="auto"/>
          <w:highlight w:val="none"/>
        </w:rPr>
        <w:t>为乙方派出的有关工作人员提供必要的工作条件</w:t>
      </w:r>
      <w:r>
        <w:rPr>
          <w:rFonts w:hint="eastAsia" w:hAnsi="宋体" w:cs="宋体"/>
          <w:color w:val="auto"/>
          <w:highlight w:val="none"/>
          <w:lang w:eastAsia="zh-CN"/>
        </w:rPr>
        <w:t>。</w:t>
      </w:r>
    </w:p>
    <w:p w14:paraId="038A6BF6">
      <w:pPr>
        <w:keepNext w:val="0"/>
        <w:keepLines w:val="0"/>
        <w:pageBreakBefore w:val="0"/>
        <w:widowControl w:val="0"/>
        <w:tabs>
          <w:tab w:val="left" w:pos="3640"/>
        </w:tabs>
        <w:kinsoku/>
        <w:wordWrap/>
        <w:overflowPunct/>
        <w:topLinePunct w:val="0"/>
        <w:autoSpaceDE w:val="0"/>
        <w:autoSpaceDN w:val="0"/>
        <w:bidi w:val="0"/>
        <w:adjustRightInd/>
        <w:snapToGrid/>
        <w:spacing w:line="520" w:lineRule="exact"/>
        <w:ind w:firstLine="420" w:firstLineChars="200"/>
        <w:textAlignment w:val="auto"/>
        <w:rPr>
          <w:rFonts w:hint="eastAsia" w:hAnsi="宋体" w:cs="宋体"/>
          <w:color w:val="auto"/>
          <w:highlight w:val="none"/>
          <w:lang w:val="en-US" w:eastAsia="zh-CN"/>
        </w:rPr>
      </w:pPr>
      <w:r>
        <w:rPr>
          <w:rFonts w:hint="eastAsia" w:hAnsi="宋体" w:cs="宋体"/>
          <w:color w:val="auto"/>
          <w:highlight w:val="none"/>
          <w:lang w:val="en-US" w:eastAsia="zh-CN"/>
        </w:rPr>
        <w:t>三、乙方（采购人）的承诺事项</w:t>
      </w:r>
    </w:p>
    <w:p w14:paraId="3A7B59EB">
      <w:pPr>
        <w:keepNext w:val="0"/>
        <w:keepLines w:val="0"/>
        <w:pageBreakBefore w:val="0"/>
        <w:widowControl w:val="0"/>
        <w:tabs>
          <w:tab w:val="left" w:pos="3640"/>
        </w:tabs>
        <w:kinsoku/>
        <w:wordWrap/>
        <w:overflowPunct/>
        <w:topLinePunct w:val="0"/>
        <w:autoSpaceDE w:val="0"/>
        <w:autoSpaceDN w:val="0"/>
        <w:bidi w:val="0"/>
        <w:adjustRightInd/>
        <w:snapToGrid/>
        <w:spacing w:line="520" w:lineRule="exact"/>
        <w:ind w:firstLine="420" w:firstLineChars="200"/>
        <w:textAlignment w:val="auto"/>
        <w:rPr>
          <w:rFonts w:hint="eastAsia" w:hAnsi="宋体" w:cs="宋体"/>
          <w:color w:val="auto"/>
          <w:highlight w:val="none"/>
          <w:lang w:val="en-US" w:eastAsia="zh-CN"/>
        </w:rPr>
      </w:pPr>
      <w:r>
        <w:rPr>
          <w:rFonts w:hint="eastAsia" w:hAnsi="宋体" w:cs="宋体"/>
          <w:color w:val="auto"/>
          <w:highlight w:val="none"/>
          <w:lang w:val="en-US" w:eastAsia="zh-CN"/>
        </w:rPr>
        <w:t>1、乙方明确并固定有相应能力的咨询服务人员，对设计方案进行汇报，并根据甲方意图进行修改。</w:t>
      </w:r>
    </w:p>
    <w:p w14:paraId="3235E1EA">
      <w:pPr>
        <w:keepNext w:val="0"/>
        <w:keepLines w:val="0"/>
        <w:pageBreakBefore w:val="0"/>
        <w:widowControl w:val="0"/>
        <w:tabs>
          <w:tab w:val="left" w:pos="3640"/>
        </w:tabs>
        <w:kinsoku/>
        <w:wordWrap/>
        <w:overflowPunct/>
        <w:topLinePunct w:val="0"/>
        <w:autoSpaceDE w:val="0"/>
        <w:autoSpaceDN w:val="0"/>
        <w:bidi w:val="0"/>
        <w:adjustRightInd/>
        <w:snapToGrid/>
        <w:spacing w:line="520" w:lineRule="exact"/>
        <w:ind w:firstLine="420" w:firstLineChars="200"/>
        <w:textAlignment w:val="auto"/>
        <w:rPr>
          <w:rFonts w:hint="eastAsia" w:ascii="宋体" w:hAnsi="宋体" w:cs="宋体"/>
          <w:color w:val="auto"/>
          <w:szCs w:val="21"/>
          <w:highlight w:val="none"/>
          <w:lang w:val="en-US" w:eastAsia="zh-CN"/>
        </w:rPr>
      </w:pPr>
      <w:r>
        <w:rPr>
          <w:rFonts w:hint="eastAsia" w:hAnsi="宋体" w:cs="宋体"/>
          <w:color w:val="auto"/>
          <w:highlight w:val="none"/>
          <w:lang w:val="en-US" w:eastAsia="zh-CN"/>
        </w:rPr>
        <w:t>2、</w:t>
      </w:r>
      <w:r>
        <w:rPr>
          <w:rFonts w:hint="eastAsia" w:ascii="宋体" w:hAnsi="宋体" w:cs="宋体"/>
          <w:color w:val="auto"/>
          <w:szCs w:val="21"/>
          <w:highlight w:val="none"/>
          <w:lang w:val="en-US" w:eastAsia="zh-CN"/>
        </w:rPr>
        <w:t>乙方按照要求出具设计成果和相关报告。</w:t>
      </w:r>
    </w:p>
    <w:p w14:paraId="2ECF03E6">
      <w:pPr>
        <w:keepNext w:val="0"/>
        <w:keepLines w:val="0"/>
        <w:pageBreakBefore w:val="0"/>
        <w:widowControl w:val="0"/>
        <w:tabs>
          <w:tab w:val="left" w:pos="3640"/>
        </w:tabs>
        <w:kinsoku/>
        <w:wordWrap/>
        <w:overflowPunct/>
        <w:topLinePunct w:val="0"/>
        <w:autoSpaceDE w:val="0"/>
        <w:autoSpaceDN w:val="0"/>
        <w:bidi w:val="0"/>
        <w:adjustRightInd/>
        <w:snapToGrid/>
        <w:spacing w:line="52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3、甲方有权随时向乙方提出口头或书面咨询服务范围内的事项，乙方应及时作出答复并按甲方要求随时告知工作进度。</w:t>
      </w:r>
    </w:p>
    <w:p w14:paraId="65E8FCA2">
      <w:pPr>
        <w:keepNext w:val="0"/>
        <w:keepLines w:val="0"/>
        <w:pageBreakBefore w:val="0"/>
        <w:widowControl w:val="0"/>
        <w:tabs>
          <w:tab w:val="left" w:pos="3640"/>
        </w:tabs>
        <w:kinsoku/>
        <w:wordWrap/>
        <w:overflowPunct/>
        <w:topLinePunct w:val="0"/>
        <w:autoSpaceDE w:val="0"/>
        <w:autoSpaceDN w:val="0"/>
        <w:bidi w:val="0"/>
        <w:adjustRightInd/>
        <w:snapToGrid/>
        <w:spacing w:line="520" w:lineRule="exact"/>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4、对工作中涉及到甲方的技术秘密、商业秘密及财务信息负有保密义务。</w:t>
      </w:r>
    </w:p>
    <w:p w14:paraId="62705EDD">
      <w:pPr>
        <w:keepNext w:val="0"/>
        <w:keepLines w:val="0"/>
        <w:pageBreakBefore w:val="0"/>
        <w:widowControl w:val="0"/>
        <w:tabs>
          <w:tab w:val="left" w:pos="3640"/>
        </w:tabs>
        <w:kinsoku/>
        <w:wordWrap/>
        <w:overflowPunct/>
        <w:topLinePunct w:val="0"/>
        <w:autoSpaceDE w:val="0"/>
        <w:autoSpaceDN w:val="0"/>
        <w:bidi w:val="0"/>
        <w:adjustRightInd/>
        <w:snapToGrid/>
        <w:spacing w:line="5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四</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费用明细及</w:t>
      </w:r>
      <w:r>
        <w:rPr>
          <w:rFonts w:hint="eastAsia" w:ascii="宋体" w:hAnsi="宋体" w:cs="宋体"/>
          <w:color w:val="auto"/>
          <w:szCs w:val="21"/>
          <w:highlight w:val="none"/>
        </w:rPr>
        <w:t>支付方式：</w:t>
      </w:r>
    </w:p>
    <w:p w14:paraId="315EB4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合同金额      万元，</w:t>
      </w:r>
      <w:r>
        <w:rPr>
          <w:rFonts w:hint="eastAsia" w:ascii="宋体" w:hAnsi="宋体" w:cs="宋体"/>
          <w:color w:val="auto"/>
          <w:szCs w:val="21"/>
          <w:highlight w:val="none"/>
        </w:rPr>
        <w:t>甲</w:t>
      </w:r>
      <w:r>
        <w:rPr>
          <w:rFonts w:hint="eastAsia" w:ascii="宋体" w:hAnsi="宋体" w:cs="宋体"/>
          <w:color w:val="auto"/>
          <w:szCs w:val="21"/>
          <w:highlight w:val="none"/>
          <w:lang w:val="en-US" w:eastAsia="zh-CN"/>
        </w:rPr>
        <w:t>合同签订后，提供设计成果和相关报告后7个工作日内支付全额设计费。在付款前乙方开具相应金额增值税发票，因乙方开票问题导致的付款延迟与甲方无关</w:t>
      </w:r>
      <w:r>
        <w:rPr>
          <w:rFonts w:hint="eastAsia" w:ascii="宋体" w:hAnsi="宋体" w:cs="宋体"/>
          <w:color w:val="auto"/>
          <w:szCs w:val="21"/>
          <w:highlight w:val="none"/>
        </w:rPr>
        <w:t>。</w:t>
      </w:r>
    </w:p>
    <w:p w14:paraId="54EE5469">
      <w:pPr>
        <w:keepNext w:val="0"/>
        <w:keepLines w:val="0"/>
        <w:pageBreakBefore w:val="0"/>
        <w:widowControl w:val="0"/>
        <w:tabs>
          <w:tab w:val="left" w:pos="3640"/>
        </w:tabs>
        <w:kinsoku/>
        <w:wordWrap/>
        <w:overflowPunct/>
        <w:topLinePunct w:val="0"/>
        <w:autoSpaceDE w:val="0"/>
        <w:autoSpaceDN w:val="0"/>
        <w:bidi w:val="0"/>
        <w:adjustRightInd/>
        <w:snapToGrid/>
        <w:spacing w:line="520" w:lineRule="exact"/>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五</w:t>
      </w:r>
      <w:r>
        <w:rPr>
          <w:rFonts w:hint="eastAsia" w:ascii="宋体" w:hAnsi="宋体" w:cs="宋体"/>
          <w:color w:val="000000" w:themeColor="text1"/>
          <w:szCs w:val="21"/>
          <w:highlight w:val="none"/>
          <w14:textFill>
            <w14:solidFill>
              <w14:schemeClr w14:val="tx1"/>
            </w14:solidFill>
          </w14:textFill>
        </w:rPr>
        <w:t>、乙方公司名称、开户银行和账号</w:t>
      </w:r>
    </w:p>
    <w:p w14:paraId="10BDAADE">
      <w:pPr>
        <w:keepNext w:val="0"/>
        <w:keepLines w:val="0"/>
        <w:pageBreakBefore w:val="0"/>
        <w:widowControl w:val="0"/>
        <w:tabs>
          <w:tab w:val="left" w:pos="3640"/>
        </w:tabs>
        <w:kinsoku/>
        <w:wordWrap/>
        <w:overflowPunct/>
        <w:topLinePunct w:val="0"/>
        <w:autoSpaceDE w:val="0"/>
        <w:autoSpaceDN w:val="0"/>
        <w:bidi w:val="0"/>
        <w:adjustRightInd/>
        <w:snapToGrid/>
        <w:spacing w:line="520" w:lineRule="exact"/>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单位名称：</w:t>
      </w:r>
    </w:p>
    <w:p w14:paraId="16F94820">
      <w:pPr>
        <w:keepNext w:val="0"/>
        <w:keepLines w:val="0"/>
        <w:pageBreakBefore w:val="0"/>
        <w:widowControl w:val="0"/>
        <w:tabs>
          <w:tab w:val="left" w:pos="3640"/>
        </w:tabs>
        <w:kinsoku/>
        <w:wordWrap/>
        <w:overflowPunct/>
        <w:topLinePunct w:val="0"/>
        <w:autoSpaceDE w:val="0"/>
        <w:autoSpaceDN w:val="0"/>
        <w:bidi w:val="0"/>
        <w:adjustRightInd/>
        <w:snapToGrid/>
        <w:spacing w:line="520" w:lineRule="exact"/>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银行名称：</w:t>
      </w:r>
    </w:p>
    <w:p w14:paraId="6BFCD643">
      <w:pPr>
        <w:keepNext w:val="0"/>
        <w:keepLines w:val="0"/>
        <w:pageBreakBefore w:val="0"/>
        <w:widowControl w:val="0"/>
        <w:tabs>
          <w:tab w:val="left" w:pos="3640"/>
        </w:tabs>
        <w:kinsoku/>
        <w:wordWrap/>
        <w:overflowPunct/>
        <w:topLinePunct w:val="0"/>
        <w:autoSpaceDE w:val="0"/>
        <w:autoSpaceDN w:val="0"/>
        <w:bidi w:val="0"/>
        <w:adjustRightInd/>
        <w:snapToGrid/>
        <w:spacing w:line="520" w:lineRule="exact"/>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单位账号：</w:t>
      </w:r>
    </w:p>
    <w:p w14:paraId="7FD81BC1">
      <w:pPr>
        <w:keepNext w:val="0"/>
        <w:keepLines w:val="0"/>
        <w:pageBreakBefore w:val="0"/>
        <w:widowControl w:val="0"/>
        <w:numPr>
          <w:ilvl w:val="0"/>
          <w:numId w:val="8"/>
        </w:numPr>
        <w:tabs>
          <w:tab w:val="left" w:pos="3640"/>
        </w:tabs>
        <w:kinsoku/>
        <w:wordWrap/>
        <w:overflowPunct/>
        <w:topLinePunct w:val="0"/>
        <w:autoSpaceDE w:val="0"/>
        <w:autoSpaceDN w:val="0"/>
        <w:bidi w:val="0"/>
        <w:adjustRightInd/>
        <w:snapToGrid/>
        <w:spacing w:line="520" w:lineRule="exact"/>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违约责任</w:t>
      </w:r>
    </w:p>
    <w:p w14:paraId="7840ADB6">
      <w:pPr>
        <w:pStyle w:val="32"/>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Ansi="宋体" w:cs="Times New Roman"/>
          <w:highlight w:val="none"/>
        </w:rPr>
      </w:pPr>
      <w:r>
        <w:rPr>
          <w:rFonts w:hAnsi="宋体" w:cs="Times New Roman"/>
          <w:highlight w:val="none"/>
        </w:rPr>
        <w:t>甲、乙双方按照《中华人民共和国</w:t>
      </w:r>
      <w:r>
        <w:rPr>
          <w:rFonts w:hint="eastAsia" w:hAnsi="宋体" w:cs="Times New Roman"/>
          <w:highlight w:val="none"/>
          <w:lang w:eastAsia="zh-CN"/>
        </w:rPr>
        <w:t>民法典</w:t>
      </w:r>
      <w:r>
        <w:rPr>
          <w:rFonts w:hAnsi="宋体" w:cs="Times New Roman"/>
          <w:highlight w:val="none"/>
        </w:rPr>
        <w:t>》的规定承担违约责任。</w:t>
      </w:r>
    </w:p>
    <w:p w14:paraId="1F7F4897">
      <w:pPr>
        <w:keepNext w:val="0"/>
        <w:keepLines w:val="0"/>
        <w:pageBreakBefore w:val="0"/>
        <w:widowControl w:val="0"/>
        <w:tabs>
          <w:tab w:val="left" w:pos="3640"/>
        </w:tabs>
        <w:kinsoku/>
        <w:wordWrap/>
        <w:overflowPunct/>
        <w:topLinePunct w:val="0"/>
        <w:autoSpaceDE w:val="0"/>
        <w:autoSpaceDN w:val="0"/>
        <w:bidi w:val="0"/>
        <w:adjustRightInd/>
        <w:snapToGrid/>
        <w:spacing w:line="520" w:lineRule="exact"/>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七、合同的变更和解除</w:t>
      </w:r>
    </w:p>
    <w:p w14:paraId="14138941">
      <w:pPr>
        <w:keepNext w:val="0"/>
        <w:keepLines w:val="0"/>
        <w:pageBreakBefore w:val="0"/>
        <w:widowControl w:val="0"/>
        <w:tabs>
          <w:tab w:val="left" w:pos="3640"/>
        </w:tabs>
        <w:kinsoku/>
        <w:wordWrap/>
        <w:overflowPunct/>
        <w:topLinePunct w:val="0"/>
        <w:autoSpaceDE w:val="0"/>
        <w:autoSpaceDN w:val="0"/>
        <w:bidi w:val="0"/>
        <w:adjustRightInd/>
        <w:snapToGrid/>
        <w:spacing w:line="520" w:lineRule="exact"/>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1、本合同未尽事宜，双方可通过补充件予以规定，补充件与合同具有同等效力。 </w:t>
      </w:r>
    </w:p>
    <w:p w14:paraId="27FE0DA5">
      <w:pPr>
        <w:keepNext w:val="0"/>
        <w:keepLines w:val="0"/>
        <w:pageBreakBefore w:val="0"/>
        <w:widowControl w:val="0"/>
        <w:tabs>
          <w:tab w:val="left" w:pos="3640"/>
        </w:tabs>
        <w:kinsoku/>
        <w:wordWrap/>
        <w:overflowPunct/>
        <w:topLinePunct w:val="0"/>
        <w:autoSpaceDE w:val="0"/>
        <w:autoSpaceDN w:val="0"/>
        <w:bidi w:val="0"/>
        <w:adjustRightInd/>
        <w:snapToGrid/>
        <w:spacing w:line="520" w:lineRule="exact"/>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2、合同双方有权通知另一方变更或解除合同，应当采取书面形式提前通知对方。双方协商达成一致后，书面签署变更或解除本合同的协议。</w:t>
      </w:r>
    </w:p>
    <w:p w14:paraId="2FB68CCA">
      <w:pPr>
        <w:keepNext w:val="0"/>
        <w:keepLines w:val="0"/>
        <w:pageBreakBefore w:val="0"/>
        <w:widowControl w:val="0"/>
        <w:tabs>
          <w:tab w:val="left" w:pos="3640"/>
        </w:tabs>
        <w:kinsoku/>
        <w:wordWrap/>
        <w:overflowPunct/>
        <w:topLinePunct w:val="0"/>
        <w:autoSpaceDE w:val="0"/>
        <w:autoSpaceDN w:val="0"/>
        <w:bidi w:val="0"/>
        <w:adjustRightInd/>
        <w:snapToGrid/>
        <w:spacing w:line="520" w:lineRule="exact"/>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八、争议解决</w:t>
      </w:r>
    </w:p>
    <w:p w14:paraId="692B95AD">
      <w:pPr>
        <w:keepNext w:val="0"/>
        <w:keepLines w:val="0"/>
        <w:pageBreakBefore w:val="0"/>
        <w:widowControl w:val="0"/>
        <w:tabs>
          <w:tab w:val="left" w:pos="3640"/>
        </w:tabs>
        <w:kinsoku/>
        <w:wordWrap/>
        <w:overflowPunct/>
        <w:topLinePunct w:val="0"/>
        <w:autoSpaceDE w:val="0"/>
        <w:autoSpaceDN w:val="0"/>
        <w:bidi w:val="0"/>
        <w:adjustRightInd/>
        <w:snapToGrid/>
        <w:spacing w:line="520" w:lineRule="exact"/>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本合同履约过程若发生争议，双方通过协商解决，若协商不成，可提交合同签订地人民法院管辖。</w:t>
      </w:r>
      <w:r>
        <w:rPr>
          <w:rFonts w:hint="eastAsia" w:ascii="宋体" w:hAnsi="宋体" w:cs="宋体"/>
          <w:color w:val="000000" w:themeColor="text1"/>
          <w:szCs w:val="21"/>
          <w:highlight w:val="none"/>
          <w:lang w:val="en-US" w:eastAsia="zh-CN"/>
          <w14:textFill>
            <w14:solidFill>
              <w14:schemeClr w14:val="tx1"/>
            </w14:solidFill>
          </w14:textFill>
        </w:rPr>
        <w:t>合同签订地：</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安庆市。</w:t>
      </w:r>
    </w:p>
    <w:p w14:paraId="274F62E1">
      <w:pPr>
        <w:keepNext w:val="0"/>
        <w:keepLines w:val="0"/>
        <w:pageBreakBefore w:val="0"/>
        <w:widowControl w:val="0"/>
        <w:tabs>
          <w:tab w:val="left" w:pos="3640"/>
        </w:tabs>
        <w:kinsoku/>
        <w:wordWrap/>
        <w:overflowPunct/>
        <w:topLinePunct w:val="0"/>
        <w:autoSpaceDE w:val="0"/>
        <w:autoSpaceDN w:val="0"/>
        <w:bidi w:val="0"/>
        <w:adjustRightInd/>
        <w:snapToGrid/>
        <w:spacing w:line="520" w:lineRule="exact"/>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九、合同有效期</w:t>
      </w:r>
    </w:p>
    <w:p w14:paraId="21F1FE5F">
      <w:pPr>
        <w:keepNext w:val="0"/>
        <w:keepLines w:val="0"/>
        <w:pageBreakBefore w:val="0"/>
        <w:widowControl w:val="0"/>
        <w:tabs>
          <w:tab w:val="left" w:pos="3640"/>
        </w:tabs>
        <w:kinsoku/>
        <w:wordWrap/>
        <w:overflowPunct/>
        <w:topLinePunct w:val="0"/>
        <w:autoSpaceDE w:val="0"/>
        <w:autoSpaceDN w:val="0"/>
        <w:bidi w:val="0"/>
        <w:adjustRightInd/>
        <w:snapToGrid/>
        <w:spacing w:line="520" w:lineRule="exact"/>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Ansi="宋体" w:cs="Times New Roman"/>
          <w:highlight w:val="none"/>
        </w:rPr>
        <w:t>本</w:t>
      </w:r>
      <w:r>
        <w:rPr>
          <w:rFonts w:hint="eastAsia" w:hAnsi="宋体" w:cs="Times New Roman"/>
          <w:highlight w:val="none"/>
          <w:lang w:val="en-US" w:eastAsia="zh-CN"/>
        </w:rPr>
        <w:t>合同</w:t>
      </w:r>
      <w:r>
        <w:rPr>
          <w:rFonts w:hAnsi="宋体" w:cs="Times New Roman"/>
          <w:highlight w:val="none"/>
        </w:rPr>
        <w:t>自签署之日起生效，并在双方履行完毕本约定书约定的所有义务后终止</w:t>
      </w:r>
      <w:r>
        <w:rPr>
          <w:rFonts w:hint="eastAsia" w:ascii="宋体" w:hAnsi="宋体" w:cs="宋体"/>
          <w:color w:val="000000" w:themeColor="text1"/>
          <w:szCs w:val="21"/>
          <w:highlight w:val="none"/>
          <w14:textFill>
            <w14:solidFill>
              <w14:schemeClr w14:val="tx1"/>
            </w14:solidFill>
          </w14:textFill>
        </w:rPr>
        <w:t>。</w:t>
      </w:r>
    </w:p>
    <w:p w14:paraId="4B9A3F6A">
      <w:pPr>
        <w:keepNext w:val="0"/>
        <w:keepLines w:val="0"/>
        <w:pageBreakBefore w:val="0"/>
        <w:widowControl w:val="0"/>
        <w:tabs>
          <w:tab w:val="left" w:pos="3640"/>
        </w:tabs>
        <w:kinsoku/>
        <w:wordWrap/>
        <w:overflowPunct/>
        <w:topLinePunct w:val="0"/>
        <w:autoSpaceDE w:val="0"/>
        <w:autoSpaceDN w:val="0"/>
        <w:bidi w:val="0"/>
        <w:adjustRightInd/>
        <w:snapToGrid/>
        <w:spacing w:line="520" w:lineRule="exact"/>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十、法律效力</w:t>
      </w:r>
    </w:p>
    <w:p w14:paraId="10CB7B4E">
      <w:pPr>
        <w:keepNext w:val="0"/>
        <w:keepLines w:val="0"/>
        <w:pageBreakBefore w:val="0"/>
        <w:widowControl w:val="0"/>
        <w:tabs>
          <w:tab w:val="left" w:pos="3640"/>
        </w:tabs>
        <w:kinsoku/>
        <w:wordWrap/>
        <w:overflowPunct/>
        <w:topLinePunct w:val="0"/>
        <w:autoSpaceDE w:val="0"/>
        <w:autoSpaceDN w:val="0"/>
        <w:bidi w:val="0"/>
        <w:adjustRightInd/>
        <w:snapToGrid/>
        <w:spacing w:line="520" w:lineRule="exact"/>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本合同一式二份，甲乙双方各执一份，具有同等法律效力。</w:t>
      </w:r>
    </w:p>
    <w:p w14:paraId="715D53F7">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14:paraId="45568416">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甲方（盖章）：                       </w:t>
      </w:r>
    </w:p>
    <w:p w14:paraId="195A69DB">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法定代表人／委托代理人（签名）：               </w:t>
      </w:r>
    </w:p>
    <w:p w14:paraId="60C1043D">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年     月     日   </w:t>
      </w:r>
    </w:p>
    <w:p w14:paraId="0B156885">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14:paraId="5EB6C962">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乙方（盖章）：                       </w:t>
      </w:r>
    </w:p>
    <w:p w14:paraId="17154657">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法定代表人／委托代理人（签名）：               </w:t>
      </w:r>
    </w:p>
    <w:p w14:paraId="5E19A625">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年     月     日   </w:t>
      </w:r>
    </w:p>
    <w:p w14:paraId="366F01F9">
      <w:pPr>
        <w:pStyle w:val="60"/>
        <w:rPr>
          <w:rFonts w:hint="eastAsia" w:ascii="Times New Roman" w:hAnsi="Times New Roman" w:eastAsia="宋体" w:cs="Times New Roman"/>
          <w:color w:val="000000" w:themeColor="text1"/>
          <w:kern w:val="2"/>
          <w:sz w:val="21"/>
          <w:highlight w:val="none"/>
          <w:lang w:val="en-US" w:eastAsia="zh-CN" w:bidi="ar-SA"/>
          <w14:textFill>
            <w14:solidFill>
              <w14:schemeClr w14:val="tx1"/>
            </w14:solidFill>
          </w14:textFill>
        </w:rPr>
      </w:pPr>
    </w:p>
    <w:p w14:paraId="1FBAEF6F">
      <w:pPr>
        <w:pStyle w:val="60"/>
        <w:rPr>
          <w:rFonts w:hint="eastAsia"/>
          <w:b/>
          <w:color w:val="auto"/>
          <w:sz w:val="24"/>
          <w:highlight w:val="none"/>
        </w:rPr>
      </w:pPr>
      <w:r>
        <w:rPr>
          <w:rFonts w:hint="eastAsia"/>
          <w:b/>
          <w:color w:val="auto"/>
          <w:sz w:val="24"/>
          <w:highlight w:val="none"/>
        </w:rPr>
        <w:t>注：本合同仅为参考文本，合同签订双方可根据项目的具体要求进</w:t>
      </w:r>
    </w:p>
    <w:p w14:paraId="7C64F218">
      <w:pPr>
        <w:rPr>
          <w:rFonts w:hint="eastAsia"/>
          <w:b/>
          <w:color w:val="auto"/>
          <w:sz w:val="24"/>
          <w:highlight w:val="none"/>
          <w:lang w:val="en-US" w:eastAsia="zh-CN"/>
        </w:rPr>
      </w:pPr>
      <w:r>
        <w:rPr>
          <w:rFonts w:hint="eastAsia"/>
          <w:b/>
          <w:color w:val="auto"/>
          <w:sz w:val="24"/>
          <w:highlight w:val="none"/>
        </w:rPr>
        <w:br w:type="page"/>
      </w:r>
    </w:p>
    <w:bookmarkEnd w:id="57"/>
    <w:bookmarkEnd w:id="58"/>
    <w:bookmarkEnd w:id="59"/>
    <w:p w14:paraId="72A291D8">
      <w:pPr>
        <w:pStyle w:val="3"/>
        <w:spacing w:before="62" w:beforeLines="20" w:after="62" w:afterLines="20" w:line="480" w:lineRule="exact"/>
        <w:ind w:firstLine="0" w:firstLineChars="0"/>
        <w:jc w:val="center"/>
        <w:outlineLvl w:val="0"/>
        <w:rPr>
          <w:rFonts w:hint="eastAsia" w:ascii="Arial" w:hAnsi="Arial"/>
          <w:color w:val="000000" w:themeColor="text1"/>
          <w:kern w:val="2"/>
          <w:sz w:val="32"/>
          <w:szCs w:val="32"/>
          <w:highlight w:val="none"/>
          <w14:textFill>
            <w14:solidFill>
              <w14:schemeClr w14:val="tx1"/>
            </w14:solidFill>
          </w14:textFill>
        </w:rPr>
      </w:pPr>
      <w:bookmarkStart w:id="63" w:name="_Toc54941341"/>
      <w:bookmarkStart w:id="64" w:name="_Toc8981"/>
      <w:bookmarkStart w:id="65" w:name="_Toc25399"/>
      <w:bookmarkStart w:id="66" w:name="_Toc439316880"/>
      <w:bookmarkStart w:id="67" w:name="_Toc632"/>
      <w:bookmarkStart w:id="68" w:name="_Toc25197"/>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lang w:val="en-US" w:eastAsia="zh-CN"/>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63"/>
      <w:bookmarkEnd w:id="64"/>
      <w:bookmarkEnd w:id="65"/>
      <w:bookmarkEnd w:id="66"/>
      <w:bookmarkStart w:id="69" w:name="_Toc26873"/>
      <w:bookmarkStart w:id="70" w:name="_Toc54884158"/>
      <w:r>
        <w:rPr>
          <w:rFonts w:hint="eastAsia" w:ascii="Arial" w:hAnsi="Arial"/>
          <w:color w:val="000000" w:themeColor="text1"/>
          <w:kern w:val="2"/>
          <w:sz w:val="32"/>
          <w:szCs w:val="32"/>
          <w:highlight w:val="none"/>
          <w:lang w:eastAsia="zh-CN"/>
          <w14:textFill>
            <w14:solidFill>
              <w14:schemeClr w14:val="tx1"/>
            </w14:solidFill>
          </w14:textFill>
        </w:rPr>
        <w:t>参选文件</w:t>
      </w:r>
      <w:r>
        <w:rPr>
          <w:rFonts w:hint="eastAsia" w:ascii="Arial" w:hAnsi="Arial"/>
          <w:color w:val="000000" w:themeColor="text1"/>
          <w:kern w:val="2"/>
          <w:sz w:val="32"/>
          <w:szCs w:val="32"/>
          <w:highlight w:val="none"/>
          <w14:textFill>
            <w14:solidFill>
              <w14:schemeClr w14:val="tx1"/>
            </w14:solidFill>
          </w14:textFill>
        </w:rPr>
        <w:t>格式</w:t>
      </w:r>
      <w:bookmarkEnd w:id="67"/>
      <w:bookmarkEnd w:id="68"/>
      <w:bookmarkEnd w:id="69"/>
      <w:bookmarkEnd w:id="70"/>
    </w:p>
    <w:p w14:paraId="178FBDD2">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42911C99">
      <w:pPr>
        <w:spacing w:line="360" w:lineRule="auto"/>
        <w:jc w:val="center"/>
        <w:rPr>
          <w:rFonts w:ascii="仿宋" w:hAnsi="仿宋" w:eastAsia="仿宋"/>
          <w:b/>
          <w:color w:val="000000" w:themeColor="text1"/>
          <w:spacing w:val="20"/>
          <w:sz w:val="36"/>
          <w:szCs w:val="36"/>
          <w:highlight w:val="none"/>
          <w14:textFill>
            <w14:solidFill>
              <w14:schemeClr w14:val="tx1"/>
            </w14:solidFill>
          </w14:textFill>
        </w:rPr>
      </w:pPr>
      <w:r>
        <w:rPr>
          <w:rFonts w:hint="eastAsia" w:ascii="仿宋" w:hAnsi="仿宋" w:eastAsia="仿宋"/>
          <w:b/>
          <w:color w:val="000000" w:themeColor="text1"/>
          <w:spacing w:val="20"/>
          <w:sz w:val="36"/>
          <w:szCs w:val="36"/>
          <w:highlight w:val="none"/>
          <w:lang w:val="en-US" w:eastAsia="zh-CN"/>
          <w14:textFill>
            <w14:solidFill>
              <w14:schemeClr w14:val="tx1"/>
            </w14:solidFill>
          </w14:textFill>
        </w:rPr>
        <w:t xml:space="preserve"> </w:t>
      </w:r>
      <w:r>
        <w:rPr>
          <w:rFonts w:hint="eastAsia" w:ascii="仿宋" w:hAnsi="仿宋" w:eastAsia="仿宋"/>
          <w:b/>
          <w:color w:val="000000" w:themeColor="text1"/>
          <w:spacing w:val="20"/>
          <w:sz w:val="36"/>
          <w:szCs w:val="36"/>
          <w:highlight w:val="none"/>
          <w:u w:val="single"/>
          <w:lang w:val="en-US" w:eastAsia="zh-CN"/>
          <w14:textFill>
            <w14:solidFill>
              <w14:schemeClr w14:val="tx1"/>
            </w14:solidFill>
          </w14:textFill>
        </w:rPr>
        <w:t xml:space="preserve">                        </w:t>
      </w:r>
      <w:r>
        <w:rPr>
          <w:rFonts w:hint="eastAsia" w:ascii="仿宋" w:hAnsi="仿宋" w:eastAsia="仿宋"/>
          <w:b/>
          <w:color w:val="000000" w:themeColor="text1"/>
          <w:spacing w:val="20"/>
          <w:sz w:val="36"/>
          <w:szCs w:val="36"/>
          <w:highlight w:val="none"/>
          <w14:textFill>
            <w14:solidFill>
              <w14:schemeClr w14:val="tx1"/>
            </w14:solidFill>
          </w14:textFill>
        </w:rPr>
        <w:t>（项目名称）</w:t>
      </w:r>
    </w:p>
    <w:p w14:paraId="0B5EFA0D">
      <w:pPr>
        <w:spacing w:line="360" w:lineRule="auto"/>
        <w:rPr>
          <w:rFonts w:ascii="宋体" w:hAnsi="宋体"/>
          <w:color w:val="000000" w:themeColor="text1"/>
          <w:sz w:val="24"/>
          <w:highlight w:val="none"/>
          <w14:textFill>
            <w14:solidFill>
              <w14:schemeClr w14:val="tx1"/>
            </w14:solidFill>
          </w14:textFill>
        </w:rPr>
      </w:pPr>
    </w:p>
    <w:p w14:paraId="3041AB09">
      <w:pPr>
        <w:spacing w:line="360" w:lineRule="auto"/>
        <w:rPr>
          <w:rFonts w:ascii="宋体" w:hAnsi="宋体"/>
          <w:color w:val="000000" w:themeColor="text1"/>
          <w:sz w:val="24"/>
          <w:highlight w:val="none"/>
          <w14:textFill>
            <w14:solidFill>
              <w14:schemeClr w14:val="tx1"/>
            </w14:solidFill>
          </w14:textFill>
        </w:rPr>
      </w:pPr>
    </w:p>
    <w:p w14:paraId="4B6E086A">
      <w:pPr>
        <w:spacing w:line="900" w:lineRule="auto"/>
        <w:jc w:val="center"/>
        <w:rPr>
          <w:rFonts w:hint="eastAsia" w:ascii="宋体" w:hAnsi="宋体"/>
          <w:b/>
          <w:color w:val="000000" w:themeColor="text1"/>
          <w:sz w:val="96"/>
          <w:szCs w:val="72"/>
          <w:highlight w:val="none"/>
          <w:lang w:val="en-US" w:eastAsia="zh-CN"/>
          <w14:textFill>
            <w14:solidFill>
              <w14:schemeClr w14:val="tx1"/>
            </w14:solidFill>
          </w14:textFill>
        </w:rPr>
      </w:pPr>
      <w:r>
        <w:rPr>
          <w:rFonts w:hint="eastAsia" w:ascii="宋体" w:hAnsi="宋体"/>
          <w:b/>
          <w:color w:val="000000" w:themeColor="text1"/>
          <w:sz w:val="96"/>
          <w:szCs w:val="72"/>
          <w:highlight w:val="none"/>
          <w:lang w:val="en-US" w:eastAsia="zh-CN"/>
          <w14:textFill>
            <w14:solidFill>
              <w14:schemeClr w14:val="tx1"/>
            </w14:solidFill>
          </w14:textFill>
        </w:rPr>
        <w:t>参</w:t>
      </w:r>
    </w:p>
    <w:p w14:paraId="33AC5937">
      <w:pPr>
        <w:spacing w:line="900" w:lineRule="auto"/>
        <w:jc w:val="center"/>
        <w:rPr>
          <w:rFonts w:hint="default" w:ascii="宋体" w:hAnsi="宋体" w:eastAsia="宋体"/>
          <w:b/>
          <w:color w:val="000000" w:themeColor="text1"/>
          <w:sz w:val="96"/>
          <w:szCs w:val="72"/>
          <w:highlight w:val="none"/>
          <w:lang w:val="en-US" w:eastAsia="zh-CN"/>
          <w14:textFill>
            <w14:solidFill>
              <w14:schemeClr w14:val="tx1"/>
            </w14:solidFill>
          </w14:textFill>
        </w:rPr>
      </w:pPr>
      <w:r>
        <w:rPr>
          <w:rFonts w:hint="eastAsia" w:ascii="宋体" w:hAnsi="宋体"/>
          <w:b/>
          <w:color w:val="000000" w:themeColor="text1"/>
          <w:sz w:val="96"/>
          <w:szCs w:val="72"/>
          <w:highlight w:val="none"/>
          <w:lang w:val="en-US" w:eastAsia="zh-CN"/>
          <w14:textFill>
            <w14:solidFill>
              <w14:schemeClr w14:val="tx1"/>
            </w14:solidFill>
          </w14:textFill>
        </w:rPr>
        <w:t>选</w:t>
      </w:r>
    </w:p>
    <w:p w14:paraId="26F4A227">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14:paraId="4457304C">
      <w:pPr>
        <w:spacing w:line="900" w:lineRule="auto"/>
        <w:jc w:val="center"/>
        <w:rPr>
          <w:rFonts w:hint="eastAsia"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14:paraId="50DD4D9A">
      <w:pPr>
        <w:pStyle w:val="82"/>
        <w:rPr>
          <w:color w:val="000000" w:themeColor="text1"/>
          <w:highlight w:val="none"/>
          <w14:textFill>
            <w14:solidFill>
              <w14:schemeClr w14:val="tx1"/>
            </w14:solidFill>
          </w14:textFill>
        </w:rPr>
      </w:pPr>
    </w:p>
    <w:p w14:paraId="37A13BC4">
      <w:pPr>
        <w:spacing w:line="360" w:lineRule="auto"/>
        <w:rPr>
          <w:rFonts w:ascii="宋体" w:hAnsi="宋体"/>
          <w:color w:val="000000" w:themeColor="text1"/>
          <w:sz w:val="24"/>
          <w:highlight w:val="none"/>
          <w14:textFill>
            <w14:solidFill>
              <w14:schemeClr w14:val="tx1"/>
            </w14:solidFill>
          </w14:textFill>
        </w:rPr>
      </w:pPr>
    </w:p>
    <w:p w14:paraId="2CE35F5C">
      <w:pPr>
        <w:spacing w:line="360" w:lineRule="auto"/>
        <w:rPr>
          <w:rFonts w:ascii="宋体" w:hAnsi="宋体"/>
          <w:b/>
          <w:color w:val="000000" w:themeColor="text1"/>
          <w:sz w:val="30"/>
          <w:szCs w:val="30"/>
          <w:highlight w:val="none"/>
          <w14:textFill>
            <w14:solidFill>
              <w14:schemeClr w14:val="tx1"/>
            </w14:solidFill>
          </w14:textFill>
        </w:rPr>
      </w:pPr>
    </w:p>
    <w:p w14:paraId="69023150">
      <w:pPr>
        <w:spacing w:line="360" w:lineRule="auto"/>
        <w:ind w:firstLine="148" w:firstLineChars="49"/>
        <w:rPr>
          <w:rFonts w:hint="eastAsia"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lang w:eastAsia="zh-CN"/>
          <w14:textFill>
            <w14:solidFill>
              <w14:schemeClr w14:val="tx1"/>
            </w14:solidFill>
          </w14:textFill>
        </w:rPr>
        <w:t>参选人</w:t>
      </w:r>
      <w:r>
        <w:rPr>
          <w:rFonts w:hint="eastAsia" w:ascii="宋体" w:hAnsi="宋体"/>
          <w:b/>
          <w:color w:val="000000" w:themeColor="text1"/>
          <w:sz w:val="30"/>
          <w:szCs w:val="30"/>
          <w:highlight w:val="none"/>
          <w14:textFill>
            <w14:solidFill>
              <w14:schemeClr w14:val="tx1"/>
            </w14:solidFill>
          </w14:textFill>
        </w:rPr>
        <w:t xml:space="preserve">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14:paraId="39AE92DB">
      <w:pPr>
        <w:pStyle w:val="82"/>
        <w:rPr>
          <w:color w:val="000000" w:themeColor="text1"/>
          <w:highlight w:val="none"/>
          <w14:textFill>
            <w14:solidFill>
              <w14:schemeClr w14:val="tx1"/>
            </w14:solidFill>
          </w14:textFill>
        </w:rPr>
      </w:pPr>
    </w:p>
    <w:p w14:paraId="4115AA48">
      <w:pPr>
        <w:spacing w:line="360" w:lineRule="auto"/>
        <w:rPr>
          <w:rFonts w:ascii="仿宋_GB2312" w:eastAsia="仿宋_GB2312"/>
          <w:color w:val="000000" w:themeColor="text1"/>
          <w:sz w:val="30"/>
          <w:szCs w:val="30"/>
          <w:highlight w:val="none"/>
          <w14:textFill>
            <w14:solidFill>
              <w14:schemeClr w14:val="tx1"/>
            </w14:solidFill>
          </w14:textFill>
        </w:rPr>
      </w:pPr>
    </w:p>
    <w:p w14:paraId="34007FF7">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日期：</w:t>
      </w:r>
      <w:r>
        <w:rPr>
          <w:rFonts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年</w:t>
      </w:r>
      <w:r>
        <w:rPr>
          <w:rFonts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月</w:t>
      </w:r>
      <w:r>
        <w:rPr>
          <w:rFonts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14:paraId="6BE8F481">
      <w:pPr>
        <w:spacing w:line="480" w:lineRule="exact"/>
        <w:jc w:val="center"/>
        <w:rPr>
          <w:rFonts w:ascii="宋体" w:hAnsi="宋体"/>
          <w:b/>
          <w:color w:val="000000" w:themeColor="text1"/>
          <w:sz w:val="30"/>
          <w:szCs w:val="30"/>
          <w:highlight w:val="none"/>
          <w14:textFill>
            <w14:solidFill>
              <w14:schemeClr w14:val="tx1"/>
            </w14:solidFill>
          </w14:textFill>
        </w:rPr>
      </w:pPr>
    </w:p>
    <w:p w14:paraId="2DF2A38A">
      <w:pPr>
        <w:spacing w:line="480" w:lineRule="exact"/>
        <w:rPr>
          <w:rFonts w:ascii="黑体" w:eastAsia="黑体"/>
          <w:b/>
          <w:bCs/>
          <w:color w:val="000000" w:themeColor="text1"/>
          <w:szCs w:val="21"/>
          <w:highlight w:val="none"/>
          <w14:textFill>
            <w14:solidFill>
              <w14:schemeClr w14:val="tx1"/>
            </w14:solidFill>
          </w14:textFill>
        </w:rPr>
      </w:pPr>
    </w:p>
    <w:p w14:paraId="23F131BE">
      <w:pPr>
        <w:jc w:val="center"/>
        <w:rPr>
          <w:rFonts w:hint="eastAsia" w:ascii="宋体" w:hAnsi="宋体" w:cs="宋体"/>
          <w:b/>
          <w:color w:val="000000" w:themeColor="text1"/>
          <w:sz w:val="30"/>
          <w:szCs w:val="30"/>
          <w:highlight w:val="none"/>
          <w14:textFill>
            <w14:solidFill>
              <w14:schemeClr w14:val="tx1"/>
            </w14:solidFill>
          </w14:textFill>
        </w:rPr>
      </w:pPr>
    </w:p>
    <w:p w14:paraId="3E7420B5">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w:t>
      </w:r>
      <w:r>
        <w:rPr>
          <w:rFonts w:ascii="宋体" w:hAnsi="宋体" w:cs="宋体"/>
          <w:b/>
          <w:color w:val="000000" w:themeColor="text1"/>
          <w:sz w:val="30"/>
          <w:szCs w:val="30"/>
          <w:highlight w:val="none"/>
          <w14:textFill>
            <w14:solidFill>
              <w14:schemeClr w14:val="tx1"/>
            </w14:solidFill>
          </w14:textFill>
        </w:rPr>
        <w:t xml:space="preserve"> </w:t>
      </w:r>
      <w:r>
        <w:rPr>
          <w:rFonts w:hint="eastAsia" w:ascii="宋体" w:hAnsi="宋体" w:cs="宋体"/>
          <w:b/>
          <w:color w:val="000000" w:themeColor="text1"/>
          <w:sz w:val="30"/>
          <w:szCs w:val="30"/>
          <w:highlight w:val="none"/>
          <w14:textFill>
            <w14:solidFill>
              <w14:schemeClr w14:val="tx1"/>
            </w14:solidFill>
          </w14:textFill>
        </w:rPr>
        <w:t>录</w:t>
      </w:r>
    </w:p>
    <w:p w14:paraId="2C94B687">
      <w:pPr>
        <w:spacing w:line="48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w:t>
      </w:r>
      <w:r>
        <w:rPr>
          <w:rFonts w:hint="eastAsia" w:ascii="宋体" w:hAnsi="宋体"/>
          <w:color w:val="000000" w:themeColor="text1"/>
          <w:sz w:val="24"/>
          <w:highlight w:val="none"/>
          <w:lang w:val="en-US" w:eastAsia="zh-CN"/>
          <w14:textFill>
            <w14:solidFill>
              <w14:schemeClr w14:val="tx1"/>
            </w14:solidFill>
          </w14:textFill>
        </w:rPr>
        <w:t>投标函</w:t>
      </w:r>
    </w:p>
    <w:p w14:paraId="7F23DB0A">
      <w:pPr>
        <w:spacing w:line="48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二、报价表</w:t>
      </w:r>
    </w:p>
    <w:p w14:paraId="302385ED">
      <w:pPr>
        <w:spacing w:line="480" w:lineRule="auto"/>
        <w:ind w:firstLine="480" w:firstLineChars="200"/>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t>三、诚信投标承诺书</w:t>
      </w:r>
    </w:p>
    <w:p w14:paraId="08F3D9D2">
      <w:pPr>
        <w:spacing w:line="48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相关证明文件</w:t>
      </w:r>
    </w:p>
    <w:p w14:paraId="61ABC5A4">
      <w:pPr>
        <w:spacing w:line="360" w:lineRule="auto"/>
        <w:ind w:firstLine="480" w:firstLineChars="200"/>
        <w:rPr>
          <w:rFonts w:ascii="宋体" w:cs="宋体"/>
          <w:color w:val="000000" w:themeColor="text1"/>
          <w:sz w:val="24"/>
          <w:highlight w:val="none"/>
          <w14:textFill>
            <w14:solidFill>
              <w14:schemeClr w14:val="tx1"/>
            </w14:solidFill>
          </w14:textFill>
        </w:rPr>
      </w:pPr>
    </w:p>
    <w:p w14:paraId="33946D12">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14:paraId="75D19C0B">
      <w:pPr>
        <w:keepNext/>
        <w:keepLines/>
        <w:widowControl w:val="0"/>
        <w:shd w:val="clear" w:color="auto" w:fill="FFFFFF"/>
        <w:tabs>
          <w:tab w:val="left" w:pos="2730"/>
        </w:tabs>
        <w:wordWrap w:val="0"/>
        <w:spacing w:line="360" w:lineRule="exact"/>
        <w:jc w:val="center"/>
        <w:outlineLvl w:val="2"/>
        <w:rPr>
          <w:rFonts w:ascii="宋体" w:hAnsi="宋体" w:eastAsia="宋体" w:cs="Times New Roman"/>
          <w:b/>
          <w:color w:val="000000"/>
          <w:kern w:val="2"/>
          <w:sz w:val="21"/>
          <w:highlight w:val="none"/>
          <w:shd w:val="clear" w:color="auto" w:fill="FFFFFF"/>
          <w:lang w:val="en-US" w:eastAsia="zh-CN" w:bidi="ar-SA"/>
        </w:rPr>
      </w:pPr>
      <w:bookmarkStart w:id="71" w:name="_Toc10053"/>
      <w:r>
        <w:rPr>
          <w:rFonts w:hint="eastAsia" w:ascii="宋体" w:hAnsi="宋体" w:eastAsia="宋体" w:cs="Times New Roman"/>
          <w:b/>
          <w:color w:val="000000"/>
          <w:kern w:val="2"/>
          <w:sz w:val="28"/>
          <w:szCs w:val="24"/>
          <w:highlight w:val="none"/>
          <w:shd w:val="clear" w:color="auto" w:fill="FFFFFF"/>
          <w:lang w:val="en-US" w:eastAsia="zh-CN" w:bidi="ar-SA"/>
        </w:rPr>
        <w:t>一、</w:t>
      </w:r>
      <w:bookmarkEnd w:id="71"/>
      <w:r>
        <w:rPr>
          <w:rFonts w:hint="eastAsia" w:ascii="宋体" w:hAnsi="宋体" w:cs="Times New Roman"/>
          <w:b/>
          <w:color w:val="000000"/>
          <w:kern w:val="2"/>
          <w:sz w:val="28"/>
          <w:szCs w:val="24"/>
          <w:highlight w:val="none"/>
          <w:shd w:val="clear" w:color="auto" w:fill="FFFFFF"/>
          <w:lang w:val="en-US" w:eastAsia="zh-CN" w:bidi="ar-SA"/>
        </w:rPr>
        <w:t>投标函</w:t>
      </w:r>
    </w:p>
    <w:p w14:paraId="26FE3A25">
      <w:pPr>
        <w:tabs>
          <w:tab w:val="left" w:pos="5580"/>
        </w:tabs>
        <w:spacing w:before="120" w:line="360" w:lineRule="auto"/>
        <w:rPr>
          <w:rFonts w:hint="eastAsia" w:ascii="宋体" w:hAnsi="宋体" w:eastAsia="宋体" w:cs="Times New Roman"/>
          <w:color w:val="000000"/>
          <w:szCs w:val="21"/>
          <w:highlight w:val="none"/>
        </w:rPr>
      </w:pPr>
    </w:p>
    <w:p w14:paraId="2854A9C9">
      <w:pPr>
        <w:tabs>
          <w:tab w:val="left" w:pos="5580"/>
        </w:tabs>
        <w:spacing w:before="120" w:line="360" w:lineRule="auto"/>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致：</w:t>
      </w:r>
      <w:r>
        <w:rPr>
          <w:rFonts w:hint="eastAsia" w:ascii="宋体" w:hAnsi="宋体" w:eastAsia="宋体" w:cs="Times New Roman"/>
          <w:color w:val="000000"/>
          <w:szCs w:val="21"/>
          <w:highlight w:val="none"/>
          <w:u w:val="single"/>
        </w:rPr>
        <w:t xml:space="preserve">  </w:t>
      </w:r>
      <w:r>
        <w:rPr>
          <w:rFonts w:hint="eastAsia" w:ascii="宋体" w:hAnsi="宋体" w:cs="Times New Roman"/>
          <w:color w:val="auto"/>
          <w:szCs w:val="21"/>
          <w:highlight w:val="none"/>
          <w:u w:val="single"/>
          <w:lang w:val="en-US" w:eastAsia="zh-CN"/>
        </w:rPr>
        <w:t>安庆市安通建设集团有限公司</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eastAsia="zh-CN"/>
        </w:rPr>
        <w:t>采购人</w:t>
      </w:r>
      <w:r>
        <w:rPr>
          <w:rFonts w:hint="eastAsia" w:ascii="宋体" w:hAnsi="宋体" w:eastAsia="宋体" w:cs="Times New Roman"/>
          <w:color w:val="auto"/>
          <w:szCs w:val="21"/>
          <w:highlight w:val="none"/>
        </w:rPr>
        <w:t>名称）</w:t>
      </w:r>
    </w:p>
    <w:p w14:paraId="75B179FE">
      <w:pPr>
        <w:widowControl w:val="0"/>
        <w:tabs>
          <w:tab w:val="left" w:pos="5580"/>
        </w:tabs>
        <w:spacing w:line="360" w:lineRule="auto"/>
        <w:ind w:firstLine="420" w:firstLineChars="200"/>
        <w:jc w:val="both"/>
        <w:rPr>
          <w:rFonts w:ascii="宋体" w:hAnsi="宋体" w:eastAsia="宋体" w:cs="Courier New"/>
          <w:color w:val="000000"/>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1、根据贵方比选公告，我方决定参加贵方组织的</w:t>
      </w:r>
      <w:r>
        <w:rPr>
          <w:rFonts w:hint="eastAsia" w:ascii="宋体" w:hAnsi="宋体" w:cs="Courier New"/>
          <w:b/>
          <w:bCs/>
          <w:color w:val="auto"/>
          <w:kern w:val="2"/>
          <w:sz w:val="21"/>
          <w:szCs w:val="21"/>
          <w:highlight w:val="none"/>
          <w:u w:val="single"/>
          <w:lang w:val="en-US" w:eastAsia="zh-CN" w:bidi="ar-SA"/>
        </w:rPr>
        <w:t>安庆市安通建设集团有限公司关于意向地块房地产开发概念方案设计服务</w:t>
      </w:r>
      <w:r>
        <w:rPr>
          <w:rFonts w:hint="eastAsia" w:ascii="宋体" w:hAnsi="宋体" w:eastAsia="宋体" w:cs="Courier New"/>
          <w:color w:val="auto"/>
          <w:kern w:val="2"/>
          <w:sz w:val="21"/>
          <w:szCs w:val="21"/>
          <w:highlight w:val="none"/>
          <w:lang w:val="en-US" w:eastAsia="zh-CN" w:bidi="ar-SA"/>
        </w:rPr>
        <w:t>项目的比选活动。我方</w:t>
      </w:r>
      <w:r>
        <w:rPr>
          <w:rFonts w:hint="eastAsia" w:ascii="宋体" w:hAnsi="宋体" w:eastAsia="宋体" w:cs="Courier New"/>
          <w:color w:val="000000"/>
          <w:kern w:val="2"/>
          <w:sz w:val="21"/>
          <w:szCs w:val="21"/>
          <w:highlight w:val="none"/>
          <w:lang w:val="en-US" w:eastAsia="zh-CN" w:bidi="ar-SA"/>
        </w:rPr>
        <w:t>授权</w:t>
      </w:r>
      <w:r>
        <w:rPr>
          <w:rFonts w:hint="eastAsia" w:ascii="宋体" w:hAnsi="宋体" w:eastAsia="宋体" w:cs="Courier New"/>
          <w:color w:val="000000"/>
          <w:kern w:val="2"/>
          <w:sz w:val="21"/>
          <w:szCs w:val="21"/>
          <w:highlight w:val="none"/>
          <w:u w:val="single"/>
          <w:lang w:val="en-US" w:eastAsia="zh-CN" w:bidi="ar-SA"/>
        </w:rPr>
        <w:t xml:space="preserve">     </w:t>
      </w:r>
      <w:r>
        <w:rPr>
          <w:rFonts w:hint="eastAsia" w:ascii="宋体" w:hAnsi="宋体" w:eastAsia="宋体" w:cs="Courier New"/>
          <w:color w:val="000000"/>
          <w:kern w:val="2"/>
          <w:sz w:val="21"/>
          <w:szCs w:val="21"/>
          <w:highlight w:val="none"/>
          <w:lang w:val="en-US" w:eastAsia="zh-CN" w:bidi="ar-SA"/>
        </w:rPr>
        <w:t>(姓名和职务)代表我方</w:t>
      </w:r>
      <w:r>
        <w:rPr>
          <w:rFonts w:hint="eastAsia" w:ascii="宋体" w:hAnsi="宋体" w:eastAsia="宋体" w:cs="Courier New"/>
          <w:color w:val="000000"/>
          <w:kern w:val="2"/>
          <w:sz w:val="21"/>
          <w:szCs w:val="21"/>
          <w:highlight w:val="none"/>
          <w:u w:val="single"/>
          <w:lang w:val="en-US" w:eastAsia="zh-CN" w:bidi="ar-SA"/>
        </w:rPr>
        <w:t xml:space="preserve">             </w:t>
      </w:r>
      <w:r>
        <w:rPr>
          <w:rFonts w:hint="eastAsia" w:ascii="宋体" w:hAnsi="宋体" w:eastAsia="宋体" w:cs="Courier New"/>
          <w:color w:val="000000"/>
          <w:kern w:val="2"/>
          <w:sz w:val="21"/>
          <w:szCs w:val="21"/>
          <w:highlight w:val="none"/>
          <w:lang w:val="en-US" w:eastAsia="zh-CN" w:bidi="ar-SA"/>
        </w:rPr>
        <w:t>（参选人的名称）全权处理本项目比选的有关事宜。</w:t>
      </w:r>
    </w:p>
    <w:p w14:paraId="07249FD9">
      <w:pPr>
        <w:widowControl w:val="0"/>
        <w:tabs>
          <w:tab w:val="left" w:pos="5580"/>
        </w:tabs>
        <w:spacing w:line="360" w:lineRule="auto"/>
        <w:ind w:firstLine="420" w:firstLineChars="200"/>
        <w:jc w:val="both"/>
        <w:rPr>
          <w:rFonts w:hint="default"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2、我方充分了解并完全响应比选公告的全部内容，愿意按照比选公告规定的各项要求，向</w:t>
      </w:r>
      <w:r>
        <w:rPr>
          <w:rFonts w:hint="eastAsia" w:ascii="宋体" w:hAnsi="宋体" w:cs="Courier New"/>
          <w:color w:val="000000"/>
          <w:kern w:val="2"/>
          <w:sz w:val="21"/>
          <w:szCs w:val="21"/>
          <w:highlight w:val="none"/>
          <w:lang w:val="en-US" w:eastAsia="zh-CN" w:bidi="ar-SA"/>
        </w:rPr>
        <w:t>采购人</w:t>
      </w:r>
      <w:r>
        <w:rPr>
          <w:rFonts w:hint="eastAsia" w:ascii="宋体" w:hAnsi="宋体" w:eastAsia="宋体" w:cs="Courier New"/>
          <w:color w:val="000000"/>
          <w:kern w:val="2"/>
          <w:sz w:val="21"/>
          <w:szCs w:val="21"/>
          <w:highlight w:val="none"/>
          <w:lang w:val="en-US" w:eastAsia="zh-CN" w:bidi="ar-SA"/>
        </w:rPr>
        <w:t>提供所需的</w:t>
      </w:r>
      <w:r>
        <w:rPr>
          <w:rFonts w:hint="eastAsia" w:ascii="宋体" w:hAnsi="宋体" w:cs="Courier New"/>
          <w:color w:val="000000"/>
          <w:kern w:val="2"/>
          <w:sz w:val="21"/>
          <w:szCs w:val="21"/>
          <w:highlight w:val="none"/>
          <w:lang w:val="en-US" w:eastAsia="zh-CN" w:bidi="ar-SA"/>
        </w:rPr>
        <w:t>咨询</w:t>
      </w:r>
      <w:r>
        <w:rPr>
          <w:rFonts w:hint="eastAsia" w:ascii="宋体" w:hAnsi="宋体" w:eastAsia="宋体" w:cs="Courier New"/>
          <w:color w:val="000000"/>
          <w:kern w:val="2"/>
          <w:sz w:val="21"/>
          <w:szCs w:val="21"/>
          <w:highlight w:val="none"/>
          <w:lang w:val="en-US" w:eastAsia="zh-CN" w:bidi="ar-SA"/>
        </w:rPr>
        <w:t>及服务，报价为人民币（大写）</w:t>
      </w:r>
      <w:r>
        <w:rPr>
          <w:rFonts w:hint="eastAsia" w:ascii="宋体" w:hAnsi="宋体" w:eastAsia="宋体" w:cs="Courier New"/>
          <w:color w:val="000000"/>
          <w:kern w:val="2"/>
          <w:sz w:val="21"/>
          <w:szCs w:val="21"/>
          <w:highlight w:val="none"/>
          <w:u w:val="single"/>
          <w:lang w:val="en-US" w:eastAsia="zh-CN" w:bidi="ar-SA"/>
        </w:rPr>
        <w:t xml:space="preserve">          </w:t>
      </w:r>
      <w:r>
        <w:rPr>
          <w:rFonts w:hint="eastAsia" w:ascii="宋体" w:hAnsi="宋体" w:eastAsia="宋体" w:cs="Courier New"/>
          <w:color w:val="000000"/>
          <w:kern w:val="2"/>
          <w:sz w:val="21"/>
          <w:szCs w:val="21"/>
          <w:highlight w:val="none"/>
          <w:u w:val="none"/>
          <w:lang w:val="en-US" w:eastAsia="zh-CN" w:bidi="ar-SA"/>
        </w:rPr>
        <w:t>元，</w:t>
      </w:r>
      <w:r>
        <w:rPr>
          <w:rFonts w:hint="eastAsia" w:ascii="宋体" w:hAnsi="宋体" w:eastAsia="宋体" w:cs="Courier New"/>
          <w:color w:val="000000"/>
          <w:kern w:val="2"/>
          <w:sz w:val="21"/>
          <w:szCs w:val="21"/>
          <w:highlight w:val="none"/>
          <w:lang w:val="en-US" w:eastAsia="zh-CN" w:bidi="ar-SA"/>
        </w:rPr>
        <w:t>(小写)</w:t>
      </w:r>
      <w:r>
        <w:rPr>
          <w:rFonts w:hint="eastAsia" w:ascii="宋体" w:hAnsi="宋体" w:eastAsia="宋体" w:cs="Courier New"/>
          <w:color w:val="000000"/>
          <w:kern w:val="2"/>
          <w:sz w:val="21"/>
          <w:szCs w:val="21"/>
          <w:highlight w:val="none"/>
          <w:u w:val="single"/>
          <w:lang w:val="en-US" w:eastAsia="zh-CN" w:bidi="ar-SA"/>
        </w:rPr>
        <w:t xml:space="preserve">         </w:t>
      </w:r>
      <w:r>
        <w:rPr>
          <w:rFonts w:hint="eastAsia" w:ascii="宋体" w:hAnsi="宋体" w:eastAsia="宋体" w:cs="Courier New"/>
          <w:color w:val="000000"/>
          <w:kern w:val="2"/>
          <w:sz w:val="21"/>
          <w:szCs w:val="21"/>
          <w:highlight w:val="none"/>
          <w:u w:val="none"/>
          <w:lang w:val="en-US" w:eastAsia="zh-CN" w:bidi="ar-SA"/>
        </w:rPr>
        <w:t>元</w:t>
      </w:r>
      <w:r>
        <w:rPr>
          <w:rFonts w:hint="eastAsia" w:ascii="宋体" w:hAnsi="宋体" w:eastAsia="宋体" w:cs="Courier New"/>
          <w:color w:val="000000"/>
          <w:kern w:val="2"/>
          <w:sz w:val="21"/>
          <w:szCs w:val="21"/>
          <w:highlight w:val="none"/>
          <w:lang w:val="en-US" w:eastAsia="zh-CN" w:bidi="ar-SA"/>
        </w:rPr>
        <w:t>。</w:t>
      </w:r>
    </w:p>
    <w:p w14:paraId="7BF25709">
      <w:pPr>
        <w:widowControl w:val="0"/>
        <w:tabs>
          <w:tab w:val="left" w:pos="5580"/>
        </w:tabs>
        <w:spacing w:line="360" w:lineRule="auto"/>
        <w:ind w:firstLine="417" w:firstLineChars="199"/>
        <w:jc w:val="both"/>
        <w:rPr>
          <w:rFonts w:hint="eastAsia" w:ascii="宋体" w:hAnsi="宋体" w:eastAsia="宋体" w:cs="Courier New"/>
          <w:b/>
          <w:bCs/>
          <w:color w:val="000000"/>
          <w:kern w:val="2"/>
          <w:sz w:val="21"/>
          <w:szCs w:val="21"/>
          <w:highlight w:val="none"/>
          <w:u w:val="single"/>
          <w:lang w:val="en-US" w:eastAsia="zh-CN" w:bidi="ar-SA"/>
        </w:rPr>
      </w:pPr>
      <w:r>
        <w:rPr>
          <w:rFonts w:hint="eastAsia" w:ascii="宋体" w:hAnsi="宋体" w:eastAsia="宋体" w:cs="Courier New"/>
          <w:color w:val="000000"/>
          <w:kern w:val="2"/>
          <w:sz w:val="21"/>
          <w:szCs w:val="21"/>
          <w:highlight w:val="none"/>
          <w:lang w:val="en-US" w:eastAsia="zh-CN" w:bidi="ar-SA"/>
        </w:rPr>
        <w:t>3、一旦我方成交，我方将严格履行合同规定的责任和义务，保证在约定的</w:t>
      </w:r>
      <w:r>
        <w:rPr>
          <w:rFonts w:hint="eastAsia" w:ascii="宋体" w:hAnsi="宋体" w:cs="Courier New"/>
          <w:color w:val="000000"/>
          <w:kern w:val="2"/>
          <w:sz w:val="21"/>
          <w:szCs w:val="21"/>
          <w:highlight w:val="none"/>
          <w:lang w:val="en-US" w:eastAsia="zh-CN" w:bidi="ar-SA"/>
        </w:rPr>
        <w:t>服务</w:t>
      </w:r>
      <w:r>
        <w:rPr>
          <w:rFonts w:hint="eastAsia" w:ascii="宋体" w:hAnsi="宋体" w:eastAsia="宋体" w:cs="Courier New"/>
          <w:color w:val="000000"/>
          <w:kern w:val="2"/>
          <w:sz w:val="21"/>
          <w:szCs w:val="21"/>
          <w:highlight w:val="none"/>
          <w:lang w:val="en-US" w:eastAsia="zh-CN" w:bidi="ar-SA"/>
        </w:rPr>
        <w:t>期限内完工。</w:t>
      </w:r>
    </w:p>
    <w:p w14:paraId="41031255">
      <w:pPr>
        <w:widowControl w:val="0"/>
        <w:tabs>
          <w:tab w:val="left" w:pos="5580"/>
        </w:tabs>
        <w:spacing w:line="360" w:lineRule="auto"/>
        <w:ind w:firstLine="417" w:firstLineChars="199"/>
        <w:jc w:val="both"/>
        <w:rPr>
          <w:rFonts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4、我方愿意提供贵方可能另外要求的、与比选有关的文件资料，并保证我方已提供和将要提供的文件是真实的、准确的。</w:t>
      </w:r>
    </w:p>
    <w:p w14:paraId="0201BB4A">
      <w:pPr>
        <w:widowControl w:val="0"/>
        <w:tabs>
          <w:tab w:val="left" w:pos="5580"/>
        </w:tabs>
        <w:spacing w:line="360" w:lineRule="auto"/>
        <w:ind w:firstLine="420" w:firstLineChars="199"/>
        <w:jc w:val="both"/>
        <w:rPr>
          <w:rFonts w:hint="default" w:ascii="宋体" w:hAnsi="宋体" w:eastAsia="宋体" w:cs="Courier New"/>
          <w:b/>
          <w:bCs/>
          <w:color w:val="000000"/>
          <w:kern w:val="2"/>
          <w:sz w:val="21"/>
          <w:szCs w:val="21"/>
          <w:highlight w:val="none"/>
          <w:lang w:val="en-US" w:eastAsia="zh-CN" w:bidi="ar-SA"/>
        </w:rPr>
      </w:pPr>
      <w:r>
        <w:rPr>
          <w:rFonts w:hint="eastAsia" w:ascii="宋体" w:hAnsi="宋体" w:eastAsia="宋体" w:cs="Courier New"/>
          <w:b/>
          <w:bCs/>
          <w:color w:val="000000"/>
          <w:kern w:val="2"/>
          <w:sz w:val="21"/>
          <w:szCs w:val="21"/>
          <w:highlight w:val="none"/>
          <w:lang w:val="en-US" w:eastAsia="zh-CN" w:bidi="ar-SA"/>
        </w:rPr>
        <w:t>5、我方承诺中选后提供的服务完全响应本项目需求，否则将接受</w:t>
      </w:r>
      <w:r>
        <w:rPr>
          <w:rFonts w:hint="eastAsia" w:ascii="宋体" w:hAnsi="宋体" w:cs="Courier New"/>
          <w:b/>
          <w:bCs/>
          <w:color w:val="000000"/>
          <w:kern w:val="2"/>
          <w:sz w:val="21"/>
          <w:szCs w:val="21"/>
          <w:highlight w:val="none"/>
          <w:lang w:val="en-US" w:eastAsia="zh-CN" w:bidi="ar-SA"/>
        </w:rPr>
        <w:t>采购人</w:t>
      </w:r>
      <w:r>
        <w:rPr>
          <w:rFonts w:hint="eastAsia" w:ascii="宋体" w:hAnsi="宋体" w:eastAsia="宋体" w:cs="Courier New"/>
          <w:b/>
          <w:bCs/>
          <w:color w:val="000000"/>
          <w:kern w:val="2"/>
          <w:sz w:val="21"/>
          <w:szCs w:val="21"/>
          <w:highlight w:val="none"/>
          <w:lang w:val="en-US" w:eastAsia="zh-CN" w:bidi="ar-SA"/>
        </w:rPr>
        <w:t>取消中选资格等一切处罚。</w:t>
      </w:r>
    </w:p>
    <w:p w14:paraId="558FC98C">
      <w:pPr>
        <w:widowControl w:val="0"/>
        <w:tabs>
          <w:tab w:val="left" w:pos="5580"/>
        </w:tabs>
        <w:spacing w:line="360" w:lineRule="auto"/>
        <w:ind w:right="360" w:firstLine="3570" w:firstLineChars="1700"/>
        <w:jc w:val="both"/>
        <w:rPr>
          <w:rFonts w:ascii="宋体" w:hAnsi="宋体" w:eastAsia="宋体" w:cs="Courier New"/>
          <w:color w:val="000000"/>
          <w:kern w:val="2"/>
          <w:sz w:val="21"/>
          <w:szCs w:val="21"/>
          <w:highlight w:val="none"/>
          <w:lang w:val="en-US" w:eastAsia="zh-CN" w:bidi="ar-SA"/>
        </w:rPr>
      </w:pPr>
    </w:p>
    <w:p w14:paraId="5C010BE4">
      <w:pPr>
        <w:widowControl w:val="0"/>
        <w:tabs>
          <w:tab w:val="left" w:pos="5580"/>
        </w:tabs>
        <w:spacing w:line="360" w:lineRule="auto"/>
        <w:ind w:right="360" w:firstLine="3570" w:firstLineChars="1700"/>
        <w:jc w:val="both"/>
        <w:rPr>
          <w:rFonts w:ascii="宋体" w:hAnsi="宋体" w:eastAsia="宋体" w:cs="Courier New"/>
          <w:color w:val="000000"/>
          <w:kern w:val="2"/>
          <w:sz w:val="21"/>
          <w:szCs w:val="21"/>
          <w:highlight w:val="none"/>
          <w:lang w:val="en-US" w:eastAsia="zh-CN" w:bidi="ar-SA"/>
        </w:rPr>
      </w:pPr>
    </w:p>
    <w:p w14:paraId="038F9497">
      <w:pPr>
        <w:widowControl w:val="0"/>
        <w:tabs>
          <w:tab w:val="left" w:pos="5580"/>
        </w:tabs>
        <w:spacing w:line="360" w:lineRule="auto"/>
        <w:ind w:right="360" w:firstLine="3570" w:firstLineChars="1700"/>
        <w:jc w:val="both"/>
        <w:rPr>
          <w:rFonts w:ascii="宋体" w:hAnsi="宋体" w:eastAsia="宋体" w:cs="Courier New"/>
          <w:color w:val="000000"/>
          <w:kern w:val="2"/>
          <w:sz w:val="21"/>
          <w:szCs w:val="21"/>
          <w:highlight w:val="none"/>
          <w:lang w:val="en-US" w:eastAsia="zh-CN" w:bidi="ar-SA"/>
        </w:rPr>
      </w:pPr>
    </w:p>
    <w:p w14:paraId="4539C73F">
      <w:pPr>
        <w:widowControl w:val="0"/>
        <w:tabs>
          <w:tab w:val="left" w:pos="5580"/>
        </w:tabs>
        <w:spacing w:line="480" w:lineRule="auto"/>
        <w:ind w:right="360" w:firstLine="3570" w:firstLineChars="1700"/>
        <w:jc w:val="both"/>
        <w:rPr>
          <w:rFonts w:ascii="宋体" w:hAnsi="宋体" w:eastAsia="宋体" w:cs="Courier New"/>
          <w:color w:val="000000"/>
          <w:kern w:val="2"/>
          <w:sz w:val="21"/>
          <w:szCs w:val="21"/>
          <w:highlight w:val="none"/>
          <w:u w:val="single"/>
          <w:lang w:val="en-US" w:eastAsia="zh-CN" w:bidi="ar-SA"/>
        </w:rPr>
      </w:pPr>
      <w:r>
        <w:rPr>
          <w:rFonts w:hint="eastAsia" w:ascii="宋体" w:hAnsi="宋体" w:eastAsia="宋体" w:cs="Courier New"/>
          <w:color w:val="000000"/>
          <w:kern w:val="2"/>
          <w:sz w:val="21"/>
          <w:szCs w:val="21"/>
          <w:highlight w:val="none"/>
          <w:lang w:val="en-US" w:eastAsia="zh-CN" w:bidi="ar-SA"/>
        </w:rPr>
        <w:t>参选人：</w:t>
      </w:r>
      <w:r>
        <w:rPr>
          <w:rFonts w:hint="eastAsia" w:ascii="宋体" w:hAnsi="宋体" w:eastAsia="宋体" w:cs="Courier New"/>
          <w:color w:val="000000"/>
          <w:kern w:val="2"/>
          <w:sz w:val="21"/>
          <w:szCs w:val="21"/>
          <w:highlight w:val="none"/>
          <w:u w:val="single"/>
          <w:lang w:val="en-US" w:eastAsia="zh-CN" w:bidi="ar-SA"/>
        </w:rPr>
        <w:t xml:space="preserve">                           （盖章） </w:t>
      </w:r>
    </w:p>
    <w:p w14:paraId="43E9E5C1">
      <w:pPr>
        <w:widowControl w:val="0"/>
        <w:tabs>
          <w:tab w:val="left" w:pos="5580"/>
        </w:tabs>
        <w:spacing w:line="480" w:lineRule="auto"/>
        <w:ind w:firstLine="420" w:firstLineChars="200"/>
        <w:jc w:val="both"/>
        <w:rPr>
          <w:rFonts w:ascii="宋体" w:hAnsi="宋体" w:eastAsia="宋体" w:cs="Courier New"/>
          <w:color w:val="000000"/>
          <w:kern w:val="2"/>
          <w:sz w:val="21"/>
          <w:szCs w:val="21"/>
          <w:highlight w:val="none"/>
          <w:u w:val="single"/>
          <w:lang w:val="en-US" w:eastAsia="zh-CN" w:bidi="ar-SA"/>
        </w:rPr>
      </w:pPr>
      <w:r>
        <w:rPr>
          <w:rFonts w:hint="eastAsia" w:ascii="宋体" w:hAnsi="宋体" w:eastAsia="宋体" w:cs="Courier New"/>
          <w:color w:val="000000"/>
          <w:kern w:val="2"/>
          <w:sz w:val="21"/>
          <w:szCs w:val="21"/>
          <w:highlight w:val="none"/>
          <w:lang w:val="en-US" w:eastAsia="zh-CN" w:bidi="ar-SA"/>
        </w:rPr>
        <w:t xml:space="preserve">                              单位地址：</w:t>
      </w:r>
      <w:r>
        <w:rPr>
          <w:rFonts w:hint="eastAsia" w:ascii="宋体" w:hAnsi="宋体" w:eastAsia="宋体" w:cs="Courier New"/>
          <w:color w:val="000000"/>
          <w:kern w:val="2"/>
          <w:sz w:val="21"/>
          <w:szCs w:val="21"/>
          <w:highlight w:val="none"/>
          <w:u w:val="single"/>
          <w:lang w:val="en-US" w:eastAsia="zh-CN" w:bidi="ar-SA"/>
        </w:rPr>
        <w:tab/>
      </w:r>
      <w:r>
        <w:rPr>
          <w:rFonts w:hint="eastAsia" w:ascii="宋体" w:hAnsi="宋体" w:eastAsia="宋体" w:cs="Courier New"/>
          <w:color w:val="000000"/>
          <w:kern w:val="2"/>
          <w:sz w:val="21"/>
          <w:szCs w:val="21"/>
          <w:highlight w:val="none"/>
          <w:u w:val="single"/>
          <w:lang w:val="en-US" w:eastAsia="zh-CN" w:bidi="ar-SA"/>
        </w:rPr>
        <w:tab/>
      </w:r>
      <w:r>
        <w:rPr>
          <w:rFonts w:hint="eastAsia" w:ascii="宋体" w:hAnsi="宋体" w:eastAsia="宋体" w:cs="Courier New"/>
          <w:color w:val="000000"/>
          <w:kern w:val="2"/>
          <w:sz w:val="21"/>
          <w:szCs w:val="21"/>
          <w:highlight w:val="none"/>
          <w:u w:val="single"/>
          <w:lang w:val="en-US" w:eastAsia="zh-CN" w:bidi="ar-SA"/>
        </w:rPr>
        <w:tab/>
      </w:r>
      <w:r>
        <w:rPr>
          <w:rFonts w:hint="eastAsia" w:ascii="宋体" w:hAnsi="宋体" w:eastAsia="宋体" w:cs="Courier New"/>
          <w:color w:val="000000"/>
          <w:kern w:val="2"/>
          <w:sz w:val="21"/>
          <w:szCs w:val="21"/>
          <w:highlight w:val="none"/>
          <w:u w:val="single"/>
          <w:lang w:val="en-US" w:eastAsia="zh-CN" w:bidi="ar-SA"/>
        </w:rPr>
        <w:tab/>
      </w:r>
      <w:r>
        <w:rPr>
          <w:rFonts w:hint="eastAsia" w:ascii="宋体" w:hAnsi="宋体" w:eastAsia="宋体" w:cs="Courier New"/>
          <w:color w:val="000000"/>
          <w:kern w:val="2"/>
          <w:sz w:val="21"/>
          <w:szCs w:val="21"/>
          <w:highlight w:val="none"/>
          <w:u w:val="single"/>
          <w:lang w:val="en-US" w:eastAsia="zh-CN" w:bidi="ar-SA"/>
        </w:rPr>
        <w:tab/>
      </w:r>
      <w:r>
        <w:rPr>
          <w:rFonts w:hint="eastAsia" w:ascii="宋体" w:hAnsi="宋体" w:eastAsia="宋体" w:cs="Courier New"/>
          <w:color w:val="000000"/>
          <w:kern w:val="2"/>
          <w:sz w:val="21"/>
          <w:szCs w:val="21"/>
          <w:highlight w:val="none"/>
          <w:u w:val="single"/>
          <w:lang w:val="en-US" w:eastAsia="zh-CN" w:bidi="ar-SA"/>
        </w:rPr>
        <w:tab/>
      </w:r>
      <w:r>
        <w:rPr>
          <w:rFonts w:hint="eastAsia" w:ascii="宋体" w:hAnsi="宋体" w:eastAsia="宋体" w:cs="Courier New"/>
          <w:color w:val="000000"/>
          <w:kern w:val="2"/>
          <w:sz w:val="21"/>
          <w:szCs w:val="21"/>
          <w:highlight w:val="none"/>
          <w:u w:val="single"/>
          <w:lang w:val="en-US" w:eastAsia="zh-CN" w:bidi="ar-SA"/>
        </w:rPr>
        <w:t xml:space="preserve">      </w:t>
      </w:r>
    </w:p>
    <w:p w14:paraId="7075F71C">
      <w:pPr>
        <w:widowControl w:val="0"/>
        <w:tabs>
          <w:tab w:val="left" w:pos="5580"/>
        </w:tabs>
        <w:spacing w:line="480" w:lineRule="auto"/>
        <w:ind w:firstLine="420" w:firstLineChars="200"/>
        <w:jc w:val="both"/>
        <w:rPr>
          <w:rFonts w:ascii="宋体" w:hAnsi="宋体" w:eastAsia="宋体" w:cs="Courier New"/>
          <w:color w:val="000000"/>
          <w:kern w:val="2"/>
          <w:sz w:val="21"/>
          <w:szCs w:val="21"/>
          <w:highlight w:val="none"/>
          <w:u w:val="single"/>
          <w:lang w:val="en-US" w:eastAsia="zh-CN" w:bidi="ar-SA"/>
        </w:rPr>
      </w:pPr>
      <w:r>
        <w:rPr>
          <w:rFonts w:hint="eastAsia" w:ascii="宋体" w:hAnsi="宋体" w:eastAsia="宋体" w:cs="Courier New"/>
          <w:color w:val="000000"/>
          <w:kern w:val="2"/>
          <w:sz w:val="21"/>
          <w:szCs w:val="21"/>
          <w:highlight w:val="none"/>
          <w:lang w:val="en-US" w:eastAsia="zh-CN" w:bidi="ar-SA"/>
        </w:rPr>
        <w:t xml:space="preserve">                              </w:t>
      </w:r>
      <w:r>
        <w:rPr>
          <w:rFonts w:hint="eastAsia" w:ascii="宋体" w:hAnsi="宋体" w:eastAsia="宋体" w:cs="宋体"/>
          <w:kern w:val="2"/>
          <w:sz w:val="21"/>
          <w:szCs w:val="21"/>
          <w:highlight w:val="none"/>
          <w:lang w:val="en-US" w:eastAsia="zh-CN" w:bidi="ar-SA"/>
        </w:rPr>
        <w:t>法定代表人或委托代理人：</w:t>
      </w:r>
      <w:r>
        <w:rPr>
          <w:rFonts w:ascii="宋体" w:hAnsi="宋体" w:eastAsia="宋体" w:cs="宋体"/>
          <w:kern w:val="2"/>
          <w:sz w:val="21"/>
          <w:szCs w:val="21"/>
          <w:highlight w:val="none"/>
          <w:u w:val="single"/>
          <w:lang w:val="en-US" w:eastAsia="zh-CN" w:bidi="ar-SA"/>
        </w:rPr>
        <w:t xml:space="preserve">      </w:t>
      </w:r>
      <w:r>
        <w:rPr>
          <w:rFonts w:hint="eastAsia" w:ascii="宋体" w:hAnsi="宋体" w:eastAsia="宋体" w:cs="宋体"/>
          <w:kern w:val="2"/>
          <w:sz w:val="21"/>
          <w:szCs w:val="21"/>
          <w:highlight w:val="none"/>
          <w:u w:val="single"/>
          <w:lang w:val="en-US" w:eastAsia="zh-CN" w:bidi="ar-SA"/>
        </w:rPr>
        <w:t xml:space="preserve">   （签字或盖章）</w:t>
      </w:r>
    </w:p>
    <w:p w14:paraId="15652E1D">
      <w:pPr>
        <w:widowControl w:val="0"/>
        <w:tabs>
          <w:tab w:val="left" w:pos="5580"/>
        </w:tabs>
        <w:spacing w:line="480" w:lineRule="auto"/>
        <w:ind w:firstLine="3570" w:firstLineChars="1700"/>
        <w:jc w:val="both"/>
        <w:rPr>
          <w:rFonts w:ascii="宋体" w:hAnsi="宋体" w:eastAsia="宋体" w:cs="Courier New"/>
          <w:color w:val="000000"/>
          <w:kern w:val="2"/>
          <w:sz w:val="21"/>
          <w:szCs w:val="21"/>
          <w:highlight w:val="none"/>
          <w:lang w:val="en-US" w:eastAsia="zh-CN" w:bidi="ar-SA"/>
        </w:rPr>
      </w:pPr>
      <w:r>
        <w:rPr>
          <w:rFonts w:hint="eastAsia" w:ascii="宋体" w:hAnsi="宋体" w:eastAsia="宋体" w:cs="Courier New"/>
          <w:color w:val="000000"/>
          <w:kern w:val="2"/>
          <w:sz w:val="21"/>
          <w:szCs w:val="21"/>
          <w:highlight w:val="none"/>
          <w:lang w:val="en-US" w:eastAsia="zh-CN" w:bidi="ar-SA"/>
        </w:rPr>
        <w:t>日期：       年      月      日</w:t>
      </w:r>
    </w:p>
    <w:p w14:paraId="3A27A8EB">
      <w:pPr>
        <w:rPr>
          <w:rFonts w:hint="eastAsia"/>
          <w:color w:val="000000" w:themeColor="text1"/>
          <w:highlight w:val="none"/>
          <w14:textFill>
            <w14:solidFill>
              <w14:schemeClr w14:val="tx1"/>
            </w14:solidFill>
          </w14:textFill>
        </w:rPr>
      </w:pPr>
      <w:bookmarkStart w:id="72" w:name="_Toc54941350"/>
      <w:bookmarkStart w:id="73" w:name="_Toc4483"/>
      <w:bookmarkStart w:id="74" w:name="_Toc476584438"/>
      <w:r>
        <w:rPr>
          <w:rFonts w:hint="eastAsia"/>
          <w:color w:val="000000" w:themeColor="text1"/>
          <w:highlight w:val="none"/>
          <w14:textFill>
            <w14:solidFill>
              <w14:schemeClr w14:val="tx1"/>
            </w14:solidFill>
          </w14:textFill>
        </w:rPr>
        <w:br w:type="page"/>
      </w:r>
    </w:p>
    <w:bookmarkEnd w:id="72"/>
    <w:bookmarkEnd w:id="73"/>
    <w:bookmarkEnd w:id="74"/>
    <w:p w14:paraId="23B0A0BE">
      <w:pPr>
        <w:keepNext/>
        <w:keepLines/>
        <w:widowControl w:val="0"/>
        <w:numPr>
          <w:ilvl w:val="0"/>
          <w:numId w:val="9"/>
        </w:numPr>
        <w:shd w:val="clear" w:color="auto" w:fill="FFFFFF"/>
        <w:tabs>
          <w:tab w:val="left" w:pos="2730"/>
        </w:tabs>
        <w:wordWrap w:val="0"/>
        <w:spacing w:line="360" w:lineRule="exact"/>
        <w:jc w:val="center"/>
        <w:outlineLvl w:val="2"/>
        <w:rPr>
          <w:rFonts w:hint="eastAsia" w:ascii="宋体" w:hAnsi="宋体" w:eastAsia="宋体" w:cs="Times New Roman"/>
          <w:b/>
          <w:color w:val="000000"/>
          <w:kern w:val="2"/>
          <w:sz w:val="28"/>
          <w:szCs w:val="24"/>
          <w:highlight w:val="none"/>
          <w:shd w:val="clear" w:color="auto" w:fill="FFFFFF"/>
          <w:lang w:val="en-US" w:eastAsia="zh-CN" w:bidi="ar-SA"/>
        </w:rPr>
      </w:pPr>
      <w:bookmarkStart w:id="75" w:name="_Toc13666"/>
      <w:r>
        <w:rPr>
          <w:rFonts w:hint="eastAsia" w:ascii="宋体" w:hAnsi="宋体" w:cs="Times New Roman"/>
          <w:b/>
          <w:color w:val="000000"/>
          <w:kern w:val="2"/>
          <w:sz w:val="28"/>
          <w:szCs w:val="24"/>
          <w:highlight w:val="none"/>
          <w:shd w:val="clear" w:color="auto" w:fill="FFFFFF"/>
          <w:lang w:val="en-US" w:eastAsia="zh-CN" w:bidi="ar-SA"/>
        </w:rPr>
        <w:t>报价表</w:t>
      </w:r>
    </w:p>
    <w:p w14:paraId="09CA51CA">
      <w:pPr>
        <w:pStyle w:val="25"/>
        <w:rPr>
          <w:rFonts w:hint="eastAsia"/>
          <w:lang w:val="en-US" w:eastAsia="zh-CN"/>
        </w:rPr>
      </w:pPr>
    </w:p>
    <w:p w14:paraId="235BCDED">
      <w:pPr>
        <w:pStyle w:val="25"/>
        <w:rPr>
          <w:rFonts w:hint="eastAsia"/>
          <w:lang w:val="en-US" w:eastAsia="zh-CN"/>
        </w:rPr>
      </w:pPr>
    </w:p>
    <w:p w14:paraId="5BCF5246">
      <w:pPr>
        <w:spacing w:line="360" w:lineRule="auto"/>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项目名称：</w:t>
      </w:r>
    </w:p>
    <w:p w14:paraId="6F0E2C6F">
      <w:pPr>
        <w:spacing w:line="360" w:lineRule="auto"/>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项目编号：</w:t>
      </w:r>
    </w:p>
    <w:p w14:paraId="7CD4FE78">
      <w:pPr>
        <w:pStyle w:val="25"/>
        <w:rPr>
          <w:rFonts w:hint="eastAsia"/>
          <w:lang w:val="en-US" w:eastAsia="zh-CN"/>
        </w:rPr>
      </w:pPr>
    </w:p>
    <w:tbl>
      <w:tblPr>
        <w:tblStyle w:val="63"/>
        <w:tblpPr w:leftFromText="180" w:rightFromText="180" w:vertAnchor="text" w:horzAnchor="page" w:tblpXSpec="center" w:tblpY="28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2515"/>
        <w:gridCol w:w="2162"/>
        <w:gridCol w:w="1935"/>
      </w:tblGrid>
      <w:tr w14:paraId="0B52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362" w:type="dxa"/>
            <w:noWrap w:val="0"/>
            <w:vAlign w:val="center"/>
          </w:tcPr>
          <w:p w14:paraId="11997770">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服务项目</w:t>
            </w:r>
          </w:p>
        </w:tc>
        <w:tc>
          <w:tcPr>
            <w:tcW w:w="2543" w:type="dxa"/>
            <w:noWrap w:val="0"/>
            <w:vAlign w:val="center"/>
          </w:tcPr>
          <w:p w14:paraId="61937E8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服务完成期限</w:t>
            </w:r>
          </w:p>
        </w:tc>
        <w:tc>
          <w:tcPr>
            <w:tcW w:w="2176" w:type="dxa"/>
            <w:noWrap w:val="0"/>
            <w:vAlign w:val="center"/>
          </w:tcPr>
          <w:p w14:paraId="29E1305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最高投标限价（元）</w:t>
            </w:r>
          </w:p>
        </w:tc>
        <w:tc>
          <w:tcPr>
            <w:tcW w:w="1950" w:type="dxa"/>
            <w:noWrap w:val="0"/>
            <w:vAlign w:val="center"/>
          </w:tcPr>
          <w:p w14:paraId="030C4C4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报价（元）</w:t>
            </w:r>
          </w:p>
        </w:tc>
      </w:tr>
      <w:tr w14:paraId="3570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362" w:type="dxa"/>
            <w:noWrap w:val="0"/>
            <w:vAlign w:val="center"/>
          </w:tcPr>
          <w:p w14:paraId="1865774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p>
        </w:tc>
        <w:tc>
          <w:tcPr>
            <w:tcW w:w="2543" w:type="dxa"/>
            <w:noWrap w:val="0"/>
            <w:vAlign w:val="center"/>
          </w:tcPr>
          <w:p w14:paraId="3813FFC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合同签订后60日内完成</w:t>
            </w:r>
          </w:p>
        </w:tc>
        <w:tc>
          <w:tcPr>
            <w:tcW w:w="2176" w:type="dxa"/>
            <w:noWrap w:val="0"/>
            <w:vAlign w:val="center"/>
          </w:tcPr>
          <w:p w14:paraId="366567B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300000.00</w:t>
            </w:r>
          </w:p>
        </w:tc>
        <w:tc>
          <w:tcPr>
            <w:tcW w:w="1950" w:type="dxa"/>
            <w:noWrap w:val="0"/>
            <w:vAlign w:val="center"/>
          </w:tcPr>
          <w:p w14:paraId="297CE44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1"/>
                <w:szCs w:val="21"/>
                <w:highlight w:val="none"/>
                <w:lang w:val="en-US" w:eastAsia="zh-CN"/>
              </w:rPr>
            </w:pPr>
          </w:p>
        </w:tc>
      </w:tr>
    </w:tbl>
    <w:p w14:paraId="657F2A49">
      <w:pPr>
        <w:pStyle w:val="25"/>
        <w:jc w:val="both"/>
        <w:rPr>
          <w:rFonts w:hint="eastAsia"/>
          <w:lang w:val="en-US" w:eastAsia="zh-CN"/>
        </w:rPr>
      </w:pPr>
    </w:p>
    <w:p w14:paraId="5F79C8EF">
      <w:pPr>
        <w:pStyle w:val="25"/>
        <w:jc w:val="both"/>
        <w:rPr>
          <w:rFonts w:hint="eastAsia"/>
          <w:lang w:val="en-US" w:eastAsia="zh-CN"/>
        </w:rPr>
      </w:pPr>
    </w:p>
    <w:p w14:paraId="450D54FC">
      <w:pPr>
        <w:pStyle w:val="25"/>
        <w:jc w:val="both"/>
        <w:rPr>
          <w:rFonts w:hint="eastAsia"/>
          <w:lang w:val="en-US" w:eastAsia="zh-CN"/>
        </w:rPr>
      </w:pPr>
    </w:p>
    <w:p w14:paraId="6E1C6142">
      <w:pPr>
        <w:pStyle w:val="25"/>
        <w:jc w:val="both"/>
        <w:rPr>
          <w:rFonts w:hint="eastAsia"/>
          <w:lang w:val="en-US" w:eastAsia="zh-CN"/>
        </w:rPr>
      </w:pPr>
    </w:p>
    <w:p w14:paraId="33FE4A4D">
      <w:pPr>
        <w:pStyle w:val="25"/>
        <w:jc w:val="both"/>
        <w:rPr>
          <w:rFonts w:hint="eastAsia"/>
          <w:lang w:val="en-US" w:eastAsia="zh-CN"/>
        </w:rPr>
      </w:pPr>
    </w:p>
    <w:p w14:paraId="56B847D4">
      <w:pPr>
        <w:pStyle w:val="25"/>
        <w:jc w:val="both"/>
        <w:rPr>
          <w:rFonts w:hint="eastAsia"/>
          <w:lang w:val="en-US" w:eastAsia="zh-CN"/>
        </w:rPr>
      </w:pPr>
    </w:p>
    <w:p w14:paraId="14FAD360">
      <w:pPr>
        <w:pStyle w:val="25"/>
        <w:jc w:val="both"/>
        <w:rPr>
          <w:rFonts w:hint="eastAsia"/>
          <w:lang w:val="en-US" w:eastAsia="zh-CN"/>
        </w:rPr>
      </w:pPr>
    </w:p>
    <w:p w14:paraId="4614B60B">
      <w:pPr>
        <w:pStyle w:val="25"/>
        <w:jc w:val="both"/>
        <w:rPr>
          <w:rFonts w:hint="eastAsia"/>
          <w:lang w:val="en-US" w:eastAsia="zh-CN"/>
        </w:rPr>
      </w:pPr>
    </w:p>
    <w:p w14:paraId="017E79CC">
      <w:pPr>
        <w:pStyle w:val="25"/>
        <w:jc w:val="both"/>
        <w:rPr>
          <w:rFonts w:hint="eastAsia"/>
          <w:lang w:val="en-US" w:eastAsia="zh-CN"/>
        </w:rPr>
      </w:pPr>
    </w:p>
    <w:p w14:paraId="64D0370C">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lang w:val="en-US" w:eastAsia="zh-CN"/>
        </w:rPr>
        <w:t>参选人</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14:paraId="05FF5D7B">
      <w:pPr>
        <w:spacing w:line="360" w:lineRule="auto"/>
        <w:ind w:firstLine="3561" w:firstLineChars="1696"/>
        <w:jc w:val="right"/>
        <w:rPr>
          <w:rFonts w:ascii="宋体" w:hAnsi="Times New Roman" w:eastAsia="宋体" w:cs="Times New Roman"/>
          <w:color w:val="auto"/>
          <w:szCs w:val="21"/>
          <w:highlight w:val="none"/>
        </w:rPr>
      </w:pPr>
    </w:p>
    <w:p w14:paraId="0698E658">
      <w:pPr>
        <w:spacing w:line="360" w:lineRule="auto"/>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法定代表人或委托代理人：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 xml:space="preserve">  </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rPr>
        <w:t>（</w:t>
      </w:r>
      <w:r>
        <w:rPr>
          <w:rFonts w:hint="eastAsia" w:ascii="宋体" w:hAnsi="宋体" w:eastAsia="宋体" w:cs="Times New Roman"/>
          <w:color w:val="auto"/>
          <w:szCs w:val="21"/>
          <w:highlight w:val="none"/>
          <w:u w:val="single"/>
          <w:lang w:val="en-US" w:eastAsia="zh-CN"/>
        </w:rPr>
        <w:t>签字或</w:t>
      </w:r>
      <w:r>
        <w:rPr>
          <w:rFonts w:hint="eastAsia" w:ascii="宋体" w:hAnsi="宋体" w:eastAsia="宋体" w:cs="Times New Roman"/>
          <w:color w:val="auto"/>
          <w:szCs w:val="21"/>
          <w:highlight w:val="none"/>
          <w:u w:val="single"/>
        </w:rPr>
        <w:t>签章）</w:t>
      </w:r>
    </w:p>
    <w:p w14:paraId="3030E092">
      <w:pPr>
        <w:spacing w:line="360" w:lineRule="auto"/>
        <w:ind w:firstLine="3570" w:firstLineChars="1700"/>
        <w:jc w:val="right"/>
        <w:rPr>
          <w:rFonts w:ascii="宋体" w:hAnsi="Times New Roman" w:eastAsia="宋体" w:cs="Times New Roman"/>
          <w:color w:val="auto"/>
          <w:szCs w:val="21"/>
          <w:highlight w:val="none"/>
        </w:rPr>
      </w:pPr>
    </w:p>
    <w:p w14:paraId="4A498078">
      <w:pPr>
        <w:pStyle w:val="25"/>
        <w:jc w:val="right"/>
        <w:rPr>
          <w:rFonts w:hint="eastAsia"/>
          <w:sz w:val="21"/>
          <w:szCs w:val="21"/>
          <w:lang w:val="en-US" w:eastAsia="zh-CN"/>
        </w:rPr>
      </w:pPr>
      <w:r>
        <w:rPr>
          <w:rFonts w:hint="eastAsia" w:ascii="Times New Roman" w:hAnsi="Times New Roman" w:eastAsia="宋体" w:cs="Times New Roman"/>
          <w:color w:val="auto"/>
          <w:sz w:val="21"/>
          <w:szCs w:val="21"/>
          <w:highlight w:val="none"/>
        </w:rPr>
        <w:t>日</w:t>
      </w:r>
      <w:r>
        <w:rPr>
          <w:rFonts w:ascii="Times New Roman" w:hAnsi="Times New Roman" w:eastAsia="宋体" w:cs="Times New Roman"/>
          <w:color w:val="auto"/>
          <w:sz w:val="21"/>
          <w:szCs w:val="21"/>
          <w:highlight w:val="none"/>
        </w:rPr>
        <w:t xml:space="preserve">  </w:t>
      </w:r>
      <w:r>
        <w:rPr>
          <w:rFonts w:hint="eastAsia" w:ascii="Times New Roman" w:hAnsi="Times New Roman" w:eastAsia="宋体" w:cs="Times New Roman"/>
          <w:color w:val="auto"/>
          <w:sz w:val="21"/>
          <w:szCs w:val="21"/>
          <w:highlight w:val="none"/>
        </w:rPr>
        <w:t>期：</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年</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月</w:t>
      </w:r>
      <w:r>
        <w:rPr>
          <w:rFonts w:ascii="Times New Roman" w:hAnsi="Times New Roman" w:eastAsia="宋体" w:cs="Times New Roman"/>
          <w:color w:val="auto"/>
          <w:sz w:val="21"/>
          <w:szCs w:val="21"/>
          <w:highlight w:val="none"/>
          <w:u w:val="single"/>
        </w:rPr>
        <w:t xml:space="preserve">     </w:t>
      </w:r>
      <w:r>
        <w:rPr>
          <w:rFonts w:hint="eastAsia" w:ascii="Times New Roman" w:hAnsi="Times New Roman" w:eastAsia="宋体" w:cs="Times New Roman"/>
          <w:color w:val="auto"/>
          <w:sz w:val="21"/>
          <w:szCs w:val="21"/>
          <w:highlight w:val="none"/>
        </w:rPr>
        <w:t>日</w:t>
      </w:r>
    </w:p>
    <w:p w14:paraId="589FAE06">
      <w:pPr>
        <w:pStyle w:val="25"/>
        <w:jc w:val="center"/>
        <w:rPr>
          <w:rFonts w:hint="eastAsia"/>
          <w:sz w:val="21"/>
          <w:szCs w:val="21"/>
          <w:lang w:val="en-US" w:eastAsia="zh-CN"/>
        </w:rPr>
      </w:pPr>
    </w:p>
    <w:p w14:paraId="6C610B9D">
      <w:pPr>
        <w:rPr>
          <w:rFonts w:hint="eastAsia"/>
          <w:lang w:val="en-US" w:eastAsia="zh-CN"/>
        </w:rPr>
      </w:pPr>
      <w:r>
        <w:rPr>
          <w:rFonts w:hint="eastAsia"/>
          <w:lang w:val="en-US" w:eastAsia="zh-CN"/>
        </w:rPr>
        <w:br w:type="page"/>
      </w:r>
    </w:p>
    <w:p w14:paraId="441C5272">
      <w:pPr>
        <w:pStyle w:val="25"/>
        <w:jc w:val="center"/>
        <w:rPr>
          <w:rFonts w:hint="eastAsia"/>
          <w:lang w:val="en-US" w:eastAsia="zh-CN"/>
        </w:rPr>
      </w:pPr>
    </w:p>
    <w:p w14:paraId="78D93606">
      <w:pPr>
        <w:keepNext/>
        <w:keepLines/>
        <w:widowControl w:val="0"/>
        <w:numPr>
          <w:ilvl w:val="0"/>
          <w:numId w:val="9"/>
        </w:numPr>
        <w:shd w:val="clear" w:color="auto" w:fill="FFFFFF"/>
        <w:tabs>
          <w:tab w:val="left" w:pos="2730"/>
        </w:tabs>
        <w:wordWrap w:val="0"/>
        <w:spacing w:line="360" w:lineRule="exact"/>
        <w:jc w:val="center"/>
        <w:outlineLvl w:val="2"/>
        <w:rPr>
          <w:rFonts w:hint="eastAsia" w:ascii="宋体" w:hAnsi="宋体" w:eastAsia="宋体" w:cs="Times New Roman"/>
          <w:b/>
          <w:color w:val="000000"/>
          <w:kern w:val="2"/>
          <w:sz w:val="28"/>
          <w:szCs w:val="24"/>
          <w:highlight w:val="none"/>
          <w:shd w:val="clear" w:color="auto" w:fill="FFFFFF"/>
          <w:lang w:val="en-US" w:eastAsia="zh-CN" w:bidi="ar-SA"/>
        </w:rPr>
      </w:pPr>
      <w:r>
        <w:rPr>
          <w:rFonts w:hint="eastAsia" w:ascii="宋体" w:hAnsi="宋体" w:eastAsia="宋体" w:cs="Times New Roman"/>
          <w:b/>
          <w:color w:val="000000"/>
          <w:kern w:val="2"/>
          <w:sz w:val="28"/>
          <w:szCs w:val="24"/>
          <w:highlight w:val="none"/>
          <w:shd w:val="clear" w:color="auto" w:fill="FFFFFF"/>
          <w:lang w:val="en-US" w:eastAsia="zh-CN" w:bidi="ar-SA"/>
        </w:rPr>
        <w:t>诚信投标承诺书</w:t>
      </w:r>
    </w:p>
    <w:p w14:paraId="79156509">
      <w:pPr>
        <w:pStyle w:val="25"/>
        <w:rPr>
          <w:rFonts w:hint="eastAsia"/>
          <w:lang w:val="en-US" w:eastAsia="zh-CN"/>
        </w:rPr>
      </w:pPr>
    </w:p>
    <w:p w14:paraId="7C7099A7">
      <w:pPr>
        <w:spacing w:line="440" w:lineRule="exact"/>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本人以企业法定代表人</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或</w:t>
      </w:r>
      <w:r>
        <w:rPr>
          <w:rFonts w:hint="eastAsia" w:ascii="仿宋" w:hAnsi="仿宋" w:eastAsia="仿宋" w:cs="仿宋"/>
          <w:b/>
          <w:bCs/>
          <w:color w:val="000000"/>
          <w:sz w:val="24"/>
          <w:szCs w:val="24"/>
          <w:highlight w:val="none"/>
        </w:rPr>
        <w:t>个体工商户经营者</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的身份郑重承诺：</w:t>
      </w:r>
    </w:p>
    <w:p w14:paraId="42A4BE05">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一、将遵循公开、公正和诚实信用的原则自愿参加</w:t>
      </w:r>
      <w:r>
        <w:rPr>
          <w:rFonts w:hint="eastAsia" w:ascii="仿宋" w:hAnsi="仿宋" w:eastAsia="仿宋" w:cs="仿宋"/>
          <w:b/>
          <w:bCs/>
          <w:color w:val="000000"/>
          <w:sz w:val="24"/>
          <w:szCs w:val="24"/>
          <w:highlight w:val="none"/>
          <w:u w:val="single"/>
        </w:rPr>
        <w:t xml:space="preserve">                </w:t>
      </w:r>
      <w:r>
        <w:rPr>
          <w:rFonts w:hint="eastAsia" w:ascii="仿宋" w:hAnsi="仿宋" w:eastAsia="仿宋" w:cs="仿宋"/>
          <w:b/>
          <w:bCs/>
          <w:color w:val="000000"/>
          <w:sz w:val="24"/>
          <w:szCs w:val="24"/>
          <w:highlight w:val="none"/>
        </w:rPr>
        <w:t>项目的</w:t>
      </w:r>
      <w:r>
        <w:rPr>
          <w:rFonts w:hint="eastAsia" w:ascii="仿宋" w:hAnsi="仿宋" w:eastAsia="仿宋" w:cs="仿宋"/>
          <w:b/>
          <w:bCs/>
          <w:color w:val="000000"/>
          <w:sz w:val="24"/>
          <w:szCs w:val="24"/>
          <w:highlight w:val="none"/>
          <w:lang w:eastAsia="zh-CN"/>
        </w:rPr>
        <w:t>比选</w:t>
      </w:r>
      <w:r>
        <w:rPr>
          <w:rFonts w:hint="eastAsia" w:ascii="仿宋" w:hAnsi="仿宋" w:eastAsia="仿宋" w:cs="仿宋"/>
          <w:b/>
          <w:bCs/>
          <w:color w:val="000000"/>
          <w:sz w:val="24"/>
          <w:szCs w:val="24"/>
          <w:highlight w:val="none"/>
          <w:lang w:val="en-US" w:eastAsia="zh-CN"/>
        </w:rPr>
        <w:t>邀请招标</w:t>
      </w:r>
      <w:r>
        <w:rPr>
          <w:rFonts w:hint="eastAsia" w:ascii="仿宋" w:hAnsi="仿宋" w:eastAsia="仿宋" w:cs="仿宋"/>
          <w:b/>
          <w:bCs/>
          <w:color w:val="000000"/>
          <w:sz w:val="24"/>
          <w:szCs w:val="24"/>
          <w:highlight w:val="none"/>
        </w:rPr>
        <w:t>；</w:t>
      </w:r>
    </w:p>
    <w:p w14:paraId="3D3388C7">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二、所提供的一切材料都是真实、有效、合法的；  </w:t>
      </w:r>
    </w:p>
    <w:p w14:paraId="392E8967">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三、不出借、转让资质证书，不让他人挂靠投标，不以他人名义投标或者以其他方式弄虚作假，骗取中标；</w:t>
      </w:r>
    </w:p>
    <w:p w14:paraId="5D1576CD">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四、不与其他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相互串通投标报价，不排挤其他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的公平竞争、损害</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的合法权益；</w:t>
      </w:r>
    </w:p>
    <w:p w14:paraId="0CD3501D">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五、不与采购单位或其他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串通投标，损害国家利益、社会公共利益或者他人的合法权益；</w:t>
      </w:r>
    </w:p>
    <w:p w14:paraId="352E3ED5">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六、严格遵守开标现场纪律，服从监管人员管理；</w:t>
      </w:r>
    </w:p>
    <w:p w14:paraId="51DAA7CD">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七、保证中标后不转包，若有合法分包征得</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同意；</w:t>
      </w:r>
    </w:p>
    <w:p w14:paraId="79C3167A">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八、保证中标之后，按照</w:t>
      </w:r>
      <w:r>
        <w:rPr>
          <w:rFonts w:hint="eastAsia" w:ascii="仿宋" w:hAnsi="仿宋" w:eastAsia="仿宋" w:cs="仿宋"/>
          <w:b/>
          <w:bCs/>
          <w:color w:val="000000"/>
          <w:sz w:val="24"/>
          <w:szCs w:val="24"/>
          <w:highlight w:val="none"/>
          <w:lang w:eastAsia="zh-CN"/>
        </w:rPr>
        <w:t>参选文件</w:t>
      </w:r>
      <w:r>
        <w:rPr>
          <w:rFonts w:hint="eastAsia" w:ascii="仿宋" w:hAnsi="仿宋" w:eastAsia="仿宋" w:cs="仿宋"/>
          <w:b/>
          <w:bCs/>
          <w:color w:val="000000"/>
          <w:sz w:val="24"/>
          <w:szCs w:val="24"/>
          <w:highlight w:val="none"/>
        </w:rPr>
        <w:t>承诺提供货物、服务及派驻人员；</w:t>
      </w:r>
    </w:p>
    <w:p w14:paraId="27609E21">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九、保证企业及所属相关人员在本次投标中无行贿等犯罪行为；</w:t>
      </w:r>
    </w:p>
    <w:p w14:paraId="27E748B1">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十、如在投标过程和评标结果公告异议期内发生投诉行为，保证按</w:t>
      </w:r>
      <w:r>
        <w:rPr>
          <w:rFonts w:hint="eastAsia" w:ascii="仿宋" w:hAnsi="仿宋" w:eastAsia="仿宋" w:cs="仿宋"/>
          <w:b/>
          <w:bCs/>
          <w:color w:val="000000"/>
          <w:sz w:val="24"/>
          <w:szCs w:val="24"/>
          <w:highlight w:val="none"/>
          <w:lang w:val="en-US" w:eastAsia="zh-CN"/>
        </w:rPr>
        <w:t>相关</w:t>
      </w:r>
      <w:r>
        <w:rPr>
          <w:rFonts w:hint="eastAsia" w:ascii="仿宋" w:hAnsi="仿宋" w:eastAsia="仿宋" w:cs="仿宋"/>
          <w:b/>
          <w:bCs/>
          <w:color w:val="000000"/>
          <w:sz w:val="24"/>
          <w:szCs w:val="24"/>
          <w:highlight w:val="none"/>
        </w:rPr>
        <w:t>要求进行。投诉内容符合要求，投诉材料加盖企业公章或由法定代表人</w:t>
      </w:r>
      <w:r>
        <w:rPr>
          <w:rFonts w:hint="eastAsia" w:ascii="仿宋" w:hAnsi="仿宋" w:eastAsia="仿宋" w:cs="仿宋"/>
          <w:b/>
          <w:bCs/>
          <w:color w:val="000000"/>
          <w:sz w:val="24"/>
          <w:szCs w:val="24"/>
          <w:highlight w:val="none"/>
          <w:lang w:val="en-US" w:eastAsia="zh-CN"/>
        </w:rPr>
        <w:t>或</w:t>
      </w:r>
      <w:r>
        <w:rPr>
          <w:rFonts w:hint="eastAsia" w:ascii="仿宋" w:hAnsi="仿宋" w:eastAsia="仿宋" w:cs="仿宋"/>
          <w:b/>
          <w:bCs/>
          <w:color w:val="000000"/>
          <w:sz w:val="24"/>
          <w:szCs w:val="24"/>
          <w:highlight w:val="none"/>
        </w:rPr>
        <w:t>个体工商户经营者或其</w:t>
      </w:r>
      <w:r>
        <w:rPr>
          <w:rFonts w:hint="eastAsia" w:ascii="仿宋" w:hAnsi="仿宋" w:eastAsia="仿宋" w:cs="仿宋"/>
          <w:b/>
          <w:bCs/>
          <w:color w:val="000000"/>
          <w:sz w:val="24"/>
          <w:szCs w:val="24"/>
          <w:highlight w:val="none"/>
          <w:lang w:eastAsia="zh-CN"/>
        </w:rPr>
        <w:t>授权委托人</w:t>
      </w:r>
      <w:r>
        <w:rPr>
          <w:rFonts w:hint="eastAsia" w:ascii="仿宋" w:hAnsi="仿宋" w:eastAsia="仿宋" w:cs="仿宋"/>
          <w:b/>
          <w:bCs/>
          <w:color w:val="000000"/>
          <w:sz w:val="24"/>
          <w:szCs w:val="24"/>
          <w:highlight w:val="none"/>
        </w:rPr>
        <w:t xml:space="preserve">签字，并附有关身份证明。不恶意投诉，对本公司提供的投诉线索的真实性负责。 </w:t>
      </w:r>
    </w:p>
    <w:p w14:paraId="33112028">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rPr>
        <w:t>、我方保证对本次招标活动有任何疑问或投诉，都依法在规定的时间内提出。否则，不针对本次招标活动提出任何异议或投诉。</w:t>
      </w:r>
    </w:p>
    <w:p w14:paraId="2F300A93">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以上内容我已仔细阅读，本公司若有违反承诺内容的行为，自愿承担</w:t>
      </w:r>
      <w:r>
        <w:rPr>
          <w:rFonts w:hint="eastAsia" w:ascii="仿宋" w:hAnsi="仿宋" w:eastAsia="仿宋" w:cs="仿宋"/>
          <w:b/>
          <w:bCs/>
          <w:color w:val="000000"/>
          <w:sz w:val="24"/>
          <w:szCs w:val="24"/>
          <w:highlight w:val="none"/>
          <w:lang w:eastAsia="zh-CN"/>
        </w:rPr>
        <w:t>比选文件</w:t>
      </w:r>
      <w:r>
        <w:rPr>
          <w:rFonts w:hint="eastAsia" w:ascii="仿宋" w:hAnsi="仿宋" w:eastAsia="仿宋" w:cs="仿宋"/>
          <w:b/>
          <w:bCs/>
          <w:color w:val="000000"/>
          <w:sz w:val="24"/>
          <w:szCs w:val="24"/>
          <w:highlight w:val="none"/>
        </w:rPr>
        <w:t>确定的责任和法律责任并接受相关行政部门给予的处理和处罚。给</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造成损失的，依法承担赔偿责任。</w:t>
      </w:r>
    </w:p>
    <w:p w14:paraId="3EBE5553">
      <w:pPr>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 xml:space="preserve">  </w:t>
      </w:r>
    </w:p>
    <w:p w14:paraId="7E8FF9F5">
      <w:pPr>
        <w:rPr>
          <w:rFonts w:ascii="仿宋" w:hAnsi="仿宋" w:eastAsia="仿宋" w:cs="仿宋"/>
          <w:b/>
          <w:bCs/>
          <w:color w:val="000000"/>
          <w:sz w:val="22"/>
          <w:szCs w:val="22"/>
          <w:highlight w:val="none"/>
        </w:rPr>
      </w:pPr>
    </w:p>
    <w:p w14:paraId="7ADB37CA">
      <w:pPr>
        <w:jc w:val="center"/>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                                   </w:t>
      </w:r>
      <w:r>
        <w:rPr>
          <w:rFonts w:hint="eastAsia" w:ascii="仿宋" w:hAnsi="仿宋" w:eastAsia="仿宋" w:cs="仿宋"/>
          <w:b/>
          <w:bCs/>
          <w:color w:val="000000"/>
          <w:sz w:val="24"/>
          <w:szCs w:val="24"/>
          <w:highlight w:val="none"/>
          <w:lang w:val="en-US" w:eastAsia="zh-CN"/>
        </w:rPr>
        <w:t>参选</w:t>
      </w:r>
      <w:r>
        <w:rPr>
          <w:rFonts w:hint="eastAsia" w:ascii="仿宋" w:hAnsi="仿宋" w:eastAsia="仿宋" w:cs="仿宋"/>
          <w:b/>
          <w:bCs/>
          <w:color w:val="000000"/>
          <w:sz w:val="24"/>
          <w:szCs w:val="24"/>
          <w:highlight w:val="none"/>
        </w:rPr>
        <w:t>单位（盖章）：</w:t>
      </w:r>
    </w:p>
    <w:p w14:paraId="4AEDF15C">
      <w:pPr>
        <w:jc w:val="right"/>
        <w:rPr>
          <w:rFonts w:ascii="仿宋" w:hAnsi="仿宋" w:eastAsia="仿宋" w:cs="仿宋"/>
          <w:b/>
          <w:bCs/>
          <w:color w:val="000000"/>
          <w:sz w:val="24"/>
          <w:szCs w:val="24"/>
          <w:highlight w:val="none"/>
        </w:rPr>
      </w:pPr>
    </w:p>
    <w:p w14:paraId="34DAE8FF">
      <w:pPr>
        <w:jc w:val="right"/>
        <w:rPr>
          <w:rFonts w:ascii="仿宋" w:hAnsi="仿宋" w:eastAsia="仿宋" w:cs="仿宋"/>
          <w:b/>
          <w:bCs/>
          <w:color w:val="000000"/>
          <w:sz w:val="24"/>
          <w:szCs w:val="24"/>
          <w:highlight w:val="none"/>
        </w:rPr>
      </w:pPr>
    </w:p>
    <w:p w14:paraId="2DB28B6A">
      <w:pPr>
        <w:ind w:right="480"/>
        <w:jc w:val="righ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日期：_____年____月____日</w:t>
      </w:r>
    </w:p>
    <w:p w14:paraId="18F093BA">
      <w:pPr>
        <w:rPr>
          <w:rFonts w:hint="eastAsia"/>
          <w:lang w:val="en-US" w:eastAsia="zh-CN"/>
        </w:rPr>
      </w:pPr>
      <w:r>
        <w:rPr>
          <w:rFonts w:hint="eastAsia" w:ascii="仿宋" w:hAnsi="仿宋" w:eastAsia="仿宋" w:cs="仿宋"/>
          <w:b/>
          <w:bCs/>
          <w:color w:val="000000"/>
          <w:sz w:val="24"/>
          <w:szCs w:val="24"/>
          <w:highlight w:val="none"/>
        </w:rPr>
        <w:br w:type="page"/>
      </w:r>
    </w:p>
    <w:p w14:paraId="23C97DCE">
      <w:pPr>
        <w:keepNext/>
        <w:keepLines/>
        <w:widowControl w:val="0"/>
        <w:numPr>
          <w:ilvl w:val="0"/>
          <w:numId w:val="9"/>
        </w:numPr>
        <w:shd w:val="clear" w:color="auto" w:fill="FFFFFF"/>
        <w:tabs>
          <w:tab w:val="left" w:pos="2730"/>
        </w:tabs>
        <w:wordWrap w:val="0"/>
        <w:spacing w:line="360" w:lineRule="exact"/>
        <w:jc w:val="center"/>
        <w:outlineLvl w:val="2"/>
        <w:rPr>
          <w:rFonts w:hint="eastAsia" w:ascii="宋体" w:hAnsi="宋体" w:eastAsia="宋体" w:cs="Times New Roman"/>
          <w:b/>
          <w:color w:val="000000"/>
          <w:kern w:val="2"/>
          <w:sz w:val="28"/>
          <w:szCs w:val="24"/>
          <w:highlight w:val="none"/>
          <w:shd w:val="clear" w:color="auto" w:fill="FFFFFF"/>
          <w:lang w:val="en-US" w:eastAsia="zh-CN" w:bidi="ar-SA"/>
        </w:rPr>
      </w:pPr>
      <w:r>
        <w:rPr>
          <w:rFonts w:hint="eastAsia" w:ascii="宋体" w:hAnsi="宋体" w:eastAsia="宋体" w:cs="Times New Roman"/>
          <w:b/>
          <w:color w:val="000000"/>
          <w:kern w:val="2"/>
          <w:sz w:val="28"/>
          <w:szCs w:val="24"/>
          <w:highlight w:val="none"/>
          <w:shd w:val="clear" w:color="auto" w:fill="FFFFFF"/>
          <w:lang w:val="en-US" w:eastAsia="zh-CN" w:bidi="ar-SA"/>
        </w:rPr>
        <w:t>相关证明文件</w:t>
      </w:r>
      <w:bookmarkEnd w:id="75"/>
    </w:p>
    <w:p w14:paraId="56E26C83">
      <w:pPr>
        <w:keepNext/>
        <w:keepLines/>
        <w:widowControl w:val="0"/>
        <w:numPr>
          <w:ilvl w:val="0"/>
          <w:numId w:val="0"/>
        </w:numPr>
        <w:shd w:val="clear" w:color="auto" w:fill="FFFFFF"/>
        <w:tabs>
          <w:tab w:val="left" w:pos="2730"/>
        </w:tabs>
        <w:wordWrap w:val="0"/>
        <w:spacing w:line="360" w:lineRule="exact"/>
        <w:jc w:val="both"/>
        <w:outlineLvl w:val="2"/>
        <w:rPr>
          <w:rFonts w:hint="eastAsia" w:ascii="宋体" w:hAnsi="宋体" w:eastAsia="宋体" w:cs="Times New Roman"/>
          <w:b/>
          <w:color w:val="000000"/>
          <w:kern w:val="2"/>
          <w:sz w:val="28"/>
          <w:szCs w:val="24"/>
          <w:highlight w:val="none"/>
          <w:shd w:val="clear" w:color="auto" w:fill="FFFFFF"/>
          <w:lang w:val="en-US" w:eastAsia="zh-CN" w:bidi="ar-SA"/>
        </w:rPr>
      </w:pPr>
    </w:p>
    <w:p w14:paraId="2128203F">
      <w:pPr>
        <w:keepNext w:val="0"/>
        <w:keepLines w:val="0"/>
        <w:widowControl w:val="0"/>
        <w:numPr>
          <w:ilvl w:val="0"/>
          <w:numId w:val="10"/>
        </w:numPr>
        <w:suppressLineNumbers w:val="0"/>
        <w:spacing w:before="0" w:beforeAutospacing="0" w:after="0" w:afterAutospacing="0" w:line="360" w:lineRule="auto"/>
        <w:ind w:left="0" w:right="0" w:firstLine="420" w:firstLineChars="200"/>
        <w:jc w:val="both"/>
        <w:rPr>
          <w:rFonts w:hint="eastAsia" w:ascii="宋体" w:hAnsi="Times New Roman" w:eastAsia="宋体" w:cs="宋体"/>
          <w:szCs w:val="21"/>
          <w:highlight w:val="none"/>
          <w:lang w:val="en-US"/>
        </w:rPr>
      </w:pPr>
      <w:r>
        <w:rPr>
          <w:rFonts w:hint="eastAsia" w:ascii="宋体" w:hAnsi="宋体" w:eastAsia="宋体" w:cs="宋体"/>
          <w:kern w:val="2"/>
          <w:sz w:val="21"/>
          <w:szCs w:val="21"/>
          <w:highlight w:val="none"/>
          <w:lang w:val="en-US" w:eastAsia="zh-CN" w:bidi="ar"/>
        </w:rPr>
        <w:t>营业执照、税务登记证复印件（如为三证合一的，只需提供三证合一的营业执照）；</w:t>
      </w:r>
    </w:p>
    <w:p w14:paraId="0DB453DF">
      <w:pPr>
        <w:spacing w:line="360" w:lineRule="auto"/>
        <w:ind w:firstLine="420" w:firstLineChars="200"/>
        <w:rPr>
          <w:rFonts w:ascii="宋体" w:hAnsi="Times New Roman"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、法定代表人</w:t>
      </w:r>
      <w:r>
        <w:rPr>
          <w:rFonts w:hint="eastAsia" w:ascii="宋体" w:hAnsi="宋体" w:eastAsia="宋体" w:cs="宋体"/>
          <w:b/>
          <w:szCs w:val="21"/>
          <w:highlight w:val="none"/>
          <w:lang w:eastAsia="zh-CN"/>
        </w:rPr>
        <w:t>（</w:t>
      </w:r>
      <w:r>
        <w:rPr>
          <w:rFonts w:hint="eastAsia" w:ascii="宋体" w:hAnsi="宋体" w:eastAsia="宋体" w:cs="宋体"/>
          <w:b/>
          <w:szCs w:val="21"/>
          <w:highlight w:val="none"/>
          <w:lang w:val="en-US" w:eastAsia="zh-CN"/>
        </w:rPr>
        <w:t>经营者</w:t>
      </w:r>
      <w:r>
        <w:rPr>
          <w:rFonts w:hint="eastAsia" w:ascii="宋体" w:hAnsi="宋体" w:eastAsia="宋体" w:cs="宋体"/>
          <w:b/>
          <w:szCs w:val="21"/>
          <w:highlight w:val="none"/>
          <w:lang w:eastAsia="zh-CN"/>
        </w:rPr>
        <w:t>）</w:t>
      </w:r>
      <w:r>
        <w:rPr>
          <w:rFonts w:hint="eastAsia" w:ascii="宋体" w:hAnsi="宋体" w:eastAsia="宋体" w:cs="宋体"/>
          <w:szCs w:val="21"/>
          <w:highlight w:val="none"/>
        </w:rPr>
        <w:t>身份证明书（格式见附件）及其有效二代居民身份证；</w:t>
      </w:r>
    </w:p>
    <w:p w14:paraId="405514EC">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、法定代表人</w:t>
      </w:r>
      <w:r>
        <w:rPr>
          <w:rFonts w:hint="eastAsia" w:ascii="宋体" w:hAnsi="宋体" w:eastAsia="宋体" w:cs="宋体"/>
          <w:b/>
          <w:szCs w:val="21"/>
          <w:highlight w:val="none"/>
          <w:lang w:eastAsia="zh-CN"/>
        </w:rPr>
        <w:t>（</w:t>
      </w:r>
      <w:r>
        <w:rPr>
          <w:rFonts w:hint="eastAsia" w:ascii="宋体" w:hAnsi="宋体" w:eastAsia="宋体" w:cs="宋体"/>
          <w:b/>
          <w:szCs w:val="21"/>
          <w:highlight w:val="none"/>
          <w:lang w:val="en-US" w:eastAsia="zh-CN"/>
        </w:rPr>
        <w:t>经营者</w:t>
      </w:r>
      <w:r>
        <w:rPr>
          <w:rFonts w:hint="eastAsia" w:ascii="宋体" w:hAnsi="宋体" w:eastAsia="宋体" w:cs="宋体"/>
          <w:b/>
          <w:szCs w:val="21"/>
          <w:highlight w:val="none"/>
          <w:lang w:eastAsia="zh-CN"/>
        </w:rPr>
        <w:t>）</w:t>
      </w:r>
      <w:r>
        <w:rPr>
          <w:rFonts w:hint="eastAsia" w:ascii="宋体" w:hAnsi="宋体" w:eastAsia="宋体" w:cs="宋体"/>
          <w:szCs w:val="21"/>
          <w:highlight w:val="none"/>
        </w:rPr>
        <w:t>授权委托书（格式见附件）及委托</w:t>
      </w:r>
      <w:r>
        <w:rPr>
          <w:rFonts w:hint="eastAsia" w:ascii="宋体" w:hAnsi="宋体" w:cs="宋体"/>
          <w:szCs w:val="21"/>
          <w:highlight w:val="none"/>
          <w:lang w:eastAsia="zh-CN"/>
        </w:rPr>
        <w:t>的</w:t>
      </w:r>
      <w:r>
        <w:rPr>
          <w:rFonts w:hint="eastAsia" w:ascii="宋体" w:hAnsi="宋体" w:eastAsia="宋体" w:cs="宋体"/>
          <w:szCs w:val="21"/>
          <w:highlight w:val="none"/>
        </w:rPr>
        <w:t>代理人有效二代居民身份证，若法定代表人（经营者）本人参与比选则不需此件；</w:t>
      </w:r>
    </w:p>
    <w:p w14:paraId="36182D01">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、参选人认为提供的其他材料</w:t>
      </w:r>
    </w:p>
    <w:p w14:paraId="75948335">
      <w:pPr>
        <w:rPr>
          <w:rFonts w:hint="eastAsia"/>
          <w:lang w:val="en-US" w:eastAsia="zh-CN"/>
        </w:rPr>
      </w:pPr>
      <w:r>
        <w:rPr>
          <w:rFonts w:hint="eastAsia" w:ascii="Times New Roman" w:hAnsi="Times New Roman" w:eastAsia="宋体" w:cs="Times New Roman"/>
          <w:kern w:val="2"/>
          <w:sz w:val="20"/>
          <w:highlight w:val="none"/>
          <w:lang w:val="en-US" w:eastAsia="zh-CN" w:bidi="ar-SA"/>
        </w:rPr>
        <w:br w:type="page"/>
      </w:r>
    </w:p>
    <w:p w14:paraId="5DA40602">
      <w:pPr>
        <w:numPr>
          <w:ilvl w:val="0"/>
          <w:numId w:val="0"/>
        </w:numPr>
        <w:spacing w:line="360" w:lineRule="auto"/>
        <w:ind w:leftChars="175"/>
        <w:rPr>
          <w:rFonts w:ascii="宋体" w:hAnsi="宋体" w:eastAsia="宋体" w:cs="宋体"/>
          <w:b/>
          <w:spacing w:val="-4"/>
          <w:kern w:val="0"/>
          <w:sz w:val="21"/>
          <w:szCs w:val="21"/>
          <w:highlight w:val="none"/>
        </w:rPr>
      </w:pPr>
      <w:r>
        <w:rPr>
          <w:rFonts w:hint="eastAsia" w:ascii="宋体" w:hAnsi="宋体" w:eastAsia="宋体" w:cs="宋体"/>
          <w:b/>
          <w:spacing w:val="-4"/>
          <w:kern w:val="0"/>
          <w:sz w:val="21"/>
          <w:szCs w:val="21"/>
          <w:highlight w:val="none"/>
        </w:rPr>
        <w:t>附件：</w:t>
      </w:r>
    </w:p>
    <w:p w14:paraId="17CE05EF">
      <w:pPr>
        <w:wordWrap w:val="0"/>
        <w:spacing w:line="360" w:lineRule="auto"/>
        <w:ind w:right="480" w:firstLine="562" w:firstLineChars="200"/>
        <w:jc w:val="center"/>
        <w:rPr>
          <w:rFonts w:hint="eastAsia" w:ascii="宋体" w:hAnsi="宋体" w:eastAsia="宋体" w:cs="Times New Roman"/>
          <w:b/>
          <w:bCs/>
          <w:color w:val="000000"/>
          <w:sz w:val="28"/>
          <w:szCs w:val="28"/>
          <w:highlight w:val="none"/>
        </w:rPr>
      </w:pPr>
    </w:p>
    <w:p w14:paraId="59DEFC52">
      <w:pPr>
        <w:wordWrap w:val="0"/>
        <w:spacing w:line="360" w:lineRule="auto"/>
        <w:ind w:right="480" w:firstLine="562" w:firstLineChars="200"/>
        <w:jc w:val="center"/>
        <w:rPr>
          <w:rFonts w:ascii="宋体" w:hAnsi="宋体" w:eastAsia="宋体" w:cs="Times New Roman"/>
          <w:b/>
          <w:bCs/>
          <w:color w:val="000000"/>
          <w:sz w:val="28"/>
          <w:szCs w:val="28"/>
          <w:highlight w:val="none"/>
        </w:rPr>
      </w:pPr>
      <w:r>
        <w:rPr>
          <w:rFonts w:hint="eastAsia" w:ascii="宋体" w:hAnsi="宋体" w:eastAsia="宋体" w:cs="Times New Roman"/>
          <w:b/>
          <w:bCs/>
          <w:color w:val="000000"/>
          <w:sz w:val="28"/>
          <w:szCs w:val="28"/>
          <w:highlight w:val="none"/>
        </w:rPr>
        <w:t>授  权  书</w:t>
      </w:r>
    </w:p>
    <w:p w14:paraId="17D9C1F8">
      <w:pPr>
        <w:spacing w:line="360" w:lineRule="auto"/>
        <w:ind w:firstLine="435"/>
        <w:rPr>
          <w:rFonts w:ascii="Times New Roman" w:hAnsi="宋体" w:eastAsia="宋体" w:cs="Times New Roman"/>
          <w:color w:val="000000"/>
          <w:sz w:val="24"/>
          <w:szCs w:val="28"/>
          <w:highlight w:val="none"/>
        </w:rPr>
      </w:pPr>
      <w:r>
        <w:rPr>
          <w:rFonts w:hint="eastAsia" w:ascii="Times New Roman" w:hAnsi="宋体" w:eastAsia="宋体" w:cs="Times New Roman"/>
          <w:color w:val="000000"/>
          <w:sz w:val="24"/>
          <w:szCs w:val="28"/>
          <w:highlight w:val="none"/>
        </w:rPr>
        <w:t>本</w:t>
      </w:r>
      <w:r>
        <w:rPr>
          <w:rFonts w:hint="eastAsia" w:ascii="宋体" w:hAnsi="宋体" w:eastAsia="宋体" w:cs="Times New Roman"/>
          <w:color w:val="000000"/>
          <w:sz w:val="24"/>
          <w:szCs w:val="20"/>
          <w:highlight w:val="none"/>
        </w:rPr>
        <w:t>授权</w:t>
      </w:r>
      <w:r>
        <w:rPr>
          <w:rFonts w:hint="eastAsia" w:ascii="Times New Roman" w:hAnsi="宋体" w:eastAsia="宋体" w:cs="Times New Roman"/>
          <w:color w:val="000000"/>
          <w:sz w:val="24"/>
          <w:szCs w:val="28"/>
          <w:highlight w:val="none"/>
        </w:rPr>
        <w:t>书声明：</w:t>
      </w:r>
      <w:r>
        <w:rPr>
          <w:rFonts w:hint="eastAsia" w:ascii="Times New Roman" w:hAnsi="宋体" w:eastAsia="宋体" w:cs="Times New Roman"/>
          <w:color w:val="000000"/>
          <w:sz w:val="24"/>
          <w:szCs w:val="28"/>
          <w:highlight w:val="none"/>
          <w:u w:val="single"/>
        </w:rPr>
        <w:t xml:space="preserve">           </w:t>
      </w:r>
      <w:r>
        <w:rPr>
          <w:rFonts w:hint="eastAsia" w:ascii="Times New Roman" w:hAnsi="宋体" w:eastAsia="宋体" w:cs="Times New Roman"/>
          <w:color w:val="000000"/>
          <w:sz w:val="24"/>
          <w:szCs w:val="28"/>
          <w:highlight w:val="none"/>
        </w:rPr>
        <w:t>（</w:t>
      </w:r>
      <w:r>
        <w:rPr>
          <w:rFonts w:hint="eastAsia" w:ascii="Times New Roman" w:hAnsi="宋体" w:eastAsia="宋体" w:cs="Times New Roman"/>
          <w:color w:val="000000"/>
          <w:sz w:val="24"/>
          <w:szCs w:val="28"/>
          <w:highlight w:val="none"/>
          <w:lang w:val="en-US" w:eastAsia="zh-CN"/>
        </w:rPr>
        <w:t>供应商</w:t>
      </w:r>
      <w:r>
        <w:rPr>
          <w:rFonts w:hint="eastAsia" w:ascii="Times New Roman" w:hAnsi="宋体" w:eastAsia="宋体" w:cs="Times New Roman"/>
          <w:color w:val="000000"/>
          <w:sz w:val="24"/>
          <w:szCs w:val="28"/>
          <w:highlight w:val="none"/>
        </w:rPr>
        <w:t>名称）授权</w:t>
      </w:r>
      <w:r>
        <w:rPr>
          <w:rFonts w:hint="eastAsia" w:ascii="Times New Roman" w:hAnsi="宋体" w:eastAsia="宋体" w:cs="Times New Roman"/>
          <w:color w:val="000000"/>
          <w:sz w:val="24"/>
          <w:szCs w:val="28"/>
          <w:highlight w:val="none"/>
          <w:u w:val="single"/>
        </w:rPr>
        <w:t xml:space="preserve">       </w:t>
      </w:r>
      <w:r>
        <w:rPr>
          <w:rFonts w:hint="eastAsia" w:ascii="Times New Roman" w:hAnsi="宋体" w:eastAsia="宋体" w:cs="Times New Roman"/>
          <w:color w:val="000000"/>
          <w:sz w:val="24"/>
          <w:szCs w:val="28"/>
          <w:highlight w:val="none"/>
        </w:rPr>
        <w:t>（</w:t>
      </w:r>
      <w:r>
        <w:rPr>
          <w:rFonts w:hint="eastAsia" w:ascii="Times New Roman" w:hAnsi="宋体" w:eastAsia="宋体" w:cs="Times New Roman"/>
          <w:color w:val="000000"/>
          <w:sz w:val="24"/>
          <w:szCs w:val="28"/>
          <w:highlight w:val="none"/>
          <w:lang w:val="en-US" w:eastAsia="zh-CN"/>
        </w:rPr>
        <w:t>供应商</w:t>
      </w:r>
      <w:r>
        <w:rPr>
          <w:rFonts w:hint="eastAsia" w:ascii="Times New Roman" w:hAnsi="宋体" w:eastAsia="宋体" w:cs="Times New Roman"/>
          <w:color w:val="000000"/>
          <w:sz w:val="24"/>
          <w:szCs w:val="28"/>
          <w:highlight w:val="none"/>
        </w:rPr>
        <w:t>授权代表姓名、职务）代表我方参加本项目</w:t>
      </w:r>
      <w:r>
        <w:rPr>
          <w:rFonts w:hint="eastAsia" w:ascii="Times New Roman" w:hAnsi="宋体" w:eastAsia="宋体" w:cs="Times New Roman"/>
          <w:bCs/>
          <w:color w:val="000000"/>
          <w:sz w:val="24"/>
          <w:szCs w:val="28"/>
          <w:highlight w:val="none"/>
          <w:lang w:eastAsia="zh-CN"/>
        </w:rPr>
        <w:t>招标</w:t>
      </w:r>
      <w:r>
        <w:rPr>
          <w:rFonts w:hint="eastAsia" w:ascii="Times New Roman" w:hAnsi="宋体" w:eastAsia="宋体" w:cs="Times New Roman"/>
          <w:bCs/>
          <w:color w:val="000000"/>
          <w:sz w:val="24"/>
          <w:szCs w:val="28"/>
          <w:highlight w:val="none"/>
        </w:rPr>
        <w:t>活动</w:t>
      </w:r>
      <w:r>
        <w:rPr>
          <w:rFonts w:hint="eastAsia" w:ascii="Times New Roman" w:hAnsi="宋体" w:eastAsia="宋体" w:cs="Times New Roman"/>
          <w:color w:val="000000"/>
          <w:sz w:val="24"/>
          <w:szCs w:val="28"/>
          <w:highlight w:val="none"/>
        </w:rPr>
        <w:t>，全权代表我方处理</w:t>
      </w:r>
      <w:r>
        <w:rPr>
          <w:rFonts w:hint="eastAsia" w:ascii="Times New Roman" w:hAnsi="宋体" w:eastAsia="宋体" w:cs="Times New Roman"/>
          <w:strike w:val="0"/>
          <w:dstrike w:val="0"/>
          <w:color w:val="000000"/>
          <w:sz w:val="24"/>
          <w:szCs w:val="28"/>
          <w:highlight w:val="none"/>
          <w:lang w:eastAsia="zh-CN"/>
        </w:rPr>
        <w:t>比选</w:t>
      </w:r>
      <w:r>
        <w:rPr>
          <w:rFonts w:hint="eastAsia" w:ascii="Times New Roman" w:hAnsi="宋体" w:eastAsia="宋体" w:cs="Times New Roman"/>
          <w:color w:val="000000"/>
          <w:sz w:val="24"/>
          <w:szCs w:val="28"/>
          <w:highlight w:val="none"/>
        </w:rPr>
        <w:t>过程的一切事宜，包括但不限于：</w:t>
      </w:r>
      <w:r>
        <w:rPr>
          <w:rFonts w:hint="eastAsia" w:ascii="Times New Roman" w:hAnsi="宋体" w:eastAsia="宋体" w:cs="Times New Roman"/>
          <w:color w:val="000000"/>
          <w:sz w:val="24"/>
          <w:szCs w:val="28"/>
          <w:highlight w:val="none"/>
          <w:lang w:eastAsia="zh-CN"/>
        </w:rPr>
        <w:t>递交响应文件开启</w:t>
      </w:r>
      <w:r>
        <w:rPr>
          <w:rFonts w:hint="eastAsia" w:ascii="Times New Roman" w:hAnsi="宋体" w:eastAsia="宋体" w:cs="Times New Roman"/>
          <w:color w:val="000000"/>
          <w:sz w:val="24"/>
          <w:szCs w:val="28"/>
          <w:highlight w:val="none"/>
        </w:rPr>
        <w:t>、</w:t>
      </w:r>
      <w:r>
        <w:rPr>
          <w:rFonts w:hint="eastAsia" w:ascii="Times New Roman" w:hAnsi="宋体" w:eastAsia="宋体" w:cs="Times New Roman"/>
          <w:color w:val="000000"/>
          <w:sz w:val="24"/>
          <w:szCs w:val="28"/>
          <w:highlight w:val="none"/>
          <w:lang w:eastAsia="zh-CN"/>
        </w:rPr>
        <w:t>参与比选</w:t>
      </w:r>
      <w:r>
        <w:rPr>
          <w:rFonts w:hint="eastAsia" w:ascii="Times New Roman" w:hAnsi="宋体" w:eastAsia="宋体" w:cs="Times New Roman"/>
          <w:color w:val="000000"/>
          <w:sz w:val="24"/>
          <w:szCs w:val="28"/>
          <w:highlight w:val="none"/>
        </w:rPr>
        <w:t>、签约等。</w:t>
      </w:r>
      <w:r>
        <w:rPr>
          <w:rFonts w:hint="eastAsia" w:ascii="Times New Roman" w:hAnsi="宋体" w:eastAsia="宋体" w:cs="Times New Roman"/>
          <w:color w:val="000000"/>
          <w:sz w:val="24"/>
          <w:szCs w:val="28"/>
          <w:highlight w:val="none"/>
          <w:lang w:val="en-US" w:eastAsia="zh-CN"/>
        </w:rPr>
        <w:t>供应商</w:t>
      </w:r>
      <w:r>
        <w:rPr>
          <w:rFonts w:hint="eastAsia" w:ascii="Times New Roman" w:hAnsi="宋体" w:eastAsia="宋体" w:cs="Times New Roman"/>
          <w:color w:val="000000"/>
          <w:sz w:val="24"/>
          <w:szCs w:val="28"/>
          <w:highlight w:val="none"/>
        </w:rPr>
        <w:t>授权代表在</w:t>
      </w:r>
      <w:r>
        <w:rPr>
          <w:rFonts w:hint="eastAsia" w:ascii="Times New Roman" w:hAnsi="宋体" w:eastAsia="宋体" w:cs="Times New Roman"/>
          <w:strike w:val="0"/>
          <w:dstrike w:val="0"/>
          <w:color w:val="000000"/>
          <w:sz w:val="24"/>
          <w:szCs w:val="28"/>
          <w:highlight w:val="none"/>
          <w:lang w:eastAsia="zh-CN"/>
        </w:rPr>
        <w:t>招标</w:t>
      </w:r>
      <w:r>
        <w:rPr>
          <w:rFonts w:hint="eastAsia" w:ascii="Times New Roman" w:hAnsi="宋体" w:eastAsia="宋体" w:cs="Times New Roman"/>
          <w:color w:val="000000"/>
          <w:sz w:val="24"/>
          <w:szCs w:val="28"/>
          <w:highlight w:val="none"/>
        </w:rPr>
        <w:t>过程中所签署的一切文件和处理与之有关的一切事务，我方均予以认可并对此承担责任。</w:t>
      </w:r>
      <w:r>
        <w:rPr>
          <w:rFonts w:hint="eastAsia" w:ascii="Times New Roman" w:hAnsi="宋体" w:eastAsia="宋体" w:cs="Times New Roman"/>
          <w:color w:val="000000"/>
          <w:sz w:val="24"/>
          <w:szCs w:val="28"/>
          <w:highlight w:val="none"/>
          <w:lang w:val="en-US" w:eastAsia="zh-CN"/>
        </w:rPr>
        <w:t>供应商</w:t>
      </w:r>
      <w:r>
        <w:rPr>
          <w:rFonts w:hint="eastAsia" w:ascii="Times New Roman" w:hAnsi="宋体" w:eastAsia="宋体" w:cs="Times New Roman"/>
          <w:color w:val="000000"/>
          <w:sz w:val="24"/>
          <w:szCs w:val="28"/>
          <w:highlight w:val="none"/>
        </w:rPr>
        <w:t>授权代表无转委托权。特此授权。</w:t>
      </w:r>
    </w:p>
    <w:p w14:paraId="1C2D0201">
      <w:pPr>
        <w:spacing w:line="360" w:lineRule="auto"/>
        <w:ind w:firstLine="435"/>
        <w:rPr>
          <w:rFonts w:ascii="Times New Roman" w:hAnsi="宋体" w:eastAsia="宋体" w:cs="Times New Roman"/>
          <w:color w:val="000000"/>
          <w:sz w:val="24"/>
          <w:szCs w:val="28"/>
          <w:highlight w:val="none"/>
        </w:rPr>
      </w:pPr>
      <w:r>
        <w:rPr>
          <w:rFonts w:hint="eastAsia" w:ascii="Times New Roman" w:hAnsi="宋体" w:eastAsia="宋体" w:cs="Times New Roman"/>
          <w:color w:val="000000"/>
          <w:sz w:val="24"/>
          <w:szCs w:val="28"/>
          <w:highlight w:val="none"/>
        </w:rPr>
        <w:t>本授权书自出具之日起生效。</w:t>
      </w:r>
    </w:p>
    <w:p w14:paraId="43BED240">
      <w:pPr>
        <w:spacing w:line="360" w:lineRule="auto"/>
        <w:ind w:firstLine="435"/>
        <w:rPr>
          <w:rFonts w:ascii="Times New Roman" w:hAnsi="宋体" w:eastAsia="宋体" w:cs="Times New Roman"/>
          <w:color w:val="000000"/>
          <w:sz w:val="24"/>
          <w:szCs w:val="20"/>
          <w:highlight w:val="none"/>
        </w:rPr>
      </w:pPr>
      <w:r>
        <w:rPr>
          <w:rFonts w:hint="eastAsia" w:ascii="Times New Roman" w:hAnsi="宋体" w:eastAsia="宋体" w:cs="Times New Roman"/>
          <w:color w:val="000000"/>
          <w:sz w:val="24"/>
          <w:szCs w:val="28"/>
          <w:highlight w:val="none"/>
        </w:rPr>
        <w:t>授权</w:t>
      </w:r>
      <w:r>
        <w:rPr>
          <w:rFonts w:hint="eastAsia" w:ascii="宋体" w:hAnsi="宋体" w:eastAsia="宋体" w:cs="Times New Roman"/>
          <w:color w:val="000000"/>
          <w:sz w:val="24"/>
          <w:szCs w:val="20"/>
          <w:highlight w:val="none"/>
        </w:rPr>
        <w:t>代表</w:t>
      </w:r>
      <w:r>
        <w:rPr>
          <w:rFonts w:hint="eastAsia" w:ascii="Times New Roman" w:hAnsi="宋体" w:eastAsia="宋体" w:cs="Times New Roman"/>
          <w:color w:val="000000"/>
          <w:sz w:val="24"/>
          <w:szCs w:val="20"/>
          <w:highlight w:val="none"/>
        </w:rPr>
        <w:t>身份证明扫描件：</w:t>
      </w:r>
    </w:p>
    <w:p w14:paraId="793206F7">
      <w:pPr>
        <w:spacing w:line="360" w:lineRule="auto"/>
        <w:rPr>
          <w:rFonts w:ascii="宋体" w:hAnsi="宋体" w:eastAsia="宋体" w:cs="Times New Roman"/>
          <w:color w:val="000000"/>
          <w:sz w:val="24"/>
          <w:szCs w:val="20"/>
          <w:highlight w:val="none"/>
        </w:rPr>
      </w:pPr>
    </w:p>
    <w:p w14:paraId="2FF7B810">
      <w:pPr>
        <w:spacing w:line="360" w:lineRule="auto"/>
        <w:ind w:firstLine="435"/>
        <w:rPr>
          <w:rFonts w:ascii="宋体" w:hAnsi="宋体" w:eastAsia="宋体" w:cs="Times New Roman"/>
          <w:color w:val="000000"/>
          <w:sz w:val="24"/>
          <w:szCs w:val="20"/>
          <w:highlight w:val="none"/>
        </w:rPr>
      </w:pPr>
    </w:p>
    <w:p w14:paraId="59F6AC36">
      <w:pPr>
        <w:spacing w:line="360" w:lineRule="auto"/>
        <w:ind w:firstLine="435"/>
        <w:rPr>
          <w:rFonts w:ascii="Times New Roman" w:hAnsi="宋体" w:eastAsia="宋体" w:cs="Times New Roman"/>
          <w:color w:val="000000"/>
          <w:sz w:val="24"/>
          <w:szCs w:val="28"/>
          <w:highlight w:val="none"/>
          <w:u w:val="single"/>
          <w:lang w:val="zh-CN"/>
        </w:rPr>
      </w:pPr>
      <w:r>
        <w:rPr>
          <w:rFonts w:hint="eastAsia" w:ascii="Times New Roman" w:hAnsi="宋体" w:eastAsia="宋体" w:cs="Times New Roman"/>
          <w:color w:val="000000"/>
          <w:sz w:val="24"/>
          <w:szCs w:val="28"/>
          <w:highlight w:val="none"/>
        </w:rPr>
        <w:t>授权代表联系方式：</w:t>
      </w:r>
      <w:r>
        <w:rPr>
          <w:rFonts w:hint="eastAsia" w:ascii="Times New Roman" w:hAnsi="宋体" w:eastAsia="宋体" w:cs="Times New Roman"/>
          <w:color w:val="000000"/>
          <w:sz w:val="24"/>
          <w:szCs w:val="28"/>
          <w:highlight w:val="none"/>
          <w:u w:val="single"/>
        </w:rPr>
        <w:t xml:space="preserve">          （请填写手机号码）</w:t>
      </w:r>
    </w:p>
    <w:p w14:paraId="0F0DAD13">
      <w:pPr>
        <w:spacing w:line="360" w:lineRule="auto"/>
        <w:ind w:firstLine="435"/>
        <w:rPr>
          <w:rFonts w:ascii="Times New Roman" w:hAnsi="宋体" w:eastAsia="宋体" w:cs="Times New Roman"/>
          <w:color w:val="000000"/>
          <w:sz w:val="24"/>
          <w:szCs w:val="28"/>
          <w:highlight w:val="none"/>
          <w:lang w:val="zh-CN"/>
        </w:rPr>
      </w:pPr>
    </w:p>
    <w:p w14:paraId="38DB5488">
      <w:pPr>
        <w:spacing w:line="360" w:lineRule="auto"/>
        <w:ind w:firstLine="435"/>
        <w:rPr>
          <w:rFonts w:ascii="宋体" w:hAnsi="宋体" w:eastAsia="宋体" w:cs="Times New Roman"/>
          <w:color w:val="000000"/>
          <w:sz w:val="24"/>
          <w:szCs w:val="28"/>
          <w:highlight w:val="none"/>
        </w:rPr>
      </w:pPr>
      <w:r>
        <w:rPr>
          <w:rFonts w:hint="eastAsia" w:ascii="宋体" w:hAnsi="宋体" w:eastAsia="宋体" w:cs="Times New Roman"/>
          <w:color w:val="000000"/>
          <w:sz w:val="24"/>
          <w:szCs w:val="20"/>
          <w:highlight w:val="none"/>
        </w:rPr>
        <w:t>特此</w:t>
      </w:r>
      <w:r>
        <w:rPr>
          <w:rFonts w:hint="eastAsia" w:ascii="宋体" w:hAnsi="宋体" w:eastAsia="宋体" w:cs="Times New Roman"/>
          <w:color w:val="000000"/>
          <w:sz w:val="24"/>
          <w:szCs w:val="28"/>
          <w:highlight w:val="none"/>
        </w:rPr>
        <w:t>声明。</w:t>
      </w:r>
    </w:p>
    <w:p w14:paraId="3129454B">
      <w:pPr>
        <w:spacing w:line="360" w:lineRule="auto"/>
        <w:rPr>
          <w:rFonts w:ascii="宋体" w:hAnsi="宋体" w:eastAsia="宋体" w:cs="Times New Roman"/>
          <w:color w:val="000000"/>
          <w:sz w:val="24"/>
          <w:szCs w:val="28"/>
          <w:highlight w:val="none"/>
        </w:rPr>
      </w:pPr>
    </w:p>
    <w:p w14:paraId="382551E8">
      <w:pPr>
        <w:spacing w:line="360" w:lineRule="auto"/>
        <w:ind w:firstLine="435"/>
        <w:rPr>
          <w:rFonts w:hint="eastAsia" w:ascii="宋体" w:hAnsi="宋体" w:eastAsia="宋体" w:cs="Times New Roman"/>
          <w:bCs/>
          <w:color w:val="000000"/>
          <w:sz w:val="24"/>
          <w:szCs w:val="28"/>
          <w:highlight w:val="none"/>
          <w:u w:val="single"/>
          <w:lang w:eastAsia="zh-CN"/>
        </w:rPr>
      </w:pPr>
      <w:r>
        <w:rPr>
          <w:rFonts w:hint="eastAsia" w:ascii="宋体" w:hAnsi="宋体" w:eastAsia="宋体" w:cs="Times New Roman"/>
          <w:bCs/>
          <w:color w:val="000000"/>
          <w:sz w:val="24"/>
          <w:szCs w:val="28"/>
          <w:highlight w:val="none"/>
          <w:lang w:val="en-US" w:eastAsia="zh-CN"/>
        </w:rPr>
        <w:t>供应商电子签章</w:t>
      </w:r>
      <w:r>
        <w:rPr>
          <w:rFonts w:hint="eastAsia" w:ascii="宋体" w:hAnsi="宋体" w:eastAsia="宋体" w:cs="Times New Roman"/>
          <w:bCs/>
          <w:color w:val="000000"/>
          <w:sz w:val="24"/>
          <w:szCs w:val="28"/>
          <w:highlight w:val="none"/>
        </w:rPr>
        <w:t>：</w:t>
      </w:r>
      <w:r>
        <w:rPr>
          <w:rFonts w:hint="eastAsia" w:ascii="宋体" w:hAnsi="宋体" w:eastAsia="宋体" w:cs="Times New Roman"/>
          <w:bCs/>
          <w:color w:val="000000"/>
          <w:sz w:val="24"/>
          <w:szCs w:val="28"/>
          <w:highlight w:val="none"/>
          <w:u w:val="single"/>
        </w:rPr>
        <w:t xml:space="preserve">                    </w:t>
      </w:r>
      <w:r>
        <w:rPr>
          <w:rFonts w:hint="eastAsia" w:ascii="宋体" w:hAnsi="宋体" w:eastAsia="宋体" w:cs="Times New Roman"/>
          <w:bCs/>
          <w:color w:val="000000"/>
          <w:sz w:val="24"/>
          <w:szCs w:val="28"/>
          <w:highlight w:val="none"/>
          <w:lang w:val="en-US" w:eastAsia="zh-CN"/>
        </w:rPr>
        <w:t xml:space="preserve"> </w:t>
      </w:r>
    </w:p>
    <w:p w14:paraId="7990D25C">
      <w:pPr>
        <w:spacing w:line="360" w:lineRule="auto"/>
        <w:ind w:firstLine="435"/>
        <w:rPr>
          <w:rFonts w:ascii="宋体" w:hAnsi="宋体" w:eastAsia="宋体" w:cs="Times New Roman"/>
          <w:color w:val="000000"/>
          <w:sz w:val="24"/>
          <w:szCs w:val="28"/>
          <w:highlight w:val="none"/>
        </w:rPr>
      </w:pPr>
      <w:r>
        <w:rPr>
          <w:rFonts w:hint="eastAsia" w:ascii="宋体" w:hAnsi="宋体" w:eastAsia="宋体" w:cs="Times New Roman"/>
          <w:color w:val="000000"/>
          <w:sz w:val="24"/>
          <w:szCs w:val="28"/>
          <w:highlight w:val="none"/>
        </w:rPr>
        <w:t>日          期：</w:t>
      </w:r>
      <w:r>
        <w:rPr>
          <w:rFonts w:hint="eastAsia" w:ascii="宋体" w:hAnsi="宋体" w:eastAsia="宋体" w:cs="Times New Roman"/>
          <w:b/>
          <w:bCs/>
          <w:color w:val="000000"/>
          <w:sz w:val="24"/>
          <w:szCs w:val="28"/>
          <w:highlight w:val="none"/>
          <w:u w:val="single"/>
        </w:rPr>
        <w:t xml:space="preserve">                    </w:t>
      </w:r>
    </w:p>
    <w:p w14:paraId="6D22D293">
      <w:pPr>
        <w:spacing w:line="360" w:lineRule="auto"/>
        <w:rPr>
          <w:rFonts w:ascii="宋体" w:hAnsi="宋体" w:eastAsia="宋体" w:cs="Times New Roman"/>
          <w:color w:val="000000"/>
          <w:sz w:val="24"/>
          <w:szCs w:val="20"/>
          <w:highlight w:val="none"/>
        </w:rPr>
      </w:pPr>
    </w:p>
    <w:p w14:paraId="67ECFF55">
      <w:pPr>
        <w:spacing w:line="360" w:lineRule="auto"/>
        <w:rPr>
          <w:rFonts w:ascii="宋体" w:hAnsi="宋体" w:eastAsia="宋体" w:cs="Times New Roman"/>
          <w:color w:val="000000"/>
          <w:sz w:val="24"/>
          <w:szCs w:val="20"/>
          <w:highlight w:val="none"/>
        </w:rPr>
      </w:pPr>
      <w:r>
        <w:rPr>
          <w:rFonts w:hint="eastAsia" w:ascii="宋体" w:hAnsi="宋体" w:eastAsia="宋体" w:cs="Times New Roman"/>
          <w:color w:val="000000"/>
          <w:sz w:val="24"/>
          <w:szCs w:val="20"/>
          <w:highlight w:val="none"/>
        </w:rPr>
        <w:t>注：</w:t>
      </w:r>
    </w:p>
    <w:p w14:paraId="1D16E302">
      <w:pPr>
        <w:spacing w:line="360" w:lineRule="auto"/>
        <w:ind w:firstLine="435"/>
        <w:rPr>
          <w:rFonts w:ascii="宋体" w:hAnsi="宋体" w:eastAsia="宋体" w:cs="Times New Roman"/>
          <w:color w:val="000000"/>
          <w:sz w:val="24"/>
          <w:szCs w:val="20"/>
          <w:highlight w:val="none"/>
        </w:rPr>
      </w:pPr>
      <w:r>
        <w:rPr>
          <w:rFonts w:hint="eastAsia" w:ascii="宋体" w:hAnsi="宋体" w:eastAsia="宋体" w:cs="Times New Roman"/>
          <w:color w:val="000000"/>
          <w:sz w:val="24"/>
          <w:szCs w:val="20"/>
          <w:highlight w:val="none"/>
        </w:rPr>
        <w:t>1.本项目只允许有唯一的</w:t>
      </w:r>
      <w:r>
        <w:rPr>
          <w:rFonts w:hint="eastAsia" w:ascii="宋体" w:hAnsi="宋体" w:eastAsia="宋体" w:cs="Times New Roman"/>
          <w:color w:val="000000"/>
          <w:sz w:val="24"/>
          <w:szCs w:val="20"/>
          <w:highlight w:val="none"/>
          <w:lang w:val="en-US" w:eastAsia="zh-CN"/>
        </w:rPr>
        <w:t>供应商</w:t>
      </w:r>
      <w:r>
        <w:rPr>
          <w:rFonts w:hint="eastAsia" w:ascii="宋体" w:hAnsi="宋体" w:eastAsia="宋体" w:cs="Times New Roman"/>
          <w:color w:val="000000"/>
          <w:sz w:val="24"/>
          <w:szCs w:val="20"/>
          <w:highlight w:val="none"/>
        </w:rPr>
        <w:t>授权代表，</w:t>
      </w:r>
      <w:r>
        <w:rPr>
          <w:rFonts w:hint="eastAsia" w:ascii="宋体" w:hAnsi="宋体" w:eastAsia="宋体" w:cs="Times New Roman"/>
          <w:b/>
          <w:bCs/>
          <w:color w:val="000000"/>
          <w:sz w:val="24"/>
          <w:szCs w:val="20"/>
          <w:highlight w:val="none"/>
        </w:rPr>
        <w:t>提供身份证明扫描件</w:t>
      </w:r>
      <w:r>
        <w:rPr>
          <w:rFonts w:hint="eastAsia" w:ascii="宋体" w:hAnsi="宋体" w:eastAsia="宋体" w:cs="Times New Roman"/>
          <w:color w:val="000000"/>
          <w:sz w:val="24"/>
          <w:szCs w:val="20"/>
          <w:highlight w:val="none"/>
        </w:rPr>
        <w:t>；</w:t>
      </w:r>
    </w:p>
    <w:p w14:paraId="363CB816">
      <w:pPr>
        <w:spacing w:line="360" w:lineRule="auto"/>
        <w:ind w:firstLine="435"/>
        <w:rPr>
          <w:rFonts w:hint="eastAsia" w:ascii="宋体" w:hAnsi="宋体" w:eastAsia="宋体" w:cs="宋体"/>
          <w:szCs w:val="21"/>
          <w:highlight w:val="none"/>
        </w:rPr>
      </w:pPr>
      <w:r>
        <w:rPr>
          <w:rFonts w:hint="eastAsia" w:ascii="宋体" w:hAnsi="宋体" w:eastAsia="宋体" w:cs="Times New Roman"/>
          <w:color w:val="000000"/>
          <w:sz w:val="24"/>
          <w:szCs w:val="20"/>
          <w:highlight w:val="none"/>
        </w:rPr>
        <w:t>2.法定代表人参加</w:t>
      </w:r>
      <w:r>
        <w:rPr>
          <w:rFonts w:hint="eastAsia" w:ascii="宋体" w:hAnsi="宋体" w:eastAsia="宋体" w:cs="Times New Roman"/>
          <w:color w:val="000000"/>
          <w:sz w:val="24"/>
          <w:szCs w:val="20"/>
          <w:highlight w:val="none"/>
          <w:lang w:val="en-US" w:eastAsia="zh-CN"/>
        </w:rPr>
        <w:t>比选</w:t>
      </w:r>
      <w:r>
        <w:rPr>
          <w:rFonts w:hint="eastAsia" w:ascii="宋体" w:hAnsi="宋体" w:eastAsia="宋体" w:cs="Times New Roman"/>
          <w:color w:val="000000"/>
          <w:sz w:val="24"/>
          <w:szCs w:val="20"/>
          <w:highlight w:val="none"/>
        </w:rPr>
        <w:t>的无需提供授权书，</w:t>
      </w:r>
      <w:r>
        <w:rPr>
          <w:rFonts w:hint="eastAsia" w:ascii="宋体" w:hAnsi="宋体" w:eastAsia="宋体" w:cs="Times New Roman"/>
          <w:b/>
          <w:bCs/>
          <w:color w:val="000000"/>
          <w:sz w:val="24"/>
          <w:szCs w:val="20"/>
          <w:highlight w:val="none"/>
        </w:rPr>
        <w:t>提供身份证明扫描件</w:t>
      </w:r>
      <w:r>
        <w:rPr>
          <w:rFonts w:hint="eastAsia" w:ascii="宋体" w:hAnsi="宋体" w:eastAsia="宋体" w:cs="Times New Roman"/>
          <w:color w:val="000000"/>
          <w:sz w:val="24"/>
          <w:szCs w:val="20"/>
          <w:highlight w:val="none"/>
        </w:rPr>
        <w:t>。</w:t>
      </w:r>
    </w:p>
    <w:p w14:paraId="232B8E89">
      <w:pPr>
        <w:rPr>
          <w:highlight w:val="none"/>
        </w:rPr>
      </w:pPr>
    </w:p>
    <w:p w14:paraId="0EBD7B5C">
      <w:pPr>
        <w:spacing w:line="360" w:lineRule="auto"/>
        <w:ind w:firstLine="435"/>
        <w:rPr>
          <w:rFonts w:hint="eastAsia" w:ascii="宋体" w:hAnsi="宋体" w:cs="宋体"/>
          <w:color w:val="000000" w:themeColor="text1"/>
          <w:szCs w:val="21"/>
          <w:highlight w:val="none"/>
          <w14:textFill>
            <w14:solidFill>
              <w14:schemeClr w14:val="tx1"/>
            </w14:solidFill>
          </w14:textFill>
        </w:rPr>
      </w:pPr>
    </w:p>
    <w:sectPr>
      <w:headerReference r:id="rId6" w:type="first"/>
      <w:footerReference r:id="rId8" w:type="first"/>
      <w:headerReference r:id="rId5" w:type="default"/>
      <w:footerReference r:id="rId7" w:type="default"/>
      <w:pgSz w:w="11906" w:h="16838"/>
      <w:pgMar w:top="1440" w:right="1587" w:bottom="1440" w:left="1587" w:header="851" w:footer="992" w:gutter="0"/>
      <w:pgNumType w:fmt="decimal" w:start="1"/>
      <w:cols w:space="0" w:num="1"/>
      <w:titlePg/>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汉仪大黑简">
    <w:altName w:val="黑体"/>
    <w:panose1 w:val="02010600000101010101"/>
    <w:charset w:val="86"/>
    <w:family w:val="auto"/>
    <w:pitch w:val="default"/>
    <w:sig w:usb0="00000000" w:usb1="00000000" w:usb2="00000002"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3C4F8">
    <w:pPr>
      <w:pStyle w:val="39"/>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2FF7C">
    <w:pPr>
      <w:pStyle w:val="39"/>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EF3BB">
                          <w:pPr>
                            <w:pStyle w:val="3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0EF3BB">
                    <w:pPr>
                      <w:pStyle w:val="3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EED2F">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CF7F4">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DCF7F4">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8D8A9">
    <w:pPr>
      <w:pStyle w:val="4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BD574">
    <w:pPr>
      <w:pStyle w:val="40"/>
      <w:pBdr>
        <w:bottom w:val="single" w:color="auto" w:sz="4" w:space="1"/>
      </w:pBdr>
      <w:jc w:val="right"/>
      <w:rPr>
        <w:rFonts w:hint="default" w:cs="Times New Roman"/>
        <w:lang w:val="en-US" w:eastAsia="zh-CN"/>
      </w:rPr>
    </w:pPr>
    <w:r>
      <w:rPr>
        <w:rFonts w:hint="eastAsia"/>
        <w:lang w:val="en-US" w:eastAsia="zh-CN"/>
      </w:rPr>
      <w:t>安庆市安通建设集团有限公司关于意向地块房地产开发概念方案设计服务</w:t>
    </w:r>
    <w:r>
      <w:rPr>
        <w:rFonts w:hint="default" w:eastAsia="宋体"/>
        <w:lang w:val="en-US" w:eastAsia="zh-CN"/>
      </w:rPr>
      <w:t>比选</w:t>
    </w:r>
    <w:r>
      <w:rPr>
        <w:rFonts w:hint="eastAsia"/>
        <w:lang w:val="en-US" w:eastAsia="zh-CN"/>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042EA">
    <w:pPr>
      <w:pStyle w:val="40"/>
      <w:pBdr>
        <w:bottom w:val="single" w:color="auto" w:sz="4" w:space="1"/>
      </w:pBdr>
      <w:jc w:val="right"/>
      <w:rPr>
        <w:rFonts w:hint="default" w:eastAsia="宋体"/>
        <w:lang w:val="en-US" w:eastAsia="zh-CN"/>
      </w:rPr>
    </w:pPr>
    <w:r>
      <w:rPr>
        <w:rFonts w:hint="eastAsia"/>
        <w:lang w:val="en-US" w:eastAsia="zh-CN"/>
      </w:rPr>
      <w:t>安庆市安通建设集团有限公司关于意向地块房地产开发概念方案设计服务</w:t>
    </w:r>
    <w:r>
      <w:rPr>
        <w:rFonts w:hint="default" w:eastAsia="宋体"/>
        <w:lang w:val="en-US" w:eastAsia="zh-CN"/>
      </w:rPr>
      <w:t>比选</w:t>
    </w:r>
    <w:r>
      <w:rPr>
        <w:rFonts w:hint="eastAsia"/>
        <w:lang w:val="en-US" w:eastAsia="zh-CN"/>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5AE8C"/>
    <w:multiLevelType w:val="singleLevel"/>
    <w:tmpl w:val="A755AE8C"/>
    <w:lvl w:ilvl="0" w:tentative="0">
      <w:start w:val="2"/>
      <w:numFmt w:val="chineseCounting"/>
      <w:suff w:val="nothing"/>
      <w:lvlText w:val="%1、"/>
      <w:lvlJc w:val="left"/>
      <w:rPr>
        <w:rFonts w:hint="eastAsia"/>
      </w:rPr>
    </w:lvl>
  </w:abstractNum>
  <w:abstractNum w:abstractNumId="1">
    <w:nsid w:val="ECA6D8B5"/>
    <w:multiLevelType w:val="singleLevel"/>
    <w:tmpl w:val="ECA6D8B5"/>
    <w:lvl w:ilvl="0" w:tentative="0">
      <w:start w:val="5"/>
      <w:numFmt w:val="chineseCounting"/>
      <w:suff w:val="nothing"/>
      <w:lvlText w:val="%1、"/>
      <w:lvlJc w:val="left"/>
      <w:rPr>
        <w:rFonts w:hint="eastAsia"/>
      </w:rPr>
    </w:lvl>
  </w:abstractNum>
  <w:abstractNum w:abstractNumId="2">
    <w:nsid w:val="00000001"/>
    <w:multiLevelType w:val="multilevel"/>
    <w:tmpl w:val="00000001"/>
    <w:lvl w:ilvl="0" w:tentative="0">
      <w:start w:val="1"/>
      <w:numFmt w:val="bullet"/>
      <w:pStyle w:val="33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67"/>
      <w:lvlText w:val=""/>
      <w:lvlJc w:val="left"/>
      <w:pPr>
        <w:tabs>
          <w:tab w:val="left" w:pos="360"/>
        </w:tabs>
        <w:ind w:left="360" w:hanging="360"/>
      </w:pPr>
      <w:rPr>
        <w:rFonts w:hint="default" w:ascii="Symbol" w:hAnsi="Symbol"/>
      </w:rPr>
    </w:lvl>
  </w:abstractNum>
  <w:abstractNum w:abstractNumId="4">
    <w:nsid w:val="00000011"/>
    <w:multiLevelType w:val="multilevel"/>
    <w:tmpl w:val="00000011"/>
    <w:lvl w:ilvl="0" w:tentative="0">
      <w:start w:val="1"/>
      <w:numFmt w:val="decimal"/>
      <w:pStyle w:val="35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19443F5F"/>
    <w:multiLevelType w:val="singleLevel"/>
    <w:tmpl w:val="19443F5F"/>
    <w:lvl w:ilvl="0" w:tentative="0">
      <w:start w:val="6"/>
      <w:numFmt w:val="chineseCounting"/>
      <w:suff w:val="nothing"/>
      <w:lvlText w:val="%1、"/>
      <w:lvlJc w:val="left"/>
      <w:rPr>
        <w:rFonts w:hint="eastAsia"/>
      </w:rPr>
    </w:lvl>
  </w:abstractNum>
  <w:abstractNum w:abstractNumId="6">
    <w:nsid w:val="1A4C8926"/>
    <w:multiLevelType w:val="multilevel"/>
    <w:tmpl w:val="1A4C8926"/>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7">
    <w:nsid w:val="24366283"/>
    <w:multiLevelType w:val="multilevel"/>
    <w:tmpl w:val="24366283"/>
    <w:lvl w:ilvl="0" w:tentative="0">
      <w:start w:val="1"/>
      <w:numFmt w:val="decimal"/>
      <w:pStyle w:val="359"/>
      <w:lvlText w:val="%1"/>
      <w:lvlJc w:val="left"/>
      <w:pPr>
        <w:tabs>
          <w:tab w:val="left" w:pos="567"/>
        </w:tabs>
        <w:ind w:left="567" w:hanging="567"/>
      </w:pPr>
      <w:rPr>
        <w:rFonts w:hint="eastAsia" w:cs="Times New Roman"/>
      </w:rPr>
    </w:lvl>
    <w:lvl w:ilvl="1" w:tentative="0">
      <w:start w:val="1"/>
      <w:numFmt w:val="decimal"/>
      <w:pStyle w:val="356"/>
      <w:lvlText w:val="%1.%2"/>
      <w:lvlJc w:val="left"/>
      <w:pPr>
        <w:tabs>
          <w:tab w:val="left" w:pos="1004"/>
        </w:tabs>
        <w:ind w:left="567" w:hanging="283"/>
      </w:pPr>
      <w:rPr>
        <w:rFonts w:hint="eastAsia" w:cs="Times New Roman"/>
      </w:rPr>
    </w:lvl>
    <w:lvl w:ilvl="2" w:tentative="0">
      <w:start w:val="1"/>
      <w:numFmt w:val="decimal"/>
      <w:pStyle w:val="35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8">
    <w:nsid w:val="249695E8"/>
    <w:multiLevelType w:val="singleLevel"/>
    <w:tmpl w:val="249695E8"/>
    <w:lvl w:ilvl="0" w:tentative="0">
      <w:start w:val="1"/>
      <w:numFmt w:val="chineseCounting"/>
      <w:suff w:val="space"/>
      <w:lvlText w:val="第%1章"/>
      <w:lvlJc w:val="left"/>
      <w:rPr>
        <w:rFonts w:hint="eastAsia"/>
      </w:rPr>
    </w:lvl>
  </w:abstractNum>
  <w:abstractNum w:abstractNumId="9">
    <w:nsid w:val="59D0A1BC"/>
    <w:multiLevelType w:val="singleLevel"/>
    <w:tmpl w:val="59D0A1BC"/>
    <w:lvl w:ilvl="0" w:tentative="0">
      <w:start w:val="4"/>
      <w:numFmt w:val="decimal"/>
      <w:suff w:val="nothing"/>
      <w:lvlText w:val="(%1)"/>
      <w:lvlJc w:val="left"/>
    </w:lvl>
  </w:abstractNum>
  <w:num w:numId="1">
    <w:abstractNumId w:val="2"/>
  </w:num>
  <w:num w:numId="2">
    <w:abstractNumId w:val="4"/>
  </w:num>
  <w:num w:numId="3">
    <w:abstractNumId w:val="7"/>
  </w:num>
  <w:num w:numId="4">
    <w:abstractNumId w:val="3"/>
  </w:num>
  <w:num w:numId="5">
    <w:abstractNumId w:val="8"/>
  </w:num>
  <w:num w:numId="6">
    <w:abstractNumId w:val="1"/>
  </w:num>
  <w:num w:numId="7">
    <w:abstractNumId w:val="9"/>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s>
  <w:rsids>
    <w:rsidRoot w:val="00172A27"/>
    <w:rsid w:val="00010694"/>
    <w:rsid w:val="000235B5"/>
    <w:rsid w:val="0002413E"/>
    <w:rsid w:val="00024F9F"/>
    <w:rsid w:val="000370E3"/>
    <w:rsid w:val="000507E8"/>
    <w:rsid w:val="00054A66"/>
    <w:rsid w:val="00064474"/>
    <w:rsid w:val="00073044"/>
    <w:rsid w:val="0007476A"/>
    <w:rsid w:val="00087987"/>
    <w:rsid w:val="00093C41"/>
    <w:rsid w:val="000B6F75"/>
    <w:rsid w:val="000C1ABF"/>
    <w:rsid w:val="000D2278"/>
    <w:rsid w:val="000D3ED7"/>
    <w:rsid w:val="001025CA"/>
    <w:rsid w:val="0011028C"/>
    <w:rsid w:val="001108AC"/>
    <w:rsid w:val="00116DDE"/>
    <w:rsid w:val="001238B8"/>
    <w:rsid w:val="00125483"/>
    <w:rsid w:val="00126CB2"/>
    <w:rsid w:val="001277C9"/>
    <w:rsid w:val="0012783F"/>
    <w:rsid w:val="001347C2"/>
    <w:rsid w:val="001509DE"/>
    <w:rsid w:val="00153D99"/>
    <w:rsid w:val="00157A32"/>
    <w:rsid w:val="00160F44"/>
    <w:rsid w:val="0016586D"/>
    <w:rsid w:val="00171D5E"/>
    <w:rsid w:val="00172A27"/>
    <w:rsid w:val="001A2433"/>
    <w:rsid w:val="001B1EF8"/>
    <w:rsid w:val="001B3868"/>
    <w:rsid w:val="001B6DBE"/>
    <w:rsid w:val="001C2583"/>
    <w:rsid w:val="001D7738"/>
    <w:rsid w:val="001E606E"/>
    <w:rsid w:val="001F1418"/>
    <w:rsid w:val="00225FE3"/>
    <w:rsid w:val="00232BD2"/>
    <w:rsid w:val="0025055D"/>
    <w:rsid w:val="00252D15"/>
    <w:rsid w:val="00257B90"/>
    <w:rsid w:val="00261B95"/>
    <w:rsid w:val="002663B5"/>
    <w:rsid w:val="00294358"/>
    <w:rsid w:val="002978A1"/>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602580"/>
    <w:rsid w:val="00624C59"/>
    <w:rsid w:val="00625F94"/>
    <w:rsid w:val="00627215"/>
    <w:rsid w:val="00631E06"/>
    <w:rsid w:val="006443D9"/>
    <w:rsid w:val="00660ECC"/>
    <w:rsid w:val="006729F3"/>
    <w:rsid w:val="00693ACE"/>
    <w:rsid w:val="006A479F"/>
    <w:rsid w:val="006B1B74"/>
    <w:rsid w:val="006B3D08"/>
    <w:rsid w:val="006B43C0"/>
    <w:rsid w:val="006C09C6"/>
    <w:rsid w:val="006C6A6D"/>
    <w:rsid w:val="006D61A6"/>
    <w:rsid w:val="006E68C8"/>
    <w:rsid w:val="006F7843"/>
    <w:rsid w:val="007218F9"/>
    <w:rsid w:val="00721FCA"/>
    <w:rsid w:val="007230C0"/>
    <w:rsid w:val="00723B64"/>
    <w:rsid w:val="00726AD2"/>
    <w:rsid w:val="0072738C"/>
    <w:rsid w:val="00730754"/>
    <w:rsid w:val="00730852"/>
    <w:rsid w:val="00741C13"/>
    <w:rsid w:val="007430F0"/>
    <w:rsid w:val="0075613D"/>
    <w:rsid w:val="00757D5F"/>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D10E6"/>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2710"/>
    <w:rsid w:val="00BA6247"/>
    <w:rsid w:val="00BA791D"/>
    <w:rsid w:val="00BC0B72"/>
    <w:rsid w:val="00BD7EBA"/>
    <w:rsid w:val="00BE0AB0"/>
    <w:rsid w:val="00BE43CC"/>
    <w:rsid w:val="00C00A93"/>
    <w:rsid w:val="00C04F27"/>
    <w:rsid w:val="00C16558"/>
    <w:rsid w:val="00C17674"/>
    <w:rsid w:val="00C213A0"/>
    <w:rsid w:val="00C26F7E"/>
    <w:rsid w:val="00C34E1A"/>
    <w:rsid w:val="00C3720F"/>
    <w:rsid w:val="00C50391"/>
    <w:rsid w:val="00C5222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2AC"/>
    <w:rsid w:val="00CE2ABB"/>
    <w:rsid w:val="00D074CA"/>
    <w:rsid w:val="00D07D7D"/>
    <w:rsid w:val="00D248BB"/>
    <w:rsid w:val="00D25DBD"/>
    <w:rsid w:val="00D308B3"/>
    <w:rsid w:val="00D47E57"/>
    <w:rsid w:val="00D5782D"/>
    <w:rsid w:val="00D63918"/>
    <w:rsid w:val="00D94D5B"/>
    <w:rsid w:val="00D95AF3"/>
    <w:rsid w:val="00DB376D"/>
    <w:rsid w:val="00DB380C"/>
    <w:rsid w:val="00DB4D62"/>
    <w:rsid w:val="00DB61C7"/>
    <w:rsid w:val="00DB7A4F"/>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7469E"/>
    <w:rsid w:val="00E768D2"/>
    <w:rsid w:val="00E776E4"/>
    <w:rsid w:val="00E81C4E"/>
    <w:rsid w:val="00E86C08"/>
    <w:rsid w:val="00E91570"/>
    <w:rsid w:val="00EA2046"/>
    <w:rsid w:val="00EA24FB"/>
    <w:rsid w:val="00EA50D0"/>
    <w:rsid w:val="00EB230D"/>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629E7"/>
    <w:rsid w:val="00F7647B"/>
    <w:rsid w:val="00F9508F"/>
    <w:rsid w:val="00FA728E"/>
    <w:rsid w:val="00FB57EE"/>
    <w:rsid w:val="00FB654E"/>
    <w:rsid w:val="00FC682E"/>
    <w:rsid w:val="00FD138A"/>
    <w:rsid w:val="00FE506C"/>
    <w:rsid w:val="00FF22A3"/>
    <w:rsid w:val="00FF323D"/>
    <w:rsid w:val="01186083"/>
    <w:rsid w:val="01317F69"/>
    <w:rsid w:val="014549D6"/>
    <w:rsid w:val="015E3E10"/>
    <w:rsid w:val="026E6F9B"/>
    <w:rsid w:val="029C58B6"/>
    <w:rsid w:val="0319408F"/>
    <w:rsid w:val="031F2043"/>
    <w:rsid w:val="032338E1"/>
    <w:rsid w:val="032717F3"/>
    <w:rsid w:val="034A5312"/>
    <w:rsid w:val="037261AB"/>
    <w:rsid w:val="03935BFE"/>
    <w:rsid w:val="03A03184"/>
    <w:rsid w:val="03BD5AE4"/>
    <w:rsid w:val="03C055D4"/>
    <w:rsid w:val="03D34A61"/>
    <w:rsid w:val="04197674"/>
    <w:rsid w:val="041E3B9F"/>
    <w:rsid w:val="04396F84"/>
    <w:rsid w:val="045A1585"/>
    <w:rsid w:val="04727719"/>
    <w:rsid w:val="04993884"/>
    <w:rsid w:val="049B69AA"/>
    <w:rsid w:val="04E2278C"/>
    <w:rsid w:val="04E4749E"/>
    <w:rsid w:val="051557B4"/>
    <w:rsid w:val="051F656E"/>
    <w:rsid w:val="05321B84"/>
    <w:rsid w:val="05512270"/>
    <w:rsid w:val="055A55B4"/>
    <w:rsid w:val="05716E1F"/>
    <w:rsid w:val="058101E9"/>
    <w:rsid w:val="058D14E6"/>
    <w:rsid w:val="05DD4740"/>
    <w:rsid w:val="060F37C5"/>
    <w:rsid w:val="06296E72"/>
    <w:rsid w:val="064174E4"/>
    <w:rsid w:val="064806D3"/>
    <w:rsid w:val="06565D7C"/>
    <w:rsid w:val="067338EA"/>
    <w:rsid w:val="0684593C"/>
    <w:rsid w:val="06961E5F"/>
    <w:rsid w:val="06986E46"/>
    <w:rsid w:val="0699579A"/>
    <w:rsid w:val="06B833C2"/>
    <w:rsid w:val="072D6754"/>
    <w:rsid w:val="075E2F4A"/>
    <w:rsid w:val="078E45D7"/>
    <w:rsid w:val="07A25EB4"/>
    <w:rsid w:val="07AD3D40"/>
    <w:rsid w:val="07CD4764"/>
    <w:rsid w:val="081D30B5"/>
    <w:rsid w:val="08872B64"/>
    <w:rsid w:val="089E6732"/>
    <w:rsid w:val="08C50865"/>
    <w:rsid w:val="08D062B9"/>
    <w:rsid w:val="08F0070A"/>
    <w:rsid w:val="091F0FEF"/>
    <w:rsid w:val="09216B96"/>
    <w:rsid w:val="093164D8"/>
    <w:rsid w:val="093C74AB"/>
    <w:rsid w:val="094445B2"/>
    <w:rsid w:val="09521B8C"/>
    <w:rsid w:val="09594501"/>
    <w:rsid w:val="095F36DA"/>
    <w:rsid w:val="09A278BC"/>
    <w:rsid w:val="09C20DA0"/>
    <w:rsid w:val="09E919F8"/>
    <w:rsid w:val="0A1E12A6"/>
    <w:rsid w:val="0A481E7F"/>
    <w:rsid w:val="0A584970"/>
    <w:rsid w:val="0A652A31"/>
    <w:rsid w:val="0A8C389D"/>
    <w:rsid w:val="0A937EF2"/>
    <w:rsid w:val="0AA57E9A"/>
    <w:rsid w:val="0ADF3006"/>
    <w:rsid w:val="0AE778EA"/>
    <w:rsid w:val="0B024FEC"/>
    <w:rsid w:val="0B073AE9"/>
    <w:rsid w:val="0B1E73EC"/>
    <w:rsid w:val="0B656974"/>
    <w:rsid w:val="0B6E3868"/>
    <w:rsid w:val="0B96251D"/>
    <w:rsid w:val="0B9F01C5"/>
    <w:rsid w:val="0BBA70A3"/>
    <w:rsid w:val="0BE56668"/>
    <w:rsid w:val="0C3A7C0F"/>
    <w:rsid w:val="0C665C1C"/>
    <w:rsid w:val="0C7511CE"/>
    <w:rsid w:val="0C880C59"/>
    <w:rsid w:val="0D34235E"/>
    <w:rsid w:val="0D5758FA"/>
    <w:rsid w:val="0D587134"/>
    <w:rsid w:val="0D613984"/>
    <w:rsid w:val="0D75545D"/>
    <w:rsid w:val="0D817B82"/>
    <w:rsid w:val="0D844B1B"/>
    <w:rsid w:val="0DE301DF"/>
    <w:rsid w:val="0E0957FB"/>
    <w:rsid w:val="0E0E5A47"/>
    <w:rsid w:val="0E513821"/>
    <w:rsid w:val="0E574D87"/>
    <w:rsid w:val="0EA663CC"/>
    <w:rsid w:val="0EEE0E51"/>
    <w:rsid w:val="0F051BB9"/>
    <w:rsid w:val="0F1B784D"/>
    <w:rsid w:val="0F3266B3"/>
    <w:rsid w:val="0F331350"/>
    <w:rsid w:val="0F5372FC"/>
    <w:rsid w:val="0F635232"/>
    <w:rsid w:val="0F6B7F23"/>
    <w:rsid w:val="0F8741D5"/>
    <w:rsid w:val="0F8D0424"/>
    <w:rsid w:val="0F8F20F2"/>
    <w:rsid w:val="0FAE6C29"/>
    <w:rsid w:val="0FCE72CB"/>
    <w:rsid w:val="0FD35E8A"/>
    <w:rsid w:val="100F5919"/>
    <w:rsid w:val="1021238D"/>
    <w:rsid w:val="104A3B2D"/>
    <w:rsid w:val="10745ABA"/>
    <w:rsid w:val="10A31815"/>
    <w:rsid w:val="10C63759"/>
    <w:rsid w:val="10DA2908"/>
    <w:rsid w:val="10DE709A"/>
    <w:rsid w:val="114710E3"/>
    <w:rsid w:val="11864E08"/>
    <w:rsid w:val="1190415C"/>
    <w:rsid w:val="11916BA1"/>
    <w:rsid w:val="11927EEE"/>
    <w:rsid w:val="11A227BD"/>
    <w:rsid w:val="11DE1299"/>
    <w:rsid w:val="1222745A"/>
    <w:rsid w:val="122430DC"/>
    <w:rsid w:val="122D02D9"/>
    <w:rsid w:val="126A56F2"/>
    <w:rsid w:val="12914286"/>
    <w:rsid w:val="129B5577"/>
    <w:rsid w:val="12BB169E"/>
    <w:rsid w:val="12D50607"/>
    <w:rsid w:val="12DE7825"/>
    <w:rsid w:val="12EA1076"/>
    <w:rsid w:val="133E598E"/>
    <w:rsid w:val="13557860"/>
    <w:rsid w:val="13660380"/>
    <w:rsid w:val="136A10B9"/>
    <w:rsid w:val="13806B2E"/>
    <w:rsid w:val="140631C3"/>
    <w:rsid w:val="141B781B"/>
    <w:rsid w:val="14211A7C"/>
    <w:rsid w:val="143310E5"/>
    <w:rsid w:val="14764964"/>
    <w:rsid w:val="148A79D0"/>
    <w:rsid w:val="14C557AE"/>
    <w:rsid w:val="14E25E3E"/>
    <w:rsid w:val="152377F2"/>
    <w:rsid w:val="152B0C2C"/>
    <w:rsid w:val="15C471A6"/>
    <w:rsid w:val="15CD45BF"/>
    <w:rsid w:val="15D370F1"/>
    <w:rsid w:val="15E24861"/>
    <w:rsid w:val="15EA4F64"/>
    <w:rsid w:val="168669B4"/>
    <w:rsid w:val="169D782C"/>
    <w:rsid w:val="16BA21D7"/>
    <w:rsid w:val="16D76A65"/>
    <w:rsid w:val="16DF591A"/>
    <w:rsid w:val="171440F9"/>
    <w:rsid w:val="172907FA"/>
    <w:rsid w:val="174340FA"/>
    <w:rsid w:val="17457E73"/>
    <w:rsid w:val="175A3D38"/>
    <w:rsid w:val="17A32DEB"/>
    <w:rsid w:val="17FE5912"/>
    <w:rsid w:val="183364E8"/>
    <w:rsid w:val="18351C95"/>
    <w:rsid w:val="183D2903"/>
    <w:rsid w:val="18964DCF"/>
    <w:rsid w:val="191D1EE7"/>
    <w:rsid w:val="192D5759"/>
    <w:rsid w:val="192E3DD0"/>
    <w:rsid w:val="19540444"/>
    <w:rsid w:val="19691EDC"/>
    <w:rsid w:val="198E4E87"/>
    <w:rsid w:val="19D149EC"/>
    <w:rsid w:val="19F30CCA"/>
    <w:rsid w:val="1A644AB4"/>
    <w:rsid w:val="1A6672CD"/>
    <w:rsid w:val="1A6C1E18"/>
    <w:rsid w:val="1AA2738A"/>
    <w:rsid w:val="1AB31E5A"/>
    <w:rsid w:val="1ABA4CF6"/>
    <w:rsid w:val="1AC27A2C"/>
    <w:rsid w:val="1B0167A6"/>
    <w:rsid w:val="1B177D78"/>
    <w:rsid w:val="1B1E62C5"/>
    <w:rsid w:val="1B350424"/>
    <w:rsid w:val="1B42135F"/>
    <w:rsid w:val="1B522ECD"/>
    <w:rsid w:val="1B7A7A11"/>
    <w:rsid w:val="1B852F33"/>
    <w:rsid w:val="1B9708D8"/>
    <w:rsid w:val="1BA17641"/>
    <w:rsid w:val="1BB0129E"/>
    <w:rsid w:val="1BB641E2"/>
    <w:rsid w:val="1BC80A07"/>
    <w:rsid w:val="1BE653C3"/>
    <w:rsid w:val="1BEC6B0F"/>
    <w:rsid w:val="1C2058EC"/>
    <w:rsid w:val="1C6325C6"/>
    <w:rsid w:val="1C8901D0"/>
    <w:rsid w:val="1CA1051F"/>
    <w:rsid w:val="1CCD3E01"/>
    <w:rsid w:val="1D25296F"/>
    <w:rsid w:val="1D531B73"/>
    <w:rsid w:val="1D6E17A5"/>
    <w:rsid w:val="1D787EB6"/>
    <w:rsid w:val="1D8D760D"/>
    <w:rsid w:val="1D9378B4"/>
    <w:rsid w:val="1DE1641B"/>
    <w:rsid w:val="1DEE0FD9"/>
    <w:rsid w:val="1E156B8A"/>
    <w:rsid w:val="1E210886"/>
    <w:rsid w:val="1E335D6C"/>
    <w:rsid w:val="1E396EED"/>
    <w:rsid w:val="1E492BE3"/>
    <w:rsid w:val="1E494C39"/>
    <w:rsid w:val="1E4A2212"/>
    <w:rsid w:val="1E7135D0"/>
    <w:rsid w:val="1E982154"/>
    <w:rsid w:val="1ECD61C2"/>
    <w:rsid w:val="1F01504A"/>
    <w:rsid w:val="1F63494D"/>
    <w:rsid w:val="1F672AEC"/>
    <w:rsid w:val="1F680BA2"/>
    <w:rsid w:val="1F841F36"/>
    <w:rsid w:val="1F9C4840"/>
    <w:rsid w:val="1FBB33C8"/>
    <w:rsid w:val="1FBE07C2"/>
    <w:rsid w:val="1FC14756"/>
    <w:rsid w:val="1FD020F8"/>
    <w:rsid w:val="1FD76B9C"/>
    <w:rsid w:val="1FE20707"/>
    <w:rsid w:val="1FE64182"/>
    <w:rsid w:val="1FF12FC0"/>
    <w:rsid w:val="203767C6"/>
    <w:rsid w:val="2039253E"/>
    <w:rsid w:val="20452C91"/>
    <w:rsid w:val="20597EB3"/>
    <w:rsid w:val="20BF6A75"/>
    <w:rsid w:val="20CA3EEF"/>
    <w:rsid w:val="20D83B05"/>
    <w:rsid w:val="20F52170"/>
    <w:rsid w:val="213D2165"/>
    <w:rsid w:val="21A13B86"/>
    <w:rsid w:val="21AB121A"/>
    <w:rsid w:val="21AD40B5"/>
    <w:rsid w:val="21DE779E"/>
    <w:rsid w:val="21E07C0E"/>
    <w:rsid w:val="225278E7"/>
    <w:rsid w:val="226D35D5"/>
    <w:rsid w:val="22A87507"/>
    <w:rsid w:val="22B01E39"/>
    <w:rsid w:val="22C56F28"/>
    <w:rsid w:val="22CF60DF"/>
    <w:rsid w:val="22EB7188"/>
    <w:rsid w:val="22F54A88"/>
    <w:rsid w:val="230B1F19"/>
    <w:rsid w:val="230D47B1"/>
    <w:rsid w:val="23405992"/>
    <w:rsid w:val="23531D41"/>
    <w:rsid w:val="237F6C4B"/>
    <w:rsid w:val="238B5CC6"/>
    <w:rsid w:val="23935416"/>
    <w:rsid w:val="2399026C"/>
    <w:rsid w:val="23C87D41"/>
    <w:rsid w:val="23CB0C85"/>
    <w:rsid w:val="23E2675E"/>
    <w:rsid w:val="2403631E"/>
    <w:rsid w:val="24253506"/>
    <w:rsid w:val="24E442F8"/>
    <w:rsid w:val="25066D3B"/>
    <w:rsid w:val="252D4FEE"/>
    <w:rsid w:val="25407ECB"/>
    <w:rsid w:val="254A62EC"/>
    <w:rsid w:val="255716A8"/>
    <w:rsid w:val="255B6AB3"/>
    <w:rsid w:val="25867FD4"/>
    <w:rsid w:val="259E6220"/>
    <w:rsid w:val="25AD6428"/>
    <w:rsid w:val="25BC39F6"/>
    <w:rsid w:val="25C07C71"/>
    <w:rsid w:val="25E24311"/>
    <w:rsid w:val="25E42F4C"/>
    <w:rsid w:val="260158AC"/>
    <w:rsid w:val="260E7FC9"/>
    <w:rsid w:val="2611454C"/>
    <w:rsid w:val="26343357"/>
    <w:rsid w:val="265241B8"/>
    <w:rsid w:val="26555BF8"/>
    <w:rsid w:val="265752A3"/>
    <w:rsid w:val="267A330E"/>
    <w:rsid w:val="26802C75"/>
    <w:rsid w:val="26B937B6"/>
    <w:rsid w:val="26BF6E3B"/>
    <w:rsid w:val="26C12FA3"/>
    <w:rsid w:val="2719399B"/>
    <w:rsid w:val="271A1B56"/>
    <w:rsid w:val="27337CE7"/>
    <w:rsid w:val="273977AC"/>
    <w:rsid w:val="273C3CC9"/>
    <w:rsid w:val="274214B6"/>
    <w:rsid w:val="27457610"/>
    <w:rsid w:val="27806CA5"/>
    <w:rsid w:val="27854579"/>
    <w:rsid w:val="27AC35F6"/>
    <w:rsid w:val="27B707FB"/>
    <w:rsid w:val="27E70E9B"/>
    <w:rsid w:val="27F37344"/>
    <w:rsid w:val="28416FE0"/>
    <w:rsid w:val="284B1061"/>
    <w:rsid w:val="285A0BC7"/>
    <w:rsid w:val="286345FC"/>
    <w:rsid w:val="287B0984"/>
    <w:rsid w:val="28880CE0"/>
    <w:rsid w:val="289C3643"/>
    <w:rsid w:val="28B22043"/>
    <w:rsid w:val="28BA0AFA"/>
    <w:rsid w:val="28BD335E"/>
    <w:rsid w:val="28C57065"/>
    <w:rsid w:val="28D13639"/>
    <w:rsid w:val="28D962E1"/>
    <w:rsid w:val="28E02D1F"/>
    <w:rsid w:val="291A08A2"/>
    <w:rsid w:val="291E22D1"/>
    <w:rsid w:val="292542B3"/>
    <w:rsid w:val="293B4D0E"/>
    <w:rsid w:val="29825FAF"/>
    <w:rsid w:val="2984482A"/>
    <w:rsid w:val="29A924E3"/>
    <w:rsid w:val="29D77EF3"/>
    <w:rsid w:val="2A133E00"/>
    <w:rsid w:val="2ABC1DA2"/>
    <w:rsid w:val="2ABC7FF4"/>
    <w:rsid w:val="2ADC2F35"/>
    <w:rsid w:val="2ADF7F13"/>
    <w:rsid w:val="2AF1445A"/>
    <w:rsid w:val="2AF22D3B"/>
    <w:rsid w:val="2B1E677B"/>
    <w:rsid w:val="2B2D0EF2"/>
    <w:rsid w:val="2B406EFF"/>
    <w:rsid w:val="2B574B57"/>
    <w:rsid w:val="2B697FE3"/>
    <w:rsid w:val="2B720822"/>
    <w:rsid w:val="2B956FBE"/>
    <w:rsid w:val="2BAE19C7"/>
    <w:rsid w:val="2BCE32E3"/>
    <w:rsid w:val="2BCE4A5A"/>
    <w:rsid w:val="2C2C168B"/>
    <w:rsid w:val="2C5379A3"/>
    <w:rsid w:val="2C8114F5"/>
    <w:rsid w:val="2CAD335C"/>
    <w:rsid w:val="2CF33FC6"/>
    <w:rsid w:val="2D24457C"/>
    <w:rsid w:val="2D29029E"/>
    <w:rsid w:val="2D2F3C20"/>
    <w:rsid w:val="2D4F1E09"/>
    <w:rsid w:val="2D6D14C1"/>
    <w:rsid w:val="2D997F74"/>
    <w:rsid w:val="2DC42A84"/>
    <w:rsid w:val="2DDD09AD"/>
    <w:rsid w:val="2DE60E0D"/>
    <w:rsid w:val="2DE955A4"/>
    <w:rsid w:val="2DEE2BBA"/>
    <w:rsid w:val="2DF67066"/>
    <w:rsid w:val="2DF751F3"/>
    <w:rsid w:val="2DF87595"/>
    <w:rsid w:val="2E4F5612"/>
    <w:rsid w:val="2E5A3DAC"/>
    <w:rsid w:val="2E870919"/>
    <w:rsid w:val="2E891740"/>
    <w:rsid w:val="2E9A09EC"/>
    <w:rsid w:val="2EA953B6"/>
    <w:rsid w:val="2ED75A9F"/>
    <w:rsid w:val="2EF64923"/>
    <w:rsid w:val="2EFC1855"/>
    <w:rsid w:val="2F2537C4"/>
    <w:rsid w:val="2F3E547B"/>
    <w:rsid w:val="2F410D5D"/>
    <w:rsid w:val="2F473E94"/>
    <w:rsid w:val="2F5842D0"/>
    <w:rsid w:val="2F7F5907"/>
    <w:rsid w:val="2FCC2A87"/>
    <w:rsid w:val="2FE34275"/>
    <w:rsid w:val="2FE7072A"/>
    <w:rsid w:val="30761B12"/>
    <w:rsid w:val="30D140CD"/>
    <w:rsid w:val="30D77936"/>
    <w:rsid w:val="30DA5678"/>
    <w:rsid w:val="30DD16FA"/>
    <w:rsid w:val="31126BC0"/>
    <w:rsid w:val="314B586D"/>
    <w:rsid w:val="316A19E2"/>
    <w:rsid w:val="317C0BC3"/>
    <w:rsid w:val="319A0963"/>
    <w:rsid w:val="31CE0296"/>
    <w:rsid w:val="31DA771B"/>
    <w:rsid w:val="31F44517"/>
    <w:rsid w:val="32034DFD"/>
    <w:rsid w:val="32052280"/>
    <w:rsid w:val="323C4B14"/>
    <w:rsid w:val="329A6E6D"/>
    <w:rsid w:val="32B53456"/>
    <w:rsid w:val="32F10A57"/>
    <w:rsid w:val="330560B0"/>
    <w:rsid w:val="33111653"/>
    <w:rsid w:val="33154745"/>
    <w:rsid w:val="331B2F73"/>
    <w:rsid w:val="332A5434"/>
    <w:rsid w:val="33372528"/>
    <w:rsid w:val="335F66D6"/>
    <w:rsid w:val="33CB32DA"/>
    <w:rsid w:val="33CF29A4"/>
    <w:rsid w:val="34052A0C"/>
    <w:rsid w:val="34193CA8"/>
    <w:rsid w:val="34196205"/>
    <w:rsid w:val="343C603F"/>
    <w:rsid w:val="344828F8"/>
    <w:rsid w:val="34595660"/>
    <w:rsid w:val="34755A37"/>
    <w:rsid w:val="34E16FD5"/>
    <w:rsid w:val="34F85D6A"/>
    <w:rsid w:val="34FC56F2"/>
    <w:rsid w:val="35026F4B"/>
    <w:rsid w:val="35044A71"/>
    <w:rsid w:val="35565D32"/>
    <w:rsid w:val="358C2142"/>
    <w:rsid w:val="35BD418B"/>
    <w:rsid w:val="35D2375F"/>
    <w:rsid w:val="35F26FC0"/>
    <w:rsid w:val="35F8221C"/>
    <w:rsid w:val="360702B8"/>
    <w:rsid w:val="36375CF2"/>
    <w:rsid w:val="365D365D"/>
    <w:rsid w:val="36785717"/>
    <w:rsid w:val="36924D91"/>
    <w:rsid w:val="36BE50F4"/>
    <w:rsid w:val="36C4095C"/>
    <w:rsid w:val="36D4788B"/>
    <w:rsid w:val="36F256CE"/>
    <w:rsid w:val="375743B3"/>
    <w:rsid w:val="37A5537B"/>
    <w:rsid w:val="37A66E4F"/>
    <w:rsid w:val="37BE7237"/>
    <w:rsid w:val="37E2358C"/>
    <w:rsid w:val="37E97BEC"/>
    <w:rsid w:val="37F32B63"/>
    <w:rsid w:val="380A4AA7"/>
    <w:rsid w:val="38174ABC"/>
    <w:rsid w:val="383B2796"/>
    <w:rsid w:val="3876556F"/>
    <w:rsid w:val="38776F5F"/>
    <w:rsid w:val="38B31BC0"/>
    <w:rsid w:val="38C51034"/>
    <w:rsid w:val="38F31085"/>
    <w:rsid w:val="39035FE4"/>
    <w:rsid w:val="393D55A1"/>
    <w:rsid w:val="39553EE3"/>
    <w:rsid w:val="397641FF"/>
    <w:rsid w:val="39842625"/>
    <w:rsid w:val="399C0A42"/>
    <w:rsid w:val="399F120C"/>
    <w:rsid w:val="39C50CEB"/>
    <w:rsid w:val="39D72D84"/>
    <w:rsid w:val="39F32DB4"/>
    <w:rsid w:val="3A06128C"/>
    <w:rsid w:val="3A0D222D"/>
    <w:rsid w:val="3A1A6AE5"/>
    <w:rsid w:val="3A5C2DAD"/>
    <w:rsid w:val="3A6906BF"/>
    <w:rsid w:val="3AA14FA4"/>
    <w:rsid w:val="3AED7D56"/>
    <w:rsid w:val="3AF31761"/>
    <w:rsid w:val="3AF36F3A"/>
    <w:rsid w:val="3AF37A62"/>
    <w:rsid w:val="3AF63950"/>
    <w:rsid w:val="3B226598"/>
    <w:rsid w:val="3B2B3384"/>
    <w:rsid w:val="3B2F65C0"/>
    <w:rsid w:val="3B3D2A8B"/>
    <w:rsid w:val="3B436A70"/>
    <w:rsid w:val="3B5E2A01"/>
    <w:rsid w:val="3B8866A2"/>
    <w:rsid w:val="3B9113BF"/>
    <w:rsid w:val="3BAC19BF"/>
    <w:rsid w:val="3BAD6D04"/>
    <w:rsid w:val="3BBD630F"/>
    <w:rsid w:val="3BC278C2"/>
    <w:rsid w:val="3BC56B3C"/>
    <w:rsid w:val="3BC62A80"/>
    <w:rsid w:val="3BD80A06"/>
    <w:rsid w:val="3C175DFF"/>
    <w:rsid w:val="3C30439E"/>
    <w:rsid w:val="3C862C4F"/>
    <w:rsid w:val="3CAB2861"/>
    <w:rsid w:val="3CB97C27"/>
    <w:rsid w:val="3CE543D4"/>
    <w:rsid w:val="3D062FA1"/>
    <w:rsid w:val="3D183E1D"/>
    <w:rsid w:val="3D590F4E"/>
    <w:rsid w:val="3D594E41"/>
    <w:rsid w:val="3D6C58AA"/>
    <w:rsid w:val="3D7B5306"/>
    <w:rsid w:val="3D92643C"/>
    <w:rsid w:val="3D98710B"/>
    <w:rsid w:val="3DBB238D"/>
    <w:rsid w:val="3E4C52F7"/>
    <w:rsid w:val="3E506F79"/>
    <w:rsid w:val="3E656100"/>
    <w:rsid w:val="3EA971BA"/>
    <w:rsid w:val="3EAD1CD6"/>
    <w:rsid w:val="3EAF3CA0"/>
    <w:rsid w:val="3ECF4E50"/>
    <w:rsid w:val="3EF22FC7"/>
    <w:rsid w:val="3F1220A2"/>
    <w:rsid w:val="3F542383"/>
    <w:rsid w:val="3F56242F"/>
    <w:rsid w:val="3F7F4034"/>
    <w:rsid w:val="3FAD48DD"/>
    <w:rsid w:val="3FDE3B17"/>
    <w:rsid w:val="4005305C"/>
    <w:rsid w:val="401F30A7"/>
    <w:rsid w:val="40B7508E"/>
    <w:rsid w:val="40B97058"/>
    <w:rsid w:val="40CB0356"/>
    <w:rsid w:val="40E96470"/>
    <w:rsid w:val="40F17018"/>
    <w:rsid w:val="413761CE"/>
    <w:rsid w:val="413B757C"/>
    <w:rsid w:val="417C1E33"/>
    <w:rsid w:val="41845BB7"/>
    <w:rsid w:val="41E74680"/>
    <w:rsid w:val="42011AF0"/>
    <w:rsid w:val="420677CD"/>
    <w:rsid w:val="422C5F17"/>
    <w:rsid w:val="424171B6"/>
    <w:rsid w:val="4258398A"/>
    <w:rsid w:val="42586A54"/>
    <w:rsid w:val="425A03C6"/>
    <w:rsid w:val="42D25C17"/>
    <w:rsid w:val="42D3174E"/>
    <w:rsid w:val="42D4469C"/>
    <w:rsid w:val="42D75573"/>
    <w:rsid w:val="42D82653"/>
    <w:rsid w:val="42F75C15"/>
    <w:rsid w:val="4300375D"/>
    <w:rsid w:val="430C0EA1"/>
    <w:rsid w:val="43745E2D"/>
    <w:rsid w:val="43784FA8"/>
    <w:rsid w:val="43B1534E"/>
    <w:rsid w:val="43BB30E7"/>
    <w:rsid w:val="43C63BD6"/>
    <w:rsid w:val="43EC14F2"/>
    <w:rsid w:val="43FE6E72"/>
    <w:rsid w:val="442567B2"/>
    <w:rsid w:val="44507CD3"/>
    <w:rsid w:val="445241CE"/>
    <w:rsid w:val="447909B3"/>
    <w:rsid w:val="4484172B"/>
    <w:rsid w:val="44906321"/>
    <w:rsid w:val="44C304A5"/>
    <w:rsid w:val="44C9432E"/>
    <w:rsid w:val="44FD397C"/>
    <w:rsid w:val="44FE108B"/>
    <w:rsid w:val="44FF5255"/>
    <w:rsid w:val="452913FC"/>
    <w:rsid w:val="453C0130"/>
    <w:rsid w:val="45514C4E"/>
    <w:rsid w:val="45525385"/>
    <w:rsid w:val="45660E30"/>
    <w:rsid w:val="45A007E6"/>
    <w:rsid w:val="45B027C8"/>
    <w:rsid w:val="45D814BF"/>
    <w:rsid w:val="45F573B8"/>
    <w:rsid w:val="45F85A36"/>
    <w:rsid w:val="46080139"/>
    <w:rsid w:val="464C6002"/>
    <w:rsid w:val="466B73A3"/>
    <w:rsid w:val="46784CA5"/>
    <w:rsid w:val="46944856"/>
    <w:rsid w:val="46BC2BD8"/>
    <w:rsid w:val="46C617F2"/>
    <w:rsid w:val="472E158C"/>
    <w:rsid w:val="47372A84"/>
    <w:rsid w:val="475826AF"/>
    <w:rsid w:val="4771212B"/>
    <w:rsid w:val="477A116A"/>
    <w:rsid w:val="47AC6D09"/>
    <w:rsid w:val="47BB1907"/>
    <w:rsid w:val="47C728CF"/>
    <w:rsid w:val="47EE4E56"/>
    <w:rsid w:val="48160B49"/>
    <w:rsid w:val="482173AE"/>
    <w:rsid w:val="4823125B"/>
    <w:rsid w:val="482F3145"/>
    <w:rsid w:val="4834528D"/>
    <w:rsid w:val="48627FD5"/>
    <w:rsid w:val="487F2935"/>
    <w:rsid w:val="488B4B77"/>
    <w:rsid w:val="48A53EF4"/>
    <w:rsid w:val="48B40E46"/>
    <w:rsid w:val="48B7790B"/>
    <w:rsid w:val="48E549E9"/>
    <w:rsid w:val="491D1E15"/>
    <w:rsid w:val="49254216"/>
    <w:rsid w:val="49310DE8"/>
    <w:rsid w:val="495C6406"/>
    <w:rsid w:val="497F1DE7"/>
    <w:rsid w:val="498A69B1"/>
    <w:rsid w:val="49942410"/>
    <w:rsid w:val="49A63EF1"/>
    <w:rsid w:val="4A6A4F1F"/>
    <w:rsid w:val="4AA52423"/>
    <w:rsid w:val="4AD30D16"/>
    <w:rsid w:val="4ADB4211"/>
    <w:rsid w:val="4AEF7951"/>
    <w:rsid w:val="4B102492"/>
    <w:rsid w:val="4B367F93"/>
    <w:rsid w:val="4B531755"/>
    <w:rsid w:val="4B603EF9"/>
    <w:rsid w:val="4B6E3924"/>
    <w:rsid w:val="4BA6467C"/>
    <w:rsid w:val="4BBE0575"/>
    <w:rsid w:val="4BED4059"/>
    <w:rsid w:val="4C224242"/>
    <w:rsid w:val="4C235CCD"/>
    <w:rsid w:val="4C3D1913"/>
    <w:rsid w:val="4C40385D"/>
    <w:rsid w:val="4C8A351C"/>
    <w:rsid w:val="4CA0731E"/>
    <w:rsid w:val="4D3B084B"/>
    <w:rsid w:val="4D44414D"/>
    <w:rsid w:val="4D530AA8"/>
    <w:rsid w:val="4D77007F"/>
    <w:rsid w:val="4DA27269"/>
    <w:rsid w:val="4DED0341"/>
    <w:rsid w:val="4DEF6893"/>
    <w:rsid w:val="4E0C71FC"/>
    <w:rsid w:val="4E1D5A4A"/>
    <w:rsid w:val="4E5C7274"/>
    <w:rsid w:val="4E754417"/>
    <w:rsid w:val="4E844AD0"/>
    <w:rsid w:val="4F0A4DE8"/>
    <w:rsid w:val="4F1E63B2"/>
    <w:rsid w:val="4F376546"/>
    <w:rsid w:val="4F3E43AC"/>
    <w:rsid w:val="4F42646A"/>
    <w:rsid w:val="4FE53EE9"/>
    <w:rsid w:val="4FE96237"/>
    <w:rsid w:val="5017473A"/>
    <w:rsid w:val="505059C1"/>
    <w:rsid w:val="507111E9"/>
    <w:rsid w:val="5099655E"/>
    <w:rsid w:val="50A10CF0"/>
    <w:rsid w:val="50AD4A3F"/>
    <w:rsid w:val="50AF5D81"/>
    <w:rsid w:val="50C335DB"/>
    <w:rsid w:val="50D73662"/>
    <w:rsid w:val="50E427D0"/>
    <w:rsid w:val="50F97086"/>
    <w:rsid w:val="51031C29"/>
    <w:rsid w:val="511D4623"/>
    <w:rsid w:val="512B026F"/>
    <w:rsid w:val="513E2C61"/>
    <w:rsid w:val="51506D5E"/>
    <w:rsid w:val="517026F8"/>
    <w:rsid w:val="51BA2F76"/>
    <w:rsid w:val="51DF0A03"/>
    <w:rsid w:val="51DF4444"/>
    <w:rsid w:val="51E26721"/>
    <w:rsid w:val="51EB4B97"/>
    <w:rsid w:val="51F84278"/>
    <w:rsid w:val="527252B8"/>
    <w:rsid w:val="528658DF"/>
    <w:rsid w:val="528C45CC"/>
    <w:rsid w:val="530028C4"/>
    <w:rsid w:val="53192AD0"/>
    <w:rsid w:val="53412BBB"/>
    <w:rsid w:val="53754134"/>
    <w:rsid w:val="53CB255A"/>
    <w:rsid w:val="53FB308C"/>
    <w:rsid w:val="541A79B6"/>
    <w:rsid w:val="54423D48"/>
    <w:rsid w:val="544807F9"/>
    <w:rsid w:val="54836A6C"/>
    <w:rsid w:val="54DB601C"/>
    <w:rsid w:val="54EA0F6C"/>
    <w:rsid w:val="55144AA1"/>
    <w:rsid w:val="554671C6"/>
    <w:rsid w:val="55816518"/>
    <w:rsid w:val="55987370"/>
    <w:rsid w:val="562D6C09"/>
    <w:rsid w:val="56A53FA5"/>
    <w:rsid w:val="56D06A51"/>
    <w:rsid w:val="56DA3A06"/>
    <w:rsid w:val="57283A89"/>
    <w:rsid w:val="57366542"/>
    <w:rsid w:val="57636FA1"/>
    <w:rsid w:val="576A2A02"/>
    <w:rsid w:val="57793128"/>
    <w:rsid w:val="57824E92"/>
    <w:rsid w:val="579F706F"/>
    <w:rsid w:val="57CB5604"/>
    <w:rsid w:val="57D528CD"/>
    <w:rsid w:val="57E227D2"/>
    <w:rsid w:val="57EE22E8"/>
    <w:rsid w:val="58331046"/>
    <w:rsid w:val="5853793A"/>
    <w:rsid w:val="5854544A"/>
    <w:rsid w:val="585B0226"/>
    <w:rsid w:val="58A91521"/>
    <w:rsid w:val="58AE5938"/>
    <w:rsid w:val="59407F54"/>
    <w:rsid w:val="597F0BD9"/>
    <w:rsid w:val="5986574F"/>
    <w:rsid w:val="59937919"/>
    <w:rsid w:val="59D10B16"/>
    <w:rsid w:val="5A317655"/>
    <w:rsid w:val="5A635C5A"/>
    <w:rsid w:val="5A8B33BB"/>
    <w:rsid w:val="5AA75D1B"/>
    <w:rsid w:val="5AAC50E0"/>
    <w:rsid w:val="5AB0697E"/>
    <w:rsid w:val="5AC71F19"/>
    <w:rsid w:val="5AD81D9A"/>
    <w:rsid w:val="5B25753C"/>
    <w:rsid w:val="5B320F79"/>
    <w:rsid w:val="5B553DFE"/>
    <w:rsid w:val="5B5E28C5"/>
    <w:rsid w:val="5BCF0A61"/>
    <w:rsid w:val="5BF467EC"/>
    <w:rsid w:val="5BFB2F6E"/>
    <w:rsid w:val="5C0827EA"/>
    <w:rsid w:val="5C323CC9"/>
    <w:rsid w:val="5C424381"/>
    <w:rsid w:val="5C447DD1"/>
    <w:rsid w:val="5C6A5252"/>
    <w:rsid w:val="5C811E45"/>
    <w:rsid w:val="5CB17E9D"/>
    <w:rsid w:val="5D35760E"/>
    <w:rsid w:val="5D465A1F"/>
    <w:rsid w:val="5D6278D7"/>
    <w:rsid w:val="5D8D51D4"/>
    <w:rsid w:val="5DA0717E"/>
    <w:rsid w:val="5DC134CB"/>
    <w:rsid w:val="5DE004FC"/>
    <w:rsid w:val="5DEE3CCB"/>
    <w:rsid w:val="5E08087F"/>
    <w:rsid w:val="5E451AD3"/>
    <w:rsid w:val="5E7F77FB"/>
    <w:rsid w:val="5E8939F9"/>
    <w:rsid w:val="5E9E6E75"/>
    <w:rsid w:val="5EA236B9"/>
    <w:rsid w:val="5EA5326A"/>
    <w:rsid w:val="5EBB3B43"/>
    <w:rsid w:val="5F1520B2"/>
    <w:rsid w:val="5F28034D"/>
    <w:rsid w:val="5F2C1AE1"/>
    <w:rsid w:val="5F434264"/>
    <w:rsid w:val="5F6150CD"/>
    <w:rsid w:val="5F8A2768"/>
    <w:rsid w:val="5FAB005C"/>
    <w:rsid w:val="5FBE7D8F"/>
    <w:rsid w:val="5FC133DB"/>
    <w:rsid w:val="5FCF7853"/>
    <w:rsid w:val="5FFD685F"/>
    <w:rsid w:val="60254689"/>
    <w:rsid w:val="60B422AD"/>
    <w:rsid w:val="60BA6EBD"/>
    <w:rsid w:val="60C018E5"/>
    <w:rsid w:val="60F03F78"/>
    <w:rsid w:val="61447E20"/>
    <w:rsid w:val="614D13CA"/>
    <w:rsid w:val="614F7E1C"/>
    <w:rsid w:val="618A51FD"/>
    <w:rsid w:val="61B42238"/>
    <w:rsid w:val="61B52BA1"/>
    <w:rsid w:val="61E279BE"/>
    <w:rsid w:val="625A7C73"/>
    <w:rsid w:val="62616289"/>
    <w:rsid w:val="627666FF"/>
    <w:rsid w:val="62AA4DDE"/>
    <w:rsid w:val="62EC4635"/>
    <w:rsid w:val="62EE4962"/>
    <w:rsid w:val="63A363CE"/>
    <w:rsid w:val="63E36016"/>
    <w:rsid w:val="63F41F58"/>
    <w:rsid w:val="63F76584"/>
    <w:rsid w:val="640146EE"/>
    <w:rsid w:val="64063AB3"/>
    <w:rsid w:val="640863E4"/>
    <w:rsid w:val="640B10C9"/>
    <w:rsid w:val="641E79ED"/>
    <w:rsid w:val="64485E79"/>
    <w:rsid w:val="644E6B5E"/>
    <w:rsid w:val="64BE25DF"/>
    <w:rsid w:val="64C25C2B"/>
    <w:rsid w:val="650205DF"/>
    <w:rsid w:val="65083F8C"/>
    <w:rsid w:val="65612E46"/>
    <w:rsid w:val="65613696"/>
    <w:rsid w:val="65965996"/>
    <w:rsid w:val="65C06760"/>
    <w:rsid w:val="65C82F60"/>
    <w:rsid w:val="65CE0D2C"/>
    <w:rsid w:val="65E76E3D"/>
    <w:rsid w:val="66A24F5B"/>
    <w:rsid w:val="66C716A8"/>
    <w:rsid w:val="670C13E0"/>
    <w:rsid w:val="676905E0"/>
    <w:rsid w:val="67E71B6D"/>
    <w:rsid w:val="67FF20E2"/>
    <w:rsid w:val="6864524C"/>
    <w:rsid w:val="68842FD3"/>
    <w:rsid w:val="68A2014F"/>
    <w:rsid w:val="68BF68E2"/>
    <w:rsid w:val="68D84E0C"/>
    <w:rsid w:val="69146C72"/>
    <w:rsid w:val="692B215E"/>
    <w:rsid w:val="695F613F"/>
    <w:rsid w:val="697167BA"/>
    <w:rsid w:val="699E0646"/>
    <w:rsid w:val="6A0D31EF"/>
    <w:rsid w:val="6A1D56B2"/>
    <w:rsid w:val="6A52783F"/>
    <w:rsid w:val="6A6908F7"/>
    <w:rsid w:val="6AAE213B"/>
    <w:rsid w:val="6AD70ACE"/>
    <w:rsid w:val="6AE6019A"/>
    <w:rsid w:val="6B106FC5"/>
    <w:rsid w:val="6B2113AF"/>
    <w:rsid w:val="6B2D6EEB"/>
    <w:rsid w:val="6B362ECF"/>
    <w:rsid w:val="6B551C70"/>
    <w:rsid w:val="6BF10799"/>
    <w:rsid w:val="6C17109E"/>
    <w:rsid w:val="6C3D5F2F"/>
    <w:rsid w:val="6C71768C"/>
    <w:rsid w:val="6C9F7A56"/>
    <w:rsid w:val="6CD526FE"/>
    <w:rsid w:val="6D1C60F5"/>
    <w:rsid w:val="6D365409"/>
    <w:rsid w:val="6D8855DB"/>
    <w:rsid w:val="6DB80539"/>
    <w:rsid w:val="6DDB5DDD"/>
    <w:rsid w:val="6DE360A7"/>
    <w:rsid w:val="6DE625BC"/>
    <w:rsid w:val="6DEF3809"/>
    <w:rsid w:val="6E2D3C69"/>
    <w:rsid w:val="6E5B4C39"/>
    <w:rsid w:val="6E770A5B"/>
    <w:rsid w:val="6E7E47E9"/>
    <w:rsid w:val="6E8C7044"/>
    <w:rsid w:val="6EB736CD"/>
    <w:rsid w:val="6EBE7867"/>
    <w:rsid w:val="6ED468F0"/>
    <w:rsid w:val="6ED5513C"/>
    <w:rsid w:val="6F1A5974"/>
    <w:rsid w:val="6F2F210F"/>
    <w:rsid w:val="6F33171B"/>
    <w:rsid w:val="6F347726"/>
    <w:rsid w:val="6F50057A"/>
    <w:rsid w:val="6FBB10C2"/>
    <w:rsid w:val="6FC34F30"/>
    <w:rsid w:val="6FD561A1"/>
    <w:rsid w:val="6FDB730A"/>
    <w:rsid w:val="700A4B8C"/>
    <w:rsid w:val="703025A8"/>
    <w:rsid w:val="70334E10"/>
    <w:rsid w:val="70353942"/>
    <w:rsid w:val="705B6F34"/>
    <w:rsid w:val="709C6F93"/>
    <w:rsid w:val="71031D5F"/>
    <w:rsid w:val="71056959"/>
    <w:rsid w:val="710E3FA6"/>
    <w:rsid w:val="713954C7"/>
    <w:rsid w:val="713C0F09"/>
    <w:rsid w:val="713C41BE"/>
    <w:rsid w:val="713F23B2"/>
    <w:rsid w:val="71756B0D"/>
    <w:rsid w:val="717B5AE0"/>
    <w:rsid w:val="717F5B7A"/>
    <w:rsid w:val="719721EE"/>
    <w:rsid w:val="71A16BC9"/>
    <w:rsid w:val="71D76CAF"/>
    <w:rsid w:val="71DA1240"/>
    <w:rsid w:val="71FC2E92"/>
    <w:rsid w:val="727D122C"/>
    <w:rsid w:val="72BE6057"/>
    <w:rsid w:val="72D20B62"/>
    <w:rsid w:val="72D20F2E"/>
    <w:rsid w:val="72DE2B94"/>
    <w:rsid w:val="72EE0582"/>
    <w:rsid w:val="731E506B"/>
    <w:rsid w:val="73372E32"/>
    <w:rsid w:val="733A72D5"/>
    <w:rsid w:val="73460460"/>
    <w:rsid w:val="734E2D80"/>
    <w:rsid w:val="739B4217"/>
    <w:rsid w:val="739C1D3D"/>
    <w:rsid w:val="73A017A5"/>
    <w:rsid w:val="73E55A30"/>
    <w:rsid w:val="740E0BFC"/>
    <w:rsid w:val="74367A9C"/>
    <w:rsid w:val="74522979"/>
    <w:rsid w:val="74A34E73"/>
    <w:rsid w:val="74D10017"/>
    <w:rsid w:val="750A1AD1"/>
    <w:rsid w:val="751E2445"/>
    <w:rsid w:val="753366D1"/>
    <w:rsid w:val="75492334"/>
    <w:rsid w:val="755778E6"/>
    <w:rsid w:val="7561323F"/>
    <w:rsid w:val="756B5E6B"/>
    <w:rsid w:val="75B415C0"/>
    <w:rsid w:val="75B94E29"/>
    <w:rsid w:val="75C16B30"/>
    <w:rsid w:val="75CF01A8"/>
    <w:rsid w:val="75FA6B3E"/>
    <w:rsid w:val="7636248D"/>
    <w:rsid w:val="76383AC2"/>
    <w:rsid w:val="767D7F65"/>
    <w:rsid w:val="76853650"/>
    <w:rsid w:val="77494B12"/>
    <w:rsid w:val="77A967D7"/>
    <w:rsid w:val="77B20269"/>
    <w:rsid w:val="781D05EA"/>
    <w:rsid w:val="78593AF3"/>
    <w:rsid w:val="7870644E"/>
    <w:rsid w:val="787A3E9B"/>
    <w:rsid w:val="787B5781"/>
    <w:rsid w:val="78BF17B9"/>
    <w:rsid w:val="78D1399C"/>
    <w:rsid w:val="78E73A5B"/>
    <w:rsid w:val="79250FDE"/>
    <w:rsid w:val="793A3152"/>
    <w:rsid w:val="79870D9A"/>
    <w:rsid w:val="79C6605A"/>
    <w:rsid w:val="79C843EF"/>
    <w:rsid w:val="79CD6B2E"/>
    <w:rsid w:val="79FC26F3"/>
    <w:rsid w:val="7A456C8B"/>
    <w:rsid w:val="7A5C5B45"/>
    <w:rsid w:val="7AB8722A"/>
    <w:rsid w:val="7AD040D4"/>
    <w:rsid w:val="7AD972A3"/>
    <w:rsid w:val="7AFD4FEE"/>
    <w:rsid w:val="7AFF2AEA"/>
    <w:rsid w:val="7B093F74"/>
    <w:rsid w:val="7B2A11CE"/>
    <w:rsid w:val="7B5829EE"/>
    <w:rsid w:val="7B5E66D0"/>
    <w:rsid w:val="7B5F3B77"/>
    <w:rsid w:val="7B711D02"/>
    <w:rsid w:val="7B7440FF"/>
    <w:rsid w:val="7B8C6E50"/>
    <w:rsid w:val="7BBB0959"/>
    <w:rsid w:val="7BCE0366"/>
    <w:rsid w:val="7BCF049D"/>
    <w:rsid w:val="7BEC370A"/>
    <w:rsid w:val="7BF3298D"/>
    <w:rsid w:val="7BF501D2"/>
    <w:rsid w:val="7C191030"/>
    <w:rsid w:val="7C584880"/>
    <w:rsid w:val="7C923CDE"/>
    <w:rsid w:val="7CC12815"/>
    <w:rsid w:val="7CC66242"/>
    <w:rsid w:val="7CE00658"/>
    <w:rsid w:val="7D27773C"/>
    <w:rsid w:val="7D3356C7"/>
    <w:rsid w:val="7D4713B5"/>
    <w:rsid w:val="7D4D437C"/>
    <w:rsid w:val="7D606E72"/>
    <w:rsid w:val="7DCB56F9"/>
    <w:rsid w:val="7DD8298E"/>
    <w:rsid w:val="7E1340BB"/>
    <w:rsid w:val="7E321CD4"/>
    <w:rsid w:val="7E6D31B3"/>
    <w:rsid w:val="7E790F59"/>
    <w:rsid w:val="7E9A17F0"/>
    <w:rsid w:val="7EAA3CD1"/>
    <w:rsid w:val="7EAD530E"/>
    <w:rsid w:val="7EB33EA8"/>
    <w:rsid w:val="7ED92098"/>
    <w:rsid w:val="7F0F1615"/>
    <w:rsid w:val="7F1B620C"/>
    <w:rsid w:val="7F1C70BC"/>
    <w:rsid w:val="7F394FFF"/>
    <w:rsid w:val="7F5046C9"/>
    <w:rsid w:val="7FA04FB5"/>
    <w:rsid w:val="7FAF4060"/>
    <w:rsid w:val="7FDA1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00"/>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1"/>
    <w:link w:val="169"/>
    <w:autoRedefine/>
    <w:qFormat/>
    <w:uiPriority w:val="0"/>
    <w:pPr>
      <w:keepNext/>
      <w:keepLines/>
      <w:spacing w:before="120" w:after="120" w:line="360" w:lineRule="exact"/>
      <w:jc w:val="center"/>
      <w:outlineLvl w:val="1"/>
    </w:pPr>
    <w:rPr>
      <w:rFonts w:ascii="宋体" w:hAnsi="宋体"/>
      <w:b/>
      <w:sz w:val="24"/>
      <w:szCs w:val="24"/>
    </w:rPr>
  </w:style>
  <w:style w:type="paragraph" w:styleId="5">
    <w:name w:val="heading 3"/>
    <w:basedOn w:val="1"/>
    <w:next w:val="1"/>
    <w:link w:val="213"/>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6">
    <w:name w:val="heading 4"/>
    <w:basedOn w:val="1"/>
    <w:next w:val="1"/>
    <w:link w:val="98"/>
    <w:autoRedefine/>
    <w:qFormat/>
    <w:uiPriority w:val="0"/>
    <w:pPr>
      <w:keepNext/>
      <w:keepLines/>
      <w:spacing w:before="120" w:after="120"/>
      <w:outlineLvl w:val="3"/>
    </w:pPr>
    <w:rPr>
      <w:rFonts w:ascii="Arial" w:hAnsi="Arial" w:eastAsia="黑体"/>
      <w:b/>
      <w:sz w:val="20"/>
    </w:rPr>
  </w:style>
  <w:style w:type="paragraph" w:styleId="7">
    <w:name w:val="heading 5"/>
    <w:basedOn w:val="1"/>
    <w:next w:val="1"/>
    <w:link w:val="88"/>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32"/>
    <w:autoRedefine/>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47"/>
    <w:autoRedefine/>
    <w:qFormat/>
    <w:uiPriority w:val="0"/>
    <w:pPr>
      <w:keepNext/>
      <w:keepLines/>
      <w:spacing w:before="240" w:after="64" w:line="319" w:lineRule="auto"/>
      <w:outlineLvl w:val="6"/>
    </w:pPr>
    <w:rPr>
      <w:b/>
      <w:bCs/>
      <w:sz w:val="24"/>
      <w:szCs w:val="24"/>
    </w:rPr>
  </w:style>
  <w:style w:type="paragraph" w:styleId="10">
    <w:name w:val="heading 8"/>
    <w:basedOn w:val="1"/>
    <w:next w:val="1"/>
    <w:link w:val="161"/>
    <w:autoRedefine/>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67"/>
    <w:autoRedefine/>
    <w:qFormat/>
    <w:uiPriority w:val="0"/>
    <w:pPr>
      <w:keepNext/>
      <w:keepLines/>
      <w:spacing w:before="240" w:after="64" w:line="319" w:lineRule="auto"/>
      <w:outlineLvl w:val="8"/>
    </w:pPr>
    <w:rPr>
      <w:rFonts w:ascii="Arial" w:hAnsi="Arial" w:eastAsia="黑体"/>
      <w:szCs w:val="21"/>
    </w:rPr>
  </w:style>
  <w:style w:type="character" w:default="1" w:styleId="64">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
    <w:basedOn w:val="1"/>
    <w:autoRedefine/>
    <w:qFormat/>
    <w:uiPriority w:val="0"/>
    <w:pPr>
      <w:spacing w:after="120"/>
      <w:textAlignment w:val="baseline"/>
    </w:pPr>
  </w:style>
  <w:style w:type="paragraph" w:styleId="12">
    <w:name w:val="List 3"/>
    <w:basedOn w:val="1"/>
    <w:autoRedefine/>
    <w:qFormat/>
    <w:uiPriority w:val="0"/>
    <w:pPr>
      <w:ind w:left="1260" w:hanging="420"/>
    </w:pPr>
  </w:style>
  <w:style w:type="paragraph" w:styleId="13">
    <w:name w:val="toc 7"/>
    <w:basedOn w:val="1"/>
    <w:next w:val="1"/>
    <w:autoRedefine/>
    <w:qFormat/>
    <w:uiPriority w:val="0"/>
    <w:pPr>
      <w:ind w:left="1260"/>
      <w:jc w:val="left"/>
    </w:pPr>
    <w:rPr>
      <w:sz w:val="18"/>
    </w:rPr>
  </w:style>
  <w:style w:type="paragraph" w:styleId="14">
    <w:name w:val="List Number 2"/>
    <w:basedOn w:val="1"/>
    <w:autoRedefine/>
    <w:qFormat/>
    <w:uiPriority w:val="0"/>
    <w:pPr>
      <w:tabs>
        <w:tab w:val="left" w:pos="1440"/>
      </w:tabs>
      <w:spacing w:line="360" w:lineRule="auto"/>
      <w:ind w:left="1440" w:hanging="1440"/>
    </w:pPr>
    <w:rPr>
      <w:sz w:val="24"/>
      <w:szCs w:val="24"/>
    </w:rPr>
  </w:style>
  <w:style w:type="paragraph" w:styleId="15">
    <w:name w:val="index 8"/>
    <w:basedOn w:val="1"/>
    <w:next w:val="1"/>
    <w:autoRedefine/>
    <w:qFormat/>
    <w:uiPriority w:val="0"/>
    <w:pPr>
      <w:ind w:left="2940"/>
    </w:pPr>
  </w:style>
  <w:style w:type="paragraph" w:styleId="16">
    <w:name w:val="List Number"/>
    <w:basedOn w:val="1"/>
    <w:autoRedefine/>
    <w:qFormat/>
    <w:uiPriority w:val="0"/>
    <w:pPr>
      <w:tabs>
        <w:tab w:val="left" w:pos="2952"/>
      </w:tabs>
      <w:ind w:left="2952" w:hanging="432"/>
    </w:pPr>
    <w:rPr>
      <w:szCs w:val="24"/>
    </w:rPr>
  </w:style>
  <w:style w:type="paragraph" w:styleId="17">
    <w:name w:val="Normal Indent"/>
    <w:basedOn w:val="1"/>
    <w:next w:val="1"/>
    <w:autoRedefine/>
    <w:qFormat/>
    <w:uiPriority w:val="0"/>
    <w:pPr>
      <w:ind w:firstLine="420"/>
    </w:pPr>
  </w:style>
  <w:style w:type="paragraph" w:styleId="18">
    <w:name w:val="index 5"/>
    <w:basedOn w:val="1"/>
    <w:next w:val="1"/>
    <w:autoRedefine/>
    <w:qFormat/>
    <w:uiPriority w:val="0"/>
    <w:pPr>
      <w:ind w:left="1680"/>
    </w:pPr>
  </w:style>
  <w:style w:type="paragraph" w:styleId="19">
    <w:name w:val="Document Map"/>
    <w:basedOn w:val="1"/>
    <w:link w:val="206"/>
    <w:autoRedefine/>
    <w:qFormat/>
    <w:uiPriority w:val="0"/>
    <w:pPr>
      <w:shd w:val="clear" w:color="auto" w:fill="000080"/>
    </w:pPr>
    <w:rPr>
      <w:rFonts w:ascii="宋体"/>
      <w:sz w:val="18"/>
      <w:szCs w:val="18"/>
    </w:rPr>
  </w:style>
  <w:style w:type="paragraph" w:styleId="20">
    <w:name w:val="toa heading"/>
    <w:basedOn w:val="1"/>
    <w:next w:val="1"/>
    <w:autoRedefine/>
    <w:qFormat/>
    <w:uiPriority w:val="0"/>
    <w:pPr>
      <w:spacing w:before="120"/>
    </w:pPr>
    <w:rPr>
      <w:rFonts w:ascii="Arial" w:hAnsi="Arial"/>
      <w:kern w:val="0"/>
      <w:sz w:val="24"/>
      <w:szCs w:val="20"/>
    </w:rPr>
  </w:style>
  <w:style w:type="paragraph" w:styleId="21">
    <w:name w:val="annotation text"/>
    <w:basedOn w:val="1"/>
    <w:link w:val="138"/>
    <w:autoRedefine/>
    <w:qFormat/>
    <w:uiPriority w:val="99"/>
    <w:pPr>
      <w:jc w:val="left"/>
    </w:pPr>
    <w:rPr>
      <w:sz w:val="20"/>
    </w:rPr>
  </w:style>
  <w:style w:type="paragraph" w:styleId="22">
    <w:name w:val="index 6"/>
    <w:basedOn w:val="1"/>
    <w:next w:val="1"/>
    <w:autoRedefine/>
    <w:qFormat/>
    <w:uiPriority w:val="0"/>
    <w:pPr>
      <w:ind w:left="2100"/>
    </w:pPr>
  </w:style>
  <w:style w:type="paragraph" w:styleId="23">
    <w:name w:val="Salutation"/>
    <w:basedOn w:val="1"/>
    <w:next w:val="1"/>
    <w:link w:val="202"/>
    <w:autoRedefine/>
    <w:qFormat/>
    <w:uiPriority w:val="0"/>
    <w:rPr>
      <w:rFonts w:ascii="仿宋_GB2312" w:eastAsia="仿宋_GB2312"/>
      <w:sz w:val="20"/>
    </w:rPr>
  </w:style>
  <w:style w:type="paragraph" w:styleId="24">
    <w:name w:val="Body Text 3"/>
    <w:basedOn w:val="1"/>
    <w:link w:val="99"/>
    <w:autoRedefine/>
    <w:qFormat/>
    <w:uiPriority w:val="0"/>
    <w:rPr>
      <w:rFonts w:ascii="仿宋_GB2312" w:hAnsi="Arial" w:eastAsia="仿宋_GB2312"/>
      <w:sz w:val="20"/>
    </w:rPr>
  </w:style>
  <w:style w:type="paragraph" w:styleId="25">
    <w:name w:val="Body Text"/>
    <w:basedOn w:val="1"/>
    <w:link w:val="86"/>
    <w:autoRedefine/>
    <w:qFormat/>
    <w:uiPriority w:val="0"/>
    <w:rPr>
      <w:rFonts w:ascii="楷体_GB2312" w:hAnsi="Arial" w:eastAsia="楷体_GB2312"/>
      <w:sz w:val="20"/>
    </w:rPr>
  </w:style>
  <w:style w:type="paragraph" w:styleId="26">
    <w:name w:val="Body Text Indent"/>
    <w:basedOn w:val="1"/>
    <w:next w:val="27"/>
    <w:link w:val="179"/>
    <w:autoRedefine/>
    <w:qFormat/>
    <w:uiPriority w:val="0"/>
    <w:pPr>
      <w:ind w:firstLine="645"/>
    </w:pPr>
    <w:rPr>
      <w:sz w:val="20"/>
    </w:rPr>
  </w:style>
  <w:style w:type="paragraph" w:styleId="27">
    <w:name w:val="envelope return"/>
    <w:basedOn w:val="1"/>
    <w:next w:val="28"/>
    <w:autoRedefine/>
    <w:unhideWhenUsed/>
    <w:qFormat/>
    <w:uiPriority w:val="99"/>
    <w:pPr>
      <w:snapToGrid w:val="0"/>
    </w:pPr>
    <w:rPr>
      <w:rFonts w:hint="eastAsia" w:ascii="Arial" w:hAnsi="Arial"/>
      <w:sz w:val="21"/>
    </w:rPr>
  </w:style>
  <w:style w:type="paragraph" w:styleId="28">
    <w:name w:val="Title"/>
    <w:basedOn w:val="1"/>
    <w:link w:val="180"/>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29">
    <w:name w:val="index 4"/>
    <w:basedOn w:val="1"/>
    <w:next w:val="1"/>
    <w:autoRedefine/>
    <w:qFormat/>
    <w:uiPriority w:val="0"/>
    <w:pPr>
      <w:ind w:left="1260"/>
    </w:pPr>
  </w:style>
  <w:style w:type="paragraph" w:styleId="30">
    <w:name w:val="toc 5"/>
    <w:basedOn w:val="1"/>
    <w:next w:val="1"/>
    <w:autoRedefine/>
    <w:qFormat/>
    <w:uiPriority w:val="0"/>
    <w:pPr>
      <w:ind w:left="840"/>
      <w:jc w:val="left"/>
    </w:pPr>
    <w:rPr>
      <w:sz w:val="18"/>
    </w:rPr>
  </w:style>
  <w:style w:type="paragraph" w:styleId="31">
    <w:name w:val="toc 3"/>
    <w:basedOn w:val="1"/>
    <w:next w:val="1"/>
    <w:autoRedefine/>
    <w:qFormat/>
    <w:uiPriority w:val="39"/>
    <w:pPr>
      <w:ind w:left="420"/>
      <w:jc w:val="left"/>
    </w:pPr>
    <w:rPr>
      <w:i/>
      <w:sz w:val="20"/>
    </w:rPr>
  </w:style>
  <w:style w:type="paragraph" w:styleId="32">
    <w:name w:val="Plain Text"/>
    <w:basedOn w:val="1"/>
    <w:link w:val="131"/>
    <w:autoRedefine/>
    <w:qFormat/>
    <w:uiPriority w:val="99"/>
    <w:rPr>
      <w:rFonts w:ascii="宋体" w:hAnsi="Courier New" w:cs="Courier New"/>
      <w:szCs w:val="21"/>
    </w:rPr>
  </w:style>
  <w:style w:type="paragraph" w:styleId="33">
    <w:name w:val="toc 8"/>
    <w:basedOn w:val="1"/>
    <w:next w:val="1"/>
    <w:autoRedefine/>
    <w:qFormat/>
    <w:uiPriority w:val="0"/>
    <w:pPr>
      <w:ind w:left="1470"/>
      <w:jc w:val="left"/>
    </w:pPr>
    <w:rPr>
      <w:sz w:val="18"/>
    </w:rPr>
  </w:style>
  <w:style w:type="paragraph" w:styleId="34">
    <w:name w:val="index 3"/>
    <w:basedOn w:val="1"/>
    <w:next w:val="1"/>
    <w:autoRedefine/>
    <w:qFormat/>
    <w:uiPriority w:val="0"/>
    <w:pPr>
      <w:ind w:left="840"/>
    </w:pPr>
  </w:style>
  <w:style w:type="paragraph" w:styleId="35">
    <w:name w:val="Date"/>
    <w:basedOn w:val="1"/>
    <w:next w:val="1"/>
    <w:link w:val="150"/>
    <w:autoRedefine/>
    <w:qFormat/>
    <w:uiPriority w:val="0"/>
    <w:pPr>
      <w:ind w:left="100" w:leftChars="2500"/>
    </w:pPr>
    <w:rPr>
      <w:sz w:val="20"/>
    </w:rPr>
  </w:style>
  <w:style w:type="paragraph" w:styleId="36">
    <w:name w:val="Body Text Indent 2"/>
    <w:basedOn w:val="1"/>
    <w:link w:val="173"/>
    <w:autoRedefine/>
    <w:qFormat/>
    <w:uiPriority w:val="0"/>
    <w:pPr>
      <w:ind w:left="630" w:firstLine="645"/>
    </w:pPr>
    <w:rPr>
      <w:sz w:val="20"/>
    </w:rPr>
  </w:style>
  <w:style w:type="paragraph" w:styleId="37">
    <w:name w:val="endnote text"/>
    <w:basedOn w:val="1"/>
    <w:link w:val="216"/>
    <w:autoRedefine/>
    <w:qFormat/>
    <w:uiPriority w:val="0"/>
    <w:pPr>
      <w:snapToGrid w:val="0"/>
      <w:jc w:val="left"/>
    </w:pPr>
    <w:rPr>
      <w:kern w:val="0"/>
      <w:sz w:val="24"/>
      <w:szCs w:val="24"/>
    </w:rPr>
  </w:style>
  <w:style w:type="paragraph" w:styleId="38">
    <w:name w:val="Balloon Text"/>
    <w:basedOn w:val="1"/>
    <w:link w:val="215"/>
    <w:autoRedefine/>
    <w:qFormat/>
    <w:uiPriority w:val="0"/>
    <w:rPr>
      <w:sz w:val="18"/>
      <w:szCs w:val="18"/>
    </w:rPr>
  </w:style>
  <w:style w:type="paragraph" w:styleId="39">
    <w:name w:val="footer"/>
    <w:basedOn w:val="1"/>
    <w:link w:val="208"/>
    <w:autoRedefine/>
    <w:qFormat/>
    <w:uiPriority w:val="0"/>
    <w:pPr>
      <w:tabs>
        <w:tab w:val="center" w:pos="4153"/>
        <w:tab w:val="right" w:pos="8306"/>
      </w:tabs>
      <w:snapToGrid w:val="0"/>
      <w:jc w:val="left"/>
    </w:pPr>
    <w:rPr>
      <w:sz w:val="18"/>
      <w:szCs w:val="18"/>
    </w:rPr>
  </w:style>
  <w:style w:type="paragraph" w:styleId="40">
    <w:name w:val="header"/>
    <w:basedOn w:val="1"/>
    <w:link w:val="144"/>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41"/>
    <w:autoRedefine/>
    <w:qFormat/>
    <w:uiPriority w:val="0"/>
    <w:pPr>
      <w:adjustRightInd w:val="0"/>
      <w:spacing w:after="600" w:line="312" w:lineRule="atLeast"/>
      <w:jc w:val="center"/>
      <w:textAlignment w:val="baseline"/>
    </w:pPr>
    <w:rPr>
      <w:rFonts w:eastAsia="仿宋_GB2312"/>
      <w:kern w:val="0"/>
      <w:sz w:val="20"/>
    </w:rPr>
  </w:style>
  <w:style w:type="paragraph" w:styleId="42">
    <w:name w:val="toc 1"/>
    <w:basedOn w:val="1"/>
    <w:next w:val="1"/>
    <w:autoRedefine/>
    <w:qFormat/>
    <w:uiPriority w:val="39"/>
    <w:pPr>
      <w:spacing w:before="120" w:after="120"/>
      <w:jc w:val="left"/>
    </w:pPr>
    <w:rPr>
      <w:b/>
      <w:caps/>
      <w:sz w:val="20"/>
    </w:rPr>
  </w:style>
  <w:style w:type="paragraph" w:styleId="43">
    <w:name w:val="toc 4"/>
    <w:basedOn w:val="1"/>
    <w:next w:val="1"/>
    <w:autoRedefine/>
    <w:qFormat/>
    <w:uiPriority w:val="0"/>
    <w:pPr>
      <w:ind w:left="630"/>
      <w:jc w:val="left"/>
    </w:pPr>
    <w:rPr>
      <w:sz w:val="18"/>
    </w:rPr>
  </w:style>
  <w:style w:type="paragraph" w:styleId="44">
    <w:name w:val="index heading"/>
    <w:basedOn w:val="1"/>
    <w:next w:val="45"/>
    <w:autoRedefine/>
    <w:qFormat/>
    <w:uiPriority w:val="0"/>
  </w:style>
  <w:style w:type="paragraph" w:styleId="45">
    <w:name w:val="index 1"/>
    <w:basedOn w:val="1"/>
    <w:next w:val="1"/>
    <w:autoRedefine/>
    <w:qFormat/>
    <w:uiPriority w:val="0"/>
    <w:rPr>
      <w:rFonts w:ascii="仿宋_GB2312" w:hAnsi="宋体" w:eastAsia="仿宋_GB2312"/>
      <w:sz w:val="30"/>
      <w:szCs w:val="24"/>
    </w:rPr>
  </w:style>
  <w:style w:type="paragraph" w:styleId="46">
    <w:name w:val="Subtitle"/>
    <w:basedOn w:val="1"/>
    <w:next w:val="1"/>
    <w:link w:val="90"/>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7">
    <w:name w:val="footnote text"/>
    <w:basedOn w:val="1"/>
    <w:link w:val="143"/>
    <w:autoRedefine/>
    <w:qFormat/>
    <w:uiPriority w:val="0"/>
    <w:pPr>
      <w:snapToGrid w:val="0"/>
      <w:jc w:val="left"/>
    </w:pPr>
    <w:rPr>
      <w:sz w:val="18"/>
      <w:szCs w:val="18"/>
    </w:rPr>
  </w:style>
  <w:style w:type="paragraph" w:styleId="48">
    <w:name w:val="toc 6"/>
    <w:basedOn w:val="1"/>
    <w:next w:val="1"/>
    <w:autoRedefine/>
    <w:qFormat/>
    <w:uiPriority w:val="0"/>
    <w:pPr>
      <w:ind w:left="1050"/>
      <w:jc w:val="left"/>
    </w:pPr>
    <w:rPr>
      <w:sz w:val="18"/>
    </w:rPr>
  </w:style>
  <w:style w:type="paragraph" w:styleId="49">
    <w:name w:val="Body Text Indent 3"/>
    <w:basedOn w:val="1"/>
    <w:link w:val="123"/>
    <w:autoRedefine/>
    <w:qFormat/>
    <w:uiPriority w:val="0"/>
    <w:pPr>
      <w:ind w:left="645" w:firstLine="645"/>
    </w:pPr>
    <w:rPr>
      <w:sz w:val="16"/>
      <w:szCs w:val="16"/>
    </w:rPr>
  </w:style>
  <w:style w:type="paragraph" w:styleId="50">
    <w:name w:val="index 7"/>
    <w:basedOn w:val="1"/>
    <w:next w:val="1"/>
    <w:autoRedefine/>
    <w:qFormat/>
    <w:uiPriority w:val="0"/>
    <w:pPr>
      <w:ind w:left="2520"/>
    </w:pPr>
  </w:style>
  <w:style w:type="paragraph" w:styleId="51">
    <w:name w:val="index 9"/>
    <w:basedOn w:val="1"/>
    <w:next w:val="1"/>
    <w:autoRedefine/>
    <w:qFormat/>
    <w:uiPriority w:val="0"/>
    <w:pPr>
      <w:ind w:left="3360"/>
    </w:pPr>
  </w:style>
  <w:style w:type="paragraph" w:styleId="52">
    <w:name w:val="table of figures"/>
    <w:basedOn w:val="1"/>
    <w:next w:val="1"/>
    <w:autoRedefine/>
    <w:qFormat/>
    <w:uiPriority w:val="0"/>
    <w:pPr>
      <w:ind w:left="840" w:hanging="420"/>
    </w:pPr>
  </w:style>
  <w:style w:type="paragraph" w:styleId="53">
    <w:name w:val="toc 2"/>
    <w:basedOn w:val="1"/>
    <w:next w:val="1"/>
    <w:autoRedefine/>
    <w:qFormat/>
    <w:uiPriority w:val="0"/>
    <w:pPr>
      <w:ind w:left="210"/>
      <w:jc w:val="left"/>
    </w:pPr>
    <w:rPr>
      <w:smallCaps/>
      <w:sz w:val="20"/>
    </w:rPr>
  </w:style>
  <w:style w:type="paragraph" w:styleId="54">
    <w:name w:val="toc 9"/>
    <w:basedOn w:val="1"/>
    <w:next w:val="1"/>
    <w:autoRedefine/>
    <w:qFormat/>
    <w:uiPriority w:val="0"/>
    <w:pPr>
      <w:ind w:left="1680"/>
      <w:jc w:val="left"/>
    </w:pPr>
    <w:rPr>
      <w:sz w:val="18"/>
    </w:rPr>
  </w:style>
  <w:style w:type="paragraph" w:styleId="55">
    <w:name w:val="Body Text 2"/>
    <w:basedOn w:val="1"/>
    <w:link w:val="183"/>
    <w:autoRedefine/>
    <w:qFormat/>
    <w:uiPriority w:val="0"/>
    <w:pPr>
      <w:widowControl/>
      <w:jc w:val="center"/>
    </w:pPr>
    <w:rPr>
      <w:rFonts w:ascii="楷体_GB2312" w:eastAsia="楷体_GB2312"/>
      <w:sz w:val="20"/>
    </w:rPr>
  </w:style>
  <w:style w:type="paragraph" w:styleId="56">
    <w:name w:val="HTML Preformatted"/>
    <w:basedOn w:val="1"/>
    <w:link w:val="17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7">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8">
    <w:name w:val="index 2"/>
    <w:basedOn w:val="1"/>
    <w:next w:val="1"/>
    <w:autoRedefine/>
    <w:qFormat/>
    <w:uiPriority w:val="0"/>
    <w:pPr>
      <w:ind w:left="420"/>
    </w:pPr>
  </w:style>
  <w:style w:type="paragraph" w:styleId="59">
    <w:name w:val="annotation subject"/>
    <w:basedOn w:val="21"/>
    <w:next w:val="21"/>
    <w:link w:val="154"/>
    <w:autoRedefine/>
    <w:qFormat/>
    <w:uiPriority w:val="0"/>
    <w:rPr>
      <w:b/>
      <w:bCs/>
    </w:rPr>
  </w:style>
  <w:style w:type="paragraph" w:styleId="60">
    <w:name w:val="Body Text First Indent"/>
    <w:basedOn w:val="25"/>
    <w:link w:val="115"/>
    <w:autoRedefine/>
    <w:qFormat/>
    <w:uiPriority w:val="0"/>
    <w:pPr>
      <w:spacing w:after="120"/>
      <w:ind w:firstLine="420" w:firstLineChars="100"/>
    </w:pPr>
    <w:rPr>
      <w:rFonts w:ascii="Times New Roman" w:hAnsi="Times New Roman" w:eastAsia="宋体"/>
      <w:sz w:val="24"/>
      <w:szCs w:val="24"/>
    </w:rPr>
  </w:style>
  <w:style w:type="paragraph" w:styleId="61">
    <w:name w:val="Body Text First Indent 2"/>
    <w:basedOn w:val="26"/>
    <w:next w:val="60"/>
    <w:autoRedefine/>
    <w:unhideWhenUsed/>
    <w:qFormat/>
    <w:uiPriority w:val="99"/>
    <w:pPr>
      <w:spacing w:after="120"/>
      <w:ind w:left="420" w:leftChars="200" w:firstLine="420"/>
    </w:pPr>
    <w:rPr>
      <w:rFonts w:ascii="Times New Roman"/>
      <w:sz w:val="21"/>
      <w:szCs w:val="24"/>
    </w:rPr>
  </w:style>
  <w:style w:type="table" w:styleId="63">
    <w:name w:val="Table Grid"/>
    <w:basedOn w:val="6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autoRedefine/>
    <w:qFormat/>
    <w:uiPriority w:val="0"/>
    <w:rPr>
      <w:b/>
      <w:bCs/>
    </w:rPr>
  </w:style>
  <w:style w:type="character" w:styleId="66">
    <w:name w:val="endnote reference"/>
    <w:basedOn w:val="64"/>
    <w:autoRedefine/>
    <w:qFormat/>
    <w:uiPriority w:val="0"/>
    <w:rPr>
      <w:vertAlign w:val="superscript"/>
    </w:rPr>
  </w:style>
  <w:style w:type="character" w:styleId="67">
    <w:name w:val="page number"/>
    <w:basedOn w:val="64"/>
    <w:autoRedefine/>
    <w:qFormat/>
    <w:uiPriority w:val="0"/>
    <w:rPr>
      <w:rFonts w:cs="Times New Roman"/>
    </w:rPr>
  </w:style>
  <w:style w:type="character" w:styleId="68">
    <w:name w:val="FollowedHyperlink"/>
    <w:basedOn w:val="64"/>
    <w:autoRedefine/>
    <w:qFormat/>
    <w:uiPriority w:val="0"/>
    <w:rPr>
      <w:color w:val="800080"/>
      <w:u w:val="single"/>
    </w:rPr>
  </w:style>
  <w:style w:type="character" w:styleId="69">
    <w:name w:val="Emphasis"/>
    <w:basedOn w:val="64"/>
    <w:autoRedefine/>
    <w:qFormat/>
    <w:uiPriority w:val="0"/>
    <w:rPr>
      <w:b/>
      <w:i/>
      <w:spacing w:val="10"/>
      <w:shd w:val="clear" w:color="auto" w:fill="auto"/>
    </w:rPr>
  </w:style>
  <w:style w:type="character" w:styleId="70">
    <w:name w:val="line number"/>
    <w:basedOn w:val="64"/>
    <w:autoRedefine/>
    <w:qFormat/>
    <w:uiPriority w:val="0"/>
    <w:rPr>
      <w:rFonts w:cs="Times New Roman"/>
    </w:rPr>
  </w:style>
  <w:style w:type="character" w:styleId="71">
    <w:name w:val="HTML Definition"/>
    <w:basedOn w:val="64"/>
    <w:autoRedefine/>
    <w:semiHidden/>
    <w:unhideWhenUsed/>
    <w:qFormat/>
    <w:uiPriority w:val="99"/>
    <w:rPr>
      <w:i/>
      <w:iCs/>
    </w:rPr>
  </w:style>
  <w:style w:type="character" w:styleId="72">
    <w:name w:val="HTML Typewriter"/>
    <w:basedOn w:val="64"/>
    <w:autoRedefine/>
    <w:qFormat/>
    <w:uiPriority w:val="0"/>
    <w:rPr>
      <w:rFonts w:ascii="宋体" w:hAnsi="宋体" w:eastAsia="宋体"/>
      <w:sz w:val="24"/>
    </w:rPr>
  </w:style>
  <w:style w:type="character" w:styleId="73">
    <w:name w:val="HTML Acronym"/>
    <w:basedOn w:val="64"/>
    <w:autoRedefine/>
    <w:semiHidden/>
    <w:unhideWhenUsed/>
    <w:qFormat/>
    <w:uiPriority w:val="99"/>
  </w:style>
  <w:style w:type="character" w:styleId="74">
    <w:name w:val="HTML Variable"/>
    <w:basedOn w:val="64"/>
    <w:autoRedefine/>
    <w:semiHidden/>
    <w:unhideWhenUsed/>
    <w:qFormat/>
    <w:uiPriority w:val="99"/>
  </w:style>
  <w:style w:type="character" w:styleId="75">
    <w:name w:val="Hyperlink"/>
    <w:basedOn w:val="64"/>
    <w:autoRedefine/>
    <w:qFormat/>
    <w:uiPriority w:val="99"/>
    <w:rPr>
      <w:color w:val="0000FF"/>
      <w:u w:val="single"/>
    </w:rPr>
  </w:style>
  <w:style w:type="character" w:styleId="76">
    <w:name w:val="HTML Code"/>
    <w:basedOn w:val="64"/>
    <w:autoRedefine/>
    <w:semiHidden/>
    <w:unhideWhenUsed/>
    <w:qFormat/>
    <w:uiPriority w:val="99"/>
    <w:rPr>
      <w:rFonts w:hint="default" w:ascii="monospace" w:hAnsi="monospace" w:eastAsia="monospace" w:cs="monospace"/>
      <w:sz w:val="21"/>
      <w:szCs w:val="21"/>
    </w:rPr>
  </w:style>
  <w:style w:type="character" w:styleId="77">
    <w:name w:val="annotation reference"/>
    <w:basedOn w:val="64"/>
    <w:autoRedefine/>
    <w:qFormat/>
    <w:uiPriority w:val="99"/>
    <w:rPr>
      <w:sz w:val="21"/>
    </w:rPr>
  </w:style>
  <w:style w:type="character" w:styleId="78">
    <w:name w:val="HTML Cite"/>
    <w:basedOn w:val="64"/>
    <w:autoRedefine/>
    <w:semiHidden/>
    <w:unhideWhenUsed/>
    <w:qFormat/>
    <w:uiPriority w:val="99"/>
  </w:style>
  <w:style w:type="character" w:styleId="79">
    <w:name w:val="footnote reference"/>
    <w:basedOn w:val="64"/>
    <w:autoRedefine/>
    <w:qFormat/>
    <w:uiPriority w:val="0"/>
    <w:rPr>
      <w:vertAlign w:val="superscript"/>
    </w:rPr>
  </w:style>
  <w:style w:type="character" w:styleId="80">
    <w:name w:val="HTML Keyboard"/>
    <w:basedOn w:val="64"/>
    <w:autoRedefine/>
    <w:semiHidden/>
    <w:unhideWhenUsed/>
    <w:qFormat/>
    <w:uiPriority w:val="99"/>
    <w:rPr>
      <w:rFonts w:hint="default" w:ascii="monospace" w:hAnsi="monospace" w:eastAsia="monospace" w:cs="monospace"/>
      <w:sz w:val="21"/>
      <w:szCs w:val="21"/>
    </w:rPr>
  </w:style>
  <w:style w:type="character" w:styleId="81">
    <w:name w:val="HTML Sample"/>
    <w:basedOn w:val="64"/>
    <w:autoRedefine/>
    <w:qFormat/>
    <w:uiPriority w:val="0"/>
    <w:rPr>
      <w:rFonts w:ascii="Courier New" w:hAnsi="宋体" w:eastAsia="宋体"/>
    </w:rPr>
  </w:style>
  <w:style w:type="paragraph" w:customStyle="1" w:styleId="82">
    <w:name w:val="模板普通正文"/>
    <w:basedOn w:val="26"/>
    <w:autoRedefine/>
    <w:qFormat/>
    <w:uiPriority w:val="0"/>
    <w:pPr>
      <w:spacing w:beforeLines="50" w:after="10"/>
      <w:ind w:firstLine="490" w:firstLineChars="175"/>
      <w:jc w:val="left"/>
    </w:pPr>
  </w:style>
  <w:style w:type="paragraph" w:customStyle="1" w:styleId="8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4">
    <w:name w:val="正文 New"/>
    <w:basedOn w:val="1"/>
    <w:autoRedefine/>
    <w:qFormat/>
    <w:uiPriority w:val="0"/>
    <w:pPr>
      <w:spacing w:before="100" w:beforeAutospacing="1" w:after="100" w:afterAutospacing="1" w:line="440" w:lineRule="exact"/>
      <w:ind w:left="357" w:hanging="357"/>
    </w:pPr>
    <w:rPr>
      <w:rFonts w:ascii="Times New Roman" w:hAnsi="Times New Roman"/>
      <w:szCs w:val="21"/>
    </w:rPr>
  </w:style>
  <w:style w:type="character" w:customStyle="1" w:styleId="85">
    <w:name w:val="页脚 Char1"/>
    <w:basedOn w:val="64"/>
    <w:autoRedefine/>
    <w:qFormat/>
    <w:uiPriority w:val="0"/>
    <w:rPr>
      <w:rFonts w:cs="Times New Roman"/>
      <w:kern w:val="2"/>
      <w:sz w:val="18"/>
      <w:szCs w:val="18"/>
    </w:rPr>
  </w:style>
  <w:style w:type="character" w:customStyle="1" w:styleId="86">
    <w:name w:val="正文文本 字符"/>
    <w:basedOn w:val="64"/>
    <w:link w:val="25"/>
    <w:autoRedefine/>
    <w:qFormat/>
    <w:uiPriority w:val="0"/>
    <w:rPr>
      <w:rFonts w:ascii="楷体_GB2312" w:hAnsi="Arial" w:eastAsia="楷体_GB2312" w:cs="Times New Roman"/>
      <w:sz w:val="20"/>
      <w:szCs w:val="20"/>
    </w:rPr>
  </w:style>
  <w:style w:type="character" w:customStyle="1" w:styleId="87">
    <w:name w:val="Body Text Indent 2 Char"/>
    <w:autoRedefine/>
    <w:qFormat/>
    <w:uiPriority w:val="0"/>
    <w:rPr>
      <w:rFonts w:ascii="Arial" w:hAnsi="Arial" w:eastAsia="仿宋_GB2312"/>
      <w:sz w:val="32"/>
    </w:rPr>
  </w:style>
  <w:style w:type="character" w:customStyle="1" w:styleId="88">
    <w:name w:val="标题 5 字符"/>
    <w:basedOn w:val="64"/>
    <w:link w:val="7"/>
    <w:autoRedefine/>
    <w:qFormat/>
    <w:uiPriority w:val="0"/>
    <w:rPr>
      <w:rFonts w:ascii="黑体" w:hAnsi="Times New Roman" w:eastAsia="黑体" w:cs="Times New Roman"/>
      <w:b/>
      <w:color w:val="000000"/>
      <w:kern w:val="0"/>
      <w:sz w:val="20"/>
      <w:szCs w:val="20"/>
    </w:rPr>
  </w:style>
  <w:style w:type="character" w:customStyle="1" w:styleId="89">
    <w:name w:val="Body Text Indent 3 Char1"/>
    <w:basedOn w:val="64"/>
    <w:autoRedefine/>
    <w:qFormat/>
    <w:uiPriority w:val="0"/>
    <w:rPr>
      <w:rFonts w:ascii="Times New Roman" w:hAnsi="Times New Roman"/>
      <w:kern w:val="2"/>
      <w:sz w:val="16"/>
      <w:szCs w:val="16"/>
    </w:rPr>
  </w:style>
  <w:style w:type="character" w:customStyle="1" w:styleId="90">
    <w:name w:val="副标题 字符"/>
    <w:basedOn w:val="64"/>
    <w:link w:val="46"/>
    <w:autoRedefine/>
    <w:qFormat/>
    <w:uiPriority w:val="0"/>
    <w:rPr>
      <w:rFonts w:ascii="Cambria" w:hAnsi="Cambria" w:eastAsia="宋体" w:cs="Times New Roman"/>
      <w:i/>
      <w:iCs/>
      <w:spacing w:val="13"/>
      <w:kern w:val="0"/>
      <w:sz w:val="24"/>
      <w:szCs w:val="24"/>
      <w:lang w:eastAsia="en-US"/>
    </w:rPr>
  </w:style>
  <w:style w:type="character" w:customStyle="1" w:styleId="91">
    <w:name w:val="listbenefit"/>
    <w:autoRedefine/>
    <w:qFormat/>
    <w:uiPriority w:val="0"/>
  </w:style>
  <w:style w:type="character" w:customStyle="1" w:styleId="92">
    <w:name w:val="Char Char27"/>
    <w:autoRedefine/>
    <w:qFormat/>
    <w:uiPriority w:val="0"/>
    <w:rPr>
      <w:b/>
      <w:kern w:val="44"/>
      <w:sz w:val="44"/>
    </w:rPr>
  </w:style>
  <w:style w:type="character" w:customStyle="1" w:styleId="93">
    <w:name w:val="param-value"/>
    <w:basedOn w:val="64"/>
    <w:autoRedefine/>
    <w:qFormat/>
    <w:uiPriority w:val="0"/>
    <w:rPr>
      <w:rFonts w:cs="Times New Roman"/>
    </w:rPr>
  </w:style>
  <w:style w:type="character" w:customStyle="1" w:styleId="94">
    <w:name w:val="纯文本 Char Char Char1"/>
    <w:autoRedefine/>
    <w:qFormat/>
    <w:uiPriority w:val="0"/>
    <w:rPr>
      <w:rFonts w:ascii="宋体" w:hAnsi="Courier New" w:eastAsia="宋体"/>
      <w:kern w:val="2"/>
      <w:sz w:val="21"/>
      <w:lang w:val="en-US" w:eastAsia="zh-CN"/>
    </w:rPr>
  </w:style>
  <w:style w:type="character" w:customStyle="1" w:styleId="95">
    <w:name w:val="apple-converted-space"/>
    <w:basedOn w:val="64"/>
    <w:autoRedefine/>
    <w:qFormat/>
    <w:uiPriority w:val="0"/>
    <w:rPr>
      <w:rFonts w:cs="Times New Roman"/>
    </w:rPr>
  </w:style>
  <w:style w:type="character" w:customStyle="1" w:styleId="96">
    <w:name w:val="Char Char29"/>
    <w:autoRedefine/>
    <w:qFormat/>
    <w:uiPriority w:val="0"/>
    <w:rPr>
      <w:rFonts w:ascii="Times New Roman" w:hAnsi="Times New Roman" w:eastAsia="宋体"/>
      <w:b/>
      <w:kern w:val="44"/>
      <w:sz w:val="44"/>
    </w:rPr>
  </w:style>
  <w:style w:type="character" w:customStyle="1" w:styleId="97">
    <w:name w:val="标题 3 Char"/>
    <w:basedOn w:val="64"/>
    <w:autoRedefine/>
    <w:qFormat/>
    <w:uiPriority w:val="0"/>
    <w:rPr>
      <w:rFonts w:ascii="Times New Roman" w:hAnsi="Times New Roman" w:eastAsia="宋体" w:cs="Times New Roman"/>
      <w:b/>
      <w:bCs/>
      <w:sz w:val="32"/>
      <w:szCs w:val="32"/>
    </w:rPr>
  </w:style>
  <w:style w:type="character" w:customStyle="1" w:styleId="98">
    <w:name w:val="标题 4 字符"/>
    <w:basedOn w:val="64"/>
    <w:link w:val="6"/>
    <w:autoRedefine/>
    <w:qFormat/>
    <w:uiPriority w:val="0"/>
    <w:rPr>
      <w:rFonts w:ascii="Arial" w:hAnsi="Arial" w:eastAsia="黑体" w:cs="Times New Roman"/>
      <w:b/>
      <w:sz w:val="20"/>
      <w:szCs w:val="20"/>
    </w:rPr>
  </w:style>
  <w:style w:type="character" w:customStyle="1" w:styleId="99">
    <w:name w:val="正文文本 3 字符"/>
    <w:basedOn w:val="64"/>
    <w:link w:val="24"/>
    <w:autoRedefine/>
    <w:qFormat/>
    <w:uiPriority w:val="0"/>
    <w:rPr>
      <w:rFonts w:ascii="仿宋_GB2312" w:hAnsi="Arial" w:eastAsia="仿宋_GB2312" w:cs="Times New Roman"/>
      <w:sz w:val="20"/>
      <w:szCs w:val="20"/>
    </w:rPr>
  </w:style>
  <w:style w:type="character" w:customStyle="1" w:styleId="100">
    <w:name w:val="正文文本缩进 Char"/>
    <w:basedOn w:val="64"/>
    <w:autoRedefine/>
    <w:qFormat/>
    <w:uiPriority w:val="0"/>
    <w:rPr>
      <w:rFonts w:ascii="Times New Roman" w:hAnsi="Times New Roman" w:eastAsia="宋体" w:cs="Times New Roman"/>
      <w:sz w:val="20"/>
      <w:szCs w:val="20"/>
    </w:rPr>
  </w:style>
  <w:style w:type="character" w:customStyle="1" w:styleId="101">
    <w:name w:val="Plain Text Char"/>
    <w:autoRedefine/>
    <w:qFormat/>
    <w:uiPriority w:val="0"/>
    <w:rPr>
      <w:rFonts w:ascii="宋体" w:hAnsi="Courier New"/>
    </w:rPr>
  </w:style>
  <w:style w:type="character" w:customStyle="1" w:styleId="102">
    <w:name w:val="HTML 预设格式 Char"/>
    <w:basedOn w:val="64"/>
    <w:autoRedefine/>
    <w:qFormat/>
    <w:uiPriority w:val="0"/>
    <w:rPr>
      <w:rFonts w:ascii="Courier New" w:hAnsi="Courier New" w:eastAsia="宋体" w:cs="Courier New"/>
      <w:sz w:val="20"/>
      <w:szCs w:val="20"/>
    </w:rPr>
  </w:style>
  <w:style w:type="character" w:customStyle="1" w:styleId="103">
    <w:name w:val="批注文字 Char Char"/>
    <w:autoRedefine/>
    <w:qFormat/>
    <w:uiPriority w:val="0"/>
    <w:rPr>
      <w:rFonts w:eastAsia="宋体"/>
      <w:kern w:val="2"/>
      <w:sz w:val="21"/>
      <w:lang w:val="en-US" w:eastAsia="zh-CN"/>
    </w:rPr>
  </w:style>
  <w:style w:type="character" w:customStyle="1" w:styleId="104">
    <w:name w:val="Body Text Indent Char"/>
    <w:autoRedefine/>
    <w:qFormat/>
    <w:uiPriority w:val="0"/>
    <w:rPr>
      <w:rFonts w:ascii="楷体_GB2312" w:eastAsia="楷体_GB2312"/>
      <w:sz w:val="32"/>
    </w:rPr>
  </w:style>
  <w:style w:type="character" w:customStyle="1" w:styleId="105">
    <w:name w:val="已访问的超链接1"/>
    <w:autoRedefine/>
    <w:qFormat/>
    <w:uiPriority w:val="0"/>
    <w:rPr>
      <w:color w:val="auto"/>
      <w:u w:val="none"/>
    </w:rPr>
  </w:style>
  <w:style w:type="character" w:customStyle="1" w:styleId="106">
    <w:name w:val="纯文本 Char Char Char"/>
    <w:autoRedefine/>
    <w:qFormat/>
    <w:uiPriority w:val="0"/>
    <w:rPr>
      <w:rFonts w:ascii="宋体" w:hAnsi="Courier New" w:eastAsia="宋体"/>
      <w:kern w:val="2"/>
      <w:sz w:val="21"/>
      <w:lang w:val="en-US" w:eastAsia="zh-CN"/>
    </w:rPr>
  </w:style>
  <w:style w:type="character" w:customStyle="1" w:styleId="107">
    <w:name w:val="普通文字1 Char"/>
    <w:autoRedefine/>
    <w:qFormat/>
    <w:uiPriority w:val="0"/>
    <w:rPr>
      <w:rFonts w:ascii="宋体" w:eastAsia="宋体"/>
      <w:kern w:val="2"/>
      <w:sz w:val="21"/>
      <w:lang w:val="en-US" w:eastAsia="zh-CN"/>
    </w:rPr>
  </w:style>
  <w:style w:type="character" w:customStyle="1" w:styleId="108">
    <w:name w:val="Comment Subject Char"/>
    <w:autoRedefine/>
    <w:qFormat/>
    <w:uiPriority w:val="0"/>
    <w:rPr>
      <w:b/>
    </w:rPr>
  </w:style>
  <w:style w:type="character" w:customStyle="1" w:styleId="109">
    <w:name w:val="Char Char28"/>
    <w:autoRedefine/>
    <w:qFormat/>
    <w:uiPriority w:val="0"/>
    <w:rPr>
      <w:rFonts w:ascii="Arial" w:hAnsi="Arial" w:eastAsia="黑体"/>
      <w:b/>
      <w:sz w:val="32"/>
    </w:rPr>
  </w:style>
  <w:style w:type="character" w:customStyle="1" w:styleId="110">
    <w:name w:val="Char Char23"/>
    <w:autoRedefine/>
    <w:qFormat/>
    <w:uiPriority w:val="0"/>
    <w:rPr>
      <w:rFonts w:ascii="Arial" w:hAnsi="Arial" w:eastAsia="黑体"/>
      <w:b/>
      <w:kern w:val="2"/>
      <w:sz w:val="24"/>
    </w:rPr>
  </w:style>
  <w:style w:type="character" w:customStyle="1" w:styleId="111">
    <w:name w:val="Char Char21"/>
    <w:autoRedefine/>
    <w:qFormat/>
    <w:uiPriority w:val="0"/>
    <w:rPr>
      <w:rFonts w:ascii="Arial" w:hAnsi="Arial" w:eastAsia="黑体"/>
      <w:kern w:val="2"/>
      <w:sz w:val="24"/>
    </w:rPr>
  </w:style>
  <w:style w:type="character" w:customStyle="1" w:styleId="112">
    <w:name w:val="Char Char2"/>
    <w:autoRedefine/>
    <w:qFormat/>
    <w:uiPriority w:val="0"/>
    <w:rPr>
      <w:rFonts w:ascii="宋体" w:hAnsi="Courier New" w:eastAsia="宋体"/>
      <w:kern w:val="2"/>
      <w:sz w:val="21"/>
      <w:lang w:val="en-US" w:eastAsia="zh-CN"/>
    </w:rPr>
  </w:style>
  <w:style w:type="character" w:customStyle="1" w:styleId="113">
    <w:name w:val="t1"/>
    <w:autoRedefine/>
    <w:qFormat/>
    <w:uiPriority w:val="0"/>
  </w:style>
  <w:style w:type="character" w:customStyle="1" w:styleId="114">
    <w:name w:val="华宇段落1 Char Char Char"/>
    <w:autoRedefine/>
    <w:qFormat/>
    <w:uiPriority w:val="0"/>
    <w:rPr>
      <w:rFonts w:eastAsia="宋体"/>
      <w:kern w:val="2"/>
      <w:sz w:val="24"/>
      <w:lang w:val="en-US" w:eastAsia="zh-CN"/>
    </w:rPr>
  </w:style>
  <w:style w:type="character" w:customStyle="1" w:styleId="115">
    <w:name w:val="正文文本首行缩进 字符"/>
    <w:basedOn w:val="86"/>
    <w:link w:val="60"/>
    <w:autoRedefine/>
    <w:qFormat/>
    <w:uiPriority w:val="0"/>
    <w:rPr>
      <w:rFonts w:ascii="Times New Roman" w:hAnsi="Times New Roman" w:eastAsia="宋体" w:cs="Times New Roman"/>
      <w:sz w:val="24"/>
      <w:szCs w:val="24"/>
    </w:rPr>
  </w:style>
  <w:style w:type="character" w:customStyle="1" w:styleId="116">
    <w:name w:val="纯文本 Char1"/>
    <w:autoRedefine/>
    <w:qFormat/>
    <w:uiPriority w:val="0"/>
    <w:rPr>
      <w:rFonts w:ascii="宋体" w:hAnsi="Courier New"/>
      <w:kern w:val="2"/>
      <w:sz w:val="21"/>
    </w:rPr>
  </w:style>
  <w:style w:type="character" w:customStyle="1" w:styleId="117">
    <w:name w:val="textcontents"/>
    <w:basedOn w:val="64"/>
    <w:autoRedefine/>
    <w:qFormat/>
    <w:uiPriority w:val="0"/>
    <w:rPr>
      <w:rFonts w:cs="Times New Roman"/>
    </w:rPr>
  </w:style>
  <w:style w:type="character" w:customStyle="1" w:styleId="118">
    <w:name w:val="Intense Quote Char2"/>
    <w:basedOn w:val="64"/>
    <w:autoRedefine/>
    <w:qFormat/>
    <w:uiPriority w:val="0"/>
    <w:rPr>
      <w:rFonts w:ascii="Times New Roman" w:hAnsi="Times New Roman" w:eastAsia="宋体" w:cs="Times New Roman"/>
      <w:b/>
      <w:bCs/>
      <w:i/>
      <w:iCs/>
      <w:color w:val="4F81BD"/>
      <w:sz w:val="20"/>
      <w:szCs w:val="20"/>
    </w:rPr>
  </w:style>
  <w:style w:type="character" w:customStyle="1" w:styleId="119">
    <w:name w:val="纯文本 Char"/>
    <w:basedOn w:val="64"/>
    <w:autoRedefine/>
    <w:qFormat/>
    <w:uiPriority w:val="0"/>
    <w:rPr>
      <w:rFonts w:ascii="宋体" w:hAnsi="Courier New" w:eastAsia="宋体" w:cs="Courier New"/>
      <w:sz w:val="21"/>
      <w:szCs w:val="21"/>
    </w:rPr>
  </w:style>
  <w:style w:type="character" w:customStyle="1" w:styleId="120">
    <w:name w:val="我的正文 Char Char"/>
    <w:link w:val="121"/>
    <w:autoRedefine/>
    <w:qFormat/>
    <w:uiPriority w:val="0"/>
    <w:rPr>
      <w:rFonts w:ascii="宋体" w:eastAsia="宋体"/>
      <w:sz w:val="21"/>
    </w:rPr>
  </w:style>
  <w:style w:type="paragraph" w:customStyle="1" w:styleId="121">
    <w:name w:val="我的正文"/>
    <w:basedOn w:val="1"/>
    <w:link w:val="120"/>
    <w:autoRedefine/>
    <w:qFormat/>
    <w:uiPriority w:val="0"/>
    <w:pPr>
      <w:widowControl/>
      <w:spacing w:line="360" w:lineRule="auto"/>
      <w:ind w:firstLine="420"/>
      <w:jc w:val="left"/>
    </w:pPr>
    <w:rPr>
      <w:rFonts w:ascii="宋体" w:hAnsi="Calibri"/>
      <w:kern w:val="0"/>
    </w:rPr>
  </w:style>
  <w:style w:type="character" w:customStyle="1" w:styleId="122">
    <w:name w:val="Title Char"/>
    <w:autoRedefine/>
    <w:qFormat/>
    <w:uiPriority w:val="0"/>
    <w:rPr>
      <w:rFonts w:eastAsia="黑体"/>
      <w:b/>
      <w:sz w:val="28"/>
      <w:lang w:val="en-GB"/>
    </w:rPr>
  </w:style>
  <w:style w:type="character" w:customStyle="1" w:styleId="123">
    <w:name w:val="正文文本缩进 3 字符"/>
    <w:basedOn w:val="64"/>
    <w:link w:val="49"/>
    <w:autoRedefine/>
    <w:qFormat/>
    <w:uiPriority w:val="0"/>
    <w:rPr>
      <w:rFonts w:ascii="Times New Roman" w:hAnsi="Times New Roman" w:eastAsia="宋体" w:cs="Times New Roman"/>
      <w:sz w:val="16"/>
      <w:szCs w:val="16"/>
    </w:rPr>
  </w:style>
  <w:style w:type="character" w:customStyle="1" w:styleId="124">
    <w:name w:val="Title1 Char"/>
    <w:autoRedefine/>
    <w:qFormat/>
    <w:uiPriority w:val="0"/>
    <w:rPr>
      <w:rFonts w:eastAsia="宋体"/>
      <w:b/>
      <w:kern w:val="44"/>
      <w:sz w:val="44"/>
      <w:lang w:val="en-US" w:eastAsia="zh-CN"/>
    </w:rPr>
  </w:style>
  <w:style w:type="character" w:customStyle="1" w:styleId="125">
    <w:name w:val="content"/>
    <w:basedOn w:val="64"/>
    <w:autoRedefine/>
    <w:qFormat/>
    <w:uiPriority w:val="0"/>
    <w:rPr>
      <w:rFonts w:cs="Times New Roman"/>
    </w:rPr>
  </w:style>
  <w:style w:type="character" w:customStyle="1" w:styleId="126">
    <w:name w:val="Char Char17"/>
    <w:autoRedefine/>
    <w:qFormat/>
    <w:uiPriority w:val="0"/>
    <w:rPr>
      <w:rFonts w:ascii="宋体" w:hAnsi="Courier New"/>
      <w:kern w:val="2"/>
      <w:sz w:val="21"/>
    </w:rPr>
  </w:style>
  <w:style w:type="character" w:customStyle="1" w:styleId="127">
    <w:name w:val="标准小四 Char Char"/>
    <w:autoRedefine/>
    <w:qFormat/>
    <w:uiPriority w:val="0"/>
    <w:rPr>
      <w:rFonts w:ascii="Arial" w:hAnsi="Arial" w:eastAsia="宋体"/>
      <w:kern w:val="2"/>
      <w:sz w:val="21"/>
      <w:lang w:val="en-US" w:eastAsia="zh-CN"/>
    </w:rPr>
  </w:style>
  <w:style w:type="character" w:customStyle="1" w:styleId="128">
    <w:name w:val="样式 宋体 小四"/>
    <w:autoRedefine/>
    <w:qFormat/>
    <w:uiPriority w:val="0"/>
    <w:rPr>
      <w:rFonts w:ascii="宋体" w:eastAsia="宋体"/>
      <w:sz w:val="24"/>
    </w:rPr>
  </w:style>
  <w:style w:type="character" w:customStyle="1" w:styleId="129">
    <w:name w:val="ih151"/>
    <w:autoRedefine/>
    <w:qFormat/>
    <w:uiPriority w:val="0"/>
    <w:rPr>
      <w:color w:val="666666"/>
      <w:sz w:val="18"/>
      <w:u w:val="none"/>
    </w:rPr>
  </w:style>
  <w:style w:type="character" w:customStyle="1" w:styleId="130">
    <w:name w:val="style13"/>
    <w:autoRedefine/>
    <w:qFormat/>
    <w:uiPriority w:val="0"/>
    <w:rPr>
      <w:sz w:val="18"/>
    </w:rPr>
  </w:style>
  <w:style w:type="character" w:customStyle="1" w:styleId="131">
    <w:name w:val="纯文本 字符"/>
    <w:basedOn w:val="64"/>
    <w:link w:val="32"/>
    <w:autoRedefine/>
    <w:qFormat/>
    <w:uiPriority w:val="99"/>
    <w:rPr>
      <w:rFonts w:ascii="宋体" w:hAnsi="Courier New" w:cs="Courier New"/>
      <w:kern w:val="2"/>
      <w:sz w:val="21"/>
      <w:szCs w:val="21"/>
    </w:rPr>
  </w:style>
  <w:style w:type="character" w:customStyle="1" w:styleId="132">
    <w:name w:val="标题 6 字符"/>
    <w:basedOn w:val="64"/>
    <w:link w:val="8"/>
    <w:autoRedefine/>
    <w:qFormat/>
    <w:uiPriority w:val="0"/>
    <w:rPr>
      <w:rFonts w:ascii="Arial" w:hAnsi="Arial" w:eastAsia="黑体" w:cs="Times New Roman"/>
      <w:b/>
      <w:bCs/>
      <w:sz w:val="24"/>
      <w:szCs w:val="24"/>
    </w:rPr>
  </w:style>
  <w:style w:type="character" w:customStyle="1" w:styleId="133">
    <w:name w:val="style131"/>
    <w:autoRedefine/>
    <w:qFormat/>
    <w:uiPriority w:val="0"/>
    <w:rPr>
      <w:sz w:val="18"/>
    </w:rPr>
  </w:style>
  <w:style w:type="character" w:customStyle="1" w:styleId="134">
    <w:name w:val="Char Char25"/>
    <w:autoRedefine/>
    <w:qFormat/>
    <w:uiPriority w:val="0"/>
    <w:rPr>
      <w:rFonts w:ascii="Arial" w:hAnsi="Arial" w:eastAsia="黑体"/>
      <w:b/>
      <w:kern w:val="2"/>
      <w:sz w:val="28"/>
    </w:rPr>
  </w:style>
  <w:style w:type="character" w:customStyle="1" w:styleId="135">
    <w:name w:val="不明显强调1"/>
    <w:basedOn w:val="64"/>
    <w:autoRedefine/>
    <w:qFormat/>
    <w:uiPriority w:val="0"/>
    <w:rPr>
      <w:i/>
    </w:rPr>
  </w:style>
  <w:style w:type="character" w:customStyle="1" w:styleId="136">
    <w:name w:val="标准文本 Char Char"/>
    <w:autoRedefine/>
    <w:qFormat/>
    <w:uiPriority w:val="0"/>
    <w:rPr>
      <w:rFonts w:eastAsia="宋体"/>
      <w:kern w:val="2"/>
      <w:sz w:val="24"/>
      <w:lang w:val="en-US" w:eastAsia="zh-CN"/>
    </w:rPr>
  </w:style>
  <w:style w:type="character" w:customStyle="1" w:styleId="137">
    <w:name w:val="Comment Subject Char1"/>
    <w:basedOn w:val="138"/>
    <w:autoRedefine/>
    <w:qFormat/>
    <w:uiPriority w:val="0"/>
    <w:rPr>
      <w:rFonts w:ascii="Times New Roman" w:hAnsi="Times New Roman" w:eastAsia="宋体" w:cs="Times New Roman"/>
      <w:b/>
      <w:bCs/>
      <w:kern w:val="2"/>
      <w:sz w:val="21"/>
      <w:szCs w:val="20"/>
    </w:rPr>
  </w:style>
  <w:style w:type="character" w:customStyle="1" w:styleId="138">
    <w:name w:val="批注文字 字符"/>
    <w:basedOn w:val="64"/>
    <w:link w:val="21"/>
    <w:autoRedefine/>
    <w:qFormat/>
    <w:uiPriority w:val="99"/>
    <w:rPr>
      <w:rFonts w:ascii="Times New Roman" w:hAnsi="Times New Roman" w:eastAsia="宋体" w:cs="Times New Roman"/>
      <w:sz w:val="20"/>
      <w:szCs w:val="20"/>
    </w:rPr>
  </w:style>
  <w:style w:type="character" w:customStyle="1" w:styleId="139">
    <w:name w:val="normalfont1"/>
    <w:autoRedefine/>
    <w:qFormat/>
    <w:uiPriority w:val="0"/>
    <w:rPr>
      <w:rFonts w:ascii="??" w:hAnsi="??"/>
      <w:sz w:val="18"/>
      <w:u w:val="none"/>
    </w:rPr>
  </w:style>
  <w:style w:type="character" w:customStyle="1" w:styleId="140">
    <w:name w:val="小四 段落 宋体 Char Char Char Char Char Char Char Char"/>
    <w:autoRedefine/>
    <w:qFormat/>
    <w:uiPriority w:val="0"/>
    <w:rPr>
      <w:rFonts w:eastAsia="宋体"/>
      <w:kern w:val="2"/>
      <w:sz w:val="24"/>
      <w:lang w:val="en-US" w:eastAsia="zh-CN"/>
    </w:rPr>
  </w:style>
  <w:style w:type="character" w:customStyle="1" w:styleId="141">
    <w:name w:val="签名 字符"/>
    <w:basedOn w:val="64"/>
    <w:link w:val="41"/>
    <w:autoRedefine/>
    <w:qFormat/>
    <w:uiPriority w:val="0"/>
    <w:rPr>
      <w:rFonts w:ascii="Times New Roman" w:hAnsi="Times New Roman" w:eastAsia="仿宋_GB2312" w:cs="Times New Roman"/>
      <w:kern w:val="0"/>
      <w:sz w:val="20"/>
      <w:szCs w:val="20"/>
    </w:rPr>
  </w:style>
  <w:style w:type="character" w:customStyle="1" w:styleId="142">
    <w:name w:val="标题 Char1"/>
    <w:autoRedefine/>
    <w:qFormat/>
    <w:uiPriority w:val="0"/>
    <w:rPr>
      <w:rFonts w:ascii="Cambria" w:eastAsia="宋体"/>
      <w:b/>
      <w:sz w:val="32"/>
    </w:rPr>
  </w:style>
  <w:style w:type="character" w:customStyle="1" w:styleId="143">
    <w:name w:val="脚注文本 字符"/>
    <w:basedOn w:val="64"/>
    <w:link w:val="47"/>
    <w:autoRedefine/>
    <w:qFormat/>
    <w:uiPriority w:val="0"/>
    <w:rPr>
      <w:rFonts w:ascii="Times New Roman" w:hAnsi="Times New Roman" w:eastAsia="宋体" w:cs="Times New Roman"/>
      <w:sz w:val="18"/>
      <w:szCs w:val="18"/>
    </w:rPr>
  </w:style>
  <w:style w:type="character" w:customStyle="1" w:styleId="144">
    <w:name w:val="页眉 字符"/>
    <w:basedOn w:val="64"/>
    <w:link w:val="40"/>
    <w:autoRedefine/>
    <w:qFormat/>
    <w:uiPriority w:val="0"/>
    <w:rPr>
      <w:rFonts w:cs="Times New Roman"/>
      <w:sz w:val="18"/>
      <w:szCs w:val="18"/>
    </w:rPr>
  </w:style>
  <w:style w:type="character" w:customStyle="1" w:styleId="145">
    <w:name w:val="Quote Char Char"/>
    <w:autoRedefine/>
    <w:qFormat/>
    <w:uiPriority w:val="0"/>
    <w:rPr>
      <w:rFonts w:ascii="Calibri" w:hAnsi="Calibri"/>
      <w:i/>
      <w:sz w:val="22"/>
      <w:lang w:eastAsia="en-US"/>
    </w:rPr>
  </w:style>
  <w:style w:type="character" w:customStyle="1" w:styleId="146">
    <w:name w:val="content_lineheight1"/>
    <w:basedOn w:val="64"/>
    <w:autoRedefine/>
    <w:qFormat/>
    <w:uiPriority w:val="0"/>
    <w:rPr>
      <w:rFonts w:cs="Times New Roman"/>
    </w:rPr>
  </w:style>
  <w:style w:type="character" w:customStyle="1" w:styleId="147">
    <w:name w:val="标题 7 字符"/>
    <w:basedOn w:val="64"/>
    <w:link w:val="9"/>
    <w:autoRedefine/>
    <w:qFormat/>
    <w:uiPriority w:val="0"/>
    <w:rPr>
      <w:rFonts w:ascii="Times New Roman" w:hAnsi="Times New Roman" w:eastAsia="宋体" w:cs="Times New Roman"/>
      <w:b/>
      <w:bCs/>
      <w:sz w:val="24"/>
      <w:szCs w:val="24"/>
    </w:rPr>
  </w:style>
  <w:style w:type="character" w:customStyle="1" w:styleId="148">
    <w:name w:val="Title Char1"/>
    <w:basedOn w:val="64"/>
    <w:autoRedefine/>
    <w:qFormat/>
    <w:uiPriority w:val="0"/>
    <w:rPr>
      <w:rFonts w:ascii="Cambria" w:hAnsi="Cambria" w:cs="Times New Roman"/>
      <w:b/>
      <w:bCs/>
      <w:kern w:val="2"/>
      <w:sz w:val="32"/>
      <w:szCs w:val="32"/>
    </w:rPr>
  </w:style>
  <w:style w:type="character" w:customStyle="1" w:styleId="149">
    <w:name w:val="正文 + 宋体 Char"/>
    <w:autoRedefine/>
    <w:qFormat/>
    <w:uiPriority w:val="0"/>
    <w:rPr>
      <w:rFonts w:eastAsia="宋体"/>
      <w:kern w:val="2"/>
      <w:sz w:val="24"/>
      <w:lang w:val="en-US" w:eastAsia="zh-CN"/>
    </w:rPr>
  </w:style>
  <w:style w:type="character" w:customStyle="1" w:styleId="150">
    <w:name w:val="日期 字符"/>
    <w:basedOn w:val="64"/>
    <w:link w:val="35"/>
    <w:autoRedefine/>
    <w:qFormat/>
    <w:uiPriority w:val="0"/>
    <w:rPr>
      <w:rFonts w:ascii="Times New Roman" w:hAnsi="Times New Roman" w:eastAsia="宋体" w:cs="Times New Roman"/>
      <w:sz w:val="20"/>
      <w:szCs w:val="20"/>
    </w:rPr>
  </w:style>
  <w:style w:type="character" w:customStyle="1" w:styleId="151">
    <w:name w:val="特点 Char1"/>
    <w:autoRedefine/>
    <w:qFormat/>
    <w:uiPriority w:val="0"/>
    <w:rPr>
      <w:rFonts w:eastAsia="宋体"/>
      <w:kern w:val="2"/>
      <w:sz w:val="21"/>
      <w:lang w:val="en-US" w:eastAsia="zh-CN"/>
    </w:rPr>
  </w:style>
  <w:style w:type="character" w:customStyle="1" w:styleId="152">
    <w:name w:val="表格抬头 Char Char"/>
    <w:link w:val="153"/>
    <w:autoRedefine/>
    <w:qFormat/>
    <w:uiPriority w:val="0"/>
    <w:rPr>
      <w:rFonts w:ascii="黑体" w:eastAsia="黑体"/>
      <w:b/>
    </w:rPr>
  </w:style>
  <w:style w:type="paragraph" w:customStyle="1" w:styleId="153">
    <w:name w:val="表格抬头"/>
    <w:basedOn w:val="1"/>
    <w:link w:val="152"/>
    <w:autoRedefine/>
    <w:qFormat/>
    <w:uiPriority w:val="0"/>
    <w:pPr>
      <w:jc w:val="center"/>
    </w:pPr>
    <w:rPr>
      <w:rFonts w:ascii="黑体" w:hAnsi="Calibri" w:eastAsia="黑体"/>
      <w:b/>
      <w:kern w:val="0"/>
      <w:sz w:val="20"/>
    </w:rPr>
  </w:style>
  <w:style w:type="character" w:customStyle="1" w:styleId="154">
    <w:name w:val="批注主题 字符"/>
    <w:basedOn w:val="138"/>
    <w:link w:val="59"/>
    <w:autoRedefine/>
    <w:qFormat/>
    <w:uiPriority w:val="0"/>
    <w:rPr>
      <w:rFonts w:ascii="Times New Roman" w:hAnsi="Times New Roman" w:eastAsia="宋体" w:cs="Times New Roman"/>
      <w:b/>
      <w:bCs/>
      <w:sz w:val="20"/>
      <w:szCs w:val="20"/>
    </w:rPr>
  </w:style>
  <w:style w:type="character" w:customStyle="1" w:styleId="155">
    <w:name w:val="HTML Preformatted Char"/>
    <w:autoRedefine/>
    <w:qFormat/>
    <w:uiPriority w:val="0"/>
    <w:rPr>
      <w:rFonts w:ascii="黑体" w:hAnsi="Courier New" w:eastAsia="黑体"/>
    </w:rPr>
  </w:style>
  <w:style w:type="character" w:customStyle="1" w:styleId="156">
    <w:name w:val="h Char Char"/>
    <w:autoRedefine/>
    <w:qFormat/>
    <w:uiPriority w:val="0"/>
    <w:rPr>
      <w:rFonts w:eastAsia="宋体"/>
      <w:kern w:val="2"/>
      <w:sz w:val="18"/>
      <w:lang w:val="en-US" w:eastAsia="zh-CN"/>
    </w:rPr>
  </w:style>
  <w:style w:type="character" w:customStyle="1" w:styleId="157">
    <w:name w:val="subtitle1"/>
    <w:autoRedefine/>
    <w:qFormat/>
    <w:uiPriority w:val="0"/>
    <w:rPr>
      <w:rFonts w:ascii="Georgia" w:hAnsi="Georgia"/>
      <w:b/>
      <w:color w:val="666666"/>
      <w:sz w:val="18"/>
    </w:rPr>
  </w:style>
  <w:style w:type="character" w:customStyle="1" w:styleId="158">
    <w:name w:val="样式 非加粗"/>
    <w:autoRedefine/>
    <w:qFormat/>
    <w:uiPriority w:val="0"/>
    <w:rPr>
      <w:rFonts w:eastAsia="宋体"/>
      <w:sz w:val="28"/>
    </w:rPr>
  </w:style>
  <w:style w:type="character" w:customStyle="1" w:styleId="159">
    <w:name w:val="小四 段落 宋体 Char Char Char Char Char"/>
    <w:link w:val="160"/>
    <w:autoRedefine/>
    <w:qFormat/>
    <w:uiPriority w:val="0"/>
    <w:rPr>
      <w:rFonts w:eastAsia="宋体"/>
      <w:kern w:val="2"/>
      <w:sz w:val="24"/>
      <w:lang w:val="en-US" w:eastAsia="zh-CN"/>
    </w:rPr>
  </w:style>
  <w:style w:type="paragraph" w:customStyle="1" w:styleId="160">
    <w:name w:val="小四 段落 宋体"/>
    <w:basedOn w:val="16"/>
    <w:link w:val="159"/>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1">
    <w:name w:val="标题 8 字符"/>
    <w:basedOn w:val="64"/>
    <w:link w:val="10"/>
    <w:autoRedefine/>
    <w:qFormat/>
    <w:uiPriority w:val="0"/>
    <w:rPr>
      <w:rFonts w:ascii="Arial" w:hAnsi="Arial" w:eastAsia="黑体" w:cs="Times New Roman"/>
      <w:sz w:val="24"/>
      <w:szCs w:val="24"/>
    </w:rPr>
  </w:style>
  <w:style w:type="character" w:customStyle="1" w:styleId="162">
    <w:name w:val="Document Map Char"/>
    <w:autoRedefine/>
    <w:qFormat/>
    <w:uiPriority w:val="0"/>
    <w:rPr>
      <w:shd w:val="clear" w:color="auto" w:fill="000080"/>
    </w:rPr>
  </w:style>
  <w:style w:type="character" w:customStyle="1" w:styleId="163">
    <w:name w:val="para_small"/>
    <w:basedOn w:val="64"/>
    <w:autoRedefine/>
    <w:qFormat/>
    <w:uiPriority w:val="0"/>
    <w:rPr>
      <w:rFonts w:cs="Times New Roman"/>
    </w:rPr>
  </w:style>
  <w:style w:type="character" w:customStyle="1" w:styleId="164">
    <w:name w:val="2nd level Char"/>
    <w:autoRedefine/>
    <w:qFormat/>
    <w:uiPriority w:val="0"/>
    <w:rPr>
      <w:rFonts w:ascii="Arial" w:hAnsi="Arial" w:eastAsia="黑体"/>
      <w:b/>
      <w:kern w:val="2"/>
      <w:sz w:val="32"/>
      <w:lang w:val="en-US" w:eastAsia="zh-CN"/>
    </w:rPr>
  </w:style>
  <w:style w:type="character" w:customStyle="1" w:styleId="165">
    <w:name w:val="小四 段落 宋体 Char Char Char Char1"/>
    <w:autoRedefine/>
    <w:qFormat/>
    <w:uiPriority w:val="0"/>
    <w:rPr>
      <w:rFonts w:eastAsia="宋体"/>
      <w:kern w:val="2"/>
      <w:sz w:val="24"/>
      <w:lang w:val="en-US" w:eastAsia="zh-CN"/>
    </w:rPr>
  </w:style>
  <w:style w:type="character" w:customStyle="1" w:styleId="166">
    <w:name w:val="Body Text Indent 2 Char1"/>
    <w:basedOn w:val="64"/>
    <w:autoRedefine/>
    <w:qFormat/>
    <w:uiPriority w:val="0"/>
    <w:rPr>
      <w:rFonts w:ascii="Times New Roman" w:hAnsi="Times New Roman"/>
      <w:kern w:val="2"/>
      <w:sz w:val="21"/>
    </w:rPr>
  </w:style>
  <w:style w:type="character" w:customStyle="1" w:styleId="167">
    <w:name w:val="标题 9 字符"/>
    <w:basedOn w:val="64"/>
    <w:link w:val="11"/>
    <w:autoRedefine/>
    <w:qFormat/>
    <w:uiPriority w:val="0"/>
    <w:rPr>
      <w:rFonts w:ascii="Arial" w:hAnsi="Arial" w:eastAsia="黑体" w:cs="Times New Roman"/>
      <w:sz w:val="21"/>
      <w:szCs w:val="21"/>
    </w:rPr>
  </w:style>
  <w:style w:type="character" w:customStyle="1" w:styleId="168">
    <w:name w:val="明显强调1"/>
    <w:basedOn w:val="64"/>
    <w:autoRedefine/>
    <w:qFormat/>
    <w:uiPriority w:val="0"/>
    <w:rPr>
      <w:b/>
    </w:rPr>
  </w:style>
  <w:style w:type="character" w:customStyle="1" w:styleId="169">
    <w:name w:val="标题 2 字符"/>
    <w:basedOn w:val="64"/>
    <w:link w:val="4"/>
    <w:autoRedefine/>
    <w:qFormat/>
    <w:uiPriority w:val="0"/>
    <w:rPr>
      <w:rFonts w:ascii="宋体" w:hAnsi="宋体" w:eastAsia="宋体" w:cs="Times New Roman"/>
      <w:b/>
      <w:sz w:val="24"/>
      <w:szCs w:val="24"/>
    </w:rPr>
  </w:style>
  <w:style w:type="character" w:customStyle="1" w:styleId="170">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1">
    <w:name w:val="Quote Char2"/>
    <w:basedOn w:val="64"/>
    <w:autoRedefine/>
    <w:qFormat/>
    <w:uiPriority w:val="0"/>
    <w:rPr>
      <w:rFonts w:ascii="Times New Roman" w:hAnsi="Times New Roman" w:eastAsia="宋体" w:cs="Times New Roman"/>
      <w:i/>
      <w:iCs/>
      <w:color w:val="000000"/>
      <w:sz w:val="20"/>
      <w:szCs w:val="20"/>
    </w:rPr>
  </w:style>
  <w:style w:type="character" w:customStyle="1" w:styleId="172">
    <w:name w:val="小四 段落 宋体 Char Char Char1"/>
    <w:autoRedefine/>
    <w:qFormat/>
    <w:uiPriority w:val="0"/>
    <w:rPr>
      <w:rFonts w:ascii="宋体" w:hAnsi="宋体" w:eastAsia="宋体"/>
      <w:kern w:val="2"/>
      <w:sz w:val="24"/>
      <w:lang w:val="en-US" w:eastAsia="zh-CN"/>
    </w:rPr>
  </w:style>
  <w:style w:type="character" w:customStyle="1" w:styleId="173">
    <w:name w:val="正文文本缩进 2 字符"/>
    <w:basedOn w:val="64"/>
    <w:link w:val="36"/>
    <w:autoRedefine/>
    <w:qFormat/>
    <w:uiPriority w:val="0"/>
    <w:rPr>
      <w:rFonts w:ascii="Times New Roman" w:hAnsi="Times New Roman" w:eastAsia="宋体" w:cs="Times New Roman"/>
      <w:sz w:val="20"/>
      <w:szCs w:val="20"/>
    </w:rPr>
  </w:style>
  <w:style w:type="character" w:customStyle="1" w:styleId="174">
    <w:name w:val="Quote Char1"/>
    <w:basedOn w:val="64"/>
    <w:link w:val="175"/>
    <w:autoRedefine/>
    <w:qFormat/>
    <w:uiPriority w:val="0"/>
    <w:rPr>
      <w:rFonts w:ascii="Times New Roman" w:hAnsi="Times New Roman"/>
      <w:i/>
      <w:iCs/>
      <w:color w:val="000000"/>
      <w:kern w:val="2"/>
      <w:sz w:val="21"/>
    </w:rPr>
  </w:style>
  <w:style w:type="paragraph" w:customStyle="1" w:styleId="175">
    <w:name w:val="引用1"/>
    <w:basedOn w:val="1"/>
    <w:next w:val="1"/>
    <w:link w:val="174"/>
    <w:autoRedefine/>
    <w:qFormat/>
    <w:uiPriority w:val="0"/>
    <w:pPr>
      <w:widowControl/>
      <w:spacing w:before="200" w:line="276" w:lineRule="auto"/>
      <w:ind w:left="360" w:right="360"/>
      <w:jc w:val="left"/>
    </w:pPr>
    <w:rPr>
      <w:i/>
      <w:iCs/>
      <w:color w:val="000000"/>
      <w:sz w:val="20"/>
    </w:rPr>
  </w:style>
  <w:style w:type="character" w:customStyle="1" w:styleId="176">
    <w:name w:val="文档结构图 Char"/>
    <w:basedOn w:val="64"/>
    <w:autoRedefine/>
    <w:qFormat/>
    <w:uiPriority w:val="0"/>
    <w:rPr>
      <w:rFonts w:ascii="宋体" w:hAnsi="Times New Roman" w:eastAsia="宋体" w:cs="Times New Roman"/>
      <w:sz w:val="18"/>
      <w:szCs w:val="18"/>
    </w:rPr>
  </w:style>
  <w:style w:type="character" w:customStyle="1" w:styleId="177">
    <w:name w:val="HTML 预设格式 字符"/>
    <w:basedOn w:val="64"/>
    <w:link w:val="56"/>
    <w:autoRedefine/>
    <w:qFormat/>
    <w:uiPriority w:val="0"/>
    <w:rPr>
      <w:rFonts w:ascii="Courier New" w:hAnsi="Courier New" w:cs="Courier New"/>
      <w:kern w:val="2"/>
    </w:rPr>
  </w:style>
  <w:style w:type="character" w:customStyle="1" w:styleId="178">
    <w:name w:val="标准文本 Char Char Char"/>
    <w:autoRedefine/>
    <w:qFormat/>
    <w:uiPriority w:val="0"/>
    <w:rPr>
      <w:rFonts w:eastAsia="宋体"/>
      <w:kern w:val="2"/>
      <w:sz w:val="24"/>
      <w:lang w:val="en-US" w:eastAsia="zh-CN"/>
    </w:rPr>
  </w:style>
  <w:style w:type="character" w:customStyle="1" w:styleId="179">
    <w:name w:val="正文文本缩进 字符"/>
    <w:basedOn w:val="64"/>
    <w:link w:val="26"/>
    <w:autoRedefine/>
    <w:qFormat/>
    <w:uiPriority w:val="0"/>
    <w:rPr>
      <w:rFonts w:ascii="Times New Roman" w:hAnsi="Times New Roman"/>
      <w:kern w:val="2"/>
      <w:sz w:val="21"/>
    </w:rPr>
  </w:style>
  <w:style w:type="character" w:customStyle="1" w:styleId="180">
    <w:name w:val="标题 字符"/>
    <w:basedOn w:val="64"/>
    <w:link w:val="28"/>
    <w:autoRedefine/>
    <w:qFormat/>
    <w:uiPriority w:val="0"/>
    <w:rPr>
      <w:rFonts w:ascii="Cambria" w:hAnsi="Cambria" w:eastAsia="宋体" w:cs="Times New Roman"/>
      <w:b/>
      <w:bCs/>
      <w:sz w:val="32"/>
      <w:szCs w:val="32"/>
    </w:rPr>
  </w:style>
  <w:style w:type="character" w:customStyle="1" w:styleId="181">
    <w:name w:val="纯文本 Char Char"/>
    <w:autoRedefine/>
    <w:qFormat/>
    <w:uiPriority w:val="0"/>
    <w:rPr>
      <w:rFonts w:ascii="宋体" w:hAnsi="Courier New" w:eastAsia="宋体"/>
      <w:kern w:val="2"/>
      <w:sz w:val="21"/>
      <w:lang w:val="en-US" w:eastAsia="zh-CN"/>
    </w:rPr>
  </w:style>
  <w:style w:type="character" w:customStyle="1" w:styleId="182">
    <w:name w:val="case31"/>
    <w:autoRedefine/>
    <w:qFormat/>
    <w:uiPriority w:val="0"/>
    <w:rPr>
      <w:sz w:val="21"/>
    </w:rPr>
  </w:style>
  <w:style w:type="character" w:customStyle="1" w:styleId="183">
    <w:name w:val="正文文本 2 字符"/>
    <w:basedOn w:val="64"/>
    <w:link w:val="55"/>
    <w:autoRedefine/>
    <w:qFormat/>
    <w:uiPriority w:val="0"/>
    <w:rPr>
      <w:rFonts w:ascii="楷体_GB2312" w:hAnsi="Times New Roman" w:eastAsia="楷体_GB2312" w:cs="Times New Roman"/>
      <w:sz w:val="20"/>
      <w:szCs w:val="20"/>
    </w:rPr>
  </w:style>
  <w:style w:type="character" w:customStyle="1" w:styleId="184">
    <w:name w:val="标题 3 Char Char"/>
    <w:autoRedefine/>
    <w:qFormat/>
    <w:uiPriority w:val="0"/>
    <w:rPr>
      <w:rFonts w:eastAsia="仿宋_GB2312"/>
      <w:b/>
      <w:kern w:val="2"/>
      <w:sz w:val="32"/>
      <w:lang w:val="en-US" w:eastAsia="zh-CN"/>
    </w:rPr>
  </w:style>
  <w:style w:type="character" w:customStyle="1" w:styleId="185">
    <w:name w:val="正文缩进 Char1"/>
    <w:link w:val="186"/>
    <w:autoRedefine/>
    <w:qFormat/>
    <w:uiPriority w:val="0"/>
    <w:rPr>
      <w:rFonts w:ascii="Times New Roman" w:hAnsi="Times New Roman" w:eastAsia="宋体"/>
      <w:kern w:val="0"/>
      <w:sz w:val="20"/>
    </w:rPr>
  </w:style>
  <w:style w:type="paragraph" w:customStyle="1" w:styleId="186">
    <w:name w:val="正文缩进1"/>
    <w:basedOn w:val="1"/>
    <w:link w:val="185"/>
    <w:autoRedefine/>
    <w:qFormat/>
    <w:uiPriority w:val="0"/>
    <w:pPr>
      <w:ind w:firstLine="420"/>
    </w:pPr>
    <w:rPr>
      <w:kern w:val="0"/>
      <w:sz w:val="20"/>
    </w:rPr>
  </w:style>
  <w:style w:type="character" w:customStyle="1" w:styleId="187">
    <w:name w:val="新图表正文 Char Char"/>
    <w:link w:val="188"/>
    <w:autoRedefine/>
    <w:qFormat/>
    <w:uiPriority w:val="0"/>
    <w:rPr>
      <w:rFonts w:ascii="宋体" w:hAnsi="宋体"/>
      <w:kern w:val="2"/>
      <w:sz w:val="18"/>
      <w:szCs w:val="21"/>
      <w:lang w:val="en-US" w:eastAsia="zh-CN" w:bidi="ar-SA"/>
    </w:rPr>
  </w:style>
  <w:style w:type="paragraph" w:customStyle="1" w:styleId="188">
    <w:name w:val="新图表正文"/>
    <w:link w:val="187"/>
    <w:autoRedefine/>
    <w:qFormat/>
    <w:uiPriority w:val="0"/>
    <w:pPr>
      <w:jc w:val="both"/>
    </w:pPr>
    <w:rPr>
      <w:rFonts w:ascii="宋体" w:hAnsi="宋体" w:eastAsia="宋体" w:cs="Times New Roman"/>
      <w:kern w:val="2"/>
      <w:sz w:val="18"/>
      <w:szCs w:val="21"/>
      <w:lang w:val="en-US" w:eastAsia="zh-CN" w:bidi="ar-SA"/>
    </w:rPr>
  </w:style>
  <w:style w:type="character" w:customStyle="1" w:styleId="189">
    <w:name w:val="样式 首行缩进:  2 字符 Char Char Char"/>
    <w:autoRedefine/>
    <w:qFormat/>
    <w:uiPriority w:val="0"/>
    <w:rPr>
      <w:rFonts w:eastAsia="宋体"/>
      <w:kern w:val="2"/>
      <w:sz w:val="24"/>
      <w:lang w:val="en-US" w:eastAsia="zh-CN"/>
    </w:rPr>
  </w:style>
  <w:style w:type="character" w:customStyle="1" w:styleId="190">
    <w:name w:val="Intense Quote Char1"/>
    <w:basedOn w:val="64"/>
    <w:link w:val="191"/>
    <w:autoRedefine/>
    <w:qFormat/>
    <w:uiPriority w:val="0"/>
    <w:rPr>
      <w:rFonts w:ascii="Times New Roman" w:hAnsi="Times New Roman"/>
      <w:b/>
      <w:bCs/>
      <w:i/>
      <w:iCs/>
      <w:color w:val="4F81BD"/>
      <w:kern w:val="2"/>
      <w:sz w:val="21"/>
    </w:rPr>
  </w:style>
  <w:style w:type="paragraph" w:customStyle="1" w:styleId="191">
    <w:name w:val="明显引用1"/>
    <w:basedOn w:val="1"/>
    <w:next w:val="1"/>
    <w:link w:val="190"/>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2">
    <w:name w:val="Char Char20"/>
    <w:autoRedefine/>
    <w:qFormat/>
    <w:uiPriority w:val="0"/>
    <w:rPr>
      <w:rFonts w:ascii="Arial" w:hAnsi="Arial" w:eastAsia="黑体"/>
      <w:kern w:val="2"/>
      <w:sz w:val="21"/>
    </w:rPr>
  </w:style>
  <w:style w:type="character" w:customStyle="1" w:styleId="193">
    <w:name w:val="No Spacing Char Char"/>
    <w:link w:val="194"/>
    <w:autoRedefine/>
    <w:qFormat/>
    <w:uiPriority w:val="0"/>
    <w:rPr>
      <w:rFonts w:eastAsia="微软雅黑"/>
      <w:kern w:val="2"/>
      <w:sz w:val="24"/>
      <w:szCs w:val="22"/>
      <w:lang w:val="en-US" w:eastAsia="zh-CN" w:bidi="ar-SA"/>
    </w:rPr>
  </w:style>
  <w:style w:type="paragraph" w:customStyle="1" w:styleId="194">
    <w:name w:val="无间隔2"/>
    <w:link w:val="193"/>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5">
    <w:name w:val="小四 段落 宋体 Char Char Char Char Char Char"/>
    <w:autoRedefine/>
    <w:qFormat/>
    <w:uiPriority w:val="0"/>
    <w:rPr>
      <w:rFonts w:eastAsia="宋体"/>
      <w:kern w:val="2"/>
      <w:sz w:val="24"/>
      <w:lang w:val="en-US" w:eastAsia="zh-CN"/>
    </w:rPr>
  </w:style>
  <w:style w:type="character" w:customStyle="1" w:styleId="196">
    <w:name w:val="3zw"/>
    <w:basedOn w:val="64"/>
    <w:autoRedefine/>
    <w:qFormat/>
    <w:uiPriority w:val="0"/>
    <w:rPr>
      <w:rFonts w:cs="Times New Roman"/>
    </w:rPr>
  </w:style>
  <w:style w:type="character" w:customStyle="1" w:styleId="197">
    <w:name w:val="Intense Quote Char Char"/>
    <w:autoRedefine/>
    <w:qFormat/>
    <w:uiPriority w:val="0"/>
    <w:rPr>
      <w:rFonts w:ascii="Calibri" w:hAnsi="Calibri"/>
      <w:b/>
      <w:i/>
      <w:sz w:val="22"/>
      <w:lang w:eastAsia="en-US"/>
    </w:rPr>
  </w:style>
  <w:style w:type="character" w:customStyle="1" w:styleId="198">
    <w:name w:val="Body Text Indent 3 Char"/>
    <w:autoRedefine/>
    <w:qFormat/>
    <w:uiPriority w:val="0"/>
    <w:rPr>
      <w:rFonts w:ascii="Arial" w:hAnsi="Arial" w:eastAsia="仿宋_GB2312"/>
      <w:color w:val="FFFF00"/>
      <w:sz w:val="32"/>
    </w:rPr>
  </w:style>
  <w:style w:type="character" w:customStyle="1" w:styleId="199">
    <w:name w:val="A2"/>
    <w:autoRedefine/>
    <w:qFormat/>
    <w:uiPriority w:val="0"/>
    <w:rPr>
      <w:color w:val="000000"/>
      <w:sz w:val="18"/>
    </w:rPr>
  </w:style>
  <w:style w:type="character" w:customStyle="1" w:styleId="200">
    <w:name w:val="标题 1 字符"/>
    <w:basedOn w:val="64"/>
    <w:link w:val="3"/>
    <w:autoRedefine/>
    <w:qFormat/>
    <w:uiPriority w:val="0"/>
    <w:rPr>
      <w:rFonts w:ascii="黑体" w:hAnsi="Times New Roman" w:eastAsia="黑体" w:cs="Times New Roman"/>
      <w:b/>
      <w:kern w:val="44"/>
      <w:sz w:val="28"/>
      <w:szCs w:val="28"/>
    </w:rPr>
  </w:style>
  <w:style w:type="character" w:customStyle="1" w:styleId="201">
    <w:name w:val="明显参考1"/>
    <w:basedOn w:val="64"/>
    <w:autoRedefine/>
    <w:qFormat/>
    <w:uiPriority w:val="0"/>
    <w:rPr>
      <w:smallCaps/>
      <w:spacing w:val="5"/>
      <w:u w:val="single"/>
    </w:rPr>
  </w:style>
  <w:style w:type="character" w:customStyle="1" w:styleId="202">
    <w:name w:val="称呼 字符"/>
    <w:basedOn w:val="64"/>
    <w:link w:val="23"/>
    <w:autoRedefine/>
    <w:qFormat/>
    <w:uiPriority w:val="0"/>
    <w:rPr>
      <w:rFonts w:ascii="仿宋_GB2312" w:hAnsi="Times New Roman" w:eastAsia="仿宋_GB2312" w:cs="Times New Roman"/>
      <w:sz w:val="20"/>
      <w:szCs w:val="20"/>
    </w:rPr>
  </w:style>
  <w:style w:type="character" w:customStyle="1" w:styleId="203">
    <w:name w:val="111111 Char Char"/>
    <w:link w:val="204"/>
    <w:autoRedefine/>
    <w:qFormat/>
    <w:uiPriority w:val="0"/>
    <w:rPr>
      <w:rFonts w:ascii="宋体" w:hAnsi="宋体" w:eastAsia="黑体"/>
      <w:b/>
      <w:sz w:val="21"/>
    </w:rPr>
  </w:style>
  <w:style w:type="paragraph" w:customStyle="1" w:styleId="204">
    <w:name w:val="111111"/>
    <w:basedOn w:val="1"/>
    <w:link w:val="203"/>
    <w:autoRedefine/>
    <w:qFormat/>
    <w:uiPriority w:val="0"/>
    <w:pPr>
      <w:spacing w:before="120" w:after="120"/>
      <w:jc w:val="center"/>
    </w:pPr>
    <w:rPr>
      <w:rFonts w:ascii="宋体" w:hAnsi="宋体" w:eastAsia="黑体"/>
      <w:b/>
      <w:kern w:val="0"/>
    </w:rPr>
  </w:style>
  <w:style w:type="character" w:customStyle="1" w:styleId="205">
    <w:name w:val="小四 段落 宋体 Char1"/>
    <w:autoRedefine/>
    <w:qFormat/>
    <w:uiPriority w:val="0"/>
    <w:rPr>
      <w:rFonts w:eastAsia="宋体"/>
      <w:kern w:val="2"/>
      <w:sz w:val="24"/>
      <w:lang w:val="en-US" w:eastAsia="zh-CN"/>
    </w:rPr>
  </w:style>
  <w:style w:type="character" w:customStyle="1" w:styleId="206">
    <w:name w:val="文档结构图 字符"/>
    <w:basedOn w:val="64"/>
    <w:link w:val="19"/>
    <w:autoRedefine/>
    <w:qFormat/>
    <w:uiPriority w:val="0"/>
    <w:rPr>
      <w:rFonts w:ascii="Times New Roman" w:hAnsi="Times New Roman"/>
      <w:kern w:val="2"/>
      <w:sz w:val="16"/>
      <w:szCs w:val="0"/>
    </w:rPr>
  </w:style>
  <w:style w:type="character" w:customStyle="1" w:styleId="207">
    <w:name w:val="title_emph1"/>
    <w:autoRedefine/>
    <w:qFormat/>
    <w:uiPriority w:val="0"/>
    <w:rPr>
      <w:rFonts w:ascii="Arial"/>
      <w:b/>
      <w:sz w:val="18"/>
    </w:rPr>
  </w:style>
  <w:style w:type="character" w:customStyle="1" w:styleId="208">
    <w:name w:val="页脚 字符"/>
    <w:basedOn w:val="64"/>
    <w:link w:val="39"/>
    <w:autoRedefine/>
    <w:qFormat/>
    <w:uiPriority w:val="0"/>
    <w:rPr>
      <w:rFonts w:cs="Times New Roman"/>
      <w:sz w:val="18"/>
      <w:szCs w:val="18"/>
    </w:rPr>
  </w:style>
  <w:style w:type="character" w:customStyle="1" w:styleId="209">
    <w:name w:val="书籍标题1"/>
    <w:basedOn w:val="64"/>
    <w:autoRedefine/>
    <w:qFormat/>
    <w:uiPriority w:val="0"/>
    <w:rPr>
      <w:i/>
      <w:smallCaps/>
      <w:spacing w:val="5"/>
    </w:rPr>
  </w:style>
  <w:style w:type="character" w:customStyle="1" w:styleId="210">
    <w:name w:val="不明显参考1"/>
    <w:basedOn w:val="64"/>
    <w:autoRedefine/>
    <w:qFormat/>
    <w:uiPriority w:val="0"/>
    <w:rPr>
      <w:smallCaps/>
    </w:rPr>
  </w:style>
  <w:style w:type="character" w:customStyle="1" w:styleId="211">
    <w:name w:val="样式 首行缩进:  2 字符 Char Char"/>
    <w:link w:val="212"/>
    <w:autoRedefine/>
    <w:qFormat/>
    <w:uiPriority w:val="0"/>
    <w:rPr>
      <w:sz w:val="24"/>
    </w:rPr>
  </w:style>
  <w:style w:type="paragraph" w:customStyle="1" w:styleId="212">
    <w:name w:val="样式 首行缩进:  2 字符"/>
    <w:basedOn w:val="1"/>
    <w:link w:val="211"/>
    <w:autoRedefine/>
    <w:qFormat/>
    <w:uiPriority w:val="0"/>
    <w:pPr>
      <w:spacing w:line="360" w:lineRule="auto"/>
      <w:ind w:firstLine="480" w:firstLineChars="200"/>
    </w:pPr>
    <w:rPr>
      <w:rFonts w:ascii="Calibri" w:hAnsi="Calibri"/>
      <w:kern w:val="0"/>
      <w:sz w:val="24"/>
    </w:rPr>
  </w:style>
  <w:style w:type="character" w:customStyle="1" w:styleId="213">
    <w:name w:val="标题 3 字符"/>
    <w:basedOn w:val="64"/>
    <w:link w:val="5"/>
    <w:autoRedefine/>
    <w:qFormat/>
    <w:uiPriority w:val="0"/>
    <w:rPr>
      <w:rFonts w:ascii="宋体" w:hAnsi="宋体" w:eastAsia="宋体"/>
      <w:b/>
      <w:sz w:val="21"/>
      <w:shd w:val="clear" w:color="auto" w:fill="FFFFFF"/>
    </w:rPr>
  </w:style>
  <w:style w:type="character" w:customStyle="1" w:styleId="214">
    <w:name w:val="Char Char22"/>
    <w:autoRedefine/>
    <w:qFormat/>
    <w:uiPriority w:val="0"/>
    <w:rPr>
      <w:b/>
      <w:kern w:val="2"/>
      <w:sz w:val="24"/>
    </w:rPr>
  </w:style>
  <w:style w:type="character" w:customStyle="1" w:styleId="215">
    <w:name w:val="批注框文本 字符"/>
    <w:basedOn w:val="64"/>
    <w:link w:val="38"/>
    <w:autoRedefine/>
    <w:qFormat/>
    <w:uiPriority w:val="0"/>
    <w:rPr>
      <w:rFonts w:ascii="Times New Roman" w:hAnsi="Times New Roman" w:eastAsia="宋体" w:cs="Times New Roman"/>
      <w:sz w:val="18"/>
      <w:szCs w:val="18"/>
    </w:rPr>
  </w:style>
  <w:style w:type="character" w:customStyle="1" w:styleId="216">
    <w:name w:val="尾注文本 字符"/>
    <w:basedOn w:val="64"/>
    <w:link w:val="37"/>
    <w:autoRedefine/>
    <w:qFormat/>
    <w:uiPriority w:val="0"/>
    <w:rPr>
      <w:rFonts w:ascii="Times New Roman" w:hAnsi="Times New Roman" w:eastAsia="宋体" w:cs="Times New Roman"/>
      <w:kern w:val="0"/>
      <w:sz w:val="24"/>
      <w:szCs w:val="24"/>
    </w:rPr>
  </w:style>
  <w:style w:type="character" w:customStyle="1" w:styleId="217">
    <w:name w:val="point_normal1"/>
    <w:autoRedefine/>
    <w:qFormat/>
    <w:uiPriority w:val="0"/>
    <w:rPr>
      <w:rFonts w:ascii="Arial" w:hAnsi="Arial"/>
      <w:sz w:val="18"/>
    </w:rPr>
  </w:style>
  <w:style w:type="character" w:customStyle="1" w:styleId="218">
    <w:name w:val="Char Char26"/>
    <w:autoRedefine/>
    <w:qFormat/>
    <w:uiPriority w:val="0"/>
    <w:rPr>
      <w:b/>
      <w:kern w:val="2"/>
      <w:sz w:val="32"/>
    </w:rPr>
  </w:style>
  <w:style w:type="character" w:customStyle="1" w:styleId="219">
    <w:name w:val="Char Char24"/>
    <w:autoRedefine/>
    <w:qFormat/>
    <w:uiPriority w:val="0"/>
    <w:rPr>
      <w:b/>
      <w:kern w:val="2"/>
      <w:sz w:val="28"/>
    </w:rPr>
  </w:style>
  <w:style w:type="character" w:customStyle="1" w:styleId="220">
    <w:name w:val="concon"/>
    <w:autoRedefine/>
    <w:qFormat/>
    <w:uiPriority w:val="0"/>
  </w:style>
  <w:style w:type="paragraph" w:customStyle="1" w:styleId="221">
    <w:name w:val="标准文本"/>
    <w:basedOn w:val="1"/>
    <w:autoRedefine/>
    <w:qFormat/>
    <w:uiPriority w:val="0"/>
    <w:pPr>
      <w:spacing w:line="360" w:lineRule="auto"/>
      <w:ind w:firstLine="480" w:firstLineChars="200"/>
    </w:pPr>
    <w:rPr>
      <w:rFonts w:cs="宋体"/>
      <w:sz w:val="24"/>
      <w:szCs w:val="24"/>
    </w:rPr>
  </w:style>
  <w:style w:type="paragraph" w:customStyle="1" w:styleId="222">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3">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4">
    <w:name w:val="flType"/>
    <w:basedOn w:val="225"/>
    <w:autoRedefine/>
    <w:qFormat/>
    <w:uiPriority w:val="0"/>
    <w:pPr>
      <w:spacing w:after="284"/>
    </w:pPr>
    <w:rPr>
      <w:rFonts w:eastAsia="宋体"/>
      <w:b w:val="0"/>
    </w:rPr>
  </w:style>
  <w:style w:type="paragraph" w:customStyle="1" w:styleId="225">
    <w:name w:val="flName"/>
    <w:basedOn w:val="226"/>
    <w:autoRedefine/>
    <w:qFormat/>
    <w:uiPriority w:val="0"/>
    <w:pPr>
      <w:spacing w:before="0" w:line="113" w:lineRule="atLeast"/>
    </w:pPr>
  </w:style>
  <w:style w:type="paragraph" w:customStyle="1" w:styleId="226">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7">
    <w:name w:val="华宇段落1 Char"/>
    <w:basedOn w:val="1"/>
    <w:autoRedefine/>
    <w:qFormat/>
    <w:uiPriority w:val="0"/>
    <w:pPr>
      <w:spacing w:line="360" w:lineRule="auto"/>
      <w:ind w:firstLine="200" w:firstLineChars="200"/>
    </w:pPr>
    <w:rPr>
      <w:bCs/>
      <w:sz w:val="24"/>
      <w:szCs w:val="24"/>
    </w:rPr>
  </w:style>
  <w:style w:type="paragraph" w:customStyle="1" w:styleId="228">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9">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30">
    <w:name w:val="greytypebeni"/>
    <w:basedOn w:val="1"/>
    <w:autoRedefine/>
    <w:qFormat/>
    <w:uiPriority w:val="0"/>
    <w:pPr>
      <w:widowControl/>
      <w:jc w:val="left"/>
    </w:pPr>
    <w:rPr>
      <w:rFonts w:ascii="宋体" w:hAnsi="宋体" w:cs="宋体"/>
      <w:kern w:val="0"/>
      <w:sz w:val="24"/>
      <w:szCs w:val="24"/>
    </w:rPr>
  </w:style>
  <w:style w:type="paragraph" w:customStyle="1" w:styleId="231">
    <w:name w:val="Char Char1 Char Char Char Char1 Char Char Char Char Char Char"/>
    <w:basedOn w:val="1"/>
    <w:autoRedefine/>
    <w:qFormat/>
    <w:uiPriority w:val="0"/>
    <w:rPr>
      <w:rFonts w:ascii="Tahoma" w:hAnsi="Tahoma"/>
      <w:sz w:val="24"/>
    </w:rPr>
  </w:style>
  <w:style w:type="paragraph" w:customStyle="1" w:styleId="232">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3">
    <w:name w:val="Char Char1"/>
    <w:basedOn w:val="1"/>
    <w:autoRedefine/>
    <w:qFormat/>
    <w:uiPriority w:val="0"/>
    <w:rPr>
      <w:rFonts w:ascii="Tahoma" w:hAnsi="Tahoma" w:cs="Tahoma"/>
      <w:sz w:val="24"/>
    </w:rPr>
  </w:style>
  <w:style w:type="paragraph" w:customStyle="1" w:styleId="234">
    <w:name w:val="小四 段落 宋体 Char Char Char"/>
    <w:basedOn w:val="16"/>
    <w:autoRedefine/>
    <w:qFormat/>
    <w:uiPriority w:val="0"/>
    <w:pPr>
      <w:tabs>
        <w:tab w:val="clear" w:pos="2952"/>
      </w:tabs>
      <w:spacing w:line="360" w:lineRule="auto"/>
      <w:ind w:left="0" w:right="-33" w:firstLine="545" w:firstLineChars="227"/>
      <w:jc w:val="left"/>
    </w:pPr>
    <w:rPr>
      <w:sz w:val="24"/>
    </w:rPr>
  </w:style>
  <w:style w:type="paragraph" w:customStyle="1" w:styleId="235">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6">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7">
    <w:name w:val="中等深浅网格 1 - 强调文字颜色 21"/>
    <w:basedOn w:val="1"/>
    <w:autoRedefine/>
    <w:qFormat/>
    <w:uiPriority w:val="0"/>
    <w:pPr>
      <w:ind w:firstLine="420" w:firstLineChars="200"/>
    </w:pPr>
    <w:rPr>
      <w:rFonts w:ascii="Calibri" w:hAnsi="Calibri"/>
      <w:szCs w:val="22"/>
    </w:rPr>
  </w:style>
  <w:style w:type="paragraph" w:customStyle="1" w:styleId="238">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40">
    <w:name w:val="默认段落字体 Para Char Char Char Char Char Char Char Char Char1 Char Char Char Char Char Char Char"/>
    <w:basedOn w:val="19"/>
    <w:autoRedefine/>
    <w:qFormat/>
    <w:uiPriority w:val="0"/>
  </w:style>
  <w:style w:type="paragraph" w:customStyle="1" w:styleId="241">
    <w:name w:val="样式 样式 首行缩进:  2 字符 + 行距: 1.5 倍行距"/>
    <w:basedOn w:val="1"/>
    <w:autoRedefine/>
    <w:qFormat/>
    <w:uiPriority w:val="0"/>
    <w:pPr>
      <w:spacing w:line="360" w:lineRule="auto"/>
      <w:ind w:firstLine="470" w:firstLineChars="196"/>
    </w:pPr>
    <w:rPr>
      <w:sz w:val="24"/>
    </w:rPr>
  </w:style>
  <w:style w:type="paragraph" w:customStyle="1" w:styleId="242">
    <w:name w:val="正文11"/>
    <w:basedOn w:val="1"/>
    <w:next w:val="1"/>
    <w:autoRedefine/>
    <w:qFormat/>
    <w:uiPriority w:val="0"/>
    <w:pPr>
      <w:spacing w:before="156" w:line="360" w:lineRule="auto"/>
      <w:ind w:firstLine="510" w:firstLineChars="200"/>
    </w:pPr>
    <w:rPr>
      <w:sz w:val="24"/>
    </w:rPr>
  </w:style>
  <w:style w:type="paragraph" w:customStyle="1" w:styleId="243">
    <w:name w:val="Pa5"/>
    <w:basedOn w:val="1"/>
    <w:next w:val="1"/>
    <w:autoRedefine/>
    <w:qFormat/>
    <w:uiPriority w:val="0"/>
    <w:pPr>
      <w:autoSpaceDE w:val="0"/>
      <w:autoSpaceDN w:val="0"/>
      <w:adjustRightInd w:val="0"/>
      <w:spacing w:line="241" w:lineRule="atLeast"/>
      <w:jc w:val="left"/>
    </w:pPr>
    <w:rPr>
      <w:rFonts w:ascii="汉仪大黑简" w:eastAsia="汉仪大黑简"/>
      <w:kern w:val="0"/>
      <w:sz w:val="24"/>
      <w:szCs w:val="24"/>
    </w:rPr>
  </w:style>
  <w:style w:type="paragraph" w:customStyle="1" w:styleId="244">
    <w:name w:val="Char Char11"/>
    <w:basedOn w:val="1"/>
    <w:autoRedefine/>
    <w:qFormat/>
    <w:uiPriority w:val="0"/>
    <w:rPr>
      <w:rFonts w:ascii="Tahoma" w:hAnsi="Tahoma"/>
      <w:sz w:val="24"/>
    </w:rPr>
  </w:style>
  <w:style w:type="paragraph" w:customStyle="1" w:styleId="245">
    <w:name w:val="丁华正文"/>
    <w:basedOn w:val="49"/>
    <w:autoRedefine/>
    <w:qFormat/>
    <w:uiPriority w:val="0"/>
    <w:pPr>
      <w:adjustRightInd w:val="0"/>
      <w:snapToGrid w:val="0"/>
      <w:spacing w:line="360" w:lineRule="auto"/>
      <w:ind w:left="0" w:firstLine="510"/>
    </w:pPr>
    <w:rPr>
      <w:sz w:val="24"/>
    </w:rPr>
  </w:style>
  <w:style w:type="paragraph" w:customStyle="1" w:styleId="246">
    <w:name w:val="正文 居中"/>
    <w:basedOn w:val="1"/>
    <w:autoRedefine/>
    <w:qFormat/>
    <w:uiPriority w:val="0"/>
    <w:pPr>
      <w:spacing w:line="360" w:lineRule="auto"/>
      <w:jc w:val="center"/>
    </w:pPr>
    <w:rPr>
      <w:sz w:val="24"/>
    </w:rPr>
  </w:style>
  <w:style w:type="paragraph" w:customStyle="1" w:styleId="247">
    <w:name w:val="Char Char3"/>
    <w:basedOn w:val="1"/>
    <w:autoRedefine/>
    <w:qFormat/>
    <w:uiPriority w:val="0"/>
    <w:rPr>
      <w:rFonts w:ascii="Tahoma" w:hAnsi="Tahoma" w:cs="Tahoma"/>
      <w:sz w:val="24"/>
    </w:rPr>
  </w:style>
  <w:style w:type="paragraph" w:customStyle="1" w:styleId="248">
    <w:name w:val="Char Char Char Char Char"/>
    <w:basedOn w:val="1"/>
    <w:autoRedefine/>
    <w:qFormat/>
    <w:uiPriority w:val="0"/>
    <w:rPr>
      <w:rFonts w:ascii="Tahoma" w:hAnsi="Tahoma"/>
      <w:sz w:val="24"/>
    </w:rPr>
  </w:style>
  <w:style w:type="paragraph" w:customStyle="1" w:styleId="249">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50">
    <w:name w:val="Char Char1 Char Char Char Char Char Char Char"/>
    <w:basedOn w:val="1"/>
    <w:autoRedefine/>
    <w:qFormat/>
    <w:uiPriority w:val="0"/>
    <w:rPr>
      <w:rFonts w:ascii="Tahoma" w:hAnsi="Tahoma" w:cs="Tahoma"/>
      <w:sz w:val="24"/>
    </w:rPr>
  </w:style>
  <w:style w:type="paragraph" w:customStyle="1" w:styleId="251">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2">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Char Char1 Char Char Char Char"/>
    <w:basedOn w:val="19"/>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4">
    <w:name w:val="标准小四"/>
    <w:basedOn w:val="1"/>
    <w:autoRedefine/>
    <w:qFormat/>
    <w:uiPriority w:val="0"/>
    <w:pPr>
      <w:spacing w:line="360" w:lineRule="auto"/>
      <w:ind w:firstLine="480" w:firstLineChars="200"/>
    </w:pPr>
    <w:rPr>
      <w:rFonts w:ascii="Arial" w:hAnsi="Arial"/>
      <w:sz w:val="24"/>
      <w:szCs w:val="21"/>
    </w:rPr>
  </w:style>
  <w:style w:type="paragraph" w:customStyle="1" w:styleId="25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6">
    <w:name w:val="Char Char Char Char Char Char Char1"/>
    <w:basedOn w:val="1"/>
    <w:autoRedefine/>
    <w:qFormat/>
    <w:uiPriority w:val="0"/>
    <w:rPr>
      <w:rFonts w:ascii="Tahoma" w:hAnsi="Tahoma"/>
      <w:sz w:val="24"/>
    </w:rPr>
  </w:style>
  <w:style w:type="paragraph" w:customStyle="1" w:styleId="25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9">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60">
    <w:name w:val="默认段落字体 Para Char"/>
    <w:basedOn w:val="1"/>
    <w:autoRedefine/>
    <w:qFormat/>
    <w:uiPriority w:val="0"/>
    <w:rPr>
      <w:sz w:val="24"/>
      <w:szCs w:val="24"/>
    </w:rPr>
  </w:style>
  <w:style w:type="paragraph" w:customStyle="1" w:styleId="261">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2">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3">
    <w:name w:val="标题1，章节第一层"/>
    <w:basedOn w:val="264"/>
    <w:next w:val="264"/>
    <w:autoRedefine/>
    <w:qFormat/>
    <w:uiPriority w:val="0"/>
    <w:pPr>
      <w:tabs>
        <w:tab w:val="left" w:pos="693"/>
      </w:tabs>
      <w:ind w:left="482"/>
      <w:outlineLvl w:val="0"/>
    </w:pPr>
    <w:rPr>
      <w:color w:val="000000"/>
      <w:sz w:val="24"/>
      <w:szCs w:val="24"/>
    </w:rPr>
  </w:style>
  <w:style w:type="paragraph" w:customStyle="1" w:styleId="264">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5">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6">
    <w:name w:val="正文表标题"/>
    <w:next w:val="258"/>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7">
    <w:name w:val="默认段落字体 Para Char Char Char Char Char Char Char"/>
    <w:basedOn w:val="1"/>
    <w:autoRedefine/>
    <w:qFormat/>
    <w:uiPriority w:val="0"/>
  </w:style>
  <w:style w:type="paragraph" w:customStyle="1" w:styleId="268">
    <w:name w:val="Char Char Char1"/>
    <w:basedOn w:val="19"/>
    <w:autoRedefine/>
    <w:qFormat/>
    <w:uiPriority w:val="0"/>
    <w:pPr>
      <w:spacing w:line="436" w:lineRule="exact"/>
    </w:pPr>
    <w:rPr>
      <w:szCs w:val="24"/>
    </w:rPr>
  </w:style>
  <w:style w:type="paragraph" w:customStyle="1" w:styleId="269">
    <w:name w:val="表格1"/>
    <w:basedOn w:val="1"/>
    <w:autoRedefine/>
    <w:qFormat/>
    <w:uiPriority w:val="0"/>
    <w:pPr>
      <w:adjustRightInd w:val="0"/>
      <w:textAlignment w:val="baseline"/>
    </w:pPr>
    <w:rPr>
      <w:rFonts w:ascii="宋体"/>
      <w:kern w:val="24"/>
      <w:szCs w:val="21"/>
    </w:rPr>
  </w:style>
  <w:style w:type="paragraph" w:customStyle="1" w:styleId="270">
    <w:name w:val="项目符号：一级"/>
    <w:basedOn w:val="264"/>
    <w:next w:val="264"/>
    <w:autoRedefine/>
    <w:qFormat/>
    <w:uiPriority w:val="0"/>
    <w:pPr>
      <w:ind w:right="-134" w:rightChars="-64"/>
    </w:pPr>
    <w:rPr>
      <w:bCs w:val="0"/>
    </w:rPr>
  </w:style>
  <w:style w:type="paragraph" w:customStyle="1" w:styleId="27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2">
    <w:name w:val="Char1 Char Char Char1"/>
    <w:basedOn w:val="1"/>
    <w:autoRedefine/>
    <w:qFormat/>
    <w:uiPriority w:val="0"/>
    <w:rPr>
      <w:rFonts w:ascii="Tahoma" w:hAnsi="Tahoma" w:cs="Tahoma"/>
      <w:sz w:val="24"/>
    </w:rPr>
  </w:style>
  <w:style w:type="paragraph" w:customStyle="1" w:styleId="273">
    <w:name w:val="样式 标题 2第一章 标题 2Heading 2 HiddenHeading 2 CCBSheading 2H2h2..."/>
    <w:basedOn w:val="4"/>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4">
    <w:name w:val="正文文本缩进1"/>
    <w:basedOn w:val="1"/>
    <w:autoRedefine/>
    <w:qFormat/>
    <w:uiPriority w:val="0"/>
    <w:pPr>
      <w:spacing w:after="120"/>
      <w:ind w:left="420" w:leftChars="200"/>
    </w:pPr>
    <w:rPr>
      <w:szCs w:val="24"/>
    </w:rPr>
  </w:style>
  <w:style w:type="paragraph" w:customStyle="1" w:styleId="275">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6">
    <w:name w:val="表格"/>
    <w:basedOn w:val="1"/>
    <w:autoRedefine/>
    <w:qFormat/>
    <w:uiPriority w:val="0"/>
    <w:pPr>
      <w:snapToGrid w:val="0"/>
      <w:ind w:firstLine="21" w:firstLineChars="21"/>
    </w:pPr>
    <w:rPr>
      <w:rFonts w:ascii="宋体" w:hAnsi="宋体" w:cs="宋体"/>
      <w:kern w:val="0"/>
      <w:sz w:val="20"/>
    </w:rPr>
  </w:style>
  <w:style w:type="paragraph" w:customStyle="1" w:styleId="277">
    <w:name w:val="Char Char Char Char Char Char Char"/>
    <w:basedOn w:val="1"/>
    <w:autoRedefine/>
    <w:qFormat/>
    <w:uiPriority w:val="0"/>
    <w:pPr>
      <w:jc w:val="left"/>
    </w:pPr>
    <w:rPr>
      <w:rFonts w:ascii="Tahoma" w:hAnsi="Tahoma"/>
      <w:sz w:val="24"/>
    </w:rPr>
  </w:style>
  <w:style w:type="paragraph" w:customStyle="1" w:styleId="27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9">
    <w:name w:val="表格内文字"/>
    <w:basedOn w:val="1"/>
    <w:autoRedefine/>
    <w:qFormat/>
    <w:uiPriority w:val="0"/>
    <w:pPr>
      <w:spacing w:line="300" w:lineRule="atLeast"/>
    </w:pPr>
    <w:rPr>
      <w:sz w:val="18"/>
      <w:szCs w:val="24"/>
    </w:rPr>
  </w:style>
  <w:style w:type="paragraph" w:customStyle="1" w:styleId="280">
    <w:name w:val="样式3"/>
    <w:basedOn w:val="1"/>
    <w:next w:val="1"/>
    <w:autoRedefine/>
    <w:qFormat/>
    <w:uiPriority w:val="0"/>
    <w:pPr>
      <w:spacing w:line="360" w:lineRule="auto"/>
    </w:pPr>
  </w:style>
  <w:style w:type="paragraph" w:customStyle="1" w:styleId="281">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2">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3">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4">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5">
    <w:name w:val="正文2"/>
    <w:basedOn w:val="1"/>
    <w:autoRedefine/>
    <w:qFormat/>
    <w:uiPriority w:val="0"/>
    <w:pPr>
      <w:spacing w:before="156" w:line="360" w:lineRule="auto"/>
      <w:ind w:firstLine="510" w:firstLineChars="200"/>
    </w:pPr>
    <w:rPr>
      <w:sz w:val="24"/>
    </w:rPr>
  </w:style>
  <w:style w:type="paragraph" w:customStyle="1" w:styleId="286">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7">
    <w:name w:val="章标题"/>
    <w:next w:val="258"/>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8">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9">
    <w:name w:val="Char1"/>
    <w:basedOn w:val="1"/>
    <w:autoRedefine/>
    <w:qFormat/>
    <w:uiPriority w:val="0"/>
    <w:rPr>
      <w:rFonts w:ascii="仿宋_GB2312" w:hAnsi="宋体" w:eastAsia="仿宋_GB2312" w:cs="宋体"/>
      <w:b/>
      <w:sz w:val="32"/>
      <w:szCs w:val="32"/>
    </w:rPr>
  </w:style>
  <w:style w:type="paragraph" w:customStyle="1" w:styleId="290">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1">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2">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3">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5">
    <w:name w:val="标题3，章节第三层"/>
    <w:basedOn w:val="1"/>
    <w:next w:val="264"/>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6">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7">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8">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9">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300">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1">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3">
    <w:name w:val="标题 4宋体"/>
    <w:basedOn w:val="6"/>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5">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7">
    <w:name w:val="普通文字"/>
    <w:basedOn w:val="1"/>
    <w:next w:val="1"/>
    <w:autoRedefine/>
    <w:qFormat/>
    <w:uiPriority w:val="0"/>
    <w:rPr>
      <w:rFonts w:ascii="宋体" w:hAnsi="宋体" w:cs="宋体"/>
      <w:kern w:val="0"/>
      <w:sz w:val="24"/>
      <w:u w:color="000000"/>
    </w:rPr>
  </w:style>
  <w:style w:type="paragraph" w:customStyle="1" w:styleId="30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9">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10">
    <w:name w:val="标题3"/>
    <w:basedOn w:val="5"/>
    <w:autoRedefine/>
    <w:qFormat/>
    <w:uiPriority w:val="0"/>
    <w:pPr>
      <w:keepNext w:val="0"/>
      <w:keepLines w:val="0"/>
      <w:spacing w:line="360" w:lineRule="auto"/>
    </w:pPr>
    <w:rPr>
      <w:rFonts w:eastAsia="仿宋_GB2312"/>
      <w:b w:val="0"/>
      <w:bCs/>
      <w:sz w:val="30"/>
      <w:szCs w:val="32"/>
    </w:rPr>
  </w:style>
  <w:style w:type="paragraph" w:customStyle="1" w:styleId="311">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2">
    <w:name w:val="项目符号，一级"/>
    <w:basedOn w:val="264"/>
    <w:next w:val="264"/>
    <w:autoRedefine/>
    <w:qFormat/>
    <w:uiPriority w:val="0"/>
    <w:pPr>
      <w:tabs>
        <w:tab w:val="left" w:pos="1320"/>
      </w:tabs>
      <w:spacing w:line="240" w:lineRule="atLeast"/>
      <w:ind w:left="376" w:leftChars="179" w:firstLine="0"/>
    </w:pPr>
    <w:rPr>
      <w:bCs w:val="0"/>
      <w:color w:val="000000"/>
      <w:szCs w:val="24"/>
    </w:rPr>
  </w:style>
  <w:style w:type="paragraph" w:customStyle="1" w:styleId="313">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4">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5">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6">
    <w:name w:val="表头_5"/>
    <w:basedOn w:val="1"/>
    <w:autoRedefine/>
    <w:qFormat/>
    <w:uiPriority w:val="0"/>
    <w:pPr>
      <w:adjustRightInd w:val="0"/>
      <w:spacing w:line="360" w:lineRule="auto"/>
      <w:textAlignment w:val="baseline"/>
    </w:pPr>
    <w:rPr>
      <w:b/>
      <w:bCs/>
      <w:sz w:val="28"/>
      <w:szCs w:val="21"/>
    </w:rPr>
  </w:style>
  <w:style w:type="paragraph" w:customStyle="1" w:styleId="31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8">
    <w:name w:val="_Style 42"/>
    <w:basedOn w:val="1"/>
    <w:next w:val="25"/>
    <w:autoRedefine/>
    <w:qFormat/>
    <w:uiPriority w:val="0"/>
    <w:rPr>
      <w:rFonts w:ascii="楷体_GB2312" w:hAnsi="Arial" w:eastAsia="楷体_GB2312"/>
      <w:sz w:val="28"/>
    </w:rPr>
  </w:style>
  <w:style w:type="paragraph" w:customStyle="1" w:styleId="31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20">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1">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3">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4">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5">
    <w:name w:val="Char Char Char Char Char Char Char Char Char Char Char Char Char"/>
    <w:basedOn w:val="19"/>
    <w:autoRedefine/>
    <w:qFormat/>
    <w:uiPriority w:val="0"/>
    <w:rPr>
      <w:rFonts w:ascii="Tahoma" w:hAnsi="Tahoma"/>
      <w:sz w:val="24"/>
      <w:szCs w:val="24"/>
    </w:rPr>
  </w:style>
  <w:style w:type="paragraph" w:customStyle="1" w:styleId="32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7">
    <w:name w:val="段落"/>
    <w:basedOn w:val="1"/>
    <w:autoRedefine/>
    <w:qFormat/>
    <w:uiPriority w:val="0"/>
    <w:pPr>
      <w:spacing w:line="460" w:lineRule="exact"/>
      <w:ind w:firstLine="480"/>
    </w:pPr>
    <w:rPr>
      <w:sz w:val="24"/>
    </w:rPr>
  </w:style>
  <w:style w:type="paragraph" w:customStyle="1" w:styleId="328">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9">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30">
    <w:name w:val="7"/>
    <w:basedOn w:val="1"/>
    <w:next w:val="57"/>
    <w:autoRedefine/>
    <w:qFormat/>
    <w:uiPriority w:val="0"/>
    <w:pPr>
      <w:widowControl/>
      <w:spacing w:before="100" w:beforeAutospacing="1" w:after="100" w:afterAutospacing="1"/>
      <w:jc w:val="left"/>
    </w:pPr>
    <w:rPr>
      <w:rFonts w:ascii="宋体" w:hAnsi="宋体"/>
      <w:kern w:val="0"/>
      <w:sz w:val="24"/>
    </w:rPr>
  </w:style>
  <w:style w:type="paragraph" w:customStyle="1" w:styleId="331">
    <w:name w:val="font9"/>
    <w:basedOn w:val="1"/>
    <w:autoRedefine/>
    <w:qFormat/>
    <w:uiPriority w:val="0"/>
    <w:pPr>
      <w:widowControl/>
      <w:spacing w:before="100" w:beforeAutospacing="1" w:after="100" w:afterAutospacing="1"/>
      <w:jc w:val="left"/>
    </w:pPr>
    <w:rPr>
      <w:b/>
      <w:bCs/>
      <w:kern w:val="0"/>
      <w:sz w:val="20"/>
    </w:rPr>
  </w:style>
  <w:style w:type="paragraph" w:customStyle="1" w:styleId="332">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3">
    <w:name w:val="Char1 Char Char Char"/>
    <w:basedOn w:val="1"/>
    <w:autoRedefine/>
    <w:qFormat/>
    <w:uiPriority w:val="0"/>
    <w:rPr>
      <w:rFonts w:ascii="Tahoma" w:hAnsi="Tahoma"/>
      <w:sz w:val="24"/>
    </w:rPr>
  </w:style>
  <w:style w:type="paragraph" w:customStyle="1" w:styleId="334">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5">
    <w:name w:val="样式2"/>
    <w:basedOn w:val="1"/>
    <w:autoRedefine/>
    <w:qFormat/>
    <w:uiPriority w:val="0"/>
    <w:pPr>
      <w:spacing w:line="360" w:lineRule="auto"/>
      <w:ind w:left="200" w:leftChars="200"/>
    </w:pPr>
    <w:rPr>
      <w:rFonts w:ascii="宋体" w:hAnsi="宋体"/>
      <w:b/>
      <w:sz w:val="24"/>
      <w:szCs w:val="24"/>
    </w:rPr>
  </w:style>
  <w:style w:type="paragraph" w:customStyle="1" w:styleId="336">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7">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8">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9">
    <w:name w:val="样式 加点正文 + 段前: 0.5 行 段后: 0.5 行1"/>
    <w:basedOn w:val="1"/>
    <w:autoRedefine/>
    <w:qFormat/>
    <w:uiPriority w:val="0"/>
    <w:pPr>
      <w:numPr>
        <w:ilvl w:val="0"/>
        <w:numId w:val="1"/>
      </w:numPr>
      <w:tabs>
        <w:tab w:val="left" w:pos="1268"/>
      </w:tabs>
      <w:spacing w:beforeLines="50" w:afterLines="50" w:line="300" w:lineRule="auto"/>
      <w:ind w:left="1268"/>
    </w:pPr>
    <w:rPr>
      <w:sz w:val="24"/>
    </w:rPr>
  </w:style>
  <w:style w:type="paragraph" w:customStyle="1" w:styleId="340">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1">
    <w:name w:val="1"/>
    <w:basedOn w:val="1"/>
    <w:next w:val="55"/>
    <w:autoRedefine/>
    <w:qFormat/>
    <w:uiPriority w:val="0"/>
    <w:pPr>
      <w:spacing w:line="360" w:lineRule="auto"/>
    </w:pPr>
    <w:rPr>
      <w:rFonts w:eastAsia="仿宋_GB2312"/>
      <w:sz w:val="24"/>
      <w:szCs w:val="24"/>
    </w:rPr>
  </w:style>
  <w:style w:type="paragraph" w:customStyle="1" w:styleId="342">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3">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5">
    <w:name w:val="小四 段落 宋体 Char"/>
    <w:basedOn w:val="16"/>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6">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7">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8">
    <w:name w:val="公文正文"/>
    <w:basedOn w:val="26"/>
    <w:autoRedefine/>
    <w:qFormat/>
    <w:uiPriority w:val="0"/>
    <w:pPr>
      <w:ind w:firstLine="200" w:firstLineChars="200"/>
    </w:pPr>
    <w:rPr>
      <w:rFonts w:ascii="仿宋_GB2312" w:hAnsi="宋体" w:eastAsia="仿宋_GB2312"/>
      <w:kern w:val="28"/>
      <w:sz w:val="28"/>
      <w:szCs w:val="24"/>
    </w:rPr>
  </w:style>
  <w:style w:type="paragraph" w:customStyle="1" w:styleId="349">
    <w:name w:val="马刚标题4"/>
    <w:basedOn w:val="350"/>
    <w:next w:val="1"/>
    <w:autoRedefine/>
    <w:qFormat/>
    <w:uiPriority w:val="0"/>
    <w:pPr>
      <w:tabs>
        <w:tab w:val="left" w:pos="567"/>
        <w:tab w:val="left" w:pos="735"/>
        <w:tab w:val="left" w:pos="1050"/>
      </w:tabs>
      <w:spacing w:before="100" w:after="40"/>
      <w:outlineLvl w:val="3"/>
    </w:pPr>
    <w:rPr>
      <w:b w:val="0"/>
    </w:rPr>
  </w:style>
  <w:style w:type="paragraph" w:customStyle="1" w:styleId="350">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1">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2">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3">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4">
    <w:name w:val="Item Step in Table"/>
    <w:autoRedefin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55">
    <w:name w:val="丁华标题3"/>
    <w:basedOn w:val="356"/>
    <w:next w:val="245"/>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6">
    <w:name w:val="丁华标题2"/>
    <w:basedOn w:val="4"/>
    <w:next w:val="245"/>
    <w:autoRedefine/>
    <w:qFormat/>
    <w:uiPriority w:val="0"/>
    <w:pPr>
      <w:numPr>
        <w:ilvl w:val="1"/>
        <w:numId w:val="3"/>
      </w:numPr>
      <w:spacing w:line="413" w:lineRule="auto"/>
    </w:pPr>
    <w:rPr>
      <w:rFonts w:ascii="Arial" w:hAnsi="Arial" w:eastAsia="黑体"/>
      <w:b w:val="0"/>
      <w:sz w:val="28"/>
      <w:szCs w:val="20"/>
    </w:rPr>
  </w:style>
  <w:style w:type="paragraph" w:customStyle="1" w:styleId="35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8">
    <w:name w:val="Char"/>
    <w:basedOn w:val="1"/>
    <w:autoRedefine/>
    <w:qFormat/>
    <w:uiPriority w:val="0"/>
    <w:pPr>
      <w:spacing w:afterLines="50" w:line="360" w:lineRule="auto"/>
    </w:pPr>
    <w:rPr>
      <w:rFonts w:ascii="Tahoma" w:hAnsi="Tahoma"/>
      <w:sz w:val="24"/>
    </w:rPr>
  </w:style>
  <w:style w:type="paragraph" w:customStyle="1" w:styleId="359">
    <w:name w:val="项目符号，二级"/>
    <w:basedOn w:val="264"/>
    <w:next w:val="264"/>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60">
    <w:name w:val="_Style 1"/>
    <w:basedOn w:val="1"/>
    <w:autoRedefine/>
    <w:qFormat/>
    <w:uiPriority w:val="0"/>
    <w:pPr>
      <w:ind w:firstLine="420" w:firstLineChars="200"/>
    </w:pPr>
    <w:rPr>
      <w:rFonts w:ascii="Calibri" w:hAnsi="Calibri"/>
      <w:szCs w:val="22"/>
    </w:rPr>
  </w:style>
  <w:style w:type="paragraph" w:customStyle="1" w:styleId="361">
    <w:name w:val="Char Char Char Char Char Char Char Char Char Char Char Char Char Char1"/>
    <w:basedOn w:val="1"/>
    <w:autoRedefine/>
    <w:qFormat/>
    <w:uiPriority w:val="0"/>
    <w:rPr>
      <w:rFonts w:ascii="Tahoma" w:hAnsi="Tahoma" w:cs="Tahoma"/>
      <w:sz w:val="24"/>
    </w:rPr>
  </w:style>
  <w:style w:type="paragraph" w:customStyle="1" w:styleId="362">
    <w:name w:val="Char Char Char Char Char1"/>
    <w:basedOn w:val="1"/>
    <w:autoRedefine/>
    <w:qFormat/>
    <w:uiPriority w:val="0"/>
    <w:rPr>
      <w:rFonts w:ascii="Tahoma" w:hAnsi="Tahoma" w:cs="Tahoma"/>
      <w:sz w:val="24"/>
    </w:rPr>
  </w:style>
  <w:style w:type="paragraph" w:customStyle="1" w:styleId="363">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4">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5">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6">
    <w:name w:val="样式1"/>
    <w:basedOn w:val="1"/>
    <w:autoRedefine/>
    <w:qFormat/>
    <w:uiPriority w:val="0"/>
    <w:pPr>
      <w:spacing w:line="300" w:lineRule="auto"/>
      <w:ind w:firstLine="480" w:firstLineChars="200"/>
    </w:pPr>
    <w:rPr>
      <w:sz w:val="24"/>
      <w:szCs w:val="24"/>
    </w:rPr>
  </w:style>
  <w:style w:type="paragraph" w:customStyle="1" w:styleId="367">
    <w:name w:val="Bullets L1"/>
    <w:basedOn w:val="1"/>
    <w:autoRedefine/>
    <w:qFormat/>
    <w:uiPriority w:val="0"/>
    <w:pPr>
      <w:widowControl/>
      <w:numPr>
        <w:ilvl w:val="0"/>
        <w:numId w:val="4"/>
      </w:numPr>
      <w:spacing w:before="60" w:after="60"/>
      <w:jc w:val="left"/>
    </w:pPr>
    <w:rPr>
      <w:rFonts w:ascii="Arial" w:hAnsi="Arial"/>
      <w:kern w:val="0"/>
      <w:sz w:val="20"/>
    </w:rPr>
  </w:style>
  <w:style w:type="paragraph" w:customStyle="1" w:styleId="368">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70">
    <w:name w:val="正文 首行缩进:  2 字符 Char"/>
    <w:basedOn w:val="1"/>
    <w:autoRedefine/>
    <w:qFormat/>
    <w:uiPriority w:val="0"/>
    <w:pPr>
      <w:spacing w:line="360" w:lineRule="auto"/>
      <w:ind w:firstLine="480"/>
    </w:pPr>
    <w:rPr>
      <w:rFonts w:cs="宋体"/>
      <w:sz w:val="24"/>
    </w:rPr>
  </w:style>
  <w:style w:type="paragraph" w:customStyle="1" w:styleId="371">
    <w:name w:val="Char2"/>
    <w:basedOn w:val="1"/>
    <w:autoRedefine/>
    <w:qFormat/>
    <w:uiPriority w:val="0"/>
    <w:rPr>
      <w:rFonts w:ascii="Tahoma" w:hAnsi="Tahoma" w:cs="仿宋_GB2312"/>
      <w:sz w:val="24"/>
      <w:szCs w:val="28"/>
    </w:rPr>
  </w:style>
  <w:style w:type="paragraph" w:customStyle="1" w:styleId="372">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3">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4">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5">
    <w:name w:val="论文正文"/>
    <w:basedOn w:val="36"/>
    <w:autoRedefine/>
    <w:qFormat/>
    <w:uiPriority w:val="0"/>
    <w:pPr>
      <w:spacing w:line="360" w:lineRule="auto"/>
      <w:ind w:left="0" w:firstLine="200" w:firstLineChars="200"/>
      <w:jc w:val="left"/>
    </w:pPr>
    <w:rPr>
      <w:sz w:val="28"/>
      <w:szCs w:val="24"/>
    </w:rPr>
  </w:style>
  <w:style w:type="paragraph" w:customStyle="1" w:styleId="376">
    <w:name w:val="列出段落3"/>
    <w:basedOn w:val="1"/>
    <w:autoRedefine/>
    <w:qFormat/>
    <w:uiPriority w:val="0"/>
    <w:pPr>
      <w:ind w:firstLine="420" w:firstLineChars="200"/>
    </w:pPr>
    <w:rPr>
      <w:szCs w:val="24"/>
    </w:rPr>
  </w:style>
  <w:style w:type="paragraph" w:customStyle="1" w:styleId="377">
    <w:name w:val="丁华标题1"/>
    <w:basedOn w:val="3"/>
    <w:next w:val="245"/>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8">
    <w:name w:val="插图"/>
    <w:basedOn w:val="1"/>
    <w:autoRedefine/>
    <w:qFormat/>
    <w:uiPriority w:val="0"/>
    <w:pPr>
      <w:tabs>
        <w:tab w:val="left" w:pos="1620"/>
      </w:tabs>
      <w:adjustRightInd w:val="0"/>
      <w:jc w:val="center"/>
    </w:pPr>
    <w:rPr>
      <w:bCs/>
      <w:color w:val="000000"/>
      <w:szCs w:val="22"/>
    </w:rPr>
  </w:style>
  <w:style w:type="paragraph" w:customStyle="1" w:styleId="379">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8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1">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2">
    <w:name w:val="标题2，章节第二层"/>
    <w:basedOn w:val="1"/>
    <w:next w:val="264"/>
    <w:autoRedefine/>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3">
    <w:name w:val="样式 标题 3H3sect1.2.3BOD 0Heading 3 - oldh3l3CTLevel 3 Head..."/>
    <w:basedOn w:val="5"/>
    <w:autoRedefine/>
    <w:qFormat/>
    <w:uiPriority w:val="0"/>
    <w:pPr>
      <w:spacing w:beforeLines="50" w:afterLines="50"/>
      <w:jc w:val="left"/>
    </w:pPr>
    <w:rPr>
      <w:rFonts w:cs="宋体"/>
      <w:bCs/>
      <w:sz w:val="30"/>
    </w:rPr>
  </w:style>
  <w:style w:type="paragraph" w:customStyle="1" w:styleId="384">
    <w:name w:val="Char Char Char Char Char Char Char Char Char Char Char1"/>
    <w:basedOn w:val="1"/>
    <w:autoRedefine/>
    <w:qFormat/>
    <w:uiPriority w:val="0"/>
    <w:rPr>
      <w:rFonts w:ascii="Tahoma" w:hAnsi="Tahoma"/>
      <w:sz w:val="24"/>
    </w:rPr>
  </w:style>
  <w:style w:type="paragraph" w:customStyle="1" w:styleId="385">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6">
    <w:name w:val="font14"/>
    <w:basedOn w:val="1"/>
    <w:autoRedefine/>
    <w:qFormat/>
    <w:uiPriority w:val="0"/>
    <w:pPr>
      <w:widowControl/>
      <w:spacing w:before="100" w:beforeAutospacing="1" w:after="100" w:afterAutospacing="1"/>
      <w:jc w:val="left"/>
    </w:pPr>
    <w:rPr>
      <w:kern w:val="0"/>
      <w:sz w:val="36"/>
      <w:szCs w:val="36"/>
    </w:rPr>
  </w:style>
  <w:style w:type="paragraph" w:customStyle="1" w:styleId="387">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8">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9">
    <w:name w:val="Test2"/>
    <w:basedOn w:val="4"/>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9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1">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2">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3">
    <w:name w:val="Default Text"/>
    <w:basedOn w:val="1"/>
    <w:autoRedefine/>
    <w:qFormat/>
    <w:uiPriority w:val="0"/>
    <w:pPr>
      <w:widowControl/>
      <w:jc w:val="left"/>
    </w:pPr>
    <w:rPr>
      <w:kern w:val="0"/>
      <w:sz w:val="24"/>
      <w:lang w:eastAsia="en-US"/>
    </w:rPr>
  </w:style>
  <w:style w:type="paragraph" w:customStyle="1" w:styleId="39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5">
    <w:name w:val="马刚标题1"/>
    <w:basedOn w:val="3"/>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6">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8">
    <w:name w:val="二级条标题"/>
    <w:basedOn w:val="1"/>
    <w:next w:val="258"/>
    <w:autoRedefine/>
    <w:qFormat/>
    <w:uiPriority w:val="0"/>
    <w:pPr>
      <w:widowControl/>
      <w:tabs>
        <w:tab w:val="left" w:pos="2240"/>
      </w:tabs>
      <w:ind w:hanging="420"/>
      <w:outlineLvl w:val="3"/>
    </w:pPr>
    <w:rPr>
      <w:rFonts w:eastAsia="黑体"/>
      <w:kern w:val="0"/>
    </w:rPr>
  </w:style>
  <w:style w:type="paragraph" w:customStyle="1" w:styleId="399">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400">
    <w:name w:val="Pa6"/>
    <w:basedOn w:val="1"/>
    <w:next w:val="1"/>
    <w:autoRedefine/>
    <w:qFormat/>
    <w:uiPriority w:val="0"/>
    <w:pPr>
      <w:autoSpaceDE w:val="0"/>
      <w:autoSpaceDN w:val="0"/>
      <w:adjustRightInd w:val="0"/>
      <w:spacing w:line="241" w:lineRule="atLeast"/>
      <w:jc w:val="left"/>
    </w:pPr>
    <w:rPr>
      <w:rFonts w:ascii="汉仪大黑简" w:eastAsia="汉仪大黑简"/>
      <w:kern w:val="0"/>
      <w:sz w:val="24"/>
      <w:szCs w:val="24"/>
    </w:rPr>
  </w:style>
  <w:style w:type="paragraph" w:customStyle="1" w:styleId="401">
    <w:name w:val="TOC 标题1"/>
    <w:basedOn w:val="3"/>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2">
    <w:name w:val="正文 + 宋体"/>
    <w:basedOn w:val="1"/>
    <w:autoRedefine/>
    <w:qFormat/>
    <w:uiPriority w:val="0"/>
    <w:pPr>
      <w:spacing w:line="360" w:lineRule="auto"/>
      <w:ind w:firstLine="420" w:firstLineChars="200"/>
    </w:pPr>
    <w:rPr>
      <w:szCs w:val="24"/>
    </w:rPr>
  </w:style>
  <w:style w:type="paragraph" w:customStyle="1" w:styleId="403">
    <w:name w:val="Char Char Char Char Char Char Char Char1"/>
    <w:basedOn w:val="1"/>
    <w:autoRedefine/>
    <w:qFormat/>
    <w:uiPriority w:val="0"/>
    <w:rPr>
      <w:rFonts w:ascii="Tahoma" w:hAnsi="Tahoma" w:cs="Tahoma"/>
      <w:sz w:val="24"/>
    </w:rPr>
  </w:style>
  <w:style w:type="paragraph" w:customStyle="1" w:styleId="404">
    <w:name w:val="Char Char Char Char1"/>
    <w:basedOn w:val="19"/>
    <w:autoRedefine/>
    <w:qFormat/>
    <w:uiPriority w:val="0"/>
    <w:pPr>
      <w:adjustRightInd w:val="0"/>
      <w:snapToGrid w:val="0"/>
      <w:spacing w:line="360" w:lineRule="auto"/>
    </w:pPr>
    <w:rPr>
      <w:rFonts w:ascii="Tahoma" w:hAnsi="Tahoma"/>
      <w:sz w:val="24"/>
      <w:szCs w:val="24"/>
    </w:rPr>
  </w:style>
  <w:style w:type="paragraph" w:customStyle="1" w:styleId="405">
    <w:name w:val="正文1"/>
    <w:basedOn w:val="1"/>
    <w:autoRedefine/>
    <w:qFormat/>
    <w:uiPriority w:val="0"/>
    <w:rPr>
      <w:rFonts w:ascii="Calibri" w:hAnsi="Calibri" w:eastAsia="Times New Roman" w:cs="宋体"/>
      <w:kern w:val="0"/>
      <w:lang w:val="zh-CN"/>
    </w:rPr>
  </w:style>
  <w:style w:type="paragraph" w:customStyle="1" w:styleId="406">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7">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8">
    <w:name w:val="Normal1"/>
    <w:basedOn w:val="1"/>
    <w:autoRedefine/>
    <w:qFormat/>
    <w:uiPriority w:val="0"/>
    <w:rPr>
      <w:rFonts w:ascii="Calibri" w:hAnsi="Calibri" w:eastAsia="Times New Roman" w:cs="宋体"/>
      <w:kern w:val="0"/>
      <w:lang w:val="zh-CN"/>
    </w:rPr>
  </w:style>
  <w:style w:type="paragraph" w:customStyle="1" w:styleId="409">
    <w:name w:val="纯文本1"/>
    <w:basedOn w:val="1"/>
    <w:autoRedefine/>
    <w:qFormat/>
    <w:uiPriority w:val="0"/>
    <w:pPr>
      <w:adjustRightInd w:val="0"/>
      <w:textAlignment w:val="baseline"/>
    </w:pPr>
    <w:rPr>
      <w:rFonts w:ascii="宋体" w:hAnsi="宋体" w:eastAsia="楷体_GB2312" w:cs="宋体"/>
      <w:sz w:val="28"/>
    </w:rPr>
  </w:style>
  <w:style w:type="paragraph" w:customStyle="1" w:styleId="410">
    <w:name w:val="正文lzq"/>
    <w:basedOn w:val="1"/>
    <w:autoRedefine/>
    <w:qFormat/>
    <w:uiPriority w:val="0"/>
    <w:pPr>
      <w:adjustRightInd w:val="0"/>
      <w:spacing w:line="360" w:lineRule="auto"/>
      <w:ind w:firstLine="480"/>
      <w:textAlignment w:val="baseline"/>
    </w:pPr>
    <w:rPr>
      <w:kern w:val="0"/>
      <w:sz w:val="24"/>
    </w:rPr>
  </w:style>
  <w:style w:type="paragraph" w:customStyle="1" w:styleId="411">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2">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3">
    <w:name w:val="Char Char Char"/>
    <w:basedOn w:val="1"/>
    <w:autoRedefine/>
    <w:qFormat/>
    <w:uiPriority w:val="0"/>
    <w:rPr>
      <w:rFonts w:ascii="Tahoma" w:hAnsi="Tahoma"/>
      <w:sz w:val="24"/>
    </w:rPr>
  </w:style>
  <w:style w:type="paragraph" w:customStyle="1" w:styleId="414">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5">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6">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7">
    <w:name w:val="公文标题 2"/>
    <w:basedOn w:val="1"/>
    <w:next w:val="348"/>
    <w:autoRedefine/>
    <w:qFormat/>
    <w:uiPriority w:val="0"/>
    <w:pPr>
      <w:outlineLvl w:val="1"/>
    </w:pPr>
    <w:rPr>
      <w:rFonts w:ascii="仿宋_GB2312" w:hAnsi="宋体" w:eastAsia="仿宋_GB2312"/>
      <w:kern w:val="28"/>
      <w:sz w:val="28"/>
      <w:szCs w:val="24"/>
    </w:rPr>
  </w:style>
  <w:style w:type="paragraph" w:customStyle="1" w:styleId="418">
    <w:name w:val="文档正文"/>
    <w:basedOn w:val="1"/>
    <w:autoRedefine/>
    <w:qFormat/>
    <w:uiPriority w:val="0"/>
    <w:pPr>
      <w:spacing w:line="360" w:lineRule="auto"/>
    </w:pPr>
    <w:rPr>
      <w:rFonts w:ascii="宋体" w:hAnsi="宋体"/>
      <w:b/>
      <w:bCs/>
      <w:szCs w:val="24"/>
    </w:rPr>
  </w:style>
  <w:style w:type="paragraph" w:customStyle="1" w:styleId="419">
    <w:name w:val="Char Char Char Char Char Char Char Char Char Char Char"/>
    <w:basedOn w:val="1"/>
    <w:autoRedefine/>
    <w:qFormat/>
    <w:uiPriority w:val="0"/>
    <w:rPr>
      <w:rFonts w:ascii="Tahoma" w:hAnsi="Tahoma" w:cs="Tahoma"/>
      <w:sz w:val="24"/>
    </w:rPr>
  </w:style>
  <w:style w:type="paragraph" w:customStyle="1" w:styleId="420">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1">
    <w:name w:val="标题6"/>
    <w:basedOn w:val="7"/>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2">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3">
    <w:name w:val="批注文字 Char1"/>
    <w:basedOn w:val="64"/>
    <w:autoRedefine/>
    <w:semiHidden/>
    <w:qFormat/>
    <w:uiPriority w:val="99"/>
    <w:rPr>
      <w:rFonts w:ascii="Times New Roman" w:hAnsi="Times New Roman" w:eastAsia="宋体" w:cs="Times New Roman"/>
      <w:szCs w:val="24"/>
    </w:rPr>
  </w:style>
  <w:style w:type="paragraph" w:styleId="424">
    <w:name w:val="List Paragraph"/>
    <w:basedOn w:val="1"/>
    <w:autoRedefine/>
    <w:qFormat/>
    <w:uiPriority w:val="99"/>
    <w:pPr>
      <w:ind w:firstLine="420" w:firstLineChars="200"/>
    </w:pPr>
    <w:rPr>
      <w:szCs w:val="24"/>
    </w:rPr>
  </w:style>
  <w:style w:type="paragraph" w:customStyle="1" w:styleId="425">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6">
    <w:name w:val="font21"/>
    <w:basedOn w:val="64"/>
    <w:autoRedefine/>
    <w:qFormat/>
    <w:uiPriority w:val="0"/>
    <w:rPr>
      <w:rFonts w:hint="eastAsia" w:ascii="宋体" w:hAnsi="宋体" w:eastAsia="宋体" w:cs="宋体"/>
      <w:color w:val="000000"/>
      <w:sz w:val="24"/>
      <w:szCs w:val="24"/>
      <w:u w:val="none"/>
    </w:rPr>
  </w:style>
  <w:style w:type="character" w:customStyle="1" w:styleId="427">
    <w:name w:val="font31"/>
    <w:basedOn w:val="64"/>
    <w:autoRedefine/>
    <w:qFormat/>
    <w:uiPriority w:val="0"/>
    <w:rPr>
      <w:rFonts w:hint="default" w:ascii="楷体_GB2312" w:eastAsia="楷体_GB2312" w:cs="楷体_GB2312"/>
      <w:color w:val="000000"/>
      <w:sz w:val="24"/>
      <w:szCs w:val="24"/>
      <w:u w:val="none"/>
    </w:rPr>
  </w:style>
  <w:style w:type="character" w:customStyle="1" w:styleId="428">
    <w:name w:val="tit"/>
    <w:basedOn w:val="64"/>
    <w:autoRedefine/>
    <w:qFormat/>
    <w:uiPriority w:val="0"/>
    <w:rPr>
      <w:color w:val="333333"/>
      <w:sz w:val="24"/>
      <w:szCs w:val="24"/>
    </w:rPr>
  </w:style>
  <w:style w:type="character" w:customStyle="1" w:styleId="429">
    <w:name w:val="img_title18"/>
    <w:basedOn w:val="64"/>
    <w:autoRedefine/>
    <w:qFormat/>
    <w:uiPriority w:val="0"/>
    <w:rPr>
      <w:vanish/>
    </w:rPr>
  </w:style>
  <w:style w:type="character" w:customStyle="1" w:styleId="430">
    <w:name w:val="nostart"/>
    <w:basedOn w:val="64"/>
    <w:autoRedefine/>
    <w:qFormat/>
    <w:uiPriority w:val="0"/>
    <w:rPr>
      <w:rFonts w:ascii="Arial" w:hAnsi="Arial" w:cs="Arial"/>
      <w:color w:val="DD0000"/>
      <w:sz w:val="19"/>
      <w:szCs w:val="19"/>
    </w:rPr>
  </w:style>
  <w:style w:type="character" w:customStyle="1" w:styleId="431">
    <w:name w:val="starting"/>
    <w:basedOn w:val="64"/>
    <w:autoRedefine/>
    <w:qFormat/>
    <w:uiPriority w:val="0"/>
    <w:rPr>
      <w:color w:val="13844D"/>
    </w:rPr>
  </w:style>
  <w:style w:type="character" w:customStyle="1" w:styleId="432">
    <w:name w:val="hit"/>
    <w:basedOn w:val="64"/>
    <w:autoRedefine/>
    <w:qFormat/>
    <w:uiPriority w:val="0"/>
  </w:style>
  <w:style w:type="character" w:customStyle="1" w:styleId="433">
    <w:name w:val="c3"/>
    <w:basedOn w:val="64"/>
    <w:autoRedefine/>
    <w:qFormat/>
    <w:uiPriority w:val="0"/>
  </w:style>
  <w:style w:type="character" w:customStyle="1" w:styleId="434">
    <w:name w:val="over8"/>
    <w:basedOn w:val="64"/>
    <w:autoRedefine/>
    <w:qFormat/>
    <w:uiPriority w:val="0"/>
    <w:rPr>
      <w:color w:val="999999"/>
      <w:sz w:val="19"/>
      <w:szCs w:val="19"/>
    </w:rPr>
  </w:style>
  <w:style w:type="character" w:customStyle="1" w:styleId="435">
    <w:name w:val="right4"/>
    <w:basedOn w:val="64"/>
    <w:autoRedefine/>
    <w:qFormat/>
    <w:uiPriority w:val="0"/>
    <w:rPr>
      <w:color w:val="A1A1A1"/>
    </w:rPr>
  </w:style>
  <w:style w:type="character" w:customStyle="1" w:styleId="436">
    <w:name w:val="msg-box8"/>
    <w:basedOn w:val="64"/>
    <w:autoRedefine/>
    <w:qFormat/>
    <w:uiPriority w:val="0"/>
  </w:style>
  <w:style w:type="character" w:customStyle="1" w:styleId="437">
    <w:name w:val="c2"/>
    <w:basedOn w:val="64"/>
    <w:autoRedefine/>
    <w:qFormat/>
    <w:uiPriority w:val="0"/>
  </w:style>
  <w:style w:type="character" w:customStyle="1" w:styleId="438">
    <w:name w:val="c1"/>
    <w:basedOn w:val="64"/>
    <w:autoRedefine/>
    <w:qFormat/>
    <w:uiPriority w:val="0"/>
  </w:style>
  <w:style w:type="character" w:customStyle="1" w:styleId="439">
    <w:name w:val="tit4"/>
    <w:basedOn w:val="64"/>
    <w:autoRedefine/>
    <w:qFormat/>
    <w:uiPriority w:val="0"/>
    <w:rPr>
      <w:color w:val="333333"/>
      <w:sz w:val="24"/>
      <w:szCs w:val="24"/>
    </w:rPr>
  </w:style>
  <w:style w:type="character" w:customStyle="1" w:styleId="440">
    <w:name w:val="starting8"/>
    <w:basedOn w:val="64"/>
    <w:autoRedefine/>
    <w:qFormat/>
    <w:uiPriority w:val="0"/>
    <w:rPr>
      <w:color w:val="13844D"/>
    </w:rPr>
  </w:style>
  <w:style w:type="character" w:customStyle="1" w:styleId="441">
    <w:name w:val="nostart8"/>
    <w:basedOn w:val="64"/>
    <w:autoRedefine/>
    <w:qFormat/>
    <w:uiPriority w:val="0"/>
    <w:rPr>
      <w:color w:val="DD0000"/>
    </w:rPr>
  </w:style>
  <w:style w:type="character" w:customStyle="1" w:styleId="442">
    <w:name w:val="over"/>
    <w:basedOn w:val="64"/>
    <w:autoRedefine/>
    <w:qFormat/>
    <w:uiPriority w:val="0"/>
    <w:rPr>
      <w:color w:val="999999"/>
      <w:sz w:val="19"/>
      <w:szCs w:val="19"/>
    </w:rPr>
  </w:style>
  <w:style w:type="character" w:customStyle="1" w:styleId="443">
    <w:name w:val="msg-box"/>
    <w:basedOn w:val="64"/>
    <w:autoRedefine/>
    <w:qFormat/>
    <w:uiPriority w:val="0"/>
  </w:style>
  <w:style w:type="character" w:customStyle="1" w:styleId="444">
    <w:name w:val="img_title"/>
    <w:basedOn w:val="64"/>
    <w:autoRedefine/>
    <w:qFormat/>
    <w:uiPriority w:val="0"/>
    <w:rPr>
      <w:vanish/>
    </w:rPr>
  </w:style>
  <w:style w:type="character" w:customStyle="1" w:styleId="445">
    <w:name w:val="right3"/>
    <w:basedOn w:val="64"/>
    <w:autoRedefine/>
    <w:qFormat/>
    <w:uiPriority w:val="0"/>
    <w:rPr>
      <w:color w:val="A1A1A1"/>
    </w:rPr>
  </w:style>
  <w:style w:type="character" w:customStyle="1" w:styleId="446">
    <w:name w:val="right"/>
    <w:basedOn w:val="64"/>
    <w:autoRedefine/>
    <w:qFormat/>
    <w:uiPriority w:val="0"/>
    <w:rPr>
      <w:color w:val="A1A1A1"/>
    </w:rPr>
  </w:style>
  <w:style w:type="character" w:customStyle="1" w:styleId="447">
    <w:name w:val="starting7"/>
    <w:basedOn w:val="64"/>
    <w:autoRedefine/>
    <w:qFormat/>
    <w:uiPriority w:val="0"/>
    <w:rPr>
      <w:color w:val="13844D"/>
    </w:rPr>
  </w:style>
  <w:style w:type="character" w:customStyle="1" w:styleId="448">
    <w:name w:val="tit3"/>
    <w:basedOn w:val="64"/>
    <w:autoRedefine/>
    <w:qFormat/>
    <w:uiPriority w:val="0"/>
    <w:rPr>
      <w:color w:val="333333"/>
      <w:sz w:val="24"/>
      <w:szCs w:val="24"/>
    </w:rPr>
  </w:style>
  <w:style w:type="character" w:customStyle="1" w:styleId="449">
    <w:name w:val="nostart5"/>
    <w:basedOn w:val="64"/>
    <w:autoRedefine/>
    <w:qFormat/>
    <w:uiPriority w:val="0"/>
    <w:rPr>
      <w:color w:val="DD0000"/>
    </w:rPr>
  </w:style>
  <w:style w:type="character" w:customStyle="1" w:styleId="450">
    <w:name w:val="starting5"/>
    <w:basedOn w:val="64"/>
    <w:autoRedefine/>
    <w:qFormat/>
    <w:uiPriority w:val="0"/>
    <w:rPr>
      <w:color w:val="13844D"/>
    </w:rPr>
  </w:style>
  <w:style w:type="paragraph" w:customStyle="1" w:styleId="451">
    <w:name w:val="Body Text First Indent 21"/>
    <w:basedOn w:val="452"/>
    <w:autoRedefine/>
    <w:qFormat/>
    <w:uiPriority w:val="0"/>
    <w:pPr>
      <w:widowControl w:val="0"/>
      <w:spacing w:after="120" w:line="360" w:lineRule="auto"/>
      <w:ind w:left="420" w:leftChars="200" w:firstLine="420" w:firstLineChars="200"/>
      <w:jc w:val="both"/>
    </w:pPr>
    <w:rPr>
      <w:rFonts w:ascii="Times New Roman" w:hAnsi="@仿宋_GB2312" w:eastAsia="Times New Roman" w:cs="@仿宋_GB2312"/>
      <w:kern w:val="2"/>
      <w:sz w:val="21"/>
      <w:szCs w:val="22"/>
      <w:lang w:val="en-US" w:eastAsia="zh-CN" w:bidi="ar-SA"/>
    </w:rPr>
  </w:style>
  <w:style w:type="paragraph" w:customStyle="1" w:styleId="452">
    <w:name w:val="Body Text Indent1"/>
    <w:next w:val="453"/>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3">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paragraph" w:customStyle="1" w:styleId="454">
    <w:name w:val="样式 标题 2 + 段后: 156 磅"/>
    <w:basedOn w:val="4"/>
    <w:autoRedefine/>
    <w:qFormat/>
    <w:uiPriority w:val="0"/>
    <w:pPr>
      <w:spacing w:before="100" w:after="100" w:line="240" w:lineRule="auto"/>
    </w:pPr>
    <w:rPr>
      <w:rFonts w:cs="宋体"/>
      <w:bCs/>
      <w:sz w:val="30"/>
    </w:rPr>
  </w:style>
  <w:style w:type="character" w:customStyle="1" w:styleId="455">
    <w:name w:val="NormalCharacter"/>
    <w:autoRedefine/>
    <w:semiHidden/>
    <w:qFormat/>
    <w:uiPriority w:val="0"/>
    <w:rPr>
      <w:rFonts w:ascii="Times New Roman" w:hAnsi="Times New Roman" w:eastAsia="宋体" w:cs="Times New Roman"/>
      <w:kern w:val="2"/>
      <w:sz w:val="21"/>
      <w:szCs w:val="24"/>
      <w:lang w:val="en-US" w:eastAsia="zh-CN" w:bidi="ar-SA"/>
    </w:rPr>
  </w:style>
  <w:style w:type="character" w:customStyle="1" w:styleId="456">
    <w:name w:val="font41"/>
    <w:basedOn w:val="64"/>
    <w:autoRedefine/>
    <w:qFormat/>
    <w:uiPriority w:val="0"/>
    <w:rPr>
      <w:rFonts w:hint="eastAsia" w:ascii="宋体" w:hAnsi="宋体" w:eastAsia="宋体" w:cs="宋体"/>
      <w:b/>
      <w:bCs/>
      <w:color w:val="000000"/>
      <w:sz w:val="17"/>
      <w:szCs w:val="17"/>
      <w:u w:val="none"/>
    </w:rPr>
  </w:style>
  <w:style w:type="character" w:customStyle="1" w:styleId="457">
    <w:name w:val="font81"/>
    <w:basedOn w:val="64"/>
    <w:autoRedefine/>
    <w:qFormat/>
    <w:uiPriority w:val="0"/>
    <w:rPr>
      <w:rFonts w:hint="eastAsia" w:ascii="宋体" w:hAnsi="宋体" w:eastAsia="宋体" w:cs="宋体"/>
      <w:color w:val="000000"/>
      <w:sz w:val="16"/>
      <w:szCs w:val="16"/>
      <w:u w:val="none"/>
    </w:rPr>
  </w:style>
  <w:style w:type="character" w:customStyle="1" w:styleId="458">
    <w:name w:val="font112"/>
    <w:basedOn w:val="64"/>
    <w:autoRedefine/>
    <w:qFormat/>
    <w:uiPriority w:val="0"/>
    <w:rPr>
      <w:rFonts w:hint="eastAsia" w:ascii="宋体" w:hAnsi="宋体" w:eastAsia="宋体" w:cs="宋体"/>
      <w:color w:val="000000"/>
      <w:sz w:val="16"/>
      <w:szCs w:val="16"/>
      <w:u w:val="none"/>
    </w:rPr>
  </w:style>
  <w:style w:type="character" w:customStyle="1" w:styleId="459">
    <w:name w:val="font141"/>
    <w:basedOn w:val="64"/>
    <w:autoRedefine/>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CEB743-4FD6-48B3-B76D-86C1BC263A7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10567</Words>
  <Characters>11156</Characters>
  <Lines>189</Lines>
  <Paragraphs>53</Paragraphs>
  <TotalTime>27</TotalTime>
  <ScaleCrop>false</ScaleCrop>
  <LinksUpToDate>false</LinksUpToDate>
  <CharactersWithSpaces>12017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2018-11-14T03:11:00Z</dcterms:created>
  <dc:creator>Windows 用户</dc:creator>
  <cp:lastModifiedBy>海风温柔吹</cp:lastModifiedBy>
  <cp:lastPrinted>2023-10-22T23:58:00Z</cp:lastPrinted>
  <dcterms:modified xsi:type="dcterms:W3CDTF">2024-10-15T02:14:21Z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90D966591A284715A8281DECD28B4DBA_13</vt:lpwstr>
  </property>
</Properties>
</file>