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rFonts w:ascii="宋体"/>
          <w:color w:val="000000" w:themeColor="text1"/>
          <w:sz w:val="36"/>
          <w:szCs w:val="36"/>
          <w14:textFill>
            <w14:solidFill>
              <w14:schemeClr w14:val="tx1"/>
            </w14:solidFill>
          </w14:textFill>
        </w:rPr>
      </w:pPr>
    </w:p>
    <w:p>
      <w:pPr>
        <w:pStyle w:val="82"/>
        <w:ind w:left="0" w:leftChars="0" w:firstLine="0" w:firstLineChars="0"/>
        <w:jc w:val="center"/>
        <w:rPr>
          <w:rFonts w:hint="eastAsia" w:ascii="仿宋_GB2312" w:hAnsi="宋体" w:eastAsia="仿宋_GB2312"/>
          <w:b/>
          <w:color w:val="000000" w:themeColor="text1"/>
          <w:sz w:val="48"/>
          <w:szCs w:val="48"/>
          <w:highlight w:val="none"/>
          <w:lang w:eastAsia="zh-CN"/>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安徽路达公路工程有限责任公司S237望江段路面修复与预防养护工程</w:t>
      </w:r>
    </w:p>
    <w:p>
      <w:pPr>
        <w:pStyle w:val="82"/>
        <w:ind w:left="0" w:leftChars="0" w:firstLine="0" w:firstLineChars="0"/>
        <w:jc w:val="center"/>
        <w:rPr>
          <w:rFonts w:hint="eastAsia" w:ascii="仿宋_GB2312" w:hAnsi="宋体" w:eastAsia="仿宋_GB2312"/>
          <w:b/>
          <w:color w:val="000000" w:themeColor="text1"/>
          <w:sz w:val="48"/>
          <w:szCs w:val="48"/>
          <w:highlight w:val="none"/>
          <w:lang w:eastAsia="zh-CN"/>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水泥混凝土采购</w:t>
      </w:r>
    </w:p>
    <w:p>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p>
    <w:p>
      <w:pPr>
        <w:pStyle w:val="82"/>
        <w:ind w:left="0" w:leftChars="0" w:firstLine="0" w:firstLineChars="0"/>
      </w:pPr>
    </w:p>
    <w:p>
      <w:pPr>
        <w:pStyle w:val="82"/>
      </w:pPr>
    </w:p>
    <w:p>
      <w:pPr>
        <w:spacing w:line="48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比 选 文 件</w:t>
      </w: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spacing w:line="480" w:lineRule="exact"/>
        <w:jc w:val="center"/>
        <w:rPr>
          <w:rFonts w:ascii="宋体" w:cs="宋体"/>
          <w:b/>
          <w:bCs/>
          <w:color w:val="000000" w:themeColor="text1"/>
          <w:sz w:val="48"/>
          <w:szCs w:val="48"/>
          <w14:textFill>
            <w14:solidFill>
              <w14:schemeClr w14:val="tx1"/>
            </w14:solidFill>
          </w14:textFill>
        </w:rPr>
      </w:pPr>
    </w:p>
    <w:p>
      <w:pPr>
        <w:pStyle w:val="82"/>
      </w:pPr>
    </w:p>
    <w:p>
      <w:pPr>
        <w:spacing w:line="480" w:lineRule="exact"/>
        <w:jc w:val="center"/>
        <w:rPr>
          <w:rFonts w:hint="eastAsia" w:ascii="宋体" w:hAnsi="宋体" w:eastAsia="宋体" w:cs="宋体"/>
          <w:b/>
          <w:bCs/>
          <w:color w:val="auto"/>
          <w:sz w:val="28"/>
          <w:szCs w:val="28"/>
          <w:lang w:val="en-US" w:eastAsia="zh-CN"/>
        </w:rPr>
      </w:pPr>
      <w:r>
        <w:rPr>
          <w:rFonts w:hint="eastAsia" w:ascii="宋体" w:hAnsi="宋体" w:cs="宋体"/>
          <w:b/>
          <w:bCs/>
          <w:color w:val="000000" w:themeColor="text1"/>
          <w:sz w:val="28"/>
          <w:szCs w:val="28"/>
          <w14:textFill>
            <w14:solidFill>
              <w14:schemeClr w14:val="tx1"/>
            </w14:solidFill>
          </w14:textFill>
        </w:rPr>
        <w:t>项目编号：</w:t>
      </w:r>
      <w:r>
        <w:rPr>
          <w:rFonts w:hint="eastAsia" w:ascii="宋体" w:hAnsi="宋体" w:cs="宋体"/>
          <w:b/>
          <w:bCs/>
          <w:color w:val="auto"/>
          <w:sz w:val="28"/>
          <w:szCs w:val="28"/>
          <w:lang w:eastAsia="zh-CN"/>
        </w:rPr>
        <w:t>AQJK-GC-2024-058</w:t>
      </w:r>
    </w:p>
    <w:p>
      <w:pPr>
        <w:spacing w:line="480" w:lineRule="exact"/>
        <w:rPr>
          <w:rFonts w:ascii="宋体" w:hAnsi="宋体" w:cs="仿宋_GB2312"/>
          <w:color w:val="000000" w:themeColor="text1"/>
          <w:szCs w:val="21"/>
          <w14:textFill>
            <w14:solidFill>
              <w14:schemeClr w14:val="tx1"/>
            </w14:solidFill>
          </w14:textFill>
        </w:rPr>
      </w:pPr>
    </w:p>
    <w:p>
      <w:pPr>
        <w:pStyle w:val="82"/>
        <w:spacing w:before="120"/>
        <w:ind w:left="0" w:leftChars="0" w:firstLine="0" w:firstLineChars="0"/>
        <w:rPr>
          <w:rFonts w:hint="default" w:eastAsia="宋体"/>
          <w:color w:val="000000" w:themeColor="text1"/>
          <w:lang w:val="en-US" w:eastAsia="zh-CN"/>
          <w14:textFill>
            <w14:solidFill>
              <w14:schemeClr w14:val="tx1"/>
            </w14:solidFill>
          </w14:textFill>
        </w:rPr>
      </w:pPr>
    </w:p>
    <w:p>
      <w:pPr>
        <w:pStyle w:val="82"/>
        <w:spacing w:before="12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spacing w:line="360" w:lineRule="auto"/>
        <w:jc w:val="center"/>
        <w:rPr>
          <w:rFonts w:hint="default" w:ascii="宋体" w:hAnsi="宋体" w:cs="仿宋_GB2312"/>
          <w:b/>
          <w:color w:val="000000" w:themeColor="text1"/>
          <w:szCs w:val="21"/>
          <w:lang w:val="en-US"/>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采购人：</w:t>
      </w:r>
      <w:r>
        <w:rPr>
          <w:rFonts w:hint="eastAsia" w:ascii="宋体" w:hAnsi="宋体" w:cs="仿宋_GB2312"/>
          <w:b/>
          <w:color w:val="000000" w:themeColor="text1"/>
          <w:sz w:val="30"/>
          <w:szCs w:val="30"/>
          <w:u w:val="single"/>
          <w:lang w:val="en-US" w:eastAsia="zh-CN"/>
          <w14:textFill>
            <w14:solidFill>
              <w14:schemeClr w14:val="tx1"/>
            </w14:solidFill>
          </w14:textFill>
        </w:rPr>
        <w:t xml:space="preserve">      安徽路达公路工程有限责任公司第二分公司     </w:t>
      </w:r>
    </w:p>
    <w:p>
      <w:pPr>
        <w:spacing w:line="360" w:lineRule="auto"/>
        <w:rPr>
          <w:rFonts w:ascii="宋体" w:hAnsi="宋体" w:cs="仿宋_GB2312"/>
          <w:b/>
          <w:color w:val="000000" w:themeColor="text1"/>
          <w:sz w:val="24"/>
          <w14:textFill>
            <w14:solidFill>
              <w14:schemeClr w14:val="tx1"/>
            </w14:solidFill>
          </w14:textFill>
        </w:rPr>
      </w:pPr>
    </w:p>
    <w:p>
      <w:pPr>
        <w:spacing w:line="360" w:lineRule="auto"/>
        <w:rPr>
          <w:rFonts w:ascii="宋体" w:hAnsi="宋体" w:cs="仿宋_GB2312"/>
          <w:b/>
          <w:color w:val="000000" w:themeColor="text1"/>
          <w:sz w:val="24"/>
          <w14:textFill>
            <w14:solidFill>
              <w14:schemeClr w14:val="tx1"/>
            </w14:solidFill>
          </w14:textFill>
        </w:rPr>
      </w:pPr>
    </w:p>
    <w:p>
      <w:pPr>
        <w:pStyle w:val="82"/>
      </w:pPr>
    </w:p>
    <w:p>
      <w:pPr>
        <w:pStyle w:val="82"/>
      </w:pPr>
    </w:p>
    <w:p>
      <w:pPr>
        <w:spacing w:line="360" w:lineRule="auto"/>
        <w:rPr>
          <w:rFonts w:ascii="宋体" w:hAnsi="宋体" w:cs="仿宋_GB2312"/>
          <w:b/>
          <w:color w:val="000000" w:themeColor="text1"/>
          <w:sz w:val="24"/>
          <w14:textFill>
            <w14:solidFill>
              <w14:schemeClr w14:val="tx1"/>
            </w14:solidFill>
          </w14:textFill>
        </w:rPr>
      </w:pPr>
    </w:p>
    <w:p>
      <w:pPr>
        <w:spacing w:line="360" w:lineRule="auto"/>
        <w:jc w:val="center"/>
        <w:rPr>
          <w:rFonts w:ascii="宋体" w:hAnsi="宋体" w:cs="仿宋_GB2312"/>
          <w:b/>
          <w:color w:val="000000" w:themeColor="text1"/>
          <w:sz w:val="24"/>
          <w:u w:val="single"/>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安庆市交通控股集团有限公司集采中心</w:t>
      </w:r>
    </w:p>
    <w:p>
      <w:pPr>
        <w:spacing w:line="480" w:lineRule="exact"/>
        <w:rPr>
          <w:rFonts w:ascii="宋体" w:hAnsi="宋体" w:cs="仿宋_GB2312"/>
          <w:color w:val="000000" w:themeColor="text1"/>
          <w:szCs w:val="2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pStyle w:val="82"/>
        <w:ind w:left="0" w:leftChars="0" w:firstLine="0" w:firstLineChars="0"/>
        <w:rPr>
          <w:rFonts w:ascii="宋体" w:hAnsi="宋体" w:cs="仿宋_GB2312"/>
          <w:color w:val="000000" w:themeColor="text1"/>
          <w:szCs w:val="21"/>
          <w14:textFill>
            <w14:solidFill>
              <w14:schemeClr w14:val="tx1"/>
            </w14:solidFill>
          </w14:textFill>
        </w:rPr>
      </w:pPr>
    </w:p>
    <w:p>
      <w:pPr>
        <w:spacing w:line="480" w:lineRule="exact"/>
        <w:jc w:val="center"/>
        <w:rPr>
          <w:rFonts w:ascii="宋体" w:hAnsi="宋体" w:cs="仿宋_GB2312"/>
          <w:color w:val="000000" w:themeColor="text1"/>
          <w:sz w:val="32"/>
          <w:szCs w:val="32"/>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14:textFill>
            <w14:solidFill>
              <w14:schemeClr w14:val="tx1"/>
            </w14:solidFill>
          </w14:textFill>
        </w:rPr>
        <w:t>日期：二〇二</w:t>
      </w:r>
      <w:r>
        <w:rPr>
          <w:rFonts w:hint="eastAsia" w:ascii="宋体" w:hAnsi="宋体" w:cs="仿宋_GB2312"/>
          <w:color w:val="000000" w:themeColor="text1"/>
          <w:sz w:val="32"/>
          <w:szCs w:val="32"/>
          <w:lang w:val="en-US" w:eastAsia="zh-CN"/>
          <w14:textFill>
            <w14:solidFill>
              <w14:schemeClr w14:val="tx1"/>
            </w14:solidFill>
          </w14:textFill>
        </w:rPr>
        <w:t>四</w:t>
      </w:r>
      <w:r>
        <w:rPr>
          <w:rFonts w:hint="eastAsia" w:ascii="宋体" w:hAnsi="宋体" w:cs="仿宋_GB2312"/>
          <w:color w:val="000000" w:themeColor="text1"/>
          <w:sz w:val="32"/>
          <w:szCs w:val="32"/>
          <w14:textFill>
            <w14:solidFill>
              <w14:schemeClr w14:val="tx1"/>
            </w14:solidFill>
          </w14:textFill>
        </w:rPr>
        <w:t>年</w:t>
      </w:r>
      <w:r>
        <w:rPr>
          <w:rFonts w:hint="eastAsia" w:ascii="宋体" w:hAnsi="宋体" w:cs="仿宋_GB2312"/>
          <w:color w:val="000000" w:themeColor="text1"/>
          <w:sz w:val="32"/>
          <w:szCs w:val="32"/>
          <w:lang w:val="en-US" w:eastAsia="zh-CN"/>
          <w14:textFill>
            <w14:solidFill>
              <w14:schemeClr w14:val="tx1"/>
            </w14:solidFill>
          </w14:textFill>
        </w:rPr>
        <w:t>七</w:t>
      </w:r>
      <w:r>
        <w:rPr>
          <w:rFonts w:hint="eastAsia" w:ascii="宋体" w:hAnsi="宋体" w:cs="仿宋_GB2312"/>
          <w:color w:val="000000" w:themeColor="text1"/>
          <w:sz w:val="32"/>
          <w:szCs w:val="32"/>
          <w14:textFill>
            <w14:solidFill>
              <w14:schemeClr w14:val="tx1"/>
            </w14:solidFill>
          </w14:textFill>
        </w:rPr>
        <w:t>月</w:t>
      </w:r>
    </w:p>
    <w:p>
      <w:pPr>
        <w:widowControl/>
        <w:jc w:val="left"/>
        <w:rPr>
          <w:rFonts w:ascii="宋体" w:hAnsi="宋体" w:cs="宋体"/>
          <w:b/>
          <w:color w:val="000000" w:themeColor="text1"/>
          <w:sz w:val="36"/>
          <w:szCs w:val="36"/>
          <w14:textFill>
            <w14:solidFill>
              <w14:schemeClr w14:val="tx1"/>
            </w14:solidFill>
          </w14:textFill>
        </w:rPr>
      </w:pPr>
    </w:p>
    <w:p>
      <w:pPr>
        <w:spacing w:line="480" w:lineRule="auto"/>
        <w:jc w:val="center"/>
        <w:rPr>
          <w:rFonts w:ascii="宋体" w:hAnsi="宋体" w:cs="宋体"/>
          <w:b/>
          <w:color w:val="000000" w:themeColor="text1"/>
          <w:sz w:val="36"/>
          <w:szCs w:val="36"/>
          <w:lang w:val="zh-CN"/>
          <w14:textFill>
            <w14:solidFill>
              <w14:schemeClr w14:val="tx1"/>
            </w14:solidFill>
          </w14:textFill>
        </w:rPr>
      </w:pPr>
      <w:r>
        <w:rPr>
          <w:rFonts w:hint="eastAsia" w:ascii="宋体" w:hAnsi="宋体" w:cs="宋体"/>
          <w:b/>
          <w:color w:val="000000" w:themeColor="text1"/>
          <w:sz w:val="36"/>
          <w:szCs w:val="36"/>
          <w:lang w:val="zh-CN"/>
          <w14:textFill>
            <w14:solidFill>
              <w14:schemeClr w14:val="tx1"/>
            </w14:solidFill>
          </w14:textFill>
        </w:rPr>
        <w:t>目</w:t>
      </w: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cs="宋体"/>
          <w:b/>
          <w:color w:val="000000" w:themeColor="text1"/>
          <w:sz w:val="36"/>
          <w:szCs w:val="36"/>
          <w:lang w:val="zh-CN"/>
          <w14:textFill>
            <w14:solidFill>
              <w14:schemeClr w14:val="tx1"/>
            </w14:solidFill>
          </w14:textFill>
        </w:rPr>
        <w:t>录</w:t>
      </w:r>
    </w:p>
    <w:p>
      <w:pPr>
        <w:pStyle w:val="40"/>
        <w:tabs>
          <w:tab w:val="right" w:leader="dot" w:pos="9070"/>
        </w:tabs>
        <w:spacing w:line="480" w:lineRule="auto"/>
        <w:rPr>
          <w:color w:val="000000" w:themeColor="text1"/>
          <w:sz w:val="28"/>
          <w:szCs w:val="28"/>
          <w14:textFill>
            <w14:solidFill>
              <w14:schemeClr w14:val="tx1"/>
            </w14:solidFill>
          </w14:textFill>
        </w:rPr>
      </w:pPr>
      <w:bookmarkStart w:id="0" w:name="_Toc21464"/>
      <w:bookmarkStart w:id="1" w:name="_Toc23467"/>
      <w:bookmarkStart w:id="2" w:name="_Toc54941328"/>
      <w:bookmarkStart w:id="3" w:name="_Toc439316870"/>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"1-1" \h \u </w:instrText>
      </w:r>
      <w:r>
        <w:rPr>
          <w:color w:val="000000" w:themeColor="text1"/>
          <w:sz w:val="28"/>
          <w:szCs w:val="28"/>
          <w14:textFill>
            <w14:solidFill>
              <w14:schemeClr w14:val="tx1"/>
            </w14:solidFill>
          </w14:textFill>
        </w:rPr>
        <w:fldChar w:fldCharType="separate"/>
      </w:r>
      <w:r>
        <w:fldChar w:fldCharType="begin"/>
      </w:r>
      <w:r>
        <w:instrText xml:space="preserve"> HYPERLINK \l "_Toc170" </w:instrText>
      </w:r>
      <w:r>
        <w:fldChar w:fldCharType="separate"/>
      </w:r>
      <w:r>
        <w:rPr>
          <w:rFonts w:hint="eastAsia"/>
          <w:bCs/>
          <w:iCs/>
          <w:color w:val="000000" w:themeColor="text1"/>
          <w:sz w:val="28"/>
          <w:szCs w:val="28"/>
          <w14:textFill>
            <w14:solidFill>
              <w14:schemeClr w14:val="tx1"/>
            </w14:solidFill>
          </w14:textFill>
        </w:rPr>
        <w:t>第一章 比选公告</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1</w:t>
      </w:r>
    </w:p>
    <w:p>
      <w:pPr>
        <w:pStyle w:val="40"/>
        <w:tabs>
          <w:tab w:val="right" w:leader="dot" w:pos="9070"/>
        </w:tabs>
        <w:spacing w:line="480" w:lineRule="auto"/>
        <w:rPr>
          <w:color w:val="000000" w:themeColor="text1"/>
          <w:sz w:val="28"/>
          <w:szCs w:val="28"/>
          <w14:textFill>
            <w14:solidFill>
              <w14:schemeClr w14:val="tx1"/>
            </w14:solidFill>
          </w14:textFill>
        </w:rPr>
      </w:pPr>
      <w:r>
        <w:fldChar w:fldCharType="begin"/>
      </w:r>
      <w:r>
        <w:instrText xml:space="preserve"> HYPERLINK \l "_Toc11223" </w:instrText>
      </w:r>
      <w:r>
        <w:fldChar w:fldCharType="separate"/>
      </w:r>
      <w:r>
        <w:rPr>
          <w:rFonts w:hint="eastAsia" w:ascii="Arial" w:hAnsi="Arial"/>
          <w:color w:val="000000" w:themeColor="text1"/>
          <w:sz w:val="28"/>
          <w:szCs w:val="28"/>
          <w14:textFill>
            <w14:solidFill>
              <w14:schemeClr w14:val="tx1"/>
            </w14:solidFill>
          </w14:textFill>
        </w:rPr>
        <w:t>第二章 比选须知</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5</w:t>
      </w:r>
      <w:r>
        <w:rPr>
          <w:color w:val="000000" w:themeColor="text1"/>
          <w:sz w:val="28"/>
          <w:szCs w:val="28"/>
          <w14:textFill>
            <w14:solidFill>
              <w14:schemeClr w14:val="tx1"/>
            </w14:solidFill>
          </w14:textFill>
        </w:rPr>
        <w:fldChar w:fldCharType="end"/>
      </w:r>
    </w:p>
    <w:p>
      <w:pPr>
        <w:pStyle w:val="40"/>
        <w:tabs>
          <w:tab w:val="right" w:leader="dot" w:pos="9070"/>
        </w:tabs>
        <w:spacing w:line="480" w:lineRule="auto"/>
        <w:rPr>
          <w:rFonts w:hint="default" w:eastAsia="宋体"/>
          <w:color w:val="000000" w:themeColor="text1"/>
          <w:sz w:val="28"/>
          <w:szCs w:val="28"/>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 xml:space="preserve">第三章 </w:t>
      </w:r>
      <w:r>
        <w:rPr>
          <w:rFonts w:hint="eastAsia" w:ascii="Arial" w:hAnsi="Arial"/>
          <w:color w:val="000000" w:themeColor="text1"/>
          <w:sz w:val="28"/>
          <w:szCs w:val="28"/>
          <w:lang w:eastAsia="zh-CN"/>
          <w14:textFill>
            <w14:solidFill>
              <w14:schemeClr w14:val="tx1"/>
            </w14:solidFill>
          </w14:textFill>
        </w:rPr>
        <w:t>项目需求</w:t>
      </w:r>
      <w:r>
        <w:rPr>
          <w:rFonts w:hint="eastAsia" w:ascii="Arial" w:hAnsi="Arial"/>
          <w:color w:val="000000" w:themeColor="text1"/>
          <w:sz w:val="28"/>
          <w:szCs w:val="28"/>
          <w14:textFill>
            <w14:solidFill>
              <w14:schemeClr w14:val="tx1"/>
            </w14:solidFill>
          </w14:textFill>
        </w:rPr>
        <w:t>及</w:t>
      </w:r>
      <w:r>
        <w:rPr>
          <w:rFonts w:hint="eastAsia" w:ascii="Arial" w:hAnsi="Arial"/>
          <w:color w:val="000000" w:themeColor="text1"/>
          <w:sz w:val="28"/>
          <w:szCs w:val="28"/>
          <w:lang w:val="zh-CN"/>
          <w14:textFill>
            <w14:solidFill>
              <w14:schemeClr w14:val="tx1"/>
            </w14:solidFill>
          </w14:textFill>
        </w:rPr>
        <w:t>技术要求</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6</w:t>
      </w:r>
    </w:p>
    <w:p>
      <w:pPr>
        <w:pStyle w:val="40"/>
        <w:tabs>
          <w:tab w:val="right" w:leader="dot" w:pos="9070"/>
        </w:tabs>
        <w:spacing w:line="480" w:lineRule="auto"/>
        <w:rPr>
          <w:rFonts w:hint="eastAsia" w:eastAsia="宋体"/>
          <w:color w:val="000000" w:themeColor="text1"/>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第四章 合同主要条款</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8</w:t>
      </w:r>
    </w:p>
    <w:p>
      <w:pPr>
        <w:pStyle w:val="40"/>
        <w:tabs>
          <w:tab w:val="right" w:leader="dot" w:pos="9070"/>
        </w:tabs>
        <w:spacing w:line="480" w:lineRule="auto"/>
        <w:rPr>
          <w:rFonts w:hint="default" w:eastAsia="宋体"/>
          <w:color w:val="000000" w:themeColor="text1"/>
          <w:sz w:val="28"/>
          <w:szCs w:val="28"/>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fldChar w:fldCharType="begin"/>
      </w:r>
      <w:r>
        <w:instrText xml:space="preserve"> HYPERLINK \l "_Toc25399" </w:instrText>
      </w:r>
      <w:r>
        <w:fldChar w:fldCharType="separate"/>
      </w:r>
      <w:r>
        <w:rPr>
          <w:rFonts w:hint="eastAsia" w:ascii="Arial" w:hAnsi="Arial"/>
          <w:color w:val="000000" w:themeColor="text1"/>
          <w:sz w:val="28"/>
          <w:szCs w:val="28"/>
          <w:lang w:val="zh-CN"/>
          <w14:textFill>
            <w14:solidFill>
              <w14:schemeClr w14:val="tx1"/>
            </w14:solidFill>
          </w14:textFill>
        </w:rPr>
        <w:t>第</w:t>
      </w:r>
      <w:r>
        <w:rPr>
          <w:rFonts w:hint="eastAsia" w:ascii="Arial" w:hAnsi="Arial"/>
          <w:color w:val="000000" w:themeColor="text1"/>
          <w:sz w:val="28"/>
          <w:szCs w:val="28"/>
          <w14:textFill>
            <w14:solidFill>
              <w14:schemeClr w14:val="tx1"/>
            </w14:solidFill>
          </w14:textFill>
        </w:rPr>
        <w:t>五</w:t>
      </w:r>
      <w:r>
        <w:rPr>
          <w:rFonts w:hint="eastAsia" w:ascii="Arial" w:hAnsi="Arial"/>
          <w:color w:val="000000" w:themeColor="text1"/>
          <w:sz w:val="28"/>
          <w:szCs w:val="28"/>
          <w:lang w:val="zh-CN"/>
          <w14:textFill>
            <w14:solidFill>
              <w14:schemeClr w14:val="tx1"/>
            </w14:solidFill>
          </w14:textFill>
        </w:rPr>
        <w:t>章</w:t>
      </w:r>
      <w:r>
        <w:rPr>
          <w:rFonts w:hint="eastAsia" w:ascii="Arial" w:hAnsi="Arial"/>
          <w:color w:val="000000" w:themeColor="text1"/>
          <w:sz w:val="28"/>
          <w:szCs w:val="28"/>
          <w14:textFill>
            <w14:solidFill>
              <w14:schemeClr w14:val="tx1"/>
            </w14:solidFill>
          </w14:textFill>
        </w:rPr>
        <w:t xml:space="preserve"> 参选文件格式</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20</w:t>
      </w:r>
    </w:p>
    <w:p>
      <w:pPr>
        <w:pStyle w:val="29"/>
        <w:tabs>
          <w:tab w:val="right" w:leader="dot" w:pos="9060"/>
        </w:tabs>
        <w:spacing w:line="480" w:lineRule="auto"/>
        <w:ind w:left="0"/>
        <w:jc w:val="center"/>
        <w:rPr>
          <w:rFonts w:hint="eastAsia" w:ascii="Arial" w:hAnsi="Arial" w:eastAsia="黑体"/>
          <w:b/>
          <w:i w:val="0"/>
          <w:color w:val="000000" w:themeColor="text1"/>
          <w:sz w:val="30"/>
          <w:szCs w:val="30"/>
          <w:highlight w:val="yellow"/>
          <w:lang w:val="en-US" w:eastAsia="zh-CN"/>
          <w14:textFill>
            <w14:solidFill>
              <w14:schemeClr w14:val="tx1"/>
            </w14:solidFill>
          </w14:textFill>
        </w:rPr>
      </w:pPr>
      <w:r>
        <w:rPr>
          <w:color w:val="000000" w:themeColor="text1"/>
          <w:sz w:val="28"/>
          <w:szCs w:val="28"/>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14:textFill>
            <w14:solidFill>
              <w14:schemeClr w14:val="tx1"/>
            </w14:solidFill>
          </w14:textFill>
        </w:rPr>
        <w:t>第一章</w:t>
      </w:r>
      <w:r>
        <w:rPr>
          <w:rFonts w:hint="eastAsia" w:ascii="Arial" w:hAnsi="Arial" w:eastAsia="黑体"/>
          <w:b/>
          <w:i w:val="0"/>
          <w:color w:val="000000" w:themeColor="text1"/>
          <w:sz w:val="30"/>
          <w:szCs w:val="30"/>
          <w:lang w:val="en-US" w:eastAsia="zh-CN"/>
          <w14:textFill>
            <w14:solidFill>
              <w14:schemeClr w14:val="tx1"/>
            </w14:solidFill>
          </w14:textFill>
        </w:rPr>
        <w:t xml:space="preserve"> 安徽路达公路工程有限责任公司S237望江段路面修复与预防养护工程水泥混凝土采购</w:t>
      </w:r>
      <w:r>
        <w:rPr>
          <w:rFonts w:hint="eastAsia" w:ascii="Arial" w:hAnsi="Arial" w:eastAsia="黑体"/>
          <w:b/>
          <w:i w:val="0"/>
          <w:color w:val="000000" w:themeColor="text1"/>
          <w:sz w:val="30"/>
          <w:szCs w:val="30"/>
          <w:highlight w:val="none"/>
          <w:lang w:eastAsia="zh-CN"/>
          <w14:textFill>
            <w14:solidFill>
              <w14:schemeClr w14:val="tx1"/>
            </w14:solidFill>
          </w14:textFill>
        </w:rPr>
        <w:t>项目</w:t>
      </w:r>
    </w:p>
    <w:p>
      <w:pPr>
        <w:pStyle w:val="29"/>
        <w:tabs>
          <w:tab w:val="right" w:leader="dot" w:pos="9060"/>
        </w:tabs>
        <w:spacing w:line="480" w:lineRule="auto"/>
        <w:ind w:left="0"/>
        <w:jc w:val="center"/>
        <w:rPr>
          <w:rFonts w:ascii="Arial" w:hAnsi="Arial" w:eastAsia="黑体"/>
          <w:b/>
          <w:i w:val="0"/>
          <w:color w:val="000000" w:themeColor="text1"/>
          <w:sz w:val="32"/>
          <w:szCs w:val="32"/>
          <w14:textFill>
            <w14:solidFill>
              <w14:schemeClr w14:val="tx1"/>
            </w14:solidFill>
          </w14:textFill>
        </w:rPr>
      </w:pPr>
      <w:r>
        <w:rPr>
          <w:rFonts w:hint="eastAsia" w:ascii="Arial" w:hAnsi="Arial" w:eastAsia="黑体"/>
          <w:b/>
          <w:i w:val="0"/>
          <w:color w:val="000000" w:themeColor="text1"/>
          <w:sz w:val="30"/>
          <w:szCs w:val="30"/>
          <w14:textFill>
            <w14:solidFill>
              <w14:schemeClr w14:val="tx1"/>
            </w14:solidFill>
          </w14:textFill>
        </w:rPr>
        <w:t>比选公告</w:t>
      </w:r>
    </w:p>
    <w:p>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89"/>
      <w:bookmarkStart w:id="5" w:name="_Toc35393629"/>
      <w:bookmarkStart w:id="6" w:name="_Toc28359012"/>
      <w:bookmarkStart w:id="7" w:name="_Toc35393798"/>
      <w:r>
        <w:rPr>
          <w:rFonts w:hint="eastAsia" w:ascii="仿宋" w:hAnsi="仿宋" w:eastAsia="仿宋"/>
          <w:color w:val="000000" w:themeColor="text1"/>
          <w:sz w:val="28"/>
          <w:szCs w:val="28"/>
          <w14:textFill>
            <w14:solidFill>
              <w14:schemeClr w14:val="tx1"/>
            </w14:solidFill>
          </w14:textFill>
        </w:rPr>
        <w:t>安庆市交通控股集团有限公司集采中心受</w:t>
      </w:r>
      <w:r>
        <w:rPr>
          <w:rFonts w:hint="eastAsia" w:ascii="仿宋" w:hAnsi="仿宋" w:eastAsia="仿宋"/>
          <w:color w:val="000000" w:themeColor="text1"/>
          <w:sz w:val="28"/>
          <w:szCs w:val="28"/>
          <w:lang w:eastAsia="zh-CN"/>
          <w14:textFill>
            <w14:solidFill>
              <w14:schemeClr w14:val="tx1"/>
            </w14:solidFill>
          </w14:textFill>
        </w:rPr>
        <w:t>安徽路达公路工程有限责任公司第二分公司</w:t>
      </w:r>
      <w:r>
        <w:rPr>
          <w:rFonts w:hint="eastAsia" w:ascii="仿宋" w:hAnsi="仿宋" w:eastAsia="仿宋"/>
          <w:color w:val="000000" w:themeColor="text1"/>
          <w:sz w:val="28"/>
          <w:szCs w:val="28"/>
          <w14:textFill>
            <w14:solidFill>
              <w14:schemeClr w14:val="tx1"/>
            </w14:solidFill>
          </w14:textFill>
        </w:rPr>
        <w:t>委托，现对“</w:t>
      </w:r>
      <w:r>
        <w:rPr>
          <w:rFonts w:hint="eastAsia" w:ascii="仿宋" w:hAnsi="仿宋" w:eastAsia="仿宋"/>
          <w:color w:val="000000" w:themeColor="text1"/>
          <w:sz w:val="28"/>
          <w:szCs w:val="28"/>
          <w:lang w:eastAsia="zh-CN"/>
          <w14:textFill>
            <w14:solidFill>
              <w14:schemeClr w14:val="tx1"/>
            </w14:solidFill>
          </w14:textFill>
        </w:rPr>
        <w:t>安徽路达公路工程有限责任公司S237望江段路面修复与预防养护工程水泥混凝土采购</w:t>
      </w: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AQJK-GC-2024-058</w:t>
      </w:r>
      <w:r>
        <w:rPr>
          <w:rFonts w:hint="eastAsia" w:ascii="仿宋" w:hAnsi="仿宋" w:eastAsia="仿宋"/>
          <w:color w:val="000000" w:themeColor="text1"/>
          <w:sz w:val="28"/>
          <w:szCs w:val="28"/>
          <w:highlight w:val="none"/>
          <w14:textFill>
            <w14:solidFill>
              <w14:schemeClr w14:val="tx1"/>
            </w14:solidFill>
          </w14:textFill>
        </w:rPr>
        <w:t>）进行比选。</w:t>
      </w:r>
    </w:p>
    <w:p>
      <w:pPr>
        <w:spacing w:line="560" w:lineRule="exac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一、</w:t>
      </w:r>
      <w:r>
        <w:rPr>
          <w:rFonts w:hint="eastAsia" w:ascii="黑体" w:hAnsi="黑体" w:eastAsia="黑体" w:cs="宋体"/>
          <w:bCs/>
          <w:color w:val="000000" w:themeColor="text1"/>
          <w:sz w:val="28"/>
          <w:szCs w:val="28"/>
          <w:highlight w:val="none"/>
          <w14:textFill>
            <w14:solidFill>
              <w14:schemeClr w14:val="tx1"/>
            </w14:solidFill>
          </w14:textFill>
        </w:rPr>
        <w:t>项目基本情况</w:t>
      </w:r>
      <w:r>
        <w:rPr>
          <w:rFonts w:hint="eastAsia" w:ascii="黑体" w:hAnsi="黑体" w:eastAsia="黑体" w:cs="宋体"/>
          <w:bCs/>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项目编号：AQJK-GC-2024-058</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安徽路达公路工程有限责任公司S237望江段路面修复与预防养护工程水泥混凝土采购</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水泥混凝土采购服务</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详见项目需求。</w:t>
      </w:r>
    </w:p>
    <w:p>
      <w:pPr>
        <w:spacing w:line="480" w:lineRule="atLeast"/>
        <w:ind w:firstLine="560" w:firstLineChars="200"/>
        <w:rPr>
          <w:rFonts w:hint="default"/>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计划工期：30日历天</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pPr>
        <w:spacing w:line="480" w:lineRule="atLeas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auto"/>
          <w:sz w:val="28"/>
          <w:szCs w:val="28"/>
          <w:highlight w:val="none"/>
          <w:lang w:val="en-US" w:eastAsia="zh-CN"/>
        </w:rPr>
        <w:t>178500.00元</w:t>
      </w:r>
    </w:p>
    <w:p>
      <w:pPr>
        <w:spacing w:line="480" w:lineRule="atLeast"/>
        <w:ind w:firstLine="560" w:firstLineChars="200"/>
        <w:rPr>
          <w:rFonts w:hint="default"/>
          <w:lang w:val="en-US" w:eastAsia="zh-CN"/>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1.具备独立法人资格，持有有效的营业执照。</w:t>
      </w:r>
    </w:p>
    <w:p>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2.营业执照经营范围需满足采购需求。</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3.本项目不接受联合体参选。</w:t>
      </w:r>
    </w:p>
    <w:p>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4.1被列入安庆市交通控股集团有限公司黑名单管理系统；</w:t>
      </w:r>
    </w:p>
    <w:p>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4.2在安庆市交通控股集团有限公司处罚限制期限内的投标人或参选人；</w:t>
      </w:r>
    </w:p>
    <w:p>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4.3前期参与安庆市交通控股集团有限公司组织的招标采购活动获得中标候选人资格而放弃中标资格不签订合同的投标人或参选人，在处罚期内的投标人或参选人不得参与本次比选活动。</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1.潜在参选人于2024年</w:t>
      </w: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18</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将“确定参与比选的函”盖供应商公章在2024年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7</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18</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pPr>
        <w:spacing w:line="480" w:lineRule="atLeast"/>
        <w:ind w:firstLine="560" w:firstLineChars="200"/>
        <w:rPr>
          <w:rFonts w:hint="eastAsia" w:eastAsia="仿宋"/>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时间：2024年</w:t>
      </w: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19</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9</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636"/>
      <w:bookmarkStart w:id="9" w:name="_Toc35393805"/>
      <w:bookmarkStart w:id="10" w:name="_Toc28359018"/>
      <w:bookmarkStart w:id="11" w:name="_Toc2835909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19"/>
      <w:bookmarkStart w:id="13" w:name="_Toc28359096"/>
      <w:bookmarkStart w:id="14" w:name="_Toc35393637"/>
      <w:bookmarkStart w:id="15" w:name="_Toc3539380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称：安徽路达公路工程有限责任公司第二分公司</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    址：安庆市宜城路131号公路大厦</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人：李武</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联系方式：0556-5259202</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安徽路达公路工程有限责任公司S237望江段路面修复与预防养护工程水泥混凝土采购项目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pPr>
        <w:ind w:firstLine="640"/>
        <w:jc w:val="both"/>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11223"/>
      <w:bookmarkStart w:id="18" w:name="_Toc54941329"/>
      <w:bookmarkStart w:id="19" w:name="_Toc2606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pPr>
        <w:pStyle w:val="3"/>
        <w:rPr>
          <w:rFonts w:hint="eastAsia" w:cs="Tahoma"/>
          <w:bCs/>
          <w:color w:val="000000" w:themeColor="text1"/>
          <w:kern w:val="0"/>
          <w:sz w:val="32"/>
          <w:szCs w:val="32"/>
          <w:highlight w:val="none"/>
          <w14:textFill>
            <w14:solidFill>
              <w14:schemeClr w14:val="tx1"/>
            </w14:solidFill>
          </w14:textFill>
        </w:rPr>
      </w:pPr>
      <w:bookmarkStart w:id="20" w:name="_Toc439316871"/>
      <w:bookmarkStart w:id="21" w:name="_Toc17862"/>
      <w:bookmarkStart w:id="22" w:name="_Toc54941330"/>
      <w:r>
        <w:rPr>
          <w:rFonts w:hint="eastAsia" w:cs="Tahoma"/>
          <w:bCs/>
          <w:color w:val="000000" w:themeColor="text1"/>
          <w:kern w:val="0"/>
          <w:sz w:val="32"/>
          <w:szCs w:val="32"/>
          <w:highlight w:val="none"/>
          <w:lang w:eastAsia="zh-CN"/>
          <w14:textFill>
            <w14:solidFill>
              <w14:schemeClr w14:val="tx1"/>
            </w14:solidFill>
          </w14:textFill>
        </w:rPr>
        <w:t>（一）</w:t>
      </w:r>
      <w:r>
        <w:rPr>
          <w:rFonts w:hint="eastAsia" w:cs="Tahoma"/>
          <w:bCs/>
          <w:color w:val="000000" w:themeColor="text1"/>
          <w:kern w:val="0"/>
          <w:sz w:val="32"/>
          <w:szCs w:val="32"/>
          <w:highlight w:val="none"/>
          <w14:textFill>
            <w14:solidFill>
              <w14:schemeClr w14:val="tx1"/>
            </w14:solidFill>
          </w14:textFill>
        </w:rPr>
        <w:t xml:space="preserve"> 参选人须知前附表</w:t>
      </w:r>
      <w:bookmarkEnd w:id="20"/>
      <w:bookmarkEnd w:id="21"/>
      <w:bookmarkEnd w:id="22"/>
    </w:p>
    <w:p>
      <w:pPr>
        <w:pStyle w:val="4"/>
      </w:pP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安徽路达公路工程有限责任公司S237望江段路面修复与预防养护工程水泥混凝土采购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AQJK-GC-2024-058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cs="Times New Roman"/>
                <w:color w:val="auto"/>
                <w:kern w:val="2"/>
                <w:sz w:val="21"/>
                <w:highlight w:val="none"/>
                <w:lang w:val="en-US" w:eastAsia="zh-CN" w:bidi="ar-SA"/>
              </w:rPr>
              <w:t>安徽路达公路工程有限责任公司第二分公司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178500.00元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计划工期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lang w:eastAsia="zh-CN"/>
              </w:rPr>
              <w:t>30日历天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1.具备独立法人资格，持有有效的营业执照。</w:t>
            </w:r>
          </w:p>
          <w:p>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2.营业执照经营范围需满足采购需求。</w:t>
            </w:r>
          </w:p>
          <w:p>
            <w:pPr>
              <w:keepNext w:val="0"/>
              <w:keepLines w:val="0"/>
              <w:pageBreakBefore w:val="0"/>
              <w:kinsoku/>
              <w:wordWrap/>
              <w:overflowPunct/>
              <w:topLinePunct w:val="0"/>
              <w:bidi w:val="0"/>
              <w:spacing w:line="420" w:lineRule="exact"/>
              <w:textAlignment w:val="auto"/>
              <w:rPr>
                <w:rFonts w:hint="default"/>
                <w:lang w:val="en-US" w:eastAsia="zh-CN"/>
              </w:rPr>
            </w:pPr>
            <w:r>
              <w:rPr>
                <w:rFonts w:hint="eastAsia"/>
                <w:color w:val="000000" w:themeColor="text1"/>
                <w:szCs w:val="21"/>
                <w:highlight w:val="none"/>
                <w:lang w:val="en-US" w:eastAsia="zh-CN"/>
                <w14:textFill>
                  <w14:solidFill>
                    <w14:schemeClr w14:val="tx1"/>
                  </w14:solidFill>
                </w14:textFill>
              </w:rPr>
              <w:t>3.本项目不接受联合体参选。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pPr>
              <w:pStyle w:val="19"/>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时间: </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19</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中标价3%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1、结算周期： 本工程砼供应结束后支付总价款的85%，剩余15%作为质保金待工程验收合格后一个月内付清。（不计息）。</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2、中标单位应在每月20日前将相对应月份供货的交接签收单、开具增值税专用发票等结算单据交于招标人，经招标人审核无误后15日内支付费用。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3、开具增值税专用发票（3%）。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cs="Times New Roman"/>
                <w:color w:val="auto"/>
                <w:kern w:val="2"/>
                <w:sz w:val="21"/>
                <w:highlight w:val="none"/>
                <w:lang w:val="en-US" w:eastAsia="zh-CN" w:bidi="ar-SA"/>
              </w:rPr>
              <w:t>安徽路达公路工程有限责任公司第二分公司</w:t>
            </w:r>
            <w:r>
              <w:rPr>
                <w:rFonts w:hint="eastAsia" w:ascii="宋体" w:hAnsi="宋体" w:cs="宋体"/>
                <w:color w:val="000000" w:themeColor="text1"/>
                <w:sz w:val="21"/>
                <w:szCs w:val="21"/>
                <w:highlight w:val="none"/>
                <w:lang w:val="en-US" w:eastAsia="zh-CN"/>
                <w14:textFill>
                  <w14:solidFill>
                    <w14:schemeClr w14:val="tx1"/>
                  </w14:solidFill>
                </w14:textFill>
              </w:rPr>
              <w:t>，特此说明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24" w:name="_Toc4481592"/>
      <w:bookmarkStart w:id="25" w:name="_Toc28310"/>
      <w:r>
        <w:rPr>
          <w:rFonts w:hint="eastAsia" w:ascii="Arial" w:hAnsi="Arial" w:eastAsia="宋体" w:cs="Times New Roman"/>
          <w:b/>
          <w:color w:val="000000"/>
          <w:kern w:val="0"/>
          <w:sz w:val="32"/>
          <w:szCs w:val="20"/>
          <w:highlight w:val="none"/>
          <w:lang w:val="en-US" w:eastAsia="zh-CN" w:bidi="ar-SA"/>
        </w:rPr>
        <w:t>（二）总则</w:t>
      </w:r>
      <w:bookmarkEnd w:id="24"/>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w:t>
      </w:r>
      <w:r>
        <w:rPr>
          <w:rFonts w:hint="eastAsia" w:ascii="宋体" w:hAnsi="宋体" w:eastAsia="宋体" w:cs="Times New Roman"/>
          <w:color w:val="000000"/>
          <w:szCs w:val="21"/>
          <w:highlight w:val="none"/>
          <w:lang w:val="en-US" w:eastAsia="zh-CN"/>
        </w:rPr>
        <w:t>部门</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pPr>
        <w:adjustRightInd w:val="0"/>
        <w:spacing w:line="500" w:lineRule="exact"/>
        <w:ind w:firstLine="413" w:firstLineChars="196"/>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pPr>
        <w:adjustRightInd w:val="0"/>
        <w:spacing w:line="500" w:lineRule="exact"/>
        <w:ind w:firstLine="411" w:firstLineChars="196"/>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本项目不接受联合体</w:t>
      </w:r>
    </w:p>
    <w:p>
      <w:pPr>
        <w:numPr>
          <w:ilvl w:val="0"/>
          <w:numId w:val="0"/>
        </w:num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kern w:val="2"/>
          <w:sz w:val="21"/>
          <w:szCs w:val="21"/>
          <w:lang w:val="en-US" w:eastAsia="zh-CN" w:bidi="ar-SA"/>
        </w:rPr>
        <w:t>4、</w:t>
      </w:r>
      <w:r>
        <w:rPr>
          <w:rFonts w:hint="eastAsia" w:ascii="Times New Roman" w:hAnsi="Times New Roman" w:eastAsia="宋体" w:cs="Times New Roman"/>
          <w:b/>
          <w:color w:val="000000"/>
          <w:szCs w:val="24"/>
          <w:highlight w:val="none"/>
          <w:lang w:eastAsia="zh-CN"/>
        </w:rPr>
        <w:t>比选</w:t>
      </w:r>
      <w:r>
        <w:rPr>
          <w:rFonts w:hint="eastAsia" w:ascii="Times New Roman" w:hAnsi="Times New Roman" w:eastAsia="宋体" w:cs="Times New Roman"/>
          <w:b/>
          <w:color w:val="000000"/>
          <w:szCs w:val="24"/>
          <w:highlight w:val="none"/>
        </w:rPr>
        <w:t>费用：</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必须自行承担参加</w:t>
      </w:r>
      <w:r>
        <w:rPr>
          <w:rFonts w:hint="eastAsia" w:ascii="宋体" w:hAnsi="宋体" w:eastAsia="宋体" w:cs="Times New Roman"/>
          <w:b/>
          <w:color w:val="000000"/>
          <w:szCs w:val="21"/>
          <w:highlight w:val="none"/>
          <w:lang w:eastAsia="zh-CN"/>
        </w:rPr>
        <w:t>比选</w:t>
      </w:r>
      <w:r>
        <w:rPr>
          <w:rFonts w:hint="eastAsia" w:ascii="宋体" w:hAnsi="宋体" w:eastAsia="宋体" w:cs="Times New Roman"/>
          <w:b/>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lang w:eastAsia="zh-CN"/>
        </w:rPr>
        <w:t>被列入集团公司黑名单管理系统，</w:t>
      </w:r>
      <w:r>
        <w:rPr>
          <w:rFonts w:hint="eastAsia" w:ascii="宋体" w:hAnsi="宋体" w:eastAsia="宋体" w:cs="Times New Roman"/>
          <w:b/>
          <w:bCs/>
          <w:color w:val="000000"/>
          <w:szCs w:val="21"/>
          <w:highlight w:val="none"/>
          <w:lang w:val="en-US" w:eastAsia="zh-CN"/>
        </w:rPr>
        <w:t>在安庆交控集团处罚限制期限内，不得参与比选活动</w:t>
      </w:r>
      <w:r>
        <w:rPr>
          <w:rFonts w:hint="eastAsia" w:ascii="宋体" w:hAnsi="宋体" w:eastAsia="宋体" w:cs="Times New Roman"/>
          <w:b/>
          <w:bCs/>
          <w:color w:val="000000"/>
          <w:szCs w:val="21"/>
          <w:highlight w:val="none"/>
          <w:lang w:eastAsia="zh-CN"/>
        </w:rPr>
        <w:t>。</w:t>
      </w: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lang w:val="en-US" w:eastAsia="zh-CN" w:bidi="ar-SA"/>
        </w:rPr>
      </w:pP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26" w:name="_Toc479622044"/>
      <w:bookmarkStart w:id="27" w:name="_Toc4481593"/>
      <w:bookmarkStart w:id="28" w:name="_Toc8536"/>
      <w:r>
        <w:rPr>
          <w:rFonts w:hint="eastAsia" w:ascii="Arial" w:hAnsi="Arial" w:eastAsia="宋体" w:cs="Times New Roman"/>
          <w:b/>
          <w:color w:val="000000"/>
          <w:kern w:val="0"/>
          <w:sz w:val="32"/>
          <w:szCs w:val="20"/>
          <w:highlight w:val="none"/>
          <w:lang w:val="en-US" w:eastAsia="zh-CN" w:bidi="ar-SA"/>
        </w:rPr>
        <w:t>（三）</w:t>
      </w:r>
      <w:bookmarkEnd w:id="26"/>
      <w:bookmarkEnd w:id="27"/>
      <w:bookmarkEnd w:id="28"/>
      <w:r>
        <w:rPr>
          <w:rFonts w:hint="eastAsia" w:ascii="Arial" w:hAnsi="Arial" w:eastAsia="宋体" w:cs="Times New Roman"/>
          <w:b/>
          <w:color w:val="000000"/>
          <w:kern w:val="0"/>
          <w:sz w:val="32"/>
          <w:szCs w:val="20"/>
          <w:highlight w:val="none"/>
          <w:lang w:val="en-US" w:eastAsia="zh-CN" w:bidi="ar-SA"/>
        </w:rPr>
        <w:t>比选文件</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7、</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cs="Times New Roman"/>
          <w:color w:val="000000"/>
          <w:szCs w:val="21"/>
          <w:highlight w:val="none"/>
          <w:lang w:val="en-US" w:eastAsia="zh-CN"/>
        </w:rPr>
        <w:t>项目</w:t>
      </w:r>
      <w:r>
        <w:rPr>
          <w:rFonts w:hint="eastAsia" w:ascii="宋体" w:hAnsi="宋体" w:eastAsia="宋体" w:cs="Times New Roman"/>
          <w:color w:val="000000"/>
          <w:szCs w:val="21"/>
          <w:highlight w:val="none"/>
          <w:lang w:eastAsia="zh-CN"/>
        </w:rPr>
        <w:t>需求</w:t>
      </w:r>
      <w:r>
        <w:rPr>
          <w:rFonts w:hint="eastAsia" w:ascii="宋体" w:hAnsi="宋体" w:eastAsia="宋体" w:cs="Times New Roman"/>
          <w:color w:val="000000"/>
          <w:szCs w:val="21"/>
          <w:highlight w:val="none"/>
        </w:rPr>
        <w:t>及技术要求；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7.2、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 xml:space="preserve"> 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8.4、采购单位对在规定时间收到的、且需要做出澄清的问题，将以9.2款所述方式进行答复，但不说明问题的来源。</w:t>
      </w:r>
    </w:p>
    <w:p>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9、</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pPr>
        <w:spacing w:line="500" w:lineRule="exact"/>
        <w:ind w:firstLine="420" w:firstLineChars="200"/>
        <w:rPr>
          <w:rFonts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9.1、</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可以对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进行修改。</w:t>
      </w:r>
    </w:p>
    <w:p>
      <w:pPr>
        <w:spacing w:line="500" w:lineRule="exact"/>
        <w:ind w:firstLine="420" w:firstLineChars="200"/>
        <w:rPr>
          <w:rFonts w:hint="eastAsia"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9.2、</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对</w:t>
      </w:r>
      <w:r>
        <w:rPr>
          <w:rFonts w:hint="eastAsia" w:ascii="宋体" w:hAnsi="宋体" w:eastAsia="宋体" w:cs="Times New Roman"/>
          <w:b w:val="0"/>
          <w:bCs w:val="0"/>
          <w:color w:val="000000"/>
          <w:szCs w:val="21"/>
          <w:highlight w:val="none"/>
          <w:lang w:eastAsia="zh-CN"/>
        </w:rPr>
        <w:t>参选人</w:t>
      </w:r>
      <w:r>
        <w:rPr>
          <w:rFonts w:hint="eastAsia" w:ascii="宋体" w:hAnsi="宋体" w:eastAsia="宋体" w:cs="Times New Roman"/>
          <w:b w:val="0"/>
          <w:bCs w:val="0"/>
          <w:color w:val="000000"/>
          <w:szCs w:val="21"/>
          <w:highlight w:val="none"/>
        </w:rPr>
        <w:t>异议的答复和对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的</w:t>
      </w:r>
      <w:r>
        <w:rPr>
          <w:rFonts w:ascii="宋体" w:hAnsi="宋体" w:eastAsia="宋体" w:cs="Times New Roman"/>
          <w:b w:val="0"/>
          <w:bCs w:val="0"/>
          <w:color w:val="000000"/>
          <w:szCs w:val="21"/>
          <w:highlight w:val="none"/>
        </w:rPr>
        <w:t>澄</w:t>
      </w:r>
      <w:r>
        <w:rPr>
          <w:rFonts w:hint="eastAsia" w:ascii="宋体" w:hAnsi="宋体" w:eastAsia="宋体" w:cs="Times New Roman"/>
          <w:b w:val="0"/>
          <w:bCs w:val="0"/>
          <w:color w:val="000000"/>
          <w:szCs w:val="21"/>
          <w:highlight w:val="none"/>
        </w:rPr>
        <w:t>清、修改、补充说明等内容均通过</w:t>
      </w:r>
      <w:r>
        <w:rPr>
          <w:rFonts w:hint="eastAsia" w:ascii="宋体" w:hAnsi="宋体" w:eastAsia="宋体" w:cs="Times New Roman"/>
          <w:b w:val="0"/>
          <w:bCs w:val="0"/>
          <w:color w:val="000000"/>
          <w:szCs w:val="21"/>
          <w:highlight w:val="none"/>
          <w:lang w:eastAsia="zh-CN"/>
        </w:rPr>
        <w:t>安庆市交通控股集团有限公司集采</w:t>
      </w:r>
      <w:r>
        <w:rPr>
          <w:rFonts w:hint="eastAsia" w:ascii="宋体" w:hAnsi="宋体" w:eastAsia="宋体" w:cs="Times New Roman"/>
          <w:b w:val="0"/>
          <w:bCs w:val="0"/>
          <w:color w:val="000000"/>
          <w:szCs w:val="21"/>
          <w:highlight w:val="none"/>
          <w:lang w:val="en-US" w:eastAsia="zh-CN"/>
        </w:rPr>
        <w:t>平台</w:t>
      </w:r>
      <w:r>
        <w:rPr>
          <w:rFonts w:hint="eastAsia" w:ascii="宋体" w:hAnsi="宋体" w:eastAsia="宋体" w:cs="Times New Roman"/>
          <w:b w:val="0"/>
          <w:bCs w:val="0"/>
          <w:color w:val="000000"/>
          <w:szCs w:val="21"/>
          <w:highlight w:val="none"/>
          <w:lang w:eastAsia="zh-CN"/>
        </w:rPr>
        <w:t>（http：//jc.zh0556.com/）</w:t>
      </w:r>
      <w:r>
        <w:rPr>
          <w:rFonts w:hint="eastAsia" w:ascii="宋体" w:hAnsi="宋体" w:eastAsia="宋体" w:cs="Times New Roman"/>
          <w:b w:val="0"/>
          <w:bCs w:val="0"/>
          <w:color w:val="000000"/>
          <w:szCs w:val="21"/>
          <w:highlight w:val="none"/>
        </w:rPr>
        <w:t>招标采购栏目发布，该修改内容作为</w:t>
      </w:r>
      <w:r>
        <w:rPr>
          <w:rFonts w:hint="eastAsia" w:ascii="宋体" w:hAnsi="宋体" w:eastAsia="宋体" w:cs="Times New Roman"/>
          <w:b w:val="0"/>
          <w:bCs w:val="0"/>
          <w:color w:val="000000"/>
          <w:szCs w:val="21"/>
          <w:highlight w:val="none"/>
          <w:lang w:eastAsia="zh-CN"/>
        </w:rPr>
        <w:t>比选</w:t>
      </w:r>
      <w:r>
        <w:rPr>
          <w:rFonts w:hint="eastAsia" w:ascii="宋体" w:hAnsi="宋体" w:eastAsia="宋体" w:cs="Times New Roman"/>
          <w:b w:val="0"/>
          <w:bCs w:val="0"/>
          <w:color w:val="000000"/>
          <w:szCs w:val="21"/>
          <w:highlight w:val="none"/>
        </w:rPr>
        <w:t>文件的组成部分，具有约束作用。</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9.3、</w:t>
      </w:r>
      <w:bookmarkStart w:id="29"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29"/>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lang w:val="en-US" w:eastAsia="zh-CN"/>
        </w:rPr>
        <w:t>或服务</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pPr>
        <w:spacing w:line="500" w:lineRule="exact"/>
        <w:ind w:firstLine="422" w:firstLineChars="200"/>
        <w:rPr>
          <w:rFonts w:hint="eastAsia" w:ascii="宋体" w:hAnsi="宋体" w:cs="Times New Roman"/>
          <w:b/>
          <w:szCs w:val="21"/>
          <w:highlight w:val="none"/>
        </w:rPr>
      </w:pPr>
      <w:r>
        <w:rPr>
          <w:rFonts w:hint="eastAsia" w:ascii="宋体" w:hAnsi="宋体" w:cs="Times New Roman"/>
          <w:b/>
          <w:szCs w:val="21"/>
          <w:highlight w:val="none"/>
        </w:rPr>
        <w:t>11、投标报价</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11.1、参选文件的报价表上应清楚地标明参选人拟提供货物</w:t>
      </w:r>
      <w:r>
        <w:rPr>
          <w:rFonts w:hint="eastAsia" w:ascii="宋体" w:hAnsi="宋体" w:cs="Times New Roman"/>
          <w:b w:val="0"/>
          <w:bCs/>
          <w:szCs w:val="21"/>
          <w:highlight w:val="none"/>
          <w:lang w:val="en-US" w:eastAsia="zh-CN"/>
        </w:rPr>
        <w:t>或服务</w:t>
      </w:r>
      <w:r>
        <w:rPr>
          <w:rFonts w:hint="eastAsia" w:ascii="宋体" w:hAnsi="宋体" w:cs="Times New Roman"/>
          <w:b w:val="0"/>
          <w:bCs/>
          <w:szCs w:val="21"/>
          <w:highlight w:val="none"/>
        </w:rPr>
        <w:t>的名称、价格等内容。</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11.2、除非特别要求，每个项目（或每个包）只允许有一个方案、一个报价。多方案、多报价的参选文件将视为无效参选文件。</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11.3、参选人的报价应包含满足本次采购需求的所有费用（包括但不限于：人工费、材料费、运输费、保险、税金等）。</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11.4、投标报价高于最高投标限价为投标无效。</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11.5.若投标函中报价的大写金额和小写金额不一致的，以大写金额为准；单价金额小数点有明显错位的，应以总价为准，并修正单价。</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11.6.若</w:t>
      </w:r>
      <w:r>
        <w:rPr>
          <w:rFonts w:hint="eastAsia" w:ascii="宋体" w:hAnsi="宋体" w:cs="Times New Roman"/>
          <w:b w:val="0"/>
          <w:bCs/>
          <w:szCs w:val="21"/>
          <w:highlight w:val="none"/>
          <w:lang w:eastAsia="zh-CN"/>
        </w:rPr>
        <w:t>项目报价表</w:t>
      </w:r>
      <w:r>
        <w:rPr>
          <w:rFonts w:hint="eastAsia" w:ascii="宋体" w:hAnsi="宋体" w:cs="Times New Roman"/>
          <w:b w:val="0"/>
          <w:bCs/>
          <w:szCs w:val="21"/>
          <w:highlight w:val="none"/>
        </w:rPr>
        <w:t>单价汇总金额、总价金额、投标函中报价三者不一致的，视为无效报价；</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11.7投标函中报价与参选文件中相应内容不一致的，以投标函中报价为准。</w:t>
      </w:r>
    </w:p>
    <w:p>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bookmarkStart w:id="69" w:name="_GoBack"/>
      <w:bookmarkEnd w:id="69"/>
    </w:p>
    <w:p>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4</w:t>
      </w:r>
      <w:r>
        <w:rPr>
          <w:rFonts w:hint="eastAsia" w:ascii="宋体" w:hAnsi="宋体" w:eastAsia="宋体" w:cs="Times New Roman"/>
          <w:b/>
          <w:color w:val="000000"/>
          <w:szCs w:val="21"/>
          <w:highlight w:val="none"/>
        </w:rPr>
        <w:t>、投标有效期</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.3、投标有效期从投标截止之日算起。</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15、参选文件的签署</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项目报价表</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项目报价表</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0" w:name="_Toc4481594"/>
      <w:bookmarkStart w:id="31" w:name="_Toc12503"/>
      <w:bookmarkStart w:id="32" w:name="_Toc25319"/>
      <w:bookmarkStart w:id="33" w:name="_Toc479622046"/>
      <w:r>
        <w:rPr>
          <w:rFonts w:hint="eastAsia" w:ascii="Arial" w:hAnsi="Arial" w:eastAsia="宋体" w:cs="Times New Roman"/>
          <w:b/>
          <w:color w:val="000000"/>
          <w:kern w:val="0"/>
          <w:sz w:val="32"/>
          <w:szCs w:val="20"/>
          <w:highlight w:val="none"/>
          <w:lang w:val="en-US" w:eastAsia="zh-CN" w:bidi="ar-SA"/>
        </w:rPr>
        <w:t>（四）参选文件的提交</w:t>
      </w:r>
      <w:bookmarkEnd w:id="30"/>
      <w:bookmarkEnd w:id="31"/>
      <w:bookmarkEnd w:id="32"/>
      <w:bookmarkEnd w:id="33"/>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6</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正本和副本均需胶装成册并标明页码，不得采用活页或容易拆解的装订形式。</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供应商名称、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项目编号（加盖单位公章）</w:t>
      </w:r>
      <w:r>
        <w:rPr>
          <w:rFonts w:hint="eastAsia" w:ascii="宋体" w:hAnsi="宋体" w:eastAsia="宋体" w:cs="Times New Roman"/>
          <w:b/>
          <w:bCs/>
          <w:szCs w:val="21"/>
          <w:highlight w:val="none"/>
          <w:lang w:eastAsia="zh-CN"/>
        </w:rPr>
        <w:t>，</w:t>
      </w:r>
      <w:r>
        <w:rPr>
          <w:rFonts w:hint="eastAsia" w:ascii="宋体" w:hAnsi="宋体" w:eastAsia="宋体" w:cs="Times New Roman"/>
          <w:b w:val="0"/>
          <w:bCs w:val="0"/>
          <w:szCs w:val="21"/>
          <w:highlight w:val="none"/>
          <w:lang w:val="en-US" w:eastAsia="zh-CN"/>
        </w:rPr>
        <w:t>详见</w:t>
      </w:r>
      <w:r>
        <w:rPr>
          <w:rFonts w:hint="eastAsia" w:ascii="宋体" w:hAnsi="宋体" w:eastAsia="宋体" w:cs="Times New Roman"/>
          <w:b w:val="0"/>
          <w:bCs w:val="0"/>
          <w:szCs w:val="21"/>
          <w:highlight w:val="none"/>
        </w:rPr>
        <w:t>参选人须知前附表</w:t>
      </w:r>
      <w:r>
        <w:rPr>
          <w:rFonts w:hint="eastAsia" w:ascii="宋体" w:hAnsi="宋体" w:eastAsia="宋体" w:cs="Times New Roman"/>
          <w:b/>
          <w:bCs/>
          <w:szCs w:val="21"/>
          <w:highlight w:val="none"/>
        </w:rPr>
        <w:t>。</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，将认定为投标无效。</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、投标截止时间</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pPr>
        <w:widowControl/>
        <w:spacing w:line="500" w:lineRule="exact"/>
        <w:ind w:firstLine="420" w:firstLineChars="200"/>
        <w:jc w:val="left"/>
        <w:rPr>
          <w:rFonts w:hint="eastAsia" w:ascii="宋体" w:hAnsi="宋体" w:eastAsia="宋体" w:cs="Times New Roman"/>
          <w:szCs w:val="21"/>
          <w:highlight w:val="none"/>
        </w:rPr>
      </w:pPr>
      <w:bookmarkStart w:id="34" w:name="_Toc479622047"/>
      <w:bookmarkStart w:id="35" w:name="_Toc23598"/>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的修改或撤回通知应按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须知规定编制、密封、标记和提交，并在</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密封袋上清楚标明“补充、修改”或“撤回”字样。</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6" w:name="_Toc4481595"/>
      <w:r>
        <w:rPr>
          <w:rFonts w:hint="eastAsia" w:ascii="Arial" w:hAnsi="Arial" w:eastAsia="宋体" w:cs="Times New Roman"/>
          <w:b/>
          <w:color w:val="000000"/>
          <w:kern w:val="0"/>
          <w:sz w:val="32"/>
          <w:szCs w:val="20"/>
          <w:highlight w:val="none"/>
          <w:lang w:val="en-US" w:eastAsia="zh-CN" w:bidi="ar-SA"/>
        </w:rPr>
        <w:t>（五）开标</w:t>
      </w:r>
      <w:bookmarkEnd w:id="34"/>
      <w:bookmarkEnd w:id="35"/>
      <w:bookmarkEnd w:id="36"/>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20、开标时间和地点：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21、开标程序</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投标函</w:t>
      </w:r>
      <w:r>
        <w:rPr>
          <w:rFonts w:hint="eastAsia" w:ascii="宋体" w:hAnsi="宋体" w:eastAsia="宋体" w:cs="宋体"/>
          <w:szCs w:val="21"/>
          <w:highlight w:val="none"/>
          <w:lang w:bidi="ar"/>
        </w:rPr>
        <w:t>其他内容，并记录在案；</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21.1.6</w:t>
      </w:r>
      <w:r>
        <w:rPr>
          <w:rFonts w:hint="eastAsia" w:ascii="宋体" w:hAnsi="宋体" w:eastAsia="宋体" w:cs="宋体"/>
          <w:szCs w:val="21"/>
          <w:highlight w:val="none"/>
          <w:lang w:val="en-US" w:eastAsia="zh-CN" w:bidi="ar"/>
        </w:rPr>
        <w:t xml:space="preserve"> </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进入评审阶段；</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21.1.8</w:t>
      </w:r>
      <w:r>
        <w:rPr>
          <w:rFonts w:hint="eastAsia" w:ascii="宋体" w:hAnsi="宋体" w:cs="宋体"/>
          <w:szCs w:val="21"/>
          <w:highlight w:val="none"/>
          <w:lang w:val="en-US" w:eastAsia="zh-CN" w:bidi="ar"/>
        </w:rPr>
        <w:t xml:space="preserve"> 公示</w:t>
      </w:r>
      <w:r>
        <w:rPr>
          <w:rFonts w:hint="eastAsia" w:ascii="宋体" w:hAnsi="宋体" w:eastAsia="宋体" w:cs="宋体"/>
          <w:szCs w:val="21"/>
          <w:highlight w:val="none"/>
          <w:lang w:bidi="ar"/>
        </w:rPr>
        <w:t>评审结果。</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21.2</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查验证件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21.2.1</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22、</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22.1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w:t>
      </w:r>
      <w:r>
        <w:rPr>
          <w:rFonts w:hint="eastAsia" w:ascii="宋体" w:hAnsi="宋体" w:eastAsia="宋体" w:cs="Times New Roman"/>
          <w:szCs w:val="21"/>
          <w:highlight w:val="none"/>
        </w:rPr>
        <w:t>开标过程中发现有下列情况的，由评标委员会评审后，认定为投标无效：</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22.2.2、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szCs w:val="21"/>
          <w:highlight w:val="none"/>
        </w:rPr>
        <w:t>、</w:t>
      </w:r>
      <w:r>
        <w:rPr>
          <w:rFonts w:hint="eastAsia" w:ascii="宋体" w:hAnsi="宋体" w:cs="Times New Roman"/>
          <w:szCs w:val="21"/>
          <w:highlight w:val="none"/>
          <w:lang w:eastAsia="zh-CN"/>
        </w:rPr>
        <w:t>项目报价表</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项目报价表</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auto"/>
          <w:szCs w:val="21"/>
          <w:highlight w:val="none"/>
        </w:rPr>
        <w:t>22.3、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(3)财产被接管或冻结可能影响本项目正常实施的；</w:t>
      </w:r>
    </w:p>
    <w:p>
      <w:pPr>
        <w:widowControl/>
        <w:numPr>
          <w:ilvl w:val="0"/>
          <w:numId w:val="6"/>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pPr>
        <w:keepNext/>
        <w:keepLines/>
        <w:widowControl w:val="0"/>
        <w:autoSpaceDE w:val="0"/>
        <w:autoSpaceDN w:val="0"/>
        <w:adjustRightInd w:val="0"/>
        <w:spacing w:before="120" w:line="360" w:lineRule="auto"/>
        <w:jc w:val="center"/>
        <w:outlineLvl w:val="1"/>
        <w:rPr>
          <w:rFonts w:hint="eastAsia" w:ascii="宋体" w:hAnsi="宋体" w:eastAsia="宋体" w:cs="Times New Roman"/>
          <w:b/>
          <w:bCs/>
          <w:color w:val="000000"/>
          <w:kern w:val="0"/>
          <w:sz w:val="32"/>
          <w:szCs w:val="21"/>
          <w:highlight w:val="none"/>
          <w:lang w:val="en-US" w:eastAsia="zh-CN" w:bidi="ar-SA"/>
        </w:rPr>
      </w:pPr>
      <w:bookmarkStart w:id="37" w:name="_Toc4481596"/>
      <w:r>
        <w:rPr>
          <w:rFonts w:hint="eastAsia" w:ascii="Arial" w:hAnsi="Arial" w:eastAsia="宋体" w:cs="Times New Roman"/>
          <w:b/>
          <w:color w:val="000000"/>
          <w:kern w:val="0"/>
          <w:sz w:val="32"/>
          <w:szCs w:val="20"/>
          <w:highlight w:val="none"/>
          <w:lang w:val="en-US" w:eastAsia="zh-CN" w:bidi="ar-SA"/>
        </w:rPr>
        <w:t>（六）评标</w:t>
      </w:r>
      <w:bookmarkEnd w:id="25"/>
      <w:bookmarkEnd w:id="37"/>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23、评标委员会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cs="宋体"/>
          <w:color w:val="000000" w:themeColor="text1"/>
          <w:szCs w:val="21"/>
          <w:highlight w:val="none"/>
          <w:lang w:val="en-US" w:eastAsia="zh-CN"/>
          <w14:textFill>
            <w14:solidFill>
              <w14:schemeClr w14:val="tx1"/>
            </w14:solidFill>
          </w14:textFill>
        </w:rPr>
        <w:t>或服务</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val="en-US" w:eastAsia="zh-CN"/>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r>
        <w:rPr>
          <w:rFonts w:hint="eastAsia" w:ascii="宋体" w:hAnsi="宋体" w:eastAsia="宋体" w:cs="Times New Roman"/>
          <w:b/>
          <w:bCs/>
          <w:color w:val="000000"/>
          <w:szCs w:val="21"/>
          <w:highlight w:val="none"/>
        </w:rPr>
        <w:t>参选文件所有要求提供复印件或影印件的，若在参选文件中某一页未盖章或漏页，或参选人的报价明显低于其他通过符合性审查参选人的报价，有可能影响服务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b/>
          <w:bCs/>
          <w:szCs w:val="21"/>
          <w:highlight w:val="none"/>
          <w:lang w:val="en-US" w:eastAsia="zh-CN"/>
        </w:rPr>
        <w:t>参选人</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w:t>
      </w:r>
      <w:r>
        <w:rPr>
          <w:rFonts w:hint="eastAsia" w:ascii="宋体" w:hAnsi="宋体" w:cs="Times New Roman"/>
          <w:b/>
          <w:bCs/>
          <w:szCs w:val="21"/>
          <w:highlight w:val="none"/>
          <w:lang w:val="en-US" w:eastAsia="zh-CN"/>
        </w:rPr>
        <w:t>最高投标限价</w:t>
      </w:r>
      <w:r>
        <w:rPr>
          <w:rFonts w:hint="eastAsia" w:ascii="宋体" w:hAnsi="宋体" w:eastAsia="宋体" w:cs="Times New Roman"/>
          <w:szCs w:val="21"/>
          <w:highlight w:val="none"/>
          <w:lang w:eastAsia="zh-CN"/>
        </w:rPr>
        <w:t>，</w:t>
      </w:r>
      <w:r>
        <w:rPr>
          <w:rFonts w:hint="eastAsia" w:ascii="宋体" w:hAnsi="宋体" w:eastAsia="宋体" w:cs="Times New Roman"/>
          <w:b/>
          <w:bCs/>
          <w:szCs w:val="21"/>
          <w:highlight w:val="none"/>
          <w:lang w:val="en-US" w:eastAsia="zh-CN"/>
        </w:rPr>
        <w:t>单项报价</w:t>
      </w:r>
      <w:r>
        <w:rPr>
          <w:rFonts w:hint="eastAsia" w:ascii="宋体" w:hAnsi="宋体" w:eastAsia="宋体" w:cs="Times New Roman"/>
          <w:b/>
          <w:bCs/>
          <w:szCs w:val="21"/>
          <w:highlight w:val="none"/>
        </w:rPr>
        <w:t>不得</w:t>
      </w:r>
      <w:r>
        <w:rPr>
          <w:rFonts w:hint="eastAsia" w:ascii="宋体" w:hAnsi="宋体" w:eastAsia="宋体" w:cs="Times New Roman"/>
          <w:b/>
          <w:bCs/>
          <w:szCs w:val="21"/>
          <w:highlight w:val="none"/>
          <w:lang w:eastAsia="zh-CN"/>
        </w:rPr>
        <w:t>高于</w:t>
      </w:r>
      <w:r>
        <w:rPr>
          <w:rFonts w:hint="eastAsia" w:ascii="宋体" w:hAnsi="宋体" w:eastAsia="宋体" w:cs="Times New Roman"/>
          <w:b/>
          <w:bCs/>
          <w:szCs w:val="21"/>
          <w:highlight w:val="none"/>
          <w:lang w:val="en-US" w:eastAsia="zh-CN"/>
        </w:rPr>
        <w:t>单价</w:t>
      </w:r>
      <w:r>
        <w:rPr>
          <w:rFonts w:hint="eastAsia" w:ascii="宋体" w:hAnsi="宋体" w:eastAsia="宋体" w:cs="Times New Roman"/>
          <w:b/>
          <w:bCs/>
          <w:szCs w:val="21"/>
          <w:highlight w:val="none"/>
          <w:lang w:eastAsia="zh-CN"/>
        </w:rPr>
        <w:t>限价，</w:t>
      </w:r>
      <w:r>
        <w:rPr>
          <w:rFonts w:hint="eastAsia" w:ascii="宋体" w:hAnsi="宋体" w:eastAsia="宋体" w:cs="Times New Roman"/>
          <w:color w:val="000000"/>
          <w:szCs w:val="21"/>
          <w:highlight w:val="none"/>
        </w:rPr>
        <w:t>否则为无效报价，即报价评审不通过。</w:t>
      </w:r>
      <w:r>
        <w:rPr>
          <w:rFonts w:hint="eastAsia" w:ascii="宋体" w:hAnsi="宋体" w:eastAsia="宋体" w:cs="Times New Roman"/>
          <w:b/>
          <w:bCs/>
          <w:color w:val="000000"/>
          <w:szCs w:val="21"/>
          <w:highlight w:val="none"/>
        </w:rPr>
        <w:t>评标委员会认为参选人报价明显缺乏竞争性的，评标委员会可以否决所有投标。</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、失信核查</w:t>
      </w:r>
    </w:p>
    <w:p>
      <w:pPr>
        <w:widowControl/>
        <w:spacing w:line="500" w:lineRule="exact"/>
        <w:ind w:firstLine="420"/>
        <w:jc w:val="left"/>
        <w:rPr>
          <w:rStyle w:val="74"/>
          <w:rFonts w:hint="eastAsia" w:ascii="宋体" w:hAnsi="Times New Roman" w:eastAsia="宋体" w:cs="Times New Roman"/>
          <w:color w:val="000000"/>
          <w:szCs w:val="21"/>
          <w:highlight w:val="none"/>
          <w:u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74"/>
          <w:rFonts w:hint="eastAsia" w:ascii="宋体" w:hAnsi="宋体" w:eastAsia="宋体" w:cs="Times New Roman"/>
          <w:color w:val="000000"/>
          <w:szCs w:val="21"/>
          <w:highlight w:val="none"/>
        </w:rPr>
        <w:t>http://www.creditchina.gov.cn/</w:t>
      </w:r>
      <w:r>
        <w:rPr>
          <w:rStyle w:val="74"/>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74"/>
          <w:rFonts w:hint="eastAsia" w:ascii="宋体" w:hAnsi="Times New Roman" w:eastAsia="宋体" w:cs="Times New Roman"/>
          <w:color w:val="000000"/>
          <w:szCs w:val="21"/>
          <w:highlight w:val="none"/>
        </w:rPr>
        <w:t>http://www.ccgp.gov.cn/），</w:t>
      </w:r>
      <w:r>
        <w:rPr>
          <w:rStyle w:val="74"/>
          <w:rFonts w:hint="eastAsia" w:ascii="宋体" w:hAnsi="Times New Roman" w:eastAsia="宋体" w:cs="Times New Roman"/>
          <w:color w:val="000000"/>
          <w:szCs w:val="21"/>
          <w:highlight w:val="none"/>
          <w:u w:val="none"/>
        </w:rPr>
        <w:t>若核查存在</w:t>
      </w:r>
      <w:r>
        <w:rPr>
          <w:rStyle w:val="74"/>
          <w:rFonts w:hint="eastAsia" w:ascii="宋体" w:hAnsi="宋体" w:eastAsia="宋体" w:cs="Times New Roman"/>
          <w:color w:val="000000"/>
          <w:szCs w:val="21"/>
          <w:highlight w:val="none"/>
          <w:u w:val="none"/>
        </w:rPr>
        <w:t>政府采购严重违法</w:t>
      </w:r>
      <w:r>
        <w:rPr>
          <w:rStyle w:val="74"/>
          <w:rFonts w:hint="eastAsia" w:ascii="宋体" w:hAnsi="Times New Roman" w:eastAsia="宋体" w:cs="Times New Roman"/>
          <w:color w:val="000000"/>
          <w:szCs w:val="21"/>
          <w:highlight w:val="none"/>
          <w:u w:val="none"/>
        </w:rPr>
        <w:t>失信名单记录的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000000"/>
          <w:szCs w:val="21"/>
          <w:highlight w:val="none"/>
          <w:u w:val="none"/>
        </w:rPr>
        <w:t>不得将其推荐为中标候选人，依序递补，并再次对递补的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进行核查。</w:t>
      </w:r>
      <w:r>
        <w:rPr>
          <w:rStyle w:val="74"/>
          <w:rFonts w:hint="eastAsia" w:ascii="宋体" w:hAnsi="Times New Roman" w:eastAsia="宋体" w:cs="Times New Roman"/>
          <w:color w:val="000000"/>
          <w:szCs w:val="21"/>
          <w:highlight w:val="none"/>
          <w:u w:val="none"/>
        </w:rPr>
        <w:fldChar w:fldCharType="end"/>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w:t>
      </w:r>
      <w:r>
        <w:rPr>
          <w:rFonts w:hint="eastAsia" w:ascii="宋体" w:hAnsi="宋体" w:eastAsia="宋体" w:cs="宋体"/>
          <w:color w:val="000000"/>
          <w:szCs w:val="21"/>
          <w:highlight w:val="none"/>
        </w:rPr>
        <w:t>确定中标候选人排序：评委会对参选文件通过上述评审的参选人，根据评审价由低至高的顺序排列。评审价最低的为第一成交候选人，次低的为第二成交候选人，第三低的为第三交候选人。若出现两家或两家以上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pPr>
        <w:widowControl/>
        <w:spacing w:line="500" w:lineRule="exact"/>
        <w:ind w:firstLine="420"/>
        <w:jc w:val="left"/>
        <w:rPr>
          <w:rFonts w:hint="eastAsia"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26、开标评标异常情况处理</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26.1、在招标采购中，出现下列情况之一的，应予废标，采购单位重新组织采购：</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(2)出现影响采购公正的违法、违规行为的；</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(4)因重大变故，采购任务取消的。</w:t>
      </w:r>
    </w:p>
    <w:p>
      <w:pPr>
        <w:widowControl/>
        <w:spacing w:line="500" w:lineRule="exact"/>
        <w:ind w:firstLine="405"/>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27、评标过程的保密性</w:t>
      </w:r>
    </w:p>
    <w:p>
      <w:pPr>
        <w:widowControl/>
        <w:spacing w:line="500" w:lineRule="exact"/>
        <w:ind w:firstLine="405"/>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27.1、</w:t>
      </w:r>
      <w:bookmarkStart w:id="38" w:name="_Toc417655921"/>
      <w:bookmarkStart w:id="39" w:name="_Toc418517858"/>
      <w:bookmarkStart w:id="40" w:name="_Toc15032"/>
      <w:r>
        <w:rPr>
          <w:rFonts w:hint="eastAsia" w:ascii="宋体" w:hAnsi="宋体" w:eastAsia="宋体" w:cs="Times New Roman"/>
          <w:color w:val="000000"/>
          <w:szCs w:val="21"/>
          <w:highlight w:val="none"/>
        </w:rPr>
        <w:t>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pPr>
        <w:widowControl/>
        <w:spacing w:line="500" w:lineRule="exact"/>
        <w:ind w:firstLine="405"/>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被拒绝</w:t>
      </w:r>
      <w:r>
        <w:rPr>
          <w:rFonts w:hint="eastAsia" w:ascii="宋体" w:hAnsi="宋体" w:eastAsia="宋体" w:cs="Times New Roman"/>
          <w:color w:val="000000"/>
          <w:szCs w:val="21"/>
          <w:highlight w:val="none"/>
          <w:lang w:eastAsia="zh-CN"/>
        </w:rPr>
        <w:t>。</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bookmarkEnd w:id="38"/>
      <w:bookmarkEnd w:id="39"/>
      <w:bookmarkEnd w:id="40"/>
    </w:p>
    <w:p>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pPr>
        <w:spacing w:line="360" w:lineRule="auto"/>
        <w:ind w:firstLine="420" w:firstLineChars="200"/>
        <w:rPr>
          <w:rFonts w:ascii="Times New Roman" w:hAnsi="宋体" w:eastAsia="宋体" w:cs="宋体"/>
          <w:b/>
          <w:color w:val="000000"/>
          <w:szCs w:val="24"/>
          <w:highlight w:val="none"/>
        </w:rPr>
      </w:pPr>
      <w:bookmarkStart w:id="41" w:name="_Toc10987"/>
      <w:bookmarkStart w:id="42" w:name="_Toc31095"/>
      <w:bookmarkStart w:id="43" w:name="_Toc10586"/>
      <w:bookmarkStart w:id="44" w:name="_Toc457998294"/>
      <w:bookmarkStart w:id="45" w:name="_Toc433721697"/>
      <w:bookmarkStart w:id="46" w:name="_Toc19876"/>
      <w:bookmarkStart w:id="47" w:name="_Toc478821422"/>
      <w:bookmarkStart w:id="48" w:name="_Toc456882340"/>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bookmarkEnd w:id="41"/>
      <w:bookmarkEnd w:id="42"/>
      <w:bookmarkEnd w:id="43"/>
      <w:bookmarkEnd w:id="44"/>
      <w:bookmarkEnd w:id="45"/>
      <w:bookmarkEnd w:id="46"/>
      <w:bookmarkEnd w:id="47"/>
      <w:bookmarkEnd w:id="48"/>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49" w:name="_Toc4481597"/>
      <w:r>
        <w:rPr>
          <w:rFonts w:hint="eastAsia" w:ascii="Arial" w:hAnsi="Arial" w:eastAsia="宋体" w:cs="Times New Roman"/>
          <w:b/>
          <w:color w:val="000000"/>
          <w:kern w:val="0"/>
          <w:sz w:val="32"/>
          <w:szCs w:val="20"/>
          <w:highlight w:val="none"/>
          <w:lang w:val="en-US" w:eastAsia="zh-CN" w:bidi="ar-SA"/>
        </w:rPr>
        <w:t>（七）合同授予</w:t>
      </w:r>
      <w:bookmarkEnd w:id="49"/>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w:t>
      </w:r>
      <w:bookmarkStart w:id="50" w:name="_Toc417655923"/>
      <w:bookmarkStart w:id="51" w:name="_Toc418517860"/>
      <w:bookmarkStart w:id="52" w:name="_Toc21358"/>
      <w:r>
        <w:rPr>
          <w:rFonts w:hint="eastAsia" w:ascii="宋体" w:hAnsi="宋体" w:eastAsia="宋体" w:cs="Times New Roman"/>
          <w:color w:val="000000"/>
          <w:szCs w:val="21"/>
          <w:highlight w:val="none"/>
        </w:rPr>
        <w:t>签订合同</w:t>
      </w:r>
      <w:bookmarkEnd w:id="50"/>
      <w:bookmarkEnd w:id="51"/>
      <w:bookmarkEnd w:id="52"/>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28.1.1、中标人的中标价即为合同价款。</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 xml:space="preserve">可以按照评标委员会提出的中标候选人名单排序依次确定其他中标候选人为中标人，或重新组织采购。  </w:t>
      </w:r>
    </w:p>
    <w:p>
      <w:pPr>
        <w:widowControl/>
        <w:spacing w:line="500" w:lineRule="exact"/>
        <w:ind w:firstLine="420" w:firstLineChars="200"/>
        <w:jc w:val="left"/>
        <w:rPr>
          <w:rFonts w:ascii="宋体" w:hAnsi="宋体" w:eastAsia="宋体" w:cs="Times New Roman"/>
          <w:b/>
          <w:bCs/>
          <w:color w:val="000000"/>
          <w:szCs w:val="21"/>
          <w:highlight w:val="none"/>
        </w:rPr>
      </w:pPr>
      <w:r>
        <w:rPr>
          <w:rFonts w:hint="eastAsia" w:ascii="宋体" w:hAnsi="宋体" w:eastAsia="宋体" w:cs="Times New Roman"/>
          <w:b w:val="0"/>
          <w:bCs w:val="0"/>
          <w:color w:val="000000"/>
          <w:szCs w:val="21"/>
          <w:highlight w:val="none"/>
          <w:lang w:val="en-US" w:eastAsia="zh-CN"/>
        </w:rPr>
        <w:t>29</w:t>
      </w:r>
      <w:r>
        <w:rPr>
          <w:rFonts w:hint="eastAsia" w:ascii="宋体" w:hAnsi="宋体" w:eastAsia="宋体" w:cs="Times New Roman"/>
          <w:b w:val="0"/>
          <w:bCs w:val="0"/>
          <w:color w:val="000000"/>
          <w:szCs w:val="21"/>
          <w:highlight w:val="none"/>
        </w:rPr>
        <w:t>、未尽事宜</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trike w:val="0"/>
          <w:dstrike w:val="0"/>
          <w:color w:val="auto"/>
          <w:szCs w:val="21"/>
          <w:highlight w:val="none"/>
          <w:lang w:val="en-US" w:eastAsia="zh-CN"/>
        </w:rPr>
        <w:t>参照</w:t>
      </w:r>
      <w:r>
        <w:rPr>
          <w:rFonts w:hint="eastAsia" w:ascii="宋体" w:hAnsi="宋体" w:eastAsia="宋体" w:cs="Times New Roman"/>
          <w:color w:val="000000"/>
          <w:szCs w:val="21"/>
          <w:highlight w:val="none"/>
        </w:rPr>
        <w:t>《中华人民共和国招标投标法》、《中华人民共和国招标投标法实施条例》及其他有关法律法规规定执行。</w:t>
      </w:r>
    </w:p>
    <w:p>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pPr>
        <w:pStyle w:val="2"/>
        <w:numPr>
          <w:ilvl w:val="0"/>
          <w:numId w:val="0"/>
        </w:numPr>
        <w:spacing w:before="62" w:beforeLines="20" w:after="62" w:afterLines="20" w:line="480" w:lineRule="exact"/>
        <w:ind w:firstLine="0" w:firstLineChars="0"/>
        <w:jc w:val="center"/>
        <w:rPr>
          <w:rFonts w:hint="eastAsia" w:ascii="宋体" w:hAnsi="宋体" w:cs="宋体"/>
          <w:color w:val="000000" w:themeColor="text1"/>
          <w:sz w:val="32"/>
          <w:szCs w:val="32"/>
          <w:highlight w:val="none"/>
          <w14:textFill>
            <w14:solidFill>
              <w14:schemeClr w14:val="tx1"/>
            </w14:solidFill>
          </w14:textFill>
        </w:rPr>
      </w:pPr>
      <w:bookmarkStart w:id="53" w:name="_Toc10569"/>
      <w:bookmarkStart w:id="54" w:name="_Toc11149"/>
      <w:bookmarkStart w:id="55" w:name="_Toc54941340"/>
      <w:r>
        <w:rPr>
          <w:rFonts w:hint="eastAsia" w:ascii="宋体" w:hAnsi="宋体" w:eastAsia="黑体" w:cs="宋体"/>
          <w:b/>
          <w:color w:val="000000" w:themeColor="text1"/>
          <w:kern w:val="44"/>
          <w:sz w:val="32"/>
          <w:szCs w:val="32"/>
          <w:lang w:val="en-US" w:eastAsia="zh-CN" w:bidi="ar-SA"/>
          <w14:textFill>
            <w14:solidFill>
              <w14:schemeClr w14:val="tx1"/>
            </w14:solidFill>
          </w14:textFill>
        </w:rPr>
        <w:t>第三章</w:t>
      </w:r>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项目需求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pPr>
        <w:numPr>
          <w:ilvl w:val="0"/>
          <w:numId w:val="0"/>
        </w:numPr>
        <w:tabs>
          <w:tab w:val="left" w:pos="3640"/>
        </w:tabs>
        <w:autoSpaceDE w:val="0"/>
        <w:autoSpaceDN w:val="0"/>
        <w:spacing w:line="360" w:lineRule="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一、</w:t>
      </w:r>
      <w:r>
        <w:rPr>
          <w:rFonts w:hint="eastAsia" w:ascii="宋体" w:hAnsi="宋体" w:cs="宋体"/>
          <w:color w:val="000000" w:themeColor="text1"/>
          <w:sz w:val="28"/>
          <w:szCs w:val="28"/>
          <w:highlight w:val="none"/>
          <w:lang w:val="en-US" w:eastAsia="zh-CN"/>
          <w14:textFill>
            <w14:solidFill>
              <w14:schemeClr w14:val="tx1"/>
            </w14:solidFill>
          </w14:textFill>
        </w:rPr>
        <w:t>项目需求</w:t>
      </w:r>
    </w:p>
    <w:p>
      <w:pPr>
        <w:pStyle w:val="23"/>
        <w:rPr>
          <w:rFonts w:hint="eastAsia"/>
          <w:lang w:val="en-US" w:eastAsia="zh-CN"/>
        </w:rPr>
      </w:pPr>
    </w:p>
    <w:tbl>
      <w:tblPr>
        <w:tblStyle w:val="62"/>
        <w:tblW w:w="57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378"/>
        <w:gridCol w:w="2016"/>
        <w:gridCol w:w="1009"/>
        <w:gridCol w:w="923"/>
        <w:gridCol w:w="1366"/>
        <w:gridCol w:w="169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5" w:type="pct"/>
            <w:vAlign w:val="center"/>
          </w:tcPr>
          <w:p>
            <w:pPr>
              <w:tabs>
                <w:tab w:val="left" w:pos="3052"/>
              </w:tabs>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672" w:type="pct"/>
            <w:vAlign w:val="center"/>
          </w:tcPr>
          <w:p>
            <w:pPr>
              <w:tabs>
                <w:tab w:val="left" w:pos="3052"/>
              </w:tabs>
              <w:spacing w:line="360" w:lineRule="auto"/>
              <w:jc w:val="center"/>
              <w:rPr>
                <w:rFonts w:ascii="宋体" w:hAnsi="宋体" w:eastAsia="宋体"/>
                <w:b/>
                <w:sz w:val="24"/>
                <w:szCs w:val="24"/>
              </w:rPr>
            </w:pPr>
            <w:r>
              <w:rPr>
                <w:rFonts w:hint="eastAsia" w:ascii="宋体" w:hAnsi="宋体" w:eastAsia="宋体"/>
                <w:b/>
                <w:sz w:val="24"/>
                <w:szCs w:val="24"/>
              </w:rPr>
              <w:t>名称</w:t>
            </w:r>
          </w:p>
        </w:tc>
        <w:tc>
          <w:tcPr>
            <w:tcW w:w="983" w:type="pct"/>
            <w:vAlign w:val="center"/>
          </w:tcPr>
          <w:p>
            <w:pPr>
              <w:tabs>
                <w:tab w:val="left" w:pos="3052"/>
              </w:tabs>
              <w:spacing w:line="360" w:lineRule="auto"/>
              <w:jc w:val="center"/>
              <w:rPr>
                <w:rFonts w:ascii="宋体" w:hAnsi="宋体" w:eastAsia="宋体"/>
                <w:b/>
                <w:sz w:val="24"/>
                <w:szCs w:val="24"/>
              </w:rPr>
            </w:pPr>
            <w:r>
              <w:rPr>
                <w:rFonts w:hint="eastAsia" w:ascii="宋体" w:hAnsi="宋体" w:eastAsia="宋体"/>
                <w:b/>
                <w:sz w:val="24"/>
                <w:szCs w:val="24"/>
              </w:rPr>
              <w:t>规格</w:t>
            </w:r>
          </w:p>
        </w:tc>
        <w:tc>
          <w:tcPr>
            <w:tcW w:w="492" w:type="pct"/>
            <w:vAlign w:val="center"/>
          </w:tcPr>
          <w:p>
            <w:pPr>
              <w:tabs>
                <w:tab w:val="left" w:pos="3052"/>
              </w:tabs>
              <w:spacing w:line="360" w:lineRule="auto"/>
              <w:jc w:val="center"/>
              <w:rPr>
                <w:rFonts w:hint="eastAsia" w:ascii="宋体" w:hAnsi="宋体" w:eastAsia="宋体"/>
                <w:b/>
                <w:sz w:val="24"/>
                <w:szCs w:val="24"/>
              </w:rPr>
            </w:pPr>
            <w:r>
              <w:rPr>
                <w:rFonts w:hint="eastAsia" w:ascii="宋体" w:hAnsi="宋体" w:eastAsia="宋体"/>
                <w:b/>
                <w:sz w:val="24"/>
                <w:szCs w:val="24"/>
              </w:rPr>
              <w:t>暂定</w:t>
            </w:r>
          </w:p>
          <w:p>
            <w:pPr>
              <w:tabs>
                <w:tab w:val="left" w:pos="3052"/>
              </w:tabs>
              <w:spacing w:line="360" w:lineRule="auto"/>
              <w:jc w:val="center"/>
              <w:rPr>
                <w:rFonts w:ascii="宋体" w:hAnsi="宋体" w:eastAsia="宋体"/>
                <w:b/>
                <w:sz w:val="24"/>
                <w:szCs w:val="24"/>
              </w:rPr>
            </w:pPr>
            <w:r>
              <w:rPr>
                <w:rFonts w:hint="eastAsia" w:ascii="宋体" w:hAnsi="宋体" w:eastAsia="宋体"/>
                <w:b/>
                <w:sz w:val="24"/>
                <w:szCs w:val="24"/>
              </w:rPr>
              <w:t>数量</w:t>
            </w:r>
          </w:p>
        </w:tc>
        <w:tc>
          <w:tcPr>
            <w:tcW w:w="450" w:type="pct"/>
            <w:vAlign w:val="center"/>
          </w:tcPr>
          <w:p>
            <w:pPr>
              <w:tabs>
                <w:tab w:val="left" w:pos="3052"/>
              </w:tabs>
              <w:spacing w:line="360" w:lineRule="auto"/>
              <w:jc w:val="center"/>
              <w:rPr>
                <w:rFonts w:ascii="宋体" w:hAnsi="宋体" w:eastAsia="宋体"/>
                <w:b/>
                <w:sz w:val="24"/>
                <w:szCs w:val="24"/>
              </w:rPr>
            </w:pPr>
            <w:r>
              <w:rPr>
                <w:rFonts w:hint="eastAsia" w:ascii="宋体" w:hAnsi="宋体" w:eastAsia="宋体"/>
                <w:b/>
                <w:sz w:val="24"/>
                <w:szCs w:val="24"/>
              </w:rPr>
              <w:t>单位</w:t>
            </w:r>
          </w:p>
        </w:tc>
        <w:tc>
          <w:tcPr>
            <w:tcW w:w="666" w:type="pct"/>
            <w:vAlign w:val="center"/>
          </w:tcPr>
          <w:p>
            <w:pPr>
              <w:tabs>
                <w:tab w:val="left" w:pos="3052"/>
              </w:tabs>
              <w:spacing w:line="360" w:lineRule="auto"/>
              <w:jc w:val="center"/>
              <w:rPr>
                <w:rFonts w:ascii="宋体" w:hAnsi="宋体" w:eastAsia="宋体"/>
                <w:b/>
                <w:sz w:val="24"/>
                <w:szCs w:val="24"/>
              </w:rPr>
            </w:pPr>
            <w:r>
              <w:rPr>
                <w:rFonts w:hint="eastAsia" w:ascii="宋体" w:hAnsi="宋体" w:eastAsia="宋体"/>
                <w:b/>
                <w:sz w:val="24"/>
                <w:szCs w:val="24"/>
                <w:lang w:val="en-US" w:eastAsia="zh-CN"/>
              </w:rPr>
              <w:t>单价限价</w:t>
            </w:r>
            <w:r>
              <w:rPr>
                <w:rFonts w:hint="eastAsia" w:ascii="宋体" w:hAnsi="宋体" w:eastAsia="宋体"/>
                <w:b/>
                <w:sz w:val="24"/>
                <w:szCs w:val="24"/>
              </w:rPr>
              <w:t>（元/</w:t>
            </w:r>
            <w:r>
              <w:rPr>
                <w:rFonts w:hint="eastAsia" w:ascii="宋体" w:hAnsi="宋体" w:eastAsia="宋体"/>
                <w:b/>
                <w:sz w:val="24"/>
                <w:szCs w:val="24"/>
                <w:lang w:val="en-US" w:eastAsia="zh-CN"/>
              </w:rPr>
              <w:t>m³</w:t>
            </w:r>
            <w:r>
              <w:rPr>
                <w:rFonts w:hint="eastAsia" w:ascii="宋体" w:hAnsi="宋体" w:eastAsia="宋体"/>
                <w:b/>
                <w:sz w:val="24"/>
                <w:szCs w:val="24"/>
              </w:rPr>
              <w:t>）</w:t>
            </w:r>
          </w:p>
        </w:tc>
        <w:tc>
          <w:tcPr>
            <w:tcW w:w="827" w:type="pct"/>
            <w:vAlign w:val="center"/>
          </w:tcPr>
          <w:p>
            <w:pPr>
              <w:tabs>
                <w:tab w:val="left" w:pos="3052"/>
              </w:tabs>
              <w:spacing w:line="360" w:lineRule="auto"/>
              <w:jc w:val="center"/>
              <w:rPr>
                <w:rFonts w:ascii="宋体" w:hAnsi="宋体" w:eastAsia="宋体"/>
                <w:b/>
                <w:sz w:val="24"/>
                <w:szCs w:val="24"/>
              </w:rPr>
            </w:pPr>
            <w:r>
              <w:rPr>
                <w:rFonts w:hint="eastAsia" w:ascii="宋体" w:hAnsi="宋体" w:eastAsia="宋体"/>
                <w:b/>
                <w:sz w:val="24"/>
                <w:szCs w:val="24"/>
              </w:rPr>
              <w:t>最高投标限价总价（元）</w:t>
            </w:r>
          </w:p>
        </w:tc>
        <w:tc>
          <w:tcPr>
            <w:tcW w:w="510" w:type="pct"/>
            <w:vAlign w:val="center"/>
          </w:tcPr>
          <w:p>
            <w:pPr>
              <w:tabs>
                <w:tab w:val="left" w:pos="3052"/>
              </w:tabs>
              <w:spacing w:line="360" w:lineRule="auto"/>
              <w:jc w:val="center"/>
              <w:rPr>
                <w:rFonts w:hint="eastAsia" w:ascii="宋体" w:hAnsi="宋体" w:eastAsia="宋体"/>
                <w:b/>
                <w:sz w:val="24"/>
                <w:szCs w:val="24"/>
              </w:rPr>
            </w:pPr>
            <w:r>
              <w:rPr>
                <w:rFonts w:hint="eastAsia" w:ascii="宋体" w:hAnsi="宋体" w:eastAsia="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395" w:type="pct"/>
            <w:vAlign w:val="center"/>
          </w:tcPr>
          <w:p>
            <w:pPr>
              <w:tabs>
                <w:tab w:val="left" w:pos="3052"/>
              </w:tabs>
              <w:spacing w:line="360" w:lineRule="auto"/>
              <w:jc w:val="center"/>
              <w:rPr>
                <w:rFonts w:ascii="宋体" w:hAnsi="宋体" w:eastAsia="宋体"/>
                <w:sz w:val="24"/>
                <w:szCs w:val="24"/>
              </w:rPr>
            </w:pPr>
            <w:r>
              <w:rPr>
                <w:rFonts w:hint="eastAsia" w:ascii="宋体" w:hAnsi="宋体" w:eastAsia="宋体"/>
                <w:sz w:val="24"/>
                <w:szCs w:val="24"/>
              </w:rPr>
              <w:t>1</w:t>
            </w:r>
          </w:p>
        </w:tc>
        <w:tc>
          <w:tcPr>
            <w:tcW w:w="672" w:type="pct"/>
            <w:vAlign w:val="center"/>
          </w:tcPr>
          <w:p>
            <w:pPr>
              <w:tabs>
                <w:tab w:val="left" w:pos="3052"/>
              </w:tabs>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C40混凝土</w:t>
            </w:r>
          </w:p>
        </w:tc>
        <w:tc>
          <w:tcPr>
            <w:tcW w:w="983" w:type="pct"/>
            <w:vAlign w:val="center"/>
          </w:tcPr>
          <w:p>
            <w:pPr>
              <w:tabs>
                <w:tab w:val="left" w:pos="3052"/>
              </w:tabs>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抗弯拉强度5.0MPa</w:t>
            </w:r>
          </w:p>
        </w:tc>
        <w:tc>
          <w:tcPr>
            <w:tcW w:w="492" w:type="pct"/>
            <w:vAlign w:val="center"/>
          </w:tcPr>
          <w:p>
            <w:pPr>
              <w:tabs>
                <w:tab w:val="left" w:pos="3052"/>
              </w:tabs>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350</w:t>
            </w:r>
          </w:p>
        </w:tc>
        <w:tc>
          <w:tcPr>
            <w:tcW w:w="450" w:type="pct"/>
            <w:vAlign w:val="center"/>
          </w:tcPr>
          <w:p>
            <w:pPr>
              <w:tabs>
                <w:tab w:val="left" w:pos="3052"/>
              </w:tabs>
              <w:spacing w:line="360" w:lineRule="auto"/>
              <w:jc w:val="center"/>
              <w:rPr>
                <w:rFonts w:hint="default" w:ascii="宋体" w:hAnsi="宋体" w:eastAsia="宋体"/>
                <w:spacing w:val="10"/>
                <w:sz w:val="28"/>
                <w:szCs w:val="28"/>
                <w:lang w:val="en-US" w:eastAsia="zh-CN"/>
              </w:rPr>
            </w:pPr>
            <w:r>
              <w:rPr>
                <w:rFonts w:hint="eastAsia" w:ascii="宋体" w:hAnsi="宋体" w:eastAsia="宋体"/>
                <w:spacing w:val="10"/>
                <w:sz w:val="28"/>
                <w:szCs w:val="28"/>
                <w:lang w:val="en-US" w:eastAsia="zh-CN"/>
              </w:rPr>
              <w:t>m³</w:t>
            </w:r>
          </w:p>
        </w:tc>
        <w:tc>
          <w:tcPr>
            <w:tcW w:w="666" w:type="pct"/>
            <w:vAlign w:val="center"/>
          </w:tcPr>
          <w:p>
            <w:pPr>
              <w:tabs>
                <w:tab w:val="left" w:pos="3052"/>
              </w:tabs>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510</w:t>
            </w:r>
          </w:p>
        </w:tc>
        <w:tc>
          <w:tcPr>
            <w:tcW w:w="827" w:type="pct"/>
            <w:vAlign w:val="center"/>
          </w:tcPr>
          <w:p>
            <w:pPr>
              <w:tabs>
                <w:tab w:val="left" w:pos="3052"/>
              </w:tabs>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178500.00</w:t>
            </w:r>
          </w:p>
        </w:tc>
        <w:tc>
          <w:tcPr>
            <w:tcW w:w="510" w:type="pct"/>
            <w:vAlign w:val="center"/>
          </w:tcPr>
          <w:p>
            <w:pPr>
              <w:tabs>
                <w:tab w:val="left" w:pos="3052"/>
              </w:tabs>
              <w:spacing w:line="360" w:lineRule="auto"/>
              <w:jc w:val="center"/>
              <w:rPr>
                <w:rFonts w:hint="eastAsia" w:ascii="宋体" w:hAnsi="宋体" w:eastAsia="宋体"/>
                <w:sz w:val="24"/>
                <w:szCs w:val="24"/>
              </w:rPr>
            </w:pPr>
            <w:r>
              <w:rPr>
                <w:rFonts w:hint="eastAsia" w:ascii="宋体" w:hAnsi="宋体" w:eastAsia="宋体"/>
                <w:sz w:val="24"/>
                <w:szCs w:val="24"/>
              </w:rPr>
              <w:t>含3%增值税和运输</w:t>
            </w:r>
          </w:p>
        </w:tc>
      </w:tr>
    </w:tbl>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b/>
          <w:bCs/>
          <w:color w:val="auto"/>
          <w:sz w:val="28"/>
          <w:szCs w:val="28"/>
          <w:highlight w:val="none"/>
          <w:lang w:val="en-US" w:eastAsia="zh-CN"/>
        </w:rPr>
      </w:pPr>
    </w:p>
    <w:p>
      <w:pPr>
        <w:numPr>
          <w:ilvl w:val="0"/>
          <w:numId w:val="0"/>
        </w:numPr>
        <w:tabs>
          <w:tab w:val="left" w:pos="3640"/>
        </w:tabs>
        <w:autoSpaceDE w:val="0"/>
        <w:autoSpaceDN w:val="0"/>
        <w:spacing w:line="360" w:lineRule="auto"/>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二、</w:t>
      </w:r>
      <w:r>
        <w:rPr>
          <w:rFonts w:hint="default" w:ascii="宋体" w:hAnsi="宋体" w:eastAsia="宋体" w:cs="宋体"/>
          <w:color w:val="000000" w:themeColor="text1"/>
          <w:kern w:val="2"/>
          <w:sz w:val="28"/>
          <w:szCs w:val="28"/>
          <w:lang w:val="en-US" w:eastAsia="zh-CN" w:bidi="ar-SA"/>
          <w14:textFill>
            <w14:solidFill>
              <w14:schemeClr w14:val="tx1"/>
            </w14:solidFill>
          </w14:textFill>
        </w:rPr>
        <w:t>技术标准及供货要求：</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1、水泥混凝土面层：设计弯拉强度为 5.0Mpa。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水泥混凝土面层材料的选用，有关技术指标须满足《公路水泥混凝土路面施工技术细则》(JTG/T F30-2014)中要求的标准。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(1)水泥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水泥采用 P.042.5 普通硅酸盐路用水泥，水泥应满足现行《道路硅酸盐水泥》（GB 13693）或《通用硅酸盐水泥》（GB 175）的规定外，各龄期的实测抗折强度、抗压强度应符合设计图纸规范规定。</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(2)粗集料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粗集料应使用质地坚硬、耐久、干净的碎石。本项目粗集料技术要求不得低于设计图纸规定中Ⅱ级标准。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(3)细集料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细集料应使用质地坚硬、耐久、洁净的天然砂或机制砂，不宜使用再生细集料。本项目细集料技术要求不得低于下表中Ⅱ级标准。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(4)水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符合现行《生活饮用水卫生标准》（GB 5749）的饮用水可直接作为混凝土搅拌与养生用水。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非饮用水应进行水质检验，并应符合表 3-13 的规定，还应与蒸馏水进行水泥凝结时间与水泥胶砂强度的对比试验；对比试验的水泥初凝与终凝时间差均不应大于30min，水泥胶砂3d和28d强度不应低于蒸馏水配制的水泥胶砂3d和28d强度的90%。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(5)外加剂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面层水泥混凝土外加剂质量除应符合国家和行业现行相关标准外，尚应符合《公路水泥混凝土路面施工技术细则》(JTG/T F30-2214)表 3.6.1 的要求，各项性能的检验方法应符合现行《混凝土外加剂》（GB 8076）的规定。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2、满足业主、监理、项目部的质量要求。</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3、报价包含但不限于到场所需的一切费用，包括：产品的加工、材料费用；产品的装车、运输、运输过程中的安全等费用、税金（增值税3%）。单价为固定单价，在合同有效期内不做调整。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4、产品价格变动风险承担：投标人承担。</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5、招标采购清单数量为估算数量，以实际订货数量为准。</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default" w:ascii="宋体" w:hAnsi="宋体" w:eastAsia="宋体" w:cs="宋体"/>
          <w:color w:val="000000" w:themeColor="text1"/>
          <w:kern w:val="2"/>
          <w:sz w:val="28"/>
          <w:szCs w:val="28"/>
          <w:lang w:val="en-US" w:eastAsia="zh-CN" w:bidi="ar-SA"/>
          <w14:textFill>
            <w14:solidFill>
              <w14:schemeClr w14:val="tx1"/>
            </w14:solidFill>
          </w14:textFill>
        </w:rPr>
        <w:t>三、到货地点：</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安庆市望江县</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default" w:ascii="宋体" w:hAnsi="宋体" w:eastAsia="宋体" w:cs="宋体"/>
          <w:color w:val="000000" w:themeColor="text1"/>
          <w:kern w:val="2"/>
          <w:sz w:val="28"/>
          <w:szCs w:val="28"/>
          <w:lang w:val="en-US" w:eastAsia="zh-CN" w:bidi="ar-SA"/>
          <w14:textFill>
            <w14:solidFill>
              <w14:schemeClr w14:val="tx1"/>
            </w14:solidFill>
          </w14:textFill>
        </w:rPr>
        <w:t>四、验收：</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交货验收：中标人按采购人规定的质量、数量要求供货，货到现场后由采购人项目材料员、质检员共同进行验收；采购人随机取样抽检，如检验不合格，采购人一律拒绝验收，中标人必须无条件拉走并承担合同约定的违约责任；验收合格后采购人开具收料单，作为结算依据。</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质量验收：货到现场后，买方试验人员按照规定的材料批次和频率进行抽检并留样，若买方试验室抽检材料不符合要求，买方电话通知卖方，卖方自接到通知后24小时内自费清除不合格材料出场；买方的验证并不能免除卖方对所供应原材料在质量方面的责任，当因材料质量原因造成买方工程停工或返工。</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default" w:ascii="宋体" w:hAnsi="宋体" w:eastAsia="宋体" w:cs="宋体"/>
          <w:color w:val="000000" w:themeColor="text1"/>
          <w:kern w:val="2"/>
          <w:sz w:val="28"/>
          <w:szCs w:val="28"/>
          <w:lang w:val="en-US" w:eastAsia="zh-CN" w:bidi="ar-SA"/>
          <w14:textFill>
            <w14:solidFill>
              <w14:schemeClr w14:val="tx1"/>
            </w14:solidFill>
          </w14:textFill>
        </w:rPr>
        <w:t>五、付款方式：</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1、结算周期：本工程砼供应结束后支付总价款的85%，剩余15%作为质保金待工程验收合格后一个月内付清。（不计息）。</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2、中标单位应在每月20日前将相对应月份供货的交接签收单、开具增值税专用发票等结算单据交于招标人，经招标人审核无误后15日内支付费用。</w:t>
      </w:r>
    </w:p>
    <w:p>
      <w:pPr>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br w:type="page"/>
      </w:r>
    </w:p>
    <w:p>
      <w:pPr>
        <w:pStyle w:val="2"/>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56" w:name="_Toc476584431"/>
      <w:bookmarkStart w:id="57"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53"/>
      <w:bookmarkEnd w:id="54"/>
      <w:bookmarkEnd w:id="55"/>
      <w:bookmarkEnd w:id="56"/>
      <w:bookmarkEnd w:id="57"/>
    </w:p>
    <w:p>
      <w:pPr>
        <w:rPr>
          <w:rFonts w:hint="eastAsia"/>
          <w:lang w:eastAsia="zh-CN"/>
        </w:rPr>
      </w:pPr>
    </w:p>
    <w:p>
      <w:pPr>
        <w:tabs>
          <w:tab w:val="left" w:pos="3640"/>
        </w:tabs>
        <w:autoSpaceDE w:val="0"/>
        <w:autoSpaceDN w:val="0"/>
        <w:spacing w:line="360" w:lineRule="auto"/>
        <w:rPr>
          <w:rFonts w:ascii="宋体" w:hAnsi="宋体" w:eastAsia="宋体" w:cs="宋体"/>
          <w:color w:val="000000"/>
          <w:szCs w:val="21"/>
          <w:u w:val="single"/>
        </w:rPr>
      </w:pPr>
      <w:bookmarkStart w:id="58" w:name="_Toc25399"/>
      <w:bookmarkStart w:id="59" w:name="_Toc8981"/>
      <w:bookmarkStart w:id="60" w:name="_Toc439316880"/>
      <w:bookmarkStart w:id="61" w:name="_Toc54941341"/>
      <w:r>
        <w:rPr>
          <w:rFonts w:hint="eastAsia" w:ascii="宋体" w:hAnsi="宋体" w:eastAsia="宋体" w:cs="宋体"/>
          <w:color w:val="000000"/>
          <w:szCs w:val="21"/>
        </w:rPr>
        <w:t>买方（采购人）：</w:t>
      </w:r>
      <w:r>
        <w:rPr>
          <w:rFonts w:hint="eastAsia" w:ascii="宋体" w:hAnsi="宋体" w:eastAsia="宋体" w:cs="宋体"/>
          <w:color w:val="000000"/>
          <w:szCs w:val="21"/>
          <w:u w:val="single"/>
        </w:rPr>
        <w:t xml:space="preserve">                           </w:t>
      </w:r>
    </w:p>
    <w:p>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卖方（成交人）：</w:t>
      </w:r>
      <w:r>
        <w:rPr>
          <w:rFonts w:hint="eastAsia" w:ascii="宋体" w:hAnsi="宋体" w:eastAsia="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根据《中华人民共和国民法典》及</w:t>
      </w:r>
      <w:r>
        <w:rPr>
          <w:rFonts w:hint="eastAsia" w:ascii="宋体" w:hAnsi="宋体" w:eastAsia="宋体" w:cs="宋体"/>
          <w:color w:val="000000"/>
          <w:szCs w:val="21"/>
          <w:u w:val="single"/>
        </w:rPr>
        <w:t xml:space="preserve">                                （项目名称）</w:t>
      </w:r>
      <w:r>
        <w:rPr>
          <w:rFonts w:hint="eastAsia" w:ascii="宋体" w:hAnsi="宋体" w:eastAsia="宋体" w:cs="宋体"/>
          <w:color w:val="000000"/>
          <w:szCs w:val="21"/>
        </w:rPr>
        <w:t>的</w:t>
      </w:r>
      <w:r>
        <w:rPr>
          <w:rFonts w:hint="eastAsia" w:ascii="宋体" w:hAnsi="宋体" w:eastAsia="宋体" w:cs="宋体"/>
          <w:color w:val="000000"/>
          <w:szCs w:val="21"/>
          <w:lang w:eastAsia="zh-CN"/>
        </w:rPr>
        <w:t>比选</w:t>
      </w:r>
      <w:r>
        <w:rPr>
          <w:rFonts w:hint="eastAsia" w:ascii="宋体" w:hAnsi="宋体" w:eastAsia="宋体" w:cs="宋体"/>
          <w:color w:val="000000"/>
          <w:szCs w:val="21"/>
        </w:rPr>
        <w:t>文件等，买、卖双方经协商一致，签订如下合同条款，并共同遵守。</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一、货物名称、</w:t>
      </w:r>
      <w:r>
        <w:rPr>
          <w:rFonts w:hint="eastAsia" w:ascii="宋体" w:hAnsi="宋体" w:eastAsia="宋体" w:cs="宋体"/>
          <w:b/>
          <w:color w:val="000000"/>
          <w:szCs w:val="21"/>
          <w:lang w:val="en-US" w:eastAsia="zh-CN"/>
        </w:rPr>
        <w:t>生产厂家、规格/技术参数、</w:t>
      </w:r>
      <w:r>
        <w:rPr>
          <w:rFonts w:hint="eastAsia" w:ascii="宋体" w:hAnsi="宋体" w:eastAsia="宋体" w:cs="宋体"/>
          <w:b/>
          <w:color w:val="000000"/>
          <w:szCs w:val="21"/>
        </w:rPr>
        <w:t>数量</w:t>
      </w:r>
      <w:r>
        <w:rPr>
          <w:rFonts w:hint="eastAsia" w:ascii="宋体" w:hAnsi="宋体" w:eastAsia="宋体" w:cs="宋体"/>
          <w:b/>
          <w:color w:val="000000"/>
          <w:szCs w:val="21"/>
          <w:lang w:eastAsia="zh-CN"/>
        </w:rPr>
        <w:t>、</w:t>
      </w:r>
      <w:r>
        <w:rPr>
          <w:rFonts w:hint="eastAsia" w:ascii="宋体" w:hAnsi="宋体" w:eastAsia="宋体" w:cs="宋体"/>
          <w:b/>
          <w:color w:val="000000"/>
          <w:szCs w:val="21"/>
        </w:rPr>
        <w:t>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443"/>
        <w:gridCol w:w="2670"/>
        <w:gridCol w:w="720"/>
        <w:gridCol w:w="709"/>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货物名称</w:t>
            </w:r>
          </w:p>
        </w:tc>
        <w:tc>
          <w:tcPr>
            <w:tcW w:w="26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生产厂家、规格/技术参数</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6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6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6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6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6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6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6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6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r>
              <w:rPr>
                <w:rFonts w:hint="eastAsia" w:ascii="宋体" w:hAnsi="宋体" w:eastAsia="宋体" w:cs="宋体"/>
                <w:color w:val="000000"/>
                <w:szCs w:val="21"/>
              </w:rPr>
              <w:t>总价：</w:t>
            </w:r>
          </w:p>
          <w:p>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tc>
      </w:tr>
    </w:tbl>
    <w:p>
      <w:pPr>
        <w:tabs>
          <w:tab w:val="left" w:pos="3640"/>
        </w:tabs>
        <w:autoSpaceDE w:val="0"/>
        <w:autoSpaceDN w:val="0"/>
        <w:spacing w:line="360" w:lineRule="auto"/>
        <w:ind w:firstLine="454" w:firstLineChars="200"/>
        <w:rPr>
          <w:rFonts w:ascii="宋体" w:hAnsi="宋体" w:eastAsia="宋体" w:cs="宋体"/>
          <w:b/>
          <w:color w:val="000000"/>
          <w:spacing w:val="8"/>
          <w:szCs w:val="21"/>
        </w:rPr>
      </w:pPr>
      <w:r>
        <w:rPr>
          <w:rFonts w:hint="eastAsia" w:ascii="宋体" w:hAnsi="宋体" w:eastAsia="宋体" w:cs="宋体"/>
          <w:b/>
          <w:color w:val="000000"/>
          <w:spacing w:val="8"/>
          <w:szCs w:val="21"/>
        </w:rPr>
        <w:t>本合同所列货物首先须满足</w:t>
      </w:r>
      <w:r>
        <w:rPr>
          <w:rFonts w:hint="eastAsia" w:ascii="宋体" w:hAnsi="宋体" w:eastAsia="宋体" w:cs="宋体"/>
          <w:b/>
          <w:color w:val="000000"/>
          <w:spacing w:val="8"/>
          <w:szCs w:val="21"/>
          <w:lang w:eastAsia="zh-CN"/>
        </w:rPr>
        <w:t>比选</w:t>
      </w:r>
      <w:r>
        <w:rPr>
          <w:rFonts w:hint="eastAsia" w:ascii="宋体" w:hAnsi="宋体" w:eastAsia="宋体" w:cs="宋体"/>
          <w:b/>
          <w:color w:val="000000"/>
          <w:spacing w:val="8"/>
          <w:szCs w:val="21"/>
        </w:rPr>
        <w:t>文件要求，其次与成交单位的</w:t>
      </w:r>
      <w:r>
        <w:rPr>
          <w:rFonts w:hint="eastAsia" w:ascii="宋体" w:hAnsi="宋体" w:eastAsia="宋体" w:cs="宋体"/>
          <w:b/>
          <w:color w:val="000000"/>
          <w:spacing w:val="8"/>
          <w:szCs w:val="21"/>
          <w:lang w:val="en-US" w:eastAsia="zh-CN"/>
        </w:rPr>
        <w:t>参选</w:t>
      </w:r>
      <w:r>
        <w:rPr>
          <w:rFonts w:hint="eastAsia" w:ascii="宋体" w:hAnsi="宋体" w:eastAsia="宋体" w:cs="宋体"/>
          <w:b/>
          <w:color w:val="000000"/>
          <w:spacing w:val="8"/>
          <w:szCs w:val="21"/>
        </w:rPr>
        <w:t>文件一致。</w:t>
      </w:r>
    </w:p>
    <w:p>
      <w:pPr>
        <w:tabs>
          <w:tab w:val="left" w:pos="3640"/>
        </w:tabs>
        <w:autoSpaceDE w:val="0"/>
        <w:autoSpaceDN w:val="0"/>
        <w:spacing w:line="360" w:lineRule="auto"/>
        <w:ind w:firstLine="454" w:firstLineChars="200"/>
        <w:rPr>
          <w:rFonts w:ascii="宋体" w:hAnsi="宋体" w:eastAsia="宋体" w:cs="宋体"/>
          <w:color w:val="000000"/>
          <w:spacing w:val="8"/>
          <w:szCs w:val="21"/>
        </w:rPr>
      </w:pPr>
      <w:r>
        <w:rPr>
          <w:rFonts w:hint="eastAsia" w:ascii="宋体" w:hAnsi="宋体" w:eastAsia="宋体" w:cs="宋体"/>
          <w:b/>
          <w:color w:val="000000"/>
          <w:spacing w:val="8"/>
          <w:szCs w:val="21"/>
        </w:rPr>
        <w:t>二、保修及售后服务</w:t>
      </w:r>
      <w:r>
        <w:rPr>
          <w:rFonts w:hint="eastAsia" w:ascii="宋体" w:hAnsi="宋体" w:eastAsia="宋体" w:cs="宋体"/>
          <w:color w:val="000000"/>
          <w:spacing w:val="8"/>
          <w:szCs w:val="21"/>
        </w:rPr>
        <w:t>：依据</w:t>
      </w:r>
      <w:r>
        <w:rPr>
          <w:rFonts w:hint="eastAsia" w:ascii="宋体" w:hAnsi="宋体" w:eastAsia="宋体" w:cs="宋体"/>
          <w:color w:val="000000"/>
          <w:spacing w:val="8"/>
          <w:szCs w:val="21"/>
          <w:lang w:val="en-US" w:eastAsia="zh-CN"/>
        </w:rPr>
        <w:t>货物</w:t>
      </w:r>
      <w:r>
        <w:rPr>
          <w:rFonts w:hint="eastAsia" w:ascii="宋体" w:hAnsi="宋体" w:eastAsia="宋体" w:cs="宋体"/>
          <w:color w:val="000000"/>
          <w:spacing w:val="8"/>
          <w:szCs w:val="21"/>
        </w:rPr>
        <w:t>的</w:t>
      </w:r>
      <w:r>
        <w:rPr>
          <w:rFonts w:hint="eastAsia" w:ascii="宋体" w:hAnsi="宋体" w:eastAsia="宋体" w:cs="宋体"/>
          <w:color w:val="000000"/>
          <w:spacing w:val="8"/>
          <w:szCs w:val="21"/>
          <w:lang w:val="en-US" w:eastAsia="zh-CN"/>
        </w:rPr>
        <w:t>相关</w:t>
      </w:r>
      <w:r>
        <w:rPr>
          <w:rFonts w:hint="eastAsia" w:ascii="宋体" w:hAnsi="宋体" w:eastAsia="宋体" w:cs="宋体"/>
          <w:color w:val="000000"/>
          <w:spacing w:val="8"/>
          <w:szCs w:val="21"/>
        </w:rPr>
        <w:t>条款、售后服务条款，</w:t>
      </w:r>
      <w:r>
        <w:rPr>
          <w:rFonts w:hint="eastAsia" w:ascii="宋体" w:hAnsi="宋体" w:eastAsia="宋体" w:cs="宋体"/>
          <w:color w:val="000000"/>
          <w:spacing w:val="8"/>
          <w:szCs w:val="21"/>
          <w:lang w:eastAsia="zh-CN"/>
        </w:rPr>
        <w:t>比选</w:t>
      </w:r>
      <w:r>
        <w:rPr>
          <w:rFonts w:hint="eastAsia" w:ascii="宋体" w:hAnsi="宋体" w:eastAsia="宋体" w:cs="宋体"/>
          <w:color w:val="000000"/>
          <w:spacing w:val="8"/>
          <w:szCs w:val="21"/>
        </w:rPr>
        <w:t>文件另有要求的从其</w:t>
      </w:r>
      <w:r>
        <w:rPr>
          <w:rFonts w:hint="eastAsia" w:ascii="宋体" w:hAnsi="宋体" w:eastAsia="宋体" w:cs="宋体"/>
          <w:color w:val="000000"/>
          <w:szCs w:val="21"/>
        </w:rPr>
        <w:t>约定</w:t>
      </w:r>
      <w:r>
        <w:rPr>
          <w:rFonts w:hint="eastAsia" w:ascii="宋体" w:hAnsi="宋体" w:eastAsia="宋体" w:cs="宋体"/>
          <w:color w:val="000000"/>
          <w:spacing w:val="8"/>
          <w:szCs w:val="21"/>
        </w:rPr>
        <w:t>。</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三、交货、安装、调试期：</w:t>
      </w:r>
      <w:r>
        <w:rPr>
          <w:rFonts w:hint="eastAsia" w:ascii="宋体" w:hAnsi="宋体" w:eastAsia="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四、交货地点：</w:t>
      </w:r>
      <w:r>
        <w:rPr>
          <w:rFonts w:hint="eastAsia" w:ascii="宋体" w:hAnsi="宋体" w:eastAsia="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eastAsia="宋体" w:cs="宋体"/>
          <w:b/>
          <w:color w:val="000000"/>
          <w:szCs w:val="24"/>
        </w:rPr>
      </w:pPr>
      <w:r>
        <w:rPr>
          <w:rFonts w:hint="eastAsia" w:ascii="宋体" w:hAnsi="宋体" w:eastAsia="宋体" w:cs="宋体"/>
          <w:b/>
          <w:color w:val="000000"/>
          <w:szCs w:val="21"/>
        </w:rPr>
        <w:t>五、</w:t>
      </w:r>
      <w:r>
        <w:rPr>
          <w:rFonts w:hint="eastAsia" w:ascii="宋体" w:hAnsi="宋体" w:eastAsia="宋体" w:cs="宋体"/>
          <w:b/>
          <w:color w:val="000000"/>
          <w:szCs w:val="24"/>
        </w:rPr>
        <w:t>验　　收：</w:t>
      </w:r>
      <w:r>
        <w:rPr>
          <w:rFonts w:hint="eastAsia" w:ascii="宋体" w:hAnsi="宋体" w:eastAsia="宋体" w:cs="宋体"/>
          <w:bCs/>
          <w:color w:val="000000"/>
          <w:szCs w:val="24"/>
          <w:u w:val="single"/>
        </w:rPr>
        <w:t xml:space="preserve">                                                                    </w:t>
      </w:r>
    </w:p>
    <w:p>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六、付款方式：</w:t>
      </w:r>
      <w:r>
        <w:rPr>
          <w:rFonts w:hint="eastAsia" w:ascii="宋体" w:hAnsi="宋体" w:eastAsia="宋体" w:cs="宋体"/>
          <w:b/>
          <w:color w:val="000000"/>
          <w:szCs w:val="21"/>
          <w:u w:val="single"/>
        </w:rPr>
        <w:t xml:space="preserve">                                                                     </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七、履约保证金退还：</w:t>
      </w:r>
    </w:p>
    <w:p>
      <w:pPr>
        <w:spacing w:line="360" w:lineRule="auto"/>
        <w:ind w:firstLine="454" w:firstLineChars="200"/>
        <w:rPr>
          <w:rFonts w:ascii="宋体" w:hAnsi="宋体" w:eastAsia="宋体" w:cs="宋体"/>
          <w:b/>
          <w:color w:val="000000"/>
          <w:szCs w:val="21"/>
        </w:rPr>
      </w:pPr>
      <w:r>
        <w:rPr>
          <w:rFonts w:hint="eastAsia" w:ascii="宋体" w:hAnsi="宋体" w:eastAsia="宋体" w:cs="宋体"/>
          <w:b/>
          <w:color w:val="000000"/>
          <w:spacing w:val="8"/>
          <w:szCs w:val="21"/>
        </w:rPr>
        <w:t>八、</w:t>
      </w:r>
      <w:r>
        <w:rPr>
          <w:rFonts w:hint="eastAsia" w:ascii="宋体" w:hAnsi="宋体" w:eastAsia="宋体" w:cs="宋体"/>
          <w:b/>
          <w:color w:val="000000"/>
          <w:szCs w:val="21"/>
        </w:rPr>
        <w:t>违约责任</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1、买方无正当理由拒收货物，买方向卖方偿付货款总值的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2、买方无正当理由逾期付货款的，买方向卖方每日偿付</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3、卖方不能交付货物的，卖方向买方支付货款总值</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4、卖方逾期交付货物的，卖方向买方每日偿付货款总值的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九、解决合同纠纷方式</w:t>
      </w:r>
    </w:p>
    <w:p>
      <w:pPr>
        <w:spacing w:line="360" w:lineRule="auto"/>
        <w:ind w:left="-178" w:leftChars="-85" w:firstLine="580" w:firstLineChars="257"/>
        <w:rPr>
          <w:rFonts w:ascii="宋体" w:hAnsi="宋体" w:eastAsia="宋体" w:cs="宋体"/>
          <w:color w:val="000000"/>
          <w:spacing w:val="8"/>
          <w:szCs w:val="21"/>
        </w:rPr>
      </w:pPr>
      <w:r>
        <w:rPr>
          <w:rFonts w:hint="eastAsia" w:ascii="宋体" w:hAnsi="宋体" w:eastAsia="宋体" w:cs="宋体"/>
          <w:color w:val="000000"/>
          <w:spacing w:val="8"/>
          <w:szCs w:val="21"/>
        </w:rPr>
        <w:t>本合同如发生纠纷，买卖双方应当及时协商解决，协商不成时，按以下第（②）项方式处理：①根据《中华人民共和国仲裁法》的规定向 安庆仲裁委员会 申请仲裁。②向</w:t>
      </w:r>
      <w:r>
        <w:rPr>
          <w:rFonts w:hint="eastAsia" w:ascii="宋体" w:hAnsi="宋体" w:eastAsia="宋体" w:cs="宋体"/>
          <w:color w:val="000000"/>
          <w:spacing w:val="8"/>
          <w:szCs w:val="21"/>
          <w:u w:val="single"/>
          <w:lang w:val="en-US" w:eastAsia="zh-CN"/>
        </w:rPr>
        <w:t>合同履行地</w:t>
      </w:r>
      <w:r>
        <w:rPr>
          <w:rFonts w:hint="eastAsia" w:ascii="宋体" w:hAnsi="宋体" w:eastAsia="宋体" w:cs="宋体"/>
          <w:color w:val="000000"/>
          <w:spacing w:val="8"/>
          <w:szCs w:val="21"/>
        </w:rPr>
        <w:t>人民法院起诉。</w:t>
      </w:r>
    </w:p>
    <w:p>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十、</w:t>
      </w:r>
      <w:r>
        <w:rPr>
          <w:rFonts w:hint="eastAsia" w:ascii="宋体" w:hAnsi="宋体" w:eastAsia="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1、成交通知书；</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比选</w:t>
      </w:r>
      <w:r>
        <w:rPr>
          <w:rFonts w:hint="eastAsia" w:ascii="宋体" w:hAnsi="宋体" w:eastAsia="宋体" w:cs="宋体"/>
          <w:color w:val="000000"/>
          <w:szCs w:val="21"/>
        </w:rPr>
        <w:t>文件；</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3、本合同文本；</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4、成交人的</w:t>
      </w:r>
      <w:r>
        <w:rPr>
          <w:rFonts w:hint="eastAsia" w:ascii="宋体" w:hAnsi="宋体" w:eastAsia="宋体" w:cs="宋体"/>
          <w:color w:val="000000"/>
          <w:szCs w:val="21"/>
          <w:lang w:val="en-US" w:eastAsia="zh-CN"/>
        </w:rPr>
        <w:t>参选</w:t>
      </w:r>
      <w:r>
        <w:rPr>
          <w:rFonts w:hint="eastAsia" w:ascii="宋体" w:hAnsi="宋体" w:eastAsia="宋体" w:cs="宋体"/>
          <w:color w:val="000000"/>
          <w:szCs w:val="21"/>
        </w:rPr>
        <w:t>文件；</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5、其他补充约定事项。</w:t>
      </w:r>
    </w:p>
    <w:p>
      <w:pPr>
        <w:spacing w:line="360" w:lineRule="auto"/>
        <w:ind w:firstLine="413" w:firstLineChars="196"/>
        <w:rPr>
          <w:rFonts w:ascii="宋体" w:hAnsi="宋体" w:eastAsia="宋体" w:cs="宋体"/>
          <w:b/>
          <w:color w:val="000000"/>
          <w:spacing w:val="8"/>
          <w:szCs w:val="21"/>
          <w:u w:val="single"/>
        </w:rPr>
      </w:pPr>
      <w:r>
        <w:rPr>
          <w:rFonts w:hint="eastAsia" w:ascii="宋体" w:hAnsi="宋体" w:eastAsia="宋体" w:cs="宋体"/>
          <w:b/>
          <w:color w:val="000000"/>
          <w:szCs w:val="21"/>
        </w:rPr>
        <w:t>十一、其他</w:t>
      </w:r>
      <w:r>
        <w:rPr>
          <w:rFonts w:hint="eastAsia" w:ascii="宋体" w:hAnsi="宋体" w:eastAsia="宋体" w:cs="宋体"/>
          <w:b/>
          <w:bCs/>
          <w:color w:val="000000"/>
          <w:szCs w:val="21"/>
        </w:rPr>
        <w:t>约定</w:t>
      </w:r>
      <w:r>
        <w:rPr>
          <w:rFonts w:hint="eastAsia" w:ascii="宋体" w:hAnsi="宋体" w:eastAsia="宋体" w:cs="宋体"/>
          <w:b/>
          <w:color w:val="000000"/>
          <w:szCs w:val="21"/>
        </w:rPr>
        <w:t>事项：</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u w:val="single"/>
          <w:lang w:val="en-US" w:eastAsia="zh-CN"/>
        </w:rPr>
        <w:t xml:space="preserve">                </w:t>
      </w:r>
      <w:r>
        <w:rPr>
          <w:rFonts w:hint="eastAsia" w:ascii="宋体" w:hAnsi="宋体" w:eastAsia="宋体" w:cs="宋体"/>
          <w:color w:val="000000"/>
          <w:spacing w:val="8"/>
          <w:szCs w:val="21"/>
          <w:u w:val="single"/>
        </w:rPr>
        <w:t xml:space="preserve">  </w:t>
      </w:r>
      <w:r>
        <w:rPr>
          <w:rFonts w:hint="eastAsia" w:ascii="宋体" w:hAnsi="宋体" w:eastAsia="宋体" w:cs="宋体"/>
          <w:b/>
          <w:color w:val="000000"/>
          <w:spacing w:val="8"/>
          <w:szCs w:val="21"/>
          <w:u w:val="single"/>
        </w:rPr>
        <w:t xml:space="preserve">                                 </w:t>
      </w:r>
    </w:p>
    <w:p>
      <w:pPr>
        <w:spacing w:line="360" w:lineRule="auto"/>
        <w:ind w:left="-178" w:leftChars="-85" w:firstLine="177" w:firstLineChars="78"/>
        <w:rPr>
          <w:rFonts w:ascii="宋体" w:hAnsi="宋体" w:eastAsia="宋体" w:cs="宋体"/>
          <w:color w:val="000000"/>
          <w:spacing w:val="8"/>
          <w:szCs w:val="21"/>
          <w:u w:val="single"/>
        </w:rPr>
      </w:pPr>
      <w:r>
        <w:rPr>
          <w:rFonts w:hint="eastAsia" w:ascii="宋体" w:hAnsi="宋体" w:eastAsia="宋体" w:cs="宋体"/>
          <w:b/>
          <w:color w:val="000000"/>
          <w:spacing w:val="8"/>
          <w:szCs w:val="21"/>
          <w:u w:val="single"/>
        </w:rPr>
        <w:t xml:space="preserve">                                                       </w:t>
      </w:r>
      <w:r>
        <w:rPr>
          <w:rFonts w:hint="eastAsia" w:ascii="宋体" w:hAnsi="宋体" w:eastAsia="宋体" w:cs="宋体"/>
          <w:color w:val="000000"/>
          <w:spacing w:val="8"/>
          <w:szCs w:val="21"/>
          <w:u w:val="single"/>
        </w:rPr>
        <w:t xml:space="preserve">                    </w:t>
      </w:r>
    </w:p>
    <w:p>
      <w:pPr>
        <w:spacing w:line="360" w:lineRule="auto"/>
        <w:ind w:left="-178" w:leftChars="-85" w:firstLine="176" w:firstLineChars="78"/>
        <w:rPr>
          <w:rFonts w:ascii="宋体" w:hAnsi="宋体" w:eastAsia="宋体" w:cs="宋体"/>
          <w:color w:val="000000"/>
          <w:spacing w:val="8"/>
          <w:szCs w:val="21"/>
          <w:u w:val="single"/>
        </w:rPr>
      </w:pPr>
      <w:r>
        <w:rPr>
          <w:rFonts w:hint="eastAsia" w:ascii="宋体" w:hAnsi="宋体" w:eastAsia="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eastAsia="宋体" w:cs="宋体"/>
          <w:color w:val="000000"/>
          <w:szCs w:val="21"/>
        </w:rPr>
      </w:pP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 xml:space="preserve">买  方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采购人（单位盖章）：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成交人（单位盖章）：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法定代表人</w:t>
      </w:r>
      <w:r>
        <w:rPr>
          <w:rFonts w:ascii="宋体" w:hAnsi="宋体" w:eastAsia="宋体" w:cs="宋体"/>
          <w:color w:val="000000"/>
          <w:szCs w:val="21"/>
        </w:rPr>
        <w:t xml:space="preserve">                                 </w:t>
      </w:r>
      <w:r>
        <w:rPr>
          <w:rFonts w:hint="eastAsia" w:ascii="宋体" w:hAnsi="宋体" w:eastAsia="宋体" w:cs="宋体"/>
          <w:color w:val="000000"/>
          <w:szCs w:val="21"/>
        </w:rPr>
        <w:t>法定代表人</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tabs>
          <w:tab w:val="left" w:pos="3640"/>
        </w:tabs>
        <w:autoSpaceDE w:val="0"/>
        <w:autoSpaceDN w:val="0"/>
        <w:spacing w:line="480" w:lineRule="auto"/>
        <w:rPr>
          <w:rFonts w:ascii="宋体" w:hAnsi="宋体" w:eastAsia="宋体" w:cs="宋体"/>
          <w:color w:val="000000"/>
          <w:szCs w:val="21"/>
        </w:rPr>
      </w:pP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p>
    <w:p>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23"/>
        <w:rPr>
          <w:rFonts w:hint="eastAsia"/>
        </w:rPr>
      </w:pPr>
    </w:p>
    <w:p>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58"/>
      <w:bookmarkEnd w:id="59"/>
      <w:bookmarkEnd w:id="60"/>
      <w:bookmarkEnd w:id="61"/>
      <w:bookmarkStart w:id="62" w:name="_Toc54884158"/>
      <w:bookmarkStart w:id="63"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62"/>
      <w:bookmarkEnd w:id="63"/>
    </w:p>
    <w:p>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pPr>
        <w:pStyle w:val="82"/>
        <w:spacing w:before="156"/>
        <w:ind w:firstLine="350"/>
        <w:rPr>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pPr>
        <w:spacing w:line="360" w:lineRule="auto"/>
        <w:rPr>
          <w:rFonts w:ascii="宋体" w:hAnsi="宋体"/>
          <w:b/>
          <w:color w:val="000000" w:themeColor="text1"/>
          <w:sz w:val="30"/>
          <w:szCs w:val="30"/>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pPr>
        <w:pStyle w:val="82"/>
        <w:spacing w:before="156"/>
        <w:ind w:firstLine="350"/>
        <w:rPr>
          <w:color w:val="000000" w:themeColor="text1"/>
          <w:highlight w:val="none"/>
          <w14:textFill>
            <w14:solidFill>
              <w14:schemeClr w14:val="tx1"/>
            </w14:solidFill>
          </w14:textFill>
        </w:rPr>
      </w:pPr>
    </w:p>
    <w:p>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pPr>
        <w:spacing w:line="360" w:lineRule="auto"/>
        <w:rPr>
          <w:rFonts w:ascii="仿宋_GB2312" w:eastAsia="仿宋_GB2312"/>
          <w:color w:val="000000" w:themeColor="text1"/>
          <w:sz w:val="30"/>
          <w:szCs w:val="30"/>
          <w:highlight w:val="none"/>
          <w14:textFill>
            <w14:solidFill>
              <w14:schemeClr w14:val="tx1"/>
            </w14:solidFill>
          </w14:textFill>
        </w:rPr>
      </w:pPr>
    </w:p>
    <w:p>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pPr>
        <w:spacing w:line="480" w:lineRule="exact"/>
        <w:jc w:val="center"/>
        <w:rPr>
          <w:rFonts w:ascii="宋体" w:hAnsi="宋体"/>
          <w:b/>
          <w:color w:val="000000" w:themeColor="text1"/>
          <w:sz w:val="30"/>
          <w:szCs w:val="30"/>
          <w:highlight w:val="none"/>
          <w14:textFill>
            <w14:solidFill>
              <w14:schemeClr w14:val="tx1"/>
            </w14:solidFill>
          </w14:textFill>
        </w:rPr>
      </w:pPr>
    </w:p>
    <w:p>
      <w:pPr>
        <w:spacing w:line="480" w:lineRule="exact"/>
        <w:rPr>
          <w:rFonts w:ascii="黑体" w:eastAsia="黑体"/>
          <w:b/>
          <w:bCs/>
          <w:color w:val="000000" w:themeColor="text1"/>
          <w:szCs w:val="21"/>
          <w:highlight w:val="none"/>
          <w14:textFill>
            <w14:solidFill>
              <w14:schemeClr w14:val="tx1"/>
            </w14:solidFill>
          </w14:textFill>
        </w:rPr>
      </w:pPr>
    </w:p>
    <w:p>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lang w:val="en-US" w:eastAsia="zh-CN" w:bidi="ar-SA"/>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投标函</w:t>
      </w:r>
    </w:p>
    <w:p>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lang w:val="en-US" w:eastAsia="zh-CN" w:bidi="ar-SA"/>
          <w14:textFill>
            <w14:solidFill>
              <w14:schemeClr w14:val="tx1"/>
            </w14:solidFill>
          </w14:textFill>
        </w:rPr>
        <w:t>二、</w:t>
      </w:r>
      <w:r>
        <w:rPr>
          <w:rFonts w:hint="eastAsia" w:ascii="宋体" w:hAnsi="宋体"/>
          <w:color w:val="000000" w:themeColor="text1"/>
          <w:sz w:val="24"/>
          <w:highlight w:val="none"/>
          <w:lang w:val="en-US" w:eastAsia="zh-CN"/>
          <w14:textFill>
            <w14:solidFill>
              <w14:schemeClr w14:val="tx1"/>
            </w14:solidFill>
          </w14:textFill>
        </w:rPr>
        <w:t>报价表</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、诚信投标承诺书</w:t>
      </w:r>
    </w:p>
    <w:p>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四、相关证明文件</w:t>
      </w:r>
    </w:p>
    <w:p>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bookmarkStart w:id="64" w:name="_Toc476584433"/>
      <w:bookmarkStart w:id="65" w:name="_Toc54941342"/>
      <w:r>
        <w:rPr>
          <w:rFonts w:hint="eastAsia" w:ascii="宋体" w:hAnsi="Times New Roman" w:eastAsia="宋体" w:cs="宋体"/>
          <w:b/>
          <w:color w:val="auto"/>
          <w:kern w:val="0"/>
          <w:sz w:val="28"/>
          <w:szCs w:val="28"/>
          <w:shd w:val="clear" w:fill="FFFFFF"/>
          <w:lang w:val="en-US" w:eastAsia="zh-CN" w:bidi="ar-SA"/>
        </w:rPr>
        <w:t>一、</w:t>
      </w:r>
      <w:bookmarkEnd w:id="64"/>
      <w:bookmarkEnd w:id="65"/>
      <w:r>
        <w:rPr>
          <w:rFonts w:hint="eastAsia" w:ascii="宋体" w:hAnsi="Times New Roman" w:eastAsia="宋体" w:cs="宋体"/>
          <w:b/>
          <w:color w:val="auto"/>
          <w:kern w:val="0"/>
          <w:sz w:val="28"/>
          <w:szCs w:val="28"/>
          <w:shd w:val="clear" w:fill="FFFFFF"/>
          <w:lang w:val="en-US" w:eastAsia="zh-CN" w:bidi="ar-SA"/>
        </w:rPr>
        <w:t>投标函</w:t>
      </w:r>
    </w:p>
    <w:p>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安徽路达公路工程有限责任公司第二分公司</w:t>
      </w:r>
    </w:p>
    <w:p>
      <w:pPr>
        <w:widowControl w:val="0"/>
        <w:numPr>
          <w:ilvl w:val="0"/>
          <w:numId w:val="7"/>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安徽路达公路工程有限责任公司S237望江段路面修复与预防养护工程水泥混凝土采购</w:t>
      </w:r>
      <w:r>
        <w:rPr>
          <w:rFonts w:hint="eastAsia" w:ascii="宋体" w:hAnsi="宋体" w:eastAsia="宋体" w:cs="Courier New"/>
          <w:color w:val="auto"/>
          <w:kern w:val="2"/>
          <w:sz w:val="21"/>
          <w:szCs w:val="21"/>
          <w:highlight w:val="none"/>
          <w:u w:val="single"/>
          <w:lang w:val="en-US" w:eastAsia="zh-CN" w:bidi="ar-SA"/>
        </w:rPr>
        <w:t>项目</w:t>
      </w:r>
      <w:r>
        <w:rPr>
          <w:rFonts w:hint="eastAsia" w:ascii="宋体" w:hAnsi="宋体" w:eastAsia="宋体" w:cs="Courier New"/>
          <w:color w:val="auto"/>
          <w:kern w:val="2"/>
          <w:sz w:val="21"/>
          <w:szCs w:val="21"/>
          <w:highlight w:val="none"/>
          <w:lang w:val="en-US" w:eastAsia="zh-CN" w:bidi="ar-SA"/>
        </w:rPr>
        <w:t>的比选活动。</w:t>
      </w:r>
    </w:p>
    <w:p>
      <w:pPr>
        <w:widowControl w:val="0"/>
        <w:numPr>
          <w:ilvl w:val="0"/>
          <w:numId w:val="0"/>
        </w:numPr>
        <w:tabs>
          <w:tab w:val="left" w:pos="5580"/>
        </w:tabs>
        <w:spacing w:line="360" w:lineRule="auto"/>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pPr>
        <w:widowControl w:val="0"/>
        <w:tabs>
          <w:tab w:val="left" w:pos="5580"/>
        </w:tabs>
        <w:spacing w:line="360" w:lineRule="auto"/>
        <w:ind w:firstLine="420" w:firstLineChars="200"/>
        <w:jc w:val="both"/>
        <w:rPr>
          <w:rFonts w:hint="eastAsia" w:hAnsi="宋体" w:eastAsia="宋体" w:cs="宋体"/>
          <w:color w:val="auto"/>
          <w:highlight w:val="none"/>
          <w:u w:val="single"/>
          <w:lang w:val="en-US" w:eastAsia="zh-CN"/>
        </w:rPr>
      </w:pPr>
      <w:r>
        <w:rPr>
          <w:rFonts w:hint="eastAsia" w:ascii="宋体" w:hAnsi="宋体" w:eastAsia="宋体" w:cs="Courier New"/>
          <w:color w:val="auto"/>
          <w:kern w:val="2"/>
          <w:sz w:val="21"/>
          <w:szCs w:val="21"/>
          <w:lang w:val="en-US" w:eastAsia="zh-CN" w:bidi="ar-SA"/>
        </w:rPr>
        <w:t>2、</w:t>
      </w:r>
      <w:r>
        <w:rPr>
          <w:rFonts w:hint="eastAsia" w:ascii="宋体" w:hAnsi="宋体" w:eastAsia="宋体" w:cs="Courier New"/>
          <w:color w:val="auto"/>
          <w:kern w:val="2"/>
          <w:sz w:val="21"/>
          <w:szCs w:val="21"/>
          <w:highlight w:val="none"/>
          <w:lang w:val="en-US" w:eastAsia="zh-CN" w:bidi="ar-SA"/>
        </w:rPr>
        <w:t>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hAnsi="宋体" w:cs="宋体"/>
          <w:color w:val="auto"/>
          <w:highlight w:val="none"/>
          <w:lang w:val="en-US" w:eastAsia="zh-CN"/>
        </w:rPr>
        <w:t>投标报价（总价）</w:t>
      </w:r>
      <w:r>
        <w:rPr>
          <w:rFonts w:hint="eastAsia" w:hAnsi="宋体" w:cs="宋体"/>
          <w:color w:val="auto"/>
          <w:highlight w:val="none"/>
        </w:rPr>
        <w:t>为</w:t>
      </w:r>
      <w:r>
        <w:rPr>
          <w:rFonts w:hint="eastAsia" w:hAnsi="宋体" w:cs="宋体"/>
          <w:color w:val="auto"/>
          <w:highlight w:val="none"/>
          <w:lang w:val="en-US" w:eastAsia="zh-CN"/>
        </w:rPr>
        <w:t>人民币</w:t>
      </w:r>
      <w:r>
        <w:rPr>
          <w:rFonts w:hint="eastAsia" w:hAnsi="宋体" w:cs="宋体"/>
          <w:color w:val="auto"/>
          <w:highlight w:val="none"/>
        </w:rPr>
        <w:t>（大写）</w:t>
      </w:r>
      <w:r>
        <w:rPr>
          <w:rFonts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Ansi="宋体" w:cs="宋体"/>
          <w:color w:val="auto"/>
          <w:highlight w:val="none"/>
          <w:u w:val="single"/>
        </w:rPr>
        <w:t xml:space="preserve">   </w:t>
      </w:r>
      <w:r>
        <w:rPr>
          <w:rFonts w:hint="eastAsia" w:hAnsi="宋体" w:cs="宋体"/>
          <w:color w:val="auto"/>
          <w:highlight w:val="none"/>
          <w:u w:val="single"/>
        </w:rPr>
        <w:t>；</w:t>
      </w:r>
      <w:r>
        <w:rPr>
          <w:rFonts w:hAnsi="宋体" w:cs="宋体"/>
          <w:color w:val="auto"/>
          <w:highlight w:val="none"/>
        </w:rPr>
        <w:t>(</w:t>
      </w:r>
      <w:r>
        <w:rPr>
          <w:rFonts w:hint="eastAsia" w:hAnsi="宋体" w:cs="宋体"/>
          <w:color w:val="auto"/>
          <w:highlight w:val="none"/>
        </w:rPr>
        <w:t>小写</w:t>
      </w:r>
      <w:r>
        <w:rPr>
          <w:rFonts w:hAnsi="宋体" w:cs="宋体"/>
          <w:color w:val="auto"/>
          <w:highlight w:val="none"/>
        </w:rPr>
        <w:t>)</w:t>
      </w:r>
      <w:r>
        <w:rPr>
          <w:rFonts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Ansi="宋体" w:cs="宋体"/>
          <w:color w:val="auto"/>
          <w:highlight w:val="none"/>
          <w:u w:val="single"/>
        </w:rPr>
        <w:t xml:space="preserve"> </w:t>
      </w:r>
      <w:r>
        <w:rPr>
          <w:rFonts w:hint="eastAsia" w:hAnsi="宋体" w:cs="宋体"/>
          <w:color w:val="auto"/>
          <w:highlight w:val="none"/>
          <w:u w:val="single"/>
          <w:lang w:eastAsia="zh-CN"/>
        </w:rPr>
        <w:t>。</w:t>
      </w:r>
    </w:p>
    <w:p>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w:t>
      </w:r>
      <w:r>
        <w:rPr>
          <w:rFonts w:hint="eastAsia" w:ascii="宋体" w:hAnsi="宋体" w:cs="Courier New"/>
          <w:color w:val="auto"/>
          <w:kern w:val="2"/>
          <w:sz w:val="21"/>
          <w:szCs w:val="21"/>
          <w:highlight w:val="none"/>
          <w:lang w:val="en-US" w:eastAsia="zh-CN" w:bidi="ar-SA"/>
        </w:rPr>
        <w:t>。</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pPr>
        <w:pStyle w:val="30"/>
        <w:tabs>
          <w:tab w:val="left" w:pos="5580"/>
        </w:tabs>
        <w:spacing w:line="360" w:lineRule="auto"/>
        <w:ind w:firstLine="417" w:firstLineChars="199"/>
        <w:rPr>
          <w:rFonts w:hAnsi="宋体"/>
          <w:color w:val="000000" w:themeColor="text1"/>
          <w:highlight w:val="none"/>
          <w14:textFill>
            <w14:solidFill>
              <w14:schemeClr w14:val="tx1"/>
            </w14:solidFill>
          </w14:textFill>
        </w:rPr>
      </w:pPr>
    </w:p>
    <w:p>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0"/>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pPr>
        <w:pStyle w:val="30"/>
        <w:tabs>
          <w:tab w:val="left" w:pos="5580"/>
        </w:tabs>
        <w:wordWrap w:val="0"/>
        <w:spacing w:line="480" w:lineRule="auto"/>
        <w:ind w:firstLine="420" w:firstLineChars="200"/>
        <w:jc w:val="center"/>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pPr>
        <w:pStyle w:val="30"/>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pPr>
        <w:pStyle w:val="30"/>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pPr>
        <w:pStyle w:val="23"/>
        <w:rPr>
          <w:color w:val="000000" w:themeColor="text1"/>
          <w:highlight w:val="none"/>
          <w14:textFill>
            <w14:solidFill>
              <w14:schemeClr w14:val="tx1"/>
            </w14:solidFill>
          </w14:textFill>
        </w:rPr>
      </w:pPr>
    </w:p>
    <w:p>
      <w:pPr>
        <w:numPr>
          <w:ilvl w:val="0"/>
          <w:numId w:val="8"/>
        </w:numPr>
        <w:jc w:val="center"/>
        <w:rPr>
          <w:rFonts w:hint="eastAsia" w:ascii="宋体" w:hAnsi="Times New Roman" w:eastAsia="宋体" w:cs="宋体"/>
          <w:b/>
          <w:color w:val="auto"/>
          <w:kern w:val="0"/>
          <w:sz w:val="28"/>
          <w:szCs w:val="28"/>
          <w:shd w:val="clear" w:fill="FFFFFF"/>
          <w:lang w:val="en-US" w:eastAsia="zh-CN" w:bidi="ar-SA"/>
        </w:rPr>
      </w:pPr>
      <w:bookmarkStart w:id="66" w:name="_Toc476584438"/>
      <w:bookmarkStart w:id="67" w:name="_Toc54941350"/>
      <w:r>
        <w:rPr>
          <w:rFonts w:hint="eastAsia" w:cs="宋体"/>
          <w:color w:val="000000" w:themeColor="text1"/>
          <w:highlight w:val="none"/>
          <w14:textFill>
            <w14:solidFill>
              <w14:schemeClr w14:val="tx1"/>
            </w14:solidFill>
          </w14:textFill>
        </w:rPr>
        <w:br w:type="page"/>
      </w:r>
      <w:bookmarkStart w:id="68" w:name="_Toc25208"/>
      <w:r>
        <w:rPr>
          <w:rFonts w:hint="eastAsia" w:ascii="宋体" w:hAnsi="Times New Roman" w:eastAsia="宋体" w:cs="宋体"/>
          <w:b/>
          <w:color w:val="auto"/>
          <w:kern w:val="0"/>
          <w:sz w:val="28"/>
          <w:szCs w:val="28"/>
          <w:shd w:val="clear" w:fill="FFFFFF"/>
          <w:lang w:val="en-US" w:eastAsia="zh-CN" w:bidi="ar-SA"/>
        </w:rPr>
        <w:t>报价表</w:t>
      </w:r>
    </w:p>
    <w:p>
      <w:pPr>
        <w:pStyle w:val="23"/>
        <w:numPr>
          <w:ilvl w:val="0"/>
          <w:numId w:val="0"/>
        </w:numPr>
        <w:rPr>
          <w:rFonts w:hint="eastAsia"/>
        </w:rPr>
      </w:pPr>
    </w:p>
    <w:tbl>
      <w:tblPr>
        <w:tblStyle w:val="62"/>
        <w:tblW w:w="56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378"/>
        <w:gridCol w:w="2016"/>
        <w:gridCol w:w="1009"/>
        <w:gridCol w:w="923"/>
        <w:gridCol w:w="1366"/>
        <w:gridCol w:w="169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1" w:type="pct"/>
            <w:vAlign w:val="center"/>
          </w:tcPr>
          <w:p>
            <w:pPr>
              <w:tabs>
                <w:tab w:val="left" w:pos="3052"/>
              </w:tabs>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684" w:type="pct"/>
            <w:vAlign w:val="center"/>
          </w:tcPr>
          <w:p>
            <w:pPr>
              <w:tabs>
                <w:tab w:val="left" w:pos="3052"/>
              </w:tabs>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名称</w:t>
            </w:r>
          </w:p>
        </w:tc>
        <w:tc>
          <w:tcPr>
            <w:tcW w:w="1001" w:type="pct"/>
            <w:vAlign w:val="center"/>
          </w:tcPr>
          <w:p>
            <w:pPr>
              <w:tabs>
                <w:tab w:val="left" w:pos="3052"/>
              </w:tabs>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规格</w:t>
            </w:r>
          </w:p>
        </w:tc>
        <w:tc>
          <w:tcPr>
            <w:tcW w:w="501" w:type="pct"/>
            <w:vAlign w:val="center"/>
          </w:tcPr>
          <w:p>
            <w:pPr>
              <w:tabs>
                <w:tab w:val="left" w:pos="3052"/>
              </w:tabs>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暂定</w:t>
            </w:r>
          </w:p>
          <w:p>
            <w:pPr>
              <w:tabs>
                <w:tab w:val="left" w:pos="3052"/>
              </w:tabs>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数量</w:t>
            </w:r>
          </w:p>
        </w:tc>
        <w:tc>
          <w:tcPr>
            <w:tcW w:w="458" w:type="pct"/>
            <w:vAlign w:val="center"/>
          </w:tcPr>
          <w:p>
            <w:pPr>
              <w:tabs>
                <w:tab w:val="left" w:pos="3052"/>
              </w:tabs>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单位</w:t>
            </w:r>
          </w:p>
        </w:tc>
        <w:tc>
          <w:tcPr>
            <w:tcW w:w="678" w:type="pct"/>
            <w:vAlign w:val="center"/>
          </w:tcPr>
          <w:p>
            <w:pPr>
              <w:tabs>
                <w:tab w:val="left" w:pos="3052"/>
              </w:tabs>
              <w:spacing w:line="360" w:lineRule="auto"/>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单价</w:t>
            </w:r>
          </w:p>
          <w:p>
            <w:pPr>
              <w:tabs>
                <w:tab w:val="left" w:pos="3052"/>
              </w:tabs>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（元/</w:t>
            </w:r>
            <w:r>
              <w:rPr>
                <w:rFonts w:hint="eastAsia" w:ascii="宋体" w:hAnsi="宋体" w:eastAsia="宋体" w:cs="Times New Roman"/>
                <w:b/>
                <w:sz w:val="24"/>
                <w:szCs w:val="24"/>
                <w:lang w:val="en-US" w:eastAsia="zh-CN"/>
              </w:rPr>
              <w:t>m³</w:t>
            </w:r>
            <w:r>
              <w:rPr>
                <w:rFonts w:hint="eastAsia" w:ascii="宋体" w:hAnsi="宋体" w:eastAsia="宋体" w:cs="Times New Roman"/>
                <w:b/>
                <w:sz w:val="24"/>
                <w:szCs w:val="24"/>
              </w:rPr>
              <w:t>）</w:t>
            </w:r>
          </w:p>
        </w:tc>
        <w:tc>
          <w:tcPr>
            <w:tcW w:w="842" w:type="pct"/>
            <w:vAlign w:val="center"/>
          </w:tcPr>
          <w:p>
            <w:pPr>
              <w:tabs>
                <w:tab w:val="left" w:pos="3052"/>
              </w:tabs>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总价（元）</w:t>
            </w:r>
          </w:p>
        </w:tc>
        <w:tc>
          <w:tcPr>
            <w:tcW w:w="519" w:type="pct"/>
            <w:vAlign w:val="center"/>
          </w:tcPr>
          <w:p>
            <w:pPr>
              <w:tabs>
                <w:tab w:val="left" w:pos="3052"/>
              </w:tabs>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311" w:type="pct"/>
            <w:vAlign w:val="center"/>
          </w:tcPr>
          <w:p>
            <w:pPr>
              <w:tabs>
                <w:tab w:val="left" w:pos="3052"/>
              </w:tabs>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684" w:type="pct"/>
            <w:vAlign w:val="center"/>
          </w:tcPr>
          <w:p>
            <w:pPr>
              <w:tabs>
                <w:tab w:val="left" w:pos="3052"/>
              </w:tabs>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C40混凝土</w:t>
            </w:r>
          </w:p>
        </w:tc>
        <w:tc>
          <w:tcPr>
            <w:tcW w:w="1001" w:type="pct"/>
            <w:vAlign w:val="center"/>
          </w:tcPr>
          <w:p>
            <w:pPr>
              <w:tabs>
                <w:tab w:val="left" w:pos="3052"/>
              </w:tabs>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抗弯拉强度5.0MPa</w:t>
            </w:r>
          </w:p>
        </w:tc>
        <w:tc>
          <w:tcPr>
            <w:tcW w:w="501" w:type="pct"/>
            <w:vAlign w:val="center"/>
          </w:tcPr>
          <w:p>
            <w:pPr>
              <w:tabs>
                <w:tab w:val="left" w:pos="3052"/>
              </w:tabs>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350</w:t>
            </w:r>
          </w:p>
        </w:tc>
        <w:tc>
          <w:tcPr>
            <w:tcW w:w="458" w:type="pct"/>
            <w:vAlign w:val="center"/>
          </w:tcPr>
          <w:p>
            <w:pPr>
              <w:tabs>
                <w:tab w:val="left" w:pos="3052"/>
              </w:tabs>
              <w:spacing w:line="360" w:lineRule="auto"/>
              <w:jc w:val="center"/>
              <w:rPr>
                <w:rFonts w:hint="default" w:ascii="宋体" w:hAnsi="宋体" w:eastAsia="宋体" w:cs="Times New Roman"/>
                <w:spacing w:val="10"/>
                <w:sz w:val="28"/>
                <w:szCs w:val="28"/>
                <w:lang w:val="en-US" w:eastAsia="zh-CN"/>
              </w:rPr>
            </w:pPr>
            <w:r>
              <w:rPr>
                <w:rFonts w:hint="eastAsia" w:ascii="宋体" w:hAnsi="宋体" w:eastAsia="宋体" w:cs="Times New Roman"/>
                <w:spacing w:val="10"/>
                <w:sz w:val="28"/>
                <w:szCs w:val="28"/>
                <w:lang w:val="en-US" w:eastAsia="zh-CN"/>
              </w:rPr>
              <w:t>m³</w:t>
            </w:r>
          </w:p>
        </w:tc>
        <w:tc>
          <w:tcPr>
            <w:tcW w:w="678" w:type="pct"/>
            <w:vAlign w:val="center"/>
          </w:tcPr>
          <w:p>
            <w:pPr>
              <w:tabs>
                <w:tab w:val="left" w:pos="3052"/>
              </w:tabs>
              <w:spacing w:line="360" w:lineRule="auto"/>
              <w:jc w:val="center"/>
              <w:rPr>
                <w:rFonts w:hint="default" w:ascii="宋体" w:hAnsi="宋体" w:eastAsia="宋体" w:cs="Times New Roman"/>
                <w:sz w:val="24"/>
                <w:szCs w:val="24"/>
                <w:lang w:val="en-US" w:eastAsia="zh-CN"/>
              </w:rPr>
            </w:pPr>
          </w:p>
        </w:tc>
        <w:tc>
          <w:tcPr>
            <w:tcW w:w="842" w:type="pct"/>
            <w:vAlign w:val="center"/>
          </w:tcPr>
          <w:p>
            <w:pPr>
              <w:tabs>
                <w:tab w:val="left" w:pos="3052"/>
              </w:tabs>
              <w:spacing w:line="360" w:lineRule="auto"/>
              <w:jc w:val="center"/>
              <w:rPr>
                <w:rFonts w:hint="default" w:ascii="宋体" w:hAnsi="宋体" w:eastAsia="宋体" w:cs="Times New Roman"/>
                <w:sz w:val="24"/>
                <w:szCs w:val="24"/>
                <w:lang w:val="en-US" w:eastAsia="zh-CN"/>
              </w:rPr>
            </w:pPr>
          </w:p>
        </w:tc>
        <w:tc>
          <w:tcPr>
            <w:tcW w:w="519" w:type="pct"/>
            <w:vAlign w:val="center"/>
          </w:tcPr>
          <w:p>
            <w:pPr>
              <w:tabs>
                <w:tab w:val="left" w:pos="3052"/>
              </w:tabs>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含3%增值税和运输</w:t>
            </w:r>
          </w:p>
        </w:tc>
      </w:tr>
    </w:tbl>
    <w:p>
      <w:pPr>
        <w:spacing w:line="360" w:lineRule="auto"/>
        <w:jc w:val="left"/>
        <w:rPr>
          <w:rFonts w:hint="eastAsia" w:ascii="宋体" w:hAnsi="Times New Roman" w:eastAsia="宋体" w:cs="Times New Roman"/>
          <w:b w:val="0"/>
          <w:bCs/>
          <w:color w:val="auto"/>
          <w:sz w:val="21"/>
          <w:szCs w:val="21"/>
          <w:highlight w:val="none"/>
        </w:rPr>
      </w:pPr>
    </w:p>
    <w:p>
      <w:pPr>
        <w:spacing w:line="360" w:lineRule="auto"/>
        <w:jc w:val="left"/>
        <w:rPr>
          <w:rFonts w:hint="eastAsia" w:ascii="宋体" w:hAnsi="Times New Roman" w:eastAsia="宋体" w:cs="Times New Roman"/>
          <w:b w:val="0"/>
          <w:bCs/>
          <w:color w:val="auto"/>
          <w:sz w:val="21"/>
          <w:szCs w:val="21"/>
          <w:highlight w:val="none"/>
        </w:rPr>
      </w:pPr>
      <w:r>
        <w:rPr>
          <w:rFonts w:hint="eastAsia" w:ascii="宋体" w:hAnsi="Times New Roman" w:eastAsia="宋体" w:cs="Times New Roman"/>
          <w:b w:val="0"/>
          <w:bCs/>
          <w:color w:val="auto"/>
          <w:sz w:val="21"/>
          <w:szCs w:val="21"/>
          <w:highlight w:val="none"/>
        </w:rPr>
        <w:t>注：1、</w:t>
      </w:r>
      <w:r>
        <w:rPr>
          <w:rFonts w:hint="eastAsia" w:ascii="宋体" w:hAnsi="Times New Roman" w:eastAsia="宋体" w:cs="Times New Roman"/>
          <w:b w:val="0"/>
          <w:bCs/>
          <w:color w:val="auto"/>
          <w:sz w:val="21"/>
          <w:szCs w:val="21"/>
          <w:highlight w:val="none"/>
          <w:lang w:val="en-US" w:eastAsia="zh-CN"/>
        </w:rPr>
        <w:t>本项目按照</w:t>
      </w:r>
      <w:r>
        <w:rPr>
          <w:rFonts w:hint="eastAsia" w:ascii="宋体" w:hAnsi="Times New Roman" w:eastAsia="宋体" w:cs="Times New Roman"/>
          <w:b/>
          <w:bCs w:val="0"/>
          <w:color w:val="auto"/>
          <w:sz w:val="21"/>
          <w:szCs w:val="21"/>
          <w:highlight w:val="none"/>
          <w:lang w:val="en-US" w:eastAsia="zh-CN"/>
        </w:rPr>
        <w:t>总价</w:t>
      </w:r>
      <w:r>
        <w:rPr>
          <w:rFonts w:hint="eastAsia" w:ascii="宋体" w:hAnsi="Times New Roman" w:eastAsia="宋体" w:cs="Times New Roman"/>
          <w:b w:val="0"/>
          <w:bCs/>
          <w:color w:val="auto"/>
          <w:sz w:val="21"/>
          <w:szCs w:val="21"/>
          <w:highlight w:val="none"/>
          <w:lang w:val="en-US" w:eastAsia="zh-CN"/>
        </w:rPr>
        <w:t>进行报价，单价为</w:t>
      </w:r>
      <w:r>
        <w:rPr>
          <w:rFonts w:hint="eastAsia" w:ascii="宋体" w:cs="Times New Roman"/>
          <w:b w:val="0"/>
          <w:bCs/>
          <w:color w:val="auto"/>
          <w:sz w:val="21"/>
          <w:szCs w:val="21"/>
          <w:highlight w:val="none"/>
          <w:lang w:val="en-US" w:eastAsia="zh-CN"/>
        </w:rPr>
        <w:t>合同签订</w:t>
      </w:r>
      <w:r>
        <w:rPr>
          <w:rFonts w:hint="eastAsia" w:ascii="宋体" w:hAnsi="Times New Roman" w:eastAsia="宋体" w:cs="Times New Roman"/>
          <w:b w:val="0"/>
          <w:bCs/>
          <w:color w:val="auto"/>
          <w:sz w:val="21"/>
          <w:szCs w:val="21"/>
          <w:highlight w:val="none"/>
          <w:lang w:val="en-US" w:eastAsia="zh-CN"/>
        </w:rPr>
        <w:t>固定价</w:t>
      </w:r>
      <w:r>
        <w:rPr>
          <w:rFonts w:hint="eastAsia" w:ascii="宋体" w:cs="Times New Roman"/>
          <w:b w:val="0"/>
          <w:bCs/>
          <w:color w:val="auto"/>
          <w:sz w:val="21"/>
          <w:szCs w:val="21"/>
          <w:highlight w:val="none"/>
          <w:lang w:val="en-US" w:eastAsia="zh-CN"/>
        </w:rPr>
        <w:t>，</w:t>
      </w:r>
      <w:r>
        <w:rPr>
          <w:rFonts w:hint="eastAsia" w:ascii="宋体" w:hAnsi="Times New Roman" w:eastAsia="宋体" w:cs="Times New Roman"/>
          <w:b w:val="0"/>
          <w:bCs/>
          <w:color w:val="auto"/>
          <w:sz w:val="21"/>
          <w:szCs w:val="21"/>
          <w:highlight w:val="none"/>
        </w:rPr>
        <w:t>参选人报价不得高于最高投标限价</w:t>
      </w:r>
      <w:r>
        <w:rPr>
          <w:rFonts w:hint="eastAsia" w:ascii="宋体" w:hAnsi="Times New Roman" w:eastAsia="宋体" w:cs="Times New Roman"/>
          <w:b w:val="0"/>
          <w:bCs/>
          <w:color w:val="auto"/>
          <w:sz w:val="21"/>
          <w:szCs w:val="21"/>
          <w:highlight w:val="none"/>
          <w:lang w:eastAsia="zh-CN"/>
        </w:rPr>
        <w:t>，</w:t>
      </w:r>
      <w:r>
        <w:rPr>
          <w:rFonts w:hint="eastAsia" w:ascii="宋体" w:hAnsi="Times New Roman" w:eastAsia="宋体" w:cs="Times New Roman"/>
          <w:b w:val="0"/>
          <w:bCs/>
          <w:color w:val="auto"/>
          <w:sz w:val="21"/>
          <w:szCs w:val="21"/>
          <w:highlight w:val="none"/>
        </w:rPr>
        <w:t>否则为无效报价。</w:t>
      </w:r>
    </w:p>
    <w:p>
      <w:pPr>
        <w:numPr>
          <w:ilvl w:val="0"/>
          <w:numId w:val="0"/>
        </w:numPr>
        <w:spacing w:line="360" w:lineRule="auto"/>
        <w:ind w:firstLine="420" w:firstLineChars="200"/>
        <w:jc w:val="left"/>
        <w:rPr>
          <w:rFonts w:hint="eastAsia" w:ascii="宋体" w:hAnsi="Times New Roman" w:eastAsia="宋体" w:cs="Times New Roman"/>
          <w:b w:val="0"/>
          <w:bCs/>
          <w:color w:val="auto"/>
          <w:sz w:val="21"/>
          <w:szCs w:val="21"/>
          <w:highlight w:val="none"/>
          <w:lang w:val="en-US" w:eastAsia="zh-CN"/>
        </w:rPr>
      </w:pPr>
      <w:r>
        <w:rPr>
          <w:rFonts w:hint="eastAsia" w:ascii="宋体" w:hAnsi="Times New Roman" w:eastAsia="宋体" w:cs="Times New Roman"/>
          <w:b w:val="0"/>
          <w:bCs/>
          <w:color w:val="auto"/>
          <w:kern w:val="2"/>
          <w:sz w:val="21"/>
          <w:szCs w:val="21"/>
          <w:lang w:val="en-US" w:eastAsia="zh-CN" w:bidi="ar-SA"/>
        </w:rPr>
        <w:t>2、</w:t>
      </w:r>
      <w:r>
        <w:rPr>
          <w:rFonts w:hint="eastAsia" w:ascii="宋体" w:hAnsi="Times New Roman" w:eastAsia="宋体" w:cs="Times New Roman"/>
          <w:b w:val="0"/>
          <w:bCs/>
          <w:color w:val="auto"/>
          <w:sz w:val="21"/>
          <w:szCs w:val="21"/>
          <w:highlight w:val="none"/>
          <w:lang w:val="en-US" w:eastAsia="zh-CN"/>
        </w:rPr>
        <w:t>表中数量为暂估量，以实际订货数量为准。</w:t>
      </w:r>
    </w:p>
    <w:p>
      <w:pPr>
        <w:numPr>
          <w:ilvl w:val="0"/>
          <w:numId w:val="0"/>
        </w:numPr>
        <w:spacing w:line="360" w:lineRule="auto"/>
        <w:ind w:firstLine="420" w:firstLineChars="200"/>
        <w:jc w:val="left"/>
        <w:rPr>
          <w:rFonts w:ascii="宋体" w:hAnsi="Times New Roman" w:eastAsia="宋体" w:cs="Times New Roman"/>
          <w:b/>
          <w:color w:val="auto"/>
          <w:sz w:val="24"/>
          <w:szCs w:val="24"/>
          <w:highlight w:val="none"/>
        </w:rPr>
      </w:pPr>
      <w:r>
        <w:rPr>
          <w:rFonts w:hint="eastAsia" w:ascii="宋体" w:hAnsi="Times New Roman" w:eastAsia="宋体" w:cs="Times New Roman"/>
          <w:b w:val="0"/>
          <w:bCs/>
          <w:color w:val="auto"/>
          <w:sz w:val="21"/>
          <w:szCs w:val="21"/>
          <w:highlight w:val="none"/>
          <w:lang w:val="en-US" w:eastAsia="zh-CN"/>
        </w:rPr>
        <w:t>3、报价包含但不限于到场所需的一切费用，包括：产品的加工、材料费用；产品的装车、运输、运输过程中的安全等费用、税金（增值税3%）。</w:t>
      </w:r>
    </w:p>
    <w:p>
      <w:pPr>
        <w:numPr>
          <w:ilvl w:val="0"/>
          <w:numId w:val="0"/>
        </w:numPr>
        <w:spacing w:line="360" w:lineRule="auto"/>
        <w:ind w:firstLine="420" w:firstLineChars="200"/>
        <w:jc w:val="left"/>
        <w:rPr>
          <w:rFonts w:ascii="宋体" w:hAnsi="Times New Roman" w:eastAsia="宋体" w:cs="Times New Roman"/>
          <w:b/>
          <w:color w:val="auto"/>
          <w:sz w:val="24"/>
          <w:szCs w:val="24"/>
          <w:highlight w:val="none"/>
        </w:rPr>
      </w:pPr>
      <w:r>
        <w:rPr>
          <w:rFonts w:hint="eastAsia" w:ascii="宋体" w:hAnsi="Times New Roman" w:eastAsia="宋体" w:cs="Times New Roman"/>
          <w:b w:val="0"/>
          <w:bCs/>
          <w:color w:val="auto"/>
          <w:sz w:val="21"/>
          <w:szCs w:val="21"/>
          <w:highlight w:val="none"/>
          <w:lang w:val="en-US" w:eastAsia="zh-CN"/>
        </w:rPr>
        <w:t>4、产品价格变动风险承担：投标人承担。</w:t>
      </w:r>
    </w:p>
    <w:p>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加盖供应商公章）</w:t>
      </w:r>
    </w:p>
    <w:p>
      <w:pPr>
        <w:spacing w:line="360" w:lineRule="auto"/>
        <w:ind w:firstLine="3465" w:firstLineChars="1650"/>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供应商：</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pPr>
        <w:spacing w:line="360" w:lineRule="auto"/>
        <w:ind w:firstLine="3561" w:firstLineChars="1696"/>
        <w:jc w:val="right"/>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pPr>
        <w:spacing w:line="360" w:lineRule="auto"/>
        <w:ind w:firstLine="3570" w:firstLineChars="1700"/>
        <w:jc w:val="right"/>
        <w:rPr>
          <w:rFonts w:ascii="宋体" w:hAnsi="Times New Roman" w:eastAsia="宋体" w:cs="Times New Roman"/>
          <w:color w:val="auto"/>
          <w:szCs w:val="21"/>
          <w:highlight w:val="none"/>
        </w:rPr>
      </w:pPr>
    </w:p>
    <w:p>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pPr>
        <w:widowControl w:val="0"/>
        <w:autoSpaceDE w:val="0"/>
        <w:autoSpaceDN w:val="0"/>
        <w:adjustRightInd w:val="0"/>
        <w:rPr>
          <w:rFonts w:hint="eastAsia" w:ascii="宋体" w:hAnsi="Times New Roman" w:eastAsia="宋体" w:cs="宋体"/>
          <w:color w:val="000000" w:themeColor="text1"/>
          <w:sz w:val="24"/>
          <w:szCs w:val="24"/>
          <w:highlight w:val="none"/>
          <w:lang w:val="en-US" w:eastAsia="zh-CN" w:bidi="ar-SA"/>
          <w14:textFill>
            <w14:solidFill>
              <w14:schemeClr w14:val="tx1"/>
            </w14:solidFill>
          </w14:textFill>
        </w:rPr>
      </w:pPr>
    </w:p>
    <w:p>
      <w:pPr>
        <w:spacing w:line="360" w:lineRule="auto"/>
        <w:rPr>
          <w:rFonts w:hint="eastAsia" w:ascii="宋体" w:hAnsi="宋体" w:cs="Times New Roman"/>
          <w:b/>
          <w:color w:val="auto"/>
          <w:sz w:val="24"/>
          <w:szCs w:val="24"/>
          <w:highlight w:val="none"/>
        </w:rPr>
      </w:pPr>
    </w:p>
    <w:bookmarkEnd w:id="68"/>
    <w:p>
      <w:r>
        <w:rPr>
          <w:rFonts w:hint="eastAsia" w:cs="宋体"/>
          <w:color w:val="000000" w:themeColor="text1"/>
          <w:highlight w:val="none"/>
          <w14:textFill>
            <w14:solidFill>
              <w14:schemeClr w14:val="tx1"/>
            </w14:solidFill>
          </w14:textFill>
        </w:rPr>
        <w:br w:type="page"/>
      </w:r>
    </w:p>
    <w:p>
      <w:pPr>
        <w:pStyle w:val="82"/>
      </w:pPr>
    </w:p>
    <w:p>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r>
        <w:rPr>
          <w:rFonts w:hint="eastAsia" w:ascii="宋体" w:cs="宋体"/>
          <w:b/>
          <w:color w:val="auto"/>
          <w:kern w:val="0"/>
          <w:sz w:val="28"/>
          <w:szCs w:val="28"/>
          <w:shd w:val="clear" w:fill="FFFFFF"/>
          <w:lang w:val="en-US" w:eastAsia="zh-CN" w:bidi="ar-SA"/>
        </w:rPr>
        <w:t>三</w:t>
      </w:r>
      <w:r>
        <w:rPr>
          <w:rFonts w:hint="eastAsia" w:ascii="宋体" w:hAnsi="Times New Roman" w:eastAsia="宋体" w:cs="宋体"/>
          <w:b/>
          <w:color w:val="auto"/>
          <w:kern w:val="0"/>
          <w:sz w:val="28"/>
          <w:szCs w:val="28"/>
          <w:shd w:val="clear" w:fill="FFFFFF"/>
          <w:lang w:val="en-US" w:eastAsia="zh-CN" w:bidi="ar-SA"/>
        </w:rPr>
        <w:t>、诚信投标承诺书</w:t>
      </w:r>
    </w:p>
    <w:p>
      <w:pPr>
        <w:rPr>
          <w:rFonts w:ascii="仿宋" w:hAnsi="仿宋" w:eastAsia="仿宋" w:cs="仿宋"/>
          <w:b/>
          <w:bCs/>
          <w:color w:val="000000"/>
          <w:sz w:val="24"/>
          <w:szCs w:val="24"/>
          <w:highlight w:val="none"/>
        </w:rPr>
      </w:pP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招标</w:t>
      </w:r>
      <w:r>
        <w:rPr>
          <w:rFonts w:hint="eastAsia" w:ascii="仿宋" w:hAnsi="仿宋" w:eastAsia="仿宋" w:cs="仿宋"/>
          <w:b/>
          <w:bCs/>
          <w:color w:val="000000"/>
          <w:sz w:val="24"/>
          <w:szCs w:val="24"/>
          <w:highlight w:val="none"/>
        </w:rPr>
        <w:t>；</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三、不出借、转让资质证书，不让他人挂靠投标，不以他人名义投标或者以其他方式弄虚作假，骗取中标；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 xml:space="preserve">的合法权益；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 xml:space="preserve">串通投标，损害国家利益、社会公共利益或者他人的合法权益；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六、严格遵守开标现场纪律，服从监管人员管理；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rPr>
          <w:rFonts w:ascii="仿宋" w:hAnsi="仿宋" w:eastAsia="仿宋" w:cs="仿宋"/>
          <w:b/>
          <w:bCs/>
          <w:color w:val="000000"/>
          <w:sz w:val="22"/>
          <w:szCs w:val="22"/>
          <w:highlight w:val="none"/>
        </w:rPr>
      </w:pPr>
    </w:p>
    <w:p>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投标单位（盖章）：</w:t>
      </w:r>
    </w:p>
    <w:p>
      <w:pPr>
        <w:jc w:val="right"/>
        <w:rPr>
          <w:rFonts w:ascii="仿宋" w:hAnsi="仿宋" w:eastAsia="仿宋" w:cs="仿宋"/>
          <w:b/>
          <w:bCs/>
          <w:color w:val="000000"/>
          <w:sz w:val="24"/>
          <w:szCs w:val="24"/>
          <w:highlight w:val="none"/>
        </w:rPr>
      </w:pPr>
    </w:p>
    <w:p>
      <w:pPr>
        <w:jc w:val="right"/>
        <w:rPr>
          <w:rFonts w:ascii="仿宋" w:hAnsi="仿宋" w:eastAsia="仿宋" w:cs="仿宋"/>
          <w:b/>
          <w:bCs/>
          <w:color w:val="000000"/>
          <w:sz w:val="24"/>
          <w:szCs w:val="24"/>
          <w:highlight w:val="none"/>
        </w:rPr>
      </w:pPr>
    </w:p>
    <w:p>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br w:type="page"/>
      </w:r>
    </w:p>
    <w:p>
      <w:pPr>
        <w:pStyle w:val="23"/>
        <w:rPr>
          <w:rFonts w:hint="eastAsia"/>
        </w:rPr>
      </w:pPr>
    </w:p>
    <w:bookmarkEnd w:id="66"/>
    <w:bookmarkEnd w:id="67"/>
    <w:p>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r>
        <w:rPr>
          <w:rFonts w:hint="eastAsia" w:ascii="宋体" w:cs="宋体"/>
          <w:b/>
          <w:color w:val="auto"/>
          <w:kern w:val="0"/>
          <w:sz w:val="28"/>
          <w:szCs w:val="28"/>
          <w:shd w:val="clear" w:fill="FFFFFF"/>
          <w:lang w:val="en-US" w:eastAsia="zh-CN" w:bidi="ar-SA"/>
        </w:rPr>
        <w:t>四</w:t>
      </w:r>
      <w:r>
        <w:rPr>
          <w:rFonts w:hint="eastAsia" w:ascii="宋体" w:hAnsi="Times New Roman" w:eastAsia="宋体" w:cs="宋体"/>
          <w:b/>
          <w:color w:val="auto"/>
          <w:kern w:val="0"/>
          <w:sz w:val="28"/>
          <w:szCs w:val="28"/>
          <w:shd w:val="clear" w:fill="FFFFFF"/>
          <w:lang w:val="en-US" w:eastAsia="zh-CN" w:bidi="ar-SA"/>
        </w:rPr>
        <w:t>、相关证明文件</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2、税务登记证副本复印件；（如为三证合一的，只需提供三证合一的营业执照复印件）  </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r>
        <w:rPr>
          <w:rFonts w:ascii="宋体" w:hAnsi="宋体" w:cs="宋体"/>
          <w:b/>
          <w:color w:val="000000" w:themeColor="text1"/>
          <w:spacing w:val="-4"/>
          <w:kern w:val="0"/>
          <w:szCs w:val="21"/>
          <w:highlight w:val="none"/>
          <w14:textFill>
            <w14:solidFill>
              <w14:schemeClr w14:val="tx1"/>
            </w14:solidFill>
          </w14:textFill>
        </w:rPr>
        <w:br w:type="page"/>
      </w:r>
    </w:p>
    <w:p>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pPr>
        <w:pStyle w:val="82"/>
        <w:ind w:left="0" w:leftChars="0" w:firstLine="0" w:firstLineChars="0"/>
        <w:rPr>
          <w:highlight w:val="none"/>
        </w:rPr>
      </w:pPr>
    </w:p>
    <w:p>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pPr>
          <w:pStyle w:val="37"/>
          <w:jc w:val="center"/>
        </w:pPr>
        <w:r>
          <w:fldChar w:fldCharType="begin"/>
        </w:r>
        <w:r>
          <w:instrText xml:space="preserve">PAGE   \* MERGEFORMAT</w:instrText>
        </w:r>
        <w:r>
          <w:fldChar w:fldCharType="separate"/>
        </w:r>
        <w:r>
          <w:rPr>
            <w:lang w:val="zh-CN"/>
          </w:rPr>
          <w:t>2</w:t>
        </w:r>
        <w:r>
          <w:fldChar w:fldCharType="end"/>
        </w:r>
      </w:p>
    </w:sdtContent>
  </w:sdt>
  <w:p>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pPr>
          <w:pStyle w:val="37"/>
          <w:jc w:val="center"/>
        </w:pPr>
        <w:r>
          <w:fldChar w:fldCharType="begin"/>
        </w:r>
        <w:r>
          <w:instrText xml:space="preserve">PAGE   \* MERGEFORMAT</w:instrText>
        </w:r>
        <w:r>
          <w:fldChar w:fldCharType="separate"/>
        </w:r>
        <w:r>
          <w:rPr>
            <w:lang w:val="zh-CN"/>
          </w:rPr>
          <w:t>2</w:t>
        </w:r>
        <w:r>
          <w:fldChar w:fldCharType="end"/>
        </w:r>
      </w:p>
    </w:sdtContent>
  </w:sdt>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right"/>
    </w:pPr>
    <w:r>
      <w:rPr>
        <w:rFonts w:hint="eastAsia"/>
        <w:sz w:val="16"/>
        <w:szCs w:val="16"/>
        <w:lang w:eastAsia="zh-CN"/>
      </w:rPr>
      <w:t>安徽路达公路工程有限责任公司S237望江段路面修复与预防养护工程水泥混凝土采购</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right"/>
      <w:rPr>
        <w:sz w:val="16"/>
        <w:szCs w:val="16"/>
      </w:rPr>
    </w:pPr>
    <w:r>
      <w:rPr>
        <w:rFonts w:hint="eastAsia"/>
        <w:sz w:val="16"/>
        <w:szCs w:val="16"/>
        <w:lang w:eastAsia="zh-CN"/>
      </w:rPr>
      <w:t>安徽路达公路工程有限责任公司S237望江段路面修复与预防养护工程水泥混凝土采购</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58D62"/>
    <w:multiLevelType w:val="singleLevel"/>
    <w:tmpl w:val="83D58D62"/>
    <w:lvl w:ilvl="0" w:tentative="0">
      <w:start w:val="2"/>
      <w:numFmt w:val="chineseCounting"/>
      <w:suff w:val="nothing"/>
      <w:lvlText w:val="%1、"/>
      <w:lvlJc w:val="left"/>
      <w:rPr>
        <w:rFonts w:hint="eastAsia"/>
      </w:rPr>
    </w:lvl>
  </w:abstractNum>
  <w:abstractNum w:abstractNumId="1">
    <w:nsid w:val="AADED685"/>
    <w:multiLevelType w:val="singleLevel"/>
    <w:tmpl w:val="AADED685"/>
    <w:lvl w:ilvl="0" w:tentative="0">
      <w:start w:val="1"/>
      <w:numFmt w:val="decimal"/>
      <w:suff w:val="nothing"/>
      <w:lvlText w:val="%1、"/>
      <w:lvlJc w:val="left"/>
    </w:lvl>
  </w:abstractNum>
  <w:abstractNum w:abstractNumId="2">
    <w:nsid w:val="C4BC3CD3"/>
    <w:multiLevelType w:val="singleLevel"/>
    <w:tmpl w:val="C4BC3CD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3">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7">
    <w:nsid w:val="59D0A1BC"/>
    <w:multiLevelType w:val="singleLevel"/>
    <w:tmpl w:val="59D0A1BC"/>
    <w:lvl w:ilvl="0" w:tentative="0">
      <w:start w:val="4"/>
      <w:numFmt w:val="decimal"/>
      <w:suff w:val="nothing"/>
      <w:lvlText w:val="(%1)"/>
      <w:lvlJc w:val="left"/>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5F21D1"/>
    <w:rsid w:val="0191681C"/>
    <w:rsid w:val="019E06E3"/>
    <w:rsid w:val="01FD0DAF"/>
    <w:rsid w:val="02060261"/>
    <w:rsid w:val="022E6257"/>
    <w:rsid w:val="02555ED9"/>
    <w:rsid w:val="02B05A97"/>
    <w:rsid w:val="02B14DC7"/>
    <w:rsid w:val="02F94AB6"/>
    <w:rsid w:val="0319408F"/>
    <w:rsid w:val="032717F3"/>
    <w:rsid w:val="037261AB"/>
    <w:rsid w:val="0383243B"/>
    <w:rsid w:val="038F71C9"/>
    <w:rsid w:val="03935BFE"/>
    <w:rsid w:val="03B66504"/>
    <w:rsid w:val="03B70FA8"/>
    <w:rsid w:val="03B81543"/>
    <w:rsid w:val="03DE75FB"/>
    <w:rsid w:val="03EF1A15"/>
    <w:rsid w:val="03EF27C8"/>
    <w:rsid w:val="03F1273F"/>
    <w:rsid w:val="04197674"/>
    <w:rsid w:val="041E3B9F"/>
    <w:rsid w:val="04271553"/>
    <w:rsid w:val="044D094D"/>
    <w:rsid w:val="046441B2"/>
    <w:rsid w:val="04753845"/>
    <w:rsid w:val="047A5783"/>
    <w:rsid w:val="04843FA4"/>
    <w:rsid w:val="04DB22FD"/>
    <w:rsid w:val="05051ACD"/>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E919F8"/>
    <w:rsid w:val="0A1C108A"/>
    <w:rsid w:val="0A256191"/>
    <w:rsid w:val="0A762256"/>
    <w:rsid w:val="0A933E5C"/>
    <w:rsid w:val="0AB614DF"/>
    <w:rsid w:val="0AC91212"/>
    <w:rsid w:val="0AD53626"/>
    <w:rsid w:val="0AD96F7B"/>
    <w:rsid w:val="0B024FEC"/>
    <w:rsid w:val="0B1E73EC"/>
    <w:rsid w:val="0B244FB8"/>
    <w:rsid w:val="0B3023B0"/>
    <w:rsid w:val="0B5D6C64"/>
    <w:rsid w:val="0B656974"/>
    <w:rsid w:val="0B7C44D7"/>
    <w:rsid w:val="0BA648D7"/>
    <w:rsid w:val="0BA92DF2"/>
    <w:rsid w:val="0BBA70A3"/>
    <w:rsid w:val="0BBF1858"/>
    <w:rsid w:val="0C210BDA"/>
    <w:rsid w:val="0C4E7E44"/>
    <w:rsid w:val="0C601702"/>
    <w:rsid w:val="0C665C1C"/>
    <w:rsid w:val="0D034289"/>
    <w:rsid w:val="0D587134"/>
    <w:rsid w:val="0D844B1B"/>
    <w:rsid w:val="0DB02216"/>
    <w:rsid w:val="0E0E5A47"/>
    <w:rsid w:val="0E1A3B33"/>
    <w:rsid w:val="0E513821"/>
    <w:rsid w:val="0E59465B"/>
    <w:rsid w:val="0E6574A4"/>
    <w:rsid w:val="0F051BB9"/>
    <w:rsid w:val="0F323C9D"/>
    <w:rsid w:val="0F3B6457"/>
    <w:rsid w:val="0F8E2325"/>
    <w:rsid w:val="0FD35E8A"/>
    <w:rsid w:val="0FE95356"/>
    <w:rsid w:val="10745ABA"/>
    <w:rsid w:val="108005C5"/>
    <w:rsid w:val="10AB3F70"/>
    <w:rsid w:val="10C63759"/>
    <w:rsid w:val="10C90438"/>
    <w:rsid w:val="114D7560"/>
    <w:rsid w:val="1161187F"/>
    <w:rsid w:val="11717F0E"/>
    <w:rsid w:val="11800D39"/>
    <w:rsid w:val="11A8682E"/>
    <w:rsid w:val="12317D70"/>
    <w:rsid w:val="12914286"/>
    <w:rsid w:val="129B5577"/>
    <w:rsid w:val="12B654AE"/>
    <w:rsid w:val="12BF6C3A"/>
    <w:rsid w:val="13057218"/>
    <w:rsid w:val="131F3FC3"/>
    <w:rsid w:val="132C1124"/>
    <w:rsid w:val="132C1DDC"/>
    <w:rsid w:val="133236CD"/>
    <w:rsid w:val="133E598E"/>
    <w:rsid w:val="13682AD5"/>
    <w:rsid w:val="137B5074"/>
    <w:rsid w:val="138959E3"/>
    <w:rsid w:val="13DC787E"/>
    <w:rsid w:val="13DF75C7"/>
    <w:rsid w:val="140631C3"/>
    <w:rsid w:val="14135D3F"/>
    <w:rsid w:val="14211A7C"/>
    <w:rsid w:val="142D3EB0"/>
    <w:rsid w:val="143310E5"/>
    <w:rsid w:val="14764964"/>
    <w:rsid w:val="14771CDF"/>
    <w:rsid w:val="147C0B64"/>
    <w:rsid w:val="14964B92"/>
    <w:rsid w:val="14C557AE"/>
    <w:rsid w:val="14CE4755"/>
    <w:rsid w:val="155362A8"/>
    <w:rsid w:val="15A34C73"/>
    <w:rsid w:val="15AE7982"/>
    <w:rsid w:val="15B34F99"/>
    <w:rsid w:val="15C745A0"/>
    <w:rsid w:val="15CD45BF"/>
    <w:rsid w:val="15E070C3"/>
    <w:rsid w:val="15E24861"/>
    <w:rsid w:val="15FF4448"/>
    <w:rsid w:val="16473933"/>
    <w:rsid w:val="16766FAA"/>
    <w:rsid w:val="168669B4"/>
    <w:rsid w:val="16A910FE"/>
    <w:rsid w:val="16A9315B"/>
    <w:rsid w:val="16BA21D7"/>
    <w:rsid w:val="16C32FBA"/>
    <w:rsid w:val="16D301F3"/>
    <w:rsid w:val="16D943D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783684"/>
    <w:rsid w:val="1A826A8E"/>
    <w:rsid w:val="1AA82808"/>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724D2"/>
    <w:rsid w:val="1C6325C6"/>
    <w:rsid w:val="1C825622"/>
    <w:rsid w:val="1CC41839"/>
    <w:rsid w:val="1CED005C"/>
    <w:rsid w:val="1D3A5FA0"/>
    <w:rsid w:val="1D6F5C49"/>
    <w:rsid w:val="1D772D50"/>
    <w:rsid w:val="1D835251"/>
    <w:rsid w:val="1DEE4603"/>
    <w:rsid w:val="1E156B8A"/>
    <w:rsid w:val="1E1E0410"/>
    <w:rsid w:val="1E335D6C"/>
    <w:rsid w:val="1E494C39"/>
    <w:rsid w:val="1E550BE9"/>
    <w:rsid w:val="1E94348E"/>
    <w:rsid w:val="1EFB5AC5"/>
    <w:rsid w:val="1F016D75"/>
    <w:rsid w:val="1F0B25BC"/>
    <w:rsid w:val="1F220E88"/>
    <w:rsid w:val="1F63494D"/>
    <w:rsid w:val="1F927BDC"/>
    <w:rsid w:val="1FD020F8"/>
    <w:rsid w:val="1FE20707"/>
    <w:rsid w:val="1FE64182"/>
    <w:rsid w:val="200C3C23"/>
    <w:rsid w:val="20281ADB"/>
    <w:rsid w:val="20325D43"/>
    <w:rsid w:val="20352225"/>
    <w:rsid w:val="203A2484"/>
    <w:rsid w:val="2048007B"/>
    <w:rsid w:val="20CA3EEF"/>
    <w:rsid w:val="20E406FC"/>
    <w:rsid w:val="20F52170"/>
    <w:rsid w:val="213A6C76"/>
    <w:rsid w:val="213C22E6"/>
    <w:rsid w:val="213D2165"/>
    <w:rsid w:val="217C0935"/>
    <w:rsid w:val="219569E3"/>
    <w:rsid w:val="21DE339D"/>
    <w:rsid w:val="21DE779E"/>
    <w:rsid w:val="21E07C0E"/>
    <w:rsid w:val="220D348A"/>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4290B"/>
    <w:rsid w:val="25B53949"/>
    <w:rsid w:val="2609783F"/>
    <w:rsid w:val="26103D41"/>
    <w:rsid w:val="2623548B"/>
    <w:rsid w:val="262461E3"/>
    <w:rsid w:val="26513FE9"/>
    <w:rsid w:val="267A330E"/>
    <w:rsid w:val="26CB1A16"/>
    <w:rsid w:val="26CF7759"/>
    <w:rsid w:val="26DA0B24"/>
    <w:rsid w:val="26FA0C40"/>
    <w:rsid w:val="270C3BDB"/>
    <w:rsid w:val="2719399B"/>
    <w:rsid w:val="273977AC"/>
    <w:rsid w:val="27854579"/>
    <w:rsid w:val="27C76EF3"/>
    <w:rsid w:val="27CE1D61"/>
    <w:rsid w:val="27E70E9B"/>
    <w:rsid w:val="282F4953"/>
    <w:rsid w:val="28332399"/>
    <w:rsid w:val="284877C3"/>
    <w:rsid w:val="285A0BC7"/>
    <w:rsid w:val="286A0B60"/>
    <w:rsid w:val="28A15125"/>
    <w:rsid w:val="28BD335E"/>
    <w:rsid w:val="28D03A4D"/>
    <w:rsid w:val="293B4D0E"/>
    <w:rsid w:val="294C32E2"/>
    <w:rsid w:val="29657F00"/>
    <w:rsid w:val="2971708C"/>
    <w:rsid w:val="29AE7D3A"/>
    <w:rsid w:val="29D0219D"/>
    <w:rsid w:val="29D77EF3"/>
    <w:rsid w:val="29E51041"/>
    <w:rsid w:val="29F20600"/>
    <w:rsid w:val="2A391286"/>
    <w:rsid w:val="2A4F4886"/>
    <w:rsid w:val="2A775DC1"/>
    <w:rsid w:val="2A7F5505"/>
    <w:rsid w:val="2ABA427C"/>
    <w:rsid w:val="2B0A2EA3"/>
    <w:rsid w:val="2B143B98"/>
    <w:rsid w:val="2B3F2753"/>
    <w:rsid w:val="2B406EFF"/>
    <w:rsid w:val="2B720822"/>
    <w:rsid w:val="2BAE19C7"/>
    <w:rsid w:val="2BB87E35"/>
    <w:rsid w:val="2BC75972"/>
    <w:rsid w:val="2BCE32E3"/>
    <w:rsid w:val="2C043A01"/>
    <w:rsid w:val="2C067B37"/>
    <w:rsid w:val="2C5379A3"/>
    <w:rsid w:val="2C974875"/>
    <w:rsid w:val="2CAD335C"/>
    <w:rsid w:val="2CF33FC6"/>
    <w:rsid w:val="2CFD4778"/>
    <w:rsid w:val="2D0B6185"/>
    <w:rsid w:val="2D216834"/>
    <w:rsid w:val="2D251D96"/>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14B586D"/>
    <w:rsid w:val="317C0BC3"/>
    <w:rsid w:val="31CB3665"/>
    <w:rsid w:val="31CE0296"/>
    <w:rsid w:val="31DA771B"/>
    <w:rsid w:val="32034DFD"/>
    <w:rsid w:val="32360AAA"/>
    <w:rsid w:val="3240150B"/>
    <w:rsid w:val="325D52F8"/>
    <w:rsid w:val="32902492"/>
    <w:rsid w:val="32A45F3D"/>
    <w:rsid w:val="32A82827"/>
    <w:rsid w:val="32B53456"/>
    <w:rsid w:val="33111653"/>
    <w:rsid w:val="334A479D"/>
    <w:rsid w:val="33641B20"/>
    <w:rsid w:val="33751688"/>
    <w:rsid w:val="33CF29A4"/>
    <w:rsid w:val="33D80E8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9D526A"/>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32042D"/>
    <w:rsid w:val="3F542383"/>
    <w:rsid w:val="3F835F13"/>
    <w:rsid w:val="3F9D520F"/>
    <w:rsid w:val="3FA96891"/>
    <w:rsid w:val="3FAC01DF"/>
    <w:rsid w:val="3FDE3B17"/>
    <w:rsid w:val="3FE12CBD"/>
    <w:rsid w:val="3FF73B50"/>
    <w:rsid w:val="409A021C"/>
    <w:rsid w:val="40C32F32"/>
    <w:rsid w:val="40CB0356"/>
    <w:rsid w:val="416A0352"/>
    <w:rsid w:val="41747D82"/>
    <w:rsid w:val="4258398A"/>
    <w:rsid w:val="42586A54"/>
    <w:rsid w:val="42A57B02"/>
    <w:rsid w:val="42B26B5F"/>
    <w:rsid w:val="42B4172C"/>
    <w:rsid w:val="42B56E87"/>
    <w:rsid w:val="42C16C1C"/>
    <w:rsid w:val="42ED4D97"/>
    <w:rsid w:val="42F51E9D"/>
    <w:rsid w:val="431412A9"/>
    <w:rsid w:val="43210EE4"/>
    <w:rsid w:val="436274D2"/>
    <w:rsid w:val="438F1DC9"/>
    <w:rsid w:val="43C63BD6"/>
    <w:rsid w:val="43F456D1"/>
    <w:rsid w:val="441E71D2"/>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6FE0773"/>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495C39"/>
    <w:rsid w:val="4B6E3924"/>
    <w:rsid w:val="4BA12BC2"/>
    <w:rsid w:val="4BBE0575"/>
    <w:rsid w:val="4BE5149F"/>
    <w:rsid w:val="4BFC24EE"/>
    <w:rsid w:val="4BFE5973"/>
    <w:rsid w:val="4C224242"/>
    <w:rsid w:val="4C3D1913"/>
    <w:rsid w:val="4C40385D"/>
    <w:rsid w:val="4C485734"/>
    <w:rsid w:val="4C7F24D8"/>
    <w:rsid w:val="4CB70372"/>
    <w:rsid w:val="4CC51A03"/>
    <w:rsid w:val="4CCD64F4"/>
    <w:rsid w:val="4CDA42DA"/>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4FF5172F"/>
    <w:rsid w:val="502C0328"/>
    <w:rsid w:val="504F1E02"/>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45171C"/>
    <w:rsid w:val="52893327"/>
    <w:rsid w:val="529A036B"/>
    <w:rsid w:val="53063385"/>
    <w:rsid w:val="53412BBB"/>
    <w:rsid w:val="53500FF5"/>
    <w:rsid w:val="53530C46"/>
    <w:rsid w:val="53B611D5"/>
    <w:rsid w:val="53CB255A"/>
    <w:rsid w:val="53EB29D5"/>
    <w:rsid w:val="5418171E"/>
    <w:rsid w:val="54240A2E"/>
    <w:rsid w:val="543A0953"/>
    <w:rsid w:val="54635240"/>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47D01"/>
    <w:rsid w:val="596A2319"/>
    <w:rsid w:val="597E1677"/>
    <w:rsid w:val="59823E17"/>
    <w:rsid w:val="59851D75"/>
    <w:rsid w:val="59937919"/>
    <w:rsid w:val="59FF543B"/>
    <w:rsid w:val="5A317655"/>
    <w:rsid w:val="5A3572F7"/>
    <w:rsid w:val="5A386DE8"/>
    <w:rsid w:val="5A3C6C73"/>
    <w:rsid w:val="5A5E5E64"/>
    <w:rsid w:val="5A635C5A"/>
    <w:rsid w:val="5AD81D9A"/>
    <w:rsid w:val="5ADC209B"/>
    <w:rsid w:val="5AF76DB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6C3248"/>
    <w:rsid w:val="5D9D79EF"/>
    <w:rsid w:val="5DA707E9"/>
    <w:rsid w:val="5DB70229"/>
    <w:rsid w:val="5DE11544"/>
    <w:rsid w:val="5DEE3CCB"/>
    <w:rsid w:val="5DF21B98"/>
    <w:rsid w:val="5E1216FE"/>
    <w:rsid w:val="5E575A76"/>
    <w:rsid w:val="5E60690D"/>
    <w:rsid w:val="5E68756F"/>
    <w:rsid w:val="5E7F77FB"/>
    <w:rsid w:val="5EB804F7"/>
    <w:rsid w:val="5F2B6984"/>
    <w:rsid w:val="5F3B1E32"/>
    <w:rsid w:val="5F5560D1"/>
    <w:rsid w:val="5F6150CD"/>
    <w:rsid w:val="5F6D7533"/>
    <w:rsid w:val="5F751F44"/>
    <w:rsid w:val="5F987E63"/>
    <w:rsid w:val="5FCB28E4"/>
    <w:rsid w:val="5FCF7853"/>
    <w:rsid w:val="5FD52766"/>
    <w:rsid w:val="5FE5531C"/>
    <w:rsid w:val="5FEE7CB6"/>
    <w:rsid w:val="60384AA2"/>
    <w:rsid w:val="60654D7F"/>
    <w:rsid w:val="60BA6EBD"/>
    <w:rsid w:val="610417D1"/>
    <w:rsid w:val="614F7E1C"/>
    <w:rsid w:val="61706E67"/>
    <w:rsid w:val="617B022B"/>
    <w:rsid w:val="61B42238"/>
    <w:rsid w:val="62233ED9"/>
    <w:rsid w:val="62247EF5"/>
    <w:rsid w:val="62850378"/>
    <w:rsid w:val="62CF4061"/>
    <w:rsid w:val="62ED73D8"/>
    <w:rsid w:val="631430B3"/>
    <w:rsid w:val="63273ECC"/>
    <w:rsid w:val="637C5F97"/>
    <w:rsid w:val="638A11D4"/>
    <w:rsid w:val="63AD6B5B"/>
    <w:rsid w:val="63F41F58"/>
    <w:rsid w:val="63F76584"/>
    <w:rsid w:val="644C3BBB"/>
    <w:rsid w:val="64F32289"/>
    <w:rsid w:val="654752D4"/>
    <w:rsid w:val="65965996"/>
    <w:rsid w:val="659730E5"/>
    <w:rsid w:val="65C82F60"/>
    <w:rsid w:val="65CE0D2C"/>
    <w:rsid w:val="65DF280D"/>
    <w:rsid w:val="663E0D58"/>
    <w:rsid w:val="66846410"/>
    <w:rsid w:val="66A24F5B"/>
    <w:rsid w:val="66A6332B"/>
    <w:rsid w:val="66A66567"/>
    <w:rsid w:val="66F85A07"/>
    <w:rsid w:val="671F6E1E"/>
    <w:rsid w:val="67453492"/>
    <w:rsid w:val="67A02C6C"/>
    <w:rsid w:val="67C623D5"/>
    <w:rsid w:val="67E71B6D"/>
    <w:rsid w:val="67FF20E2"/>
    <w:rsid w:val="68306BC4"/>
    <w:rsid w:val="684F3C7A"/>
    <w:rsid w:val="688073EB"/>
    <w:rsid w:val="68842FD3"/>
    <w:rsid w:val="689C2C37"/>
    <w:rsid w:val="68A2014F"/>
    <w:rsid w:val="68BF6DF6"/>
    <w:rsid w:val="68C43E52"/>
    <w:rsid w:val="68D20E70"/>
    <w:rsid w:val="68F55EA4"/>
    <w:rsid w:val="690A194F"/>
    <w:rsid w:val="690B1A91"/>
    <w:rsid w:val="69201173"/>
    <w:rsid w:val="692B215E"/>
    <w:rsid w:val="698C3515"/>
    <w:rsid w:val="698E432E"/>
    <w:rsid w:val="69D41F5D"/>
    <w:rsid w:val="6A9040D6"/>
    <w:rsid w:val="6AC50223"/>
    <w:rsid w:val="6AD26CD2"/>
    <w:rsid w:val="6B016D82"/>
    <w:rsid w:val="6B2D6EEB"/>
    <w:rsid w:val="6B5243A0"/>
    <w:rsid w:val="6B5F5D4D"/>
    <w:rsid w:val="6B685053"/>
    <w:rsid w:val="6BAF4A30"/>
    <w:rsid w:val="6BB93969"/>
    <w:rsid w:val="6BC06C3D"/>
    <w:rsid w:val="6C0D4AD4"/>
    <w:rsid w:val="6C3D5F2F"/>
    <w:rsid w:val="6C575222"/>
    <w:rsid w:val="6C6770B8"/>
    <w:rsid w:val="6C71768C"/>
    <w:rsid w:val="6C904861"/>
    <w:rsid w:val="6CA125CA"/>
    <w:rsid w:val="6CB22DA1"/>
    <w:rsid w:val="6CC03E6D"/>
    <w:rsid w:val="6CD363C3"/>
    <w:rsid w:val="6CD526FE"/>
    <w:rsid w:val="6D2640EB"/>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AB51B4"/>
    <w:rsid w:val="6FBB10C2"/>
    <w:rsid w:val="6FDB730A"/>
    <w:rsid w:val="6FDD7DBD"/>
    <w:rsid w:val="700A4B8C"/>
    <w:rsid w:val="70227CFD"/>
    <w:rsid w:val="70334E10"/>
    <w:rsid w:val="70756248"/>
    <w:rsid w:val="707A11F3"/>
    <w:rsid w:val="707F2C23"/>
    <w:rsid w:val="709C6F93"/>
    <w:rsid w:val="71031D5F"/>
    <w:rsid w:val="71056959"/>
    <w:rsid w:val="713C0F09"/>
    <w:rsid w:val="71621FF5"/>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315CE9"/>
    <w:rsid w:val="755778E6"/>
    <w:rsid w:val="75A153E9"/>
    <w:rsid w:val="75A44ED9"/>
    <w:rsid w:val="75C16B30"/>
    <w:rsid w:val="75DC08C0"/>
    <w:rsid w:val="75F565F2"/>
    <w:rsid w:val="75FA6B3E"/>
    <w:rsid w:val="760174F6"/>
    <w:rsid w:val="764F12E9"/>
    <w:rsid w:val="76530DD9"/>
    <w:rsid w:val="7658375B"/>
    <w:rsid w:val="7672338B"/>
    <w:rsid w:val="767D7F65"/>
    <w:rsid w:val="76856640"/>
    <w:rsid w:val="76A809F9"/>
    <w:rsid w:val="76C31579"/>
    <w:rsid w:val="77200C9A"/>
    <w:rsid w:val="774150D6"/>
    <w:rsid w:val="77494B12"/>
    <w:rsid w:val="776E39F1"/>
    <w:rsid w:val="779A27C7"/>
    <w:rsid w:val="77A70D03"/>
    <w:rsid w:val="77C35511"/>
    <w:rsid w:val="77C67389"/>
    <w:rsid w:val="77CE573C"/>
    <w:rsid w:val="77DA51F2"/>
    <w:rsid w:val="78127750"/>
    <w:rsid w:val="782D3156"/>
    <w:rsid w:val="78593AF3"/>
    <w:rsid w:val="787A3E9B"/>
    <w:rsid w:val="787B5781"/>
    <w:rsid w:val="78B76110"/>
    <w:rsid w:val="78C733B9"/>
    <w:rsid w:val="79250FDE"/>
    <w:rsid w:val="7993245C"/>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971306"/>
    <w:rsid w:val="7BBB0959"/>
    <w:rsid w:val="7BC320A1"/>
    <w:rsid w:val="7BCE0366"/>
    <w:rsid w:val="7BDA3403"/>
    <w:rsid w:val="7BEB0B45"/>
    <w:rsid w:val="7BF02C26"/>
    <w:rsid w:val="7C030BAC"/>
    <w:rsid w:val="7C487A58"/>
    <w:rsid w:val="7C556F2D"/>
    <w:rsid w:val="7C86540B"/>
    <w:rsid w:val="7CB579CC"/>
    <w:rsid w:val="7D1868D9"/>
    <w:rsid w:val="7D24527D"/>
    <w:rsid w:val="7D27773C"/>
    <w:rsid w:val="7D3356C7"/>
    <w:rsid w:val="7D422172"/>
    <w:rsid w:val="7D4713B5"/>
    <w:rsid w:val="7D5976B6"/>
    <w:rsid w:val="7D92368A"/>
    <w:rsid w:val="7DA07E94"/>
    <w:rsid w:val="7DA14718"/>
    <w:rsid w:val="7DA16F04"/>
    <w:rsid w:val="7DB36601"/>
    <w:rsid w:val="7E2D0162"/>
    <w:rsid w:val="7E321CD4"/>
    <w:rsid w:val="7EA3546E"/>
    <w:rsid w:val="7EAC61BF"/>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7">
    <w:name w:val="heading 5"/>
    <w:basedOn w:val="1"/>
    <w:next w:val="4"/>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link w:val="85"/>
    <w:autoRedefine/>
    <w:qFormat/>
    <w:uiPriority w:val="0"/>
    <w:rPr>
      <w:rFonts w:ascii="楷体_GB2312" w:hAnsi="Arial" w:eastAsia="楷体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autoRedefine/>
    <w:unhideWhenUsed/>
    <w:qFormat/>
    <w:uiPriority w:val="99"/>
    <w:pPr>
      <w:snapToGrid w:val="0"/>
    </w:pPr>
    <w:rPr>
      <w:rFonts w:hint="eastAsia" w:ascii="Arial" w:hAnsi="Arial"/>
    </w:rPr>
  </w:style>
  <w:style w:type="paragraph" w:styleId="26">
    <w:name w:val="List Bullet 2"/>
    <w:basedOn w:val="1"/>
    <w:autoRedefine/>
    <w:semiHidden/>
    <w:unhideWhenUsed/>
    <w:qFormat/>
    <w:uiPriority w:val="99"/>
    <w:pPr>
      <w:numPr>
        <w:ilvl w:val="0"/>
        <w:numId w:val="1"/>
      </w:numPr>
    </w:p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30"/>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9"/>
    <w:autoRedefine/>
    <w:qFormat/>
    <w:uiPriority w:val="0"/>
    <w:pPr>
      <w:ind w:left="100" w:leftChars="2500"/>
    </w:pPr>
    <w:rPr>
      <w:sz w:val="20"/>
    </w:rPr>
  </w:style>
  <w:style w:type="paragraph" w:styleId="34">
    <w:name w:val="Body Text Indent 2"/>
    <w:basedOn w:val="1"/>
    <w:link w:val="172"/>
    <w:autoRedefine/>
    <w:qFormat/>
    <w:uiPriority w:val="0"/>
    <w:pPr>
      <w:ind w:left="630" w:firstLine="645"/>
    </w:pPr>
    <w:rPr>
      <w:sz w:val="20"/>
    </w:rPr>
  </w:style>
  <w:style w:type="paragraph" w:styleId="35">
    <w:name w:val="endnote text"/>
    <w:basedOn w:val="1"/>
    <w:link w:val="215"/>
    <w:autoRedefine/>
    <w:qFormat/>
    <w:uiPriority w:val="0"/>
    <w:pPr>
      <w:snapToGrid w:val="0"/>
      <w:jc w:val="left"/>
    </w:pPr>
    <w:rPr>
      <w:kern w:val="0"/>
      <w:sz w:val="24"/>
      <w:szCs w:val="24"/>
    </w:rPr>
  </w:style>
  <w:style w:type="paragraph" w:styleId="36">
    <w:name w:val="Balloon Text"/>
    <w:basedOn w:val="1"/>
    <w:link w:val="214"/>
    <w:autoRedefine/>
    <w:qFormat/>
    <w:uiPriority w:val="0"/>
    <w:rPr>
      <w:sz w:val="18"/>
      <w:szCs w:val="18"/>
    </w:rPr>
  </w:style>
  <w:style w:type="paragraph" w:styleId="37">
    <w:name w:val="footer"/>
    <w:basedOn w:val="1"/>
    <w:link w:val="207"/>
    <w:autoRedefine/>
    <w:qFormat/>
    <w:uiPriority w:val="99"/>
    <w:pPr>
      <w:tabs>
        <w:tab w:val="center" w:pos="4153"/>
        <w:tab w:val="right" w:pos="8306"/>
      </w:tabs>
      <w:snapToGrid w:val="0"/>
      <w:jc w:val="left"/>
    </w:pPr>
    <w:rPr>
      <w:sz w:val="18"/>
      <w:szCs w:val="18"/>
    </w:rPr>
  </w:style>
  <w:style w:type="paragraph" w:styleId="38">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42"/>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22"/>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82"/>
    <w:autoRedefine/>
    <w:qFormat/>
    <w:uiPriority w:val="0"/>
    <w:pPr>
      <w:widowControl/>
      <w:jc w:val="center"/>
    </w:pPr>
    <w:rPr>
      <w:rFonts w:ascii="楷体_GB2312" w:eastAsia="楷体_GB2312"/>
      <w:sz w:val="20"/>
    </w:rPr>
  </w:style>
  <w:style w:type="paragraph" w:styleId="54">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19"/>
    <w:next w:val="19"/>
    <w:link w:val="153"/>
    <w:autoRedefine/>
    <w:qFormat/>
    <w:uiPriority w:val="0"/>
    <w:rPr>
      <w:b/>
      <w:bCs/>
    </w:rPr>
  </w:style>
  <w:style w:type="paragraph" w:styleId="59">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7"/>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4"/>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6"/>
    <w:autoRedefine/>
    <w:qFormat/>
    <w:uiPriority w:val="0"/>
    <w:rPr>
      <w:rFonts w:ascii="Arial" w:hAnsi="Arial" w:eastAsia="黑体" w:cs="Times New Roman"/>
      <w:b/>
      <w:sz w:val="20"/>
      <w:szCs w:val="20"/>
    </w:rPr>
  </w:style>
  <w:style w:type="character" w:customStyle="1" w:styleId="98">
    <w:name w:val="正文文本 3 字符"/>
    <w:basedOn w:val="63"/>
    <w:link w:val="22"/>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7"/>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0"/>
    <w:autoRedefine/>
    <w:qFormat/>
    <w:uiPriority w:val="99"/>
    <w:rPr>
      <w:rFonts w:ascii="宋体" w:hAnsi="Courier New" w:cs="Courier New"/>
      <w:kern w:val="2"/>
      <w:sz w:val="21"/>
      <w:szCs w:val="21"/>
    </w:rPr>
  </w:style>
  <w:style w:type="character" w:customStyle="1" w:styleId="131">
    <w:name w:val="标题 6 字符"/>
    <w:basedOn w:val="63"/>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39"/>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5"/>
    <w:autoRedefine/>
    <w:qFormat/>
    <w:uiPriority w:val="0"/>
    <w:rPr>
      <w:rFonts w:ascii="Times New Roman" w:hAnsi="Times New Roman" w:eastAsia="宋体" w:cs="Times New Roman"/>
      <w:sz w:val="18"/>
      <w:szCs w:val="18"/>
    </w:rPr>
  </w:style>
  <w:style w:type="character" w:customStyle="1" w:styleId="143">
    <w:name w:val="页眉 字符"/>
    <w:basedOn w:val="63"/>
    <w:link w:val="38"/>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9"/>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3"/>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1"/>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3"/>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4"/>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4"/>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57"/>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3"/>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2"/>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7"/>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5"/>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6"/>
    <w:autoRedefine/>
    <w:qFormat/>
    <w:uiPriority w:val="0"/>
    <w:rPr>
      <w:rFonts w:ascii="Times New Roman" w:hAnsi="Times New Roman" w:eastAsia="宋体" w:cs="Times New Roman"/>
      <w:sz w:val="18"/>
      <w:szCs w:val="18"/>
    </w:rPr>
  </w:style>
  <w:style w:type="character" w:customStyle="1" w:styleId="215">
    <w:name w:val="尾注文本 字符"/>
    <w:basedOn w:val="63"/>
    <w:link w:val="35"/>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7"/>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3"/>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4"/>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newpure-skyblue"/>
    <w:basedOn w:val="63"/>
    <w:qFormat/>
    <w:uiPriority w:val="0"/>
  </w:style>
  <w:style w:type="character" w:customStyle="1" w:styleId="458">
    <w:name w:val="line-maroon"/>
    <w:basedOn w:val="63"/>
    <w:qFormat/>
    <w:uiPriority w:val="0"/>
  </w:style>
  <w:style w:type="character" w:customStyle="1" w:styleId="459">
    <w:name w:val="width-blue"/>
    <w:basedOn w:val="63"/>
    <w:qFormat/>
    <w:uiPriority w:val="0"/>
  </w:style>
  <w:style w:type="character" w:customStyle="1" w:styleId="460">
    <w:name w:val="line-blue"/>
    <w:basedOn w:val="63"/>
    <w:qFormat/>
    <w:uiPriority w:val="0"/>
  </w:style>
  <w:style w:type="character" w:customStyle="1" w:styleId="461">
    <w:name w:val="width-red"/>
    <w:basedOn w:val="63"/>
    <w:qFormat/>
    <w:uiPriority w:val="0"/>
  </w:style>
  <w:style w:type="character" w:customStyle="1" w:styleId="462">
    <w:name w:val="newpure-darkred"/>
    <w:basedOn w:val="63"/>
    <w:qFormat/>
    <w:uiPriority w:val="0"/>
  </w:style>
  <w:style w:type="character" w:customStyle="1" w:styleId="463">
    <w:name w:val="newpure-maroon"/>
    <w:basedOn w:val="63"/>
    <w:qFormat/>
    <w:uiPriority w:val="0"/>
  </w:style>
  <w:style w:type="character" w:customStyle="1" w:styleId="464">
    <w:name w:val="default-darkred"/>
    <w:basedOn w:val="63"/>
    <w:qFormat/>
    <w:uiPriority w:val="0"/>
  </w:style>
  <w:style w:type="character" w:customStyle="1" w:styleId="465">
    <w:name w:val="line-darkred"/>
    <w:basedOn w:val="63"/>
    <w:qFormat/>
    <w:uiPriority w:val="0"/>
  </w:style>
  <w:style w:type="character" w:customStyle="1" w:styleId="466">
    <w:name w:val="button"/>
    <w:basedOn w:val="63"/>
    <w:qFormat/>
    <w:uiPriority w:val="0"/>
    <w:rPr>
      <w:sz w:val="18"/>
      <w:szCs w:val="18"/>
    </w:rPr>
  </w:style>
  <w:style w:type="character" w:customStyle="1" w:styleId="467">
    <w:name w:val="button1"/>
    <w:basedOn w:val="63"/>
    <w:qFormat/>
    <w:uiPriority w:val="0"/>
  </w:style>
  <w:style w:type="character" w:customStyle="1" w:styleId="468">
    <w:name w:val="button2"/>
    <w:basedOn w:val="63"/>
    <w:qFormat/>
    <w:uiPriority w:val="0"/>
  </w:style>
  <w:style w:type="character" w:customStyle="1" w:styleId="469">
    <w:name w:val="button3"/>
    <w:basedOn w:val="63"/>
    <w:qFormat/>
    <w:uiPriority w:val="0"/>
    <w:rPr>
      <w:sz w:val="18"/>
      <w:szCs w:val="18"/>
    </w:rPr>
  </w:style>
  <w:style w:type="character" w:customStyle="1" w:styleId="470">
    <w:name w:val="button4"/>
    <w:basedOn w:val="63"/>
    <w:qFormat/>
    <w:uiPriority w:val="0"/>
  </w:style>
  <w:style w:type="character" w:customStyle="1" w:styleId="471">
    <w:name w:val="button5"/>
    <w:basedOn w:val="63"/>
    <w:qFormat/>
    <w:uiPriority w:val="0"/>
  </w:style>
  <w:style w:type="character" w:customStyle="1" w:styleId="472">
    <w:name w:val="button6"/>
    <w:basedOn w:val="63"/>
    <w:qFormat/>
    <w:uiPriority w:val="0"/>
  </w:style>
  <w:style w:type="character" w:customStyle="1" w:styleId="473">
    <w:name w:val="button7"/>
    <w:basedOn w:val="63"/>
    <w:qFormat/>
    <w:uiPriority w:val="0"/>
  </w:style>
  <w:style w:type="character" w:customStyle="1" w:styleId="474">
    <w:name w:val="button8"/>
    <w:basedOn w:val="63"/>
    <w:qFormat/>
    <w:uiPriority w:val="0"/>
    <w:rPr>
      <w:color w:val="777575"/>
    </w:rPr>
  </w:style>
  <w:style w:type="character" w:customStyle="1" w:styleId="475">
    <w:name w:val="button9"/>
    <w:basedOn w:val="63"/>
    <w:qFormat/>
    <w:uiPriority w:val="0"/>
    <w:rPr>
      <w:sz w:val="18"/>
      <w:szCs w:val="18"/>
    </w:rPr>
  </w:style>
  <w:style w:type="character" w:customStyle="1" w:styleId="476">
    <w:name w:val="button10"/>
    <w:basedOn w:val="63"/>
    <w:qFormat/>
    <w:uiPriority w:val="0"/>
  </w:style>
  <w:style w:type="character" w:customStyle="1" w:styleId="477">
    <w:name w:val="button11"/>
    <w:basedOn w:val="63"/>
    <w:qFormat/>
    <w:uiPriority w:val="0"/>
  </w:style>
  <w:style w:type="character" w:customStyle="1" w:styleId="478">
    <w:name w:val="line-black"/>
    <w:basedOn w:val="63"/>
    <w:qFormat/>
    <w:uiPriority w:val="0"/>
  </w:style>
  <w:style w:type="character" w:customStyle="1" w:styleId="479">
    <w:name w:val="s-point"/>
    <w:basedOn w:val="63"/>
    <w:qFormat/>
    <w:uiPriority w:val="0"/>
    <w:rPr>
      <w:sz w:val="0"/>
      <w:szCs w:val="0"/>
      <w:bdr w:val="dashed" w:color="auto" w:sz="48" w:space="0"/>
    </w:rPr>
  </w:style>
  <w:style w:type="character" w:customStyle="1" w:styleId="480">
    <w:name w:val="s-point1"/>
    <w:basedOn w:val="63"/>
    <w:qFormat/>
    <w:uiPriority w:val="0"/>
    <w:rPr>
      <w:sz w:val="0"/>
      <w:szCs w:val="0"/>
      <w:bdr w:val="dashed" w:color="auto" w:sz="48" w:space="0"/>
    </w:rPr>
  </w:style>
  <w:style w:type="character" w:customStyle="1" w:styleId="481">
    <w:name w:val="s-point2"/>
    <w:basedOn w:val="63"/>
    <w:qFormat/>
    <w:uiPriority w:val="0"/>
  </w:style>
  <w:style w:type="character" w:customStyle="1" w:styleId="482">
    <w:name w:val="newpure-seablue"/>
    <w:basedOn w:val="63"/>
    <w:qFormat/>
    <w:uiPriority w:val="0"/>
  </w:style>
  <w:style w:type="character" w:customStyle="1" w:styleId="483">
    <w:name w:val="line-cyan"/>
    <w:basedOn w:val="63"/>
    <w:qFormat/>
    <w:uiPriority w:val="0"/>
  </w:style>
  <w:style w:type="character" w:customStyle="1" w:styleId="484">
    <w:name w:val="newpure-blue"/>
    <w:basedOn w:val="63"/>
    <w:qFormat/>
    <w:uiPriority w:val="0"/>
  </w:style>
  <w:style w:type="character" w:customStyle="1" w:styleId="485">
    <w:name w:val="hover144"/>
    <w:basedOn w:val="63"/>
    <w:qFormat/>
    <w:uiPriority w:val="0"/>
    <w:rPr>
      <w:sz w:val="21"/>
      <w:szCs w:val="21"/>
    </w:rPr>
  </w:style>
  <w:style w:type="character" w:customStyle="1" w:styleId="486">
    <w:name w:val="hover145"/>
    <w:basedOn w:val="63"/>
    <w:qFormat/>
    <w:uiPriority w:val="0"/>
    <w:rPr>
      <w:shd w:val="clear" w:fill="F3F3F3"/>
    </w:rPr>
  </w:style>
  <w:style w:type="character" w:customStyle="1" w:styleId="487">
    <w:name w:val="hover146"/>
    <w:basedOn w:val="63"/>
    <w:qFormat/>
    <w:uiPriority w:val="0"/>
    <w:rPr>
      <w:color w:val="55AAA3"/>
    </w:rPr>
  </w:style>
  <w:style w:type="character" w:customStyle="1" w:styleId="488">
    <w:name w:val="hover147"/>
    <w:basedOn w:val="63"/>
    <w:qFormat/>
    <w:uiPriority w:val="0"/>
    <w:rPr>
      <w:shd w:val="clear" w:fill="F3F3F3"/>
    </w:rPr>
  </w:style>
  <w:style w:type="character" w:customStyle="1" w:styleId="489">
    <w:name w:val="hover148"/>
    <w:basedOn w:val="63"/>
    <w:qFormat/>
    <w:uiPriority w:val="0"/>
    <w:rPr>
      <w:color w:val="BA2E2E"/>
    </w:rPr>
  </w:style>
  <w:style w:type="character" w:customStyle="1" w:styleId="490">
    <w:name w:val="hover149"/>
    <w:basedOn w:val="63"/>
    <w:qFormat/>
    <w:uiPriority w:val="0"/>
    <w:rPr>
      <w:color w:val="4799E7"/>
    </w:rPr>
  </w:style>
  <w:style w:type="character" w:customStyle="1" w:styleId="491">
    <w:name w:val="hover150"/>
    <w:basedOn w:val="63"/>
    <w:qFormat/>
    <w:uiPriority w:val="0"/>
    <w:rPr>
      <w:color w:val="393D49"/>
    </w:rPr>
  </w:style>
  <w:style w:type="character" w:customStyle="1" w:styleId="492">
    <w:name w:val="hover151"/>
    <w:basedOn w:val="63"/>
    <w:qFormat/>
    <w:uiPriority w:val="0"/>
    <w:rPr>
      <w:color w:val="ED6D00"/>
    </w:rPr>
  </w:style>
  <w:style w:type="character" w:customStyle="1" w:styleId="493">
    <w:name w:val="default-green"/>
    <w:basedOn w:val="63"/>
    <w:qFormat/>
    <w:uiPriority w:val="0"/>
  </w:style>
  <w:style w:type="character" w:customStyle="1" w:styleId="494">
    <w:name w:val="default-red"/>
    <w:basedOn w:val="63"/>
    <w:qFormat/>
    <w:uiPriority w:val="0"/>
  </w:style>
  <w:style w:type="character" w:customStyle="1" w:styleId="495">
    <w:name w:val="width-black"/>
    <w:basedOn w:val="63"/>
    <w:qFormat/>
    <w:uiPriority w:val="0"/>
  </w:style>
  <w:style w:type="character" w:customStyle="1" w:styleId="496">
    <w:name w:val="wh-sys-warn-num"/>
    <w:basedOn w:val="63"/>
    <w:qFormat/>
    <w:uiPriority w:val="0"/>
  </w:style>
  <w:style w:type="character" w:customStyle="1" w:styleId="497">
    <w:name w:val="wh-sys-warn-num1"/>
    <w:basedOn w:val="63"/>
    <w:qFormat/>
    <w:uiPriority w:val="0"/>
  </w:style>
  <w:style w:type="character" w:customStyle="1" w:styleId="498">
    <w:name w:val="wh-sys-warn-num2"/>
    <w:basedOn w:val="63"/>
    <w:qFormat/>
    <w:uiPriority w:val="0"/>
  </w:style>
  <w:style w:type="character" w:customStyle="1" w:styleId="499">
    <w:name w:val="wh-sys-warn-num3"/>
    <w:basedOn w:val="63"/>
    <w:qFormat/>
    <w:uiPriority w:val="0"/>
  </w:style>
  <w:style w:type="character" w:customStyle="1" w:styleId="500">
    <w:name w:val="wh-sys-warn-num4"/>
    <w:basedOn w:val="63"/>
    <w:qFormat/>
    <w:uiPriority w:val="0"/>
  </w:style>
  <w:style w:type="character" w:customStyle="1" w:styleId="501">
    <w:name w:val="default-cyan"/>
    <w:basedOn w:val="63"/>
    <w:qFormat/>
    <w:uiPriority w:val="0"/>
  </w:style>
  <w:style w:type="character" w:customStyle="1" w:styleId="502">
    <w:name w:val="width-green"/>
    <w:basedOn w:val="63"/>
    <w:qFormat/>
    <w:uiPriority w:val="0"/>
  </w:style>
  <w:style w:type="character" w:customStyle="1" w:styleId="503">
    <w:name w:val="office"/>
    <w:basedOn w:val="63"/>
    <w:qFormat/>
    <w:uiPriority w:val="0"/>
  </w:style>
  <w:style w:type="character" w:customStyle="1" w:styleId="504">
    <w:name w:val="line-green"/>
    <w:basedOn w:val="63"/>
    <w:qFormat/>
    <w:uiPriority w:val="0"/>
  </w:style>
  <w:style w:type="character" w:customStyle="1" w:styleId="505">
    <w:name w:val="newpure-gray"/>
    <w:basedOn w:val="63"/>
    <w:qFormat/>
    <w:uiPriority w:val="0"/>
  </w:style>
  <w:style w:type="character" w:customStyle="1" w:styleId="506">
    <w:name w:val="wh-portal-a-cursor"/>
    <w:basedOn w:val="63"/>
    <w:qFormat/>
    <w:uiPriority w:val="0"/>
    <w:rPr>
      <w:color w:val="202020"/>
    </w:rPr>
  </w:style>
  <w:style w:type="character" w:customStyle="1" w:styleId="507">
    <w:name w:val="wh-portal-a-cursor1"/>
    <w:basedOn w:val="63"/>
    <w:qFormat/>
    <w:uiPriority w:val="0"/>
  </w:style>
  <w:style w:type="character" w:customStyle="1" w:styleId="508">
    <w:name w:val="default-violet"/>
    <w:basedOn w:val="63"/>
    <w:qFormat/>
    <w:uiPriority w:val="0"/>
  </w:style>
  <w:style w:type="character" w:customStyle="1" w:styleId="509">
    <w:name w:val="line-red"/>
    <w:basedOn w:val="63"/>
    <w:qFormat/>
    <w:uiPriority w:val="0"/>
  </w:style>
  <w:style w:type="character" w:customStyle="1" w:styleId="510">
    <w:name w:val="default-seablue"/>
    <w:basedOn w:val="63"/>
    <w:qFormat/>
    <w:uiPriority w:val="0"/>
  </w:style>
  <w:style w:type="character" w:customStyle="1" w:styleId="511">
    <w:name w:val="width-violet"/>
    <w:basedOn w:val="63"/>
    <w:qFormat/>
    <w:uiPriority w:val="0"/>
  </w:style>
  <w:style w:type="character" w:customStyle="1" w:styleId="512">
    <w:name w:val="line-lightgreen"/>
    <w:basedOn w:val="63"/>
    <w:qFormat/>
    <w:uiPriority w:val="0"/>
  </w:style>
  <w:style w:type="character" w:customStyle="1" w:styleId="513">
    <w:name w:val="online-per"/>
    <w:basedOn w:val="63"/>
    <w:qFormat/>
    <w:uiPriority w:val="0"/>
    <w:rPr>
      <w:color w:val="55AAA3"/>
    </w:rPr>
  </w:style>
  <w:style w:type="character" w:customStyle="1" w:styleId="514">
    <w:name w:val="online-per1"/>
    <w:basedOn w:val="63"/>
    <w:qFormat/>
    <w:uiPriority w:val="0"/>
    <w:rPr>
      <w:color w:val="BA2E2E"/>
    </w:rPr>
  </w:style>
  <w:style w:type="character" w:customStyle="1" w:styleId="515">
    <w:name w:val="online-per2"/>
    <w:basedOn w:val="63"/>
    <w:qFormat/>
    <w:uiPriority w:val="0"/>
    <w:rPr>
      <w:color w:val="4799E7"/>
    </w:rPr>
  </w:style>
  <w:style w:type="character" w:customStyle="1" w:styleId="516">
    <w:name w:val="online-per3"/>
    <w:basedOn w:val="63"/>
    <w:qFormat/>
    <w:uiPriority w:val="0"/>
    <w:rPr>
      <w:color w:val="393D49"/>
    </w:rPr>
  </w:style>
  <w:style w:type="character" w:customStyle="1" w:styleId="517">
    <w:name w:val="online-per4"/>
    <w:basedOn w:val="63"/>
    <w:qFormat/>
    <w:uiPriority w:val="0"/>
    <w:rPr>
      <w:color w:val="ED6D00"/>
    </w:rPr>
  </w:style>
  <w:style w:type="character" w:customStyle="1" w:styleId="518">
    <w:name w:val="width-indigo"/>
    <w:basedOn w:val="63"/>
    <w:qFormat/>
    <w:uiPriority w:val="0"/>
  </w:style>
  <w:style w:type="character" w:customStyle="1" w:styleId="519">
    <w:name w:val="width-cyan"/>
    <w:basedOn w:val="63"/>
    <w:qFormat/>
    <w:uiPriority w:val="0"/>
  </w:style>
  <w:style w:type="character" w:customStyle="1" w:styleId="520">
    <w:name w:val="show2"/>
    <w:basedOn w:val="63"/>
    <w:qFormat/>
    <w:uiPriority w:val="0"/>
    <w:rPr>
      <w:color w:val="FFFFFF"/>
    </w:rPr>
  </w:style>
  <w:style w:type="character" w:customStyle="1" w:styleId="521">
    <w:name w:val="show3"/>
    <w:basedOn w:val="63"/>
    <w:qFormat/>
    <w:uiPriority w:val="0"/>
    <w:rPr>
      <w:bdr w:val="single" w:color="55AAA3" w:sz="6" w:space="0"/>
      <w:shd w:val="clear" w:fill="55AAA3"/>
    </w:rPr>
  </w:style>
  <w:style w:type="character" w:customStyle="1" w:styleId="522">
    <w:name w:val="show4"/>
    <w:basedOn w:val="63"/>
    <w:qFormat/>
    <w:uiPriority w:val="0"/>
    <w:rPr>
      <w:bdr w:val="single" w:color="BA2E2E" w:sz="6" w:space="0"/>
      <w:shd w:val="clear" w:fill="BA2E2E"/>
    </w:rPr>
  </w:style>
  <w:style w:type="character" w:customStyle="1" w:styleId="523">
    <w:name w:val="show5"/>
    <w:basedOn w:val="63"/>
    <w:qFormat/>
    <w:uiPriority w:val="0"/>
    <w:rPr>
      <w:bdr w:val="single" w:color="4799E7" w:sz="6" w:space="0"/>
      <w:shd w:val="clear" w:fill="4799E7"/>
    </w:rPr>
  </w:style>
  <w:style w:type="character" w:customStyle="1" w:styleId="524">
    <w:name w:val="show6"/>
    <w:basedOn w:val="63"/>
    <w:qFormat/>
    <w:uiPriority w:val="0"/>
    <w:rPr>
      <w:bdr w:val="single" w:color="393D49" w:sz="6" w:space="0"/>
      <w:shd w:val="clear" w:fill="393D49"/>
    </w:rPr>
  </w:style>
  <w:style w:type="character" w:customStyle="1" w:styleId="525">
    <w:name w:val="show7"/>
    <w:basedOn w:val="63"/>
    <w:qFormat/>
    <w:uiPriority w:val="0"/>
    <w:rPr>
      <w:bdr w:val="single" w:color="ED6D00" w:sz="6" w:space="0"/>
      <w:shd w:val="clear" w:fill="ED6D00"/>
    </w:rPr>
  </w:style>
  <w:style w:type="character" w:customStyle="1" w:styleId="526">
    <w:name w:val="pagelist-total"/>
    <w:basedOn w:val="63"/>
    <w:qFormat/>
    <w:uiPriority w:val="0"/>
    <w:rPr>
      <w:color w:val="55AAA3"/>
    </w:rPr>
  </w:style>
  <w:style w:type="character" w:customStyle="1" w:styleId="527">
    <w:name w:val="pagelist-total1"/>
    <w:basedOn w:val="63"/>
    <w:qFormat/>
    <w:uiPriority w:val="0"/>
    <w:rPr>
      <w:color w:val="BA2E2E"/>
    </w:rPr>
  </w:style>
  <w:style w:type="character" w:customStyle="1" w:styleId="528">
    <w:name w:val="pagelist-total2"/>
    <w:basedOn w:val="63"/>
    <w:qFormat/>
    <w:uiPriority w:val="0"/>
    <w:rPr>
      <w:color w:val="4799E7"/>
    </w:rPr>
  </w:style>
  <w:style w:type="character" w:customStyle="1" w:styleId="529">
    <w:name w:val="pagelist-total3"/>
    <w:basedOn w:val="63"/>
    <w:qFormat/>
    <w:uiPriority w:val="0"/>
    <w:rPr>
      <w:color w:val="393D49"/>
    </w:rPr>
  </w:style>
  <w:style w:type="character" w:customStyle="1" w:styleId="530">
    <w:name w:val="pagelist-total4"/>
    <w:basedOn w:val="63"/>
    <w:qFormat/>
    <w:uiPriority w:val="0"/>
    <w:rPr>
      <w:color w:val="ED6D00"/>
    </w:rPr>
  </w:style>
  <w:style w:type="character" w:customStyle="1" w:styleId="531">
    <w:name w:val="q-meta-author"/>
    <w:basedOn w:val="63"/>
    <w:qFormat/>
    <w:uiPriority w:val="0"/>
    <w:rPr>
      <w:color w:val="55AAA3"/>
    </w:rPr>
  </w:style>
  <w:style w:type="character" w:customStyle="1" w:styleId="532">
    <w:name w:val="q-meta-author1"/>
    <w:basedOn w:val="63"/>
    <w:qFormat/>
    <w:uiPriority w:val="0"/>
    <w:rPr>
      <w:color w:val="BA2E2E"/>
    </w:rPr>
  </w:style>
  <w:style w:type="character" w:customStyle="1" w:styleId="533">
    <w:name w:val="q-meta-author2"/>
    <w:basedOn w:val="63"/>
    <w:qFormat/>
    <w:uiPriority w:val="0"/>
    <w:rPr>
      <w:color w:val="4799E7"/>
    </w:rPr>
  </w:style>
  <w:style w:type="character" w:customStyle="1" w:styleId="534">
    <w:name w:val="q-meta-author3"/>
    <w:basedOn w:val="63"/>
    <w:qFormat/>
    <w:uiPriority w:val="0"/>
    <w:rPr>
      <w:color w:val="393D49"/>
    </w:rPr>
  </w:style>
  <w:style w:type="character" w:customStyle="1" w:styleId="535">
    <w:name w:val="q-meta-author4"/>
    <w:basedOn w:val="63"/>
    <w:qFormat/>
    <w:uiPriority w:val="0"/>
    <w:rPr>
      <w:color w:val="ED6D00"/>
    </w:rPr>
  </w:style>
  <w:style w:type="character" w:customStyle="1" w:styleId="536">
    <w:name w:val="fa_ico_docu"/>
    <w:basedOn w:val="63"/>
    <w:qFormat/>
    <w:uiPriority w:val="0"/>
  </w:style>
  <w:style w:type="character" w:customStyle="1" w:styleId="537">
    <w:name w:val="default-purple"/>
    <w:basedOn w:val="63"/>
    <w:qFormat/>
    <w:uiPriority w:val="0"/>
  </w:style>
  <w:style w:type="character" w:customStyle="1" w:styleId="538">
    <w:name w:val="default-orange"/>
    <w:basedOn w:val="63"/>
    <w:qFormat/>
    <w:uiPriority w:val="0"/>
  </w:style>
  <w:style w:type="character" w:customStyle="1" w:styleId="539">
    <w:name w:val="default-pink"/>
    <w:basedOn w:val="63"/>
    <w:qFormat/>
    <w:uiPriority w:val="0"/>
  </w:style>
  <w:style w:type="character" w:customStyle="1" w:styleId="540">
    <w:name w:val="default-blue"/>
    <w:basedOn w:val="63"/>
    <w:qFormat/>
    <w:uiPriority w:val="0"/>
  </w:style>
  <w:style w:type="character" w:customStyle="1" w:styleId="541">
    <w:name w:val="line-skyblue"/>
    <w:basedOn w:val="63"/>
    <w:qFormat/>
    <w:uiPriority w:val="0"/>
  </w:style>
  <w:style w:type="character" w:customStyle="1" w:styleId="542">
    <w:name w:val="default-lightgreen"/>
    <w:basedOn w:val="63"/>
    <w:qFormat/>
    <w:uiPriority w:val="0"/>
  </w:style>
  <w:style w:type="character" w:customStyle="1" w:styleId="543">
    <w:name w:val="line-indigo"/>
    <w:basedOn w:val="63"/>
    <w:qFormat/>
    <w:uiPriority w:val="0"/>
  </w:style>
  <w:style w:type="character" w:customStyle="1" w:styleId="544">
    <w:name w:val="default-gray"/>
    <w:basedOn w:val="63"/>
    <w:qFormat/>
    <w:uiPriority w:val="0"/>
  </w:style>
  <w:style w:type="character" w:customStyle="1" w:styleId="545">
    <w:name w:val="newpure-purple"/>
    <w:basedOn w:val="63"/>
    <w:qFormat/>
    <w:uiPriority w:val="0"/>
  </w:style>
  <w:style w:type="character" w:customStyle="1" w:styleId="546">
    <w:name w:val="default-skyblue"/>
    <w:basedOn w:val="63"/>
    <w:qFormat/>
    <w:uiPriority w:val="0"/>
  </w:style>
  <w:style w:type="character" w:customStyle="1" w:styleId="547">
    <w:name w:val="line-orange"/>
    <w:basedOn w:val="63"/>
    <w:qFormat/>
    <w:uiPriority w:val="0"/>
  </w:style>
  <w:style w:type="character" w:customStyle="1" w:styleId="548">
    <w:name w:val="width-skyblue"/>
    <w:basedOn w:val="63"/>
    <w:qFormat/>
    <w:uiPriority w:val="0"/>
  </w:style>
  <w:style w:type="character" w:customStyle="1" w:styleId="549">
    <w:name w:val="default-indigo"/>
    <w:basedOn w:val="63"/>
    <w:qFormat/>
    <w:uiPriority w:val="0"/>
  </w:style>
  <w:style w:type="character" w:customStyle="1" w:styleId="550">
    <w:name w:val="default-darkblue"/>
    <w:basedOn w:val="63"/>
    <w:qFormat/>
    <w:uiPriority w:val="0"/>
  </w:style>
  <w:style w:type="character" w:customStyle="1" w:styleId="551">
    <w:name w:val="width-pink"/>
    <w:basedOn w:val="63"/>
    <w:qFormat/>
    <w:uiPriority w:val="0"/>
  </w:style>
  <w:style w:type="character" w:customStyle="1" w:styleId="552">
    <w:name w:val="default-maroon"/>
    <w:basedOn w:val="63"/>
    <w:qFormat/>
    <w:uiPriority w:val="0"/>
  </w:style>
  <w:style w:type="character" w:customStyle="1" w:styleId="553">
    <w:name w:val="default-brown"/>
    <w:basedOn w:val="63"/>
    <w:qFormat/>
    <w:uiPriority w:val="0"/>
  </w:style>
  <w:style w:type="character" w:customStyle="1" w:styleId="554">
    <w:name w:val="default-black"/>
    <w:basedOn w:val="63"/>
    <w:qFormat/>
    <w:uiPriority w:val="0"/>
  </w:style>
  <w:style w:type="character" w:customStyle="1" w:styleId="555">
    <w:name w:val="line-pink"/>
    <w:basedOn w:val="63"/>
    <w:qFormat/>
    <w:uiPriority w:val="0"/>
  </w:style>
  <w:style w:type="character" w:customStyle="1" w:styleId="556">
    <w:name w:val="line-purple"/>
    <w:basedOn w:val="63"/>
    <w:qFormat/>
    <w:uiPriority w:val="0"/>
  </w:style>
  <w:style w:type="character" w:customStyle="1" w:styleId="557">
    <w:name w:val="line-seablue"/>
    <w:basedOn w:val="63"/>
    <w:qFormat/>
    <w:uiPriority w:val="0"/>
  </w:style>
  <w:style w:type="character" w:customStyle="1" w:styleId="558">
    <w:name w:val="line-violet"/>
    <w:basedOn w:val="63"/>
    <w:qFormat/>
    <w:uiPriority w:val="0"/>
  </w:style>
  <w:style w:type="character" w:customStyle="1" w:styleId="559">
    <w:name w:val="line-darkblue"/>
    <w:basedOn w:val="63"/>
    <w:qFormat/>
    <w:uiPriority w:val="0"/>
  </w:style>
  <w:style w:type="character" w:customStyle="1" w:styleId="560">
    <w:name w:val="width-lightgreen"/>
    <w:basedOn w:val="63"/>
    <w:qFormat/>
    <w:uiPriority w:val="0"/>
  </w:style>
  <w:style w:type="character" w:customStyle="1" w:styleId="561">
    <w:name w:val="line-brown"/>
    <w:basedOn w:val="63"/>
    <w:qFormat/>
    <w:uiPriority w:val="0"/>
  </w:style>
  <w:style w:type="character" w:customStyle="1" w:styleId="562">
    <w:name w:val="line-gray"/>
    <w:basedOn w:val="63"/>
    <w:qFormat/>
    <w:uiPriority w:val="0"/>
  </w:style>
  <w:style w:type="character" w:customStyle="1" w:styleId="563">
    <w:name w:val="newpure-cyan"/>
    <w:basedOn w:val="63"/>
    <w:qFormat/>
    <w:uiPriority w:val="0"/>
  </w:style>
  <w:style w:type="character" w:customStyle="1" w:styleId="564">
    <w:name w:val="newpure-black"/>
    <w:basedOn w:val="63"/>
    <w:qFormat/>
    <w:uiPriority w:val="0"/>
  </w:style>
  <w:style w:type="character" w:customStyle="1" w:styleId="565">
    <w:name w:val="newpure-red"/>
    <w:basedOn w:val="63"/>
    <w:qFormat/>
    <w:uiPriority w:val="0"/>
  </w:style>
  <w:style w:type="character" w:customStyle="1" w:styleId="566">
    <w:name w:val="newpure-lightgreen"/>
    <w:basedOn w:val="63"/>
    <w:qFormat/>
    <w:uiPriority w:val="0"/>
  </w:style>
  <w:style w:type="character" w:customStyle="1" w:styleId="567">
    <w:name w:val="newpure-darkblue"/>
    <w:basedOn w:val="63"/>
    <w:qFormat/>
    <w:uiPriority w:val="0"/>
  </w:style>
  <w:style w:type="character" w:customStyle="1" w:styleId="568">
    <w:name w:val="newpure-pink"/>
    <w:basedOn w:val="63"/>
    <w:qFormat/>
    <w:uiPriority w:val="0"/>
  </w:style>
  <w:style w:type="character" w:customStyle="1" w:styleId="569">
    <w:name w:val="newpure-orange"/>
    <w:basedOn w:val="63"/>
    <w:qFormat/>
    <w:uiPriority w:val="0"/>
  </w:style>
  <w:style w:type="character" w:customStyle="1" w:styleId="570">
    <w:name w:val="width-gray"/>
    <w:basedOn w:val="63"/>
    <w:qFormat/>
    <w:uiPriority w:val="0"/>
  </w:style>
  <w:style w:type="character" w:customStyle="1" w:styleId="571">
    <w:name w:val="newpure-green"/>
    <w:basedOn w:val="63"/>
    <w:qFormat/>
    <w:uiPriority w:val="0"/>
  </w:style>
  <w:style w:type="character" w:customStyle="1" w:styleId="572">
    <w:name w:val="newpure-violet"/>
    <w:basedOn w:val="63"/>
    <w:qFormat/>
    <w:uiPriority w:val="0"/>
  </w:style>
  <w:style w:type="character" w:customStyle="1" w:styleId="573">
    <w:name w:val="width-seablue"/>
    <w:basedOn w:val="63"/>
    <w:qFormat/>
    <w:uiPriority w:val="0"/>
  </w:style>
  <w:style w:type="character" w:customStyle="1" w:styleId="574">
    <w:name w:val="newpure-indigo"/>
    <w:basedOn w:val="63"/>
    <w:qFormat/>
    <w:uiPriority w:val="0"/>
  </w:style>
  <w:style w:type="character" w:customStyle="1" w:styleId="575">
    <w:name w:val="newpure-brown"/>
    <w:basedOn w:val="63"/>
    <w:qFormat/>
    <w:uiPriority w:val="0"/>
  </w:style>
  <w:style w:type="character" w:customStyle="1" w:styleId="576">
    <w:name w:val="width-darkred"/>
    <w:basedOn w:val="63"/>
    <w:qFormat/>
    <w:uiPriority w:val="0"/>
  </w:style>
  <w:style w:type="character" w:customStyle="1" w:styleId="577">
    <w:name w:val="width-orange"/>
    <w:basedOn w:val="63"/>
    <w:qFormat/>
    <w:uiPriority w:val="0"/>
  </w:style>
  <w:style w:type="character" w:customStyle="1" w:styleId="578">
    <w:name w:val="width-darkblue"/>
    <w:basedOn w:val="63"/>
    <w:qFormat/>
    <w:uiPriority w:val="0"/>
  </w:style>
  <w:style w:type="character" w:customStyle="1" w:styleId="579">
    <w:name w:val="width-purple"/>
    <w:basedOn w:val="63"/>
    <w:qFormat/>
    <w:uiPriority w:val="0"/>
  </w:style>
  <w:style w:type="character" w:customStyle="1" w:styleId="580">
    <w:name w:val="width-maroon"/>
    <w:basedOn w:val="63"/>
    <w:qFormat/>
    <w:uiPriority w:val="0"/>
  </w:style>
  <w:style w:type="character" w:customStyle="1" w:styleId="581">
    <w:name w:val="width-brown"/>
    <w:basedOn w:val="63"/>
    <w:qFormat/>
    <w:uiPriority w:val="0"/>
  </w:style>
  <w:style w:type="character" w:customStyle="1" w:styleId="582">
    <w:name w:val="switch"/>
    <w:basedOn w:val="63"/>
    <w:qFormat/>
    <w:uiPriority w:val="0"/>
    <w:rPr>
      <w:vanish/>
      <w:shd w:val="clear" w:fill="FFFFFF"/>
    </w:rPr>
  </w:style>
  <w:style w:type="character" w:customStyle="1" w:styleId="583">
    <w:name w:val="switch1"/>
    <w:basedOn w:val="63"/>
    <w:qFormat/>
    <w:uiPriority w:val="0"/>
    <w:rPr>
      <w:vanish/>
      <w:shd w:val="clear" w:fill="FFFFFF"/>
    </w:rPr>
  </w:style>
  <w:style w:type="character" w:customStyle="1" w:styleId="584">
    <w:name w:val="wh-hd-lspan"/>
    <w:basedOn w:val="63"/>
    <w:qFormat/>
    <w:uiPriority w:val="0"/>
  </w:style>
  <w:style w:type="character" w:customStyle="1" w:styleId="585">
    <w:name w:val="wh-portal-overtime2"/>
    <w:basedOn w:val="63"/>
    <w:qFormat/>
    <w:uiPriority w:val="0"/>
    <w:rPr>
      <w:color w:val="FF0000"/>
    </w:rPr>
  </w:style>
  <w:style w:type="character" w:customStyle="1" w:styleId="586">
    <w:name w:val="wh-portal-overtime21"/>
    <w:basedOn w:val="63"/>
    <w:qFormat/>
    <w:uiPriority w:val="0"/>
    <w:rPr>
      <w:color w:val="FF0000"/>
    </w:rPr>
  </w:style>
  <w:style w:type="character" w:customStyle="1" w:styleId="587">
    <w:name w:val="wh-portal-overtime"/>
    <w:basedOn w:val="63"/>
    <w:qFormat/>
    <w:uiPriority w:val="0"/>
  </w:style>
  <w:style w:type="character" w:customStyle="1" w:styleId="588">
    <w:name w:val="wh-portal-overtime1"/>
    <w:basedOn w:val="63"/>
    <w:qFormat/>
    <w:uiPriority w:val="0"/>
  </w:style>
  <w:style w:type="character" w:customStyle="1" w:styleId="589">
    <w:name w:val="stockinfo"/>
    <w:basedOn w:val="63"/>
    <w:qFormat/>
    <w:uiPriority w:val="0"/>
  </w:style>
  <w:style w:type="character" w:customStyle="1" w:styleId="590">
    <w:name w:val="grey20"/>
    <w:basedOn w:val="63"/>
    <w:qFormat/>
    <w:uiPriority w:val="0"/>
    <w:rPr>
      <w:color w:val="999999"/>
    </w:rPr>
  </w:style>
  <w:style w:type="character" w:customStyle="1" w:styleId="591">
    <w:name w:val="grey21"/>
    <w:basedOn w:val="63"/>
    <w:qFormat/>
    <w:uiPriority w:val="0"/>
    <w:rPr>
      <w:color w:val="999999"/>
    </w:rPr>
  </w:style>
  <w:style w:type="character" w:customStyle="1" w:styleId="592">
    <w:name w:val="fa_ico_open"/>
    <w:basedOn w:val="63"/>
    <w:qFormat/>
    <w:uiPriority w:val="0"/>
    <w:rPr>
      <w:color w:val="777575"/>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11522</Words>
  <Characters>12343</Characters>
  <Lines>69</Lines>
  <Paragraphs>19</Paragraphs>
  <TotalTime>5</TotalTime>
  <ScaleCrop>false</ScaleCrop>
  <LinksUpToDate>false</LinksUpToDate>
  <CharactersWithSpaces>14113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2024-07-11T08:10:47Z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A0D70FF2F71245279D1C86FABE673F8D_13</vt:lpwstr>
  </property>
</Properties>
</file>