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480" w:lineRule="exact"/>
        <w:rPr>
          <w:rFonts w:ascii="宋体"/>
          <w:color w:val="000000" w:themeColor="text1"/>
          <w:sz w:val="36"/>
          <w:szCs w:val="36"/>
          <w14:textFill>
            <w14:solidFill>
              <w14:schemeClr w14:val="tx1"/>
            </w14:solidFill>
          </w14:textFill>
        </w:rPr>
      </w:pPr>
    </w:p>
    <w:p>
      <w:pPr>
        <w:pStyle w:val="82"/>
        <w:ind w:left="0" w:leftChars="0" w:firstLine="0" w:firstLineChars="0"/>
        <w:jc w:val="center"/>
        <w:rPr>
          <w:rFonts w:hint="eastAsia" w:ascii="仿宋_GB2312" w:hAnsi="宋体" w:eastAsia="仿宋_GB2312"/>
          <w:b/>
          <w:color w:val="000000" w:themeColor="text1"/>
          <w:sz w:val="48"/>
          <w:szCs w:val="48"/>
          <w:highlight w:val="none"/>
          <w:lang w:eastAsia="zh-CN"/>
          <w14:textFill>
            <w14:solidFill>
              <w14:schemeClr w14:val="tx1"/>
            </w14:solidFill>
          </w14:textFill>
        </w:rPr>
      </w:pPr>
      <w:r>
        <w:rPr>
          <w:rFonts w:hint="eastAsia" w:ascii="仿宋_GB2312" w:hAnsi="宋体" w:eastAsia="仿宋_GB2312"/>
          <w:b/>
          <w:color w:val="000000" w:themeColor="text1"/>
          <w:sz w:val="48"/>
          <w:szCs w:val="48"/>
          <w:highlight w:val="none"/>
          <w:lang w:eastAsia="zh-CN"/>
          <w14:textFill>
            <w14:solidFill>
              <w14:schemeClr w14:val="tx1"/>
            </w14:solidFill>
          </w14:textFill>
        </w:rPr>
        <w:t>安徽路达公路工程有限责任公司S237望江段路面修复与预防养护工程机械租赁采购</w:t>
      </w:r>
    </w:p>
    <w:p>
      <w:pPr>
        <w:pStyle w:val="82"/>
        <w:ind w:left="0" w:leftChars="0" w:firstLine="0" w:firstLineChars="0"/>
        <w:jc w:val="center"/>
        <w:rPr>
          <w:rFonts w:hint="default" w:ascii="仿宋_GB2312" w:hAnsi="宋体" w:eastAsia="仿宋_GB2312"/>
          <w:b/>
          <w:color w:val="000000" w:themeColor="text1"/>
          <w:sz w:val="48"/>
          <w:szCs w:val="48"/>
          <w:highlight w:val="none"/>
          <w:lang w:val="en-US" w:eastAsia="zh-CN"/>
          <w14:textFill>
            <w14:solidFill>
              <w14:schemeClr w14:val="tx1"/>
            </w14:solidFill>
          </w14:textFill>
        </w:rPr>
      </w:pPr>
    </w:p>
    <w:p>
      <w:pPr>
        <w:pStyle w:val="82"/>
        <w:ind w:left="0" w:leftChars="0" w:firstLine="0" w:firstLineChars="0"/>
      </w:pPr>
    </w:p>
    <w:p>
      <w:pPr>
        <w:pStyle w:val="82"/>
      </w:pPr>
    </w:p>
    <w:p>
      <w:pPr>
        <w:spacing w:line="480" w:lineRule="exact"/>
        <w:jc w:val="center"/>
        <w:rPr>
          <w:rFonts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14:textFill>
            <w14:solidFill>
              <w14:schemeClr w14:val="tx1"/>
            </w14:solidFill>
          </w14:textFill>
        </w:rPr>
        <w:t>比 选 文 件</w:t>
      </w:r>
    </w:p>
    <w:p>
      <w:pPr>
        <w:pStyle w:val="82"/>
        <w:spacing w:before="120"/>
        <w:ind w:firstLine="350"/>
        <w:rPr>
          <w:color w:val="000000" w:themeColor="text1"/>
          <w14:textFill>
            <w14:solidFill>
              <w14:schemeClr w14:val="tx1"/>
            </w14:solidFill>
          </w14:textFill>
        </w:rPr>
      </w:pPr>
    </w:p>
    <w:p>
      <w:pPr>
        <w:pStyle w:val="82"/>
        <w:spacing w:before="120"/>
        <w:ind w:firstLine="350"/>
        <w:rPr>
          <w:color w:val="000000" w:themeColor="text1"/>
          <w14:textFill>
            <w14:solidFill>
              <w14:schemeClr w14:val="tx1"/>
            </w14:solidFill>
          </w14:textFill>
        </w:rPr>
      </w:pPr>
    </w:p>
    <w:p>
      <w:pPr>
        <w:spacing w:line="480" w:lineRule="exact"/>
        <w:jc w:val="center"/>
        <w:rPr>
          <w:rFonts w:ascii="宋体" w:cs="宋体"/>
          <w:b/>
          <w:bCs/>
          <w:color w:val="000000" w:themeColor="text1"/>
          <w:sz w:val="48"/>
          <w:szCs w:val="48"/>
          <w14:textFill>
            <w14:solidFill>
              <w14:schemeClr w14:val="tx1"/>
            </w14:solidFill>
          </w14:textFill>
        </w:rPr>
      </w:pPr>
    </w:p>
    <w:p>
      <w:pPr>
        <w:pStyle w:val="82"/>
      </w:pPr>
    </w:p>
    <w:p>
      <w:pPr>
        <w:spacing w:line="480" w:lineRule="exact"/>
        <w:jc w:val="center"/>
        <w:rPr>
          <w:rFonts w:hint="eastAsia" w:ascii="宋体" w:hAnsi="宋体" w:eastAsia="宋体" w:cs="宋体"/>
          <w:b/>
          <w:bCs/>
          <w:color w:val="auto"/>
          <w:sz w:val="28"/>
          <w:szCs w:val="28"/>
          <w:lang w:val="en-US" w:eastAsia="zh-CN"/>
        </w:rPr>
      </w:pPr>
      <w:r>
        <w:rPr>
          <w:rFonts w:hint="eastAsia" w:ascii="宋体" w:hAnsi="宋体" w:cs="宋体"/>
          <w:b/>
          <w:bCs/>
          <w:color w:val="000000" w:themeColor="text1"/>
          <w:sz w:val="28"/>
          <w:szCs w:val="28"/>
          <w14:textFill>
            <w14:solidFill>
              <w14:schemeClr w14:val="tx1"/>
            </w14:solidFill>
          </w14:textFill>
        </w:rPr>
        <w:t>项目编号：</w:t>
      </w:r>
      <w:r>
        <w:rPr>
          <w:rFonts w:hint="eastAsia" w:ascii="宋体" w:hAnsi="宋体" w:cs="宋体"/>
          <w:b/>
          <w:bCs/>
          <w:color w:val="auto"/>
          <w:sz w:val="28"/>
          <w:szCs w:val="28"/>
          <w:lang w:eastAsia="zh-CN"/>
        </w:rPr>
        <w:t>AQJK-GC-2024-057</w:t>
      </w:r>
    </w:p>
    <w:p>
      <w:pPr>
        <w:spacing w:line="480" w:lineRule="exact"/>
        <w:rPr>
          <w:rFonts w:ascii="宋体" w:hAnsi="宋体" w:cs="仿宋_GB2312"/>
          <w:color w:val="000000" w:themeColor="text1"/>
          <w:szCs w:val="21"/>
          <w14:textFill>
            <w14:solidFill>
              <w14:schemeClr w14:val="tx1"/>
            </w14:solidFill>
          </w14:textFill>
        </w:rPr>
      </w:pPr>
    </w:p>
    <w:p>
      <w:pPr>
        <w:pStyle w:val="82"/>
        <w:spacing w:before="120"/>
        <w:ind w:left="0" w:leftChars="0" w:firstLine="0" w:firstLineChars="0"/>
        <w:rPr>
          <w:rFonts w:hint="default" w:eastAsia="宋体"/>
          <w:color w:val="000000" w:themeColor="text1"/>
          <w:lang w:val="en-US" w:eastAsia="zh-CN"/>
          <w14:textFill>
            <w14:solidFill>
              <w14:schemeClr w14:val="tx1"/>
            </w14:solidFill>
          </w14:textFill>
        </w:rPr>
      </w:pPr>
    </w:p>
    <w:p>
      <w:pPr>
        <w:pStyle w:val="82"/>
        <w:spacing w:before="120"/>
        <w:rPr>
          <w:color w:val="000000" w:themeColor="text1"/>
          <w14:textFill>
            <w14:solidFill>
              <w14:schemeClr w14:val="tx1"/>
            </w14:solidFill>
          </w14:textFill>
        </w:rPr>
      </w:pPr>
    </w:p>
    <w:p>
      <w:pPr>
        <w:pStyle w:val="82"/>
        <w:spacing w:before="120"/>
        <w:ind w:left="0" w:leftChars="0" w:firstLine="0" w:firstLineChars="0"/>
        <w:rPr>
          <w:color w:val="000000" w:themeColor="text1"/>
          <w14:textFill>
            <w14:solidFill>
              <w14:schemeClr w14:val="tx1"/>
            </w14:solidFill>
          </w14:textFill>
        </w:rPr>
      </w:pPr>
    </w:p>
    <w:p>
      <w:pPr>
        <w:pStyle w:val="82"/>
        <w:spacing w:before="120"/>
        <w:ind w:left="0" w:leftChars="0" w:firstLine="0" w:firstLineChars="0"/>
        <w:rPr>
          <w:color w:val="000000" w:themeColor="text1"/>
          <w14:textFill>
            <w14:solidFill>
              <w14:schemeClr w14:val="tx1"/>
            </w14:solidFill>
          </w14:textFill>
        </w:rPr>
      </w:pPr>
    </w:p>
    <w:p>
      <w:pPr>
        <w:pStyle w:val="82"/>
        <w:spacing w:before="120"/>
        <w:ind w:left="0" w:leftChars="0" w:firstLine="0" w:firstLineChars="0"/>
        <w:rPr>
          <w:color w:val="000000" w:themeColor="text1"/>
          <w14:textFill>
            <w14:solidFill>
              <w14:schemeClr w14:val="tx1"/>
            </w14:solidFill>
          </w14:textFill>
        </w:rPr>
      </w:pPr>
    </w:p>
    <w:p>
      <w:pPr>
        <w:spacing w:line="480" w:lineRule="exact"/>
        <w:rPr>
          <w:rFonts w:ascii="宋体" w:hAnsi="宋体" w:cs="仿宋_GB2312"/>
          <w:color w:val="000000" w:themeColor="text1"/>
          <w:szCs w:val="21"/>
          <w14:textFill>
            <w14:solidFill>
              <w14:schemeClr w14:val="tx1"/>
            </w14:solidFill>
          </w14:textFill>
        </w:rPr>
      </w:pPr>
    </w:p>
    <w:p>
      <w:pPr>
        <w:spacing w:line="360" w:lineRule="auto"/>
        <w:jc w:val="center"/>
        <w:rPr>
          <w:rFonts w:hint="default" w:ascii="宋体" w:hAnsi="宋体" w:cs="仿宋_GB2312"/>
          <w:b/>
          <w:color w:val="000000" w:themeColor="text1"/>
          <w:szCs w:val="21"/>
          <w:lang w:val="en-US"/>
          <w14:textFill>
            <w14:solidFill>
              <w14:schemeClr w14:val="tx1"/>
            </w14:solidFill>
          </w14:textFill>
        </w:rPr>
      </w:pPr>
      <w:r>
        <w:rPr>
          <w:rFonts w:hint="eastAsia" w:ascii="宋体" w:hAnsi="宋体" w:cs="仿宋_GB2312"/>
          <w:b/>
          <w:color w:val="000000" w:themeColor="text1"/>
          <w:sz w:val="30"/>
          <w:szCs w:val="30"/>
          <w14:textFill>
            <w14:solidFill>
              <w14:schemeClr w14:val="tx1"/>
            </w14:solidFill>
          </w14:textFill>
        </w:rPr>
        <w:t>采购人：</w:t>
      </w:r>
      <w:r>
        <w:rPr>
          <w:rFonts w:hint="eastAsia" w:ascii="宋体" w:hAnsi="宋体" w:cs="仿宋_GB2312"/>
          <w:b/>
          <w:color w:val="000000" w:themeColor="text1"/>
          <w:sz w:val="30"/>
          <w:szCs w:val="30"/>
          <w:u w:val="single"/>
          <w:lang w:val="en-US" w:eastAsia="zh-CN"/>
          <w14:textFill>
            <w14:solidFill>
              <w14:schemeClr w14:val="tx1"/>
            </w14:solidFill>
          </w14:textFill>
        </w:rPr>
        <w:t xml:space="preserve">      安徽路达公路工程有限责任公司第二分公司     </w:t>
      </w:r>
    </w:p>
    <w:p>
      <w:pPr>
        <w:spacing w:line="360" w:lineRule="auto"/>
        <w:rPr>
          <w:rFonts w:ascii="宋体" w:hAnsi="宋体" w:cs="仿宋_GB2312"/>
          <w:b/>
          <w:color w:val="000000" w:themeColor="text1"/>
          <w:sz w:val="24"/>
          <w14:textFill>
            <w14:solidFill>
              <w14:schemeClr w14:val="tx1"/>
            </w14:solidFill>
          </w14:textFill>
        </w:rPr>
      </w:pPr>
    </w:p>
    <w:p>
      <w:pPr>
        <w:spacing w:line="360" w:lineRule="auto"/>
        <w:rPr>
          <w:rFonts w:ascii="宋体" w:hAnsi="宋体" w:cs="仿宋_GB2312"/>
          <w:b/>
          <w:color w:val="000000" w:themeColor="text1"/>
          <w:sz w:val="24"/>
          <w14:textFill>
            <w14:solidFill>
              <w14:schemeClr w14:val="tx1"/>
            </w14:solidFill>
          </w14:textFill>
        </w:rPr>
      </w:pPr>
    </w:p>
    <w:p>
      <w:pPr>
        <w:pStyle w:val="82"/>
      </w:pPr>
    </w:p>
    <w:p>
      <w:pPr>
        <w:pStyle w:val="82"/>
      </w:pPr>
    </w:p>
    <w:p>
      <w:pPr>
        <w:spacing w:line="360" w:lineRule="auto"/>
        <w:rPr>
          <w:rFonts w:ascii="宋体" w:hAnsi="宋体" w:cs="仿宋_GB2312"/>
          <w:b/>
          <w:color w:val="000000" w:themeColor="text1"/>
          <w:sz w:val="24"/>
          <w14:textFill>
            <w14:solidFill>
              <w14:schemeClr w14:val="tx1"/>
            </w14:solidFill>
          </w14:textFill>
        </w:rPr>
      </w:pPr>
    </w:p>
    <w:p>
      <w:pPr>
        <w:spacing w:line="360" w:lineRule="auto"/>
        <w:jc w:val="center"/>
        <w:rPr>
          <w:rFonts w:ascii="宋体" w:hAnsi="宋体" w:cs="仿宋_GB2312"/>
          <w:b/>
          <w:color w:val="000000" w:themeColor="text1"/>
          <w:sz w:val="24"/>
          <w:u w:val="single"/>
          <w14:textFill>
            <w14:solidFill>
              <w14:schemeClr w14:val="tx1"/>
            </w14:solidFill>
          </w14:textFill>
        </w:rPr>
      </w:pPr>
      <w:r>
        <w:rPr>
          <w:rFonts w:hint="eastAsia" w:ascii="宋体" w:hAnsi="宋体" w:cs="仿宋_GB2312"/>
          <w:b/>
          <w:color w:val="000000" w:themeColor="text1"/>
          <w:sz w:val="30"/>
          <w:szCs w:val="30"/>
          <w14:textFill>
            <w14:solidFill>
              <w14:schemeClr w14:val="tx1"/>
            </w14:solidFill>
          </w14:textFill>
        </w:rPr>
        <w:t>安庆市交通控股集团有限公司集采中心</w:t>
      </w:r>
    </w:p>
    <w:p>
      <w:pPr>
        <w:spacing w:line="480" w:lineRule="exact"/>
        <w:rPr>
          <w:rFonts w:ascii="宋体" w:hAnsi="宋体" w:cs="仿宋_GB2312"/>
          <w:color w:val="000000" w:themeColor="text1"/>
          <w:szCs w:val="21"/>
          <w14:textFill>
            <w14:solidFill>
              <w14:schemeClr w14:val="tx1"/>
            </w14:solidFill>
          </w14:textFill>
        </w:rPr>
      </w:pPr>
    </w:p>
    <w:p>
      <w:pPr>
        <w:spacing w:line="480" w:lineRule="exact"/>
        <w:rPr>
          <w:rFonts w:ascii="宋体" w:hAnsi="宋体" w:cs="仿宋_GB2312"/>
          <w:color w:val="000000" w:themeColor="text1"/>
          <w:szCs w:val="21"/>
          <w14:textFill>
            <w14:solidFill>
              <w14:schemeClr w14:val="tx1"/>
            </w14:solidFill>
          </w14:textFill>
        </w:rPr>
      </w:pPr>
    </w:p>
    <w:p>
      <w:pPr>
        <w:pStyle w:val="82"/>
        <w:ind w:left="0" w:leftChars="0" w:firstLine="0" w:firstLineChars="0"/>
        <w:rPr>
          <w:rFonts w:ascii="宋体" w:hAnsi="宋体" w:cs="仿宋_GB2312"/>
          <w:color w:val="000000" w:themeColor="text1"/>
          <w:szCs w:val="21"/>
          <w14:textFill>
            <w14:solidFill>
              <w14:schemeClr w14:val="tx1"/>
            </w14:solidFill>
          </w14:textFill>
        </w:rPr>
      </w:pPr>
    </w:p>
    <w:p>
      <w:pPr>
        <w:spacing w:line="480" w:lineRule="exact"/>
        <w:jc w:val="center"/>
        <w:rPr>
          <w:rFonts w:ascii="宋体" w:hAnsi="宋体" w:cs="仿宋_GB2312"/>
          <w:color w:val="000000" w:themeColor="text1"/>
          <w:sz w:val="32"/>
          <w:szCs w:val="32"/>
          <w14:textFill>
            <w14:solidFill>
              <w14:schemeClr w14:val="tx1"/>
            </w14:solidFill>
          </w14:textFill>
        </w:rPr>
        <w:sectPr>
          <w:headerReference r:id="rId4" w:type="first"/>
          <w:headerReference r:id="rId3" w:type="default"/>
          <w:footerReference r:id="rId5" w:type="default"/>
          <w:footerReference r:id="rId6" w:type="even"/>
          <w:pgSz w:w="11906" w:h="16838"/>
          <w:pgMar w:top="1418" w:right="1418" w:bottom="1418" w:left="1418" w:header="851" w:footer="680" w:gutter="0"/>
          <w:pgBorders>
            <w:top w:val="none" w:sz="0" w:space="0"/>
            <w:left w:val="none" w:sz="0" w:space="0"/>
            <w:bottom w:val="none" w:sz="0" w:space="0"/>
            <w:right w:val="none" w:sz="0" w:space="0"/>
          </w:pgBorders>
          <w:pgNumType w:start="1"/>
          <w:cols w:space="720" w:num="1"/>
          <w:titlePg/>
          <w:docGrid w:linePitch="290" w:charSpace="0"/>
        </w:sectPr>
      </w:pPr>
      <w:r>
        <w:rPr>
          <w:rFonts w:hint="eastAsia" w:ascii="宋体" w:hAnsi="宋体" w:cs="仿宋_GB2312"/>
          <w:color w:val="000000" w:themeColor="text1"/>
          <w:sz w:val="32"/>
          <w:szCs w:val="32"/>
          <w14:textFill>
            <w14:solidFill>
              <w14:schemeClr w14:val="tx1"/>
            </w14:solidFill>
          </w14:textFill>
        </w:rPr>
        <w:t>日期：二〇二</w:t>
      </w:r>
      <w:r>
        <w:rPr>
          <w:rFonts w:hint="eastAsia" w:ascii="宋体" w:hAnsi="宋体" w:cs="仿宋_GB2312"/>
          <w:color w:val="000000" w:themeColor="text1"/>
          <w:sz w:val="32"/>
          <w:szCs w:val="32"/>
          <w:lang w:val="en-US" w:eastAsia="zh-CN"/>
          <w14:textFill>
            <w14:solidFill>
              <w14:schemeClr w14:val="tx1"/>
            </w14:solidFill>
          </w14:textFill>
        </w:rPr>
        <w:t>四</w:t>
      </w:r>
      <w:r>
        <w:rPr>
          <w:rFonts w:hint="eastAsia" w:ascii="宋体" w:hAnsi="宋体" w:cs="仿宋_GB2312"/>
          <w:color w:val="000000" w:themeColor="text1"/>
          <w:sz w:val="32"/>
          <w:szCs w:val="32"/>
          <w14:textFill>
            <w14:solidFill>
              <w14:schemeClr w14:val="tx1"/>
            </w14:solidFill>
          </w14:textFill>
        </w:rPr>
        <w:t>年</w:t>
      </w:r>
      <w:r>
        <w:rPr>
          <w:rFonts w:hint="eastAsia" w:ascii="宋体" w:hAnsi="宋体" w:cs="仿宋_GB2312"/>
          <w:color w:val="000000" w:themeColor="text1"/>
          <w:sz w:val="32"/>
          <w:szCs w:val="32"/>
          <w:lang w:val="en-US" w:eastAsia="zh-CN"/>
          <w14:textFill>
            <w14:solidFill>
              <w14:schemeClr w14:val="tx1"/>
            </w14:solidFill>
          </w14:textFill>
        </w:rPr>
        <w:t>七</w:t>
      </w:r>
      <w:r>
        <w:rPr>
          <w:rFonts w:hint="eastAsia" w:ascii="宋体" w:hAnsi="宋体" w:cs="仿宋_GB2312"/>
          <w:color w:val="000000" w:themeColor="text1"/>
          <w:sz w:val="32"/>
          <w:szCs w:val="32"/>
          <w14:textFill>
            <w14:solidFill>
              <w14:schemeClr w14:val="tx1"/>
            </w14:solidFill>
          </w14:textFill>
        </w:rPr>
        <w:t>月</w:t>
      </w:r>
    </w:p>
    <w:p>
      <w:pPr>
        <w:widowControl/>
        <w:jc w:val="left"/>
        <w:rPr>
          <w:rFonts w:ascii="宋体" w:hAnsi="宋体" w:cs="宋体"/>
          <w:b/>
          <w:color w:val="000000" w:themeColor="text1"/>
          <w:sz w:val="36"/>
          <w:szCs w:val="36"/>
          <w14:textFill>
            <w14:solidFill>
              <w14:schemeClr w14:val="tx1"/>
            </w14:solidFill>
          </w14:textFill>
        </w:rPr>
      </w:pPr>
    </w:p>
    <w:p>
      <w:pPr>
        <w:spacing w:line="480" w:lineRule="auto"/>
        <w:jc w:val="center"/>
        <w:rPr>
          <w:rFonts w:ascii="宋体" w:hAnsi="宋体" w:cs="宋体"/>
          <w:b/>
          <w:color w:val="000000" w:themeColor="text1"/>
          <w:sz w:val="36"/>
          <w:szCs w:val="36"/>
          <w:lang w:val="zh-CN"/>
          <w14:textFill>
            <w14:solidFill>
              <w14:schemeClr w14:val="tx1"/>
            </w14:solidFill>
          </w14:textFill>
        </w:rPr>
      </w:pPr>
      <w:r>
        <w:rPr>
          <w:rFonts w:hint="eastAsia" w:ascii="宋体" w:hAnsi="宋体" w:cs="宋体"/>
          <w:b/>
          <w:color w:val="000000" w:themeColor="text1"/>
          <w:sz w:val="36"/>
          <w:szCs w:val="36"/>
          <w:lang w:val="zh-CN"/>
          <w14:textFill>
            <w14:solidFill>
              <w14:schemeClr w14:val="tx1"/>
            </w14:solidFill>
          </w14:textFill>
        </w:rPr>
        <w:t>目</w:t>
      </w:r>
      <w:r>
        <w:rPr>
          <w:rFonts w:hint="eastAsia" w:ascii="宋体" w:hAnsi="宋体" w:cs="宋体"/>
          <w:b/>
          <w:color w:val="000000" w:themeColor="text1"/>
          <w:sz w:val="36"/>
          <w:szCs w:val="36"/>
          <w:lang w:val="en-US" w:eastAsia="zh-CN"/>
          <w14:textFill>
            <w14:solidFill>
              <w14:schemeClr w14:val="tx1"/>
            </w14:solidFill>
          </w14:textFill>
        </w:rPr>
        <w:t xml:space="preserve">  </w:t>
      </w:r>
      <w:r>
        <w:rPr>
          <w:rFonts w:hint="eastAsia" w:ascii="宋体" w:hAnsi="宋体" w:cs="宋体"/>
          <w:b/>
          <w:color w:val="000000" w:themeColor="text1"/>
          <w:sz w:val="36"/>
          <w:szCs w:val="36"/>
          <w:lang w:val="zh-CN"/>
          <w14:textFill>
            <w14:solidFill>
              <w14:schemeClr w14:val="tx1"/>
            </w14:solidFill>
          </w14:textFill>
        </w:rPr>
        <w:t>录</w:t>
      </w:r>
    </w:p>
    <w:p>
      <w:pPr>
        <w:pStyle w:val="40"/>
        <w:tabs>
          <w:tab w:val="right" w:leader="dot" w:pos="9070"/>
        </w:tabs>
        <w:spacing w:line="480" w:lineRule="auto"/>
        <w:rPr>
          <w:color w:val="000000" w:themeColor="text1"/>
          <w:sz w:val="28"/>
          <w:szCs w:val="28"/>
          <w14:textFill>
            <w14:solidFill>
              <w14:schemeClr w14:val="tx1"/>
            </w14:solidFill>
          </w14:textFill>
        </w:rPr>
      </w:pPr>
      <w:bookmarkStart w:id="0" w:name="_Toc23467"/>
      <w:bookmarkStart w:id="1" w:name="_Toc54941328"/>
      <w:bookmarkStart w:id="2" w:name="_Toc21464"/>
      <w:bookmarkStart w:id="3" w:name="_Toc439316870"/>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TOC \o "1-1" \h \u </w:instrText>
      </w:r>
      <w:r>
        <w:rPr>
          <w:color w:val="000000" w:themeColor="text1"/>
          <w:sz w:val="28"/>
          <w:szCs w:val="28"/>
          <w14:textFill>
            <w14:solidFill>
              <w14:schemeClr w14:val="tx1"/>
            </w14:solidFill>
          </w14:textFill>
        </w:rPr>
        <w:fldChar w:fldCharType="separate"/>
      </w:r>
      <w:r>
        <w:fldChar w:fldCharType="begin"/>
      </w:r>
      <w:r>
        <w:instrText xml:space="preserve"> HYPERLINK \l "_Toc170" </w:instrText>
      </w:r>
      <w:r>
        <w:fldChar w:fldCharType="separate"/>
      </w:r>
      <w:r>
        <w:rPr>
          <w:rFonts w:hint="eastAsia"/>
          <w:bCs/>
          <w:iCs/>
          <w:color w:val="000000" w:themeColor="text1"/>
          <w:sz w:val="28"/>
          <w:szCs w:val="28"/>
          <w14:textFill>
            <w14:solidFill>
              <w14:schemeClr w14:val="tx1"/>
            </w14:solidFill>
          </w14:textFill>
        </w:rPr>
        <w:t>第一章 比选公告</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14:textFill>
            <w14:solidFill>
              <w14:schemeClr w14:val="tx1"/>
            </w14:solidFill>
          </w14:textFill>
        </w:rPr>
        <w:t>1</w:t>
      </w:r>
    </w:p>
    <w:p>
      <w:pPr>
        <w:pStyle w:val="40"/>
        <w:tabs>
          <w:tab w:val="right" w:leader="dot" w:pos="9070"/>
        </w:tabs>
        <w:spacing w:line="480" w:lineRule="auto"/>
        <w:rPr>
          <w:color w:val="000000" w:themeColor="text1"/>
          <w:sz w:val="28"/>
          <w:szCs w:val="28"/>
          <w14:textFill>
            <w14:solidFill>
              <w14:schemeClr w14:val="tx1"/>
            </w14:solidFill>
          </w14:textFill>
        </w:rPr>
      </w:pPr>
      <w:r>
        <w:fldChar w:fldCharType="begin"/>
      </w:r>
      <w:r>
        <w:instrText xml:space="preserve"> HYPERLINK \l "_Toc11223" </w:instrText>
      </w:r>
      <w:r>
        <w:fldChar w:fldCharType="separate"/>
      </w:r>
      <w:r>
        <w:rPr>
          <w:rFonts w:hint="eastAsia" w:ascii="Arial" w:hAnsi="Arial"/>
          <w:color w:val="000000" w:themeColor="text1"/>
          <w:sz w:val="28"/>
          <w:szCs w:val="28"/>
          <w14:textFill>
            <w14:solidFill>
              <w14:schemeClr w14:val="tx1"/>
            </w14:solidFill>
          </w14:textFill>
        </w:rPr>
        <w:t>第二章 比选须知</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5</w:t>
      </w:r>
      <w:r>
        <w:rPr>
          <w:color w:val="000000" w:themeColor="text1"/>
          <w:sz w:val="28"/>
          <w:szCs w:val="28"/>
          <w14:textFill>
            <w14:solidFill>
              <w14:schemeClr w14:val="tx1"/>
            </w14:solidFill>
          </w14:textFill>
        </w:rPr>
        <w:fldChar w:fldCharType="end"/>
      </w:r>
    </w:p>
    <w:p>
      <w:pPr>
        <w:pStyle w:val="40"/>
        <w:tabs>
          <w:tab w:val="right" w:leader="dot" w:pos="9070"/>
        </w:tabs>
        <w:spacing w:line="480" w:lineRule="auto"/>
        <w:rPr>
          <w:rFonts w:hint="default" w:eastAsia="宋体"/>
          <w:color w:val="000000" w:themeColor="text1"/>
          <w:sz w:val="28"/>
          <w:szCs w:val="28"/>
          <w:lang w:val="en-US" w:eastAsia="zh-CN"/>
          <w14:textFill>
            <w14:solidFill>
              <w14:schemeClr w14:val="tx1"/>
            </w14:solidFill>
          </w14:textFill>
        </w:rPr>
      </w:pPr>
      <w:r>
        <w:fldChar w:fldCharType="begin"/>
      </w:r>
      <w:r>
        <w:instrText xml:space="preserve"> HYPERLINK \l "_Toc260" </w:instrText>
      </w:r>
      <w:r>
        <w:fldChar w:fldCharType="separate"/>
      </w:r>
      <w:r>
        <w:rPr>
          <w:rFonts w:hint="eastAsia" w:ascii="Arial" w:hAnsi="Arial"/>
          <w:color w:val="000000" w:themeColor="text1"/>
          <w:sz w:val="28"/>
          <w:szCs w:val="28"/>
          <w14:textFill>
            <w14:solidFill>
              <w14:schemeClr w14:val="tx1"/>
            </w14:solidFill>
          </w14:textFill>
        </w:rPr>
        <w:t xml:space="preserve">第三章 </w:t>
      </w:r>
      <w:r>
        <w:rPr>
          <w:rFonts w:hint="eastAsia" w:ascii="Arial" w:hAnsi="Arial"/>
          <w:color w:val="000000" w:themeColor="text1"/>
          <w:sz w:val="28"/>
          <w:szCs w:val="28"/>
          <w:lang w:eastAsia="zh-CN"/>
          <w14:textFill>
            <w14:solidFill>
              <w14:schemeClr w14:val="tx1"/>
            </w14:solidFill>
          </w14:textFill>
        </w:rPr>
        <w:t>项目需求</w:t>
      </w:r>
      <w:r>
        <w:rPr>
          <w:rFonts w:hint="eastAsia" w:ascii="Arial" w:hAnsi="Arial"/>
          <w:color w:val="000000" w:themeColor="text1"/>
          <w:sz w:val="28"/>
          <w:szCs w:val="28"/>
          <w14:textFill>
            <w14:solidFill>
              <w14:schemeClr w14:val="tx1"/>
            </w14:solidFill>
          </w14:textFill>
        </w:rPr>
        <w:t>及</w:t>
      </w:r>
      <w:r>
        <w:rPr>
          <w:rFonts w:hint="eastAsia" w:ascii="Arial" w:hAnsi="Arial"/>
          <w:color w:val="000000" w:themeColor="text1"/>
          <w:sz w:val="28"/>
          <w:szCs w:val="28"/>
          <w:lang w:val="zh-CN"/>
          <w14:textFill>
            <w14:solidFill>
              <w14:schemeClr w14:val="tx1"/>
            </w14:solidFill>
          </w14:textFill>
        </w:rPr>
        <w:t>技术要求</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6</w:t>
      </w:r>
    </w:p>
    <w:p>
      <w:pPr>
        <w:pStyle w:val="40"/>
        <w:tabs>
          <w:tab w:val="right" w:leader="dot" w:pos="9070"/>
        </w:tabs>
        <w:spacing w:line="480" w:lineRule="auto"/>
        <w:rPr>
          <w:rFonts w:hint="eastAsia" w:eastAsia="宋体"/>
          <w:color w:val="000000" w:themeColor="text1"/>
          <w:lang w:val="en-US" w:eastAsia="zh-CN"/>
          <w14:textFill>
            <w14:solidFill>
              <w14:schemeClr w14:val="tx1"/>
            </w14:solidFill>
          </w14:textFill>
        </w:rPr>
      </w:pPr>
      <w:r>
        <w:fldChar w:fldCharType="begin"/>
      </w:r>
      <w:r>
        <w:instrText xml:space="preserve"> HYPERLINK \l "_Toc260" </w:instrText>
      </w:r>
      <w:r>
        <w:fldChar w:fldCharType="separate"/>
      </w:r>
      <w:r>
        <w:rPr>
          <w:rFonts w:hint="eastAsia" w:ascii="Arial" w:hAnsi="Arial"/>
          <w:color w:val="000000" w:themeColor="text1"/>
          <w:sz w:val="28"/>
          <w:szCs w:val="28"/>
          <w14:textFill>
            <w14:solidFill>
              <w14:schemeClr w14:val="tx1"/>
            </w14:solidFill>
          </w14:textFill>
        </w:rPr>
        <w:t>第四章 合同主要条款</w:t>
      </w:r>
      <w:r>
        <w:rPr>
          <w:color w:val="000000" w:themeColor="text1"/>
          <w:sz w:val="28"/>
          <w:szCs w:val="28"/>
          <w14:textFill>
            <w14:solidFill>
              <w14:schemeClr w14:val="tx1"/>
            </w14:solidFill>
          </w14:textFill>
        </w:rPr>
        <w:tab/>
      </w:r>
      <w:r>
        <w:rPr>
          <w:rFonts w:hint="eastAsia"/>
          <w:color w:val="000000" w:themeColor="text1"/>
          <w:sz w:val="28"/>
          <w:szCs w:val="28"/>
          <w:lang w:val="en-US" w:eastAsia="zh-CN"/>
          <w14:textFill>
            <w14:solidFill>
              <w14:schemeClr w14:val="tx1"/>
            </w14:solidFill>
          </w14:textFill>
        </w:rPr>
        <w:t>1</w:t>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7</w:t>
      </w:r>
    </w:p>
    <w:p>
      <w:pPr>
        <w:pStyle w:val="40"/>
        <w:tabs>
          <w:tab w:val="right" w:leader="dot" w:pos="9070"/>
        </w:tabs>
        <w:spacing w:line="480" w:lineRule="auto"/>
        <w:rPr>
          <w:rFonts w:hint="default" w:eastAsia="宋体"/>
          <w:color w:val="000000" w:themeColor="text1"/>
          <w:sz w:val="28"/>
          <w:szCs w:val="28"/>
          <w:lang w:val="en-US" w:eastAsia="zh-CN"/>
          <w14:textFill>
            <w14:solidFill>
              <w14:schemeClr w14:val="tx1"/>
            </w14:solidFill>
          </w14:textFill>
        </w:rPr>
        <w:sectPr>
          <w:footerReference r:id="rId7" w:type="default"/>
          <w:pgSz w:w="11906" w:h="16838"/>
          <w:pgMar w:top="1418" w:right="1418" w:bottom="1418" w:left="1418" w:header="851" w:footer="680" w:gutter="0"/>
          <w:pgBorders>
            <w:top w:val="none" w:sz="0" w:space="0"/>
            <w:left w:val="none" w:sz="0" w:space="0"/>
            <w:bottom w:val="none" w:sz="0" w:space="0"/>
            <w:right w:val="none" w:sz="0" w:space="0"/>
          </w:pgBorders>
          <w:pgNumType w:start="0"/>
          <w:cols w:space="720" w:num="1"/>
          <w:docGrid w:linePitch="290" w:charSpace="0"/>
        </w:sectPr>
      </w:pPr>
      <w:r>
        <w:fldChar w:fldCharType="begin"/>
      </w:r>
      <w:r>
        <w:instrText xml:space="preserve"> HYPERLINK \l "_Toc25399" </w:instrText>
      </w:r>
      <w:r>
        <w:fldChar w:fldCharType="separate"/>
      </w:r>
      <w:r>
        <w:rPr>
          <w:rFonts w:hint="eastAsia" w:ascii="Arial" w:hAnsi="Arial"/>
          <w:color w:val="000000" w:themeColor="text1"/>
          <w:sz w:val="28"/>
          <w:szCs w:val="28"/>
          <w:lang w:val="zh-CN"/>
          <w14:textFill>
            <w14:solidFill>
              <w14:schemeClr w14:val="tx1"/>
            </w14:solidFill>
          </w14:textFill>
        </w:rPr>
        <w:t>第</w:t>
      </w:r>
      <w:r>
        <w:rPr>
          <w:rFonts w:hint="eastAsia" w:ascii="Arial" w:hAnsi="Arial"/>
          <w:color w:val="000000" w:themeColor="text1"/>
          <w:sz w:val="28"/>
          <w:szCs w:val="28"/>
          <w14:textFill>
            <w14:solidFill>
              <w14:schemeClr w14:val="tx1"/>
            </w14:solidFill>
          </w14:textFill>
        </w:rPr>
        <w:t>五</w:t>
      </w:r>
      <w:r>
        <w:rPr>
          <w:rFonts w:hint="eastAsia" w:ascii="Arial" w:hAnsi="Arial"/>
          <w:color w:val="000000" w:themeColor="text1"/>
          <w:sz w:val="28"/>
          <w:szCs w:val="28"/>
          <w:lang w:val="zh-CN"/>
          <w14:textFill>
            <w14:solidFill>
              <w14:schemeClr w14:val="tx1"/>
            </w14:solidFill>
          </w14:textFill>
        </w:rPr>
        <w:t>章</w:t>
      </w:r>
      <w:r>
        <w:rPr>
          <w:rFonts w:hint="eastAsia" w:ascii="Arial" w:hAnsi="Arial"/>
          <w:color w:val="000000" w:themeColor="text1"/>
          <w:sz w:val="28"/>
          <w:szCs w:val="28"/>
          <w14:textFill>
            <w14:solidFill>
              <w14:schemeClr w14:val="tx1"/>
            </w14:solidFill>
          </w14:textFill>
        </w:rPr>
        <w:t xml:space="preserve"> 参选文件格式</w:t>
      </w:r>
      <w:r>
        <w:rPr>
          <w:color w:val="000000" w:themeColor="text1"/>
          <w:sz w:val="28"/>
          <w:szCs w:val="28"/>
          <w14:textFill>
            <w14:solidFill>
              <w14:schemeClr w14:val="tx1"/>
            </w14:solidFill>
          </w14:textFill>
        </w:rPr>
        <w:tab/>
      </w:r>
      <w:r>
        <w:rPr>
          <w:rFonts w:hint="eastAsia"/>
          <w:color w:val="000000" w:themeColor="text1"/>
          <w:sz w:val="28"/>
          <w:szCs w:val="28"/>
          <w14:textFill>
            <w14:solidFill>
              <w14:schemeClr w14:val="tx1"/>
            </w14:solidFill>
          </w14:textFill>
        </w:rPr>
        <w:fldChar w:fldCharType="end"/>
      </w:r>
      <w:r>
        <w:rPr>
          <w:rFonts w:hint="eastAsia"/>
          <w:color w:val="000000" w:themeColor="text1"/>
          <w:sz w:val="28"/>
          <w:szCs w:val="28"/>
          <w:lang w:val="en-US" w:eastAsia="zh-CN"/>
          <w14:textFill>
            <w14:solidFill>
              <w14:schemeClr w14:val="tx1"/>
            </w14:solidFill>
          </w14:textFill>
        </w:rPr>
        <w:t>19</w:t>
      </w:r>
    </w:p>
    <w:p>
      <w:pPr>
        <w:pStyle w:val="29"/>
        <w:tabs>
          <w:tab w:val="right" w:leader="dot" w:pos="9060"/>
        </w:tabs>
        <w:spacing w:line="480" w:lineRule="auto"/>
        <w:ind w:left="0"/>
        <w:jc w:val="center"/>
        <w:rPr>
          <w:rFonts w:hint="eastAsia" w:ascii="Arial" w:hAnsi="Arial" w:eastAsia="黑体"/>
          <w:b/>
          <w:i w:val="0"/>
          <w:color w:val="000000" w:themeColor="text1"/>
          <w:sz w:val="30"/>
          <w:szCs w:val="30"/>
          <w:highlight w:val="yellow"/>
          <w:lang w:val="en-US" w:eastAsia="zh-CN"/>
          <w14:textFill>
            <w14:solidFill>
              <w14:schemeClr w14:val="tx1"/>
            </w14:solidFill>
          </w14:textFill>
        </w:rPr>
      </w:pPr>
      <w:r>
        <w:rPr>
          <w:color w:val="000000" w:themeColor="text1"/>
          <w:sz w:val="28"/>
          <w:szCs w:val="28"/>
          <w14:textFill>
            <w14:solidFill>
              <w14:schemeClr w14:val="tx1"/>
            </w14:solidFill>
          </w14:textFill>
        </w:rPr>
        <w:fldChar w:fldCharType="end"/>
      </w:r>
      <w:bookmarkEnd w:id="0"/>
      <w:bookmarkEnd w:id="1"/>
      <w:bookmarkEnd w:id="2"/>
      <w:r>
        <w:rPr>
          <w:rFonts w:hint="eastAsia" w:ascii="Arial" w:hAnsi="Arial" w:eastAsia="黑体"/>
          <w:b/>
          <w:i w:val="0"/>
          <w:color w:val="000000" w:themeColor="text1"/>
          <w:sz w:val="30"/>
          <w:szCs w:val="30"/>
          <w14:textFill>
            <w14:solidFill>
              <w14:schemeClr w14:val="tx1"/>
            </w14:solidFill>
          </w14:textFill>
        </w:rPr>
        <w:t>第一章</w:t>
      </w:r>
      <w:r>
        <w:rPr>
          <w:rFonts w:hint="eastAsia" w:ascii="Arial" w:hAnsi="Arial" w:eastAsia="黑体"/>
          <w:b/>
          <w:i w:val="0"/>
          <w:color w:val="000000" w:themeColor="text1"/>
          <w:sz w:val="30"/>
          <w:szCs w:val="30"/>
          <w:lang w:val="en-US" w:eastAsia="zh-CN"/>
          <w14:textFill>
            <w14:solidFill>
              <w14:schemeClr w14:val="tx1"/>
            </w14:solidFill>
          </w14:textFill>
        </w:rPr>
        <w:t xml:space="preserve"> 安徽路达公路工程有限责任公司S237望江段路面修复与预防养护工程机械租赁采购</w:t>
      </w:r>
      <w:r>
        <w:rPr>
          <w:rFonts w:hint="eastAsia" w:ascii="Arial" w:hAnsi="Arial" w:eastAsia="黑体"/>
          <w:b/>
          <w:i w:val="0"/>
          <w:color w:val="000000" w:themeColor="text1"/>
          <w:sz w:val="30"/>
          <w:szCs w:val="30"/>
          <w:highlight w:val="none"/>
          <w:lang w:eastAsia="zh-CN"/>
          <w14:textFill>
            <w14:solidFill>
              <w14:schemeClr w14:val="tx1"/>
            </w14:solidFill>
          </w14:textFill>
        </w:rPr>
        <w:t>项目</w:t>
      </w:r>
    </w:p>
    <w:p>
      <w:pPr>
        <w:pStyle w:val="29"/>
        <w:tabs>
          <w:tab w:val="right" w:leader="dot" w:pos="9060"/>
        </w:tabs>
        <w:spacing w:line="480" w:lineRule="auto"/>
        <w:ind w:left="0"/>
        <w:jc w:val="center"/>
        <w:rPr>
          <w:rFonts w:ascii="Arial" w:hAnsi="Arial" w:eastAsia="黑体"/>
          <w:b/>
          <w:i w:val="0"/>
          <w:color w:val="000000" w:themeColor="text1"/>
          <w:sz w:val="32"/>
          <w:szCs w:val="32"/>
          <w14:textFill>
            <w14:solidFill>
              <w14:schemeClr w14:val="tx1"/>
            </w14:solidFill>
          </w14:textFill>
        </w:rPr>
      </w:pPr>
      <w:r>
        <w:rPr>
          <w:rFonts w:hint="eastAsia" w:ascii="Arial" w:hAnsi="Arial" w:eastAsia="黑体"/>
          <w:b/>
          <w:i w:val="0"/>
          <w:color w:val="000000" w:themeColor="text1"/>
          <w:sz w:val="30"/>
          <w:szCs w:val="30"/>
          <w14:textFill>
            <w14:solidFill>
              <w14:schemeClr w14:val="tx1"/>
            </w14:solidFill>
          </w14:textFill>
        </w:rPr>
        <w:t>比选公告</w:t>
      </w:r>
    </w:p>
    <w:p>
      <w:pPr>
        <w:ind w:firstLine="560" w:firstLineChars="200"/>
        <w:rPr>
          <w:rFonts w:ascii="仿宋" w:hAnsi="仿宋" w:eastAsia="仿宋"/>
          <w:b/>
          <w:bCs/>
          <w:color w:val="000000" w:themeColor="text1"/>
          <w:sz w:val="28"/>
          <w:szCs w:val="28"/>
          <w:highlight w:val="none"/>
          <w14:textFill>
            <w14:solidFill>
              <w14:schemeClr w14:val="tx1"/>
            </w14:solidFill>
          </w14:textFill>
        </w:rPr>
      </w:pPr>
      <w:bookmarkStart w:id="4" w:name="_Toc28359089"/>
      <w:bookmarkStart w:id="5" w:name="_Toc35393629"/>
      <w:bookmarkStart w:id="6" w:name="_Toc35393798"/>
      <w:bookmarkStart w:id="7" w:name="_Toc28359012"/>
      <w:r>
        <w:rPr>
          <w:rFonts w:hint="eastAsia" w:ascii="仿宋" w:hAnsi="仿宋" w:eastAsia="仿宋"/>
          <w:color w:val="000000" w:themeColor="text1"/>
          <w:sz w:val="28"/>
          <w:szCs w:val="28"/>
          <w14:textFill>
            <w14:solidFill>
              <w14:schemeClr w14:val="tx1"/>
            </w14:solidFill>
          </w14:textFill>
        </w:rPr>
        <w:t>安庆市交通控股集团有限公司集采中心受</w:t>
      </w:r>
      <w:r>
        <w:rPr>
          <w:rFonts w:hint="eastAsia" w:ascii="仿宋" w:hAnsi="仿宋" w:eastAsia="仿宋"/>
          <w:color w:val="000000" w:themeColor="text1"/>
          <w:sz w:val="28"/>
          <w:szCs w:val="28"/>
          <w:lang w:eastAsia="zh-CN"/>
          <w14:textFill>
            <w14:solidFill>
              <w14:schemeClr w14:val="tx1"/>
            </w14:solidFill>
          </w14:textFill>
        </w:rPr>
        <w:t>安徽路达公路工程有限责任公司第二分公司</w:t>
      </w:r>
      <w:r>
        <w:rPr>
          <w:rFonts w:hint="eastAsia" w:ascii="仿宋" w:hAnsi="仿宋" w:eastAsia="仿宋"/>
          <w:color w:val="000000" w:themeColor="text1"/>
          <w:sz w:val="28"/>
          <w:szCs w:val="28"/>
          <w14:textFill>
            <w14:solidFill>
              <w14:schemeClr w14:val="tx1"/>
            </w14:solidFill>
          </w14:textFill>
        </w:rPr>
        <w:t>委托，现对“</w:t>
      </w:r>
      <w:r>
        <w:rPr>
          <w:rFonts w:hint="eastAsia" w:ascii="仿宋" w:hAnsi="仿宋" w:eastAsia="仿宋"/>
          <w:color w:val="000000" w:themeColor="text1"/>
          <w:sz w:val="28"/>
          <w:szCs w:val="28"/>
          <w:lang w:eastAsia="zh-CN"/>
          <w14:textFill>
            <w14:solidFill>
              <w14:schemeClr w14:val="tx1"/>
            </w14:solidFill>
          </w14:textFill>
        </w:rPr>
        <w:t>安徽路达公路工程有限责任公司S237望江段路面修复与预防养护工程机械租赁采购</w:t>
      </w:r>
      <w:r>
        <w:rPr>
          <w:rFonts w:hint="eastAsia" w:ascii="仿宋" w:hAnsi="仿宋" w:eastAsia="仿宋"/>
          <w:color w:val="000000" w:themeColor="text1"/>
          <w:sz w:val="28"/>
          <w:szCs w:val="28"/>
          <w14:textFill>
            <w14:solidFill>
              <w14:schemeClr w14:val="tx1"/>
            </w14:solidFill>
          </w14:textFill>
        </w:rPr>
        <w:t>”（项目编号：</w:t>
      </w:r>
      <w:r>
        <w:rPr>
          <w:rFonts w:hint="eastAsia" w:ascii="仿宋" w:hAnsi="仿宋" w:eastAsia="仿宋"/>
          <w:color w:val="000000" w:themeColor="text1"/>
          <w:sz w:val="28"/>
          <w:szCs w:val="28"/>
          <w:lang w:eastAsia="zh-CN"/>
          <w14:textFill>
            <w14:solidFill>
              <w14:schemeClr w14:val="tx1"/>
            </w14:solidFill>
          </w14:textFill>
        </w:rPr>
        <w:t>AQJK-GC-2024-057</w:t>
      </w:r>
      <w:r>
        <w:rPr>
          <w:rFonts w:hint="eastAsia" w:ascii="仿宋" w:hAnsi="仿宋" w:eastAsia="仿宋"/>
          <w:color w:val="000000" w:themeColor="text1"/>
          <w:sz w:val="28"/>
          <w:szCs w:val="28"/>
          <w:highlight w:val="none"/>
          <w14:textFill>
            <w14:solidFill>
              <w14:schemeClr w14:val="tx1"/>
            </w14:solidFill>
          </w14:textFill>
        </w:rPr>
        <w:t>）进行比选。</w:t>
      </w:r>
    </w:p>
    <w:p>
      <w:pPr>
        <w:spacing w:line="560" w:lineRule="exac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lang w:val="en-US" w:eastAsia="zh-CN"/>
          <w14:textFill>
            <w14:solidFill>
              <w14:schemeClr w14:val="tx1"/>
            </w14:solidFill>
          </w14:textFill>
        </w:rPr>
        <w:t>一、</w:t>
      </w:r>
      <w:r>
        <w:rPr>
          <w:rFonts w:hint="eastAsia" w:ascii="黑体" w:hAnsi="黑体" w:eastAsia="黑体" w:cs="宋体"/>
          <w:bCs/>
          <w:color w:val="000000" w:themeColor="text1"/>
          <w:sz w:val="28"/>
          <w:szCs w:val="28"/>
          <w:highlight w:val="none"/>
          <w14:textFill>
            <w14:solidFill>
              <w14:schemeClr w14:val="tx1"/>
            </w14:solidFill>
          </w14:textFill>
        </w:rPr>
        <w:t>项目基本情况</w:t>
      </w:r>
      <w:r>
        <w:rPr>
          <w:rFonts w:hint="eastAsia" w:ascii="黑体" w:hAnsi="黑体" w:eastAsia="黑体" w:cs="宋体"/>
          <w:bCs/>
          <w:color w:val="000000" w:themeColor="text1"/>
          <w:sz w:val="28"/>
          <w:szCs w:val="28"/>
          <w:highlight w:val="none"/>
          <w:lang w:eastAsia="zh-CN"/>
          <w14:textFill>
            <w14:solidFill>
              <w14:schemeClr w14:val="tx1"/>
            </w14:solidFill>
          </w14:textFill>
        </w:rPr>
        <w:t>：</w:t>
      </w:r>
    </w:p>
    <w:p>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项目编号：AQJK-GC-2024-057</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项目名称：</w:t>
      </w:r>
      <w:r>
        <w:rPr>
          <w:rFonts w:hint="eastAsia" w:ascii="仿宋" w:hAnsi="仿宋" w:eastAsia="仿宋"/>
          <w:color w:val="000000" w:themeColor="text1"/>
          <w:sz w:val="28"/>
          <w:szCs w:val="28"/>
          <w:highlight w:val="none"/>
          <w:lang w:eastAsia="zh-CN"/>
          <w14:textFill>
            <w14:solidFill>
              <w14:schemeClr w14:val="tx1"/>
            </w14:solidFill>
          </w14:textFill>
        </w:rPr>
        <w:t>安徽路达公路工程有限责任公司S237望江段路面修复与预防养护工程机械租赁采购</w:t>
      </w:r>
    </w:p>
    <w:p>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项目概况：</w:t>
      </w:r>
      <w:r>
        <w:rPr>
          <w:rFonts w:hint="eastAsia" w:ascii="仿宋" w:hAnsi="仿宋" w:eastAsia="仿宋"/>
          <w:color w:val="000000" w:themeColor="text1"/>
          <w:sz w:val="28"/>
          <w:szCs w:val="28"/>
          <w:highlight w:val="none"/>
          <w:lang w:val="en-US" w:eastAsia="zh-CN"/>
          <w14:textFill>
            <w14:solidFill>
              <w14:schemeClr w14:val="tx1"/>
            </w14:solidFill>
          </w14:textFill>
        </w:rPr>
        <w:t>机械设备租赁采购</w:t>
      </w: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详见项目需求。</w:t>
      </w:r>
    </w:p>
    <w:p>
      <w:pPr>
        <w:spacing w:line="480" w:lineRule="atLeast"/>
        <w:ind w:firstLine="560" w:firstLineChars="200"/>
        <w:rPr>
          <w:rFonts w:hint="default"/>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计划工期：30日历天</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评标办法：最低</w:t>
      </w:r>
      <w:r>
        <w:rPr>
          <w:rFonts w:hint="eastAsia" w:ascii="仿宋" w:hAnsi="仿宋" w:eastAsia="仿宋"/>
          <w:color w:val="000000" w:themeColor="text1"/>
          <w:sz w:val="28"/>
          <w:szCs w:val="28"/>
          <w:highlight w:val="none"/>
          <w:lang w:val="en-US" w:eastAsia="zh-CN"/>
          <w14:textFill>
            <w14:solidFill>
              <w14:schemeClr w14:val="tx1"/>
            </w14:solidFill>
          </w14:textFill>
        </w:rPr>
        <w:t>投</w:t>
      </w:r>
      <w:r>
        <w:rPr>
          <w:rFonts w:hint="eastAsia" w:ascii="仿宋" w:hAnsi="仿宋" w:eastAsia="仿宋"/>
          <w:color w:val="000000" w:themeColor="text1"/>
          <w:sz w:val="28"/>
          <w:szCs w:val="28"/>
          <w:highlight w:val="none"/>
          <w14:textFill>
            <w14:solidFill>
              <w14:schemeClr w14:val="tx1"/>
            </w14:solidFill>
          </w14:textFill>
        </w:rPr>
        <w:t>标价法</w:t>
      </w:r>
    </w:p>
    <w:p>
      <w:pPr>
        <w:spacing w:line="480" w:lineRule="atLeast"/>
        <w:ind w:firstLine="560" w:firstLineChars="200"/>
        <w:rPr>
          <w:rFonts w:hint="default" w:ascii="仿宋" w:hAnsi="仿宋" w:eastAsia="仿宋"/>
          <w:color w:val="auto"/>
          <w:sz w:val="28"/>
          <w:szCs w:val="28"/>
          <w:highlight w:val="none"/>
          <w:lang w:val="en-US" w:eastAsia="zh-CN"/>
        </w:rPr>
      </w:pPr>
      <w:r>
        <w:rPr>
          <w:rFonts w:hint="eastAsia" w:ascii="仿宋" w:hAnsi="仿宋" w:eastAsia="仿宋"/>
          <w:color w:val="000000" w:themeColor="text1"/>
          <w:sz w:val="28"/>
          <w:szCs w:val="28"/>
          <w:highlight w:val="none"/>
          <w:lang w:eastAsia="zh-CN"/>
          <w14:textFill>
            <w14:solidFill>
              <w14:schemeClr w14:val="tx1"/>
            </w14:solidFill>
          </w14:textFill>
        </w:rPr>
        <w:t>最高投标限价</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auto"/>
          <w:sz w:val="28"/>
          <w:szCs w:val="28"/>
          <w:highlight w:val="none"/>
          <w:lang w:val="en-US" w:eastAsia="zh-CN"/>
        </w:rPr>
        <w:t>194963.00元</w:t>
      </w:r>
    </w:p>
    <w:p>
      <w:pPr>
        <w:spacing w:line="480" w:lineRule="atLeast"/>
        <w:ind w:firstLine="560" w:firstLineChars="200"/>
        <w:rPr>
          <w:rFonts w:hint="default"/>
          <w:lang w:val="en-US" w:eastAsia="zh-CN"/>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资金来源：企业自筹</w:t>
      </w:r>
    </w:p>
    <w:p>
      <w:pPr>
        <w:spacing w:line="560" w:lineRule="exact"/>
        <w:ind w:firstLine="560" w:firstLineChars="200"/>
        <w:rPr>
          <w:rFonts w:ascii="仿宋" w:hAnsi="仿宋" w:eastAsia="仿宋"/>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二、参选人的资格要求：</w:t>
      </w:r>
    </w:p>
    <w:bookmarkEnd w:id="4"/>
    <w:bookmarkEnd w:id="5"/>
    <w:bookmarkEnd w:id="6"/>
    <w:bookmarkEnd w:id="7"/>
    <w:p>
      <w:pPr>
        <w:spacing w:line="480" w:lineRule="atLeast"/>
        <w:ind w:left="559" w:leftChars="266" w:firstLine="0" w:firstLineChars="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1.具备独立法人资格，持有有效的营业执照。</w:t>
      </w:r>
    </w:p>
    <w:p>
      <w:pPr>
        <w:spacing w:line="480" w:lineRule="atLeast"/>
        <w:ind w:left="559" w:leftChars="266" w:firstLine="0" w:firstLineChars="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2.营业执照经营范围需满足采购需求，包含机械设备租赁。</w:t>
      </w:r>
    </w:p>
    <w:p>
      <w:pPr>
        <w:spacing w:line="480" w:lineRule="atLeast"/>
        <w:ind w:firstLine="560" w:firstLineChars="200"/>
        <w:rPr>
          <w:rFonts w:hint="eastAsia" w:ascii="仿宋" w:hAnsi="仿宋" w:eastAsia="仿宋"/>
          <w:color w:val="000000" w:themeColor="text1"/>
          <w:sz w:val="28"/>
          <w:szCs w:val="28"/>
          <w:highlight w:val="none"/>
          <w:lang w:val="en-US" w:eastAsia="zh-CN"/>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3.本项目不接受联合体参选。</w:t>
      </w:r>
    </w:p>
    <w:p>
      <w:pPr>
        <w:spacing w:line="480" w:lineRule="atLeast"/>
        <w:ind w:firstLine="560" w:firstLineChars="200"/>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参选人有以下情形不得参与本次比选活动：</w:t>
      </w:r>
    </w:p>
    <w:p>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4.1被列入安庆市交通控股集团有限公司黑名单管理系统；</w:t>
      </w:r>
    </w:p>
    <w:p>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4.2在安庆市交通控股集团有限公司处罚限制期限内的投标人或参选人；</w:t>
      </w:r>
    </w:p>
    <w:p>
      <w:pPr>
        <w:pStyle w:val="82"/>
        <w:ind w:firstLine="770" w:firstLineChars="275"/>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pPr>
      <w:r>
        <w:rPr>
          <w:rFonts w:hint="eastAsia" w:ascii="仿宋" w:hAnsi="仿宋" w:eastAsia="仿宋" w:cs="Times New Roman"/>
          <w:color w:val="000000" w:themeColor="text1"/>
          <w:kern w:val="2"/>
          <w:sz w:val="28"/>
          <w:szCs w:val="28"/>
          <w:highlight w:val="none"/>
          <w:lang w:val="en-US" w:eastAsia="zh-CN" w:bidi="ar-SA"/>
          <w14:textFill>
            <w14:solidFill>
              <w14:schemeClr w14:val="tx1"/>
            </w14:solidFill>
          </w14:textFill>
        </w:rPr>
        <w:t>4.3前期参与安庆市交通控股集团有限公司组织的招标采购活动获得中标候选人资格而放弃中标资格不签订合同的投标人或参选人，在处罚期内的投标人或参选人不得参与本次比选活动。</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三、比选文件获取：</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1.潜在参选人于2024年</w:t>
      </w:r>
      <w:r>
        <w:rPr>
          <w:rFonts w:hint="eastAsia" w:ascii="仿宋" w:hAnsi="仿宋" w:eastAsia="仿宋"/>
          <w:color w:val="000000" w:themeColor="text1"/>
          <w:sz w:val="28"/>
          <w:szCs w:val="28"/>
          <w:highlight w:val="none"/>
          <w:lang w:val="en-US" w:eastAsia="zh-CN"/>
          <w14:textFill>
            <w14:solidFill>
              <w14:schemeClr w14:val="tx1"/>
            </w14:solidFill>
          </w14:textFill>
        </w:rPr>
        <w:t>7</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17</w:t>
      </w:r>
      <w:r>
        <w:rPr>
          <w:rFonts w:hint="eastAsia" w:ascii="仿宋" w:hAnsi="仿宋" w:eastAsia="仿宋"/>
          <w:color w:val="000000" w:themeColor="text1"/>
          <w:sz w:val="28"/>
          <w:szCs w:val="28"/>
          <w:highlight w:val="none"/>
          <w14:textFill>
            <w14:solidFill>
              <w14:schemeClr w14:val="tx1"/>
            </w14:solidFill>
          </w14:textFill>
        </w:rPr>
        <w:t>日17点30分前，每天上午8:00至12:00，下午14:30至17:30（北京时间，法定节假日除外）登录安庆市交通控股集团有限公司</w:t>
      </w:r>
      <w:r>
        <w:rPr>
          <w:rFonts w:hint="eastAsia" w:ascii="仿宋" w:hAnsi="仿宋" w:eastAsia="仿宋"/>
          <w:color w:val="000000" w:themeColor="text1"/>
          <w:sz w:val="28"/>
          <w:szCs w:val="28"/>
          <w:highlight w:val="none"/>
          <w:lang w:eastAsia="zh-CN"/>
          <w14:textFill>
            <w14:solidFill>
              <w14:schemeClr w14:val="tx1"/>
            </w14:solidFill>
          </w14:textFill>
        </w:rPr>
        <w:t>集采平台</w:t>
      </w:r>
      <w:r>
        <w:rPr>
          <w:rFonts w:hint="eastAsia" w:ascii="仿宋" w:hAnsi="仿宋" w:eastAsia="仿宋"/>
          <w:color w:val="000000" w:themeColor="text1"/>
          <w:sz w:val="28"/>
          <w:szCs w:val="28"/>
          <w:highlight w:val="none"/>
          <w14:textFill>
            <w14:solidFill>
              <w14:schemeClr w14:val="tx1"/>
            </w14:solidFill>
          </w14:textFill>
        </w:rPr>
        <w:t>（http://jc.zh0556.com/）获取比选文件。</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2.参选文件及相关资料工本费：不收取。</w:t>
      </w:r>
    </w:p>
    <w:p>
      <w:pPr>
        <w:spacing w:line="480" w:lineRule="atLeast"/>
        <w:ind w:firstLine="560" w:firstLineChars="200"/>
        <w:rPr>
          <w:rFonts w:hint="eastAsia" w:ascii="仿宋" w:hAnsi="仿宋" w:eastAsia="仿宋"/>
          <w:color w:val="000000" w:themeColor="text1"/>
          <w:sz w:val="28"/>
          <w:szCs w:val="28"/>
          <w:highlight w:val="none"/>
          <w:u w:val="none"/>
          <w14:textFill>
            <w14:solidFill>
              <w14:schemeClr w14:val="tx1"/>
            </w14:solidFill>
          </w14:textFill>
        </w:rPr>
      </w:pPr>
      <w:r>
        <w:rPr>
          <w:rFonts w:hint="eastAsia" w:ascii="仿宋" w:hAnsi="仿宋" w:eastAsia="仿宋" w:cs="Times New Roman"/>
          <w:color w:val="000000" w:themeColor="text1"/>
          <w:sz w:val="28"/>
          <w:szCs w:val="28"/>
          <w:highlight w:val="none"/>
          <w14:textFill>
            <w14:solidFill>
              <w14:schemeClr w14:val="tx1"/>
            </w14:solidFill>
          </w14:textFill>
        </w:rPr>
        <w:t>3.报名方式：</w:t>
      </w:r>
      <w:r>
        <w:rPr>
          <w:rFonts w:hint="eastAsia" w:ascii="仿宋" w:hAnsi="仿宋" w:eastAsia="仿宋" w:cs="Times New Roman"/>
          <w:color w:val="000000" w:themeColor="text1"/>
          <w:sz w:val="28"/>
          <w:szCs w:val="28"/>
          <w:highlight w:val="none"/>
          <w14:textFill>
            <w14:solidFill>
              <w14:schemeClr w14:val="tx1"/>
            </w14:solidFill>
          </w14:textFill>
        </w:rPr>
        <w:fldChar w:fldCharType="begin"/>
      </w:r>
      <w:r>
        <w:rPr>
          <w:rFonts w:hint="eastAsia" w:ascii="仿宋" w:hAnsi="仿宋" w:eastAsia="仿宋" w:cs="Times New Roman"/>
          <w:color w:val="000000" w:themeColor="text1"/>
          <w:sz w:val="28"/>
          <w:szCs w:val="28"/>
          <w:highlight w:val="none"/>
          <w14:textFill>
            <w14:solidFill>
              <w14:schemeClr w14:val="tx1"/>
            </w14:solidFill>
          </w14:textFill>
        </w:rPr>
        <w:instrText xml:space="preserve"> HYPERLINK "mailto:将\“确定参与比选的函\”盖供应商公章在2024年4月18日17点30分前发邮箱1179928670@qq.com（报名截止后发送，报名无效。）" </w:instrText>
      </w:r>
      <w:r>
        <w:rPr>
          <w:rFonts w:hint="eastAsia" w:ascii="仿宋" w:hAnsi="仿宋" w:eastAsia="仿宋" w:cs="Times New Roman"/>
          <w:color w:val="000000" w:themeColor="text1"/>
          <w:sz w:val="28"/>
          <w:szCs w:val="28"/>
          <w:highlight w:val="none"/>
          <w14:textFill>
            <w14:solidFill>
              <w14:schemeClr w14:val="tx1"/>
            </w14:solidFill>
          </w14:textFill>
        </w:rPr>
        <w:fldChar w:fldCharType="separate"/>
      </w:r>
      <w:r>
        <w:rPr>
          <w:rFonts w:hint="eastAsia" w:ascii="仿宋" w:hAnsi="仿宋" w:eastAsia="仿宋" w:cs="Times New Roman"/>
          <w:color w:val="000000" w:themeColor="text1"/>
          <w:sz w:val="28"/>
          <w:szCs w:val="28"/>
          <w:highlight w:val="none"/>
          <w14:textFill>
            <w14:solidFill>
              <w14:schemeClr w14:val="tx1"/>
            </w14:solidFill>
          </w14:textFill>
        </w:rPr>
        <w:t>将“确定参与比选的函”盖供应商公章在2024年</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7</w:t>
      </w:r>
      <w:r>
        <w:rPr>
          <w:rFonts w:hint="eastAsia" w:ascii="仿宋" w:hAnsi="仿宋" w:eastAsia="仿宋" w:cs="Times New Roman"/>
          <w:color w:val="000000" w:themeColor="text1"/>
          <w:sz w:val="28"/>
          <w:szCs w:val="28"/>
          <w:highlight w:val="none"/>
          <w14:textFill>
            <w14:solidFill>
              <w14:schemeClr w14:val="tx1"/>
            </w14:solidFill>
          </w14:textFill>
        </w:rPr>
        <w:t>月</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17</w:t>
      </w:r>
      <w:r>
        <w:rPr>
          <w:rFonts w:hint="eastAsia" w:ascii="仿宋" w:hAnsi="仿宋" w:eastAsia="仿宋" w:cs="Times New Roman"/>
          <w:color w:val="000000" w:themeColor="text1"/>
          <w:sz w:val="28"/>
          <w:szCs w:val="28"/>
          <w:highlight w:val="none"/>
          <w14:textFill>
            <w14:solidFill>
              <w14:schemeClr w14:val="tx1"/>
            </w14:solidFill>
          </w14:textFill>
        </w:rPr>
        <w:t>日17点30分前发邮箱</w:t>
      </w:r>
      <w:r>
        <w:rPr>
          <w:rFonts w:hint="eastAsia" w:ascii="仿宋" w:hAnsi="仿宋" w:eastAsia="仿宋" w:cs="Times New Roman"/>
          <w:color w:val="000000" w:themeColor="text1"/>
          <w:sz w:val="28"/>
          <w:szCs w:val="28"/>
          <w:highlight w:val="none"/>
          <w:lang w:val="en-US" w:eastAsia="zh-CN"/>
          <w14:textFill>
            <w14:solidFill>
              <w14:schemeClr w14:val="tx1"/>
            </w14:solidFill>
          </w14:textFill>
        </w:rPr>
        <w:t>1179928670</w:t>
      </w:r>
      <w:r>
        <w:rPr>
          <w:rFonts w:hint="eastAsia" w:ascii="仿宋" w:hAnsi="仿宋" w:eastAsia="仿宋" w:cs="Times New Roman"/>
          <w:color w:val="000000" w:themeColor="text1"/>
          <w:sz w:val="28"/>
          <w:szCs w:val="28"/>
          <w:highlight w:val="none"/>
          <w14:textFill>
            <w14:solidFill>
              <w14:schemeClr w14:val="tx1"/>
            </w14:solidFill>
          </w14:textFill>
        </w:rPr>
        <w:t>@qq.com（报名截止后发送，报名无效。）</w:t>
      </w:r>
      <w:r>
        <w:rPr>
          <w:rFonts w:hint="eastAsia" w:ascii="仿宋" w:hAnsi="仿宋" w:eastAsia="仿宋" w:cs="Times New Roman"/>
          <w:color w:val="000000" w:themeColor="text1"/>
          <w:sz w:val="28"/>
          <w:szCs w:val="28"/>
          <w:highlight w:val="none"/>
          <w14:textFill>
            <w14:solidFill>
              <w14:schemeClr w14:val="tx1"/>
            </w14:solidFill>
          </w14:textFill>
        </w:rPr>
        <w:fldChar w:fldCharType="end"/>
      </w:r>
    </w:p>
    <w:p>
      <w:pPr>
        <w:spacing w:line="480" w:lineRule="atLeast"/>
        <w:ind w:firstLine="560" w:firstLineChars="200"/>
        <w:rPr>
          <w:rFonts w:hint="eastAsia" w:eastAsia="仿宋"/>
          <w:lang w:val="en-US" w:eastAsia="zh-CN"/>
        </w:rPr>
      </w:pPr>
      <w:r>
        <w:rPr>
          <w:rFonts w:hint="eastAsia" w:ascii="仿宋" w:hAnsi="仿宋" w:eastAsia="仿宋"/>
          <w:color w:val="000000" w:themeColor="text1"/>
          <w:sz w:val="28"/>
          <w:szCs w:val="28"/>
          <w:highlight w:val="none"/>
          <w:lang w:val="en-US" w:eastAsia="zh-CN"/>
          <w14:textFill>
            <w14:solidFill>
              <w14:schemeClr w14:val="tx1"/>
            </w14:solidFill>
          </w14:textFill>
        </w:rPr>
        <w:t>4</w:t>
      </w:r>
      <w:r>
        <w:rPr>
          <w:rFonts w:hint="eastAsia" w:ascii="仿宋" w:hAnsi="仿宋" w:eastAsia="仿宋"/>
          <w:color w:val="000000" w:themeColor="text1"/>
          <w:sz w:val="28"/>
          <w:szCs w:val="28"/>
          <w:highlight w:val="none"/>
          <w14:textFill>
            <w14:solidFill>
              <w14:schemeClr w14:val="tx1"/>
            </w14:solidFill>
          </w14:textFill>
        </w:rPr>
        <w:t>.已发确认参与函，而放弃参加比选的参选人，须在比选时间截止日前一天以公司名义向1179928670@qq.com发送放弃参与函（格式自拟）。否则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管理人将予拉入集团黑名单处理</w:t>
      </w:r>
      <w:r>
        <w:rPr>
          <w:rFonts w:hint="eastAsia" w:ascii="仿宋" w:hAnsi="仿宋" w:eastAsia="仿宋"/>
          <w:color w:val="000000" w:themeColor="text1"/>
          <w:sz w:val="28"/>
          <w:szCs w:val="28"/>
          <w:highlight w:val="none"/>
          <w:lang w:eastAsia="zh-CN"/>
          <w14:textFill>
            <w14:solidFill>
              <w14:schemeClr w14:val="tx1"/>
            </w14:solidFill>
          </w14:textFill>
        </w:rPr>
        <w:t>。</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四、比选时间及地点：</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时间：2024年</w:t>
      </w:r>
      <w:r>
        <w:rPr>
          <w:rFonts w:hint="eastAsia" w:ascii="仿宋" w:hAnsi="仿宋" w:eastAsia="仿宋"/>
          <w:color w:val="000000" w:themeColor="text1"/>
          <w:sz w:val="28"/>
          <w:szCs w:val="28"/>
          <w:highlight w:val="none"/>
          <w:lang w:val="en-US" w:eastAsia="zh-CN"/>
          <w14:textFill>
            <w14:solidFill>
              <w14:schemeClr w14:val="tx1"/>
            </w14:solidFill>
          </w14:textFill>
        </w:rPr>
        <w:t>7</w:t>
      </w:r>
      <w:r>
        <w:rPr>
          <w:rFonts w:hint="eastAsia" w:ascii="仿宋" w:hAnsi="仿宋" w:eastAsia="仿宋"/>
          <w:color w:val="000000" w:themeColor="text1"/>
          <w:sz w:val="28"/>
          <w:szCs w:val="28"/>
          <w:highlight w:val="none"/>
          <w14:textFill>
            <w14:solidFill>
              <w14:schemeClr w14:val="tx1"/>
            </w14:solidFill>
          </w14:textFill>
        </w:rPr>
        <w:t>月</w:t>
      </w:r>
      <w:r>
        <w:rPr>
          <w:rFonts w:hint="eastAsia" w:ascii="仿宋" w:hAnsi="仿宋" w:eastAsia="仿宋"/>
          <w:color w:val="000000" w:themeColor="text1"/>
          <w:sz w:val="28"/>
          <w:szCs w:val="28"/>
          <w:highlight w:val="none"/>
          <w:lang w:val="en-US" w:eastAsia="zh-CN"/>
          <w14:textFill>
            <w14:solidFill>
              <w14:schemeClr w14:val="tx1"/>
            </w14:solidFill>
          </w14:textFill>
        </w:rPr>
        <w:t>18</w:t>
      </w:r>
      <w:r>
        <w:rPr>
          <w:rFonts w:hint="eastAsia" w:ascii="仿宋" w:hAnsi="仿宋" w:eastAsia="仿宋"/>
          <w:color w:val="000000" w:themeColor="text1"/>
          <w:sz w:val="28"/>
          <w:szCs w:val="28"/>
          <w:highlight w:val="none"/>
          <w14:textFill>
            <w14:solidFill>
              <w14:schemeClr w14:val="tx1"/>
            </w14:solidFill>
          </w14:textFill>
        </w:rPr>
        <w:t>日</w:t>
      </w:r>
      <w:r>
        <w:rPr>
          <w:rFonts w:hint="eastAsia" w:ascii="仿宋" w:hAnsi="仿宋" w:eastAsia="仿宋"/>
          <w:color w:val="000000" w:themeColor="text1"/>
          <w:sz w:val="28"/>
          <w:szCs w:val="28"/>
          <w:highlight w:val="none"/>
          <w:lang w:val="en-US" w:eastAsia="zh-CN"/>
          <w14:textFill>
            <w14:solidFill>
              <w14:schemeClr w14:val="tx1"/>
            </w14:solidFill>
          </w14:textFill>
        </w:rPr>
        <w:t>15</w:t>
      </w:r>
      <w:r>
        <w:rPr>
          <w:rFonts w:hint="eastAsia" w:ascii="仿宋" w:hAnsi="仿宋" w:eastAsia="仿宋"/>
          <w:color w:val="000000" w:themeColor="text1"/>
          <w:sz w:val="28"/>
          <w:szCs w:val="28"/>
          <w:highlight w:val="none"/>
          <w14:textFill>
            <w14:solidFill>
              <w14:schemeClr w14:val="tx1"/>
            </w14:solidFill>
          </w14:textFill>
        </w:rPr>
        <w:t>时</w:t>
      </w:r>
      <w:r>
        <w:rPr>
          <w:rFonts w:hint="eastAsia" w:ascii="仿宋" w:hAnsi="仿宋" w:eastAsia="仿宋"/>
          <w:color w:val="000000" w:themeColor="text1"/>
          <w:sz w:val="28"/>
          <w:szCs w:val="28"/>
          <w:highlight w:val="none"/>
          <w:lang w:val="en-US" w:eastAsia="zh-CN"/>
          <w14:textFill>
            <w14:solidFill>
              <w14:schemeClr w14:val="tx1"/>
            </w14:solidFill>
          </w14:textFill>
        </w:rPr>
        <w:t>30</w:t>
      </w:r>
      <w:r>
        <w:rPr>
          <w:rFonts w:hint="eastAsia" w:ascii="仿宋" w:hAnsi="仿宋" w:eastAsia="仿宋"/>
          <w:color w:val="000000" w:themeColor="text1"/>
          <w:sz w:val="28"/>
          <w:szCs w:val="28"/>
          <w:highlight w:val="none"/>
          <w14:textFill>
            <w14:solidFill>
              <w14:schemeClr w14:val="tx1"/>
            </w14:solidFill>
          </w14:textFill>
        </w:rPr>
        <w:t>分</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地点：安庆市大观区宜园路16号安庆交控集团二号楼一楼开标室</w:t>
      </w:r>
    </w:p>
    <w:p>
      <w:pPr>
        <w:spacing w:line="480" w:lineRule="atLeast"/>
        <w:ind w:firstLine="560" w:firstLineChars="200"/>
        <w:rPr>
          <w:rFonts w:hint="eastAsia" w:ascii="黑体" w:hAnsi="黑体" w:eastAsia="黑体" w:cs="宋体"/>
          <w:bCs/>
          <w:color w:val="000000" w:themeColor="text1"/>
          <w:sz w:val="28"/>
          <w:szCs w:val="28"/>
          <w:highlight w:val="none"/>
          <w14:textFill>
            <w14:solidFill>
              <w14:schemeClr w14:val="tx1"/>
            </w14:solidFill>
          </w14:textFill>
        </w:rPr>
      </w:pPr>
      <w:r>
        <w:rPr>
          <w:rFonts w:hint="eastAsia" w:ascii="黑体" w:hAnsi="黑体" w:eastAsia="黑体" w:cs="宋体"/>
          <w:bCs/>
          <w:color w:val="000000" w:themeColor="text1"/>
          <w:sz w:val="28"/>
          <w:szCs w:val="28"/>
          <w:highlight w:val="none"/>
          <w14:textFill>
            <w14:solidFill>
              <w14:schemeClr w14:val="tx1"/>
            </w14:solidFill>
          </w14:textFill>
        </w:rPr>
        <w:t>五、其他补充事宜：</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1.参选人的联系人电话(手机)、电子邮箱等通讯方式在比选过程中必须保持畅通，否则因上述原因造成的后果，责任自负。</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2.本项目比选实行纸质参选，比选活动线下完成。比选时参选人需要按时到达比选现场进行签到</w:t>
      </w:r>
      <w:r>
        <w:rPr>
          <w:rFonts w:hint="eastAsia" w:ascii="仿宋" w:hAnsi="仿宋" w:eastAsia="仿宋"/>
          <w:color w:val="000000" w:themeColor="text1"/>
          <w:sz w:val="28"/>
          <w:szCs w:val="28"/>
          <w:highlight w:val="none"/>
          <w:lang w:val="en-US" w:eastAsia="zh-CN"/>
          <w14:textFill>
            <w14:solidFill>
              <w14:schemeClr w14:val="tx1"/>
            </w14:solidFill>
          </w14:textFill>
        </w:rPr>
        <w:t>并递交投标文件</w:t>
      </w:r>
      <w:r>
        <w:rPr>
          <w:rFonts w:hint="eastAsia" w:ascii="仿宋" w:hAnsi="仿宋" w:eastAsia="仿宋"/>
          <w:color w:val="000000" w:themeColor="text1"/>
          <w:sz w:val="28"/>
          <w:szCs w:val="28"/>
          <w:highlight w:val="none"/>
          <w14:textFill>
            <w14:solidFill>
              <w14:schemeClr w14:val="tx1"/>
            </w14:solidFill>
          </w14:textFill>
        </w:rPr>
        <w:t>，因参选人未按时</w:t>
      </w:r>
      <w:r>
        <w:rPr>
          <w:rFonts w:hint="eastAsia" w:ascii="仿宋" w:hAnsi="仿宋" w:eastAsia="仿宋"/>
          <w:color w:val="000000" w:themeColor="text1"/>
          <w:sz w:val="28"/>
          <w:szCs w:val="28"/>
          <w:highlight w:val="none"/>
          <w:lang w:eastAsia="zh-CN"/>
          <w14:textFill>
            <w14:solidFill>
              <w14:schemeClr w14:val="tx1"/>
            </w14:solidFill>
          </w14:textFill>
        </w:rPr>
        <w:t>到达</w:t>
      </w:r>
      <w:r>
        <w:rPr>
          <w:rFonts w:hint="eastAsia" w:ascii="仿宋" w:hAnsi="仿宋" w:eastAsia="仿宋"/>
          <w:color w:val="000000" w:themeColor="text1"/>
          <w:sz w:val="28"/>
          <w:szCs w:val="28"/>
          <w:highlight w:val="none"/>
          <w14:textFill>
            <w14:solidFill>
              <w14:schemeClr w14:val="tx1"/>
            </w14:solidFill>
          </w14:textFill>
        </w:rPr>
        <w:t>比选现场，则视为主动放弃，对比选造成的不利后果由其自行承担。</w:t>
      </w:r>
    </w:p>
    <w:p>
      <w:pPr>
        <w:spacing w:line="480" w:lineRule="atLeast"/>
        <w:ind w:firstLine="560" w:firstLineChars="200"/>
        <w:rPr>
          <w:rFonts w:hint="eastAsia" w:ascii="仿宋" w:hAnsi="仿宋" w:eastAsia="仿宋"/>
          <w:color w:val="000000" w:themeColor="text1"/>
          <w:sz w:val="28"/>
          <w:szCs w:val="28"/>
          <w:highlight w:val="none"/>
          <w14:textFill>
            <w14:solidFill>
              <w14:schemeClr w14:val="tx1"/>
            </w14:solidFill>
          </w14:textFill>
        </w:rPr>
      </w:pPr>
      <w:r>
        <w:rPr>
          <w:rFonts w:hint="eastAsia" w:ascii="仿宋" w:hAnsi="仿宋" w:eastAsia="仿宋"/>
          <w:color w:val="000000" w:themeColor="text1"/>
          <w:sz w:val="28"/>
          <w:szCs w:val="28"/>
          <w:highlight w:val="none"/>
          <w14:textFill>
            <w14:solidFill>
              <w14:schemeClr w14:val="tx1"/>
            </w14:solidFill>
          </w14:textFill>
        </w:rPr>
        <w:t>3.成交人应在采购人要求的时间内与采购人签订合同。</w:t>
      </w:r>
    </w:p>
    <w:p>
      <w:pPr>
        <w:spacing w:line="480" w:lineRule="atLeast"/>
        <w:ind w:firstLine="560" w:firstLineChars="200"/>
        <w:rPr>
          <w:rFonts w:hint="eastAsia" w:ascii="仿宋" w:hAnsi="仿宋" w:eastAsia="仿宋"/>
          <w:color w:val="000000" w:themeColor="text1"/>
          <w:sz w:val="28"/>
          <w:szCs w:val="28"/>
          <w:highlight w:val="none"/>
          <w:lang w:eastAsia="zh-CN"/>
          <w14:textFill>
            <w14:solidFill>
              <w14:schemeClr w14:val="tx1"/>
            </w14:solidFill>
          </w14:textFill>
        </w:rPr>
      </w:pPr>
      <w:r>
        <w:rPr>
          <w:rFonts w:hint="eastAsia" w:ascii="仿宋" w:hAnsi="仿宋" w:eastAsia="仿宋"/>
          <w:color w:val="000000" w:themeColor="text1"/>
          <w:sz w:val="28"/>
          <w:szCs w:val="28"/>
          <w:highlight w:val="none"/>
          <w:lang w:eastAsia="zh-CN"/>
          <w14:textFill>
            <w14:solidFill>
              <w14:schemeClr w14:val="tx1"/>
            </w14:solidFill>
          </w14:textFill>
        </w:rPr>
        <w:t>（</w:t>
      </w:r>
      <w:r>
        <w:rPr>
          <w:rFonts w:hint="eastAsia" w:ascii="仿宋" w:hAnsi="仿宋" w:eastAsia="仿宋"/>
          <w:color w:val="000000" w:themeColor="text1"/>
          <w:sz w:val="28"/>
          <w:szCs w:val="28"/>
          <w:highlight w:val="none"/>
          <w:lang w:val="en-US" w:eastAsia="zh-CN"/>
          <w14:textFill>
            <w14:solidFill>
              <w14:schemeClr w14:val="tx1"/>
            </w14:solidFill>
          </w14:textFill>
        </w:rPr>
        <w:t>若项目有业绩要求的，</w:t>
      </w:r>
      <w:r>
        <w:rPr>
          <w:rFonts w:hint="eastAsia" w:ascii="仿宋" w:hAnsi="仿宋" w:eastAsia="仿宋"/>
          <w:color w:val="000000" w:themeColor="text1"/>
          <w:sz w:val="28"/>
          <w:szCs w:val="28"/>
          <w:highlight w:val="none"/>
          <w14:textFill>
            <w14:solidFill>
              <w14:schemeClr w14:val="tx1"/>
            </w14:solidFill>
          </w14:textFill>
        </w:rPr>
        <w:t>中标人签合同需提供投标时的业绩原件给</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人核查，核查发现存在虚假业绩或不符合</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文件要求，</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人有权取消中标资格，</w:t>
      </w:r>
      <w:r>
        <w:rPr>
          <w:rFonts w:hint="eastAsia" w:ascii="仿宋" w:hAnsi="仿宋" w:eastAsia="仿宋"/>
          <w:color w:val="000000" w:themeColor="text1"/>
          <w:sz w:val="28"/>
          <w:szCs w:val="28"/>
          <w:highlight w:val="none"/>
          <w:lang w:val="en-US" w:eastAsia="zh-CN"/>
          <w14:textFill>
            <w14:solidFill>
              <w14:schemeClr w14:val="tx1"/>
            </w14:solidFill>
          </w14:textFill>
        </w:rPr>
        <w:t>采购</w:t>
      </w:r>
      <w:r>
        <w:rPr>
          <w:rFonts w:hint="eastAsia" w:ascii="仿宋" w:hAnsi="仿宋" w:eastAsia="仿宋"/>
          <w:color w:val="000000" w:themeColor="text1"/>
          <w:sz w:val="28"/>
          <w:szCs w:val="28"/>
          <w:highlight w:val="none"/>
          <w14:textFill>
            <w14:solidFill>
              <w14:schemeClr w14:val="tx1"/>
            </w14:solidFill>
          </w14:textFill>
        </w:rPr>
        <w:t>人可以按照评标委员会提出的中标候选人名单</w:t>
      </w:r>
      <w:r>
        <w:rPr>
          <w:rFonts w:hint="eastAsia" w:ascii="仿宋" w:hAnsi="仿宋" w:eastAsia="仿宋"/>
          <w:color w:val="000000" w:themeColor="text1"/>
          <w:sz w:val="28"/>
          <w:szCs w:val="28"/>
          <w:highlight w:val="none"/>
          <w:lang w:val="en-US" w:eastAsia="zh-CN"/>
          <w14:textFill>
            <w14:solidFill>
              <w14:schemeClr w14:val="tx1"/>
            </w14:solidFill>
          </w14:textFill>
        </w:rPr>
        <w:t>顺序</w:t>
      </w:r>
      <w:r>
        <w:rPr>
          <w:rFonts w:hint="eastAsia" w:ascii="仿宋" w:hAnsi="仿宋" w:eastAsia="仿宋"/>
          <w:color w:val="000000" w:themeColor="text1"/>
          <w:sz w:val="28"/>
          <w:szCs w:val="28"/>
          <w:highlight w:val="none"/>
          <w14:textFill>
            <w14:solidFill>
              <w14:schemeClr w14:val="tx1"/>
            </w14:solidFill>
          </w14:textFill>
        </w:rPr>
        <w:t>依次确定其他中标候选人为中标人，或重新</w:t>
      </w:r>
      <w:r>
        <w:rPr>
          <w:rFonts w:hint="eastAsia" w:ascii="仿宋" w:hAnsi="仿宋" w:eastAsia="仿宋"/>
          <w:color w:val="000000" w:themeColor="text1"/>
          <w:sz w:val="28"/>
          <w:szCs w:val="28"/>
          <w:highlight w:val="none"/>
          <w:lang w:val="en-US" w:eastAsia="zh-CN"/>
          <w14:textFill>
            <w14:solidFill>
              <w14:schemeClr w14:val="tx1"/>
            </w14:solidFill>
          </w14:textFill>
        </w:rPr>
        <w:t>比选</w:t>
      </w:r>
      <w:r>
        <w:rPr>
          <w:rFonts w:hint="eastAsia" w:ascii="仿宋" w:hAnsi="仿宋" w:eastAsia="仿宋"/>
          <w:color w:val="000000" w:themeColor="text1"/>
          <w:sz w:val="28"/>
          <w:szCs w:val="28"/>
          <w:highlight w:val="none"/>
          <w14:textFill>
            <w14:solidFill>
              <w14:schemeClr w14:val="tx1"/>
            </w14:solidFill>
          </w14:textFill>
        </w:rPr>
        <w:t>。</w:t>
      </w:r>
      <w:r>
        <w:rPr>
          <w:rFonts w:hint="eastAsia" w:ascii="仿宋" w:hAnsi="仿宋" w:eastAsia="仿宋"/>
          <w:color w:val="000000" w:themeColor="text1"/>
          <w:sz w:val="28"/>
          <w:szCs w:val="28"/>
          <w:highlight w:val="none"/>
          <w:lang w:eastAsia="zh-CN"/>
          <w14:textFill>
            <w14:solidFill>
              <w14:schemeClr w14:val="tx1"/>
            </w14:solidFill>
          </w14:textFill>
        </w:rPr>
        <w:t>）</w:t>
      </w:r>
    </w:p>
    <w:p>
      <w:pPr>
        <w:spacing w:line="480" w:lineRule="atLeast"/>
        <w:ind w:firstLine="560" w:firstLineChars="200"/>
        <w:rPr>
          <w:rFonts w:ascii="黑体" w:hAnsi="黑体" w:eastAsia="黑体" w:cs="宋体"/>
          <w:bCs/>
          <w:color w:val="000000" w:themeColor="text1"/>
          <w:sz w:val="28"/>
          <w:szCs w:val="28"/>
          <w:highlight w:val="none"/>
          <w14:textFill>
            <w14:solidFill>
              <w14:schemeClr w14:val="tx1"/>
            </w14:solidFill>
          </w14:textFill>
        </w:rPr>
      </w:pPr>
      <w:bookmarkStart w:id="8" w:name="_Toc28359095"/>
      <w:bookmarkStart w:id="9" w:name="_Toc28359018"/>
      <w:bookmarkStart w:id="10" w:name="_Toc35393636"/>
      <w:bookmarkStart w:id="11" w:name="_Toc35393805"/>
      <w:r>
        <w:rPr>
          <w:rFonts w:hint="eastAsia" w:ascii="黑体" w:hAnsi="黑体" w:eastAsia="黑体" w:cs="宋体"/>
          <w:bCs/>
          <w:color w:val="000000" w:themeColor="text1"/>
          <w:sz w:val="28"/>
          <w:szCs w:val="28"/>
          <w:highlight w:val="none"/>
          <w:lang w:val="en-US" w:eastAsia="zh-CN"/>
          <w14:textFill>
            <w14:solidFill>
              <w14:schemeClr w14:val="tx1"/>
            </w14:solidFill>
          </w14:textFill>
        </w:rPr>
        <w:t>六</w:t>
      </w:r>
      <w:r>
        <w:rPr>
          <w:rFonts w:hint="eastAsia" w:ascii="黑体" w:hAnsi="黑体" w:eastAsia="黑体" w:cs="宋体"/>
          <w:bCs/>
          <w:color w:val="000000" w:themeColor="text1"/>
          <w:sz w:val="28"/>
          <w:szCs w:val="28"/>
          <w:highlight w:val="none"/>
          <w14:textFill>
            <w14:solidFill>
              <w14:schemeClr w14:val="tx1"/>
            </w14:solidFill>
          </w14:textFill>
        </w:rPr>
        <w:t>、凡对本次比选提出询问，请按以下方式联系</w:t>
      </w:r>
      <w:bookmarkEnd w:id="8"/>
      <w:bookmarkEnd w:id="9"/>
      <w:bookmarkEnd w:id="10"/>
      <w:bookmarkEnd w:id="11"/>
    </w:p>
    <w:p>
      <w:pPr>
        <w:spacing w:line="480" w:lineRule="atLeast"/>
        <w:ind w:firstLine="560" w:firstLineChars="200"/>
        <w:rPr>
          <w:rFonts w:ascii="仿宋" w:hAnsi="仿宋" w:eastAsia="仿宋"/>
          <w:color w:val="000000" w:themeColor="text1"/>
          <w:sz w:val="28"/>
          <w:szCs w:val="28"/>
          <w:highlight w:val="none"/>
          <w14:textFill>
            <w14:solidFill>
              <w14:schemeClr w14:val="tx1"/>
            </w14:solidFill>
          </w14:textFill>
        </w:rPr>
      </w:pPr>
      <w:bookmarkStart w:id="12" w:name="_Toc35393806"/>
      <w:bookmarkStart w:id="13" w:name="_Toc35393637"/>
      <w:bookmarkStart w:id="14" w:name="_Toc28359019"/>
      <w:bookmarkStart w:id="15" w:name="_Toc28359096"/>
      <w:r>
        <w:rPr>
          <w:rFonts w:hint="eastAsia" w:ascii="仿宋" w:hAnsi="仿宋" w:eastAsia="仿宋"/>
          <w:color w:val="000000" w:themeColor="text1"/>
          <w:sz w:val="28"/>
          <w:szCs w:val="28"/>
          <w:highlight w:val="none"/>
          <w14:textFill>
            <w14:solidFill>
              <w14:schemeClr w14:val="tx1"/>
            </w14:solidFill>
          </w14:textFill>
        </w:rPr>
        <w:t>1.采购人信息</w:t>
      </w:r>
      <w:bookmarkEnd w:id="12"/>
      <w:bookmarkEnd w:id="13"/>
      <w:bookmarkEnd w:id="14"/>
      <w:bookmarkEnd w:id="15"/>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称：安徽路达公路工程有限责任公司第二分公司</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default"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地    址：安庆市宜城路131号公路大厦</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 系 人：李武</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color w:val="auto"/>
          <w:sz w:val="28"/>
          <w:szCs w:val="28"/>
          <w:highlight w:val="none"/>
          <w:lang w:val="en-US" w:eastAsia="zh-CN"/>
        </w:rPr>
      </w:pPr>
      <w:r>
        <w:rPr>
          <w:rFonts w:hint="eastAsia" w:ascii="仿宋" w:hAnsi="仿宋" w:eastAsia="仿宋" w:cs="仿宋"/>
          <w:bCs/>
          <w:color w:val="auto"/>
          <w:sz w:val="28"/>
          <w:szCs w:val="28"/>
          <w:highlight w:val="none"/>
          <w:lang w:val="en-US" w:eastAsia="zh-CN"/>
        </w:rPr>
        <w:t>联系方式：0556-5259202</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2.采购管理部门信息</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名    称：安庆市交通控股集团有限公司集采中心</w:t>
      </w:r>
    </w:p>
    <w:p>
      <w:pPr>
        <w:keepNext w:val="0"/>
        <w:keepLines w:val="0"/>
        <w:pageBreakBefore w:val="0"/>
        <w:kinsoku/>
        <w:wordWrap/>
        <w:overflowPunct/>
        <w:topLinePunct w:val="0"/>
        <w:autoSpaceDE/>
        <w:autoSpaceDN/>
        <w:bidi w:val="0"/>
        <w:adjustRightInd/>
        <w:snapToGrid/>
        <w:spacing w:line="480" w:lineRule="atLeast"/>
        <w:ind w:firstLine="560" w:firstLineChars="200"/>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地    址：安庆市大观区宜园路16号2号楼一层</w:t>
      </w:r>
    </w:p>
    <w:p>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 系 人：王欣怡</w:t>
      </w:r>
    </w:p>
    <w:p>
      <w:pPr>
        <w:keepNext w:val="0"/>
        <w:keepLines w:val="0"/>
        <w:pageBreakBefore w:val="0"/>
        <w:kinsoku/>
        <w:wordWrap/>
        <w:overflowPunct/>
        <w:topLinePunct w:val="0"/>
        <w:autoSpaceDE/>
        <w:autoSpaceDN/>
        <w:bidi w:val="0"/>
        <w:adjustRightInd/>
        <w:snapToGrid/>
        <w:spacing w:line="480" w:lineRule="atLeast"/>
        <w:ind w:firstLine="565" w:firstLineChars="202"/>
        <w:jc w:val="left"/>
        <w:textAlignment w:val="auto"/>
        <w:rPr>
          <w:rFonts w:hint="eastAsia" w:ascii="仿宋" w:hAnsi="仿宋" w:eastAsia="仿宋" w:cs="仿宋"/>
          <w:bCs/>
          <w:sz w:val="28"/>
          <w:szCs w:val="28"/>
          <w:highlight w:val="none"/>
          <w:lang w:val="en-US" w:eastAsia="zh-CN"/>
        </w:rPr>
      </w:pPr>
      <w:r>
        <w:rPr>
          <w:rFonts w:hint="eastAsia" w:ascii="仿宋" w:hAnsi="仿宋" w:eastAsia="仿宋" w:cs="仿宋"/>
          <w:bCs/>
          <w:sz w:val="28"/>
          <w:szCs w:val="28"/>
          <w:highlight w:val="none"/>
          <w:lang w:val="en-US" w:eastAsia="zh-CN"/>
        </w:rPr>
        <w:t>联系方式：0556-5579198</w:t>
      </w:r>
    </w:p>
    <w:p>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b w:val="0"/>
          <w:bCs w:val="0"/>
          <w:sz w:val="32"/>
          <w:szCs w:val="32"/>
          <w:highlight w:val="none"/>
          <w:u w:val="none"/>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Times New Roman"/>
          <w:sz w:val="28"/>
          <w:szCs w:val="28"/>
          <w:highlight w:val="none"/>
          <w:u w:val="none"/>
        </w:rPr>
      </w:pPr>
      <w:r>
        <w:rPr>
          <w:rFonts w:hint="eastAsia" w:ascii="仿宋" w:hAnsi="仿宋" w:eastAsia="仿宋" w:cs="Times New Roman"/>
          <w:b w:val="0"/>
          <w:bCs w:val="0"/>
          <w:sz w:val="32"/>
          <w:szCs w:val="32"/>
          <w:highlight w:val="none"/>
          <w:u w:val="none"/>
          <w:lang w:val="en-US" w:eastAsia="zh-CN"/>
        </w:rPr>
        <w:t>附：</w:t>
      </w:r>
    </w:p>
    <w:p>
      <w:pPr>
        <w:keepNext/>
        <w:keepLines/>
        <w:widowControl w:val="0"/>
        <w:spacing w:before="340" w:after="330" w:line="578" w:lineRule="auto"/>
        <w:jc w:val="center"/>
        <w:outlineLvl w:val="0"/>
        <w:rPr>
          <w:rFonts w:hint="eastAsia" w:ascii="宋体" w:hAnsi="宋体" w:eastAsia="宋体" w:cs="宋体"/>
          <w:b/>
          <w:bCs/>
          <w:color w:val="auto"/>
          <w:kern w:val="44"/>
          <w:sz w:val="44"/>
          <w:szCs w:val="44"/>
          <w:highlight w:val="none"/>
          <w:lang w:val="en-US" w:eastAsia="zh-CN" w:bidi="ar-SA"/>
        </w:rPr>
      </w:pPr>
      <w:bookmarkStart w:id="16" w:name="_Toc13660"/>
      <w:r>
        <w:rPr>
          <w:rFonts w:hint="eastAsia" w:ascii="宋体" w:hAnsi="宋体" w:eastAsia="宋体" w:cs="宋体"/>
          <w:b/>
          <w:bCs/>
          <w:color w:val="auto"/>
          <w:kern w:val="44"/>
          <w:sz w:val="44"/>
          <w:szCs w:val="44"/>
          <w:highlight w:val="none"/>
          <w:lang w:val="en-US" w:eastAsia="zh-CN" w:bidi="ar-SA"/>
        </w:rPr>
        <w:t>确定参与比选的函</w:t>
      </w:r>
      <w:bookmarkEnd w:id="16"/>
    </w:p>
    <w:p>
      <w:pPr>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安庆市交通控股集团有限公司集采中心：</w:t>
      </w:r>
    </w:p>
    <w:p>
      <w:pPr>
        <w:ind w:firstLine="64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我单位确定参与</w:t>
      </w:r>
      <w:r>
        <w:rPr>
          <w:rFonts w:hint="eastAsia" w:ascii="仿宋" w:hAnsi="仿宋" w:eastAsia="仿宋" w:cs="仿宋"/>
          <w:b w:val="0"/>
          <w:bCs w:val="0"/>
          <w:color w:val="auto"/>
          <w:sz w:val="32"/>
          <w:szCs w:val="32"/>
          <w:highlight w:val="none"/>
          <w:u w:val="single"/>
          <w:lang w:val="en-US" w:eastAsia="zh-CN"/>
        </w:rPr>
        <w:t>安徽路达公路工程有限责任公司S237望江段路面修复与预防养护工程机械租赁采购项目</w:t>
      </w:r>
      <w:r>
        <w:rPr>
          <w:rFonts w:hint="eastAsia" w:ascii="仿宋" w:hAnsi="仿宋" w:eastAsia="仿宋" w:cs="仿宋"/>
          <w:b w:val="0"/>
          <w:bCs w:val="0"/>
          <w:color w:val="auto"/>
          <w:sz w:val="32"/>
          <w:szCs w:val="32"/>
          <w:highlight w:val="none"/>
          <w:u w:val="none"/>
          <w:lang w:val="en-US" w:eastAsia="zh-CN"/>
        </w:rPr>
        <w:t>，并承诺按比选文件的要求，按时参与比选开标。</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联系人：</w:t>
      </w:r>
    </w:p>
    <w:p>
      <w:pPr>
        <w:ind w:firstLine="640" w:firstLineChars="200"/>
        <w:jc w:val="both"/>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联系电话：</w:t>
      </w:r>
    </w:p>
    <w:p>
      <w:pPr>
        <w:ind w:firstLine="640"/>
        <w:jc w:val="both"/>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pStyle w:val="81"/>
        <w:rPr>
          <w:rFonts w:hint="eastAsia" w:ascii="仿宋" w:hAnsi="仿宋" w:eastAsia="仿宋" w:cs="仿宋"/>
          <w:b w:val="0"/>
          <w:bCs w:val="0"/>
          <w:color w:val="auto"/>
          <w:sz w:val="32"/>
          <w:szCs w:val="32"/>
          <w:highlight w:val="none"/>
          <w:u w:val="none"/>
          <w:lang w:val="en-US" w:eastAsia="zh-CN"/>
        </w:rPr>
      </w:pP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单位名称（盖章）</w:t>
      </w:r>
    </w:p>
    <w:p>
      <w:pPr>
        <w:ind w:firstLine="640"/>
        <w:jc w:val="right"/>
        <w:rPr>
          <w:rFonts w:hint="eastAsia" w:ascii="仿宋" w:hAnsi="仿宋" w:eastAsia="仿宋" w:cs="仿宋"/>
          <w:b w:val="0"/>
          <w:bCs w:val="0"/>
          <w:color w:val="auto"/>
          <w:sz w:val="32"/>
          <w:szCs w:val="32"/>
          <w:highlight w:val="none"/>
          <w:u w:val="none"/>
          <w:lang w:val="en-US" w:eastAsia="zh-CN"/>
        </w:rPr>
      </w:pPr>
      <w:r>
        <w:rPr>
          <w:rFonts w:hint="eastAsia" w:ascii="仿宋" w:hAnsi="仿宋" w:eastAsia="仿宋" w:cs="仿宋"/>
          <w:b w:val="0"/>
          <w:bCs w:val="0"/>
          <w:color w:val="auto"/>
          <w:sz w:val="32"/>
          <w:szCs w:val="32"/>
          <w:highlight w:val="none"/>
          <w:u w:val="none"/>
          <w:lang w:val="en-US" w:eastAsia="zh-CN"/>
        </w:rPr>
        <w:t>年   月   日</w:t>
      </w:r>
    </w:p>
    <w:p>
      <w:pPr>
        <w:rPr>
          <w:rFonts w:ascii="宋体" w:hAnsi="宋体" w:cs="宋体"/>
          <w:b/>
          <w:bCs/>
          <w:color w:val="000000" w:themeColor="text1"/>
          <w:sz w:val="28"/>
          <w:szCs w:val="28"/>
          <w:highlight w:val="none"/>
          <w14:textFill>
            <w14:solidFill>
              <w14:schemeClr w14:val="tx1"/>
            </w14:solidFill>
          </w14:textFill>
        </w:rPr>
      </w:pPr>
      <w:r>
        <w:rPr>
          <w:rFonts w:ascii="宋体" w:hAnsi="宋体" w:cs="宋体"/>
          <w:b/>
          <w:bCs/>
          <w:color w:val="000000" w:themeColor="text1"/>
          <w:sz w:val="28"/>
          <w:szCs w:val="28"/>
          <w:highlight w:val="none"/>
          <w14:textFill>
            <w14:solidFill>
              <w14:schemeClr w14:val="tx1"/>
            </w14:solidFill>
          </w14:textFill>
        </w:rPr>
        <w:br w:type="page"/>
      </w:r>
    </w:p>
    <w:p>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bookmarkStart w:id="17" w:name="_Toc26069"/>
      <w:bookmarkStart w:id="18" w:name="_Toc11223"/>
      <w:bookmarkStart w:id="19" w:name="_Toc54941329"/>
      <w:r>
        <w:rPr>
          <w:rFonts w:hint="eastAsia" w:ascii="Arial" w:hAnsi="Arial"/>
          <w:color w:val="000000" w:themeColor="text1"/>
          <w:kern w:val="2"/>
          <w:sz w:val="32"/>
          <w:szCs w:val="32"/>
          <w:highlight w:val="none"/>
          <w14:textFill>
            <w14:solidFill>
              <w14:schemeClr w14:val="tx1"/>
            </w14:solidFill>
          </w14:textFill>
        </w:rPr>
        <w:t>第二章  比选须知</w:t>
      </w:r>
      <w:bookmarkEnd w:id="3"/>
      <w:bookmarkEnd w:id="17"/>
      <w:bookmarkEnd w:id="18"/>
      <w:bookmarkEnd w:id="19"/>
    </w:p>
    <w:p>
      <w:pPr>
        <w:pStyle w:val="4"/>
        <w:rPr>
          <w:rFonts w:hint="eastAsia" w:cs="Tahoma"/>
          <w:bCs/>
          <w:color w:val="000000" w:themeColor="text1"/>
          <w:kern w:val="0"/>
          <w:sz w:val="32"/>
          <w:szCs w:val="32"/>
          <w:highlight w:val="none"/>
          <w14:textFill>
            <w14:solidFill>
              <w14:schemeClr w14:val="tx1"/>
            </w14:solidFill>
          </w14:textFill>
        </w:rPr>
      </w:pPr>
      <w:bookmarkStart w:id="20" w:name="_Toc439316871"/>
      <w:bookmarkStart w:id="21" w:name="_Toc17862"/>
      <w:bookmarkStart w:id="22" w:name="_Toc54941330"/>
      <w:r>
        <w:rPr>
          <w:rFonts w:hint="eastAsia" w:cs="Tahoma"/>
          <w:bCs/>
          <w:color w:val="000000" w:themeColor="text1"/>
          <w:kern w:val="0"/>
          <w:sz w:val="32"/>
          <w:szCs w:val="32"/>
          <w:highlight w:val="none"/>
          <w:lang w:eastAsia="zh-CN"/>
          <w14:textFill>
            <w14:solidFill>
              <w14:schemeClr w14:val="tx1"/>
            </w14:solidFill>
          </w14:textFill>
        </w:rPr>
        <w:t>（一）</w:t>
      </w:r>
      <w:r>
        <w:rPr>
          <w:rFonts w:hint="eastAsia" w:cs="Tahoma"/>
          <w:bCs/>
          <w:color w:val="000000" w:themeColor="text1"/>
          <w:kern w:val="0"/>
          <w:sz w:val="32"/>
          <w:szCs w:val="32"/>
          <w:highlight w:val="none"/>
          <w14:textFill>
            <w14:solidFill>
              <w14:schemeClr w14:val="tx1"/>
            </w14:solidFill>
          </w14:textFill>
        </w:rPr>
        <w:t xml:space="preserve"> 参选人须知前附表</w:t>
      </w:r>
      <w:bookmarkEnd w:id="20"/>
      <w:bookmarkEnd w:id="21"/>
      <w:bookmarkEnd w:id="22"/>
    </w:p>
    <w:p>
      <w:pPr>
        <w:pStyle w:val="5"/>
      </w:pPr>
    </w:p>
    <w:tbl>
      <w:tblPr>
        <w:tblStyle w:val="61"/>
        <w:tblW w:w="90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9"/>
        <w:gridCol w:w="2125"/>
        <w:gridCol w:w="6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ind w:right="-358"/>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21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内容</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tabs>
                <w:tab w:val="left" w:pos="1180"/>
              </w:tabs>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b w:val="0"/>
                <w:bCs w:val="0"/>
                <w:color w:val="000000" w:themeColor="text1"/>
                <w:sz w:val="21"/>
                <w:szCs w:val="21"/>
                <w:highlight w:val="none"/>
                <w14:textFill>
                  <w14:solidFill>
                    <w14:schemeClr w14:val="tx1"/>
                  </w14:solidFill>
                </w14:textFill>
              </w:rPr>
            </w:pPr>
            <w:r>
              <w:rPr>
                <w:rFonts w:hint="eastAsia" w:ascii="宋体" w:hAnsi="宋体"/>
                <w:b w:val="0"/>
                <w:bCs w:val="0"/>
                <w:color w:val="000000" w:themeColor="text1"/>
                <w:sz w:val="21"/>
                <w:szCs w:val="21"/>
                <w:highlight w:val="none"/>
                <w14:textFill>
                  <w14:solidFill>
                    <w14:schemeClr w14:val="tx1"/>
                  </w14:solidFill>
                </w14:textFill>
              </w:rPr>
              <w:t>项目名称</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default"/>
                <w:b w:val="0"/>
                <w:bCs w:val="0"/>
                <w:color w:val="000000" w:themeColor="text1"/>
                <w:sz w:val="21"/>
                <w:szCs w:val="21"/>
                <w:highlight w:val="none"/>
                <w:lang w:val="en-US" w:eastAsia="zh-CN"/>
                <w14:textFill>
                  <w14:solidFill>
                    <w14:schemeClr w14:val="tx1"/>
                  </w14:solidFill>
                </w14:textFill>
              </w:rPr>
            </w:pPr>
            <w:r>
              <w:rPr>
                <w:rFonts w:hint="eastAsia"/>
                <w:b w:val="0"/>
                <w:bCs w:val="0"/>
                <w:color w:val="000000" w:themeColor="text1"/>
                <w:sz w:val="21"/>
                <w:szCs w:val="21"/>
                <w:highlight w:val="none"/>
                <w:lang w:val="en-US" w:eastAsia="zh-CN"/>
                <w14:textFill>
                  <w14:solidFill>
                    <w14:schemeClr w14:val="tx1"/>
                  </w14:solidFill>
                </w14:textFill>
              </w:rPr>
              <w:t>安徽路达公路工程有限责任公司S237望江段路面修复与预防养护工程机械租赁采购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b w:val="0"/>
                <w:bCs w:val="0"/>
                <w:color w:val="000000" w:themeColor="text1"/>
                <w:sz w:val="21"/>
                <w:szCs w:val="21"/>
                <w:highlight w:val="none"/>
                <w14:textFill>
                  <w14:solidFill>
                    <w14:schemeClr w14:val="tx1"/>
                  </w14:solidFill>
                </w14:textFill>
              </w:rPr>
            </w:pPr>
            <w:r>
              <w:rPr>
                <w:rFonts w:hint="eastAsia" w:ascii="宋体" w:hAnsi="宋体" w:eastAsia="宋体" w:cs="Times New Roman"/>
                <w:szCs w:val="21"/>
                <w:highlight w:val="none"/>
              </w:rPr>
              <w:t>项目编号</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default" w:ascii="宋体"/>
                <w:b w:val="0"/>
                <w:bCs w:val="0"/>
                <w:caps/>
                <w:smallCaps w:val="0"/>
                <w:color w:val="000000" w:themeColor="text1"/>
                <w:spacing w:val="0"/>
                <w:sz w:val="21"/>
                <w:szCs w:val="21"/>
                <w:highlight w:val="none"/>
                <w:lang w:val="en-US" w:eastAsia="zh-CN"/>
                <w14:textFill>
                  <w14:solidFill>
                    <w14:schemeClr w14:val="tx1"/>
                  </w14:solidFill>
                </w14:textFill>
              </w:rPr>
            </w:pPr>
            <w:r>
              <w:rPr>
                <w:rFonts w:hint="eastAsia" w:ascii="宋体"/>
                <w:b w:val="0"/>
                <w:bCs w:val="0"/>
                <w:caps/>
                <w:smallCaps w:val="0"/>
                <w:color w:val="000000" w:themeColor="text1"/>
                <w:spacing w:val="0"/>
                <w:sz w:val="21"/>
                <w:szCs w:val="21"/>
                <w:highlight w:val="none"/>
                <w:lang w:val="en-US" w:eastAsia="zh-CN"/>
                <w14:textFill>
                  <w14:solidFill>
                    <w14:schemeClr w14:val="tx1"/>
                  </w14:solidFill>
                </w14:textFill>
              </w:rPr>
              <w:t>AQJK-GC-2024-057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eastAsia="宋体"/>
                <w:color w:val="000000" w:themeColor="text1"/>
                <w:szCs w:val="21"/>
                <w:highlight w:val="none"/>
                <w:lang w:val="en-US" w:eastAsia="zh-CN"/>
                <w14:textFill>
                  <w14:solidFill>
                    <w14:schemeClr w14:val="tx1"/>
                  </w14:solidFill>
                </w14:textFill>
              </w:rPr>
            </w:pPr>
            <w:r>
              <w:rPr>
                <w:rFonts w:hint="eastAsia" w:ascii="宋体"/>
                <w:color w:val="000000" w:themeColor="text1"/>
                <w:szCs w:val="21"/>
                <w:highlight w:val="none"/>
                <w:lang w:val="en-US" w:eastAsia="zh-CN"/>
                <w14:textFill>
                  <w14:solidFill>
                    <w14:schemeClr w14:val="tx1"/>
                  </w14:solidFill>
                </w14:textFill>
              </w:rPr>
              <w:t>3</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eastAsia="宋体"/>
                <w:b w:val="0"/>
                <w:bCs w:val="0"/>
                <w:color w:val="000000" w:themeColor="text1"/>
                <w:sz w:val="21"/>
                <w:szCs w:val="21"/>
                <w:highlight w:val="none"/>
                <w:lang w:eastAsia="zh-CN"/>
                <w14:textFill>
                  <w14:solidFill>
                    <w14:schemeClr w14:val="tx1"/>
                  </w14:solidFill>
                </w14:textFill>
              </w:rPr>
            </w:pPr>
            <w:r>
              <w:rPr>
                <w:rFonts w:hint="eastAsia" w:ascii="宋体" w:hAnsi="宋体"/>
                <w:b w:val="0"/>
                <w:bCs w:val="0"/>
                <w:color w:val="000000" w:themeColor="text1"/>
                <w:sz w:val="21"/>
                <w:szCs w:val="21"/>
                <w:highlight w:val="none"/>
                <w:lang w:eastAsia="zh-CN"/>
                <w14:textFill>
                  <w14:solidFill>
                    <w14:schemeClr w14:val="tx1"/>
                  </w14:solidFill>
                </w14:textFill>
              </w:rPr>
              <w:t>采购人</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widowControl/>
              <w:kinsoku/>
              <w:wordWrap/>
              <w:overflowPunct/>
              <w:topLinePunct w:val="0"/>
              <w:bidi w:val="0"/>
              <w:snapToGrid w:val="0"/>
              <w:spacing w:line="420" w:lineRule="exact"/>
              <w:textAlignment w:val="auto"/>
              <w:rPr>
                <w:rFonts w:hint="eastAsia" w:eastAsia="宋体"/>
                <w:b w:val="0"/>
                <w:bCs w:val="0"/>
                <w:color w:val="000000" w:themeColor="text1"/>
                <w:sz w:val="21"/>
                <w:szCs w:val="21"/>
                <w:highlight w:val="none"/>
                <w:lang w:eastAsia="zh-CN"/>
                <w14:textFill>
                  <w14:solidFill>
                    <w14:schemeClr w14:val="tx1"/>
                  </w14:solidFill>
                </w14:textFill>
              </w:rPr>
            </w:pPr>
            <w:r>
              <w:rPr>
                <w:rFonts w:hint="eastAsia" w:cs="Times New Roman"/>
                <w:color w:val="auto"/>
                <w:kern w:val="2"/>
                <w:sz w:val="21"/>
                <w:highlight w:val="none"/>
                <w:lang w:val="en-US" w:eastAsia="zh-CN" w:bidi="ar-SA"/>
              </w:rPr>
              <w:t>安徽路达公路工程有限责任公司第二分公司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4</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kern w:val="2"/>
                <w:sz w:val="21"/>
                <w:szCs w:val="21"/>
                <w:highlight w:val="none"/>
                <w:lang w:val="en-US" w:eastAsia="zh-CN" w:bidi="ar-SA"/>
              </w:rPr>
            </w:pPr>
            <w:r>
              <w:rPr>
                <w:rFonts w:hint="eastAsia" w:ascii="宋体" w:hAnsi="宋体" w:eastAsia="宋体" w:cs="宋体"/>
                <w:color w:val="auto"/>
                <w:szCs w:val="21"/>
                <w:highlight w:val="none"/>
                <w:lang w:val="en-US" w:eastAsia="zh-CN"/>
              </w:rPr>
              <w:t>采购管理</w:t>
            </w:r>
            <w:r>
              <w:rPr>
                <w:rFonts w:hint="eastAsia" w:ascii="宋体" w:hAnsi="宋体" w:cs="宋体"/>
                <w:color w:val="auto"/>
                <w:szCs w:val="21"/>
                <w:highlight w:val="none"/>
                <w:lang w:val="en-US" w:eastAsia="zh-CN"/>
              </w:rPr>
              <w:t>部门</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jc w:val="left"/>
              <w:textAlignment w:val="auto"/>
              <w:rPr>
                <w:rFonts w:hint="eastAsia" w:ascii="宋体" w:hAnsi="Times New Roman" w:eastAsia="宋体" w:cs="宋体"/>
                <w:kern w:val="0"/>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安庆市交通控股集团有限公司集采中心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资金来源</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自筹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519" w:type="dxa"/>
            <w:tcBorders>
              <w:top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6</w:t>
            </w:r>
          </w:p>
        </w:tc>
        <w:tc>
          <w:tcPr>
            <w:tcW w:w="2125"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最高投标限价</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numPr>
                <w:ilvl w:val="0"/>
                <w:numId w:val="0"/>
              </w:numPr>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194963.00元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7"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eastAsia="宋体"/>
                <w:color w:val="000000" w:themeColor="text1"/>
                <w:szCs w:val="21"/>
                <w:highlight w:val="none"/>
                <w:lang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计划工期</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jc w:val="left"/>
              <w:textAlignment w:val="auto"/>
              <w:rPr>
                <w:rFonts w:hint="default" w:eastAsia="宋体"/>
                <w:color w:val="000000" w:themeColor="text1"/>
                <w:szCs w:val="21"/>
                <w:highlight w:val="none"/>
                <w:lang w:val="en-US" w:eastAsia="zh-CN"/>
                <w14:textFill>
                  <w14:solidFill>
                    <w14:schemeClr w14:val="tx1"/>
                  </w14:solidFill>
                </w14:textFill>
              </w:rPr>
            </w:pPr>
            <w:r>
              <w:rPr>
                <w:rFonts w:hint="eastAsia"/>
                <w:lang w:eastAsia="zh-CN"/>
              </w:rPr>
              <w:t>30日历天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8</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eastAsia="宋体"/>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资格条件</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1.具备独立法人资格，持有有效的营业执照。</w:t>
            </w:r>
          </w:p>
          <w:p>
            <w:pPr>
              <w:keepNext w:val="0"/>
              <w:keepLines w:val="0"/>
              <w:pageBreakBefore w:val="0"/>
              <w:kinsoku/>
              <w:wordWrap/>
              <w:overflowPunct/>
              <w:topLinePunct w:val="0"/>
              <w:bidi w:val="0"/>
              <w:spacing w:line="420" w:lineRule="exact"/>
              <w:textAlignment w:val="auto"/>
              <w:rPr>
                <w:rFonts w:hint="eastAsia"/>
                <w:color w:val="000000" w:themeColor="text1"/>
                <w:szCs w:val="21"/>
                <w:highlight w:val="none"/>
                <w:lang w:val="en-US" w:eastAsia="zh-CN"/>
                <w14:textFill>
                  <w14:solidFill>
                    <w14:schemeClr w14:val="tx1"/>
                  </w14:solidFill>
                </w14:textFill>
              </w:rPr>
            </w:pPr>
            <w:r>
              <w:rPr>
                <w:rFonts w:hint="eastAsia"/>
                <w:color w:val="000000" w:themeColor="text1"/>
                <w:szCs w:val="21"/>
                <w:highlight w:val="none"/>
                <w:lang w:val="en-US" w:eastAsia="zh-CN"/>
                <w14:textFill>
                  <w14:solidFill>
                    <w14:schemeClr w14:val="tx1"/>
                  </w14:solidFill>
                </w14:textFill>
              </w:rPr>
              <w:t>2.营业执照经营范围需满足采购需求，包含机械设备租赁。</w:t>
            </w:r>
          </w:p>
          <w:p>
            <w:pPr>
              <w:keepNext w:val="0"/>
              <w:keepLines w:val="0"/>
              <w:pageBreakBefore w:val="0"/>
              <w:kinsoku/>
              <w:wordWrap/>
              <w:overflowPunct/>
              <w:topLinePunct w:val="0"/>
              <w:bidi w:val="0"/>
              <w:spacing w:line="420" w:lineRule="exact"/>
              <w:textAlignment w:val="auto"/>
              <w:rPr>
                <w:rFonts w:hint="default"/>
                <w:lang w:val="en-US" w:eastAsia="zh-CN"/>
              </w:rPr>
            </w:pPr>
            <w:r>
              <w:rPr>
                <w:rFonts w:hint="eastAsia"/>
                <w:color w:val="000000" w:themeColor="text1"/>
                <w:szCs w:val="21"/>
                <w:highlight w:val="none"/>
                <w:lang w:val="en-US" w:eastAsia="zh-CN"/>
                <w14:textFill>
                  <w14:solidFill>
                    <w14:schemeClr w14:val="tx1"/>
                  </w14:solidFill>
                </w14:textFill>
              </w:rPr>
              <w:t>3.本项目不接受联合体参选。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9</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资格审查方式</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eastAsia="宋体"/>
                <w:color w:val="000000" w:themeColor="text1"/>
                <w:szCs w:val="21"/>
                <w:highlight w:val="none"/>
                <w:lang w:eastAsia="zh-CN"/>
                <w14:textFill>
                  <w14:solidFill>
                    <w14:schemeClr w14:val="tx1"/>
                  </w14:solidFill>
                </w14:textFill>
              </w:rPr>
            </w:pPr>
            <w:r>
              <w:rPr>
                <w:rFonts w:hint="eastAsia" w:ascii="宋体"/>
                <w:color w:val="000000" w:themeColor="text1"/>
                <w:szCs w:val="21"/>
                <w:highlight w:val="none"/>
                <w14:textFill>
                  <w14:solidFill>
                    <w14:schemeClr w14:val="tx1"/>
                  </w14:solidFill>
                </w14:textFill>
              </w:rPr>
              <w:t>资格后审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10</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招标方式</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比选招标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有效期</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ind w:left="-2" w:leftChars="-1" w:firstLine="2"/>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u w:val="single"/>
                <w:lang w:val="en-US" w:eastAsia="zh-CN"/>
                <w14:textFill>
                  <w14:solidFill>
                    <w14:schemeClr w14:val="tx1"/>
                  </w14:solidFill>
                </w14:textFill>
              </w:rPr>
              <w:t>9</w:t>
            </w:r>
            <w:r>
              <w:rPr>
                <w:rFonts w:ascii="宋体" w:hAnsi="宋体"/>
                <w:color w:val="000000" w:themeColor="text1"/>
                <w:szCs w:val="21"/>
                <w:highlight w:val="none"/>
                <w:u w:val="single"/>
                <w14:textFill>
                  <w14:solidFill>
                    <w14:schemeClr w14:val="tx1"/>
                  </w14:solidFill>
                </w14:textFill>
              </w:rPr>
              <w:t>0日历天</w:t>
            </w:r>
            <w:r>
              <w:rPr>
                <w:rFonts w:hint="eastAsia" w:ascii="宋体" w:hAnsi="宋体"/>
                <w:color w:val="000000" w:themeColor="text1"/>
                <w:szCs w:val="21"/>
                <w:highlight w:val="none"/>
                <w:u w:val="single"/>
                <w14:textFill>
                  <w14:solidFill>
                    <w14:schemeClr w14:val="tx1"/>
                  </w14:solidFill>
                </w14:textFill>
              </w:rPr>
              <w:t>（从</w:t>
            </w:r>
            <w:r>
              <w:rPr>
                <w:rFonts w:hint="eastAsia" w:ascii="宋体" w:hAnsi="宋体"/>
                <w:color w:val="000000" w:themeColor="text1"/>
                <w:szCs w:val="21"/>
                <w:highlight w:val="none"/>
                <w:u w:val="single"/>
                <w:lang w:eastAsia="zh-CN"/>
                <w14:textFill>
                  <w14:solidFill>
                    <w14:schemeClr w14:val="tx1"/>
                  </w14:solidFill>
                </w14:textFill>
              </w:rPr>
              <w:t>参选文件递交</w:t>
            </w:r>
            <w:r>
              <w:rPr>
                <w:rFonts w:hint="eastAsia" w:ascii="宋体" w:hAnsi="宋体"/>
                <w:color w:val="000000" w:themeColor="text1"/>
                <w:szCs w:val="21"/>
                <w:highlight w:val="none"/>
                <w:u w:val="single"/>
                <w14:textFill>
                  <w14:solidFill>
                    <w14:schemeClr w14:val="tx1"/>
                  </w14:solidFill>
                </w14:textFill>
              </w:rPr>
              <w:t>截止时间算起）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12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w:t>
            </w:r>
            <w:r>
              <w:rPr>
                <w:rFonts w:hint="eastAsia" w:ascii="宋体" w:hAnsi="宋体"/>
                <w:color w:val="000000" w:themeColor="text1"/>
                <w:szCs w:val="21"/>
                <w:highlight w:val="none"/>
                <w14:textFill>
                  <w14:solidFill>
                    <w14:schemeClr w14:val="tx1"/>
                  </w14:solidFill>
                </w14:textFill>
              </w:rPr>
              <w:t>保证金</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递交</w:t>
            </w:r>
            <w:r>
              <w:rPr>
                <w:rFonts w:hint="eastAsia" w:ascii="宋体" w:hAnsi="宋体" w:cs="宋体"/>
                <w:color w:val="000000" w:themeColor="text1"/>
                <w:szCs w:val="21"/>
                <w:highlight w:val="none"/>
                <w:lang w:val="en-US" w:eastAsia="zh-CN"/>
                <w14:textFill>
                  <w14:solidFill>
                    <w14:schemeClr w14:val="tx1"/>
                  </w14:solidFill>
                </w14:textFill>
              </w:rPr>
              <w:t>参选文件</w:t>
            </w:r>
          </w:p>
        </w:tc>
        <w:tc>
          <w:tcPr>
            <w:tcW w:w="6356" w:type="dxa"/>
            <w:tcBorders>
              <w:top w:val="single" w:color="auto" w:sz="4" w:space="0"/>
              <w:left w:val="single" w:color="auto" w:sz="4" w:space="0"/>
              <w:bottom w:val="single" w:color="auto" w:sz="4" w:space="0"/>
            </w:tcBorders>
            <w:vAlign w:val="center"/>
          </w:tcPr>
          <w:p>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1.参选文件份数：壹份正本，贰份副本；</w:t>
            </w:r>
          </w:p>
          <w:p>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2.参选人应将参选文件的正本和副本同时装于一个袋内。包装密封，并于密封袋上加盖单位公章。密封袋上须写明：项目名称、供应商名称、项目编号。</w:t>
            </w:r>
          </w:p>
          <w:p>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3</w:t>
            </w: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.参选文件正本和副本均需胶装成册并标明页码，不得采用活页或容易拆解的装订形式。</w:t>
            </w:r>
          </w:p>
          <w:p>
            <w:pPr>
              <w:pStyle w:val="20"/>
              <w:widowControl/>
              <w:numPr>
                <w:ilvl w:val="0"/>
                <w:numId w:val="0"/>
              </w:numPr>
              <w:spacing w:line="420" w:lineRule="exact"/>
              <w:jc w:val="both"/>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pPr>
            <w:r>
              <w:rPr>
                <w:rFonts w:hint="eastAsia" w:ascii="宋体" w:hAnsi="宋体" w:eastAsia="宋体" w:cs="宋体"/>
                <w:b/>
                <w:bCs/>
                <w:color w:val="000000" w:themeColor="text1"/>
                <w:sz w:val="21"/>
                <w:szCs w:val="21"/>
                <w:highlight w:val="none"/>
                <w:u w:val="none"/>
                <w:lang w:val="en-US" w:eastAsia="zh-CN"/>
                <w14:textFill>
                  <w14:solidFill>
                    <w14:schemeClr w14:val="tx1"/>
                  </w14:solidFill>
                </w14:textFill>
              </w:rPr>
              <w:t>4.参选文件封面的需清楚地注明“正本”或“副本”。</w:t>
            </w:r>
          </w:p>
          <w:p>
            <w:pPr>
              <w:pStyle w:val="20"/>
              <w:widowControl/>
              <w:numPr>
                <w:ilvl w:val="0"/>
                <w:numId w:val="0"/>
              </w:numPr>
              <w:spacing w:line="420" w:lineRule="exact"/>
              <w:jc w:val="both"/>
              <w:rPr>
                <w:rFonts w:hint="default" w:ascii="宋体" w:hAnsi="宋体" w:eastAsia="宋体" w:cs="宋体"/>
                <w:color w:val="000000" w:themeColor="text1"/>
                <w:sz w:val="21"/>
                <w:szCs w:val="21"/>
                <w:highlight w:val="none"/>
                <w:u w:val="none"/>
                <w:lang w:val="en-US" w:eastAsia="zh-CN"/>
                <w14:textFill>
                  <w14:solidFill>
                    <w14:schemeClr w14:val="tx1"/>
                  </w14:solidFill>
                </w14:textFill>
              </w:rPr>
            </w:pPr>
            <w:r>
              <w:rPr>
                <w:rFonts w:hint="eastAsia" w:ascii="宋体" w:hAnsi="宋体" w:cs="宋体"/>
                <w:b/>
                <w:bCs/>
                <w:color w:val="000000" w:themeColor="text1"/>
                <w:sz w:val="21"/>
                <w:szCs w:val="21"/>
                <w:highlight w:val="none"/>
                <w:u w:val="none"/>
                <w:lang w:val="en-US" w:eastAsia="zh-CN"/>
                <w14:textFill>
                  <w14:solidFill>
                    <w14:schemeClr w14:val="tx1"/>
                  </w14:solidFill>
                </w14:textFill>
              </w:rPr>
              <w:t>5.参选人须在递交参选文件截止时间前，到达比选地点现场递交参选文件。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14</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rPr>
              <w:t>媒介发布</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val="0"/>
              <w:autoSpaceDN w:val="0"/>
              <w:bidi w:val="0"/>
              <w:adjustRightInd w:val="0"/>
              <w:spacing w:line="420" w:lineRule="exact"/>
              <w:jc w:val="left"/>
              <w:textAlignment w:val="auto"/>
              <w:rPr>
                <w:rFonts w:hint="eastAsia" w:ascii="宋体" w:hAnsi="宋体" w:eastAsia="宋体" w:cs="Times New Roman"/>
                <w:kern w:val="2"/>
                <w:sz w:val="21"/>
                <w:szCs w:val="21"/>
                <w:highlight w:val="none"/>
                <w:lang w:val="en-US" w:eastAsia="zh-CN" w:bidi="ar-SA"/>
              </w:rPr>
            </w:pPr>
            <w:r>
              <w:rPr>
                <w:rFonts w:hint="eastAsia" w:ascii="Times New Roman" w:hAnsi="Times New Roman" w:eastAsia="宋体" w:cs="Times New Roman"/>
                <w:szCs w:val="21"/>
                <w:highlight w:val="none"/>
                <w:lang w:val="en-US" w:eastAsia="zh-CN"/>
              </w:rPr>
              <w:t>安庆市交通控股集团有限公司</w:t>
            </w:r>
            <w:r>
              <w:rPr>
                <w:rFonts w:hint="eastAsia" w:cs="Times New Roman"/>
                <w:szCs w:val="21"/>
                <w:highlight w:val="none"/>
                <w:lang w:val="en-US" w:eastAsia="zh-CN"/>
              </w:rPr>
              <w:t>集采平台</w:t>
            </w:r>
            <w:r>
              <w:rPr>
                <w:rFonts w:hint="eastAsia" w:ascii="Times New Roman" w:hAnsi="Times New Roman" w:eastAsia="宋体" w:cs="Times New Roman"/>
                <w:szCs w:val="21"/>
                <w:highlight w:val="none"/>
                <w:lang w:val="en-US" w:eastAsia="zh-CN"/>
              </w:rPr>
              <w:t>（http：//jc.zh0556.com/）</w:t>
            </w:r>
            <w:r>
              <w:rPr>
                <w:rFonts w:hint="eastAsia" w:ascii="宋体" w:hAnsi="宋体" w:eastAsia="宋体" w:cs="宋体"/>
                <w:color w:val="auto"/>
                <w:sz w:val="21"/>
                <w:szCs w:val="21"/>
                <w:highlight w:val="none"/>
                <w:lang w:val="en-US" w:eastAsia="zh-CN"/>
              </w:rPr>
              <w:t>发布。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5</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参选截止</w:t>
            </w:r>
            <w:r>
              <w:rPr>
                <w:rFonts w:hint="eastAsia" w:ascii="宋体" w:hAnsi="宋体"/>
                <w:color w:val="000000" w:themeColor="text1"/>
                <w:szCs w:val="21"/>
                <w:highlight w:val="none"/>
                <w14:textFill>
                  <w14:solidFill>
                    <w14:schemeClr w14:val="tx1"/>
                  </w14:solidFill>
                </w14:textFill>
              </w:rPr>
              <w:t>时间和地点</w:t>
            </w:r>
          </w:p>
        </w:tc>
        <w:tc>
          <w:tcPr>
            <w:tcW w:w="6356" w:type="dxa"/>
            <w:tcBorders>
              <w:top w:val="single" w:color="auto" w:sz="4" w:space="0"/>
              <w:left w:val="single" w:color="auto" w:sz="4" w:space="0"/>
              <w:bottom w:val="single" w:color="auto" w:sz="4" w:space="0"/>
            </w:tcBorders>
            <w:vAlign w:val="center"/>
          </w:tcPr>
          <w:p>
            <w:pPr>
              <w:spacing w:line="420" w:lineRule="exact"/>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时间: </w:t>
            </w:r>
            <w:r>
              <w:rPr>
                <w:rFonts w:hint="eastAsia" w:ascii="宋体" w:hAnsi="宋体" w:eastAsia="宋体" w:cs="宋体"/>
                <w:color w:val="000000" w:themeColor="text1"/>
                <w:sz w:val="21"/>
                <w:szCs w:val="21"/>
                <w:highlight w:val="none"/>
                <w:lang w:eastAsia="zh-CN"/>
                <w14:textFill>
                  <w14:solidFill>
                    <w14:schemeClr w14:val="tx1"/>
                  </w14:solidFill>
                </w14:textFill>
              </w:rPr>
              <w:t>202</w:t>
            </w:r>
            <w:r>
              <w:rPr>
                <w:rFonts w:hint="eastAsia" w:ascii="宋体" w:hAnsi="宋体" w:eastAsia="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lang w:eastAsia="zh-CN"/>
                <w14:textFill>
                  <w14:solidFill>
                    <w14:schemeClr w14:val="tx1"/>
                  </w14:solidFill>
                </w14:textFill>
              </w:rPr>
              <w:t>年</w:t>
            </w:r>
            <w:r>
              <w:rPr>
                <w:rFonts w:hint="eastAsia" w:ascii="宋体" w:hAnsi="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lang w:eastAsia="zh-CN"/>
                <w14:textFill>
                  <w14:solidFill>
                    <w14:schemeClr w14:val="tx1"/>
                  </w14:solidFill>
                </w14:textFill>
              </w:rPr>
              <w:t>月</w:t>
            </w:r>
            <w:r>
              <w:rPr>
                <w:rFonts w:hint="eastAsia" w:ascii="宋体" w:hAnsi="宋体" w:cs="宋体"/>
                <w:color w:val="000000" w:themeColor="text1"/>
                <w:sz w:val="21"/>
                <w:szCs w:val="21"/>
                <w:highlight w:val="none"/>
                <w:lang w:val="en-US" w:eastAsia="zh-CN"/>
                <w14:textFill>
                  <w14:solidFill>
                    <w14:schemeClr w14:val="tx1"/>
                  </w14:solidFill>
                </w14:textFill>
              </w:rPr>
              <w:t>18</w:t>
            </w:r>
            <w:r>
              <w:rPr>
                <w:rFonts w:hint="eastAsia" w:ascii="宋体" w:hAnsi="宋体" w:eastAsia="宋体" w:cs="宋体"/>
                <w:color w:val="000000" w:themeColor="text1"/>
                <w:sz w:val="21"/>
                <w:szCs w:val="21"/>
                <w:highlight w:val="none"/>
                <w:lang w:eastAsia="zh-CN"/>
                <w14:textFill>
                  <w14:solidFill>
                    <w14:schemeClr w14:val="tx1"/>
                  </w14:solidFill>
                </w14:textFill>
              </w:rPr>
              <w:t>日</w:t>
            </w:r>
            <w:r>
              <w:rPr>
                <w:rFonts w:hint="eastAsia" w:ascii="宋体" w:hAnsi="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lang w:eastAsia="zh-CN"/>
                <w14:textFill>
                  <w14:solidFill>
                    <w14:schemeClr w14:val="tx1"/>
                  </w14:solidFill>
                </w14:textFill>
              </w:rPr>
              <w:t>点</w:t>
            </w:r>
            <w:r>
              <w:rPr>
                <w:rFonts w:hint="eastAsia" w:ascii="宋体" w:hAnsi="宋体" w:cs="宋体"/>
                <w:color w:val="000000" w:themeColor="text1"/>
                <w:sz w:val="21"/>
                <w:szCs w:val="21"/>
                <w:highlight w:val="none"/>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lang w:eastAsia="zh-CN"/>
                <w14:textFill>
                  <w14:solidFill>
                    <w14:schemeClr w14:val="tx1"/>
                  </w14:solidFill>
                </w14:textFill>
              </w:rPr>
              <w:t>分</w:t>
            </w:r>
          </w:p>
          <w:p>
            <w:pPr>
              <w:spacing w:line="420" w:lineRule="exact"/>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地点:</w:t>
            </w:r>
            <w:r>
              <w:rPr>
                <w:rFonts w:hint="eastAsia" w:ascii="宋体" w:hAnsi="宋体" w:eastAsia="宋体" w:cs="宋体"/>
                <w:color w:val="000000" w:themeColor="text1"/>
                <w:sz w:val="21"/>
                <w:szCs w:val="21"/>
                <w:highlight w:val="none"/>
                <w:lang w:val="en-US" w:eastAsia="zh-CN"/>
                <w14:textFill>
                  <w14:solidFill>
                    <w14:schemeClr w14:val="tx1"/>
                  </w14:solidFill>
                </w14:textFill>
              </w:rPr>
              <w:t>安庆</w:t>
            </w:r>
            <w:r>
              <w:rPr>
                <w:rFonts w:hint="eastAsia" w:ascii="宋体" w:hAnsi="宋体" w:cs="宋体"/>
                <w:color w:val="000000" w:themeColor="text1"/>
                <w:sz w:val="21"/>
                <w:szCs w:val="21"/>
                <w:highlight w:val="none"/>
                <w:lang w:val="en-US" w:eastAsia="zh-CN"/>
                <w14:textFill>
                  <w14:solidFill>
                    <w14:schemeClr w14:val="tx1"/>
                  </w14:solidFill>
                </w14:textFill>
              </w:rPr>
              <w:t>市</w:t>
            </w:r>
            <w:r>
              <w:rPr>
                <w:rFonts w:hint="eastAsia" w:ascii="宋体" w:hAnsi="宋体" w:eastAsia="宋体" w:cs="宋体"/>
                <w:color w:val="000000" w:themeColor="text1"/>
                <w:sz w:val="21"/>
                <w:szCs w:val="21"/>
                <w:highlight w:val="none"/>
                <w:lang w:val="en-US" w:eastAsia="zh-CN"/>
                <w14:textFill>
                  <w14:solidFill>
                    <w14:schemeClr w14:val="tx1"/>
                  </w14:solidFill>
                </w14:textFill>
              </w:rPr>
              <w:t>交</w:t>
            </w:r>
            <w:r>
              <w:rPr>
                <w:rFonts w:hint="eastAsia" w:ascii="宋体" w:hAnsi="宋体" w:cs="宋体"/>
                <w:color w:val="000000" w:themeColor="text1"/>
                <w:sz w:val="21"/>
                <w:szCs w:val="21"/>
                <w:highlight w:val="none"/>
                <w:lang w:val="en-US" w:eastAsia="zh-CN"/>
                <w14:textFill>
                  <w14:solidFill>
                    <w14:schemeClr w14:val="tx1"/>
                  </w14:solidFill>
                </w14:textFill>
              </w:rPr>
              <w:t>通</w:t>
            </w:r>
            <w:r>
              <w:rPr>
                <w:rFonts w:hint="eastAsia" w:ascii="宋体" w:hAnsi="宋体" w:eastAsia="宋体" w:cs="宋体"/>
                <w:color w:val="000000" w:themeColor="text1"/>
                <w:sz w:val="21"/>
                <w:szCs w:val="21"/>
                <w:highlight w:val="none"/>
                <w:lang w:val="en-US" w:eastAsia="zh-CN"/>
                <w14:textFill>
                  <w14:solidFill>
                    <w14:schemeClr w14:val="tx1"/>
                  </w14:solidFill>
                </w14:textFill>
              </w:rPr>
              <w:t>控</w:t>
            </w:r>
            <w:r>
              <w:rPr>
                <w:rFonts w:hint="eastAsia" w:ascii="宋体" w:hAnsi="宋体" w:cs="宋体"/>
                <w:color w:val="000000" w:themeColor="text1"/>
                <w:sz w:val="21"/>
                <w:szCs w:val="21"/>
                <w:highlight w:val="none"/>
                <w:lang w:val="en-US" w:eastAsia="zh-CN"/>
                <w14:textFill>
                  <w14:solidFill>
                    <w14:schemeClr w14:val="tx1"/>
                  </w14:solidFill>
                </w14:textFill>
              </w:rPr>
              <w:t>股</w:t>
            </w:r>
            <w:r>
              <w:rPr>
                <w:rFonts w:hint="eastAsia" w:ascii="宋体" w:hAnsi="宋体" w:eastAsia="宋体" w:cs="宋体"/>
                <w:color w:val="000000" w:themeColor="text1"/>
                <w:sz w:val="21"/>
                <w:szCs w:val="21"/>
                <w:highlight w:val="none"/>
                <w:lang w:val="en-US" w:eastAsia="zh-CN"/>
                <w14:textFill>
                  <w14:solidFill>
                    <w14:schemeClr w14:val="tx1"/>
                  </w14:solidFill>
                </w14:textFill>
              </w:rPr>
              <w:t>集团</w:t>
            </w:r>
            <w:r>
              <w:rPr>
                <w:rFonts w:hint="eastAsia" w:ascii="宋体" w:hAnsi="宋体" w:cs="宋体"/>
                <w:color w:val="000000" w:themeColor="text1"/>
                <w:sz w:val="21"/>
                <w:szCs w:val="21"/>
                <w:highlight w:val="none"/>
                <w:lang w:val="en-US" w:eastAsia="zh-CN"/>
                <w14:textFill>
                  <w14:solidFill>
                    <w14:schemeClr w14:val="tx1"/>
                  </w14:solidFill>
                </w14:textFill>
              </w:rPr>
              <w:t>有限公司二号楼一楼开标室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6</w:t>
            </w:r>
          </w:p>
        </w:tc>
        <w:tc>
          <w:tcPr>
            <w:tcW w:w="21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评审方法</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Times New Roman" w:eastAsia="宋体" w:cs="Times New Roman"/>
                <w:szCs w:val="21"/>
                <w:highlight w:val="none"/>
                <w:lang w:val="en-US" w:eastAsia="zh-CN"/>
              </w:rPr>
              <w:t>最低</w:t>
            </w:r>
            <w:r>
              <w:rPr>
                <w:rFonts w:hint="eastAsia" w:ascii="宋体" w:cs="Times New Roman"/>
                <w:szCs w:val="21"/>
                <w:highlight w:val="none"/>
                <w:lang w:val="en-US" w:eastAsia="zh-CN"/>
              </w:rPr>
              <w:t>投</w:t>
            </w:r>
            <w:r>
              <w:rPr>
                <w:rFonts w:hint="eastAsia" w:ascii="宋体" w:hAnsi="Times New Roman" w:eastAsia="宋体" w:cs="Times New Roman"/>
                <w:szCs w:val="21"/>
                <w:highlight w:val="none"/>
                <w:lang w:val="en-US" w:eastAsia="zh-CN"/>
              </w:rPr>
              <w:t>标价法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w:t>
            </w:r>
            <w:r>
              <w:rPr>
                <w:rFonts w:hint="eastAsia" w:ascii="宋体" w:hAnsi="宋体"/>
                <w:color w:val="000000" w:themeColor="text1"/>
                <w:szCs w:val="21"/>
                <w:highlight w:val="none"/>
                <w:lang w:val="en-US" w:eastAsia="zh-CN"/>
                <w14:textFill>
                  <w14:solidFill>
                    <w14:schemeClr w14:val="tx1"/>
                  </w14:solidFill>
                </w14:textFill>
              </w:rPr>
              <w:t>7</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履约保证金</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中标价3%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18</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投标保证金</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本项目不收取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19</w:t>
            </w:r>
          </w:p>
        </w:tc>
        <w:tc>
          <w:tcPr>
            <w:tcW w:w="2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bidi w:val="0"/>
              <w:spacing w:line="420" w:lineRule="exact"/>
              <w:jc w:val="center"/>
              <w:textAlignment w:val="auto"/>
              <w:rPr>
                <w:rFonts w:hint="eastAsia" w:ascii="宋体" w:hAnsi="宋体" w:eastAsia="宋体" w:cs="Times New Roman"/>
                <w:kern w:val="2"/>
                <w:sz w:val="21"/>
                <w:szCs w:val="21"/>
                <w:highlight w:val="none"/>
                <w:lang w:val="en-US" w:eastAsia="zh-CN" w:bidi="ar-SA"/>
              </w:rPr>
            </w:pPr>
            <w:r>
              <w:rPr>
                <w:rFonts w:hint="eastAsia" w:ascii="宋体" w:hAnsi="宋体" w:eastAsia="宋体" w:cs="Times New Roman"/>
                <w:szCs w:val="21"/>
                <w:highlight w:val="none"/>
                <w:lang w:val="en-US" w:eastAsia="zh-CN"/>
              </w:rPr>
              <w:t>专家评审费（元）</w:t>
            </w:r>
          </w:p>
        </w:tc>
        <w:tc>
          <w:tcPr>
            <w:tcW w:w="6356"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bidi w:val="0"/>
              <w:spacing w:line="420" w:lineRule="exact"/>
              <w:textAlignment w:val="auto"/>
              <w:rPr>
                <w:rFonts w:hint="eastAsia" w:ascii="宋体" w:hAnsi="Times New Roman" w:eastAsia="宋体" w:cs="Times New Roman"/>
                <w:kern w:val="2"/>
                <w:sz w:val="21"/>
                <w:szCs w:val="21"/>
                <w:highlight w:val="none"/>
                <w:lang w:val="en-US" w:eastAsia="zh-CN" w:bidi="ar-SA"/>
              </w:rPr>
            </w:pPr>
            <w:r>
              <w:rPr>
                <w:rFonts w:hint="eastAsia" w:ascii="宋体" w:hAnsi="Times New Roman" w:eastAsia="宋体" w:cs="Times New Roman"/>
                <w:szCs w:val="21"/>
                <w:highlight w:val="none"/>
                <w:lang w:val="en-US" w:eastAsia="zh-CN"/>
              </w:rPr>
              <w:t>由成交人承担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20</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asci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付款方式</w:t>
            </w:r>
          </w:p>
        </w:tc>
        <w:tc>
          <w:tcPr>
            <w:tcW w:w="6356" w:type="dxa"/>
            <w:tcBorders>
              <w:top w:val="single" w:color="auto" w:sz="4" w:space="0"/>
              <w:left w:val="single" w:color="auto" w:sz="4" w:space="0"/>
              <w:bottom w:val="single" w:color="auto" w:sz="4" w:space="0"/>
            </w:tcBorders>
            <w:vAlign w:val="center"/>
          </w:tcPr>
          <w:p>
            <w:pPr>
              <w:spacing w:line="360" w:lineRule="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1、结算周期：同业主拨款进度支付比例，工程交工验收合格后，付至合同价款的85%。审计结算后支付到审定价款的100%（不计息）。</w:t>
            </w:r>
          </w:p>
          <w:p>
            <w:pPr>
              <w:spacing w:line="360" w:lineRule="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2、中标单位应在每月20日前将相对应月份供货的交接签收单、开具增值税专用发票等结算单据交于招标人，经招标人审核无误后15日内支付费用。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21</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eastAsia="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报价要求</w:t>
            </w:r>
          </w:p>
        </w:tc>
        <w:tc>
          <w:tcPr>
            <w:tcW w:w="6356" w:type="dxa"/>
            <w:tcBorders>
              <w:top w:val="single" w:color="auto" w:sz="4" w:space="0"/>
              <w:left w:val="single" w:color="auto" w:sz="4" w:space="0"/>
              <w:bottom w:val="single" w:color="auto" w:sz="4" w:space="0"/>
            </w:tcBorders>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1、报价应含参选人完成本项目所有工作内容。</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2、为完成本比选文件规定的义务，参选人认为有必要计入的其它费用。</w:t>
            </w:r>
          </w:p>
          <w:p>
            <w:pPr>
              <w:pStyle w:val="5"/>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3、开具增值税专用发票（3%）。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Times New Roman"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cs="Times New Roman"/>
                <w:color w:val="000000" w:themeColor="text1"/>
                <w:kern w:val="2"/>
                <w:sz w:val="21"/>
                <w:szCs w:val="21"/>
                <w:highlight w:val="none"/>
                <w:lang w:val="en-US" w:eastAsia="zh-CN" w:bidi="ar-SA"/>
                <w14:textFill>
                  <w14:solidFill>
                    <w14:schemeClr w14:val="tx1"/>
                  </w14:solidFill>
                </w14:textFill>
              </w:rPr>
              <w:t>22</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w:t>
            </w:r>
          </w:p>
        </w:tc>
        <w:tc>
          <w:tcPr>
            <w:tcW w:w="63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本比选文件的解释权归</w:t>
            </w: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单位。</w:t>
            </w:r>
          </w:p>
          <w:p>
            <w:pPr>
              <w:spacing w:line="420" w:lineRule="exact"/>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Times New Roman" w:hAnsi="Times New Roman" w:eastAsia="宋体" w:cs="Times New Roman"/>
                <w:color w:val="auto"/>
                <w:kern w:val="2"/>
                <w:sz w:val="21"/>
                <w:highlight w:val="none"/>
                <w:lang w:val="en-US" w:eastAsia="zh-CN" w:bidi="ar-SA"/>
              </w:rPr>
              <w:t>本次采购管理部门为安庆市交通控股集团有限公司集采中心，</w:t>
            </w:r>
            <w:r>
              <w:rPr>
                <w:rFonts w:hint="eastAsia" w:ascii="宋体" w:hAnsi="宋体" w:cs="宋体"/>
                <w:color w:val="000000" w:themeColor="text1"/>
                <w:sz w:val="21"/>
                <w:szCs w:val="21"/>
                <w:highlight w:val="none"/>
                <w:lang w:val="en-US" w:eastAsia="zh-CN"/>
                <w14:textFill>
                  <w14:solidFill>
                    <w14:schemeClr w14:val="tx1"/>
                  </w14:solidFill>
                </w14:textFill>
              </w:rPr>
              <w:t>具体合同签订</w:t>
            </w:r>
            <w:r>
              <w:rPr>
                <w:rFonts w:hint="eastAsia" w:ascii="宋体" w:hAnsi="宋体" w:eastAsia="宋体" w:cs="宋体"/>
                <w:color w:val="000000" w:themeColor="text1"/>
                <w:sz w:val="21"/>
                <w:szCs w:val="21"/>
                <w:highlight w:val="none"/>
                <w:lang w:val="en-US" w:eastAsia="zh-CN"/>
                <w14:textFill>
                  <w14:solidFill>
                    <w14:schemeClr w14:val="tx1"/>
                  </w14:solidFill>
                </w14:textFill>
              </w:rPr>
              <w:t>主体为</w:t>
            </w:r>
            <w:r>
              <w:rPr>
                <w:rFonts w:hint="eastAsia" w:cs="Times New Roman"/>
                <w:color w:val="auto"/>
                <w:kern w:val="2"/>
                <w:sz w:val="21"/>
                <w:highlight w:val="none"/>
                <w:lang w:val="en-US" w:eastAsia="zh-CN" w:bidi="ar-SA"/>
              </w:rPr>
              <w:t>安徽路达公路工程有限责任公司第二分公司</w:t>
            </w:r>
            <w:r>
              <w:rPr>
                <w:rFonts w:hint="eastAsia" w:ascii="宋体" w:hAnsi="宋体" w:cs="宋体"/>
                <w:color w:val="000000" w:themeColor="text1"/>
                <w:sz w:val="21"/>
                <w:szCs w:val="21"/>
                <w:highlight w:val="none"/>
                <w:lang w:val="en-US" w:eastAsia="zh-CN"/>
                <w14:textFill>
                  <w14:solidFill>
                    <w14:schemeClr w14:val="tx1"/>
                  </w14:solidFill>
                </w14:textFill>
              </w:rPr>
              <w:t>，特此说明</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19" w:type="dxa"/>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default" w:ascii="宋体" w:hAnsi="宋体"/>
                <w:color w:val="000000" w:themeColor="text1"/>
                <w:szCs w:val="21"/>
                <w:highlight w:val="none"/>
                <w:lang w:val="en-US" w:eastAsia="zh-CN"/>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23</w:t>
            </w:r>
          </w:p>
        </w:tc>
        <w:tc>
          <w:tcPr>
            <w:tcW w:w="2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420" w:lineRule="exact"/>
              <w:jc w:val="center"/>
              <w:textAlignment w:val="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廉政监督和投诉举报</w:t>
            </w:r>
          </w:p>
        </w:tc>
        <w:tc>
          <w:tcPr>
            <w:tcW w:w="6356" w:type="dxa"/>
            <w:tcBorders>
              <w:top w:val="single" w:color="auto" w:sz="4" w:space="0"/>
              <w:left w:val="single" w:color="auto" w:sz="4" w:space="0"/>
              <w:bottom w:val="single" w:color="auto" w:sz="4" w:space="0"/>
              <w:right w:val="single" w:color="auto" w:sz="4" w:space="0"/>
            </w:tcBorders>
            <w:vAlign w:val="center"/>
          </w:tcPr>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凡有意参加</w:t>
            </w:r>
            <w:r>
              <w:rPr>
                <w:rFonts w:hint="eastAsia"/>
                <w:color w:val="000000" w:themeColor="text1"/>
                <w:highlight w:val="none"/>
                <w:lang w:val="en-US" w:eastAsia="zh-CN"/>
                <w14:textFill>
                  <w14:solidFill>
                    <w14:schemeClr w14:val="tx1"/>
                  </w14:solidFill>
                </w14:textFill>
              </w:rPr>
              <w:t>比选</w:t>
            </w:r>
            <w:r>
              <w:rPr>
                <w:rFonts w:hint="eastAsia"/>
                <w:color w:val="000000" w:themeColor="text1"/>
                <w:highlight w:val="none"/>
                <w14:textFill>
                  <w14:solidFill>
                    <w14:schemeClr w14:val="tx1"/>
                  </w14:solidFill>
                </w14:textFill>
              </w:rPr>
              <w:t>的单位，在参与过程中，遇排斥潜在</w:t>
            </w:r>
            <w:r>
              <w:rPr>
                <w:rFonts w:hint="eastAsia"/>
                <w:color w:val="000000" w:themeColor="text1"/>
                <w:highlight w:val="none"/>
                <w:lang w:val="en-US" w:eastAsia="zh-CN"/>
                <w14:textFill>
                  <w14:solidFill>
                    <w14:schemeClr w14:val="tx1"/>
                  </w14:solidFill>
                </w14:textFill>
              </w:rPr>
              <w:t>参选</w:t>
            </w:r>
            <w:r>
              <w:rPr>
                <w:rFonts w:hint="eastAsia"/>
                <w:color w:val="000000" w:themeColor="text1"/>
                <w:highlight w:val="none"/>
                <w14:textFill>
                  <w14:solidFill>
                    <w14:schemeClr w14:val="tx1"/>
                  </w14:solidFill>
                </w14:textFill>
              </w:rPr>
              <w:t>人等现象，可在开标截止时间1日前向</w:t>
            </w:r>
            <w:r>
              <w:rPr>
                <w:rFonts w:hint="eastAsia"/>
                <w:color w:val="000000" w:themeColor="text1"/>
                <w:highlight w:val="none"/>
                <w:lang w:eastAsia="zh-CN"/>
                <w14:textFill>
                  <w14:solidFill>
                    <w14:schemeClr w14:val="tx1"/>
                  </w14:solidFill>
                </w14:textFill>
              </w:rPr>
              <w:t>采购</w:t>
            </w:r>
            <w:r>
              <w:rPr>
                <w:rFonts w:hint="eastAsia"/>
                <w:color w:val="000000" w:themeColor="text1"/>
                <w:highlight w:val="none"/>
                <w14:textFill>
                  <w14:solidFill>
                    <w14:schemeClr w14:val="tx1"/>
                  </w14:solidFill>
                </w14:textFill>
              </w:rPr>
              <w:t>部门提出书面质疑。如对质疑答复不满，可在开标截止时间前不少于12小时将书面投诉材料送达至监察部门。</w:t>
            </w:r>
          </w:p>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地址：安庆市交通控股集团有限公司纪检监察室</w:t>
            </w:r>
          </w:p>
          <w:p>
            <w:pPr>
              <w:spacing w:line="420" w:lineRule="exac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电话：0556-5595102。</w:t>
            </w:r>
          </w:p>
        </w:tc>
      </w:tr>
    </w:tbl>
    <w:p>
      <w:pPr>
        <w:rPr>
          <w:rFonts w:ascii="宋体" w:hAnsi="宋体"/>
          <w:color w:val="000000" w:themeColor="text1"/>
          <w:kern w:val="0"/>
          <w:highlight w:val="none"/>
          <w:lang w:val="zh-CN"/>
          <w14:textFill>
            <w14:solidFill>
              <w14:schemeClr w14:val="tx1"/>
            </w14:solidFill>
          </w14:textFill>
        </w:rPr>
      </w:pPr>
      <w:bookmarkStart w:id="23" w:name="_Toc439316872"/>
      <w:r>
        <w:rPr>
          <w:color w:val="000000" w:themeColor="text1"/>
          <w:kern w:val="0"/>
          <w:highlight w:val="none"/>
          <w:lang w:val="zh-CN"/>
          <w14:textFill>
            <w14:solidFill>
              <w14:schemeClr w14:val="tx1"/>
            </w14:solidFill>
          </w14:textFill>
        </w:rPr>
        <w:br w:type="page"/>
      </w:r>
    </w:p>
    <w:bookmarkEnd w:id="23"/>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24" w:name="_Toc4481592"/>
      <w:bookmarkStart w:id="25" w:name="_Toc28310"/>
      <w:r>
        <w:rPr>
          <w:rFonts w:hint="eastAsia" w:ascii="Arial" w:hAnsi="Arial" w:eastAsia="宋体" w:cs="Times New Roman"/>
          <w:b/>
          <w:color w:val="000000"/>
          <w:kern w:val="0"/>
          <w:sz w:val="32"/>
          <w:szCs w:val="20"/>
          <w:highlight w:val="none"/>
          <w:lang w:val="en-US" w:eastAsia="zh-CN" w:bidi="ar-SA"/>
        </w:rPr>
        <w:t>（二）总则</w:t>
      </w:r>
      <w:bookmarkEnd w:id="24"/>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1</w:t>
      </w:r>
      <w:r>
        <w:rPr>
          <w:rFonts w:hint="eastAsia" w:ascii="宋体" w:hAnsi="宋体" w:eastAsia="宋体" w:cs="Times New Roman"/>
          <w:b/>
          <w:color w:val="000000"/>
          <w:szCs w:val="21"/>
          <w:highlight w:val="none"/>
        </w:rPr>
        <w:t>、定义</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.1、采购单位是指</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和</w:t>
      </w:r>
      <w:r>
        <w:rPr>
          <w:rFonts w:hint="eastAsia" w:ascii="宋体" w:hAnsi="宋体" w:eastAsia="宋体" w:cs="Times New Roman"/>
          <w:color w:val="000000"/>
          <w:szCs w:val="21"/>
          <w:highlight w:val="none"/>
          <w:lang w:eastAsia="zh-CN"/>
        </w:rPr>
        <w:t>采购管理</w:t>
      </w:r>
      <w:r>
        <w:rPr>
          <w:rFonts w:hint="eastAsia" w:ascii="宋体" w:hAnsi="宋体" w:eastAsia="宋体" w:cs="Times New Roman"/>
          <w:color w:val="000000"/>
          <w:szCs w:val="21"/>
          <w:highlight w:val="none"/>
          <w:lang w:val="en-US" w:eastAsia="zh-CN"/>
        </w:rPr>
        <w:t>部门</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1</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是指对“</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须知前附表”序号2所指的项目表现出兴趣，按照规定的程序，从采购单位获取了</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，并实际参与了该项目投标活动的供应商。</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资格要求</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.1、参与本项目的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必须满足的要求：详见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之间如果存在下列情形之一的，不得同时参加同一包别或者不分包别的同一项目投标：</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（1）法定代表人为同一个人的两个及两个以上法人；</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（2）母公司、全资子公司及其控股公司；</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（3）法律和行政法规规定的其他情形。</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必须确保自己信息真实、准确，否则，</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因此蒙受损失，采购单位概不负责。</w:t>
      </w:r>
    </w:p>
    <w:p>
      <w:pPr>
        <w:adjustRightInd w:val="0"/>
        <w:spacing w:line="500" w:lineRule="exact"/>
        <w:ind w:firstLine="413" w:firstLineChars="196"/>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、联合体投标</w:t>
      </w:r>
    </w:p>
    <w:p>
      <w:pPr>
        <w:adjustRightInd w:val="0"/>
        <w:spacing w:line="500" w:lineRule="exact"/>
        <w:ind w:firstLine="411" w:firstLineChars="196"/>
        <w:rPr>
          <w:rFonts w:hint="default" w:ascii="宋体" w:hAnsi="宋体" w:eastAsia="宋体" w:cs="Times New Roman"/>
          <w:color w:val="000000"/>
          <w:szCs w:val="21"/>
          <w:highlight w:val="none"/>
          <w:lang w:val="en-US" w:eastAsia="zh-CN"/>
        </w:rPr>
      </w:pPr>
      <w:r>
        <w:rPr>
          <w:rFonts w:hint="eastAsia" w:ascii="宋体" w:hAnsi="宋体" w:eastAsia="宋体" w:cs="Times New Roman"/>
          <w:color w:val="000000"/>
          <w:szCs w:val="21"/>
          <w:highlight w:val="none"/>
          <w:lang w:val="en-US" w:eastAsia="zh-CN"/>
        </w:rPr>
        <w:t>本项目不接受联合体</w:t>
      </w:r>
    </w:p>
    <w:p>
      <w:pPr>
        <w:numPr>
          <w:ilvl w:val="0"/>
          <w:numId w:val="0"/>
        </w:num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kern w:val="2"/>
          <w:sz w:val="21"/>
          <w:szCs w:val="21"/>
          <w:lang w:val="en-US" w:eastAsia="zh-CN" w:bidi="ar-SA"/>
        </w:rPr>
        <w:t>4、</w:t>
      </w:r>
      <w:r>
        <w:rPr>
          <w:rFonts w:hint="eastAsia" w:ascii="Times New Roman" w:hAnsi="Times New Roman" w:eastAsia="宋体" w:cs="Times New Roman"/>
          <w:b/>
          <w:color w:val="000000"/>
          <w:szCs w:val="24"/>
          <w:highlight w:val="none"/>
          <w:lang w:eastAsia="zh-CN"/>
        </w:rPr>
        <w:t>比选</w:t>
      </w:r>
      <w:r>
        <w:rPr>
          <w:rFonts w:hint="eastAsia" w:ascii="Times New Roman" w:hAnsi="Times New Roman" w:eastAsia="宋体" w:cs="Times New Roman"/>
          <w:b/>
          <w:color w:val="000000"/>
          <w:szCs w:val="24"/>
          <w:highlight w:val="none"/>
        </w:rPr>
        <w:t>费用：</w:t>
      </w:r>
      <w:r>
        <w:rPr>
          <w:rFonts w:hint="eastAsia" w:ascii="宋体" w:hAnsi="宋体" w:eastAsia="宋体" w:cs="Times New Roman"/>
          <w:b/>
          <w:color w:val="000000"/>
          <w:szCs w:val="21"/>
          <w:highlight w:val="none"/>
          <w:lang w:eastAsia="zh-CN"/>
        </w:rPr>
        <w:t>参选人</w:t>
      </w:r>
      <w:r>
        <w:rPr>
          <w:rFonts w:hint="eastAsia" w:ascii="宋体" w:hAnsi="宋体" w:eastAsia="宋体" w:cs="Times New Roman"/>
          <w:b/>
          <w:color w:val="000000"/>
          <w:szCs w:val="21"/>
          <w:highlight w:val="none"/>
        </w:rPr>
        <w:t>必须自行承担参加</w:t>
      </w:r>
      <w:r>
        <w:rPr>
          <w:rFonts w:hint="eastAsia" w:ascii="宋体" w:hAnsi="宋体" w:eastAsia="宋体" w:cs="Times New Roman"/>
          <w:b/>
          <w:color w:val="000000"/>
          <w:szCs w:val="21"/>
          <w:highlight w:val="none"/>
          <w:lang w:eastAsia="zh-CN"/>
        </w:rPr>
        <w:t>比选</w:t>
      </w:r>
      <w:r>
        <w:rPr>
          <w:rFonts w:hint="eastAsia" w:ascii="宋体" w:hAnsi="宋体" w:eastAsia="宋体" w:cs="Times New Roman"/>
          <w:b/>
          <w:color w:val="000000"/>
          <w:szCs w:val="21"/>
          <w:highlight w:val="none"/>
        </w:rPr>
        <w:t>的所有费用。</w:t>
      </w:r>
      <w:r>
        <w:rPr>
          <w:rFonts w:hint="eastAsia" w:ascii="宋体" w:hAnsi="宋体" w:eastAsia="宋体" w:cs="Times New Roman"/>
          <w:color w:val="000000"/>
          <w:szCs w:val="21"/>
          <w:highlight w:val="none"/>
        </w:rPr>
        <w:t>不论中标与否，采购单位在任何情况下均无义务和责任承担这些费用。</w:t>
      </w:r>
    </w:p>
    <w:p>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b/>
          <w:bCs/>
          <w:color w:val="000000"/>
          <w:szCs w:val="21"/>
          <w:highlight w:val="none"/>
          <w:lang w:val="en-US" w:eastAsia="zh-CN"/>
        </w:rPr>
        <w:t>5、</w:t>
      </w:r>
      <w:r>
        <w:rPr>
          <w:rFonts w:hint="eastAsia" w:ascii="宋体" w:hAnsi="宋体" w:eastAsia="宋体" w:cs="Times New Roman"/>
          <w:b/>
          <w:bCs/>
          <w:color w:val="000000"/>
          <w:szCs w:val="21"/>
          <w:highlight w:val="none"/>
          <w:lang w:eastAsia="zh-CN"/>
        </w:rPr>
        <w:t>被列入集团公司黑名单管理系统，</w:t>
      </w:r>
      <w:r>
        <w:rPr>
          <w:rFonts w:hint="eastAsia" w:ascii="宋体" w:hAnsi="宋体" w:eastAsia="宋体" w:cs="Times New Roman"/>
          <w:b/>
          <w:bCs/>
          <w:color w:val="000000"/>
          <w:szCs w:val="21"/>
          <w:highlight w:val="none"/>
          <w:lang w:val="en-US" w:eastAsia="zh-CN"/>
        </w:rPr>
        <w:t>在安庆交控集团处罚限制期限内，不得参与比选活动</w:t>
      </w:r>
      <w:r>
        <w:rPr>
          <w:rFonts w:hint="eastAsia" w:ascii="宋体" w:hAnsi="宋体" w:eastAsia="宋体" w:cs="Times New Roman"/>
          <w:b/>
          <w:bCs/>
          <w:color w:val="000000"/>
          <w:szCs w:val="21"/>
          <w:highlight w:val="none"/>
          <w:lang w:eastAsia="zh-CN"/>
        </w:rPr>
        <w:t>。</w:t>
      </w:r>
    </w:p>
    <w:p>
      <w:pPr>
        <w:widowControl w:val="0"/>
        <w:numPr>
          <w:ilvl w:val="0"/>
          <w:numId w:val="0"/>
        </w:numPr>
        <w:spacing w:beforeLines="50" w:after="10"/>
        <w:ind w:left="420" w:leftChars="200" w:firstLine="367" w:firstLineChars="175"/>
        <w:jc w:val="left"/>
        <w:rPr>
          <w:rFonts w:ascii="Times New Roman" w:hAnsi="Times New Roman" w:eastAsia="宋体" w:cs="Times New Roman"/>
          <w:kern w:val="2"/>
          <w:sz w:val="21"/>
          <w:szCs w:val="24"/>
          <w:lang w:val="en-US" w:eastAsia="zh-CN" w:bidi="ar-SA"/>
        </w:rPr>
      </w:pPr>
    </w:p>
    <w:p>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bookmarkStart w:id="26" w:name="_Toc4481593"/>
      <w:bookmarkStart w:id="27" w:name="_Toc479622044"/>
      <w:bookmarkStart w:id="28" w:name="_Toc8536"/>
      <w:r>
        <w:rPr>
          <w:rFonts w:hint="eastAsia" w:ascii="Arial" w:hAnsi="Arial" w:eastAsia="宋体" w:cs="Times New Roman"/>
          <w:b/>
          <w:color w:val="000000"/>
          <w:kern w:val="0"/>
          <w:sz w:val="32"/>
          <w:szCs w:val="20"/>
          <w:highlight w:val="none"/>
          <w:lang w:val="en-US" w:eastAsia="zh-CN" w:bidi="ar-SA"/>
        </w:rPr>
        <w:t>（三）</w:t>
      </w:r>
      <w:bookmarkEnd w:id="26"/>
      <w:bookmarkEnd w:id="27"/>
      <w:bookmarkEnd w:id="28"/>
      <w:r>
        <w:rPr>
          <w:rFonts w:hint="eastAsia" w:ascii="Arial" w:hAnsi="Arial" w:eastAsia="宋体" w:cs="Times New Roman"/>
          <w:b/>
          <w:color w:val="000000"/>
          <w:kern w:val="0"/>
          <w:sz w:val="32"/>
          <w:szCs w:val="20"/>
          <w:highlight w:val="none"/>
          <w:lang w:val="en-US" w:eastAsia="zh-CN" w:bidi="ar-SA"/>
        </w:rPr>
        <w:t>比选文件</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7、</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的构成</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7.1、</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包括：</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（1）第一章  </w:t>
      </w:r>
      <w:r>
        <w:rPr>
          <w:rFonts w:hint="eastAsia" w:ascii="宋体" w:hAnsi="宋体" w:eastAsia="宋体" w:cs="Times New Roman"/>
          <w:color w:val="000000"/>
          <w:szCs w:val="21"/>
          <w:highlight w:val="none"/>
          <w:lang w:eastAsia="zh-CN"/>
        </w:rPr>
        <w:t>比选公告</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（2）第二章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（3）第三章  </w:t>
      </w:r>
      <w:r>
        <w:rPr>
          <w:rFonts w:hint="eastAsia" w:ascii="宋体" w:hAnsi="宋体" w:cs="Times New Roman"/>
          <w:color w:val="000000"/>
          <w:szCs w:val="21"/>
          <w:highlight w:val="none"/>
          <w:lang w:val="en-US" w:eastAsia="zh-CN"/>
        </w:rPr>
        <w:t>项目</w:t>
      </w:r>
      <w:r>
        <w:rPr>
          <w:rFonts w:hint="eastAsia" w:ascii="宋体" w:hAnsi="宋体" w:eastAsia="宋体" w:cs="Times New Roman"/>
          <w:color w:val="000000"/>
          <w:szCs w:val="21"/>
          <w:highlight w:val="none"/>
          <w:lang w:eastAsia="zh-CN"/>
        </w:rPr>
        <w:t>需求</w:t>
      </w:r>
      <w:r>
        <w:rPr>
          <w:rFonts w:hint="eastAsia" w:ascii="宋体" w:hAnsi="宋体" w:eastAsia="宋体" w:cs="Times New Roman"/>
          <w:color w:val="000000"/>
          <w:szCs w:val="21"/>
          <w:highlight w:val="none"/>
        </w:rPr>
        <w:t>及技术要求；</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（4）第四章</w:t>
      </w:r>
      <w:r>
        <w:rPr>
          <w:rFonts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rPr>
        <w:t>合同主要条款；</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 xml:space="preserve">（5）第五章  </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7.2、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应认真阅读和充分理解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中所有的内容。如果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没有满足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的有关要求，其风险由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7.3、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获取</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后，应仔细阅读</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的所有内容，如有残缺、文本不清晰、表述不一致等问题应在获得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 xml:space="preserve"> </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 xml:space="preserve"> 日内向采购单位提出，否则，由此引起的一切损失和后果由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同时应认真审阅</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中所有的事项、格式、条款和规范要求等，若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没有按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要求提交全部资料及自己理解产生的误差，其风险由</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自行承担，并根据有关条款规定，该投标有可能被拒绝。</w:t>
      </w:r>
    </w:p>
    <w:p>
      <w:pPr>
        <w:spacing w:line="500" w:lineRule="exact"/>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8、</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的澄清</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8.1、</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可以要求采购单位对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中的有关问题进行答疑或澄清。</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如有异议，应在投标截止日期前向采购单位提出。</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8.3、如果</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未在规定的时间内对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有关条款提出异议，则视为充分理解</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所有内容。一旦提交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，则认为该</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接受</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的所有条款。</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8.4、采购单位对在规定时间收到的、且需要做出澄清的问题，将以9.2款所述方式进行答复，但不说明问题的来源。</w:t>
      </w:r>
    </w:p>
    <w:p>
      <w:pPr>
        <w:spacing w:line="500" w:lineRule="exact"/>
        <w:ind w:firstLine="422" w:firstLineChars="200"/>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9、</w:t>
      </w:r>
      <w:r>
        <w:rPr>
          <w:rFonts w:hint="eastAsia" w:ascii="宋体" w:hAnsi="宋体" w:eastAsia="宋体" w:cs="Times New Roman"/>
          <w:b/>
          <w:color w:val="000000"/>
          <w:szCs w:val="21"/>
          <w:highlight w:val="none"/>
          <w:lang w:eastAsia="zh-CN"/>
        </w:rPr>
        <w:t>比选文件</w:t>
      </w:r>
      <w:r>
        <w:rPr>
          <w:rFonts w:hint="eastAsia" w:ascii="宋体" w:hAnsi="宋体" w:eastAsia="宋体" w:cs="Times New Roman"/>
          <w:b/>
          <w:color w:val="000000"/>
          <w:szCs w:val="21"/>
          <w:highlight w:val="none"/>
        </w:rPr>
        <w:t>的修改</w:t>
      </w:r>
    </w:p>
    <w:p>
      <w:pPr>
        <w:spacing w:line="500" w:lineRule="exact"/>
        <w:ind w:firstLine="420" w:firstLineChars="200"/>
        <w:rPr>
          <w:rFonts w:ascii="宋体" w:hAnsi="宋体" w:eastAsia="宋体" w:cs="Times New Roman"/>
          <w:b w:val="0"/>
          <w:bCs w:val="0"/>
          <w:color w:val="000000"/>
          <w:szCs w:val="21"/>
          <w:highlight w:val="none"/>
        </w:rPr>
      </w:pPr>
      <w:r>
        <w:rPr>
          <w:rFonts w:hint="eastAsia" w:ascii="宋体" w:hAnsi="宋体" w:eastAsia="宋体" w:cs="Times New Roman"/>
          <w:b w:val="0"/>
          <w:bCs w:val="0"/>
          <w:color w:val="000000"/>
          <w:szCs w:val="21"/>
          <w:highlight w:val="none"/>
        </w:rPr>
        <w:t>9.1、</w:t>
      </w:r>
      <w:r>
        <w:rPr>
          <w:rFonts w:hint="eastAsia" w:ascii="宋体" w:hAnsi="宋体" w:eastAsia="宋体" w:cs="Times New Roman"/>
          <w:b w:val="0"/>
          <w:bCs w:val="0"/>
          <w:color w:val="000000"/>
          <w:szCs w:val="21"/>
          <w:highlight w:val="none"/>
          <w:lang w:eastAsia="zh-CN"/>
        </w:rPr>
        <w:t>采购</w:t>
      </w:r>
      <w:r>
        <w:rPr>
          <w:rFonts w:hint="eastAsia" w:ascii="宋体" w:hAnsi="宋体" w:eastAsia="宋体" w:cs="Times New Roman"/>
          <w:b w:val="0"/>
          <w:bCs w:val="0"/>
          <w:color w:val="000000"/>
          <w:szCs w:val="21"/>
          <w:highlight w:val="none"/>
          <w:lang w:val="en-US" w:eastAsia="zh-CN"/>
        </w:rPr>
        <w:t>单位</w:t>
      </w:r>
      <w:r>
        <w:rPr>
          <w:rFonts w:hint="eastAsia" w:ascii="宋体" w:hAnsi="宋体" w:eastAsia="宋体" w:cs="Times New Roman"/>
          <w:b w:val="0"/>
          <w:bCs w:val="0"/>
          <w:color w:val="000000"/>
          <w:szCs w:val="21"/>
          <w:highlight w:val="none"/>
        </w:rPr>
        <w:t>可以对</w:t>
      </w:r>
      <w:r>
        <w:rPr>
          <w:rFonts w:hint="eastAsia" w:ascii="宋体" w:hAnsi="宋体" w:eastAsia="宋体" w:cs="Times New Roman"/>
          <w:b w:val="0"/>
          <w:bCs w:val="0"/>
          <w:color w:val="000000"/>
          <w:szCs w:val="21"/>
          <w:highlight w:val="none"/>
          <w:lang w:eastAsia="zh-CN"/>
        </w:rPr>
        <w:t>比选文件</w:t>
      </w:r>
      <w:r>
        <w:rPr>
          <w:rFonts w:hint="eastAsia" w:ascii="宋体" w:hAnsi="宋体" w:eastAsia="宋体" w:cs="Times New Roman"/>
          <w:b w:val="0"/>
          <w:bCs w:val="0"/>
          <w:color w:val="000000"/>
          <w:szCs w:val="21"/>
          <w:highlight w:val="none"/>
        </w:rPr>
        <w:t>进行修改。</w:t>
      </w:r>
    </w:p>
    <w:p>
      <w:pPr>
        <w:spacing w:line="500" w:lineRule="exact"/>
        <w:ind w:firstLine="420" w:firstLineChars="200"/>
        <w:rPr>
          <w:rFonts w:hint="eastAsia" w:ascii="宋体" w:hAnsi="宋体" w:eastAsia="宋体" w:cs="Times New Roman"/>
          <w:b w:val="0"/>
          <w:bCs w:val="0"/>
          <w:color w:val="000000"/>
          <w:szCs w:val="21"/>
          <w:highlight w:val="none"/>
        </w:rPr>
      </w:pPr>
      <w:r>
        <w:rPr>
          <w:rFonts w:hint="eastAsia" w:ascii="宋体" w:hAnsi="宋体" w:eastAsia="宋体" w:cs="Times New Roman"/>
          <w:b w:val="0"/>
          <w:bCs w:val="0"/>
          <w:color w:val="000000"/>
          <w:szCs w:val="21"/>
          <w:highlight w:val="none"/>
        </w:rPr>
        <w:t>9.2、</w:t>
      </w:r>
      <w:r>
        <w:rPr>
          <w:rFonts w:hint="eastAsia" w:ascii="宋体" w:hAnsi="宋体" w:eastAsia="宋体" w:cs="Times New Roman"/>
          <w:b w:val="0"/>
          <w:bCs w:val="0"/>
          <w:color w:val="000000"/>
          <w:szCs w:val="21"/>
          <w:highlight w:val="none"/>
          <w:lang w:eastAsia="zh-CN"/>
        </w:rPr>
        <w:t>采购</w:t>
      </w:r>
      <w:r>
        <w:rPr>
          <w:rFonts w:hint="eastAsia" w:ascii="宋体" w:hAnsi="宋体" w:eastAsia="宋体" w:cs="Times New Roman"/>
          <w:b w:val="0"/>
          <w:bCs w:val="0"/>
          <w:color w:val="000000"/>
          <w:szCs w:val="21"/>
          <w:highlight w:val="none"/>
          <w:lang w:val="en-US" w:eastAsia="zh-CN"/>
        </w:rPr>
        <w:t>单位</w:t>
      </w:r>
      <w:r>
        <w:rPr>
          <w:rFonts w:hint="eastAsia" w:ascii="宋体" w:hAnsi="宋体" w:eastAsia="宋体" w:cs="Times New Roman"/>
          <w:b w:val="0"/>
          <w:bCs w:val="0"/>
          <w:color w:val="000000"/>
          <w:szCs w:val="21"/>
          <w:highlight w:val="none"/>
        </w:rPr>
        <w:t>对</w:t>
      </w:r>
      <w:r>
        <w:rPr>
          <w:rFonts w:hint="eastAsia" w:ascii="宋体" w:hAnsi="宋体" w:eastAsia="宋体" w:cs="Times New Roman"/>
          <w:b w:val="0"/>
          <w:bCs w:val="0"/>
          <w:color w:val="000000"/>
          <w:szCs w:val="21"/>
          <w:highlight w:val="none"/>
          <w:lang w:eastAsia="zh-CN"/>
        </w:rPr>
        <w:t>参选人</w:t>
      </w:r>
      <w:r>
        <w:rPr>
          <w:rFonts w:hint="eastAsia" w:ascii="宋体" w:hAnsi="宋体" w:eastAsia="宋体" w:cs="Times New Roman"/>
          <w:b w:val="0"/>
          <w:bCs w:val="0"/>
          <w:color w:val="000000"/>
          <w:szCs w:val="21"/>
          <w:highlight w:val="none"/>
        </w:rPr>
        <w:t>异议的答复和对</w:t>
      </w:r>
      <w:r>
        <w:rPr>
          <w:rFonts w:hint="eastAsia" w:ascii="宋体" w:hAnsi="宋体" w:eastAsia="宋体" w:cs="Times New Roman"/>
          <w:b w:val="0"/>
          <w:bCs w:val="0"/>
          <w:color w:val="000000"/>
          <w:szCs w:val="21"/>
          <w:highlight w:val="none"/>
          <w:lang w:eastAsia="zh-CN"/>
        </w:rPr>
        <w:t>比选文件</w:t>
      </w:r>
      <w:r>
        <w:rPr>
          <w:rFonts w:hint="eastAsia" w:ascii="宋体" w:hAnsi="宋体" w:eastAsia="宋体" w:cs="Times New Roman"/>
          <w:b w:val="0"/>
          <w:bCs w:val="0"/>
          <w:color w:val="000000"/>
          <w:szCs w:val="21"/>
          <w:highlight w:val="none"/>
        </w:rPr>
        <w:t>的</w:t>
      </w:r>
      <w:r>
        <w:rPr>
          <w:rFonts w:ascii="宋体" w:hAnsi="宋体" w:eastAsia="宋体" w:cs="Times New Roman"/>
          <w:b w:val="0"/>
          <w:bCs w:val="0"/>
          <w:color w:val="000000"/>
          <w:szCs w:val="21"/>
          <w:highlight w:val="none"/>
        </w:rPr>
        <w:t>澄</w:t>
      </w:r>
      <w:r>
        <w:rPr>
          <w:rFonts w:hint="eastAsia" w:ascii="宋体" w:hAnsi="宋体" w:eastAsia="宋体" w:cs="Times New Roman"/>
          <w:b w:val="0"/>
          <w:bCs w:val="0"/>
          <w:color w:val="000000"/>
          <w:szCs w:val="21"/>
          <w:highlight w:val="none"/>
        </w:rPr>
        <w:t>清、修改、补充说明等内容均通过</w:t>
      </w:r>
      <w:r>
        <w:rPr>
          <w:rFonts w:hint="eastAsia" w:ascii="宋体" w:hAnsi="宋体" w:eastAsia="宋体" w:cs="Times New Roman"/>
          <w:b w:val="0"/>
          <w:bCs w:val="0"/>
          <w:color w:val="000000"/>
          <w:szCs w:val="21"/>
          <w:highlight w:val="none"/>
          <w:lang w:eastAsia="zh-CN"/>
        </w:rPr>
        <w:t>安庆市交通控股集团有限公司集采</w:t>
      </w:r>
      <w:r>
        <w:rPr>
          <w:rFonts w:hint="eastAsia" w:ascii="宋体" w:hAnsi="宋体" w:eastAsia="宋体" w:cs="Times New Roman"/>
          <w:b w:val="0"/>
          <w:bCs w:val="0"/>
          <w:color w:val="000000"/>
          <w:szCs w:val="21"/>
          <w:highlight w:val="none"/>
          <w:lang w:val="en-US" w:eastAsia="zh-CN"/>
        </w:rPr>
        <w:t>平台</w:t>
      </w:r>
      <w:r>
        <w:rPr>
          <w:rFonts w:hint="eastAsia" w:ascii="宋体" w:hAnsi="宋体" w:eastAsia="宋体" w:cs="Times New Roman"/>
          <w:b w:val="0"/>
          <w:bCs w:val="0"/>
          <w:color w:val="000000"/>
          <w:szCs w:val="21"/>
          <w:highlight w:val="none"/>
          <w:lang w:eastAsia="zh-CN"/>
        </w:rPr>
        <w:t>（http：//jc.zh0556.com/）</w:t>
      </w:r>
      <w:r>
        <w:rPr>
          <w:rFonts w:hint="eastAsia" w:ascii="宋体" w:hAnsi="宋体" w:eastAsia="宋体" w:cs="Times New Roman"/>
          <w:b w:val="0"/>
          <w:bCs w:val="0"/>
          <w:color w:val="000000"/>
          <w:szCs w:val="21"/>
          <w:highlight w:val="none"/>
        </w:rPr>
        <w:t>招标采购栏目发布，该修改内容作为</w:t>
      </w:r>
      <w:r>
        <w:rPr>
          <w:rFonts w:hint="eastAsia" w:ascii="宋体" w:hAnsi="宋体" w:eastAsia="宋体" w:cs="Times New Roman"/>
          <w:b w:val="0"/>
          <w:bCs w:val="0"/>
          <w:color w:val="000000"/>
          <w:szCs w:val="21"/>
          <w:highlight w:val="none"/>
          <w:lang w:eastAsia="zh-CN"/>
        </w:rPr>
        <w:t>比选</w:t>
      </w:r>
      <w:r>
        <w:rPr>
          <w:rFonts w:hint="eastAsia" w:ascii="宋体" w:hAnsi="宋体" w:eastAsia="宋体" w:cs="Times New Roman"/>
          <w:b w:val="0"/>
          <w:bCs w:val="0"/>
          <w:color w:val="000000"/>
          <w:szCs w:val="21"/>
          <w:highlight w:val="none"/>
        </w:rPr>
        <w:t>文件的组成部分，具有约束作用。</w:t>
      </w:r>
    </w:p>
    <w:p>
      <w:pPr>
        <w:spacing w:line="500" w:lineRule="exact"/>
        <w:ind w:firstLine="420" w:firstLineChars="200"/>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9.3、</w:t>
      </w:r>
      <w:bookmarkStart w:id="29" w:name="_Toc9821"/>
      <w:r>
        <w:rPr>
          <w:rFonts w:hint="eastAsia" w:ascii="宋体" w:hAnsi="宋体" w:eastAsia="宋体" w:cs="Times New Roman"/>
          <w:color w:val="000000"/>
          <w:szCs w:val="21"/>
          <w:highlight w:val="none"/>
        </w:rPr>
        <w:t>当</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与对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的澄清、修改、补充等在同一内容的表述上不一致时，以最后发出的为准。</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9.4、为使</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有充分时间对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的澄清、修改、补充部分进行研究，或是由于其他原因，采购单位可以决定顺延投标截止时间，具体时间通过</w:t>
      </w:r>
      <w:r>
        <w:rPr>
          <w:rFonts w:hint="eastAsia" w:ascii="宋体" w:hAnsi="宋体" w:eastAsia="宋体" w:cs="宋体"/>
          <w:szCs w:val="21"/>
          <w:highlight w:val="none"/>
          <w:lang w:eastAsia="zh-CN"/>
        </w:rPr>
        <w:t>安庆市交通控股集团有限公司集采平台</w:t>
      </w:r>
      <w:r>
        <w:rPr>
          <w:rFonts w:hint="eastAsia" w:ascii="宋体" w:hAnsi="宋体" w:eastAsia="宋体" w:cs="宋体"/>
          <w:szCs w:val="21"/>
          <w:highlight w:val="none"/>
        </w:rPr>
        <w:t>网站发布</w:t>
      </w:r>
      <w:r>
        <w:rPr>
          <w:rFonts w:hint="eastAsia" w:ascii="宋体" w:hAnsi="宋体" w:eastAsia="宋体" w:cs="Times New Roman"/>
          <w:color w:val="000000"/>
          <w:szCs w:val="21"/>
          <w:highlight w:val="none"/>
        </w:rPr>
        <w:t>。</w:t>
      </w:r>
    </w:p>
    <w:bookmarkEnd w:id="29"/>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0</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的构成</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应该按照“</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格式”规定的内容和顺序进行编写。</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.2、</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应提交“</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须知前附表”中规定的</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.3、</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必须对其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的真实性与准确性负责。</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一旦中标，其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将作为合同的重要组成部分。</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0</w:t>
      </w:r>
      <w:r>
        <w:rPr>
          <w:rFonts w:hint="eastAsia" w:ascii="宋体" w:hAnsi="宋体" w:eastAsia="宋体" w:cs="Times New Roman"/>
          <w:color w:val="000000"/>
          <w:szCs w:val="21"/>
          <w:highlight w:val="none"/>
        </w:rPr>
        <w:t>.4、</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提供的</w:t>
      </w:r>
      <w:r>
        <w:rPr>
          <w:rFonts w:hint="eastAsia" w:ascii="宋体" w:hAnsi="宋体" w:eastAsia="宋体" w:cs="Times New Roman"/>
          <w:color w:val="000000"/>
          <w:szCs w:val="21"/>
          <w:highlight w:val="none"/>
          <w:lang w:eastAsia="zh-CN"/>
        </w:rPr>
        <w:t>货物</w:t>
      </w:r>
      <w:r>
        <w:rPr>
          <w:rFonts w:hint="eastAsia" w:ascii="宋体" w:hAnsi="宋体" w:eastAsia="宋体" w:cs="Times New Roman"/>
          <w:color w:val="000000"/>
          <w:szCs w:val="21"/>
          <w:highlight w:val="none"/>
          <w:lang w:val="en-US" w:eastAsia="zh-CN"/>
        </w:rPr>
        <w:t>或服务</w:t>
      </w:r>
      <w:r>
        <w:rPr>
          <w:rFonts w:hint="eastAsia" w:ascii="宋体" w:hAnsi="宋体" w:eastAsia="宋体" w:cs="Times New Roman"/>
          <w:color w:val="000000"/>
          <w:szCs w:val="21"/>
          <w:highlight w:val="none"/>
        </w:rPr>
        <w:t>能满足</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约定的实质性要求。否则，其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在评标时有可能被认为是对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未做出实质性的响应，而被评标委员会终止对其作进一步的评审。</w:t>
      </w:r>
    </w:p>
    <w:p>
      <w:pPr>
        <w:spacing w:line="500" w:lineRule="exact"/>
        <w:ind w:firstLine="422" w:firstLineChars="200"/>
        <w:rPr>
          <w:rFonts w:hint="eastAsia" w:ascii="宋体" w:hAnsi="宋体" w:cs="Times New Roman"/>
          <w:b/>
          <w:szCs w:val="21"/>
          <w:highlight w:val="none"/>
        </w:rPr>
      </w:pPr>
      <w:r>
        <w:rPr>
          <w:rFonts w:hint="eastAsia" w:ascii="宋体" w:hAnsi="宋体" w:cs="Times New Roman"/>
          <w:b/>
          <w:szCs w:val="21"/>
          <w:highlight w:val="none"/>
        </w:rPr>
        <w:t>11、投标报价</w:t>
      </w:r>
    </w:p>
    <w:p>
      <w:pPr>
        <w:spacing w:line="500" w:lineRule="exact"/>
        <w:ind w:firstLine="420" w:firstLineChars="200"/>
        <w:rPr>
          <w:rFonts w:hint="eastAsia" w:ascii="宋体" w:hAnsi="宋体" w:cs="Times New Roman"/>
          <w:b w:val="0"/>
          <w:bCs/>
          <w:szCs w:val="21"/>
          <w:highlight w:val="none"/>
        </w:rPr>
      </w:pPr>
      <w:r>
        <w:rPr>
          <w:rFonts w:hint="eastAsia" w:ascii="宋体" w:hAnsi="宋体" w:cs="Times New Roman"/>
          <w:b w:val="0"/>
          <w:bCs/>
          <w:szCs w:val="21"/>
          <w:highlight w:val="none"/>
        </w:rPr>
        <w:t>11.1、参选文件的报价表上应清楚地标明参选人拟提供货物</w:t>
      </w:r>
      <w:r>
        <w:rPr>
          <w:rFonts w:hint="eastAsia" w:ascii="宋体" w:hAnsi="宋体" w:cs="Times New Roman"/>
          <w:b w:val="0"/>
          <w:bCs/>
          <w:szCs w:val="21"/>
          <w:highlight w:val="none"/>
          <w:lang w:val="en-US" w:eastAsia="zh-CN"/>
        </w:rPr>
        <w:t>或服务</w:t>
      </w:r>
      <w:r>
        <w:rPr>
          <w:rFonts w:hint="eastAsia" w:ascii="宋体" w:hAnsi="宋体" w:cs="Times New Roman"/>
          <w:b w:val="0"/>
          <w:bCs/>
          <w:szCs w:val="21"/>
          <w:highlight w:val="none"/>
        </w:rPr>
        <w:t>的名称、价格等内容。</w:t>
      </w:r>
    </w:p>
    <w:p>
      <w:pPr>
        <w:spacing w:line="500" w:lineRule="exact"/>
        <w:ind w:firstLine="420" w:firstLineChars="200"/>
        <w:rPr>
          <w:rFonts w:hint="eastAsia" w:ascii="宋体" w:hAnsi="宋体" w:cs="Times New Roman"/>
          <w:b w:val="0"/>
          <w:bCs/>
          <w:szCs w:val="21"/>
          <w:highlight w:val="none"/>
        </w:rPr>
      </w:pPr>
      <w:r>
        <w:rPr>
          <w:rFonts w:hint="eastAsia" w:ascii="宋体" w:hAnsi="宋体" w:cs="Times New Roman"/>
          <w:b w:val="0"/>
          <w:bCs/>
          <w:szCs w:val="21"/>
          <w:highlight w:val="none"/>
        </w:rPr>
        <w:t>11.2、除非特别要求，每个项目（或每个包）只允许有一个方案、一个报价。多方案、多报价的参选文件将视为无效参选文件。</w:t>
      </w:r>
    </w:p>
    <w:p>
      <w:pPr>
        <w:spacing w:line="500" w:lineRule="exact"/>
        <w:ind w:firstLine="420" w:firstLineChars="200"/>
        <w:rPr>
          <w:rFonts w:hint="eastAsia" w:ascii="宋体" w:hAnsi="宋体" w:cs="Times New Roman"/>
          <w:b w:val="0"/>
          <w:bCs/>
          <w:szCs w:val="21"/>
          <w:highlight w:val="none"/>
        </w:rPr>
      </w:pPr>
      <w:r>
        <w:rPr>
          <w:rFonts w:hint="eastAsia" w:ascii="宋体" w:hAnsi="宋体" w:cs="Times New Roman"/>
          <w:b w:val="0"/>
          <w:bCs/>
          <w:szCs w:val="21"/>
          <w:highlight w:val="none"/>
        </w:rPr>
        <w:t>11.3、参选人的报价应包含满足本次采购需求的所有费用（包括但不限于：人工费、材料费、运输费、保险、税金等）。</w:t>
      </w:r>
    </w:p>
    <w:p>
      <w:pPr>
        <w:spacing w:line="500" w:lineRule="exact"/>
        <w:ind w:firstLine="420" w:firstLineChars="200"/>
        <w:rPr>
          <w:rFonts w:hint="eastAsia" w:ascii="宋体" w:hAnsi="宋体" w:cs="Times New Roman"/>
          <w:b w:val="0"/>
          <w:bCs/>
          <w:szCs w:val="21"/>
          <w:highlight w:val="none"/>
        </w:rPr>
      </w:pPr>
      <w:r>
        <w:rPr>
          <w:rFonts w:hint="eastAsia" w:ascii="宋体" w:hAnsi="宋体" w:cs="Times New Roman"/>
          <w:b w:val="0"/>
          <w:bCs/>
          <w:szCs w:val="21"/>
          <w:highlight w:val="none"/>
        </w:rPr>
        <w:t>11.4、投标报价高于最高投标限价为投标无效。</w:t>
      </w:r>
    </w:p>
    <w:p>
      <w:pPr>
        <w:spacing w:line="500" w:lineRule="exact"/>
        <w:ind w:firstLine="420" w:firstLineChars="200"/>
        <w:rPr>
          <w:rFonts w:hint="eastAsia" w:ascii="宋体" w:hAnsi="宋体" w:cs="Times New Roman"/>
          <w:b w:val="0"/>
          <w:bCs/>
          <w:szCs w:val="21"/>
          <w:highlight w:val="none"/>
        </w:rPr>
      </w:pPr>
      <w:r>
        <w:rPr>
          <w:rFonts w:hint="eastAsia" w:ascii="宋体" w:hAnsi="宋体" w:cs="Times New Roman"/>
          <w:b w:val="0"/>
          <w:bCs/>
          <w:szCs w:val="21"/>
          <w:highlight w:val="none"/>
        </w:rPr>
        <w:t>11.5.若投标函中报价的大写金额和小写金额不一致的，以大写金额为准；单价金额小数点有明显错位的，应以总价为准，并修正单价。</w:t>
      </w:r>
    </w:p>
    <w:p>
      <w:pPr>
        <w:spacing w:line="500" w:lineRule="exact"/>
        <w:ind w:firstLine="420" w:firstLineChars="200"/>
        <w:rPr>
          <w:rFonts w:hint="eastAsia" w:ascii="宋体" w:hAnsi="宋体" w:cs="Times New Roman"/>
          <w:b w:val="0"/>
          <w:bCs/>
          <w:szCs w:val="21"/>
          <w:highlight w:val="none"/>
        </w:rPr>
      </w:pPr>
      <w:r>
        <w:rPr>
          <w:rFonts w:hint="eastAsia" w:ascii="宋体" w:hAnsi="宋体" w:cs="Times New Roman"/>
          <w:b w:val="0"/>
          <w:bCs/>
          <w:szCs w:val="21"/>
          <w:highlight w:val="none"/>
        </w:rPr>
        <w:t>11.6.若</w:t>
      </w:r>
      <w:r>
        <w:rPr>
          <w:rFonts w:hint="eastAsia" w:ascii="宋体" w:hAnsi="宋体" w:cs="Times New Roman"/>
          <w:b w:val="0"/>
          <w:bCs/>
          <w:szCs w:val="21"/>
          <w:highlight w:val="none"/>
          <w:lang w:eastAsia="zh-CN"/>
        </w:rPr>
        <w:t>项目报价表</w:t>
      </w:r>
      <w:r>
        <w:rPr>
          <w:rFonts w:hint="eastAsia" w:ascii="宋体" w:hAnsi="宋体" w:cs="Times New Roman"/>
          <w:b w:val="0"/>
          <w:bCs/>
          <w:szCs w:val="21"/>
          <w:highlight w:val="none"/>
        </w:rPr>
        <w:t>单价汇总金额、总价金额、投标函中报价三者不一致的，视为无效报价；</w:t>
      </w:r>
    </w:p>
    <w:p>
      <w:pPr>
        <w:spacing w:line="500" w:lineRule="exact"/>
        <w:ind w:firstLine="420" w:firstLineChars="200"/>
        <w:rPr>
          <w:rFonts w:hint="eastAsia" w:ascii="宋体" w:hAnsi="宋体" w:cs="Times New Roman"/>
          <w:b w:val="0"/>
          <w:bCs/>
          <w:szCs w:val="21"/>
          <w:highlight w:val="none"/>
        </w:rPr>
      </w:pPr>
      <w:r>
        <w:rPr>
          <w:rFonts w:hint="eastAsia" w:ascii="宋体" w:hAnsi="宋体" w:cs="Times New Roman"/>
          <w:b w:val="0"/>
          <w:bCs/>
          <w:szCs w:val="21"/>
          <w:highlight w:val="none"/>
        </w:rPr>
        <w:t>11.7投标函中报价与参选文件中相应内容不一致的，以投标函中报价为准。</w:t>
      </w:r>
    </w:p>
    <w:p>
      <w:pPr>
        <w:spacing w:line="500" w:lineRule="exact"/>
        <w:ind w:firstLine="422" w:firstLineChars="200"/>
        <w:rPr>
          <w:rFonts w:ascii="宋体" w:hAnsi="宋体" w:eastAsia="宋体" w:cs="Times New Roman"/>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2</w:t>
      </w:r>
      <w:r>
        <w:rPr>
          <w:rFonts w:hint="eastAsia" w:ascii="宋体" w:hAnsi="宋体" w:eastAsia="宋体" w:cs="Times New Roman"/>
          <w:b/>
          <w:color w:val="000000"/>
          <w:szCs w:val="21"/>
          <w:highlight w:val="none"/>
        </w:rPr>
        <w:t>、投标货币：</w:t>
      </w:r>
      <w:r>
        <w:rPr>
          <w:rFonts w:hint="eastAsia" w:ascii="宋体" w:hAnsi="宋体" w:eastAsia="宋体" w:cs="Times New Roman"/>
          <w:color w:val="000000"/>
          <w:szCs w:val="21"/>
          <w:highlight w:val="none"/>
        </w:rPr>
        <w:t>人民币。</w:t>
      </w:r>
    </w:p>
    <w:p>
      <w:pPr>
        <w:spacing w:line="500" w:lineRule="exact"/>
        <w:ind w:firstLine="422" w:firstLineChars="200"/>
        <w:rPr>
          <w:rFonts w:hint="default" w:ascii="宋体" w:hAnsi="宋体" w:eastAsia="宋体" w:cs="Times New Roman"/>
          <w:b/>
          <w:color w:val="000000"/>
          <w:szCs w:val="21"/>
          <w:highlight w:val="none"/>
          <w:lang w:val="en-US" w:eastAsia="zh-CN"/>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3</w:t>
      </w:r>
      <w:r>
        <w:rPr>
          <w:rFonts w:hint="eastAsia" w:ascii="宋体" w:hAnsi="宋体" w:eastAsia="宋体" w:cs="Times New Roman"/>
          <w:b/>
          <w:color w:val="000000"/>
          <w:szCs w:val="21"/>
          <w:highlight w:val="none"/>
        </w:rPr>
        <w:t>、投标保证金</w:t>
      </w:r>
      <w:r>
        <w:rPr>
          <w:rFonts w:hint="eastAsia" w:ascii="宋体" w:hAnsi="宋体" w:eastAsia="宋体" w:cs="Times New Roman"/>
          <w:b/>
          <w:color w:val="000000"/>
          <w:szCs w:val="21"/>
          <w:highlight w:val="none"/>
          <w:lang w:eastAsia="zh-CN"/>
        </w:rPr>
        <w:t>：</w:t>
      </w:r>
      <w:r>
        <w:rPr>
          <w:rFonts w:hint="eastAsia" w:ascii="宋体" w:hAnsi="宋体" w:eastAsia="宋体" w:cs="Times New Roman"/>
          <w:b/>
          <w:color w:val="000000"/>
          <w:szCs w:val="21"/>
          <w:highlight w:val="none"/>
          <w:lang w:val="en-US" w:eastAsia="zh-CN"/>
        </w:rPr>
        <w:t>本项目不收取</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4</w:t>
      </w:r>
      <w:r>
        <w:rPr>
          <w:rFonts w:hint="eastAsia" w:ascii="宋体" w:hAnsi="宋体" w:eastAsia="宋体" w:cs="Times New Roman"/>
          <w:b/>
          <w:color w:val="000000"/>
          <w:szCs w:val="21"/>
          <w:highlight w:val="none"/>
        </w:rPr>
        <w:t>、投标有效期</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.1、投标有效期见“</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须知前附表”的规定。</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.2、在投标有效期内，</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不得要求撤销或修改其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.3、投标有效期从投标截止之日算起。</w:t>
      </w:r>
    </w:p>
    <w:p>
      <w:pPr>
        <w:spacing w:line="500" w:lineRule="exact"/>
        <w:ind w:firstLine="420" w:firstLineChars="200"/>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.4、在特殊情况下，采购单位可于原投标有效期满之前，向中标候选人提出延长投标有效期的要求。中标候选人可以拒绝采购单位的这种要求，但是对拒绝延长投标有效期的中标候选人，采购单位有权利拒绝其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。同意延长投标有效期的中标候选人既不能要求也不允许修改</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和其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所有内容。提出投标有效期的延长要求和中标候选人对该要求的答复均采用书面形式。</w:t>
      </w:r>
    </w:p>
    <w:p>
      <w:pPr>
        <w:widowControl w:val="0"/>
        <w:spacing w:line="500" w:lineRule="exact"/>
        <w:ind w:firstLine="422" w:firstLineChars="200"/>
        <w:jc w:val="both"/>
        <w:rPr>
          <w:rFonts w:ascii="宋体" w:hAnsi="宋体" w:eastAsia="宋体" w:cs="Times New Roman"/>
          <w:b/>
          <w:color w:val="000000"/>
          <w:kern w:val="0"/>
          <w:sz w:val="21"/>
          <w:szCs w:val="21"/>
          <w:highlight w:val="none"/>
          <w:lang w:val="en-US" w:eastAsia="zh-CN" w:bidi="ar-SA"/>
        </w:rPr>
      </w:pPr>
      <w:r>
        <w:rPr>
          <w:rFonts w:hint="eastAsia" w:ascii="宋体" w:hAnsi="宋体" w:eastAsia="宋体" w:cs="Times New Roman"/>
          <w:b/>
          <w:color w:val="000000"/>
          <w:kern w:val="0"/>
          <w:sz w:val="21"/>
          <w:szCs w:val="21"/>
          <w:highlight w:val="none"/>
          <w:lang w:val="en-US" w:eastAsia="zh-CN" w:bidi="ar-SA"/>
        </w:rPr>
        <w:t>15、参选文件的签署</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000000"/>
          <w:szCs w:val="21"/>
          <w:highlight w:val="none"/>
        </w:rPr>
        <w:t>1</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 xml:space="preserve">.1 </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应按“</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须知前附表”约定的份数</w:t>
      </w:r>
      <w:r>
        <w:rPr>
          <w:rFonts w:hint="eastAsia" w:ascii="宋体" w:hAnsi="宋体" w:eastAsia="宋体" w:cs="Times New Roman"/>
          <w:color w:val="auto"/>
          <w:szCs w:val="21"/>
          <w:highlight w:val="none"/>
        </w:rPr>
        <w:t>和</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约定的格式，编制并提交</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.2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应由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的法定代表人或个体工商户经营者或授权委托人签署，并加盖单位公章。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.3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不得行间插字、涂改或增删。如有修改错漏处，必须由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的法定代表人或个体工商户经营者或授权委托人签字，并加盖单位公章。</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.4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的正本和副本均需打印，字迹应清晰易于辩认、不褪色（报价可采用不褪色的墨水笔书写），正本和副本如有不一致之处，以正本为准。</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因字迹潦草、表达不清或文本不清晰所引起的一切后果均由</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负责。</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 xml:space="preserve">.5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投标函</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eastAsia="zh-CN"/>
        </w:rPr>
        <w:t>项目报价表</w:t>
      </w:r>
      <w:r>
        <w:rPr>
          <w:rFonts w:hint="eastAsia" w:ascii="宋体" w:hAnsi="宋体" w:eastAsia="宋体" w:cs="Times New Roman"/>
          <w:color w:val="auto"/>
          <w:szCs w:val="21"/>
          <w:highlight w:val="none"/>
        </w:rPr>
        <w:t>、内容及质量要求响应表均应加盖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封面、</w:t>
      </w:r>
      <w:r>
        <w:rPr>
          <w:rFonts w:hint="eastAsia" w:ascii="宋体" w:hAnsi="宋体" w:eastAsia="宋体" w:cs="Times New Roman"/>
          <w:color w:val="auto"/>
          <w:szCs w:val="21"/>
          <w:highlight w:val="none"/>
          <w:lang w:eastAsia="zh-CN"/>
        </w:rPr>
        <w:t>投标函</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eastAsia="zh-CN"/>
        </w:rPr>
        <w:t>项目报价表</w:t>
      </w:r>
      <w:r>
        <w:rPr>
          <w:rFonts w:hint="eastAsia" w:ascii="宋体" w:hAnsi="宋体" w:eastAsia="宋体" w:cs="Times New Roman"/>
          <w:color w:val="auto"/>
          <w:szCs w:val="21"/>
          <w:highlight w:val="none"/>
        </w:rPr>
        <w:t>、内容及质量要求响应表不符合</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要求的，视为无效标。由授权委托人签字或盖章的在</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中须同时提交授权书。</w:t>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0" w:name="_Toc12503"/>
      <w:bookmarkStart w:id="31" w:name="_Toc25319"/>
      <w:bookmarkStart w:id="32" w:name="_Toc4481594"/>
      <w:bookmarkStart w:id="33" w:name="_Toc479622046"/>
      <w:r>
        <w:rPr>
          <w:rFonts w:hint="eastAsia" w:ascii="Arial" w:hAnsi="Arial" w:eastAsia="宋体" w:cs="Times New Roman"/>
          <w:b/>
          <w:color w:val="000000"/>
          <w:kern w:val="0"/>
          <w:sz w:val="32"/>
          <w:szCs w:val="20"/>
          <w:highlight w:val="none"/>
          <w:lang w:val="en-US" w:eastAsia="zh-CN" w:bidi="ar-SA"/>
        </w:rPr>
        <w:t>（四）参选文件的提交</w:t>
      </w:r>
      <w:bookmarkEnd w:id="30"/>
      <w:bookmarkEnd w:id="31"/>
      <w:bookmarkEnd w:id="32"/>
      <w:bookmarkEnd w:id="33"/>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color w:val="000000"/>
          <w:szCs w:val="21"/>
          <w:highlight w:val="none"/>
        </w:rPr>
        <w:t>1</w:t>
      </w:r>
      <w:r>
        <w:rPr>
          <w:rFonts w:hint="eastAsia" w:ascii="宋体" w:hAnsi="宋体" w:eastAsia="宋体" w:cs="Times New Roman"/>
          <w:b/>
          <w:bCs/>
          <w:color w:val="000000"/>
          <w:szCs w:val="21"/>
          <w:highlight w:val="none"/>
          <w:lang w:val="en-US" w:eastAsia="zh-CN"/>
        </w:rPr>
        <w:t>6</w:t>
      </w:r>
      <w:r>
        <w:rPr>
          <w:rFonts w:hint="eastAsia" w:ascii="宋体" w:hAnsi="宋体" w:eastAsia="宋体" w:cs="Times New Roman"/>
          <w:b/>
          <w:bCs/>
          <w:color w:val="000000"/>
          <w:szCs w:val="21"/>
          <w:highlight w:val="none"/>
        </w:rPr>
        <w:t>、</w:t>
      </w:r>
      <w:r>
        <w:rPr>
          <w:rFonts w:hint="eastAsia" w:ascii="宋体" w:hAnsi="宋体" w:eastAsia="宋体" w:cs="Times New Roman"/>
          <w:b/>
          <w:bCs/>
          <w:szCs w:val="21"/>
          <w:highlight w:val="none"/>
          <w:lang w:eastAsia="zh-CN"/>
        </w:rPr>
        <w:t>参选文件</w:t>
      </w:r>
      <w:r>
        <w:rPr>
          <w:rFonts w:hint="eastAsia" w:ascii="宋体" w:hAnsi="宋体" w:eastAsia="宋体" w:cs="Times New Roman"/>
          <w:b/>
          <w:bCs/>
          <w:szCs w:val="21"/>
          <w:highlight w:val="none"/>
        </w:rPr>
        <w:t>的装订、密封和标记</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正本和副本均需胶装成册并标明页码，不得采用活页或容易拆解的装订形式。</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的正本和副本同时装于一个袋内。包装密封，并于密封袋上加盖单位公章。</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1</w:t>
      </w:r>
      <w:r>
        <w:rPr>
          <w:rFonts w:hint="eastAsia" w:ascii="宋体" w:hAnsi="宋体" w:eastAsia="宋体" w:cs="Times New Roman"/>
          <w:b/>
          <w:bCs/>
          <w:szCs w:val="21"/>
          <w:highlight w:val="none"/>
          <w:lang w:val="en-US" w:eastAsia="zh-CN"/>
        </w:rPr>
        <w:t>6</w:t>
      </w:r>
      <w:r>
        <w:rPr>
          <w:rFonts w:hint="eastAsia" w:ascii="宋体" w:hAnsi="宋体" w:eastAsia="宋体" w:cs="Times New Roman"/>
          <w:b/>
          <w:bCs/>
          <w:szCs w:val="21"/>
          <w:highlight w:val="none"/>
        </w:rPr>
        <w:t>.3</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密封袋上应写明：</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项目名称、</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供应商名称、</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项目编号（加盖单位公章）</w:t>
      </w:r>
      <w:r>
        <w:rPr>
          <w:rFonts w:hint="eastAsia" w:ascii="宋体" w:hAnsi="宋体" w:eastAsia="宋体" w:cs="Times New Roman"/>
          <w:b/>
          <w:bCs/>
          <w:szCs w:val="21"/>
          <w:highlight w:val="none"/>
          <w:lang w:eastAsia="zh-CN"/>
        </w:rPr>
        <w:t>，</w:t>
      </w:r>
      <w:r>
        <w:rPr>
          <w:rFonts w:hint="eastAsia" w:ascii="宋体" w:hAnsi="宋体" w:eastAsia="宋体" w:cs="Times New Roman"/>
          <w:b w:val="0"/>
          <w:bCs w:val="0"/>
          <w:szCs w:val="21"/>
          <w:highlight w:val="none"/>
          <w:lang w:val="en-US" w:eastAsia="zh-CN"/>
        </w:rPr>
        <w:t>详见</w:t>
      </w:r>
      <w:r>
        <w:rPr>
          <w:rFonts w:hint="eastAsia" w:ascii="宋体" w:hAnsi="宋体" w:eastAsia="宋体" w:cs="Times New Roman"/>
          <w:b w:val="0"/>
          <w:bCs w:val="0"/>
          <w:szCs w:val="21"/>
          <w:highlight w:val="none"/>
        </w:rPr>
        <w:t>参选人须知前附表</w:t>
      </w:r>
      <w:r>
        <w:rPr>
          <w:rFonts w:hint="eastAsia" w:ascii="宋体" w:hAnsi="宋体" w:eastAsia="宋体" w:cs="Times New Roman"/>
          <w:b/>
          <w:bCs/>
          <w:szCs w:val="21"/>
          <w:highlight w:val="none"/>
        </w:rPr>
        <w:t>。</w:t>
      </w:r>
    </w:p>
    <w:p>
      <w:pPr>
        <w:spacing w:line="360" w:lineRule="auto"/>
        <w:ind w:firstLine="420" w:firstLineChars="200"/>
        <w:rPr>
          <w:rFonts w:ascii="宋体" w:hAnsi="宋体" w:eastAsia="宋体" w:cs="Times New Roman"/>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6</w:t>
      </w:r>
      <w:r>
        <w:rPr>
          <w:rFonts w:hint="eastAsia" w:ascii="宋体" w:hAnsi="宋体" w:eastAsia="宋体" w:cs="Times New Roman"/>
          <w:szCs w:val="21"/>
          <w:highlight w:val="none"/>
        </w:rPr>
        <w:t>.4</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未按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须知要求装订、密封和标记的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，将</w:t>
      </w:r>
      <w:bookmarkStart w:id="69" w:name="_GoBack"/>
      <w:r>
        <w:rPr>
          <w:rFonts w:hint="eastAsia" w:ascii="宋体" w:hAnsi="宋体" w:eastAsia="宋体" w:cs="Times New Roman"/>
          <w:szCs w:val="21"/>
          <w:highlight w:val="none"/>
        </w:rPr>
        <w:t>认定为投标无效</w:t>
      </w:r>
      <w:bookmarkEnd w:id="69"/>
      <w:r>
        <w:rPr>
          <w:rFonts w:hint="eastAsia" w:ascii="宋体" w:hAnsi="宋体" w:eastAsia="宋体" w:cs="Times New Roman"/>
          <w:szCs w:val="21"/>
          <w:highlight w:val="none"/>
        </w:rPr>
        <w:t>。</w:t>
      </w:r>
    </w:p>
    <w:p>
      <w:pPr>
        <w:spacing w:line="500" w:lineRule="exact"/>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7</w:t>
      </w:r>
      <w:r>
        <w:rPr>
          <w:rFonts w:hint="eastAsia" w:ascii="宋体" w:hAnsi="宋体" w:eastAsia="宋体" w:cs="Times New Roman"/>
          <w:b/>
          <w:color w:val="000000"/>
          <w:szCs w:val="21"/>
          <w:highlight w:val="none"/>
        </w:rPr>
        <w:t>、投标截止时间</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应在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须知前附表中约定的投标截止时间前将</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提交至指定地点。逾期送达的或者未按要求送达指定地点的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，采购单位不予受理。</w:t>
      </w:r>
    </w:p>
    <w:p>
      <w:pPr>
        <w:widowControl/>
        <w:spacing w:line="500" w:lineRule="exact"/>
        <w:ind w:firstLine="420" w:firstLineChars="200"/>
        <w:jc w:val="left"/>
        <w:rPr>
          <w:rFonts w:hint="eastAsia" w:ascii="宋体" w:hAnsi="宋体" w:eastAsia="宋体" w:cs="Times New Roman"/>
          <w:b/>
          <w:color w:val="000000"/>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7</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有权按本须知的约定，通过修改</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相关条款以延长投标截止时间。在此情况下，</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和</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受投标截止时间制约的所有权利和义务均应延长至新的投标截止时间。</w:t>
      </w:r>
    </w:p>
    <w:p>
      <w:pPr>
        <w:widowControl/>
        <w:spacing w:line="500" w:lineRule="exact"/>
        <w:ind w:firstLine="422" w:firstLineChars="200"/>
        <w:jc w:val="left"/>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1</w:t>
      </w:r>
      <w:r>
        <w:rPr>
          <w:rFonts w:hint="eastAsia" w:ascii="宋体" w:hAnsi="宋体" w:eastAsia="宋体" w:cs="Times New Roman"/>
          <w:b/>
          <w:color w:val="000000"/>
          <w:szCs w:val="21"/>
          <w:highlight w:val="none"/>
          <w:lang w:val="en-US" w:eastAsia="zh-CN"/>
        </w:rPr>
        <w:t>8</w:t>
      </w:r>
      <w:r>
        <w:rPr>
          <w:rFonts w:hint="eastAsia" w:ascii="宋体" w:hAnsi="宋体" w:eastAsia="宋体" w:cs="Times New Roman"/>
          <w:b/>
          <w:color w:val="000000"/>
          <w:szCs w:val="21"/>
          <w:highlight w:val="none"/>
        </w:rPr>
        <w:t>、</w:t>
      </w:r>
      <w:r>
        <w:rPr>
          <w:rFonts w:hint="eastAsia" w:ascii="宋体" w:hAnsi="宋体" w:eastAsia="宋体" w:cs="Times New Roman"/>
          <w:b/>
          <w:color w:val="000000"/>
          <w:szCs w:val="21"/>
          <w:highlight w:val="none"/>
          <w:lang w:eastAsia="zh-CN"/>
        </w:rPr>
        <w:t>参选文件</w:t>
      </w:r>
      <w:r>
        <w:rPr>
          <w:rFonts w:hint="eastAsia" w:ascii="宋体" w:hAnsi="宋体" w:eastAsia="宋体" w:cs="Times New Roman"/>
          <w:b/>
          <w:color w:val="000000"/>
          <w:szCs w:val="21"/>
          <w:highlight w:val="none"/>
        </w:rPr>
        <w:t>的修改与撤回</w:t>
      </w:r>
    </w:p>
    <w:p>
      <w:pPr>
        <w:widowControl/>
        <w:spacing w:line="500" w:lineRule="exact"/>
        <w:ind w:firstLine="420" w:firstLineChars="200"/>
        <w:jc w:val="left"/>
        <w:rPr>
          <w:rFonts w:hint="eastAsia" w:ascii="宋体" w:hAnsi="宋体" w:eastAsia="宋体" w:cs="Times New Roman"/>
          <w:szCs w:val="21"/>
          <w:highlight w:val="none"/>
        </w:rPr>
      </w:pPr>
      <w:bookmarkStart w:id="34" w:name="_Toc479622047"/>
      <w:bookmarkStart w:id="35" w:name="_Toc23598"/>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提交</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以后，在约定的投标截止时间之前，可以以书面形式补充修改或撤回已提交的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，并以书面形式通知</w:t>
      </w:r>
      <w:r>
        <w:rPr>
          <w:rFonts w:hint="eastAsia" w:ascii="宋体" w:hAnsi="宋体" w:eastAsia="宋体" w:cs="Times New Roman"/>
          <w:szCs w:val="21"/>
          <w:highlight w:val="none"/>
          <w:lang w:eastAsia="zh-CN"/>
        </w:rPr>
        <w:t>采购人</w:t>
      </w:r>
      <w:r>
        <w:rPr>
          <w:rFonts w:hint="eastAsia" w:ascii="宋体" w:hAnsi="宋体" w:eastAsia="宋体" w:cs="Times New Roman"/>
          <w:szCs w:val="21"/>
          <w:highlight w:val="none"/>
        </w:rPr>
        <w:t>。补充、修改的内容为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的组成部分。</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.2</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的修改或撤回通知应按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须知规定编制、密封、标记和提交，并在</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密封袋上清楚标明“补充、修改”或“撤回”字样。</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1</w:t>
      </w:r>
      <w:r>
        <w:rPr>
          <w:rFonts w:hint="eastAsia" w:ascii="宋体" w:hAnsi="宋体" w:eastAsia="宋体" w:cs="Times New Roman"/>
          <w:szCs w:val="21"/>
          <w:highlight w:val="none"/>
          <w:lang w:val="en-US" w:eastAsia="zh-CN"/>
        </w:rPr>
        <w:t>8</w:t>
      </w:r>
      <w:r>
        <w:rPr>
          <w:rFonts w:hint="eastAsia" w:ascii="宋体" w:hAnsi="宋体" w:eastAsia="宋体" w:cs="Times New Roman"/>
          <w:szCs w:val="21"/>
          <w:highlight w:val="none"/>
        </w:rPr>
        <w:t>.3</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在投标截止时间之后，</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做任何修改。</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zCs w:val="21"/>
          <w:highlight w:val="none"/>
        </w:rPr>
        <w:t>19</w:t>
      </w:r>
      <w:r>
        <w:rPr>
          <w:rFonts w:hint="eastAsia" w:ascii="宋体" w:hAnsi="宋体" w:eastAsia="宋体" w:cs="Times New Roman"/>
          <w:szCs w:val="21"/>
          <w:highlight w:val="none"/>
          <w:lang w:eastAsia="zh-CN"/>
        </w:rPr>
        <w:t>、</w:t>
      </w:r>
      <w:r>
        <w:rPr>
          <w:rFonts w:hint="eastAsia" w:ascii="宋体" w:hAnsi="宋体" w:eastAsia="宋体" w:cs="Times New Roman"/>
          <w:szCs w:val="21"/>
          <w:highlight w:val="none"/>
          <w:lang w:val="en-US" w:eastAsia="zh-CN"/>
        </w:rPr>
        <w:t xml:space="preserve"> </w:t>
      </w:r>
      <w:r>
        <w:rPr>
          <w:rFonts w:hint="eastAsia" w:ascii="宋体" w:hAnsi="宋体" w:eastAsia="宋体" w:cs="Times New Roman"/>
          <w:szCs w:val="21"/>
          <w:highlight w:val="none"/>
        </w:rPr>
        <w:t>在规定的投标有效期内，</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不得撤回其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w:t>
      </w:r>
    </w:p>
    <w:p>
      <w:pPr>
        <w:keepNext/>
        <w:keepLines/>
        <w:widowControl w:val="0"/>
        <w:autoSpaceDE w:val="0"/>
        <w:autoSpaceDN w:val="0"/>
        <w:adjustRightInd w:val="0"/>
        <w:spacing w:before="120" w:line="360" w:lineRule="auto"/>
        <w:jc w:val="center"/>
        <w:outlineLvl w:val="1"/>
        <w:rPr>
          <w:rFonts w:ascii="Arial" w:hAnsi="Arial" w:eastAsia="宋体" w:cs="Times New Roman"/>
          <w:b/>
          <w:color w:val="000000"/>
          <w:kern w:val="0"/>
          <w:sz w:val="32"/>
          <w:szCs w:val="20"/>
          <w:highlight w:val="none"/>
          <w:lang w:val="en-US" w:eastAsia="zh-CN" w:bidi="ar-SA"/>
        </w:rPr>
      </w:pPr>
      <w:bookmarkStart w:id="36" w:name="_Toc4481595"/>
      <w:r>
        <w:rPr>
          <w:rFonts w:hint="eastAsia" w:ascii="Arial" w:hAnsi="Arial" w:eastAsia="宋体" w:cs="Times New Roman"/>
          <w:b/>
          <w:color w:val="000000"/>
          <w:kern w:val="0"/>
          <w:sz w:val="32"/>
          <w:szCs w:val="20"/>
          <w:highlight w:val="none"/>
          <w:lang w:val="en-US" w:eastAsia="zh-CN" w:bidi="ar-SA"/>
        </w:rPr>
        <w:t>（五）开标</w:t>
      </w:r>
      <w:bookmarkEnd w:id="34"/>
      <w:bookmarkEnd w:id="35"/>
      <w:bookmarkEnd w:id="36"/>
    </w:p>
    <w:p>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20、开标时间和地点：</w:t>
      </w:r>
      <w:r>
        <w:rPr>
          <w:rFonts w:hint="eastAsia" w:ascii="宋体" w:hAnsi="宋体" w:eastAsia="宋体" w:cs="Times New Roman"/>
          <w:szCs w:val="21"/>
          <w:highlight w:val="none"/>
        </w:rPr>
        <w:t>采购单位将在“</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须知前附表”约定的时间和地点开标，并邀请监督人员、所有</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的法定代表人或个体工商户经营者或其授权委托人按时参加</w:t>
      </w:r>
      <w:r>
        <w:rPr>
          <w:rFonts w:hint="eastAsia" w:ascii="宋体" w:hAnsi="宋体" w:eastAsia="宋体" w:cs="Times New Roman"/>
          <w:color w:val="000000"/>
          <w:szCs w:val="21"/>
          <w:highlight w:val="none"/>
        </w:rPr>
        <w:t>。</w:t>
      </w:r>
    </w:p>
    <w:p>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21、开标程序</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开标由采购单位代表主持，主持人按下列程序进行：</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21.1.1</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宣布项目名称、介绍参会人员；</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21.1.2</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宣布开标纪律；</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21.1.3</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代表和监督人员查验</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相关证件资料并宣布查验结果；</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21.1.4</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由各</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互相检查</w:t>
      </w:r>
      <w:r>
        <w:rPr>
          <w:rFonts w:hint="eastAsia" w:ascii="宋体" w:hAnsi="宋体" w:eastAsia="宋体" w:cs="宋体"/>
          <w:szCs w:val="21"/>
          <w:highlight w:val="none"/>
          <w:lang w:eastAsia="zh-CN" w:bidi="ar"/>
        </w:rPr>
        <w:t>参选文件</w:t>
      </w:r>
      <w:r>
        <w:rPr>
          <w:rFonts w:hint="eastAsia" w:ascii="宋体" w:hAnsi="宋体" w:eastAsia="宋体" w:cs="宋体"/>
          <w:szCs w:val="21"/>
          <w:highlight w:val="none"/>
          <w:lang w:bidi="ar"/>
        </w:rPr>
        <w:t>的密封情况，并确认</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 xml:space="preserve">是否存在异议； </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21.1.5</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依次当众开标，公布</w:t>
      </w:r>
      <w:r>
        <w:rPr>
          <w:rFonts w:hint="eastAsia" w:ascii="宋体" w:hAnsi="宋体" w:eastAsia="宋体" w:cs="宋体"/>
          <w:szCs w:val="21"/>
          <w:highlight w:val="none"/>
          <w:lang w:eastAsia="zh-CN" w:bidi="ar"/>
        </w:rPr>
        <w:t>参选人</w:t>
      </w:r>
      <w:r>
        <w:rPr>
          <w:rFonts w:hint="eastAsia" w:ascii="宋体" w:hAnsi="宋体" w:eastAsia="宋体" w:cs="宋体"/>
          <w:szCs w:val="21"/>
          <w:highlight w:val="none"/>
          <w:lang w:bidi="ar"/>
        </w:rPr>
        <w:t>名称、报价及</w:t>
      </w:r>
      <w:r>
        <w:rPr>
          <w:rFonts w:hint="eastAsia" w:ascii="宋体" w:hAnsi="宋体" w:eastAsia="宋体" w:cs="宋体"/>
          <w:szCs w:val="21"/>
          <w:highlight w:val="none"/>
          <w:lang w:eastAsia="zh-CN" w:bidi="ar"/>
        </w:rPr>
        <w:t>投标函</w:t>
      </w:r>
      <w:r>
        <w:rPr>
          <w:rFonts w:hint="eastAsia" w:ascii="宋体" w:hAnsi="宋体" w:eastAsia="宋体" w:cs="宋体"/>
          <w:szCs w:val="21"/>
          <w:highlight w:val="none"/>
          <w:lang w:bidi="ar"/>
        </w:rPr>
        <w:t>其他内容，并记录在案；</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21.1.6</w:t>
      </w:r>
      <w:r>
        <w:rPr>
          <w:rFonts w:hint="eastAsia" w:ascii="宋体" w:hAnsi="宋体" w:eastAsia="宋体" w:cs="宋体"/>
          <w:szCs w:val="21"/>
          <w:highlight w:val="none"/>
          <w:lang w:val="en-US" w:eastAsia="zh-CN" w:bidi="ar"/>
        </w:rPr>
        <w:t xml:space="preserve"> </w:t>
      </w:r>
      <w:r>
        <w:rPr>
          <w:rFonts w:hint="eastAsia" w:ascii="宋体" w:hAnsi="宋体" w:eastAsia="宋体" w:cs="Times New Roman"/>
          <w:szCs w:val="21"/>
          <w:highlight w:val="none"/>
          <w:lang w:eastAsia="zh-CN"/>
        </w:rPr>
        <w:t>采购人</w:t>
      </w:r>
      <w:r>
        <w:rPr>
          <w:rFonts w:hint="eastAsia" w:ascii="宋体" w:hAnsi="宋体" w:eastAsia="宋体" w:cs="宋体"/>
          <w:szCs w:val="21"/>
          <w:highlight w:val="none"/>
          <w:lang w:bidi="ar"/>
        </w:rPr>
        <w:t>代表、监督人员、记录人等有关人员在开标记录表上签字确认；</w:t>
      </w:r>
    </w:p>
    <w:p>
      <w:pPr>
        <w:spacing w:line="360" w:lineRule="auto"/>
        <w:ind w:firstLine="420" w:firstLineChars="200"/>
        <w:rPr>
          <w:rFonts w:hint="eastAsia" w:ascii="宋体" w:hAnsi="宋体" w:eastAsia="宋体" w:cs="宋体"/>
          <w:szCs w:val="21"/>
          <w:highlight w:val="none"/>
          <w:lang w:bidi="ar"/>
        </w:rPr>
      </w:pPr>
      <w:r>
        <w:rPr>
          <w:rFonts w:hint="eastAsia" w:ascii="宋体" w:hAnsi="宋体" w:eastAsia="宋体" w:cs="宋体"/>
          <w:szCs w:val="21"/>
          <w:highlight w:val="none"/>
          <w:lang w:bidi="ar"/>
        </w:rPr>
        <w:t>21.1.7</w:t>
      </w:r>
      <w:r>
        <w:rPr>
          <w:rFonts w:hint="eastAsia" w:ascii="宋体" w:hAnsi="宋体" w:eastAsia="宋体" w:cs="宋体"/>
          <w:szCs w:val="21"/>
          <w:highlight w:val="none"/>
          <w:lang w:val="en-US" w:eastAsia="zh-CN" w:bidi="ar"/>
        </w:rPr>
        <w:t xml:space="preserve"> </w:t>
      </w:r>
      <w:r>
        <w:rPr>
          <w:rFonts w:hint="eastAsia" w:ascii="宋体" w:hAnsi="宋体" w:eastAsia="宋体" w:cs="宋体"/>
          <w:szCs w:val="21"/>
          <w:highlight w:val="none"/>
          <w:lang w:bidi="ar"/>
        </w:rPr>
        <w:t>进入评审阶段；</w:t>
      </w:r>
    </w:p>
    <w:p>
      <w:pPr>
        <w:spacing w:line="360" w:lineRule="auto"/>
        <w:ind w:firstLine="420" w:firstLineChars="200"/>
        <w:rPr>
          <w:rFonts w:hint="eastAsia" w:ascii="宋体" w:hAnsi="宋体" w:eastAsia="宋体" w:cs="宋体"/>
          <w:b/>
          <w:szCs w:val="21"/>
          <w:highlight w:val="none"/>
        </w:rPr>
      </w:pPr>
      <w:r>
        <w:rPr>
          <w:rFonts w:hint="eastAsia" w:ascii="宋体" w:hAnsi="宋体" w:eastAsia="宋体" w:cs="宋体"/>
          <w:szCs w:val="21"/>
          <w:highlight w:val="none"/>
          <w:lang w:bidi="ar"/>
        </w:rPr>
        <w:t>21.1.8</w:t>
      </w:r>
      <w:r>
        <w:rPr>
          <w:rFonts w:hint="eastAsia" w:ascii="宋体" w:hAnsi="宋体" w:eastAsia="宋体" w:cs="宋体"/>
          <w:szCs w:val="21"/>
          <w:highlight w:val="none"/>
          <w:lang w:val="en-US" w:eastAsia="zh-CN" w:bidi="ar"/>
        </w:rPr>
        <w:t xml:space="preserve"> </w:t>
      </w:r>
      <w:r>
        <w:rPr>
          <w:rFonts w:hint="eastAsia" w:ascii="宋体" w:hAnsi="宋体" w:cs="宋体"/>
          <w:szCs w:val="21"/>
          <w:highlight w:val="none"/>
          <w:lang w:val="en-US" w:eastAsia="zh-CN" w:bidi="ar"/>
        </w:rPr>
        <w:t>公示</w:t>
      </w:r>
      <w:r>
        <w:rPr>
          <w:rFonts w:hint="eastAsia" w:ascii="宋体" w:hAnsi="宋体" w:eastAsia="宋体" w:cs="宋体"/>
          <w:szCs w:val="21"/>
          <w:highlight w:val="none"/>
          <w:lang w:bidi="ar"/>
        </w:rPr>
        <w:t>评审结果。</w:t>
      </w:r>
    </w:p>
    <w:p>
      <w:pPr>
        <w:widowControl/>
        <w:spacing w:line="500" w:lineRule="exact"/>
        <w:ind w:firstLine="422" w:firstLineChars="200"/>
        <w:jc w:val="left"/>
        <w:rPr>
          <w:rFonts w:hint="eastAsia" w:ascii="宋体" w:hAnsi="宋体" w:eastAsia="宋体" w:cs="Times New Roman"/>
          <w:b/>
          <w:bCs/>
          <w:szCs w:val="21"/>
          <w:highlight w:val="none"/>
        </w:rPr>
      </w:pPr>
      <w:r>
        <w:rPr>
          <w:rFonts w:hint="eastAsia" w:ascii="宋体" w:hAnsi="宋体" w:eastAsia="宋体" w:cs="Times New Roman"/>
          <w:b/>
          <w:bCs/>
          <w:szCs w:val="21"/>
          <w:highlight w:val="none"/>
        </w:rPr>
        <w:t>21.2</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rPr>
        <w:t>查验证件</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szCs w:val="21"/>
          <w:highlight w:val="none"/>
        </w:rPr>
        <w:t>21.2.1</w:t>
      </w:r>
      <w:r>
        <w:rPr>
          <w:rFonts w:hint="eastAsia" w:ascii="宋体" w:hAnsi="宋体" w:eastAsia="宋体" w:cs="Times New Roman"/>
          <w:b/>
          <w:bCs/>
          <w:szCs w:val="21"/>
          <w:highlight w:val="none"/>
          <w:lang w:val="en-US" w:eastAsia="zh-CN"/>
        </w:rPr>
        <w:t xml:space="preserve"> </w:t>
      </w:r>
      <w:r>
        <w:rPr>
          <w:rFonts w:hint="eastAsia" w:ascii="宋体" w:hAnsi="宋体" w:eastAsia="宋体" w:cs="Times New Roman"/>
          <w:b/>
          <w:bCs/>
          <w:szCs w:val="21"/>
          <w:highlight w:val="none"/>
          <w:lang w:eastAsia="zh-CN"/>
        </w:rPr>
        <w:t>采购人</w:t>
      </w:r>
      <w:r>
        <w:rPr>
          <w:rFonts w:hint="eastAsia" w:ascii="宋体" w:hAnsi="宋体" w:eastAsia="宋体" w:cs="Times New Roman"/>
          <w:b/>
          <w:bCs/>
          <w:color w:val="auto"/>
          <w:szCs w:val="21"/>
          <w:highlight w:val="none"/>
        </w:rPr>
        <w:t>审查</w:t>
      </w:r>
      <w:r>
        <w:rPr>
          <w:rFonts w:hint="eastAsia" w:ascii="宋体" w:hAnsi="宋体" w:eastAsia="宋体" w:cs="Times New Roman"/>
          <w:b/>
          <w:bCs/>
          <w:color w:val="auto"/>
          <w:szCs w:val="21"/>
          <w:highlight w:val="none"/>
          <w:lang w:eastAsia="zh-CN"/>
        </w:rPr>
        <w:t>参选人</w:t>
      </w:r>
      <w:r>
        <w:rPr>
          <w:rFonts w:hint="eastAsia" w:ascii="宋体" w:hAnsi="宋体" w:eastAsia="宋体" w:cs="Times New Roman"/>
          <w:b/>
          <w:bCs/>
          <w:color w:val="auto"/>
          <w:szCs w:val="21"/>
          <w:highlight w:val="none"/>
        </w:rPr>
        <w:t>以下证件，若证件不全或不符合要求，则查验不合格。</w:t>
      </w:r>
    </w:p>
    <w:p>
      <w:pPr>
        <w:widowControl/>
        <w:spacing w:line="500" w:lineRule="exact"/>
        <w:ind w:firstLine="422" w:firstLineChars="200"/>
        <w:jc w:val="left"/>
        <w:rPr>
          <w:rFonts w:hint="eastAsia" w:ascii="宋体" w:hAnsi="宋体" w:eastAsia="宋体" w:cs="Times New Roman"/>
          <w:b/>
          <w:bCs/>
          <w:color w:val="auto"/>
          <w:szCs w:val="21"/>
          <w:highlight w:val="none"/>
        </w:rPr>
      </w:pPr>
      <w:r>
        <w:rPr>
          <w:rFonts w:hint="eastAsia" w:ascii="宋体" w:hAnsi="宋体" w:eastAsia="宋体" w:cs="Times New Roman"/>
          <w:b/>
          <w:bCs/>
          <w:color w:val="auto"/>
          <w:szCs w:val="21"/>
          <w:highlight w:val="none"/>
        </w:rPr>
        <w:t>法定代表人或个体工商户经营者应出示有效二代居民身份证、营业执照复印件或</w:t>
      </w:r>
      <w:r>
        <w:rPr>
          <w:rFonts w:hint="eastAsia" w:ascii="宋体" w:hAnsi="宋体" w:eastAsia="宋体" w:cs="Times New Roman"/>
          <w:b/>
          <w:bCs/>
          <w:color w:val="auto"/>
          <w:szCs w:val="21"/>
          <w:highlight w:val="none"/>
          <w:lang w:eastAsia="zh-CN"/>
        </w:rPr>
        <w:t>授权委托人</w:t>
      </w:r>
      <w:r>
        <w:rPr>
          <w:rFonts w:hint="eastAsia" w:ascii="宋体" w:hAnsi="宋体" w:eastAsia="宋体" w:cs="Times New Roman"/>
          <w:b/>
          <w:bCs/>
          <w:color w:val="auto"/>
          <w:szCs w:val="21"/>
          <w:highlight w:val="none"/>
        </w:rPr>
        <w:t>应出示授权书；（授权书格式见附件）。</w:t>
      </w:r>
    </w:p>
    <w:p>
      <w:pPr>
        <w:widowControl/>
        <w:spacing w:line="500" w:lineRule="exact"/>
        <w:ind w:firstLine="420" w:firstLineChars="200"/>
        <w:jc w:val="left"/>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21.</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必须对其</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color w:val="auto"/>
          <w:szCs w:val="21"/>
          <w:highlight w:val="none"/>
        </w:rPr>
        <w:t>中所有资料的真实性负责。若发现</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有弄虚作假行为的，投标无效，由相关管理部门按照</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相应条款对其做相应处罚。</w:t>
      </w:r>
    </w:p>
    <w:p>
      <w:pPr>
        <w:widowControl/>
        <w:spacing w:line="500" w:lineRule="exact"/>
        <w:ind w:firstLine="422" w:firstLineChars="200"/>
        <w:jc w:val="left"/>
        <w:rPr>
          <w:rFonts w:ascii="宋体" w:hAnsi="宋体" w:eastAsia="宋体" w:cs="Times New Roman"/>
          <w:color w:val="auto"/>
          <w:szCs w:val="21"/>
          <w:highlight w:val="none"/>
        </w:rPr>
      </w:pPr>
      <w:r>
        <w:rPr>
          <w:rFonts w:hint="eastAsia" w:ascii="宋体" w:hAnsi="宋体" w:eastAsia="宋体" w:cs="Times New Roman"/>
          <w:b/>
          <w:bCs/>
          <w:color w:val="auto"/>
          <w:szCs w:val="21"/>
          <w:highlight w:val="none"/>
        </w:rPr>
        <w:t>22、</w:t>
      </w:r>
      <w:r>
        <w:rPr>
          <w:rFonts w:hint="eastAsia" w:ascii="宋体" w:hAnsi="宋体" w:eastAsia="宋体" w:cs="Times New Roman"/>
          <w:b/>
          <w:bCs/>
          <w:color w:val="auto"/>
          <w:szCs w:val="21"/>
          <w:highlight w:val="none"/>
          <w:lang w:eastAsia="zh-CN"/>
        </w:rPr>
        <w:t>参选文件</w:t>
      </w:r>
      <w:r>
        <w:rPr>
          <w:rFonts w:hint="eastAsia" w:ascii="宋体" w:hAnsi="宋体" w:eastAsia="宋体" w:cs="Times New Roman"/>
          <w:b/>
          <w:bCs/>
          <w:color w:val="auto"/>
          <w:szCs w:val="21"/>
          <w:highlight w:val="none"/>
        </w:rPr>
        <w:t>的有效性</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color w:val="auto"/>
          <w:szCs w:val="21"/>
          <w:highlight w:val="none"/>
        </w:rPr>
        <w:t>22.1</w:t>
      </w:r>
      <w:r>
        <w:rPr>
          <w:rFonts w:hint="eastAsia" w:ascii="宋体" w:hAnsi="宋体" w:eastAsia="宋体" w:cs="Times New Roman"/>
          <w:color w:val="auto"/>
          <w:szCs w:val="21"/>
          <w:highlight w:val="none"/>
          <w:lang w:val="en-US" w:eastAsia="zh-CN"/>
        </w:rPr>
        <w:t xml:space="preserve"> </w:t>
      </w:r>
      <w:r>
        <w:rPr>
          <w:rFonts w:hint="eastAsia" w:ascii="宋体" w:hAnsi="宋体" w:eastAsia="宋体" w:cs="Times New Roman"/>
          <w:color w:val="auto"/>
          <w:szCs w:val="21"/>
          <w:highlight w:val="none"/>
          <w:lang w:eastAsia="zh-CN"/>
        </w:rPr>
        <w:t>参选文件</w:t>
      </w:r>
      <w:r>
        <w:rPr>
          <w:rFonts w:hint="eastAsia" w:ascii="宋体" w:hAnsi="宋体" w:eastAsia="宋体" w:cs="Times New Roman"/>
          <w:szCs w:val="21"/>
          <w:highlight w:val="none"/>
        </w:rPr>
        <w:t xml:space="preserve">有下列情形之一的，将不予受理： </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 xml:space="preserve">（1）逾期送达的或者未送达至指定地点的； </w:t>
      </w:r>
    </w:p>
    <w:p>
      <w:pPr>
        <w:widowControl/>
        <w:spacing w:line="500" w:lineRule="exact"/>
        <w:ind w:firstLine="420" w:firstLineChars="200"/>
        <w:jc w:val="left"/>
        <w:rPr>
          <w:rFonts w:hint="eastAsia" w:ascii="宋体" w:hAnsi="宋体" w:eastAsia="宋体" w:cs="Times New Roman"/>
          <w:szCs w:val="21"/>
          <w:highlight w:val="none"/>
        </w:rPr>
      </w:pPr>
      <w:r>
        <w:rPr>
          <w:rFonts w:hint="eastAsia" w:ascii="宋体" w:hAnsi="宋体" w:eastAsia="宋体" w:cs="Times New Roman"/>
          <w:szCs w:val="21"/>
          <w:highlight w:val="none"/>
        </w:rPr>
        <w:t>（2）未按</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要求包装、密封的。</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22.2、</w:t>
      </w:r>
      <w:r>
        <w:rPr>
          <w:rFonts w:hint="eastAsia" w:ascii="宋体" w:hAnsi="宋体" w:eastAsia="宋体" w:cs="Times New Roman"/>
          <w:szCs w:val="21"/>
          <w:highlight w:val="none"/>
        </w:rPr>
        <w:t>开标过程中发现有下列情况的，由评标委员会评审后，认定为投标无效：</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22.2.1、</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未按要求参加开标会、未按要求出示</w:t>
      </w:r>
      <w:r>
        <w:rPr>
          <w:rFonts w:hint="eastAsia" w:ascii="宋体" w:hAnsi="宋体" w:eastAsia="宋体" w:cs="Times New Roman"/>
          <w:szCs w:val="21"/>
          <w:highlight w:val="none"/>
          <w:lang w:val="en-US" w:eastAsia="zh-CN"/>
        </w:rPr>
        <w:t>材料</w:t>
      </w:r>
      <w:r>
        <w:rPr>
          <w:rFonts w:hint="eastAsia" w:ascii="宋体" w:hAnsi="宋体" w:eastAsia="宋体" w:cs="Times New Roman"/>
          <w:szCs w:val="21"/>
          <w:highlight w:val="none"/>
        </w:rPr>
        <w:t>供现场查验或经查验不合格的、</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份数少于</w:t>
      </w:r>
      <w:r>
        <w:rPr>
          <w:rFonts w:hint="eastAsia" w:ascii="宋体" w:hAnsi="宋体" w:eastAsia="宋体" w:cs="Times New Roman"/>
          <w:szCs w:val="21"/>
          <w:highlight w:val="none"/>
          <w:lang w:eastAsia="zh-CN"/>
        </w:rPr>
        <w:t>比选文件</w:t>
      </w:r>
      <w:r>
        <w:rPr>
          <w:rFonts w:hint="eastAsia" w:ascii="宋体" w:hAnsi="宋体" w:eastAsia="宋体" w:cs="Times New Roman"/>
          <w:szCs w:val="21"/>
          <w:highlight w:val="none"/>
        </w:rPr>
        <w:t>要求</w:t>
      </w:r>
      <w:r>
        <w:rPr>
          <w:rFonts w:hint="eastAsia" w:ascii="宋体" w:hAnsi="宋体" w:eastAsia="宋体" w:cs="Times New Roman"/>
          <w:color w:val="000000" w:themeColor="text1"/>
          <w:szCs w:val="21"/>
          <w:highlight w:val="none"/>
          <w14:textFill>
            <w14:solidFill>
              <w14:schemeClr w14:val="tx1"/>
            </w14:solidFill>
          </w14:textFill>
        </w:rPr>
        <w:t>；</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000000"/>
          <w:szCs w:val="21"/>
          <w:highlight w:val="none"/>
        </w:rPr>
        <w:t>22.2.2、</w:t>
      </w:r>
      <w:r>
        <w:rPr>
          <w:rFonts w:hint="eastAsia" w:ascii="宋体" w:hAnsi="宋体" w:eastAsia="宋体" w:cs="Times New Roman"/>
          <w:szCs w:val="21"/>
          <w:highlight w:val="none"/>
        </w:rPr>
        <w:t>未按约定格式提供、填写</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投标函</w:t>
      </w:r>
      <w:r>
        <w:rPr>
          <w:rFonts w:hint="eastAsia" w:ascii="宋体" w:hAnsi="宋体" w:eastAsia="宋体" w:cs="Times New Roman"/>
          <w:szCs w:val="21"/>
          <w:highlight w:val="none"/>
        </w:rPr>
        <w:t>、</w:t>
      </w:r>
      <w:r>
        <w:rPr>
          <w:rFonts w:hint="eastAsia" w:ascii="宋体" w:hAnsi="宋体" w:cs="Times New Roman"/>
          <w:szCs w:val="21"/>
          <w:highlight w:val="none"/>
          <w:lang w:eastAsia="zh-CN"/>
        </w:rPr>
        <w:t>项目报价表</w:t>
      </w:r>
      <w:r>
        <w:rPr>
          <w:rFonts w:hint="eastAsia" w:ascii="宋体" w:hAnsi="宋体" w:eastAsia="宋体" w:cs="Times New Roman"/>
          <w:szCs w:val="21"/>
          <w:highlight w:val="none"/>
        </w:rPr>
        <w:t>、内容及质量要求响应表或</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封面、</w:t>
      </w:r>
      <w:r>
        <w:rPr>
          <w:rFonts w:hint="eastAsia" w:ascii="宋体" w:hAnsi="宋体" w:eastAsia="宋体" w:cs="Times New Roman"/>
          <w:szCs w:val="21"/>
          <w:highlight w:val="none"/>
          <w:lang w:eastAsia="zh-CN"/>
        </w:rPr>
        <w:t>投标函</w:t>
      </w: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eastAsia="zh-CN"/>
        </w:rPr>
        <w:t>项目报价表</w:t>
      </w:r>
      <w:r>
        <w:rPr>
          <w:rFonts w:hint="eastAsia" w:ascii="宋体" w:hAnsi="宋体" w:eastAsia="宋体" w:cs="Times New Roman"/>
          <w:color w:val="auto"/>
          <w:szCs w:val="21"/>
          <w:highlight w:val="none"/>
        </w:rPr>
        <w:t>、内容及质量要求响应表未加盖</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公章并经法定代表人或个体工商户经营者或授权委托人签字或加盖印章；</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eastAsia="zh-CN"/>
        </w:rPr>
        <w:t>参选</w:t>
      </w:r>
      <w:r>
        <w:rPr>
          <w:rFonts w:hint="eastAsia" w:ascii="宋体" w:hAnsi="宋体" w:eastAsia="宋体" w:cs="Times New Roman"/>
          <w:color w:val="auto"/>
          <w:szCs w:val="21"/>
          <w:highlight w:val="none"/>
        </w:rPr>
        <w:t>报价</w:t>
      </w:r>
      <w:r>
        <w:rPr>
          <w:rFonts w:hint="eastAsia" w:ascii="宋体" w:hAnsi="宋体" w:eastAsia="宋体" w:cs="Times New Roman"/>
          <w:color w:val="auto"/>
          <w:szCs w:val="21"/>
          <w:highlight w:val="none"/>
          <w:lang w:val="en-US" w:eastAsia="zh-CN"/>
        </w:rPr>
        <w:t>高于最高限价</w:t>
      </w:r>
      <w:r>
        <w:rPr>
          <w:rFonts w:hint="eastAsia" w:ascii="宋体" w:hAnsi="宋体" w:eastAsia="宋体" w:cs="Times New Roman"/>
          <w:color w:val="auto"/>
          <w:szCs w:val="21"/>
          <w:highlight w:val="none"/>
        </w:rPr>
        <w:t>的；</w:t>
      </w:r>
    </w:p>
    <w:p>
      <w:pPr>
        <w:widowControl/>
        <w:spacing w:line="500" w:lineRule="exact"/>
        <w:ind w:firstLine="420" w:firstLineChars="200"/>
        <w:jc w:val="left"/>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22.2.</w:t>
      </w:r>
      <w:r>
        <w:rPr>
          <w:rFonts w:hint="eastAsia" w:ascii="宋体" w:hAnsi="宋体" w:eastAsia="宋体" w:cs="Times New Roman"/>
          <w:color w:val="auto"/>
          <w:szCs w:val="21"/>
          <w:highlight w:val="none"/>
          <w:lang w:val="en-US" w:eastAsia="zh-CN"/>
        </w:rPr>
        <w:t>4</w:t>
      </w:r>
      <w:r>
        <w:rPr>
          <w:rFonts w:hint="eastAsia" w:ascii="宋体" w:hAnsi="宋体" w:eastAsia="宋体" w:cs="Times New Roman"/>
          <w:color w:val="auto"/>
          <w:szCs w:val="21"/>
          <w:highlight w:val="none"/>
        </w:rPr>
        <w:t>、法律、法规及</w:t>
      </w:r>
      <w:r>
        <w:rPr>
          <w:rFonts w:hint="eastAsia" w:ascii="宋体" w:hAnsi="宋体" w:eastAsia="宋体" w:cs="Times New Roman"/>
          <w:color w:val="auto"/>
          <w:szCs w:val="21"/>
          <w:highlight w:val="none"/>
          <w:lang w:eastAsia="zh-CN"/>
        </w:rPr>
        <w:t>比选文件</w:t>
      </w:r>
      <w:r>
        <w:rPr>
          <w:rFonts w:hint="eastAsia" w:ascii="宋体" w:hAnsi="宋体" w:eastAsia="宋体" w:cs="Times New Roman"/>
          <w:color w:val="auto"/>
          <w:szCs w:val="21"/>
          <w:highlight w:val="none"/>
        </w:rPr>
        <w:t>规定的其它情形。</w:t>
      </w:r>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auto"/>
          <w:szCs w:val="21"/>
          <w:highlight w:val="none"/>
        </w:rPr>
        <w:t>22.3、</w:t>
      </w:r>
      <w:r>
        <w:rPr>
          <w:rFonts w:hint="eastAsia" w:ascii="宋体" w:hAnsi="宋体" w:eastAsia="宋体" w:cs="Times New Roman"/>
          <w:color w:val="auto"/>
          <w:szCs w:val="21"/>
          <w:highlight w:val="none"/>
          <w:lang w:eastAsia="zh-CN"/>
        </w:rPr>
        <w:t>参选人</w:t>
      </w:r>
      <w:r>
        <w:rPr>
          <w:rFonts w:hint="eastAsia" w:ascii="宋体" w:hAnsi="宋体" w:eastAsia="宋体" w:cs="Times New Roman"/>
          <w:color w:val="auto"/>
          <w:szCs w:val="21"/>
          <w:highlight w:val="none"/>
        </w:rPr>
        <w:t>存在下列情形</w:t>
      </w:r>
      <w:r>
        <w:rPr>
          <w:rFonts w:hint="eastAsia" w:ascii="宋体" w:hAnsi="宋体" w:eastAsia="宋体" w:cs="Times New Roman"/>
          <w:color w:val="000000"/>
          <w:szCs w:val="21"/>
          <w:highlight w:val="none"/>
        </w:rPr>
        <w:t>之一，经评标委员会评审后，为</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无效：</w:t>
      </w:r>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w:t>
      </w:r>
      <w:r>
        <w:rPr>
          <w:rFonts w:ascii="Times New Roman" w:hAnsi="宋体" w:eastAsia="宋体" w:cs="Times New Roman"/>
          <w:color w:val="000000"/>
          <w:szCs w:val="21"/>
          <w:highlight w:val="none"/>
        </w:rPr>
        <w:t>被责令停业</w:t>
      </w:r>
      <w:r>
        <w:rPr>
          <w:rFonts w:hint="eastAsia" w:ascii="Times New Roman" w:hAnsi="宋体" w:eastAsia="宋体" w:cs="Times New Roman"/>
          <w:color w:val="000000"/>
          <w:szCs w:val="21"/>
          <w:highlight w:val="none"/>
        </w:rPr>
        <w:t>且处于有效期内</w:t>
      </w:r>
      <w:r>
        <w:rPr>
          <w:rFonts w:ascii="Times New Roman" w:hAnsi="宋体" w:eastAsia="宋体" w:cs="Times New Roman"/>
          <w:color w:val="000000"/>
          <w:szCs w:val="21"/>
          <w:highlight w:val="none"/>
        </w:rPr>
        <w:t>的</w:t>
      </w:r>
      <w:r>
        <w:rPr>
          <w:rFonts w:hint="eastAsia" w:ascii="宋体" w:hAnsi="宋体" w:eastAsia="宋体" w:cs="Times New Roman"/>
          <w:color w:val="000000"/>
          <w:szCs w:val="21"/>
          <w:highlight w:val="none"/>
        </w:rPr>
        <w:t>；</w:t>
      </w:r>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(2)被安庆市行政区域内公共资源交易监管部门限制</w:t>
      </w:r>
      <w:r>
        <w:rPr>
          <w:rFonts w:hint="eastAsia" w:ascii="宋体" w:hAnsi="宋体" w:eastAsia="宋体" w:cs="Times New Roman"/>
          <w:color w:val="000000"/>
          <w:szCs w:val="21"/>
          <w:highlight w:val="none"/>
          <w:lang w:eastAsia="zh-CN"/>
        </w:rPr>
        <w:t>参选</w:t>
      </w:r>
      <w:r>
        <w:rPr>
          <w:rFonts w:hint="eastAsia" w:ascii="宋体" w:hAnsi="宋体" w:eastAsia="宋体" w:cs="Times New Roman"/>
          <w:color w:val="000000"/>
          <w:szCs w:val="21"/>
          <w:highlight w:val="none"/>
        </w:rPr>
        <w:t>资格且处于有效期内；</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(3)财产被接管或冻结可能影响本项目正常实施的；</w:t>
      </w:r>
    </w:p>
    <w:p>
      <w:pPr>
        <w:widowControl/>
        <w:numPr>
          <w:ilvl w:val="0"/>
          <w:numId w:val="6"/>
        </w:numPr>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法律、法规规定及</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约定的其他情形。</w:t>
      </w:r>
    </w:p>
    <w:p>
      <w:pPr>
        <w:keepNext/>
        <w:keepLines/>
        <w:widowControl w:val="0"/>
        <w:autoSpaceDE w:val="0"/>
        <w:autoSpaceDN w:val="0"/>
        <w:adjustRightInd w:val="0"/>
        <w:spacing w:before="120" w:line="360" w:lineRule="auto"/>
        <w:jc w:val="center"/>
        <w:outlineLvl w:val="1"/>
        <w:rPr>
          <w:rFonts w:hint="eastAsia" w:ascii="宋体" w:hAnsi="宋体" w:eastAsia="宋体" w:cs="Times New Roman"/>
          <w:b/>
          <w:bCs/>
          <w:color w:val="000000"/>
          <w:kern w:val="0"/>
          <w:sz w:val="32"/>
          <w:szCs w:val="21"/>
          <w:highlight w:val="none"/>
          <w:lang w:val="en-US" w:eastAsia="zh-CN" w:bidi="ar-SA"/>
        </w:rPr>
      </w:pPr>
      <w:bookmarkStart w:id="37" w:name="_Toc4481596"/>
      <w:r>
        <w:rPr>
          <w:rFonts w:hint="eastAsia" w:ascii="Arial" w:hAnsi="Arial" w:eastAsia="宋体" w:cs="Times New Roman"/>
          <w:b/>
          <w:color w:val="000000"/>
          <w:kern w:val="0"/>
          <w:sz w:val="32"/>
          <w:szCs w:val="20"/>
          <w:highlight w:val="none"/>
          <w:lang w:val="en-US" w:eastAsia="zh-CN" w:bidi="ar-SA"/>
        </w:rPr>
        <w:t>（六）评标</w:t>
      </w:r>
      <w:bookmarkEnd w:id="25"/>
      <w:bookmarkEnd w:id="37"/>
    </w:p>
    <w:p>
      <w:pPr>
        <w:widowControl/>
        <w:spacing w:line="500" w:lineRule="exact"/>
        <w:ind w:firstLine="422" w:firstLineChars="200"/>
        <w:jc w:val="left"/>
        <w:rPr>
          <w:rFonts w:ascii="宋体" w:hAnsi="宋体" w:eastAsia="宋体" w:cs="Times New Roman"/>
          <w:color w:val="000000"/>
          <w:szCs w:val="21"/>
          <w:highlight w:val="none"/>
        </w:rPr>
      </w:pPr>
      <w:r>
        <w:rPr>
          <w:rFonts w:hint="eastAsia" w:ascii="宋体" w:hAnsi="宋体" w:eastAsia="宋体" w:cs="Times New Roman"/>
          <w:b/>
          <w:bCs/>
          <w:color w:val="000000"/>
          <w:szCs w:val="21"/>
          <w:highlight w:val="none"/>
        </w:rPr>
        <w:t>23、评标委员会</w:t>
      </w:r>
      <w:r>
        <w:rPr>
          <w:rFonts w:hint="eastAsia" w:ascii="宋体" w:hAnsi="宋体" w:eastAsia="宋体" w:cs="Times New Roman"/>
          <w:color w:val="000000"/>
          <w:szCs w:val="21"/>
          <w:highlight w:val="none"/>
        </w:rPr>
        <w:t>（以下简称“评委会”）：评委会依法组建。</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代表不得担任评委会组长。评标由评委会进行，评委应坚持公正、公平、诚实守信、实事求是、独立评标的原则。</w:t>
      </w:r>
    </w:p>
    <w:p>
      <w:pPr>
        <w:spacing w:line="360" w:lineRule="auto"/>
        <w:ind w:firstLine="422" w:firstLineChars="200"/>
        <w:rPr>
          <w:rFonts w:ascii="宋体" w:hAnsi="宋体" w:eastAsia="宋体" w:cs="Times New Roman"/>
          <w:b/>
          <w:color w:val="000000"/>
          <w:szCs w:val="21"/>
          <w:highlight w:val="none"/>
        </w:rPr>
      </w:pPr>
      <w:r>
        <w:rPr>
          <w:rFonts w:hint="eastAsia" w:ascii="宋体" w:hAnsi="宋体" w:eastAsia="宋体" w:cs="Times New Roman"/>
          <w:b/>
          <w:color w:val="000000"/>
          <w:szCs w:val="21"/>
          <w:highlight w:val="none"/>
        </w:rPr>
        <w:t>24、评标方法：</w:t>
      </w:r>
      <w:r>
        <w:rPr>
          <w:rFonts w:hint="eastAsia" w:ascii="宋体" w:hAnsi="宋体" w:eastAsia="宋体" w:cs="宋体"/>
          <w:color w:val="000000"/>
          <w:szCs w:val="21"/>
          <w:highlight w:val="none"/>
        </w:rPr>
        <w:t>采用</w:t>
      </w:r>
      <w:r>
        <w:rPr>
          <w:rFonts w:hint="eastAsia" w:ascii="宋体" w:hAnsi="宋体" w:eastAsia="宋体" w:cs="宋体"/>
          <w:color w:val="000000"/>
          <w:szCs w:val="21"/>
          <w:highlight w:val="none"/>
          <w:lang w:eastAsia="zh-CN"/>
        </w:rPr>
        <w:t>最低投标价法</w:t>
      </w:r>
      <w:r>
        <w:rPr>
          <w:rFonts w:hint="eastAsia" w:ascii="宋体" w:hAnsi="宋体" w:eastAsia="宋体" w:cs="宋体"/>
          <w:color w:val="000000"/>
          <w:szCs w:val="21"/>
          <w:highlight w:val="none"/>
        </w:rPr>
        <w:t>。</w:t>
      </w:r>
    </w:p>
    <w:p>
      <w:pPr>
        <w:spacing w:line="360" w:lineRule="auto"/>
        <w:ind w:firstLine="422" w:firstLineChars="200"/>
        <w:jc w:val="left"/>
        <w:rPr>
          <w:rFonts w:ascii="宋体" w:hAnsi="宋体" w:eastAsia="宋体" w:cs="宋体"/>
          <w:b/>
          <w:color w:val="000000"/>
          <w:szCs w:val="21"/>
          <w:highlight w:val="none"/>
        </w:rPr>
      </w:pPr>
      <w:r>
        <w:rPr>
          <w:rFonts w:hint="eastAsia" w:ascii="宋体" w:hAnsi="宋体" w:eastAsia="宋体" w:cs="Times New Roman"/>
          <w:b/>
          <w:bCs/>
          <w:color w:val="000000"/>
          <w:szCs w:val="21"/>
          <w:highlight w:val="none"/>
        </w:rPr>
        <w:t>25、评标程序</w:t>
      </w:r>
      <w:r>
        <w:rPr>
          <w:rFonts w:hint="eastAsia" w:ascii="宋体" w:hAnsi="宋体" w:eastAsia="宋体" w:cs="Times New Roman"/>
          <w:color w:val="000000"/>
          <w:szCs w:val="21"/>
          <w:highlight w:val="none"/>
        </w:rPr>
        <w:t>：评标包括</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符合性审查、报价评审、澄清有关问题、失信核查和确定中标候选人排序。如有任一项未通过的则不进入下一项评审。首先对</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进行符合性审查，只有通过</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才能进入</w:t>
      </w:r>
      <w:r>
        <w:rPr>
          <w:rFonts w:hint="eastAsia" w:ascii="宋体" w:hAnsi="宋体" w:eastAsia="宋体" w:cs="Times New Roman"/>
          <w:color w:val="000000"/>
          <w:szCs w:val="21"/>
          <w:highlight w:val="none"/>
          <w:lang w:eastAsia="zh-CN"/>
        </w:rPr>
        <w:t>比选</w:t>
      </w:r>
      <w:r>
        <w:rPr>
          <w:rFonts w:hint="eastAsia" w:ascii="宋体" w:hAnsi="宋体" w:eastAsia="宋体" w:cs="Times New Roman"/>
          <w:color w:val="000000"/>
          <w:szCs w:val="21"/>
          <w:highlight w:val="none"/>
        </w:rPr>
        <w:t>。</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25.1、</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符合性审查，包括但不限于以下内容：</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Times New Roman"/>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参选人</w:t>
      </w:r>
      <w:r>
        <w:rPr>
          <w:rFonts w:hint="eastAsia" w:ascii="宋体" w:hAnsi="宋体" w:eastAsia="宋体" w:cs="宋体"/>
          <w:color w:val="000000" w:themeColor="text1"/>
          <w:szCs w:val="21"/>
          <w:highlight w:val="none"/>
          <w14:textFill>
            <w14:solidFill>
              <w14:schemeClr w14:val="tx1"/>
            </w14:solidFill>
          </w14:textFill>
        </w:rPr>
        <w:t>资格是否符合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是否按</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的要求进行编制、盖章和标记；</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要求提交的各种资格证明文件是否真实、完整、合法、有效；</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4</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货物</w:t>
      </w:r>
      <w:r>
        <w:rPr>
          <w:rFonts w:hint="eastAsia" w:ascii="宋体" w:hAnsi="宋体" w:cs="宋体"/>
          <w:color w:val="000000" w:themeColor="text1"/>
          <w:szCs w:val="21"/>
          <w:highlight w:val="none"/>
          <w:lang w:val="en-US" w:eastAsia="zh-CN"/>
          <w14:textFill>
            <w14:solidFill>
              <w14:schemeClr w14:val="tx1"/>
            </w14:solidFill>
          </w14:textFill>
        </w:rPr>
        <w:t>或服务</w:t>
      </w:r>
      <w:r>
        <w:rPr>
          <w:rFonts w:hint="eastAsia" w:ascii="宋体" w:hAnsi="宋体" w:eastAsia="宋体" w:cs="宋体"/>
          <w:color w:val="000000" w:themeColor="text1"/>
          <w:szCs w:val="21"/>
          <w:highlight w:val="none"/>
          <w14:textFill>
            <w14:solidFill>
              <w14:schemeClr w14:val="tx1"/>
            </w14:solidFill>
          </w14:textFill>
        </w:rPr>
        <w:t>内容及质量是否完全响应或优于</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要求；</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5</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对法律、法规和</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其他明确要求的符合性；</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6</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是否附有</w:t>
      </w:r>
      <w:r>
        <w:rPr>
          <w:rFonts w:hint="eastAsia" w:ascii="宋体" w:hAnsi="宋体" w:eastAsia="宋体" w:cs="宋体"/>
          <w:color w:val="000000" w:themeColor="text1"/>
          <w:szCs w:val="21"/>
          <w:highlight w:val="none"/>
          <w:lang w:eastAsia="zh-CN"/>
          <w14:textFill>
            <w14:solidFill>
              <w14:schemeClr w14:val="tx1"/>
            </w14:solidFill>
          </w14:textFill>
        </w:rPr>
        <w:t>采购人</w:t>
      </w:r>
      <w:r>
        <w:rPr>
          <w:rFonts w:hint="eastAsia" w:ascii="宋体" w:hAnsi="宋体" w:eastAsia="宋体" w:cs="宋体"/>
          <w:color w:val="000000" w:themeColor="text1"/>
          <w:szCs w:val="21"/>
          <w:highlight w:val="none"/>
          <w14:textFill>
            <w14:solidFill>
              <w14:schemeClr w14:val="tx1"/>
            </w14:solidFill>
          </w14:textFill>
        </w:rPr>
        <w:t>不能接受的条件；</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是否存在</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中</w:t>
      </w:r>
      <w:r>
        <w:rPr>
          <w:rFonts w:hint="eastAsia" w:ascii="宋体" w:hAnsi="宋体" w:eastAsia="宋体" w:cs="宋体"/>
          <w:color w:val="000000" w:themeColor="text1"/>
          <w:kern w:val="0"/>
          <w:szCs w:val="21"/>
          <w:highlight w:val="none"/>
          <w14:textFill>
            <w14:solidFill>
              <w14:schemeClr w14:val="tx1"/>
            </w14:solidFill>
          </w14:textFill>
        </w:rPr>
        <w:t>约定</w:t>
      </w:r>
      <w:r>
        <w:rPr>
          <w:rFonts w:hint="eastAsia" w:ascii="宋体" w:hAnsi="宋体" w:eastAsia="宋体" w:cs="宋体"/>
          <w:color w:val="000000" w:themeColor="text1"/>
          <w:szCs w:val="21"/>
          <w:highlight w:val="none"/>
          <w14:textFill>
            <w14:solidFill>
              <w14:schemeClr w14:val="tx1"/>
            </w14:solidFill>
          </w14:textFill>
        </w:rPr>
        <w:t>的无效</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的其他情形；</w:t>
      </w:r>
    </w:p>
    <w:p>
      <w:pPr>
        <w:spacing w:line="500" w:lineRule="exact"/>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参选文件</w:t>
      </w:r>
      <w:r>
        <w:rPr>
          <w:rFonts w:hint="eastAsia" w:ascii="宋体" w:hAnsi="宋体" w:eastAsia="宋体" w:cs="宋体"/>
          <w:color w:val="000000" w:themeColor="text1"/>
          <w:szCs w:val="21"/>
          <w:highlight w:val="none"/>
          <w14:textFill>
            <w14:solidFill>
              <w14:schemeClr w14:val="tx1"/>
            </w14:solidFill>
          </w14:textFill>
        </w:rPr>
        <w:t>是否符合</w:t>
      </w:r>
      <w:r>
        <w:rPr>
          <w:rFonts w:hint="eastAsia" w:ascii="宋体" w:hAnsi="宋体" w:eastAsia="宋体" w:cs="宋体"/>
          <w:color w:val="000000" w:themeColor="text1"/>
          <w:szCs w:val="21"/>
          <w:highlight w:val="none"/>
          <w:lang w:eastAsia="zh-CN"/>
          <w14:textFill>
            <w14:solidFill>
              <w14:schemeClr w14:val="tx1"/>
            </w14:solidFill>
          </w14:textFill>
        </w:rPr>
        <w:t>比选文件</w:t>
      </w:r>
      <w:r>
        <w:rPr>
          <w:rFonts w:hint="eastAsia" w:ascii="宋体" w:hAnsi="宋体" w:eastAsia="宋体" w:cs="宋体"/>
          <w:color w:val="000000" w:themeColor="text1"/>
          <w:szCs w:val="21"/>
          <w:highlight w:val="none"/>
          <w14:textFill>
            <w14:solidFill>
              <w14:schemeClr w14:val="tx1"/>
            </w14:solidFill>
          </w14:textFill>
        </w:rPr>
        <w:t>的要求。</w:t>
      </w:r>
    </w:p>
    <w:p>
      <w:pPr>
        <w:widowControl/>
        <w:spacing w:line="500" w:lineRule="exact"/>
        <w:ind w:firstLine="405"/>
        <w:jc w:val="left"/>
        <w:rPr>
          <w:rFonts w:hint="eastAsia"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25.2</w:t>
      </w:r>
      <w:r>
        <w:rPr>
          <w:rFonts w:hint="eastAsia" w:ascii="宋体" w:hAnsi="宋体" w:eastAsia="宋体" w:cs="Times New Roman"/>
          <w:color w:val="000000"/>
          <w:szCs w:val="21"/>
          <w:highlight w:val="none"/>
          <w:lang w:val="en-US" w:eastAsia="zh-CN"/>
        </w:rPr>
        <w:t>.</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须按</w:t>
      </w:r>
      <w:r>
        <w:rPr>
          <w:rFonts w:hint="eastAsia" w:ascii="宋体" w:hAnsi="宋体" w:eastAsia="宋体" w:cs="Times New Roman"/>
          <w:color w:val="000000"/>
          <w:szCs w:val="21"/>
          <w:highlight w:val="none"/>
          <w:lang w:eastAsia="zh-CN"/>
        </w:rPr>
        <w:t>比选文件</w:t>
      </w:r>
      <w:r>
        <w:rPr>
          <w:rFonts w:hint="eastAsia" w:ascii="宋体" w:hAnsi="宋体" w:eastAsia="宋体" w:cs="Times New Roman"/>
          <w:color w:val="000000"/>
          <w:szCs w:val="21"/>
          <w:highlight w:val="none"/>
        </w:rPr>
        <w:t>资格要求提供复印件或影印件或扫描件，并加盖</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公章，否则投标无效。</w:t>
      </w:r>
      <w:r>
        <w:rPr>
          <w:rFonts w:hint="eastAsia" w:ascii="宋体" w:hAnsi="宋体" w:eastAsia="宋体" w:cs="Times New Roman"/>
          <w:b/>
          <w:bCs/>
          <w:color w:val="000000"/>
          <w:szCs w:val="21"/>
          <w:highlight w:val="none"/>
        </w:rPr>
        <w:t>参选文件所有要求提供复印件或影印件的，若在参选文件中某一页未盖章或漏页，或参选人的报价明显低于其他通过符合性审查参选人的报价，有可能影响服务质量或者不能诚信履约等情况，评选委员会可要求参选人在30分钟内通过书面澄清、说明或者补正，并提供相关材料加盖公章。澄清文件将作为参选文件内容的一部分。由评委会认可的资料内容，成交人须在签订合同前将原件提交给采购人，否则视为成交人自动放弃成交资格。</w:t>
      </w:r>
    </w:p>
    <w:p>
      <w:pPr>
        <w:widowControl/>
        <w:spacing w:line="500" w:lineRule="exact"/>
        <w:ind w:firstLine="405"/>
        <w:jc w:val="left"/>
        <w:rPr>
          <w:rFonts w:hint="eastAsia" w:ascii="宋体" w:hAnsi="宋体" w:eastAsia="宋体" w:cs="Times New Roman"/>
          <w:b/>
          <w:bCs/>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3</w:t>
      </w:r>
      <w:r>
        <w:rPr>
          <w:rFonts w:hint="eastAsia" w:ascii="宋体" w:hAnsi="宋体" w:eastAsia="宋体" w:cs="Times New Roman"/>
          <w:color w:val="000000"/>
          <w:szCs w:val="21"/>
          <w:highlight w:val="none"/>
        </w:rPr>
        <w:t>、报价评审：</w:t>
      </w:r>
      <w:r>
        <w:rPr>
          <w:rFonts w:hint="eastAsia" w:ascii="宋体" w:hAnsi="宋体" w:eastAsia="宋体" w:cs="Times New Roman"/>
          <w:b/>
          <w:bCs/>
          <w:szCs w:val="21"/>
          <w:highlight w:val="none"/>
          <w:lang w:val="en-US" w:eastAsia="zh-CN"/>
        </w:rPr>
        <w:t>参选人</w:t>
      </w:r>
      <w:r>
        <w:rPr>
          <w:rFonts w:hint="eastAsia" w:ascii="宋体" w:hAnsi="宋体" w:eastAsia="宋体" w:cs="Times New Roman"/>
          <w:b/>
          <w:bCs/>
          <w:szCs w:val="21"/>
          <w:highlight w:val="none"/>
        </w:rPr>
        <w:t>报价不得</w:t>
      </w:r>
      <w:r>
        <w:rPr>
          <w:rFonts w:hint="eastAsia" w:ascii="宋体" w:hAnsi="宋体" w:eastAsia="宋体" w:cs="Times New Roman"/>
          <w:b/>
          <w:bCs/>
          <w:szCs w:val="21"/>
          <w:highlight w:val="none"/>
          <w:lang w:eastAsia="zh-CN"/>
        </w:rPr>
        <w:t>高于</w:t>
      </w:r>
      <w:r>
        <w:rPr>
          <w:rFonts w:hint="eastAsia" w:ascii="宋体" w:hAnsi="宋体" w:cs="Times New Roman"/>
          <w:b/>
          <w:bCs/>
          <w:szCs w:val="21"/>
          <w:highlight w:val="none"/>
          <w:lang w:val="en-US" w:eastAsia="zh-CN"/>
        </w:rPr>
        <w:t>最高投标限价</w:t>
      </w:r>
      <w:r>
        <w:rPr>
          <w:rFonts w:hint="eastAsia" w:ascii="宋体" w:hAnsi="宋体" w:eastAsia="宋体" w:cs="Times New Roman"/>
          <w:szCs w:val="21"/>
          <w:highlight w:val="none"/>
          <w:lang w:eastAsia="zh-CN"/>
        </w:rPr>
        <w:t>，</w:t>
      </w:r>
      <w:r>
        <w:rPr>
          <w:rFonts w:hint="eastAsia" w:ascii="宋体" w:hAnsi="宋体" w:eastAsia="宋体" w:cs="Times New Roman"/>
          <w:b/>
          <w:bCs/>
          <w:szCs w:val="21"/>
          <w:highlight w:val="none"/>
          <w:lang w:eastAsia="zh-CN"/>
        </w:rPr>
        <w:t>单项报价不得高于单价限价</w:t>
      </w:r>
      <w:r>
        <w:rPr>
          <w:rFonts w:hint="eastAsia" w:ascii="宋体" w:hAnsi="宋体" w:cs="Times New Roman"/>
          <w:szCs w:val="21"/>
          <w:highlight w:val="none"/>
          <w:lang w:eastAsia="zh-CN"/>
        </w:rPr>
        <w:t>，</w:t>
      </w:r>
      <w:r>
        <w:rPr>
          <w:rFonts w:hint="eastAsia" w:ascii="宋体" w:hAnsi="宋体" w:eastAsia="宋体" w:cs="Times New Roman"/>
          <w:color w:val="000000"/>
          <w:szCs w:val="21"/>
          <w:highlight w:val="none"/>
        </w:rPr>
        <w:t>否则为无效报价，即报价评审不通过。</w:t>
      </w:r>
      <w:r>
        <w:rPr>
          <w:rFonts w:hint="eastAsia" w:ascii="宋体" w:hAnsi="宋体" w:eastAsia="宋体" w:cs="Times New Roman"/>
          <w:b/>
          <w:bCs/>
          <w:color w:val="000000"/>
          <w:szCs w:val="21"/>
          <w:highlight w:val="none"/>
        </w:rPr>
        <w:t>评标委员会认为参选人报价明显缺乏竞争性的，评标委员会可以否决所有投标。</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w:t>
      </w:r>
      <w:r>
        <w:rPr>
          <w:rFonts w:hint="eastAsia" w:ascii="宋体" w:hAnsi="宋体" w:eastAsia="宋体" w:cs="Times New Roman"/>
          <w:color w:val="000000" w:themeColor="text1"/>
          <w:szCs w:val="21"/>
          <w:highlight w:val="none"/>
          <w14:textFill>
            <w14:solidFill>
              <w14:schemeClr w14:val="tx1"/>
            </w14:solidFill>
          </w14:textFill>
        </w:rPr>
        <w:t>澄清有关问题：</w:t>
      </w:r>
      <w:r>
        <w:rPr>
          <w:rFonts w:hint="eastAsia" w:ascii="宋体" w:hAnsi="宋体" w:eastAsia="宋体" w:cs="Times New Roman"/>
          <w:szCs w:val="21"/>
          <w:highlight w:val="none"/>
        </w:rPr>
        <w:t>在评标期间，评委会有权以书面方式要求</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对其</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中含义不明确、对同类问题表述不一致或者有明显文字和计算错误的内容作必要的澄清、说明或补正。</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澄清、说明或补正应在评委会规定的时间内以书面方式进行，并不得超出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范围或者改变</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的实质性内容。澄清文件将作为</w:t>
      </w:r>
      <w:r>
        <w:rPr>
          <w:rFonts w:hint="eastAsia" w:ascii="宋体" w:hAnsi="宋体" w:eastAsia="宋体" w:cs="Times New Roman"/>
          <w:szCs w:val="21"/>
          <w:highlight w:val="none"/>
          <w:lang w:eastAsia="zh-CN"/>
        </w:rPr>
        <w:t>参选文件</w:t>
      </w:r>
      <w:r>
        <w:rPr>
          <w:rFonts w:hint="eastAsia" w:ascii="宋体" w:hAnsi="宋体" w:eastAsia="宋体" w:cs="Times New Roman"/>
          <w:szCs w:val="21"/>
          <w:highlight w:val="none"/>
        </w:rPr>
        <w:t>内容的一部分</w:t>
      </w:r>
      <w:r>
        <w:rPr>
          <w:rFonts w:hint="eastAsia" w:ascii="宋体" w:hAnsi="宋体" w:eastAsia="宋体" w:cs="Times New Roman"/>
          <w:color w:val="000000" w:themeColor="text1"/>
          <w:szCs w:val="21"/>
          <w:highlight w:val="none"/>
          <w14:textFill>
            <w14:solidFill>
              <w14:schemeClr w14:val="tx1"/>
            </w14:solidFill>
          </w14:textFill>
        </w:rPr>
        <w:t>。</w:t>
      </w:r>
    </w:p>
    <w:p>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5</w:t>
      </w:r>
      <w:r>
        <w:rPr>
          <w:rFonts w:hint="eastAsia" w:ascii="宋体" w:hAnsi="宋体" w:eastAsia="宋体" w:cs="Times New Roman"/>
          <w:color w:val="000000"/>
          <w:szCs w:val="21"/>
          <w:highlight w:val="none"/>
        </w:rPr>
        <w:t>、失信核查</w:t>
      </w:r>
    </w:p>
    <w:p>
      <w:pPr>
        <w:widowControl/>
        <w:spacing w:line="500" w:lineRule="exact"/>
        <w:ind w:firstLine="420"/>
        <w:jc w:val="left"/>
        <w:rPr>
          <w:rStyle w:val="74"/>
          <w:rFonts w:hint="eastAsia" w:ascii="宋体" w:hAnsi="Times New Roman" w:eastAsia="宋体" w:cs="Times New Roman"/>
          <w:color w:val="000000"/>
          <w:szCs w:val="21"/>
          <w:highlight w:val="none"/>
          <w:u w:val="none"/>
        </w:rPr>
      </w:pPr>
      <w:r>
        <w:rPr>
          <w:rFonts w:hint="eastAsia" w:ascii="宋体" w:hAnsi="宋体" w:eastAsia="宋体" w:cs="Times New Roman"/>
          <w:color w:val="000000"/>
          <w:szCs w:val="21"/>
          <w:highlight w:val="none"/>
        </w:rPr>
        <w:t>评标委员会对推荐为中标候选人的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是否被列入“信用中国、中国政府采购网”政府采购严重违法失信名单进行网上核查（网址：</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"http://www.creditchina.gov.cn/" </w:instrText>
      </w:r>
      <w:r>
        <w:rPr>
          <w:rFonts w:ascii="Times New Roman" w:hAnsi="Times New Roman" w:eastAsia="宋体" w:cs="Times New Roman"/>
          <w:szCs w:val="24"/>
          <w:highlight w:val="none"/>
        </w:rPr>
        <w:fldChar w:fldCharType="separate"/>
      </w:r>
      <w:r>
        <w:rPr>
          <w:rStyle w:val="74"/>
          <w:rFonts w:hint="eastAsia" w:ascii="宋体" w:hAnsi="宋体" w:eastAsia="宋体" w:cs="Times New Roman"/>
          <w:color w:val="000000"/>
          <w:szCs w:val="21"/>
          <w:highlight w:val="none"/>
        </w:rPr>
        <w:t>http://www.creditchina.gov.cn/</w:t>
      </w:r>
      <w:r>
        <w:rPr>
          <w:rStyle w:val="74"/>
          <w:rFonts w:hint="eastAsia" w:ascii="宋体" w:hAnsi="宋体" w:eastAsia="宋体" w:cs="Times New Roman"/>
          <w:color w:val="000000"/>
          <w:szCs w:val="21"/>
          <w:highlight w:val="none"/>
        </w:rPr>
        <w:fldChar w:fldCharType="end"/>
      </w:r>
      <w:r>
        <w:rPr>
          <w:rFonts w:hint="eastAsia" w:ascii="宋体" w:hAnsi="宋体" w:eastAsia="宋体" w:cs="Times New Roman"/>
          <w:color w:val="000000"/>
          <w:szCs w:val="21"/>
          <w:highlight w:val="none"/>
        </w:rPr>
        <w:t>、</w:t>
      </w:r>
      <w:r>
        <w:rPr>
          <w:rFonts w:ascii="Times New Roman" w:hAnsi="Times New Roman" w:eastAsia="宋体" w:cs="Times New Roman"/>
          <w:szCs w:val="24"/>
          <w:highlight w:val="none"/>
        </w:rPr>
        <w:fldChar w:fldCharType="begin"/>
      </w:r>
      <w:r>
        <w:rPr>
          <w:rFonts w:ascii="Times New Roman" w:hAnsi="Times New Roman" w:eastAsia="宋体" w:cs="Times New Roman"/>
          <w:szCs w:val="24"/>
          <w:highlight w:val="none"/>
        </w:rPr>
        <w:instrText xml:space="preserve"> HYPERLINK "http://www.ccgp.gov.cn/），若核查存在政府采购严重违法失信名单记录的投标人，评标委员会不得将其推荐为中标候选人，依序递补，并再次对递补的投标人进行核查。" </w:instrText>
      </w:r>
      <w:r>
        <w:rPr>
          <w:rFonts w:ascii="Times New Roman" w:hAnsi="Times New Roman" w:eastAsia="宋体" w:cs="Times New Roman"/>
          <w:szCs w:val="24"/>
          <w:highlight w:val="none"/>
        </w:rPr>
        <w:fldChar w:fldCharType="separate"/>
      </w:r>
      <w:r>
        <w:rPr>
          <w:rStyle w:val="74"/>
          <w:rFonts w:hint="eastAsia" w:ascii="宋体" w:hAnsi="Times New Roman" w:eastAsia="宋体" w:cs="Times New Roman"/>
          <w:color w:val="000000"/>
          <w:szCs w:val="21"/>
          <w:highlight w:val="none"/>
        </w:rPr>
        <w:t>http://www.ccgp.gov.cn/），</w:t>
      </w:r>
      <w:r>
        <w:rPr>
          <w:rStyle w:val="74"/>
          <w:rFonts w:hint="eastAsia" w:ascii="宋体" w:hAnsi="Times New Roman" w:eastAsia="宋体" w:cs="Times New Roman"/>
          <w:color w:val="000000"/>
          <w:szCs w:val="21"/>
          <w:highlight w:val="none"/>
          <w:u w:val="none"/>
        </w:rPr>
        <w:t>若核查存在</w:t>
      </w:r>
      <w:r>
        <w:rPr>
          <w:rStyle w:val="74"/>
          <w:rFonts w:hint="eastAsia" w:ascii="宋体" w:hAnsi="宋体" w:eastAsia="宋体" w:cs="Times New Roman"/>
          <w:color w:val="000000"/>
          <w:szCs w:val="21"/>
          <w:highlight w:val="none"/>
          <w:u w:val="none"/>
        </w:rPr>
        <w:t>政府采购严重违法</w:t>
      </w:r>
      <w:r>
        <w:rPr>
          <w:rStyle w:val="74"/>
          <w:rFonts w:hint="eastAsia" w:ascii="宋体" w:hAnsi="Times New Roman" w:eastAsia="宋体" w:cs="Times New Roman"/>
          <w:color w:val="000000"/>
          <w:szCs w:val="21"/>
          <w:highlight w:val="none"/>
          <w:u w:val="none"/>
        </w:rPr>
        <w:t>失信名单记录的</w:t>
      </w:r>
      <w:r>
        <w:rPr>
          <w:rStyle w:val="74"/>
          <w:rFonts w:hint="eastAsia" w:ascii="宋体" w:hAnsi="Times New Roman" w:eastAsia="宋体" w:cs="Times New Roman"/>
          <w:color w:val="000000"/>
          <w:szCs w:val="21"/>
          <w:highlight w:val="none"/>
          <w:u w:val="none"/>
          <w:lang w:eastAsia="zh-CN"/>
        </w:rPr>
        <w:t>参选人</w:t>
      </w:r>
      <w:r>
        <w:rPr>
          <w:rStyle w:val="74"/>
          <w:rFonts w:hint="eastAsia" w:ascii="宋体" w:hAnsi="Times New Roman" w:eastAsia="宋体" w:cs="Times New Roman"/>
          <w:color w:val="000000"/>
          <w:szCs w:val="21"/>
          <w:highlight w:val="none"/>
          <w:u w:val="none"/>
        </w:rPr>
        <w:t>，</w:t>
      </w:r>
      <w:r>
        <w:rPr>
          <w:rStyle w:val="74"/>
          <w:rFonts w:hint="eastAsia" w:ascii="宋体" w:hAnsi="Times New Roman" w:eastAsia="宋体" w:cs="Times New Roman"/>
          <w:color w:val="auto"/>
          <w:szCs w:val="21"/>
          <w:highlight w:val="none"/>
          <w:u w:val="none"/>
          <w:lang w:val="en-US" w:eastAsia="zh-CN"/>
        </w:rPr>
        <w:t>评标委员会</w:t>
      </w:r>
      <w:r>
        <w:rPr>
          <w:rStyle w:val="74"/>
          <w:rFonts w:hint="eastAsia" w:ascii="宋体" w:hAnsi="Times New Roman" w:eastAsia="宋体" w:cs="Times New Roman"/>
          <w:color w:val="000000"/>
          <w:szCs w:val="21"/>
          <w:highlight w:val="none"/>
          <w:u w:val="none"/>
        </w:rPr>
        <w:t>不得将其推荐为中标候选人，依序递补，并再次对递补的</w:t>
      </w:r>
      <w:r>
        <w:rPr>
          <w:rStyle w:val="74"/>
          <w:rFonts w:hint="eastAsia" w:ascii="宋体" w:hAnsi="Times New Roman" w:eastAsia="宋体" w:cs="Times New Roman"/>
          <w:color w:val="000000"/>
          <w:szCs w:val="21"/>
          <w:highlight w:val="none"/>
          <w:u w:val="none"/>
          <w:lang w:eastAsia="zh-CN"/>
        </w:rPr>
        <w:t>参选人</w:t>
      </w:r>
      <w:r>
        <w:rPr>
          <w:rStyle w:val="74"/>
          <w:rFonts w:hint="eastAsia" w:ascii="宋体" w:hAnsi="Times New Roman" w:eastAsia="宋体" w:cs="Times New Roman"/>
          <w:color w:val="000000"/>
          <w:szCs w:val="21"/>
          <w:highlight w:val="none"/>
          <w:u w:val="none"/>
        </w:rPr>
        <w:t>进行核查。</w:t>
      </w:r>
      <w:r>
        <w:rPr>
          <w:rStyle w:val="74"/>
          <w:rFonts w:hint="eastAsia" w:ascii="宋体" w:hAnsi="Times New Roman" w:eastAsia="宋体" w:cs="Times New Roman"/>
          <w:color w:val="000000"/>
          <w:szCs w:val="21"/>
          <w:highlight w:val="none"/>
          <w:u w:val="none"/>
        </w:rPr>
        <w:fldChar w:fldCharType="end"/>
      </w:r>
    </w:p>
    <w:p>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25.</w:t>
      </w:r>
      <w:r>
        <w:rPr>
          <w:rFonts w:hint="eastAsia" w:ascii="宋体" w:hAnsi="宋体" w:eastAsia="宋体" w:cs="Times New Roman"/>
          <w:color w:val="000000"/>
          <w:szCs w:val="21"/>
          <w:highlight w:val="none"/>
          <w:lang w:val="en-US" w:eastAsia="zh-CN"/>
        </w:rPr>
        <w:t>6</w:t>
      </w:r>
      <w:r>
        <w:rPr>
          <w:rFonts w:hint="eastAsia" w:ascii="宋体" w:hAnsi="宋体" w:eastAsia="宋体" w:cs="Times New Roman"/>
          <w:color w:val="000000"/>
          <w:szCs w:val="21"/>
          <w:highlight w:val="none"/>
        </w:rPr>
        <w:t>、</w:t>
      </w:r>
      <w:r>
        <w:rPr>
          <w:rFonts w:hint="eastAsia" w:ascii="宋体" w:hAnsi="宋体" w:eastAsia="宋体" w:cs="宋体"/>
          <w:color w:val="000000"/>
          <w:szCs w:val="21"/>
          <w:highlight w:val="none"/>
        </w:rPr>
        <w:t>确定中标候选人排序：评委会对参选文件通过上述评审的参选人，根据评审价由低至高的顺序排列。评审价最低的为第一成交候选人，次低的为第二成交候选人，第三低的为第三交候选人。若出现两家或两家以上</w:t>
      </w:r>
      <w:r>
        <w:rPr>
          <w:rFonts w:hint="eastAsia" w:ascii="宋体" w:hAnsi="宋体" w:eastAsia="宋体" w:cs="宋体"/>
          <w:color w:val="000000"/>
          <w:szCs w:val="21"/>
          <w:highlight w:val="none"/>
          <w:lang w:eastAsia="zh-CN"/>
        </w:rPr>
        <w:t>参选人</w:t>
      </w:r>
      <w:r>
        <w:rPr>
          <w:rFonts w:hint="eastAsia" w:ascii="宋体" w:hAnsi="宋体" w:eastAsia="宋体" w:cs="宋体"/>
          <w:color w:val="000000"/>
          <w:szCs w:val="21"/>
          <w:highlight w:val="none"/>
          <w:lang w:val="en-US" w:eastAsia="zh-CN"/>
        </w:rPr>
        <w:t>报价最低</w:t>
      </w:r>
      <w:r>
        <w:rPr>
          <w:rFonts w:hint="eastAsia" w:ascii="宋体" w:hAnsi="宋体" w:eastAsia="宋体" w:cs="宋体"/>
          <w:color w:val="000000"/>
          <w:szCs w:val="21"/>
          <w:highlight w:val="none"/>
        </w:rPr>
        <w:t>且相等，</w:t>
      </w:r>
      <w:r>
        <w:rPr>
          <w:rFonts w:hint="eastAsia" w:ascii="宋体" w:hAnsi="宋体" w:eastAsia="宋体" w:cs="Times New Roman"/>
          <w:color w:val="000000"/>
          <w:szCs w:val="21"/>
          <w:highlight w:val="none"/>
        </w:rPr>
        <w:t>则由</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采取现场随机抽取的方式确定中标候选人排序。</w:t>
      </w:r>
    </w:p>
    <w:p>
      <w:pPr>
        <w:widowControl/>
        <w:spacing w:line="500" w:lineRule="exact"/>
        <w:ind w:firstLine="420"/>
        <w:jc w:val="left"/>
        <w:rPr>
          <w:rFonts w:hint="eastAsia" w:ascii="宋体" w:hAnsi="宋体" w:eastAsia="宋体" w:cs="Times New Roman"/>
          <w:b/>
          <w:bCs/>
          <w:color w:val="000000"/>
          <w:szCs w:val="21"/>
          <w:highlight w:val="none"/>
        </w:rPr>
      </w:pPr>
      <w:r>
        <w:rPr>
          <w:rFonts w:hint="eastAsia" w:ascii="宋体" w:hAnsi="宋体" w:eastAsia="宋体" w:cs="Times New Roman"/>
          <w:b/>
          <w:bCs/>
          <w:color w:val="000000"/>
          <w:szCs w:val="21"/>
          <w:highlight w:val="none"/>
        </w:rPr>
        <w:t>26、开标评标异常情况处理</w:t>
      </w:r>
    </w:p>
    <w:p>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26.1、在招标采购中，出现下列情况之一的，应予废标，采购单位重新组织采购：</w:t>
      </w:r>
    </w:p>
    <w:p>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(1)提交</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的</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不足</w:t>
      </w:r>
      <w:r>
        <w:rPr>
          <w:rFonts w:hint="eastAsia" w:ascii="宋体" w:hAnsi="宋体" w:eastAsia="宋体" w:cs="Times New Roman"/>
          <w:color w:val="000000"/>
          <w:szCs w:val="21"/>
          <w:highlight w:val="none"/>
          <w:lang w:val="en-US" w:eastAsia="zh-CN"/>
        </w:rPr>
        <w:t>2</w:t>
      </w:r>
      <w:r>
        <w:rPr>
          <w:rFonts w:hint="eastAsia" w:ascii="宋体" w:hAnsi="宋体" w:eastAsia="宋体" w:cs="Times New Roman"/>
          <w:color w:val="000000"/>
          <w:szCs w:val="21"/>
          <w:highlight w:val="none"/>
          <w:lang w:eastAsia="zh-CN"/>
        </w:rPr>
        <w:t>家</w:t>
      </w:r>
      <w:r>
        <w:rPr>
          <w:rFonts w:hint="eastAsia" w:ascii="宋体" w:hAnsi="宋体" w:eastAsia="宋体" w:cs="Times New Roman"/>
          <w:color w:val="000000"/>
          <w:szCs w:val="21"/>
          <w:highlight w:val="none"/>
        </w:rPr>
        <w:t>的；</w:t>
      </w:r>
    </w:p>
    <w:p>
      <w:pPr>
        <w:widowControl/>
        <w:spacing w:line="500" w:lineRule="exact"/>
        <w:ind w:firstLine="42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(2)出现影响采购公正的违法、违规行为的；</w:t>
      </w:r>
    </w:p>
    <w:p>
      <w:pPr>
        <w:widowControl/>
        <w:spacing w:line="500" w:lineRule="exact"/>
        <w:ind w:firstLine="42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(3)</w:t>
      </w:r>
      <w:r>
        <w:rPr>
          <w:rFonts w:hint="eastAsia" w:ascii="宋体" w:hAnsi="宋体" w:eastAsia="宋体" w:cs="Times New Roman"/>
          <w:szCs w:val="21"/>
          <w:highlight w:val="none"/>
          <w:lang w:eastAsia="zh-CN"/>
        </w:rPr>
        <w:t>参选人</w:t>
      </w:r>
      <w:r>
        <w:rPr>
          <w:rFonts w:hint="eastAsia" w:ascii="宋体" w:hAnsi="宋体" w:eastAsia="宋体" w:cs="Times New Roman"/>
          <w:szCs w:val="21"/>
          <w:highlight w:val="none"/>
        </w:rPr>
        <w:t>的报价</w:t>
      </w:r>
      <w:r>
        <w:rPr>
          <w:rFonts w:hint="eastAsia" w:ascii="宋体" w:hAnsi="宋体" w:eastAsia="宋体" w:cs="Times New Roman"/>
          <w:szCs w:val="21"/>
          <w:highlight w:val="none"/>
          <w:lang w:val="en-US" w:eastAsia="zh-CN"/>
        </w:rPr>
        <w:t>均高</w:t>
      </w:r>
      <w:r>
        <w:rPr>
          <w:rFonts w:hint="eastAsia" w:ascii="宋体" w:hAnsi="宋体" w:eastAsia="宋体" w:cs="Times New Roman"/>
          <w:szCs w:val="21"/>
          <w:highlight w:val="none"/>
        </w:rPr>
        <w:t>于</w:t>
      </w:r>
      <w:r>
        <w:rPr>
          <w:rFonts w:hint="eastAsia" w:ascii="宋体" w:hAnsi="宋体" w:cs="Times New Roman"/>
          <w:szCs w:val="21"/>
          <w:highlight w:val="none"/>
          <w:lang w:eastAsia="zh-CN"/>
        </w:rPr>
        <w:t>最高投标限价</w:t>
      </w:r>
      <w:r>
        <w:rPr>
          <w:rFonts w:hint="eastAsia" w:ascii="宋体" w:hAnsi="宋体" w:eastAsia="宋体" w:cs="Times New Roman"/>
          <w:szCs w:val="21"/>
          <w:highlight w:val="none"/>
        </w:rPr>
        <w:t>的</w:t>
      </w:r>
      <w:r>
        <w:rPr>
          <w:rFonts w:hint="eastAsia" w:ascii="宋体" w:hAnsi="宋体" w:eastAsia="宋体" w:cs="Times New Roman"/>
          <w:color w:val="000000"/>
          <w:szCs w:val="21"/>
          <w:highlight w:val="none"/>
        </w:rPr>
        <w:t>；</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(4)因重大变故，采购任务取消的。</w:t>
      </w:r>
    </w:p>
    <w:p>
      <w:pPr>
        <w:widowControl/>
        <w:spacing w:line="500" w:lineRule="exact"/>
        <w:ind w:firstLine="405"/>
        <w:jc w:val="left"/>
        <w:rPr>
          <w:rFonts w:hint="eastAsia" w:ascii="宋体" w:hAnsi="宋体" w:eastAsia="宋体" w:cs="Times New Roman"/>
          <w:b/>
          <w:color w:val="000000"/>
          <w:szCs w:val="21"/>
          <w:highlight w:val="none"/>
        </w:rPr>
      </w:pPr>
      <w:r>
        <w:rPr>
          <w:rFonts w:hint="eastAsia" w:ascii="宋体" w:hAnsi="宋体" w:eastAsia="宋体" w:cs="Times New Roman"/>
          <w:b/>
          <w:color w:val="000000"/>
          <w:szCs w:val="21"/>
          <w:highlight w:val="none"/>
        </w:rPr>
        <w:t>27、评标过程的保密性</w:t>
      </w:r>
    </w:p>
    <w:p>
      <w:pPr>
        <w:widowControl/>
        <w:spacing w:line="500" w:lineRule="exact"/>
        <w:ind w:firstLine="405"/>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27.1、</w:t>
      </w:r>
      <w:bookmarkStart w:id="38" w:name="_Toc418517858"/>
      <w:bookmarkStart w:id="39" w:name="_Toc417655921"/>
      <w:bookmarkStart w:id="40" w:name="_Toc15032"/>
      <w:r>
        <w:rPr>
          <w:rFonts w:hint="eastAsia" w:ascii="宋体" w:hAnsi="宋体" w:eastAsia="宋体" w:cs="Times New Roman"/>
          <w:color w:val="000000"/>
          <w:szCs w:val="21"/>
          <w:highlight w:val="none"/>
        </w:rPr>
        <w:t>开标后，直到授予中标人合同止，凡是与</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审查、澄清、评价、比较以及授标建议等评审方面的情况，均不得向</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或其他无关的人员透露。</w:t>
      </w:r>
    </w:p>
    <w:p>
      <w:pPr>
        <w:widowControl/>
        <w:spacing w:line="500" w:lineRule="exact"/>
        <w:ind w:firstLine="405"/>
        <w:jc w:val="left"/>
        <w:rPr>
          <w:rFonts w:hint="eastAsia" w:ascii="宋体" w:hAnsi="宋体" w:eastAsia="宋体" w:cs="Times New Roman"/>
          <w:color w:val="000000"/>
          <w:szCs w:val="21"/>
          <w:highlight w:val="none"/>
          <w:lang w:eastAsia="zh-CN"/>
        </w:rPr>
      </w:pPr>
      <w:r>
        <w:rPr>
          <w:rFonts w:hint="eastAsia" w:ascii="宋体" w:hAnsi="宋体" w:eastAsia="宋体" w:cs="Times New Roman"/>
          <w:color w:val="000000"/>
          <w:szCs w:val="21"/>
          <w:highlight w:val="none"/>
        </w:rPr>
        <w:t>27.2、在评标过程中，</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如向评委会成员施加任何影响，都将会导致其</w:t>
      </w:r>
      <w:r>
        <w:rPr>
          <w:rFonts w:hint="eastAsia" w:ascii="宋体" w:hAnsi="宋体" w:eastAsia="宋体" w:cs="Times New Roman"/>
          <w:color w:val="000000"/>
          <w:szCs w:val="21"/>
          <w:highlight w:val="none"/>
          <w:lang w:eastAsia="zh-CN"/>
        </w:rPr>
        <w:t>参选文件</w:t>
      </w:r>
      <w:r>
        <w:rPr>
          <w:rFonts w:hint="eastAsia" w:ascii="宋体" w:hAnsi="宋体" w:eastAsia="宋体" w:cs="Times New Roman"/>
          <w:color w:val="000000"/>
          <w:szCs w:val="21"/>
          <w:highlight w:val="none"/>
        </w:rPr>
        <w:t>被拒绝</w:t>
      </w:r>
      <w:r>
        <w:rPr>
          <w:rFonts w:hint="eastAsia" w:ascii="宋体" w:hAnsi="宋体" w:eastAsia="宋体" w:cs="Times New Roman"/>
          <w:color w:val="000000"/>
          <w:szCs w:val="21"/>
          <w:highlight w:val="none"/>
          <w:lang w:eastAsia="zh-CN"/>
        </w:rPr>
        <w:t>。</w:t>
      </w:r>
    </w:p>
    <w:p>
      <w:pPr>
        <w:widowControl/>
        <w:spacing w:line="500" w:lineRule="exact"/>
        <w:ind w:firstLine="405"/>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27.3、中标人确定后，采购单位不对未中标人就评标过程以及未能中标原因做出任何解释。</w:t>
      </w:r>
      <w:r>
        <w:rPr>
          <w:rFonts w:hint="eastAsia" w:ascii="宋体" w:hAnsi="宋体" w:eastAsia="宋体" w:cs="Times New Roman"/>
          <w:color w:val="000000"/>
          <w:szCs w:val="21"/>
          <w:highlight w:val="none"/>
          <w:lang w:eastAsia="zh-CN"/>
        </w:rPr>
        <w:t>参选人</w:t>
      </w:r>
      <w:r>
        <w:rPr>
          <w:rFonts w:hint="eastAsia" w:ascii="宋体" w:hAnsi="宋体" w:eastAsia="宋体" w:cs="Times New Roman"/>
          <w:color w:val="000000"/>
          <w:szCs w:val="21"/>
          <w:highlight w:val="none"/>
        </w:rPr>
        <w:t>不得向评委会组成人员或其他有关人员询问评标过程的情况和要求提供材料。</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color w:val="000000"/>
          <w:szCs w:val="21"/>
          <w:highlight w:val="none"/>
        </w:rPr>
        <w:t>27.</w:t>
      </w:r>
      <w:r>
        <w:rPr>
          <w:rFonts w:hint="eastAsia" w:ascii="宋体" w:hAnsi="宋体" w:eastAsia="宋体" w:cs="Times New Roman"/>
          <w:color w:val="000000"/>
          <w:szCs w:val="21"/>
          <w:highlight w:val="none"/>
          <w:lang w:val="en-US" w:eastAsia="zh-CN"/>
        </w:rPr>
        <w:t>4</w:t>
      </w:r>
      <w:r>
        <w:rPr>
          <w:rFonts w:hint="eastAsia" w:ascii="宋体" w:hAnsi="宋体" w:eastAsia="宋体" w:cs="Times New Roman"/>
          <w:color w:val="000000"/>
          <w:szCs w:val="21"/>
          <w:highlight w:val="none"/>
        </w:rPr>
        <w:t>、中标通知书</w:t>
      </w:r>
      <w:bookmarkEnd w:id="38"/>
      <w:bookmarkEnd w:id="39"/>
      <w:bookmarkEnd w:id="40"/>
    </w:p>
    <w:p>
      <w:pPr>
        <w:widowControl/>
        <w:spacing w:before="0" w:beforeAutospacing="0" w:after="0" w:afterAutospacing="0" w:line="360" w:lineRule="auto"/>
        <w:ind w:firstLine="420" w:firstLineChars="200"/>
        <w:jc w:val="both"/>
        <w:rPr>
          <w:rFonts w:ascii="宋体" w:hAnsi="宋体" w:eastAsia="宋体" w:cs="宋体"/>
          <w:color w:val="000000"/>
          <w:kern w:val="0"/>
          <w:sz w:val="24"/>
          <w:szCs w:val="24"/>
          <w:highlight w:val="none"/>
          <w:lang w:val="en-US" w:eastAsia="zh-CN" w:bidi="ar-SA"/>
        </w:rPr>
      </w:pPr>
      <w:r>
        <w:rPr>
          <w:rFonts w:hint="eastAsia" w:ascii="宋体" w:hAnsi="宋体" w:eastAsia="宋体" w:cs="宋体"/>
          <w:color w:val="000000"/>
          <w:kern w:val="2"/>
          <w:sz w:val="21"/>
          <w:szCs w:val="20"/>
          <w:highlight w:val="none"/>
          <w:lang w:val="en-US" w:eastAsia="zh-CN" w:bidi="ar-SA"/>
        </w:rPr>
        <w:t>中标候选人确定后，采购单位将在安庆市交通控股集团有限公司集采平台（http：//jc.zh0556.com/）上公示，参选人如有异议，必须在公示期内向有关机构提出。</w:t>
      </w:r>
    </w:p>
    <w:p>
      <w:pPr>
        <w:spacing w:line="360" w:lineRule="auto"/>
        <w:ind w:firstLine="420" w:firstLineChars="200"/>
        <w:rPr>
          <w:rFonts w:ascii="Times New Roman" w:hAnsi="宋体" w:eastAsia="宋体" w:cs="宋体"/>
          <w:b/>
          <w:color w:val="000000"/>
          <w:szCs w:val="24"/>
          <w:highlight w:val="none"/>
        </w:rPr>
      </w:pPr>
      <w:bookmarkStart w:id="41" w:name="_Toc10586"/>
      <w:bookmarkStart w:id="42" w:name="_Toc433721697"/>
      <w:bookmarkStart w:id="43" w:name="_Toc456882340"/>
      <w:bookmarkStart w:id="44" w:name="_Toc10987"/>
      <w:bookmarkStart w:id="45" w:name="_Toc31095"/>
      <w:bookmarkStart w:id="46" w:name="_Toc19876"/>
      <w:bookmarkStart w:id="47" w:name="_Toc478821422"/>
      <w:bookmarkStart w:id="48" w:name="_Toc457998294"/>
      <w:r>
        <w:rPr>
          <w:rFonts w:ascii="Times New Roman" w:hAnsi="宋体" w:eastAsia="宋体" w:cs="宋体"/>
          <w:color w:val="000000"/>
          <w:szCs w:val="24"/>
          <w:highlight w:val="none"/>
        </w:rPr>
        <w:t>公示期满无异议，且未发现中标人在</w:t>
      </w:r>
      <w:r>
        <w:rPr>
          <w:rFonts w:hint="eastAsia" w:ascii="Times New Roman" w:hAnsi="宋体" w:eastAsia="宋体" w:cs="宋体"/>
          <w:color w:val="000000"/>
          <w:szCs w:val="24"/>
          <w:highlight w:val="none"/>
          <w:lang w:val="en-US" w:eastAsia="zh-CN"/>
        </w:rPr>
        <w:t>比选</w:t>
      </w:r>
      <w:r>
        <w:rPr>
          <w:rFonts w:ascii="Times New Roman" w:hAnsi="宋体" w:eastAsia="宋体" w:cs="宋体"/>
          <w:color w:val="000000"/>
          <w:szCs w:val="24"/>
          <w:highlight w:val="none"/>
        </w:rPr>
        <w:t>活动中有违法行为的，</w:t>
      </w:r>
      <w:r>
        <w:rPr>
          <w:rFonts w:hint="eastAsia" w:ascii="Times New Roman" w:hAnsi="宋体" w:eastAsia="宋体" w:cs="宋体"/>
          <w:color w:val="000000"/>
          <w:szCs w:val="24"/>
          <w:highlight w:val="none"/>
          <w:lang w:eastAsia="zh-CN"/>
        </w:rPr>
        <w:t>采购人</w:t>
      </w:r>
      <w:r>
        <w:rPr>
          <w:rFonts w:ascii="Times New Roman" w:hAnsi="宋体" w:eastAsia="宋体" w:cs="宋体"/>
          <w:color w:val="000000"/>
          <w:szCs w:val="24"/>
          <w:highlight w:val="none"/>
        </w:rPr>
        <w:t>将向中标人发出中标通知书。</w:t>
      </w:r>
      <w:bookmarkEnd w:id="41"/>
      <w:bookmarkEnd w:id="42"/>
      <w:bookmarkEnd w:id="43"/>
      <w:bookmarkEnd w:id="44"/>
      <w:bookmarkEnd w:id="45"/>
      <w:bookmarkEnd w:id="46"/>
      <w:bookmarkEnd w:id="47"/>
      <w:bookmarkEnd w:id="48"/>
    </w:p>
    <w:p>
      <w:pPr>
        <w:keepNext/>
        <w:keepLines/>
        <w:widowControl w:val="0"/>
        <w:autoSpaceDE w:val="0"/>
        <w:autoSpaceDN w:val="0"/>
        <w:adjustRightInd w:val="0"/>
        <w:spacing w:before="120" w:line="360" w:lineRule="auto"/>
        <w:jc w:val="center"/>
        <w:outlineLvl w:val="1"/>
        <w:rPr>
          <w:rFonts w:hint="eastAsia" w:ascii="Arial" w:hAnsi="Arial" w:eastAsia="宋体" w:cs="Times New Roman"/>
          <w:b/>
          <w:color w:val="000000"/>
          <w:kern w:val="0"/>
          <w:sz w:val="32"/>
          <w:szCs w:val="20"/>
          <w:highlight w:val="none"/>
          <w:lang w:val="en-US" w:eastAsia="zh-CN" w:bidi="ar-SA"/>
        </w:rPr>
      </w:pPr>
      <w:bookmarkStart w:id="49" w:name="_Toc4481597"/>
      <w:r>
        <w:rPr>
          <w:rFonts w:hint="eastAsia" w:ascii="Arial" w:hAnsi="Arial" w:eastAsia="宋体" w:cs="Times New Roman"/>
          <w:b/>
          <w:color w:val="000000"/>
          <w:kern w:val="0"/>
          <w:sz w:val="32"/>
          <w:szCs w:val="20"/>
          <w:highlight w:val="none"/>
          <w:lang w:val="en-US" w:eastAsia="zh-CN" w:bidi="ar-SA"/>
        </w:rPr>
        <w:t>（七）合同授予</w:t>
      </w:r>
      <w:bookmarkEnd w:id="49"/>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w:t>
      </w:r>
      <w:bookmarkStart w:id="50" w:name="_Toc417655923"/>
      <w:bookmarkStart w:id="51" w:name="_Toc21358"/>
      <w:bookmarkStart w:id="52" w:name="_Toc418517860"/>
      <w:r>
        <w:rPr>
          <w:rFonts w:hint="eastAsia" w:ascii="宋体" w:hAnsi="宋体" w:eastAsia="宋体" w:cs="Times New Roman"/>
          <w:color w:val="000000"/>
          <w:szCs w:val="21"/>
          <w:highlight w:val="none"/>
        </w:rPr>
        <w:t>签订合同</w:t>
      </w:r>
      <w:bookmarkEnd w:id="50"/>
      <w:bookmarkEnd w:id="51"/>
      <w:bookmarkEnd w:id="52"/>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28.1.1、中标人的中标价即为合同价款。</w:t>
      </w:r>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28.1.2、中标人在收到中标通知书起30天内，与</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签订合同。</w:t>
      </w:r>
    </w:p>
    <w:p>
      <w:pPr>
        <w:widowControl/>
        <w:spacing w:line="500" w:lineRule="exact"/>
        <w:ind w:firstLine="420" w:firstLineChars="200"/>
        <w:jc w:val="left"/>
        <w:rPr>
          <w:rFonts w:hint="eastAsia" w:ascii="宋体" w:hAnsi="宋体" w:eastAsia="宋体" w:cs="Times New Roman"/>
          <w:color w:val="000000"/>
          <w:szCs w:val="21"/>
          <w:highlight w:val="none"/>
        </w:rPr>
      </w:pPr>
      <w:r>
        <w:rPr>
          <w:rFonts w:hint="eastAsia" w:ascii="宋体" w:hAnsi="宋体" w:eastAsia="宋体" w:cs="Times New Roman"/>
          <w:color w:val="000000"/>
          <w:szCs w:val="21"/>
          <w:highlight w:val="none"/>
        </w:rPr>
        <w:t>28.1.3、中标人（中标候选人）被取消中标资格的，</w:t>
      </w:r>
      <w:r>
        <w:rPr>
          <w:rFonts w:hint="eastAsia" w:ascii="宋体" w:hAnsi="宋体" w:eastAsia="宋体" w:cs="Times New Roman"/>
          <w:color w:val="000000"/>
          <w:szCs w:val="21"/>
          <w:highlight w:val="none"/>
          <w:lang w:eastAsia="zh-CN"/>
        </w:rPr>
        <w:t>采购人</w:t>
      </w:r>
      <w:r>
        <w:rPr>
          <w:rFonts w:hint="eastAsia" w:ascii="宋体" w:hAnsi="宋体" w:eastAsia="宋体" w:cs="Times New Roman"/>
          <w:color w:val="000000"/>
          <w:szCs w:val="21"/>
          <w:highlight w:val="none"/>
        </w:rPr>
        <w:t xml:space="preserve">可以按照评标委员会提出的中标候选人名单排序依次确定其他中标候选人为中标人，或重新组织采购。  </w:t>
      </w:r>
    </w:p>
    <w:p>
      <w:pPr>
        <w:widowControl/>
        <w:spacing w:line="500" w:lineRule="exact"/>
        <w:ind w:firstLine="420" w:firstLineChars="200"/>
        <w:jc w:val="left"/>
        <w:rPr>
          <w:rFonts w:ascii="宋体" w:hAnsi="宋体" w:eastAsia="宋体" w:cs="Times New Roman"/>
          <w:b/>
          <w:bCs/>
          <w:color w:val="000000"/>
          <w:szCs w:val="21"/>
          <w:highlight w:val="none"/>
        </w:rPr>
      </w:pPr>
      <w:r>
        <w:rPr>
          <w:rFonts w:hint="eastAsia" w:ascii="宋体" w:hAnsi="宋体" w:eastAsia="宋体" w:cs="Times New Roman"/>
          <w:b w:val="0"/>
          <w:bCs w:val="0"/>
          <w:color w:val="000000"/>
          <w:szCs w:val="21"/>
          <w:highlight w:val="none"/>
          <w:lang w:val="en-US" w:eastAsia="zh-CN"/>
        </w:rPr>
        <w:t>29</w:t>
      </w:r>
      <w:r>
        <w:rPr>
          <w:rFonts w:hint="eastAsia" w:ascii="宋体" w:hAnsi="宋体" w:eastAsia="宋体" w:cs="Times New Roman"/>
          <w:b w:val="0"/>
          <w:bCs w:val="0"/>
          <w:color w:val="000000"/>
          <w:szCs w:val="21"/>
          <w:highlight w:val="none"/>
        </w:rPr>
        <w:t>、未尽事宜</w:t>
      </w:r>
    </w:p>
    <w:p>
      <w:pPr>
        <w:widowControl/>
        <w:spacing w:line="500" w:lineRule="exact"/>
        <w:ind w:firstLine="420" w:firstLineChars="200"/>
        <w:jc w:val="left"/>
        <w:rPr>
          <w:rFonts w:ascii="宋体" w:hAnsi="宋体" w:eastAsia="宋体" w:cs="Times New Roman"/>
          <w:color w:val="000000"/>
          <w:szCs w:val="21"/>
          <w:highlight w:val="none"/>
        </w:rPr>
      </w:pPr>
      <w:r>
        <w:rPr>
          <w:rFonts w:hint="eastAsia" w:ascii="宋体" w:hAnsi="宋体" w:eastAsia="宋体" w:cs="Times New Roman"/>
          <w:strike w:val="0"/>
          <w:dstrike w:val="0"/>
          <w:color w:val="auto"/>
          <w:szCs w:val="21"/>
          <w:highlight w:val="none"/>
          <w:lang w:val="en-US" w:eastAsia="zh-CN"/>
        </w:rPr>
        <w:t>参照</w:t>
      </w:r>
      <w:r>
        <w:rPr>
          <w:rFonts w:hint="eastAsia" w:ascii="宋体" w:hAnsi="宋体" w:eastAsia="宋体" w:cs="Times New Roman"/>
          <w:color w:val="000000"/>
          <w:szCs w:val="21"/>
          <w:highlight w:val="none"/>
        </w:rPr>
        <w:t>《中华人民共和国招标投标法》、《中华人民共和国招标投标法实施条例》及其他有关法律法规规定执行。</w:t>
      </w:r>
    </w:p>
    <w:p>
      <w:pPr>
        <w:widowControl/>
        <w:spacing w:line="440" w:lineRule="exact"/>
        <w:ind w:firstLine="420"/>
        <w:jc w:val="left"/>
        <w:rPr>
          <w:rFonts w:ascii="宋体" w:cs="宋体"/>
          <w:b/>
          <w:bCs/>
          <w:snapToGrid w:val="0"/>
          <w:color w:val="000000" w:themeColor="text1"/>
          <w:kern w:val="0"/>
          <w:sz w:val="32"/>
          <w:szCs w:val="32"/>
          <w:highlight w:val="none"/>
          <w14:textFill>
            <w14:solidFill>
              <w14:schemeClr w14:val="tx1"/>
            </w14:solidFill>
          </w14:textFill>
        </w:rPr>
      </w:pPr>
      <w:r>
        <w:rPr>
          <w:rFonts w:ascii="宋体" w:cs="宋体"/>
          <w:b/>
          <w:bCs/>
          <w:snapToGrid w:val="0"/>
          <w:color w:val="000000" w:themeColor="text1"/>
          <w:kern w:val="0"/>
          <w:sz w:val="32"/>
          <w:szCs w:val="32"/>
          <w:highlight w:val="none"/>
          <w14:textFill>
            <w14:solidFill>
              <w14:schemeClr w14:val="tx1"/>
            </w14:solidFill>
          </w14:textFill>
        </w:rPr>
        <w:br w:type="page"/>
      </w:r>
    </w:p>
    <w:p>
      <w:pPr>
        <w:pStyle w:val="3"/>
        <w:numPr>
          <w:ilvl w:val="0"/>
          <w:numId w:val="0"/>
        </w:numPr>
        <w:spacing w:before="62" w:beforeLines="20" w:after="62" w:afterLines="20" w:line="480" w:lineRule="exact"/>
        <w:ind w:firstLine="0" w:firstLineChars="0"/>
        <w:jc w:val="center"/>
        <w:rPr>
          <w:rFonts w:hint="eastAsia" w:ascii="宋体" w:hAnsi="宋体" w:cs="宋体"/>
          <w:color w:val="000000" w:themeColor="text1"/>
          <w:sz w:val="32"/>
          <w:szCs w:val="32"/>
          <w:highlight w:val="none"/>
          <w14:textFill>
            <w14:solidFill>
              <w14:schemeClr w14:val="tx1"/>
            </w14:solidFill>
          </w14:textFill>
        </w:rPr>
      </w:pPr>
      <w:bookmarkStart w:id="53" w:name="_Toc10569"/>
      <w:bookmarkStart w:id="54" w:name="_Toc11149"/>
      <w:bookmarkStart w:id="55" w:name="_Toc54941340"/>
      <w:r>
        <w:rPr>
          <w:rFonts w:hint="eastAsia" w:ascii="宋体" w:hAnsi="宋体" w:eastAsia="黑体" w:cs="宋体"/>
          <w:b/>
          <w:color w:val="000000" w:themeColor="text1"/>
          <w:kern w:val="44"/>
          <w:sz w:val="32"/>
          <w:szCs w:val="32"/>
          <w:lang w:val="en-US" w:eastAsia="zh-CN" w:bidi="ar-SA"/>
          <w14:textFill>
            <w14:solidFill>
              <w14:schemeClr w14:val="tx1"/>
            </w14:solidFill>
          </w14:textFill>
        </w:rPr>
        <w:t>第三章</w:t>
      </w:r>
      <w:r>
        <w:rPr>
          <w:rFonts w:hint="eastAsia" w:ascii="Arial" w:hAnsi="Arial"/>
          <w:color w:val="000000" w:themeColor="text1"/>
          <w:kern w:val="2"/>
          <w:sz w:val="32"/>
          <w:szCs w:val="32"/>
          <w:highlight w:val="none"/>
          <w14:textFill>
            <w14:solidFill>
              <w14:schemeClr w14:val="tx1"/>
            </w14:solidFill>
          </w14:textFill>
        </w:rPr>
        <w:t xml:space="preserve"> </w:t>
      </w:r>
      <w:r>
        <w:rPr>
          <w:rFonts w:hint="eastAsia" w:ascii="Arial" w:hAnsi="Arial"/>
          <w:color w:val="000000" w:themeColor="text1"/>
          <w:kern w:val="2"/>
          <w:sz w:val="32"/>
          <w:szCs w:val="32"/>
          <w:highlight w:val="none"/>
          <w:lang w:val="en-US" w:eastAsia="zh-CN"/>
          <w14:textFill>
            <w14:solidFill>
              <w14:schemeClr w14:val="tx1"/>
            </w14:solidFill>
          </w14:textFill>
        </w:rPr>
        <w:t>项目需求</w:t>
      </w:r>
      <w:r>
        <w:rPr>
          <w:rFonts w:hint="eastAsia" w:ascii="Arial" w:hAnsi="Arial"/>
          <w:color w:val="000000" w:themeColor="text1"/>
          <w:kern w:val="2"/>
          <w:sz w:val="32"/>
          <w:szCs w:val="32"/>
          <w:highlight w:val="none"/>
          <w14:textFill>
            <w14:solidFill>
              <w14:schemeClr w14:val="tx1"/>
            </w14:solidFill>
          </w14:textFill>
        </w:rPr>
        <w:t>及</w:t>
      </w:r>
      <w:r>
        <w:rPr>
          <w:rFonts w:hint="eastAsia" w:ascii="Arial" w:hAnsi="Arial"/>
          <w:color w:val="000000" w:themeColor="text1"/>
          <w:kern w:val="2"/>
          <w:sz w:val="32"/>
          <w:szCs w:val="32"/>
          <w:highlight w:val="none"/>
          <w:lang w:val="zh-CN"/>
          <w14:textFill>
            <w14:solidFill>
              <w14:schemeClr w14:val="tx1"/>
            </w14:solidFill>
          </w14:textFill>
        </w:rPr>
        <w:t>技术要求</w:t>
      </w:r>
    </w:p>
    <w:p>
      <w:pPr>
        <w:numPr>
          <w:ilvl w:val="0"/>
          <w:numId w:val="0"/>
        </w:numPr>
        <w:tabs>
          <w:tab w:val="left" w:pos="3640"/>
        </w:tabs>
        <w:autoSpaceDE w:val="0"/>
        <w:autoSpaceDN w:val="0"/>
        <w:spacing w:line="360" w:lineRule="auto"/>
        <w:rPr>
          <w:rFonts w:hint="eastAsia" w:ascii="宋体" w:hAnsi="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t>一、</w:t>
      </w:r>
      <w:r>
        <w:rPr>
          <w:rFonts w:hint="eastAsia" w:ascii="宋体" w:hAnsi="宋体" w:cs="宋体"/>
          <w:color w:val="000000" w:themeColor="text1"/>
          <w:sz w:val="28"/>
          <w:szCs w:val="28"/>
          <w:highlight w:val="none"/>
          <w:lang w:val="en-US" w:eastAsia="zh-CN"/>
          <w14:textFill>
            <w14:solidFill>
              <w14:schemeClr w14:val="tx1"/>
            </w14:solidFill>
          </w14:textFill>
        </w:rPr>
        <w:t>项目需求</w:t>
      </w:r>
    </w:p>
    <w:p>
      <w:pPr>
        <w:pageBreakBefore w:val="0"/>
        <w:widowControl/>
        <w:numPr>
          <w:ilvl w:val="0"/>
          <w:numId w:val="0"/>
        </w:numPr>
        <w:suppressAutoHyphens w:val="0"/>
        <w:kinsoku/>
        <w:overflowPunct/>
        <w:bidi w:val="0"/>
        <w:spacing w:beforeAutospacing="0" w:afterAutospacing="0" w:line="480" w:lineRule="auto"/>
        <w:ind w:left="0" w:leftChars="0" w:right="0" w:rightChars="0"/>
        <w:jc w:val="left"/>
        <w:rPr>
          <w:rFonts w:hint="default" w:ascii="Times New Roman" w:hAnsi="Times New Roman" w:eastAsia="仿宋" w:cs="Times New Roman"/>
          <w:color w:val="000000"/>
          <w:kern w:val="2"/>
          <w:sz w:val="28"/>
          <w:szCs w:val="28"/>
          <w:highlight w:val="none"/>
          <w:lang w:val="en-US" w:eastAsia="zh-CN" w:bidi="ar-SA"/>
        </w:rPr>
      </w:pPr>
      <w:r>
        <w:rPr>
          <w:rFonts w:hint="default" w:ascii="Times New Roman" w:hAnsi="Times New Roman" w:eastAsia="仿宋" w:cs="Times New Roman"/>
          <w:color w:val="000000"/>
          <w:kern w:val="2"/>
          <w:sz w:val="28"/>
          <w:szCs w:val="28"/>
          <w:lang w:val="en-US" w:eastAsia="zh-CN" w:bidi="ar-SA"/>
        </w:rPr>
        <w:t>1、</w:t>
      </w:r>
      <w:r>
        <w:rPr>
          <w:rFonts w:hint="eastAsia" w:ascii="Calibri" w:hAnsi="Calibri" w:eastAsia="仿宋" w:cs="Times New Roman"/>
          <w:color w:val="000000"/>
          <w:kern w:val="2"/>
          <w:sz w:val="28"/>
          <w:szCs w:val="28"/>
          <w:lang w:val="en-US" w:eastAsia="zh-CN" w:bidi="ar-SA"/>
        </w:rPr>
        <w:t>设备租赁</w:t>
      </w:r>
      <w:r>
        <w:rPr>
          <w:rFonts w:hint="default" w:ascii="Times New Roman" w:hAnsi="Times New Roman" w:eastAsia="仿宋" w:cs="Times New Roman"/>
          <w:color w:val="000000"/>
          <w:kern w:val="2"/>
          <w:sz w:val="28"/>
          <w:szCs w:val="28"/>
          <w:highlight w:val="none"/>
          <w:lang w:val="en-US" w:eastAsia="zh-CN" w:bidi="ar-SA"/>
        </w:rPr>
        <w:t>需求如下：</w:t>
      </w:r>
    </w:p>
    <w:tbl>
      <w:tblPr>
        <w:tblStyle w:val="62"/>
        <w:tblW w:w="51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945"/>
        <w:gridCol w:w="991"/>
        <w:gridCol w:w="1215"/>
        <w:gridCol w:w="2607"/>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97"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kern w:val="2"/>
                <w:sz w:val="28"/>
                <w:szCs w:val="28"/>
                <w:vertAlign w:val="baseline"/>
                <w:lang w:val="en-US" w:eastAsia="zh-CN" w:bidi="ar-SA"/>
              </w:rPr>
              <w:t>设备名称</w:t>
            </w:r>
          </w:p>
        </w:tc>
        <w:tc>
          <w:tcPr>
            <w:tcW w:w="516"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r>
              <w:rPr>
                <w:rFonts w:hint="eastAsia" w:ascii="Times New Roman" w:hAnsi="Times New Roman" w:eastAsia="仿宋" w:cs="Times New Roman"/>
                <w:kern w:val="2"/>
                <w:sz w:val="28"/>
                <w:szCs w:val="28"/>
                <w:vertAlign w:val="baseline"/>
                <w:lang w:val="en-US" w:eastAsia="zh-CN" w:bidi="ar-SA"/>
              </w:rPr>
              <w:t>型号</w:t>
            </w:r>
          </w:p>
        </w:tc>
        <w:tc>
          <w:tcPr>
            <w:tcW w:w="541"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kern w:val="2"/>
                <w:sz w:val="28"/>
                <w:szCs w:val="28"/>
                <w:vertAlign w:val="baseline"/>
                <w:lang w:val="en-US" w:eastAsia="zh-CN" w:bidi="ar-SA"/>
              </w:rPr>
              <w:t>单位</w:t>
            </w:r>
          </w:p>
        </w:tc>
        <w:tc>
          <w:tcPr>
            <w:tcW w:w="663"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kern w:val="2"/>
                <w:sz w:val="28"/>
                <w:szCs w:val="28"/>
                <w:vertAlign w:val="baseline"/>
                <w:lang w:val="en-US" w:eastAsia="zh-CN" w:bidi="ar-SA"/>
              </w:rPr>
              <w:t>数量</w:t>
            </w:r>
          </w:p>
        </w:tc>
        <w:tc>
          <w:tcPr>
            <w:tcW w:w="1423"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kern w:val="2"/>
                <w:sz w:val="28"/>
                <w:szCs w:val="28"/>
                <w:vertAlign w:val="baseline"/>
                <w:lang w:val="en-US" w:eastAsia="zh-CN" w:bidi="ar-SA"/>
              </w:rPr>
              <w:t>含税（3%）</w:t>
            </w:r>
          </w:p>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kern w:val="2"/>
                <w:sz w:val="28"/>
                <w:szCs w:val="28"/>
                <w:vertAlign w:val="baseline"/>
                <w:lang w:val="en-US" w:eastAsia="zh-CN" w:bidi="ar-SA"/>
              </w:rPr>
              <w:t>单价</w:t>
            </w:r>
            <w:r>
              <w:rPr>
                <w:rFonts w:hint="eastAsia" w:eastAsia="仿宋" w:cs="Times New Roman"/>
                <w:kern w:val="2"/>
                <w:sz w:val="28"/>
                <w:szCs w:val="28"/>
                <w:vertAlign w:val="baseline"/>
                <w:lang w:val="en-US" w:eastAsia="zh-CN" w:bidi="ar-SA"/>
              </w:rPr>
              <w:t>限价（元/㎡）</w:t>
            </w:r>
          </w:p>
        </w:tc>
        <w:tc>
          <w:tcPr>
            <w:tcW w:w="1058"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firstLine="0" w:firstLineChars="0"/>
              <w:jc w:val="center"/>
              <w:rPr>
                <w:rFonts w:hint="default" w:ascii="Times New Roman" w:hAnsi="Times New Roman" w:eastAsia="仿宋" w:cs="Times New Roman"/>
                <w:kern w:val="2"/>
                <w:sz w:val="28"/>
                <w:szCs w:val="28"/>
                <w:vertAlign w:val="baseline"/>
                <w:lang w:val="en-US" w:eastAsia="zh-CN" w:bidi="ar-SA"/>
              </w:rPr>
            </w:pPr>
            <w:r>
              <w:rPr>
                <w:rFonts w:hint="eastAsia" w:ascii="Times New Roman" w:hAnsi="Times New Roman" w:eastAsia="仿宋" w:cs="Times New Roman"/>
                <w:kern w:val="2"/>
                <w:sz w:val="28"/>
                <w:szCs w:val="28"/>
                <w:vertAlign w:val="baseline"/>
                <w:lang w:val="en-US" w:eastAsia="zh-CN" w:bidi="ar-SA"/>
              </w:rPr>
              <w:t>最高投标限价总价</w:t>
            </w:r>
            <w:r>
              <w:rPr>
                <w:rFonts w:hint="eastAsia" w:eastAsia="仿宋" w:cs="Times New Roman"/>
                <w:kern w:val="2"/>
                <w:sz w:val="28"/>
                <w:szCs w:val="28"/>
                <w:vertAlign w:val="baseline"/>
                <w:lang w:val="en-US" w:eastAsia="zh-CN" w:bidi="ar-SA"/>
              </w:rPr>
              <w:t>（元</w:t>
            </w:r>
            <w:r>
              <w:rPr>
                <w:rFonts w:hint="eastAsia" w:ascii="Times New Roman" w:hAnsi="Times New Roman" w:eastAsia="仿宋" w:cs="Times New Roman"/>
                <w:kern w:val="2"/>
                <w:sz w:val="28"/>
                <w:szCs w:val="28"/>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797"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r>
              <w:rPr>
                <w:rFonts w:hint="eastAsia" w:ascii="Times New Roman" w:hAnsi="Times New Roman" w:eastAsia="仿宋" w:cs="Times New Roman"/>
                <w:kern w:val="2"/>
                <w:sz w:val="28"/>
                <w:szCs w:val="28"/>
                <w:vertAlign w:val="baseline"/>
                <w:lang w:val="en-US" w:eastAsia="zh-CN" w:bidi="ar-SA"/>
              </w:rPr>
              <w:t>铣刨机</w:t>
            </w:r>
          </w:p>
        </w:tc>
        <w:tc>
          <w:tcPr>
            <w:tcW w:w="516"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p>
        </w:tc>
        <w:tc>
          <w:tcPr>
            <w:tcW w:w="541"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r>
              <w:rPr>
                <w:rFonts w:hint="eastAsia" w:eastAsia="仿宋" w:cs="Times New Roman"/>
                <w:kern w:val="2"/>
                <w:sz w:val="28"/>
                <w:szCs w:val="28"/>
                <w:vertAlign w:val="baseline"/>
                <w:lang w:val="en-US" w:eastAsia="zh-CN" w:bidi="ar-SA"/>
              </w:rPr>
              <w:t>㎡</w:t>
            </w:r>
          </w:p>
        </w:tc>
        <w:tc>
          <w:tcPr>
            <w:tcW w:w="663"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r>
              <w:rPr>
                <w:rFonts w:hint="eastAsia" w:ascii="Times New Roman" w:hAnsi="Times New Roman" w:eastAsia="仿宋" w:cs="Times New Roman"/>
                <w:kern w:val="2"/>
                <w:sz w:val="28"/>
                <w:szCs w:val="28"/>
                <w:vertAlign w:val="baseline"/>
                <w:lang w:val="en-US" w:eastAsia="zh-CN" w:bidi="ar-SA"/>
              </w:rPr>
              <w:t>109530</w:t>
            </w:r>
          </w:p>
        </w:tc>
        <w:tc>
          <w:tcPr>
            <w:tcW w:w="1423"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r>
              <w:rPr>
                <w:rFonts w:hint="eastAsia" w:ascii="Times New Roman" w:hAnsi="Times New Roman" w:eastAsia="仿宋" w:cs="Times New Roman"/>
                <w:kern w:val="2"/>
                <w:sz w:val="28"/>
                <w:szCs w:val="28"/>
                <w:vertAlign w:val="baseline"/>
                <w:lang w:val="en-US" w:eastAsia="zh-CN" w:bidi="ar-SA"/>
              </w:rPr>
              <w:t>1.78</w:t>
            </w:r>
          </w:p>
        </w:tc>
        <w:tc>
          <w:tcPr>
            <w:tcW w:w="1058"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r>
              <w:rPr>
                <w:rFonts w:hint="eastAsia" w:ascii="Times New Roman" w:hAnsi="Times New Roman" w:eastAsia="仿宋" w:cs="Times New Roman"/>
                <w:kern w:val="2"/>
                <w:sz w:val="28"/>
                <w:szCs w:val="28"/>
                <w:vertAlign w:val="baseline"/>
                <w:lang w:val="en-US" w:eastAsia="zh-CN" w:bidi="ar-SA"/>
              </w:rPr>
              <w:t>194963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7"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p>
        </w:tc>
        <w:tc>
          <w:tcPr>
            <w:tcW w:w="516"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p>
        </w:tc>
        <w:tc>
          <w:tcPr>
            <w:tcW w:w="541"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p>
        </w:tc>
        <w:tc>
          <w:tcPr>
            <w:tcW w:w="663"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p>
        </w:tc>
        <w:tc>
          <w:tcPr>
            <w:tcW w:w="1423"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p>
        </w:tc>
        <w:tc>
          <w:tcPr>
            <w:tcW w:w="1058"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7"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kern w:val="2"/>
                <w:sz w:val="28"/>
                <w:szCs w:val="28"/>
                <w:vertAlign w:val="baseline"/>
                <w:lang w:val="en-US" w:eastAsia="zh-CN" w:bidi="ar-SA"/>
              </w:rPr>
              <w:t>小计</w:t>
            </w:r>
          </w:p>
        </w:tc>
        <w:tc>
          <w:tcPr>
            <w:tcW w:w="516"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p>
        </w:tc>
        <w:tc>
          <w:tcPr>
            <w:tcW w:w="541"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p>
        </w:tc>
        <w:tc>
          <w:tcPr>
            <w:tcW w:w="663"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p>
        </w:tc>
        <w:tc>
          <w:tcPr>
            <w:tcW w:w="1423"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p>
        </w:tc>
        <w:tc>
          <w:tcPr>
            <w:tcW w:w="1058"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r>
              <w:rPr>
                <w:rFonts w:hint="eastAsia" w:ascii="Times New Roman" w:hAnsi="Times New Roman" w:eastAsia="仿宋" w:cs="Times New Roman"/>
                <w:kern w:val="2"/>
                <w:sz w:val="28"/>
                <w:szCs w:val="28"/>
                <w:vertAlign w:val="baseline"/>
                <w:lang w:val="en-US" w:eastAsia="zh-CN" w:bidi="ar-SA"/>
              </w:rPr>
              <w:t>194963</w:t>
            </w:r>
          </w:p>
        </w:tc>
      </w:tr>
    </w:tbl>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b/>
          <w:bCs/>
          <w:color w:val="auto"/>
          <w:sz w:val="28"/>
          <w:szCs w:val="28"/>
          <w:highlight w:val="none"/>
          <w:lang w:val="en-US" w:eastAsia="zh-CN"/>
        </w:rPr>
      </w:pPr>
    </w:p>
    <w:p>
      <w:pPr>
        <w:pageBreakBefore w:val="0"/>
        <w:kinsoku/>
        <w:overflowPunct/>
        <w:bidi w:val="0"/>
        <w:spacing w:beforeAutospacing="0" w:afterAutospacing="0" w:line="480" w:lineRule="auto"/>
        <w:ind w:left="0" w:leftChars="0" w:right="0" w:rightChars="0"/>
        <w:rPr>
          <w:rFonts w:hint="default" w:ascii="Times New Roman" w:hAnsi="Times New Roman" w:eastAsia="仿宋" w:cs="Times New Roman"/>
          <w:b/>
          <w:bCs/>
          <w:color w:val="auto"/>
          <w:sz w:val="28"/>
          <w:szCs w:val="28"/>
          <w:highlight w:val="none"/>
          <w:lang w:val="en-US" w:eastAsia="zh-CN"/>
        </w:rPr>
      </w:pPr>
      <w:r>
        <w:rPr>
          <w:rFonts w:hint="default" w:ascii="Times New Roman" w:hAnsi="Times New Roman" w:eastAsia="仿宋" w:cs="Times New Roman"/>
          <w:b/>
          <w:bCs/>
          <w:color w:val="auto"/>
          <w:sz w:val="28"/>
          <w:szCs w:val="28"/>
          <w:highlight w:val="none"/>
          <w:lang w:val="en-US" w:eastAsia="zh-CN"/>
        </w:rPr>
        <w:t>注：1、</w:t>
      </w:r>
      <w:r>
        <w:rPr>
          <w:rFonts w:hint="default" w:ascii="Times New Roman" w:hAnsi="Times New Roman" w:eastAsia="仿宋" w:cs="Times New Roman"/>
          <w:b/>
          <w:bCs/>
          <w:sz w:val="28"/>
          <w:szCs w:val="28"/>
          <w:highlight w:val="none"/>
          <w:lang w:val="en-US" w:eastAsia="zh-CN"/>
        </w:rPr>
        <w:t>参选人</w:t>
      </w:r>
      <w:r>
        <w:rPr>
          <w:rFonts w:hint="default" w:ascii="Times New Roman" w:hAnsi="Times New Roman" w:eastAsia="仿宋" w:cs="Times New Roman"/>
          <w:b/>
          <w:bCs/>
          <w:sz w:val="28"/>
          <w:szCs w:val="28"/>
          <w:highlight w:val="none"/>
        </w:rPr>
        <w:t>报价不得</w:t>
      </w:r>
      <w:r>
        <w:rPr>
          <w:rFonts w:hint="default" w:ascii="Times New Roman" w:hAnsi="Times New Roman" w:eastAsia="仿宋" w:cs="Times New Roman"/>
          <w:b/>
          <w:bCs/>
          <w:sz w:val="28"/>
          <w:szCs w:val="28"/>
          <w:highlight w:val="none"/>
          <w:lang w:eastAsia="zh-CN"/>
        </w:rPr>
        <w:t>高于最高投标限价，</w:t>
      </w:r>
      <w:r>
        <w:rPr>
          <w:rFonts w:hint="default" w:ascii="Times New Roman" w:hAnsi="Times New Roman" w:eastAsia="仿宋" w:cs="Times New Roman"/>
          <w:b/>
          <w:bCs/>
          <w:color w:val="000000"/>
          <w:sz w:val="28"/>
          <w:szCs w:val="28"/>
          <w:highlight w:val="none"/>
        </w:rPr>
        <w:t>否则为无效报价</w:t>
      </w:r>
      <w:r>
        <w:rPr>
          <w:rFonts w:hint="default" w:ascii="Times New Roman" w:hAnsi="Times New Roman" w:eastAsia="仿宋" w:cs="Times New Roman"/>
          <w:b/>
          <w:bCs/>
          <w:color w:val="000000"/>
          <w:sz w:val="28"/>
          <w:szCs w:val="28"/>
          <w:highlight w:val="none"/>
          <w:lang w:eastAsia="zh-CN"/>
        </w:rPr>
        <w:t>。</w:t>
      </w:r>
    </w:p>
    <w:p>
      <w:pPr>
        <w:pageBreakBefore w:val="0"/>
        <w:widowControl w:val="0"/>
        <w:numPr>
          <w:ilvl w:val="0"/>
          <w:numId w:val="0"/>
        </w:numPr>
        <w:tabs>
          <w:tab w:val="left" w:pos="567"/>
        </w:tabs>
        <w:kinsoku/>
        <w:overflowPunct/>
        <w:bidi w:val="0"/>
        <w:spacing w:before="0" w:beforeAutospacing="0" w:after="120" w:afterAutospacing="0" w:line="480" w:lineRule="auto"/>
        <w:ind w:left="0" w:leftChars="0" w:right="0" w:rightChars="0" w:firstLine="420"/>
        <w:jc w:val="both"/>
        <w:rPr>
          <w:rFonts w:hint="default" w:ascii="Times New Roman" w:hAnsi="Times New Roman" w:eastAsia="仿宋" w:cs="Times New Roman"/>
          <w:b/>
          <w:bCs/>
          <w:color w:val="auto"/>
          <w:kern w:val="2"/>
          <w:sz w:val="28"/>
          <w:szCs w:val="28"/>
          <w:highlight w:val="none"/>
          <w:lang w:val="en-US" w:eastAsia="zh-CN" w:bidi="ar-SA"/>
        </w:rPr>
      </w:pPr>
      <w:r>
        <w:rPr>
          <w:rFonts w:hint="default" w:ascii="Times New Roman" w:hAnsi="Times New Roman" w:eastAsia="仿宋" w:cs="Times New Roman"/>
          <w:b/>
          <w:bCs/>
          <w:color w:val="auto"/>
          <w:kern w:val="2"/>
          <w:sz w:val="28"/>
          <w:szCs w:val="28"/>
          <w:highlight w:val="none"/>
          <w:lang w:val="en-US" w:eastAsia="zh-CN" w:bidi="ar-SA"/>
        </w:rPr>
        <w:t>2、表</w:t>
      </w:r>
      <w:r>
        <w:rPr>
          <w:rFonts w:hint="eastAsia" w:ascii="Times New Roman" w:hAnsi="Times New Roman" w:eastAsia="仿宋" w:cs="Times New Roman"/>
          <w:b/>
          <w:bCs/>
          <w:color w:val="auto"/>
          <w:kern w:val="2"/>
          <w:sz w:val="28"/>
          <w:szCs w:val="28"/>
          <w:highlight w:val="none"/>
          <w:lang w:val="en-US" w:eastAsia="zh-CN" w:bidi="ar-SA"/>
        </w:rPr>
        <w:t>中</w:t>
      </w:r>
      <w:r>
        <w:rPr>
          <w:rFonts w:hint="default" w:ascii="Times New Roman" w:hAnsi="Times New Roman" w:eastAsia="仿宋" w:cs="Times New Roman"/>
          <w:b/>
          <w:bCs/>
          <w:color w:val="auto"/>
          <w:kern w:val="2"/>
          <w:sz w:val="28"/>
          <w:szCs w:val="28"/>
          <w:highlight w:val="none"/>
          <w:lang w:val="en-US" w:eastAsia="zh-CN" w:bidi="ar-SA"/>
        </w:rPr>
        <w:t>数量为暂估量，实际结算数量以项目实际租用为准。</w:t>
      </w:r>
    </w:p>
    <w:p>
      <w:pPr>
        <w:pageBreakBefore w:val="0"/>
        <w:widowControl w:val="0"/>
        <w:numPr>
          <w:ilvl w:val="0"/>
          <w:numId w:val="0"/>
        </w:numPr>
        <w:tabs>
          <w:tab w:val="left" w:pos="567"/>
        </w:tabs>
        <w:kinsoku/>
        <w:overflowPunct/>
        <w:bidi w:val="0"/>
        <w:spacing w:before="0" w:beforeAutospacing="0" w:after="120" w:afterAutospacing="0" w:line="480" w:lineRule="auto"/>
        <w:ind w:left="0" w:leftChars="0" w:right="0" w:rightChars="0" w:firstLine="420"/>
        <w:jc w:val="both"/>
        <w:rPr>
          <w:rFonts w:hint="default" w:ascii="Times New Roman" w:hAnsi="Times New Roman" w:eastAsia="仿宋" w:cs="Times New Roman"/>
          <w:b/>
          <w:bCs/>
          <w:color w:val="auto"/>
          <w:kern w:val="2"/>
          <w:sz w:val="28"/>
          <w:szCs w:val="28"/>
          <w:highlight w:val="none"/>
          <w:lang w:val="en-US" w:eastAsia="zh-CN" w:bidi="ar-SA"/>
        </w:rPr>
      </w:pPr>
      <w:r>
        <w:rPr>
          <w:rFonts w:hint="default" w:ascii="Times New Roman" w:hAnsi="Times New Roman" w:eastAsia="仿宋" w:cs="Times New Roman"/>
          <w:b/>
          <w:bCs/>
          <w:color w:val="auto"/>
          <w:kern w:val="2"/>
          <w:sz w:val="28"/>
          <w:szCs w:val="28"/>
          <w:highlight w:val="none"/>
          <w:lang w:val="en-US" w:eastAsia="zh-CN" w:bidi="ar-SA"/>
        </w:rPr>
        <w:t>3、报价包含租赁费、</w:t>
      </w:r>
      <w:r>
        <w:rPr>
          <w:rFonts w:hint="eastAsia" w:ascii="Times New Roman" w:hAnsi="Times New Roman" w:eastAsia="仿宋" w:cs="Times New Roman"/>
          <w:b/>
          <w:bCs/>
          <w:color w:val="auto"/>
          <w:kern w:val="2"/>
          <w:sz w:val="28"/>
          <w:szCs w:val="28"/>
          <w:highlight w:val="none"/>
          <w:lang w:val="en-US" w:eastAsia="zh-CN" w:bidi="ar-SA"/>
        </w:rPr>
        <w:t>油燃料费、</w:t>
      </w:r>
      <w:r>
        <w:rPr>
          <w:rFonts w:hint="default" w:ascii="Times New Roman" w:hAnsi="Times New Roman" w:eastAsia="仿宋" w:cs="Times New Roman"/>
          <w:b/>
          <w:bCs/>
          <w:color w:val="auto"/>
          <w:kern w:val="2"/>
          <w:sz w:val="28"/>
          <w:szCs w:val="28"/>
          <w:highlight w:val="none"/>
          <w:lang w:val="en-US" w:eastAsia="zh-CN" w:bidi="ar-SA"/>
        </w:rPr>
        <w:t>进退场费用、操作人员工资</w:t>
      </w:r>
      <w:r>
        <w:rPr>
          <w:rFonts w:hint="eastAsia" w:ascii="Times New Roman" w:hAnsi="Times New Roman" w:eastAsia="仿宋" w:cs="Times New Roman"/>
          <w:b/>
          <w:bCs/>
          <w:color w:val="auto"/>
          <w:kern w:val="2"/>
          <w:sz w:val="28"/>
          <w:szCs w:val="28"/>
          <w:highlight w:val="none"/>
          <w:lang w:val="en-US" w:eastAsia="zh-CN" w:bidi="ar-SA"/>
        </w:rPr>
        <w:t>食宿</w:t>
      </w:r>
      <w:r>
        <w:rPr>
          <w:rFonts w:hint="default" w:ascii="Times New Roman" w:hAnsi="Times New Roman" w:eastAsia="仿宋" w:cs="Times New Roman"/>
          <w:b/>
          <w:bCs/>
          <w:color w:val="auto"/>
          <w:kern w:val="2"/>
          <w:sz w:val="28"/>
          <w:szCs w:val="28"/>
          <w:highlight w:val="none"/>
          <w:lang w:val="en-US" w:eastAsia="zh-CN" w:bidi="ar-SA"/>
        </w:rPr>
        <w:t>费用、税费（增值税</w:t>
      </w:r>
      <w:r>
        <w:rPr>
          <w:rFonts w:hint="eastAsia" w:ascii="Times New Roman" w:hAnsi="Times New Roman" w:eastAsia="仿宋" w:cs="Times New Roman"/>
          <w:b/>
          <w:bCs/>
          <w:color w:val="auto"/>
          <w:kern w:val="2"/>
          <w:sz w:val="28"/>
          <w:szCs w:val="28"/>
          <w:highlight w:val="none"/>
          <w:lang w:val="en-US" w:eastAsia="zh-CN" w:bidi="ar-SA"/>
        </w:rPr>
        <w:t>3</w:t>
      </w:r>
      <w:r>
        <w:rPr>
          <w:rFonts w:hint="default" w:ascii="Times New Roman" w:hAnsi="Times New Roman" w:eastAsia="仿宋" w:cs="Times New Roman"/>
          <w:b/>
          <w:bCs/>
          <w:color w:val="auto"/>
          <w:kern w:val="2"/>
          <w:sz w:val="28"/>
          <w:szCs w:val="28"/>
          <w:highlight w:val="none"/>
          <w:lang w:val="en-US" w:eastAsia="zh-CN" w:bidi="ar-SA"/>
        </w:rPr>
        <w:t>%）、润滑油费及技术服务等一切费用</w:t>
      </w:r>
      <w:r>
        <w:rPr>
          <w:rFonts w:hint="eastAsia" w:ascii="Times New Roman" w:hAnsi="Times New Roman" w:eastAsia="仿宋" w:cs="Times New Roman"/>
          <w:b/>
          <w:bCs/>
          <w:color w:val="auto"/>
          <w:kern w:val="2"/>
          <w:sz w:val="28"/>
          <w:szCs w:val="28"/>
          <w:highlight w:val="none"/>
          <w:lang w:val="en-US" w:eastAsia="zh-CN" w:bidi="ar-SA"/>
        </w:rPr>
        <w:t>，报价不可调价，需提供增值税专用发票</w:t>
      </w:r>
      <w:r>
        <w:rPr>
          <w:rFonts w:hint="default" w:ascii="Times New Roman" w:hAnsi="Times New Roman" w:eastAsia="仿宋" w:cs="Times New Roman"/>
          <w:b/>
          <w:bCs/>
          <w:color w:val="auto"/>
          <w:kern w:val="2"/>
          <w:sz w:val="28"/>
          <w:szCs w:val="28"/>
          <w:highlight w:val="none"/>
          <w:lang w:val="en-US" w:eastAsia="zh-CN" w:bidi="ar-SA"/>
        </w:rPr>
        <w:t>。</w:t>
      </w:r>
    </w:p>
    <w:p>
      <w:pPr>
        <w:pageBreakBefore w:val="0"/>
        <w:widowControl w:val="0"/>
        <w:numPr>
          <w:ilvl w:val="0"/>
          <w:numId w:val="0"/>
        </w:numPr>
        <w:tabs>
          <w:tab w:val="left" w:pos="567"/>
        </w:tabs>
        <w:kinsoku/>
        <w:overflowPunct/>
        <w:bidi w:val="0"/>
        <w:spacing w:before="0" w:beforeAutospacing="0" w:after="120" w:afterAutospacing="0" w:line="480" w:lineRule="auto"/>
        <w:ind w:left="0" w:leftChars="0" w:right="0" w:rightChars="0" w:firstLine="420"/>
        <w:jc w:val="both"/>
        <w:rPr>
          <w:rFonts w:hint="default" w:ascii="Times New Roman" w:hAnsi="Times New Roman" w:eastAsia="仿宋" w:cs="Times New Roman"/>
          <w:b/>
          <w:bCs/>
          <w:color w:val="auto"/>
          <w:kern w:val="2"/>
          <w:sz w:val="28"/>
          <w:szCs w:val="28"/>
          <w:highlight w:val="none"/>
          <w:lang w:val="en-US" w:eastAsia="zh-CN" w:bidi="ar-SA"/>
        </w:rPr>
      </w:pPr>
      <w:r>
        <w:rPr>
          <w:rFonts w:hint="default" w:ascii="Times New Roman" w:hAnsi="Times New Roman" w:eastAsia="仿宋" w:cs="Times New Roman"/>
          <w:b/>
          <w:bCs/>
          <w:color w:val="auto"/>
          <w:kern w:val="2"/>
          <w:sz w:val="28"/>
          <w:szCs w:val="28"/>
          <w:highlight w:val="none"/>
          <w:lang w:val="en-US" w:eastAsia="zh-CN" w:bidi="ar-SA"/>
        </w:rPr>
        <w:t>4、其它要求：设备车况良好，操作人员应具备有效的操作证书，服从现场管理人员指挥调度。</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imes New Roman" w:hAnsi="宋体" w:eastAsia="宋体" w:cs="Times New Roman"/>
          <w:color w:val="auto"/>
          <w:kern w:val="2"/>
          <w:sz w:val="24"/>
          <w:szCs w:val="24"/>
          <w:highlight w:val="none"/>
          <w:lang w:val="en-US" w:eastAsia="zh-CN" w:bidi="ar-SA"/>
        </w:rPr>
      </w:pPr>
    </w:p>
    <w:p>
      <w:pPr>
        <w:rPr>
          <w:rFonts w:hint="eastAsia" w:ascii="宋体" w:hAnsi="宋体" w:eastAsia="宋体" w:cs="宋体"/>
          <w:color w:val="000000" w:themeColor="text1"/>
          <w:kern w:val="2"/>
          <w:sz w:val="28"/>
          <w:szCs w:val="28"/>
          <w:lang w:val="en-US" w:eastAsia="zh-CN" w:bidi="ar-SA"/>
          <w14:textFill>
            <w14:solidFill>
              <w14:schemeClr w14:val="tx1"/>
            </w14:solidFill>
          </w14:textFill>
        </w:rPr>
      </w:pPr>
      <w:r>
        <w:rPr>
          <w:rFonts w:hint="eastAsia" w:ascii="宋体" w:hAnsi="宋体" w:eastAsia="宋体" w:cs="宋体"/>
          <w:color w:val="000000" w:themeColor="text1"/>
          <w:kern w:val="2"/>
          <w:sz w:val="28"/>
          <w:szCs w:val="28"/>
          <w:lang w:val="en-US" w:eastAsia="zh-CN" w:bidi="ar-SA"/>
          <w14:textFill>
            <w14:solidFill>
              <w14:schemeClr w14:val="tx1"/>
            </w14:solidFill>
          </w14:textFill>
        </w:rPr>
        <w:br w:type="page"/>
      </w:r>
    </w:p>
    <w:p>
      <w:pPr>
        <w:pStyle w:val="3"/>
        <w:tabs>
          <w:tab w:val="clear" w:pos="1440"/>
          <w:tab w:val="clear" w:pos="5670"/>
        </w:tabs>
        <w:spacing w:beforeLines="0" w:afterLines="0"/>
        <w:ind w:firstLine="0" w:firstLineChars="0"/>
        <w:jc w:val="center"/>
        <w:rPr>
          <w:rFonts w:hint="eastAsia" w:ascii="Arial" w:hAnsi="Arial"/>
          <w:color w:val="000000" w:themeColor="text1"/>
          <w:kern w:val="2"/>
          <w:sz w:val="32"/>
          <w:szCs w:val="32"/>
          <w:highlight w:val="none"/>
          <w:lang w:eastAsia="zh-CN"/>
          <w14:textFill>
            <w14:solidFill>
              <w14:schemeClr w14:val="tx1"/>
            </w14:solidFill>
          </w14:textFill>
        </w:rPr>
      </w:pPr>
      <w:r>
        <w:rPr>
          <w:rFonts w:hint="eastAsia" w:ascii="Arial" w:hAnsi="Arial"/>
          <w:color w:val="000000" w:themeColor="text1"/>
          <w:kern w:val="2"/>
          <w:sz w:val="32"/>
          <w:szCs w:val="32"/>
          <w:highlight w:val="none"/>
          <w14:textFill>
            <w14:solidFill>
              <w14:schemeClr w14:val="tx1"/>
            </w14:solidFill>
          </w14:textFill>
        </w:rPr>
        <w:t>第四章</w:t>
      </w:r>
      <w:bookmarkStart w:id="56" w:name="_Toc10479"/>
      <w:bookmarkStart w:id="57" w:name="_Toc476584431"/>
      <w:r>
        <w:rPr>
          <w:rFonts w:hint="eastAsia" w:ascii="Arial" w:hAnsi="Arial"/>
          <w:color w:val="000000" w:themeColor="text1"/>
          <w:kern w:val="2"/>
          <w:sz w:val="32"/>
          <w:szCs w:val="32"/>
          <w:highlight w:val="none"/>
          <w14:textFill>
            <w14:solidFill>
              <w14:schemeClr w14:val="tx1"/>
            </w14:solidFill>
          </w14:textFill>
        </w:rPr>
        <w:t xml:space="preserve"> 合同主要条款</w:t>
      </w:r>
      <w:bookmarkEnd w:id="53"/>
      <w:bookmarkEnd w:id="54"/>
      <w:bookmarkEnd w:id="55"/>
      <w:bookmarkEnd w:id="56"/>
      <w:bookmarkEnd w:id="57"/>
    </w:p>
    <w:p>
      <w:pPr>
        <w:rPr>
          <w:rFonts w:hint="eastAsia"/>
          <w:lang w:eastAsia="zh-CN"/>
        </w:rPr>
      </w:pPr>
    </w:p>
    <w:p>
      <w:pPr>
        <w:tabs>
          <w:tab w:val="left" w:pos="3640"/>
        </w:tabs>
        <w:autoSpaceDE w:val="0"/>
        <w:autoSpaceDN w:val="0"/>
        <w:spacing w:line="360" w:lineRule="auto"/>
        <w:rPr>
          <w:rFonts w:ascii="宋体" w:hAnsi="Times New Roman" w:eastAsia="宋体" w:cs="宋体"/>
          <w:color w:val="36363D"/>
          <w:szCs w:val="21"/>
          <w:highlight w:val="none"/>
          <w:u w:val="single"/>
        </w:rPr>
      </w:pPr>
      <w:bookmarkStart w:id="58" w:name="_Toc439316880"/>
      <w:bookmarkStart w:id="59" w:name="_Toc25399"/>
      <w:bookmarkStart w:id="60" w:name="_Toc54941341"/>
      <w:bookmarkStart w:id="61" w:name="_Toc8981"/>
      <w:r>
        <w:rPr>
          <w:rFonts w:hint="eastAsia" w:ascii="宋体" w:hAnsi="宋体" w:eastAsia="宋体" w:cs="宋体"/>
          <w:color w:val="36363D"/>
          <w:szCs w:val="21"/>
          <w:highlight w:val="none"/>
        </w:rPr>
        <w:t>买方（</w:t>
      </w:r>
      <w:r>
        <w:rPr>
          <w:rFonts w:hint="eastAsia" w:ascii="宋体" w:hAnsi="宋体" w:cs="宋体"/>
          <w:color w:val="36363D"/>
          <w:szCs w:val="21"/>
          <w:highlight w:val="none"/>
          <w:lang w:val="en-US" w:eastAsia="zh-CN"/>
        </w:rPr>
        <w:t>采购</w:t>
      </w:r>
      <w:r>
        <w:rPr>
          <w:rFonts w:hint="eastAsia" w:ascii="宋体" w:hAnsi="宋体" w:eastAsia="宋体" w:cs="宋体"/>
          <w:color w:val="36363D"/>
          <w:szCs w:val="21"/>
          <w:highlight w:val="none"/>
          <w:lang w:eastAsia="zh-CN"/>
        </w:rPr>
        <w:t>人</w:t>
      </w:r>
      <w:r>
        <w:rPr>
          <w:rFonts w:hint="eastAsia" w:ascii="宋体" w:hAnsi="宋体" w:eastAsia="宋体" w:cs="宋体"/>
          <w:color w:val="36363D"/>
          <w:szCs w:val="21"/>
          <w:highlight w:val="none"/>
        </w:rPr>
        <w:t>）：</w:t>
      </w:r>
      <w:r>
        <w:rPr>
          <w:rFonts w:ascii="宋体" w:hAnsi="宋体" w:eastAsia="宋体" w:cs="宋体"/>
          <w:color w:val="36363D"/>
          <w:szCs w:val="21"/>
          <w:highlight w:val="none"/>
          <w:u w:val="single"/>
        </w:rPr>
        <w:t xml:space="preserve">                           </w:t>
      </w:r>
    </w:p>
    <w:p>
      <w:pPr>
        <w:tabs>
          <w:tab w:val="left" w:pos="3640"/>
        </w:tabs>
        <w:autoSpaceDE w:val="0"/>
        <w:autoSpaceDN w:val="0"/>
        <w:spacing w:line="360" w:lineRule="auto"/>
        <w:rPr>
          <w:rFonts w:ascii="宋体" w:hAnsi="Times New Roman" w:eastAsia="宋体" w:cs="宋体"/>
          <w:color w:val="36363D"/>
          <w:szCs w:val="21"/>
          <w:highlight w:val="none"/>
          <w:u w:val="single"/>
        </w:rPr>
      </w:pPr>
      <w:r>
        <w:rPr>
          <w:rFonts w:hint="eastAsia" w:ascii="宋体" w:hAnsi="宋体" w:eastAsia="宋体" w:cs="宋体"/>
          <w:color w:val="36363D"/>
          <w:szCs w:val="21"/>
          <w:highlight w:val="none"/>
        </w:rPr>
        <w:t>卖方（</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ascii="宋体" w:hAnsi="宋体" w:eastAsia="宋体" w:cs="宋体"/>
          <w:color w:val="36363D"/>
          <w:szCs w:val="21"/>
          <w:highlight w:val="none"/>
          <w:u w:val="single"/>
        </w:rPr>
        <w:t xml:space="preserve">                           </w:t>
      </w: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hint="eastAsia" w:ascii="宋体" w:hAnsi="宋体" w:eastAsia="宋体" w:cs="宋体"/>
          <w:color w:val="36363D"/>
          <w:szCs w:val="21"/>
          <w:highlight w:val="none"/>
        </w:rPr>
        <w:t>根据《中华人民共和国民法典》及</w:t>
      </w:r>
      <w:r>
        <w:rPr>
          <w:rFonts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lang w:eastAsia="zh-CN"/>
        </w:rPr>
        <w:t>比选</w:t>
      </w:r>
      <w:r>
        <w:rPr>
          <w:rFonts w:hint="eastAsia" w:ascii="宋体" w:hAnsi="宋体" w:eastAsia="宋体" w:cs="宋体"/>
          <w:color w:val="36363D"/>
          <w:szCs w:val="21"/>
          <w:highlight w:val="none"/>
        </w:rPr>
        <w:t>文件，买、卖双方经协商一致，签订如下合同条款，并共同遵守。</w:t>
      </w:r>
    </w:p>
    <w:p>
      <w:pPr>
        <w:numPr>
          <w:ilvl w:val="0"/>
          <w:numId w:val="0"/>
        </w:numPr>
        <w:tabs>
          <w:tab w:val="left" w:pos="3335"/>
          <w:tab w:val="left" w:pos="3640"/>
        </w:tabs>
        <w:autoSpaceDE w:val="0"/>
        <w:autoSpaceDN w:val="0"/>
        <w:spacing w:line="360" w:lineRule="auto"/>
        <w:ind w:firstLine="422" w:firstLineChars="200"/>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lang w:val="en-US" w:eastAsia="zh-CN"/>
        </w:rPr>
        <w:t>一、</w:t>
      </w:r>
      <w:r>
        <w:rPr>
          <w:rFonts w:hint="eastAsia" w:ascii="宋体" w:hAnsi="宋体" w:cs="宋体"/>
          <w:b/>
          <w:color w:val="36363D"/>
          <w:szCs w:val="21"/>
          <w:highlight w:val="none"/>
          <w:lang w:val="en-US" w:eastAsia="zh-CN"/>
        </w:rPr>
        <w:t>货物/</w:t>
      </w:r>
      <w:r>
        <w:rPr>
          <w:rFonts w:hint="eastAsia" w:ascii="宋体" w:hAnsi="宋体" w:eastAsia="宋体" w:cs="宋体"/>
          <w:b/>
          <w:color w:val="36363D"/>
          <w:szCs w:val="21"/>
          <w:highlight w:val="none"/>
        </w:rPr>
        <w:t>服务内容</w:t>
      </w:r>
    </w:p>
    <w:p>
      <w:pPr>
        <w:tabs>
          <w:tab w:val="left" w:pos="3640"/>
        </w:tabs>
        <w:autoSpaceDE w:val="0"/>
        <w:autoSpaceDN w:val="0"/>
        <w:spacing w:line="360" w:lineRule="auto"/>
        <w:ind w:left="422"/>
        <w:rPr>
          <w:rFonts w:ascii="宋体" w:hAnsi="Times New Roman" w:eastAsia="宋体" w:cs="宋体"/>
          <w:b/>
          <w:color w:val="36363D"/>
          <w:spacing w:val="8"/>
          <w:szCs w:val="21"/>
          <w:highlight w:val="none"/>
        </w:rPr>
      </w:pPr>
      <w:r>
        <w:rPr>
          <w:rFonts w:hint="eastAsia" w:ascii="宋体" w:hAnsi="宋体" w:cs="宋体"/>
          <w:b/>
          <w:color w:val="36363D"/>
          <w:szCs w:val="21"/>
          <w:highlight w:val="none"/>
          <w:lang w:val="en-US" w:eastAsia="zh-CN"/>
        </w:rPr>
        <w:t>货物/</w:t>
      </w:r>
      <w:r>
        <w:rPr>
          <w:rFonts w:hint="eastAsia" w:ascii="宋体" w:hAnsi="宋体" w:eastAsia="宋体" w:cs="宋体"/>
          <w:b/>
          <w:color w:val="36363D"/>
          <w:szCs w:val="21"/>
          <w:highlight w:val="none"/>
        </w:rPr>
        <w:t>服务内容：</w:t>
      </w:r>
    </w:p>
    <w:p>
      <w:pPr>
        <w:tabs>
          <w:tab w:val="left" w:pos="3640"/>
        </w:tabs>
        <w:autoSpaceDE w:val="0"/>
        <w:autoSpaceDN w:val="0"/>
        <w:spacing w:line="360" w:lineRule="auto"/>
        <w:ind w:left="422"/>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合同金额：</w:t>
      </w:r>
    </w:p>
    <w:p>
      <w:pPr>
        <w:tabs>
          <w:tab w:val="left" w:pos="3640"/>
        </w:tabs>
        <w:autoSpaceDE w:val="0"/>
        <w:autoSpaceDN w:val="0"/>
        <w:spacing w:line="360" w:lineRule="auto"/>
        <w:ind w:firstLine="422" w:firstLineChars="200"/>
        <w:rPr>
          <w:rFonts w:ascii="宋体" w:hAnsi="Times New Roman" w:eastAsia="宋体" w:cs="宋体"/>
          <w:color w:val="36363D"/>
          <w:szCs w:val="21"/>
          <w:highlight w:val="none"/>
        </w:rPr>
      </w:pPr>
      <w:r>
        <w:rPr>
          <w:rFonts w:hint="eastAsia" w:ascii="宋体" w:hAnsi="宋体" w:eastAsia="宋体" w:cs="宋体"/>
          <w:b/>
          <w:color w:val="36363D"/>
          <w:szCs w:val="21"/>
          <w:highlight w:val="none"/>
        </w:rPr>
        <w:t>二、服务期：</w:t>
      </w:r>
    </w:p>
    <w:p>
      <w:pPr>
        <w:tabs>
          <w:tab w:val="left" w:pos="3640"/>
        </w:tabs>
        <w:autoSpaceDE w:val="0"/>
        <w:autoSpaceDN w:val="0"/>
        <w:spacing w:line="360" w:lineRule="auto"/>
        <w:ind w:firstLine="422" w:firstLineChars="200"/>
        <w:rPr>
          <w:rFonts w:ascii="宋体" w:hAnsi="Times New Roman" w:eastAsia="宋体" w:cs="宋体"/>
          <w:b/>
          <w:bCs/>
          <w:color w:val="36363D"/>
          <w:szCs w:val="21"/>
          <w:highlight w:val="none"/>
        </w:rPr>
      </w:pPr>
      <w:r>
        <w:rPr>
          <w:rFonts w:hint="eastAsia" w:ascii="宋体" w:hAnsi="宋体" w:eastAsia="宋体" w:cs="宋体"/>
          <w:b/>
          <w:bCs/>
          <w:color w:val="36363D"/>
          <w:szCs w:val="21"/>
          <w:highlight w:val="none"/>
        </w:rPr>
        <w:t>三、服务人员配备：</w:t>
      </w:r>
    </w:p>
    <w:p>
      <w:pPr>
        <w:tabs>
          <w:tab w:val="left" w:pos="3640"/>
        </w:tabs>
        <w:autoSpaceDE w:val="0"/>
        <w:autoSpaceDN w:val="0"/>
        <w:spacing w:line="360" w:lineRule="auto"/>
        <w:ind w:firstLine="422" w:firstLineChars="200"/>
        <w:rPr>
          <w:rFonts w:ascii="宋体" w:hAnsi="Times New Roman" w:eastAsia="宋体" w:cs="宋体"/>
          <w:b/>
          <w:color w:val="36363D"/>
          <w:szCs w:val="21"/>
          <w:highlight w:val="none"/>
        </w:rPr>
      </w:pPr>
      <w:r>
        <w:rPr>
          <w:rFonts w:hint="eastAsia" w:ascii="宋体" w:hAnsi="宋体" w:eastAsia="宋体" w:cs="宋体"/>
          <w:b/>
          <w:color w:val="36363D"/>
          <w:szCs w:val="21"/>
          <w:highlight w:val="none"/>
        </w:rPr>
        <w:t>四、服务地点：</w:t>
      </w:r>
    </w:p>
    <w:p>
      <w:pPr>
        <w:tabs>
          <w:tab w:val="left" w:pos="3640"/>
        </w:tabs>
        <w:autoSpaceDE w:val="0"/>
        <w:autoSpaceDN w:val="0"/>
        <w:spacing w:line="360" w:lineRule="auto"/>
        <w:ind w:firstLine="422" w:firstLineChars="200"/>
        <w:rPr>
          <w:rFonts w:ascii="宋体" w:hAnsi="Times New Roman" w:eastAsia="宋体" w:cs="宋体"/>
          <w:b/>
          <w:color w:val="36363D"/>
          <w:szCs w:val="20"/>
          <w:highlight w:val="none"/>
        </w:rPr>
      </w:pPr>
      <w:r>
        <w:rPr>
          <w:rFonts w:hint="eastAsia" w:ascii="宋体" w:hAnsi="宋体" w:eastAsia="宋体" w:cs="宋体"/>
          <w:b/>
          <w:color w:val="36363D"/>
          <w:szCs w:val="21"/>
          <w:highlight w:val="none"/>
        </w:rPr>
        <w:t>五、</w:t>
      </w:r>
      <w:r>
        <w:rPr>
          <w:rFonts w:hint="eastAsia" w:ascii="宋体" w:hAnsi="宋体" w:eastAsia="宋体" w:cs="宋体"/>
          <w:b/>
          <w:color w:val="36363D"/>
          <w:szCs w:val="20"/>
          <w:highlight w:val="none"/>
        </w:rPr>
        <w:t>验收：</w:t>
      </w:r>
    </w:p>
    <w:p>
      <w:pPr>
        <w:spacing w:line="360" w:lineRule="auto"/>
        <w:ind w:firstLine="422" w:firstLineChars="200"/>
        <w:rPr>
          <w:rFonts w:ascii="宋体" w:hAnsi="宋体" w:eastAsia="宋体" w:cs="宋体"/>
          <w:b/>
          <w:color w:val="36363D"/>
          <w:szCs w:val="21"/>
          <w:highlight w:val="none"/>
        </w:rPr>
      </w:pPr>
      <w:r>
        <w:rPr>
          <w:rFonts w:hint="eastAsia" w:ascii="宋体" w:hAnsi="宋体" w:eastAsia="宋体" w:cs="宋体"/>
          <w:b/>
          <w:color w:val="36363D"/>
          <w:szCs w:val="21"/>
          <w:highlight w:val="none"/>
        </w:rPr>
        <w:t>六、付款方式：</w:t>
      </w:r>
    </w:p>
    <w:p>
      <w:pPr>
        <w:spacing w:line="360" w:lineRule="auto"/>
        <w:ind w:firstLine="422" w:firstLineChars="200"/>
        <w:rPr>
          <w:rFonts w:ascii="宋体" w:hAnsi="宋体" w:eastAsia="宋体" w:cs="宋体"/>
          <w:b/>
          <w:color w:val="36363D"/>
          <w:szCs w:val="21"/>
          <w:highlight w:val="none"/>
        </w:rPr>
      </w:pPr>
      <w:r>
        <w:rPr>
          <w:rFonts w:hint="eastAsia" w:ascii="宋体" w:hAnsi="宋体" w:eastAsia="宋体" w:cs="宋体"/>
          <w:b/>
          <w:color w:val="36363D"/>
          <w:szCs w:val="21"/>
          <w:highlight w:val="none"/>
        </w:rPr>
        <w:t>七、履约保证金退还：</w:t>
      </w:r>
    </w:p>
    <w:p>
      <w:pPr>
        <w:spacing w:line="360" w:lineRule="auto"/>
        <w:ind w:firstLine="422" w:firstLineChars="200"/>
        <w:rPr>
          <w:rFonts w:ascii="宋体" w:hAnsi="Times New Roman" w:eastAsia="宋体" w:cs="宋体"/>
          <w:b/>
          <w:color w:val="36363D"/>
          <w:szCs w:val="21"/>
          <w:highlight w:val="none"/>
        </w:rPr>
      </w:pPr>
      <w:r>
        <w:rPr>
          <w:rFonts w:hint="eastAsia" w:ascii="宋体" w:hAnsi="宋体" w:eastAsia="宋体" w:cs="宋体"/>
          <w:b/>
          <w:color w:val="36363D"/>
          <w:szCs w:val="21"/>
          <w:highlight w:val="none"/>
        </w:rPr>
        <w:t>八、违约责任</w:t>
      </w:r>
    </w:p>
    <w:p>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1</w:t>
      </w:r>
      <w:r>
        <w:rPr>
          <w:rFonts w:hint="eastAsia" w:ascii="宋体" w:hAnsi="宋体" w:eastAsia="宋体" w:cs="宋体"/>
          <w:color w:val="36363D"/>
          <w:spacing w:val="8"/>
          <w:szCs w:val="21"/>
          <w:highlight w:val="none"/>
        </w:rPr>
        <w:t>、买方</w:t>
      </w:r>
      <w:r>
        <w:rPr>
          <w:rFonts w:hint="eastAsia" w:ascii="宋体" w:hAnsi="宋体" w:eastAsia="宋体" w:cs="宋体"/>
          <w:color w:val="36363D"/>
          <w:szCs w:val="21"/>
          <w:highlight w:val="none"/>
        </w:rPr>
        <w:t>（</w:t>
      </w: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无正当理由拒绝接受服务，买方向卖方偿付合同价的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2</w:t>
      </w:r>
      <w:r>
        <w:rPr>
          <w:rFonts w:hint="eastAsia" w:ascii="宋体" w:hAnsi="宋体" w:eastAsia="宋体" w:cs="宋体"/>
          <w:color w:val="36363D"/>
          <w:spacing w:val="8"/>
          <w:szCs w:val="21"/>
          <w:highlight w:val="none"/>
        </w:rPr>
        <w:t>、买方</w:t>
      </w:r>
      <w:r>
        <w:rPr>
          <w:rFonts w:hint="eastAsia" w:ascii="宋体" w:hAnsi="宋体" w:eastAsia="宋体" w:cs="宋体"/>
          <w:color w:val="36363D"/>
          <w:szCs w:val="21"/>
          <w:highlight w:val="none"/>
        </w:rPr>
        <w:t>（</w:t>
      </w: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无正当理由逾期付款的，买方向卖方每日偿付合同价的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3</w:t>
      </w:r>
      <w:r>
        <w:rPr>
          <w:rFonts w:hint="eastAsia" w:ascii="宋体" w:hAnsi="宋体" w:eastAsia="宋体" w:cs="宋体"/>
          <w:color w:val="36363D"/>
          <w:spacing w:val="8"/>
          <w:szCs w:val="21"/>
          <w:highlight w:val="none"/>
        </w:rPr>
        <w:t>、卖方</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不能提供服务的，卖方向买方支付合同价的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pPr>
        <w:tabs>
          <w:tab w:val="left" w:pos="3640"/>
        </w:tabs>
        <w:autoSpaceDE w:val="0"/>
        <w:autoSpaceDN w:val="0"/>
        <w:spacing w:line="360" w:lineRule="auto"/>
        <w:ind w:firstLine="452" w:firstLineChars="200"/>
        <w:rPr>
          <w:rFonts w:ascii="宋体" w:hAnsi="Times New Roman" w:eastAsia="宋体" w:cs="宋体"/>
          <w:b/>
          <w:color w:val="36363D"/>
          <w:szCs w:val="21"/>
          <w:highlight w:val="none"/>
        </w:rPr>
      </w:pPr>
      <w:r>
        <w:rPr>
          <w:rFonts w:ascii="宋体" w:hAnsi="宋体" w:eastAsia="宋体" w:cs="宋体"/>
          <w:color w:val="36363D"/>
          <w:spacing w:val="8"/>
          <w:szCs w:val="21"/>
          <w:highlight w:val="none"/>
        </w:rPr>
        <w:t>4</w:t>
      </w:r>
      <w:r>
        <w:rPr>
          <w:rFonts w:hint="eastAsia" w:ascii="宋体" w:hAnsi="宋体" w:eastAsia="宋体" w:cs="宋体"/>
          <w:color w:val="36363D"/>
          <w:spacing w:val="8"/>
          <w:szCs w:val="21"/>
          <w:highlight w:val="none"/>
        </w:rPr>
        <w:t>、卖方</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参选人</w:t>
      </w:r>
      <w:r>
        <w:rPr>
          <w:rFonts w:hint="eastAsia" w:ascii="宋体" w:hAnsi="宋体" w:eastAsia="宋体" w:cs="宋体"/>
          <w:color w:val="36363D"/>
          <w:szCs w:val="21"/>
          <w:highlight w:val="none"/>
        </w:rPr>
        <w:t>）</w:t>
      </w:r>
      <w:r>
        <w:rPr>
          <w:rFonts w:hint="eastAsia" w:ascii="宋体" w:hAnsi="宋体" w:eastAsia="宋体" w:cs="宋体"/>
          <w:color w:val="36363D"/>
          <w:spacing w:val="8"/>
          <w:szCs w:val="21"/>
          <w:highlight w:val="none"/>
        </w:rPr>
        <w:t>逾期提供服务的，卖方向买方每日偿付合同价的</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rPr>
        <w:t>‰的违约金。</w:t>
      </w:r>
    </w:p>
    <w:p>
      <w:pPr>
        <w:spacing w:line="360" w:lineRule="auto"/>
        <w:ind w:left="-178" w:leftChars="-85" w:firstLine="583" w:firstLineChars="257"/>
        <w:rPr>
          <w:rFonts w:ascii="宋体" w:hAnsi="Times New Roman" w:eastAsia="宋体" w:cs="宋体"/>
          <w:b/>
          <w:color w:val="36363D"/>
          <w:spacing w:val="8"/>
          <w:szCs w:val="21"/>
          <w:highlight w:val="none"/>
        </w:rPr>
      </w:pPr>
      <w:r>
        <w:rPr>
          <w:rFonts w:hint="eastAsia" w:ascii="宋体" w:hAnsi="宋体" w:eastAsia="宋体" w:cs="宋体"/>
          <w:b/>
          <w:color w:val="36363D"/>
          <w:spacing w:val="8"/>
          <w:szCs w:val="21"/>
          <w:highlight w:val="none"/>
        </w:rPr>
        <w:t>九、解决合同纠纷方式</w:t>
      </w:r>
    </w:p>
    <w:p>
      <w:pPr>
        <w:spacing w:line="360" w:lineRule="auto"/>
        <w:ind w:left="-178" w:leftChars="-85" w:firstLine="580" w:firstLineChars="257"/>
        <w:rPr>
          <w:rFonts w:ascii="宋体" w:hAnsi="宋体" w:eastAsia="宋体" w:cs="宋体"/>
          <w:color w:val="36363D"/>
          <w:spacing w:val="8"/>
          <w:szCs w:val="21"/>
          <w:highlight w:val="none"/>
        </w:rPr>
      </w:pPr>
      <w:r>
        <w:rPr>
          <w:rFonts w:hint="eastAsia" w:ascii="宋体" w:hAnsi="宋体" w:eastAsia="宋体" w:cs="宋体"/>
          <w:color w:val="36363D"/>
          <w:spacing w:val="8"/>
          <w:szCs w:val="21"/>
          <w:highlight w:val="none"/>
        </w:rPr>
        <w:t>本合同如发生纠纷，买卖双方应当及时协商解决，协商不成时，按以下第（②）项方式处理：①根据《中华人民共和国仲裁法》的规定向</w:t>
      </w:r>
      <w:r>
        <w:rPr>
          <w:rFonts w:hint="eastAsia" w:ascii="宋体" w:hAnsi="宋体" w:eastAsia="宋体" w:cs="宋体"/>
          <w:color w:val="36363D"/>
          <w:spacing w:val="8"/>
          <w:szCs w:val="21"/>
          <w:highlight w:val="none"/>
          <w:u w:val="single"/>
        </w:rPr>
        <w:t xml:space="preserve"> 安庆仲裁委员会 </w:t>
      </w:r>
      <w:r>
        <w:rPr>
          <w:rFonts w:hint="eastAsia" w:ascii="宋体" w:hAnsi="宋体" w:eastAsia="宋体" w:cs="宋体"/>
          <w:color w:val="36363D"/>
          <w:spacing w:val="8"/>
          <w:szCs w:val="21"/>
          <w:highlight w:val="none"/>
        </w:rPr>
        <w:t>申请仲裁。②向</w:t>
      </w:r>
      <w:r>
        <w:rPr>
          <w:rFonts w:hint="eastAsia" w:ascii="宋体" w:hAnsi="宋体" w:eastAsia="宋体" w:cs="宋体"/>
          <w:color w:val="36363D"/>
          <w:spacing w:val="8"/>
          <w:szCs w:val="21"/>
          <w:highlight w:val="none"/>
          <w:u w:val="single"/>
          <w:lang w:val="en-US" w:eastAsia="zh-CN"/>
        </w:rPr>
        <w:t>项目所在地</w:t>
      </w:r>
      <w:r>
        <w:rPr>
          <w:rFonts w:hint="eastAsia" w:ascii="宋体" w:hAnsi="宋体" w:eastAsia="宋体" w:cs="宋体"/>
          <w:color w:val="36363D"/>
          <w:spacing w:val="8"/>
          <w:szCs w:val="21"/>
          <w:highlight w:val="none"/>
        </w:rPr>
        <w:t>人民法院起诉。</w:t>
      </w:r>
    </w:p>
    <w:p>
      <w:pPr>
        <w:spacing w:line="360" w:lineRule="auto"/>
        <w:ind w:left="-178" w:leftChars="-85" w:firstLine="542" w:firstLineChars="257"/>
        <w:rPr>
          <w:rFonts w:ascii="宋体" w:hAnsi="Times New Roman" w:eastAsia="宋体" w:cs="宋体"/>
          <w:b/>
          <w:color w:val="36363D"/>
          <w:spacing w:val="8"/>
          <w:szCs w:val="21"/>
          <w:highlight w:val="none"/>
        </w:rPr>
      </w:pPr>
      <w:r>
        <w:rPr>
          <w:rFonts w:hint="eastAsia" w:ascii="宋体" w:hAnsi="宋体" w:eastAsia="宋体" w:cs="宋体"/>
          <w:b/>
          <w:color w:val="36363D"/>
          <w:szCs w:val="21"/>
          <w:highlight w:val="none"/>
        </w:rPr>
        <w:t>十、本合同的其他重要组成部分：</w:t>
      </w: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1</w:t>
      </w:r>
      <w:r>
        <w:rPr>
          <w:rFonts w:hint="eastAsia" w:ascii="宋体" w:hAnsi="宋体" w:eastAsia="宋体" w:cs="宋体"/>
          <w:color w:val="36363D"/>
          <w:szCs w:val="21"/>
          <w:highlight w:val="none"/>
        </w:rPr>
        <w:t>、</w:t>
      </w:r>
      <w:r>
        <w:rPr>
          <w:rFonts w:hint="eastAsia" w:ascii="宋体" w:hAnsi="宋体" w:eastAsia="宋体" w:cs="宋体"/>
          <w:color w:val="36363D"/>
          <w:szCs w:val="21"/>
          <w:highlight w:val="none"/>
          <w:lang w:eastAsia="zh-CN"/>
        </w:rPr>
        <w:t>比选</w:t>
      </w:r>
      <w:r>
        <w:rPr>
          <w:rFonts w:hint="eastAsia" w:ascii="宋体" w:hAnsi="宋体" w:eastAsia="宋体" w:cs="宋体"/>
          <w:color w:val="36363D"/>
          <w:szCs w:val="21"/>
          <w:highlight w:val="none"/>
        </w:rPr>
        <w:t>文件；</w:t>
      </w: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2</w:t>
      </w:r>
      <w:r>
        <w:rPr>
          <w:rFonts w:hint="eastAsia" w:ascii="宋体" w:hAnsi="宋体" w:eastAsia="宋体" w:cs="宋体"/>
          <w:color w:val="36363D"/>
          <w:szCs w:val="21"/>
          <w:highlight w:val="none"/>
        </w:rPr>
        <w:t>、成交人的</w:t>
      </w:r>
      <w:r>
        <w:rPr>
          <w:rFonts w:hint="eastAsia" w:ascii="宋体" w:hAnsi="宋体" w:eastAsia="宋体" w:cs="宋体"/>
          <w:color w:val="36363D"/>
          <w:szCs w:val="21"/>
          <w:highlight w:val="none"/>
          <w:lang w:val="en-US" w:eastAsia="zh-CN"/>
        </w:rPr>
        <w:t>参选</w:t>
      </w:r>
      <w:r>
        <w:rPr>
          <w:rFonts w:hint="eastAsia" w:ascii="宋体" w:hAnsi="宋体" w:eastAsia="宋体" w:cs="宋体"/>
          <w:color w:val="36363D"/>
          <w:szCs w:val="21"/>
          <w:highlight w:val="none"/>
        </w:rPr>
        <w:t>文件；</w:t>
      </w: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r>
        <w:rPr>
          <w:rFonts w:ascii="宋体" w:hAnsi="宋体" w:eastAsia="宋体" w:cs="宋体"/>
          <w:color w:val="36363D"/>
          <w:szCs w:val="21"/>
          <w:highlight w:val="none"/>
        </w:rPr>
        <w:t>3</w:t>
      </w:r>
      <w:r>
        <w:rPr>
          <w:rFonts w:hint="eastAsia" w:ascii="宋体" w:hAnsi="宋体" w:eastAsia="宋体" w:cs="宋体"/>
          <w:color w:val="36363D"/>
          <w:szCs w:val="21"/>
          <w:highlight w:val="none"/>
        </w:rPr>
        <w:t>、成交通知书。</w:t>
      </w:r>
    </w:p>
    <w:p>
      <w:pPr>
        <w:spacing w:line="360" w:lineRule="auto"/>
        <w:ind w:firstLine="445" w:firstLineChars="196"/>
        <w:rPr>
          <w:rFonts w:ascii="宋体" w:hAnsi="Times New Roman" w:eastAsia="宋体" w:cs="宋体"/>
          <w:b/>
          <w:color w:val="36363D"/>
          <w:spacing w:val="8"/>
          <w:szCs w:val="21"/>
          <w:highlight w:val="none"/>
          <w:u w:val="single"/>
        </w:rPr>
      </w:pPr>
      <w:r>
        <w:rPr>
          <w:rFonts w:hint="eastAsia" w:ascii="宋体" w:hAnsi="宋体" w:eastAsia="宋体" w:cs="宋体"/>
          <w:b/>
          <w:color w:val="36363D"/>
          <w:spacing w:val="8"/>
          <w:szCs w:val="21"/>
          <w:highlight w:val="none"/>
        </w:rPr>
        <w:t>十一、</w:t>
      </w:r>
      <w:r>
        <w:rPr>
          <w:rFonts w:hint="eastAsia" w:ascii="宋体" w:hAnsi="宋体" w:eastAsia="宋体" w:cs="宋体"/>
          <w:color w:val="36363D"/>
          <w:spacing w:val="8"/>
          <w:szCs w:val="21"/>
          <w:highlight w:val="none"/>
        </w:rPr>
        <w:t>其他约定事项：</w:t>
      </w:r>
      <w:r>
        <w:rPr>
          <w:rFonts w:ascii="宋体" w:hAnsi="宋体" w:eastAsia="宋体" w:cs="宋体"/>
          <w:color w:val="36363D"/>
          <w:spacing w:val="8"/>
          <w:szCs w:val="21"/>
          <w:highlight w:val="none"/>
          <w:u w:val="single"/>
        </w:rPr>
        <w:t xml:space="preserve"> </w:t>
      </w:r>
      <w:r>
        <w:rPr>
          <w:rFonts w:hint="eastAsia" w:ascii="宋体" w:hAnsi="宋体" w:eastAsia="宋体" w:cs="宋体"/>
          <w:color w:val="36363D"/>
          <w:spacing w:val="8"/>
          <w:szCs w:val="21"/>
          <w:highlight w:val="none"/>
          <w:u w:val="single"/>
        </w:rPr>
        <w:t>合同文本的组成部分的先后解释顺序为：</w:t>
      </w:r>
      <w:r>
        <w:rPr>
          <w:rFonts w:ascii="宋体" w:hAnsi="宋体" w:eastAsia="宋体" w:cs="宋体"/>
          <w:color w:val="36363D"/>
          <w:spacing w:val="8"/>
          <w:szCs w:val="21"/>
          <w:highlight w:val="none"/>
          <w:u w:val="single"/>
        </w:rPr>
        <w:t>1</w:t>
      </w:r>
      <w:r>
        <w:rPr>
          <w:rFonts w:hint="eastAsia" w:ascii="宋体" w:hAnsi="宋体" w:eastAsia="宋体" w:cs="宋体"/>
          <w:color w:val="36363D"/>
          <w:spacing w:val="8"/>
          <w:szCs w:val="21"/>
          <w:highlight w:val="none"/>
          <w:u w:val="single"/>
        </w:rPr>
        <w:t>、成交通知书；</w:t>
      </w:r>
      <w:r>
        <w:rPr>
          <w:rFonts w:ascii="宋体" w:hAnsi="宋体" w:eastAsia="宋体" w:cs="宋体"/>
          <w:color w:val="36363D"/>
          <w:spacing w:val="8"/>
          <w:szCs w:val="21"/>
          <w:highlight w:val="none"/>
          <w:u w:val="single"/>
        </w:rPr>
        <w:t>2</w:t>
      </w:r>
      <w:r>
        <w:rPr>
          <w:rFonts w:hint="eastAsia" w:ascii="宋体" w:hAnsi="宋体" w:eastAsia="宋体" w:cs="宋体"/>
          <w:color w:val="36363D"/>
          <w:spacing w:val="8"/>
          <w:szCs w:val="21"/>
          <w:highlight w:val="none"/>
          <w:u w:val="single"/>
        </w:rPr>
        <w:t>、</w:t>
      </w:r>
      <w:r>
        <w:rPr>
          <w:rFonts w:hint="eastAsia" w:ascii="宋体" w:hAnsi="宋体" w:eastAsia="宋体" w:cs="宋体"/>
          <w:color w:val="36363D"/>
          <w:spacing w:val="8"/>
          <w:szCs w:val="21"/>
          <w:highlight w:val="none"/>
          <w:u w:val="single"/>
          <w:lang w:eastAsia="zh-CN"/>
        </w:rPr>
        <w:t>比选</w:t>
      </w:r>
      <w:r>
        <w:rPr>
          <w:rFonts w:hint="eastAsia" w:ascii="宋体" w:hAnsi="宋体" w:eastAsia="宋体" w:cs="宋体"/>
          <w:color w:val="36363D"/>
          <w:spacing w:val="8"/>
          <w:szCs w:val="21"/>
          <w:highlight w:val="none"/>
          <w:u w:val="single"/>
        </w:rPr>
        <w:t>文件；</w:t>
      </w:r>
      <w:r>
        <w:rPr>
          <w:rFonts w:ascii="宋体" w:hAnsi="宋体" w:eastAsia="宋体" w:cs="宋体"/>
          <w:color w:val="36363D"/>
          <w:spacing w:val="8"/>
          <w:szCs w:val="21"/>
          <w:highlight w:val="none"/>
          <w:u w:val="single"/>
        </w:rPr>
        <w:t>3</w:t>
      </w:r>
      <w:r>
        <w:rPr>
          <w:rFonts w:hint="eastAsia" w:ascii="宋体" w:hAnsi="宋体" w:eastAsia="宋体" w:cs="宋体"/>
          <w:color w:val="36363D"/>
          <w:spacing w:val="8"/>
          <w:szCs w:val="21"/>
          <w:highlight w:val="none"/>
          <w:u w:val="single"/>
        </w:rPr>
        <w:t>、本合同文本；</w:t>
      </w:r>
      <w:r>
        <w:rPr>
          <w:rFonts w:ascii="宋体" w:hAnsi="宋体" w:eastAsia="宋体" w:cs="宋体"/>
          <w:color w:val="36363D"/>
          <w:spacing w:val="8"/>
          <w:szCs w:val="21"/>
          <w:highlight w:val="none"/>
          <w:u w:val="single"/>
        </w:rPr>
        <w:t>4</w:t>
      </w:r>
      <w:r>
        <w:rPr>
          <w:rFonts w:hint="eastAsia" w:ascii="宋体" w:hAnsi="宋体" w:eastAsia="宋体" w:cs="宋体"/>
          <w:color w:val="36363D"/>
          <w:spacing w:val="8"/>
          <w:szCs w:val="21"/>
          <w:highlight w:val="none"/>
          <w:u w:val="single"/>
        </w:rPr>
        <w:t>、成交人的</w:t>
      </w:r>
      <w:r>
        <w:rPr>
          <w:rFonts w:hint="eastAsia" w:ascii="宋体" w:hAnsi="宋体" w:eastAsia="宋体" w:cs="宋体"/>
          <w:color w:val="36363D"/>
          <w:spacing w:val="8"/>
          <w:szCs w:val="21"/>
          <w:highlight w:val="none"/>
          <w:u w:val="single"/>
          <w:lang w:val="en-US" w:eastAsia="zh-CN"/>
        </w:rPr>
        <w:t>参选</w:t>
      </w:r>
      <w:r>
        <w:rPr>
          <w:rFonts w:hint="eastAsia" w:ascii="宋体" w:hAnsi="宋体" w:eastAsia="宋体" w:cs="宋体"/>
          <w:color w:val="36363D"/>
          <w:spacing w:val="8"/>
          <w:szCs w:val="21"/>
          <w:highlight w:val="none"/>
          <w:u w:val="single"/>
        </w:rPr>
        <w:t>文件；</w:t>
      </w:r>
      <w:r>
        <w:rPr>
          <w:rFonts w:ascii="宋体" w:hAnsi="宋体" w:eastAsia="宋体" w:cs="宋体"/>
          <w:color w:val="36363D"/>
          <w:spacing w:val="8"/>
          <w:szCs w:val="21"/>
          <w:highlight w:val="none"/>
          <w:u w:val="single"/>
        </w:rPr>
        <w:t>5</w:t>
      </w:r>
      <w:r>
        <w:rPr>
          <w:rFonts w:hint="eastAsia" w:ascii="宋体" w:hAnsi="宋体" w:eastAsia="宋体" w:cs="宋体"/>
          <w:color w:val="36363D"/>
          <w:spacing w:val="8"/>
          <w:szCs w:val="21"/>
          <w:highlight w:val="none"/>
          <w:u w:val="single"/>
        </w:rPr>
        <w:t>、其他补充约定事项。</w:t>
      </w:r>
      <w:r>
        <w:rPr>
          <w:rFonts w:ascii="宋体" w:hAnsi="宋体" w:eastAsia="宋体" w:cs="宋体"/>
          <w:color w:val="36363D"/>
          <w:spacing w:val="8"/>
          <w:szCs w:val="21"/>
          <w:highlight w:val="none"/>
          <w:u w:val="single"/>
        </w:rPr>
        <w:t xml:space="preserve">                    </w:t>
      </w:r>
      <w:r>
        <w:rPr>
          <w:rFonts w:ascii="宋体" w:hAnsi="宋体" w:eastAsia="宋体" w:cs="宋体"/>
          <w:b/>
          <w:color w:val="36363D"/>
          <w:spacing w:val="8"/>
          <w:szCs w:val="21"/>
          <w:highlight w:val="none"/>
          <w:u w:val="single"/>
        </w:rPr>
        <w:t xml:space="preserve">                                 </w:t>
      </w:r>
    </w:p>
    <w:p>
      <w:pPr>
        <w:spacing w:line="360" w:lineRule="auto"/>
        <w:ind w:left="-178" w:leftChars="-85" w:firstLine="177" w:firstLineChars="78"/>
        <w:rPr>
          <w:rFonts w:ascii="宋体" w:hAnsi="Times New Roman" w:eastAsia="宋体" w:cs="宋体"/>
          <w:color w:val="36363D"/>
          <w:spacing w:val="8"/>
          <w:szCs w:val="21"/>
          <w:highlight w:val="none"/>
          <w:u w:val="single"/>
        </w:rPr>
      </w:pPr>
      <w:r>
        <w:rPr>
          <w:rFonts w:ascii="宋体" w:hAnsi="宋体" w:eastAsia="宋体" w:cs="宋体"/>
          <w:b/>
          <w:color w:val="36363D"/>
          <w:spacing w:val="8"/>
          <w:szCs w:val="21"/>
          <w:highlight w:val="none"/>
          <w:u w:val="single"/>
        </w:rPr>
        <w:t xml:space="preserve">                                                       </w:t>
      </w:r>
      <w:r>
        <w:rPr>
          <w:rFonts w:ascii="宋体" w:hAnsi="宋体" w:eastAsia="宋体" w:cs="宋体"/>
          <w:color w:val="36363D"/>
          <w:spacing w:val="8"/>
          <w:szCs w:val="21"/>
          <w:highlight w:val="none"/>
          <w:u w:val="single"/>
        </w:rPr>
        <w:t xml:space="preserve">                    </w:t>
      </w:r>
    </w:p>
    <w:p>
      <w:pPr>
        <w:spacing w:line="360" w:lineRule="auto"/>
        <w:ind w:left="-178" w:leftChars="-85" w:firstLine="176" w:firstLineChars="78"/>
        <w:rPr>
          <w:rFonts w:ascii="宋体" w:hAnsi="Times New Roman" w:eastAsia="宋体" w:cs="宋体"/>
          <w:color w:val="36363D"/>
          <w:spacing w:val="8"/>
          <w:szCs w:val="21"/>
          <w:highlight w:val="none"/>
          <w:u w:val="single"/>
        </w:rPr>
      </w:pPr>
      <w:r>
        <w:rPr>
          <w:rFonts w:ascii="宋体" w:hAnsi="宋体" w:eastAsia="宋体" w:cs="宋体"/>
          <w:color w:val="36363D"/>
          <w:spacing w:val="8"/>
          <w:szCs w:val="21"/>
          <w:highlight w:val="none"/>
          <w:u w:val="single"/>
        </w:rPr>
        <w:t xml:space="preserve">                                                                           </w:t>
      </w: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pPr>
        <w:tabs>
          <w:tab w:val="left" w:pos="3640"/>
        </w:tabs>
        <w:autoSpaceDE w:val="0"/>
        <w:autoSpaceDN w:val="0"/>
        <w:spacing w:line="360" w:lineRule="auto"/>
        <w:ind w:firstLine="420" w:firstLineChars="200"/>
        <w:rPr>
          <w:rFonts w:ascii="宋体" w:hAnsi="Times New Roman" w:eastAsia="宋体" w:cs="宋体"/>
          <w:color w:val="36363D"/>
          <w:szCs w:val="21"/>
          <w:highlight w:val="none"/>
        </w:rPr>
      </w:pPr>
    </w:p>
    <w:p>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 xml:space="preserve">买  方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卖   方                        </w:t>
      </w:r>
    </w:p>
    <w:p>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cs="宋体"/>
          <w:color w:val="36363D"/>
          <w:szCs w:val="21"/>
          <w:highlight w:val="none"/>
          <w:lang w:eastAsia="zh-CN"/>
        </w:rPr>
        <w:t>采购人</w:t>
      </w:r>
      <w:r>
        <w:rPr>
          <w:rFonts w:hint="eastAsia" w:ascii="宋体" w:hAnsi="宋体" w:eastAsia="宋体" w:cs="宋体"/>
          <w:color w:val="36363D"/>
          <w:szCs w:val="21"/>
          <w:highlight w:val="none"/>
        </w:rPr>
        <w:t>（单位盖章）：</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成交人（单位盖章）：</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p>
    <w:p>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法定代表人</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法定代表人</w:t>
      </w:r>
    </w:p>
    <w:p>
      <w:pPr>
        <w:tabs>
          <w:tab w:val="left" w:pos="3640"/>
        </w:tabs>
        <w:autoSpaceDE w:val="0"/>
        <w:autoSpaceDN w:val="0"/>
        <w:spacing w:line="480" w:lineRule="auto"/>
        <w:ind w:firstLine="630" w:firstLineChars="300"/>
        <w:rPr>
          <w:rFonts w:ascii="宋体" w:hAnsi="宋体" w:eastAsia="宋体" w:cs="宋体"/>
          <w:color w:val="36363D"/>
          <w:szCs w:val="21"/>
          <w:highlight w:val="none"/>
        </w:rPr>
      </w:pPr>
      <w:r>
        <w:rPr>
          <w:rFonts w:hint="eastAsia" w:ascii="宋体" w:hAnsi="宋体" w:eastAsia="宋体" w:cs="宋体"/>
          <w:color w:val="36363D"/>
          <w:szCs w:val="21"/>
          <w:highlight w:val="none"/>
        </w:rPr>
        <w:t>或授权代表（签字）：</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或授权代表（签字）：</w:t>
      </w:r>
      <w:r>
        <w:rPr>
          <w:rFonts w:hint="eastAsia" w:ascii="宋体" w:hAnsi="宋体" w:eastAsia="宋体" w:cs="宋体"/>
          <w:color w:val="36363D"/>
          <w:szCs w:val="21"/>
          <w:highlight w:val="none"/>
          <w:u w:val="single"/>
        </w:rPr>
        <w:t xml:space="preserve">          </w:t>
      </w:r>
      <w:r>
        <w:rPr>
          <w:rFonts w:hint="eastAsia" w:ascii="宋体" w:hAnsi="宋体" w:eastAsia="宋体" w:cs="宋体"/>
          <w:color w:val="36363D"/>
          <w:szCs w:val="21"/>
          <w:highlight w:val="none"/>
        </w:rPr>
        <w:t xml:space="preserve">    </w:t>
      </w:r>
    </w:p>
    <w:p>
      <w:pPr>
        <w:snapToGrid w:val="0"/>
        <w:spacing w:line="480" w:lineRule="auto"/>
        <w:rPr>
          <w:rFonts w:ascii="宋体" w:hAnsi="Times New Roman" w:eastAsia="宋体" w:cs="宋体"/>
          <w:color w:val="36363D"/>
          <w:szCs w:val="20"/>
          <w:highlight w:val="none"/>
        </w:rPr>
      </w:pP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年   月    日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   </w:t>
      </w:r>
      <w:r>
        <w:rPr>
          <w:rFonts w:ascii="宋体" w:hAnsi="宋体" w:eastAsia="宋体" w:cs="宋体"/>
          <w:color w:val="36363D"/>
          <w:szCs w:val="21"/>
          <w:highlight w:val="none"/>
        </w:rPr>
        <w:t xml:space="preserve">         </w:t>
      </w:r>
      <w:r>
        <w:rPr>
          <w:rFonts w:hint="eastAsia" w:ascii="宋体" w:hAnsi="宋体" w:eastAsia="宋体" w:cs="宋体"/>
          <w:color w:val="36363D"/>
          <w:szCs w:val="21"/>
          <w:highlight w:val="none"/>
        </w:rPr>
        <w:t xml:space="preserve">年   月    日         </w:t>
      </w: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pStyle w:val="81"/>
        <w:rPr>
          <w:rFonts w:ascii="宋体" w:hAnsi="宋体" w:cs="宋体"/>
          <w:color w:val="000000" w:themeColor="text1"/>
          <w:szCs w:val="21"/>
          <w:highlight w:val="none"/>
          <w14:textFill>
            <w14:solidFill>
              <w14:schemeClr w14:val="tx1"/>
            </w14:solidFill>
          </w14:textFill>
        </w:rPr>
      </w:pPr>
    </w:p>
    <w:p>
      <w:pPr>
        <w:tabs>
          <w:tab w:val="left" w:pos="3640"/>
        </w:tabs>
        <w:autoSpaceDE w:val="0"/>
        <w:autoSpaceDN w:val="0"/>
        <w:spacing w:line="480" w:lineRule="auto"/>
        <w:rPr>
          <w:rFonts w:hint="eastAsia"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注：本合同仅为参考文本，合同签订双方可根据项目的具体要求进行修订</w:t>
      </w:r>
    </w:p>
    <w:p>
      <w:pPr>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pStyle w:val="2"/>
        <w:rPr>
          <w:rFonts w:hint="eastAsia"/>
        </w:rPr>
      </w:pPr>
    </w:p>
    <w:p>
      <w:pPr>
        <w:pStyle w:val="3"/>
        <w:spacing w:before="62" w:beforeLines="20" w:after="62" w:afterLines="20" w:line="480" w:lineRule="exact"/>
        <w:ind w:firstLine="0" w:firstLineChars="0"/>
        <w:jc w:val="center"/>
        <w:rPr>
          <w:rFonts w:ascii="Arial" w:hAnsi="Arial"/>
          <w:color w:val="000000" w:themeColor="text1"/>
          <w:kern w:val="2"/>
          <w:sz w:val="32"/>
          <w:szCs w:val="32"/>
          <w:highlight w:val="none"/>
          <w14:textFill>
            <w14:solidFill>
              <w14:schemeClr w14:val="tx1"/>
            </w14:solidFill>
          </w14:textFill>
        </w:rPr>
      </w:pPr>
      <w:r>
        <w:rPr>
          <w:rFonts w:hint="eastAsia" w:ascii="Arial" w:hAnsi="Arial"/>
          <w:color w:val="000000" w:themeColor="text1"/>
          <w:kern w:val="2"/>
          <w:sz w:val="32"/>
          <w:szCs w:val="32"/>
          <w:highlight w:val="none"/>
          <w:lang w:val="zh-CN"/>
          <w14:textFill>
            <w14:solidFill>
              <w14:schemeClr w14:val="tx1"/>
            </w14:solidFill>
          </w14:textFill>
        </w:rPr>
        <w:t>第</w:t>
      </w:r>
      <w:r>
        <w:rPr>
          <w:rFonts w:hint="eastAsia" w:ascii="Arial" w:hAnsi="Arial"/>
          <w:color w:val="000000" w:themeColor="text1"/>
          <w:kern w:val="2"/>
          <w:sz w:val="32"/>
          <w:szCs w:val="32"/>
          <w:highlight w:val="none"/>
          <w14:textFill>
            <w14:solidFill>
              <w14:schemeClr w14:val="tx1"/>
            </w14:solidFill>
          </w14:textFill>
        </w:rPr>
        <w:t>五</w:t>
      </w:r>
      <w:r>
        <w:rPr>
          <w:rFonts w:hint="eastAsia" w:ascii="Arial" w:hAnsi="Arial"/>
          <w:color w:val="000000" w:themeColor="text1"/>
          <w:kern w:val="2"/>
          <w:sz w:val="32"/>
          <w:szCs w:val="32"/>
          <w:highlight w:val="none"/>
          <w:lang w:val="zh-CN"/>
          <w14:textFill>
            <w14:solidFill>
              <w14:schemeClr w14:val="tx1"/>
            </w14:solidFill>
          </w14:textFill>
        </w:rPr>
        <w:t xml:space="preserve">章  </w:t>
      </w:r>
      <w:bookmarkEnd w:id="58"/>
      <w:bookmarkEnd w:id="59"/>
      <w:bookmarkEnd w:id="60"/>
      <w:bookmarkEnd w:id="61"/>
      <w:bookmarkStart w:id="62" w:name="_Toc54884158"/>
      <w:bookmarkStart w:id="63" w:name="_Toc26873"/>
      <w:r>
        <w:rPr>
          <w:rFonts w:hint="eastAsia" w:ascii="Arial" w:hAnsi="Arial"/>
          <w:color w:val="000000" w:themeColor="text1"/>
          <w:kern w:val="2"/>
          <w:sz w:val="32"/>
          <w:szCs w:val="32"/>
          <w:highlight w:val="none"/>
          <w14:textFill>
            <w14:solidFill>
              <w14:schemeClr w14:val="tx1"/>
            </w14:solidFill>
          </w14:textFill>
        </w:rPr>
        <w:t>参选文件格式</w:t>
      </w:r>
      <w:bookmarkEnd w:id="62"/>
      <w:bookmarkEnd w:id="63"/>
    </w:p>
    <w:p>
      <w:pPr>
        <w:spacing w:line="360" w:lineRule="auto"/>
        <w:jc w:val="center"/>
        <w:rPr>
          <w:rFonts w:ascii="仿宋" w:hAnsi="仿宋" w:eastAsia="仿宋"/>
          <w:b/>
          <w:color w:val="000000" w:themeColor="text1"/>
          <w:spacing w:val="20"/>
          <w:sz w:val="36"/>
          <w:szCs w:val="36"/>
          <w:highlight w:val="none"/>
          <w:u w:val="single"/>
          <w14:textFill>
            <w14:solidFill>
              <w14:schemeClr w14:val="tx1"/>
            </w14:solidFill>
          </w14:textFill>
        </w:rPr>
      </w:pPr>
    </w:p>
    <w:p>
      <w:pPr>
        <w:spacing w:line="360" w:lineRule="auto"/>
        <w:jc w:val="center"/>
        <w:rPr>
          <w:rFonts w:ascii="仿宋" w:hAnsi="仿宋" w:eastAsia="仿宋"/>
          <w:b/>
          <w:color w:val="000000" w:themeColor="text1"/>
          <w:spacing w:val="20"/>
          <w:sz w:val="36"/>
          <w:szCs w:val="36"/>
          <w:highlight w:val="none"/>
          <w14:textFill>
            <w14:solidFill>
              <w14:schemeClr w14:val="tx1"/>
            </w14:solidFill>
          </w14:textFill>
        </w:rPr>
      </w:pPr>
      <w:r>
        <w:rPr>
          <w:rFonts w:hint="eastAsia" w:ascii="仿宋" w:hAnsi="仿宋" w:eastAsia="仿宋"/>
          <w:b/>
          <w:color w:val="000000" w:themeColor="text1"/>
          <w:spacing w:val="20"/>
          <w:sz w:val="36"/>
          <w:szCs w:val="36"/>
          <w:highlight w:val="none"/>
          <w14:textFill>
            <w14:solidFill>
              <w14:schemeClr w14:val="tx1"/>
            </w14:solidFill>
          </w14:textFill>
        </w:rPr>
        <w:t>（项目名称）</w:t>
      </w:r>
    </w:p>
    <w:p>
      <w:pPr>
        <w:spacing w:line="360" w:lineRule="auto"/>
        <w:rPr>
          <w:rFonts w:ascii="宋体" w:hAnsi="宋体"/>
          <w:color w:val="000000" w:themeColor="text1"/>
          <w:sz w:val="24"/>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参</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选</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文</w:t>
      </w:r>
    </w:p>
    <w:p>
      <w:pPr>
        <w:spacing w:line="900" w:lineRule="auto"/>
        <w:jc w:val="center"/>
        <w:rPr>
          <w:rFonts w:ascii="宋体" w:hAnsi="宋体"/>
          <w:b/>
          <w:color w:val="000000" w:themeColor="text1"/>
          <w:sz w:val="96"/>
          <w:szCs w:val="72"/>
          <w:highlight w:val="none"/>
          <w14:textFill>
            <w14:solidFill>
              <w14:schemeClr w14:val="tx1"/>
            </w14:solidFill>
          </w14:textFill>
        </w:rPr>
      </w:pPr>
      <w:r>
        <w:rPr>
          <w:rFonts w:hint="eastAsia" w:ascii="宋体" w:hAnsi="宋体"/>
          <w:b/>
          <w:color w:val="000000" w:themeColor="text1"/>
          <w:sz w:val="96"/>
          <w:szCs w:val="72"/>
          <w:highlight w:val="none"/>
          <w14:textFill>
            <w14:solidFill>
              <w14:schemeClr w14:val="tx1"/>
            </w14:solidFill>
          </w14:textFill>
        </w:rPr>
        <w:t>件</w:t>
      </w:r>
    </w:p>
    <w:p>
      <w:pPr>
        <w:pStyle w:val="82"/>
        <w:spacing w:before="156"/>
        <w:ind w:firstLine="350"/>
        <w:rPr>
          <w:color w:val="000000" w:themeColor="text1"/>
          <w:highlight w:val="none"/>
          <w14:textFill>
            <w14:solidFill>
              <w14:schemeClr w14:val="tx1"/>
            </w14:solidFill>
          </w14:textFill>
        </w:rPr>
      </w:pPr>
    </w:p>
    <w:p>
      <w:pPr>
        <w:spacing w:line="360" w:lineRule="auto"/>
        <w:rPr>
          <w:rFonts w:ascii="宋体" w:hAnsi="宋体"/>
          <w:color w:val="000000" w:themeColor="text1"/>
          <w:sz w:val="24"/>
          <w:highlight w:val="none"/>
          <w14:textFill>
            <w14:solidFill>
              <w14:schemeClr w14:val="tx1"/>
            </w14:solidFill>
          </w14:textFill>
        </w:rPr>
      </w:pPr>
    </w:p>
    <w:p>
      <w:pPr>
        <w:spacing w:line="360" w:lineRule="auto"/>
        <w:ind w:firstLine="148" w:firstLineChars="49"/>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采购人名称：</w:t>
      </w:r>
      <w:r>
        <w:rPr>
          <w:rFonts w:hint="eastAsia" w:ascii="宋体" w:hAnsi="宋体"/>
          <w:b/>
          <w:color w:val="000000" w:themeColor="text1"/>
          <w:sz w:val="30"/>
          <w:szCs w:val="30"/>
          <w:highlight w:val="none"/>
          <w:u w:val="singl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 </w:t>
      </w:r>
    </w:p>
    <w:p>
      <w:pPr>
        <w:spacing w:line="360" w:lineRule="auto"/>
        <w:rPr>
          <w:rFonts w:ascii="宋体" w:hAnsi="宋体"/>
          <w:b/>
          <w:color w:val="000000" w:themeColor="text1"/>
          <w:sz w:val="30"/>
          <w:szCs w:val="30"/>
          <w:highlight w:val="none"/>
          <w14:textFill>
            <w14:solidFill>
              <w14:schemeClr w14:val="tx1"/>
            </w14:solidFill>
          </w14:textFill>
        </w:rPr>
      </w:pPr>
    </w:p>
    <w:p>
      <w:pPr>
        <w:spacing w:line="360" w:lineRule="auto"/>
        <w:ind w:firstLine="148" w:firstLineChars="49"/>
        <w:rPr>
          <w:rFonts w:ascii="宋体" w:hAnsi="宋体"/>
          <w:b/>
          <w:color w:val="000000" w:themeColor="text1"/>
          <w:sz w:val="30"/>
          <w:szCs w:val="30"/>
          <w:highlight w:val="none"/>
          <w:u w:val="singl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参选人名称： </w:t>
      </w:r>
      <w:r>
        <w:rPr>
          <w:rFonts w:hint="eastAsia" w:ascii="宋体" w:hAnsi="宋体"/>
          <w:b/>
          <w:color w:val="000000" w:themeColor="text1"/>
          <w:sz w:val="30"/>
          <w:szCs w:val="30"/>
          <w:highlight w:val="none"/>
          <w:u w:val="single"/>
          <w14:textFill>
            <w14:solidFill>
              <w14:schemeClr w14:val="tx1"/>
            </w14:solidFill>
          </w14:textFill>
        </w:rPr>
        <w:t xml:space="preserve">                              （盖 章）</w:t>
      </w:r>
    </w:p>
    <w:p>
      <w:pPr>
        <w:pStyle w:val="82"/>
        <w:spacing w:before="156"/>
        <w:ind w:firstLine="350"/>
        <w:rPr>
          <w:color w:val="000000" w:themeColor="text1"/>
          <w:highlight w:val="none"/>
          <w14:textFill>
            <w14:solidFill>
              <w14:schemeClr w14:val="tx1"/>
            </w14:solidFill>
          </w14:textFill>
        </w:rPr>
      </w:pPr>
    </w:p>
    <w:p>
      <w:pPr>
        <w:spacing w:line="360" w:lineRule="auto"/>
        <w:ind w:firstLine="148" w:firstLineChars="49"/>
        <w:rPr>
          <w:rFonts w:ascii="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法定代表人或委托代理人：</w:t>
      </w:r>
      <w:r>
        <w:rPr>
          <w:rFonts w:hint="eastAsia" w:ascii="宋体" w:hAnsi="宋体" w:cs="宋体"/>
          <w:b/>
          <w:color w:val="000000" w:themeColor="text1"/>
          <w:sz w:val="30"/>
          <w:szCs w:val="30"/>
          <w:highlight w:val="none"/>
          <w:u w:val="single"/>
          <w14:textFill>
            <w14:solidFill>
              <w14:schemeClr w14:val="tx1"/>
            </w14:solidFill>
          </w14:textFill>
        </w:rPr>
        <w:t xml:space="preserve">                (签字或盖章)</w:t>
      </w:r>
    </w:p>
    <w:p>
      <w:pPr>
        <w:spacing w:line="360" w:lineRule="auto"/>
        <w:rPr>
          <w:rFonts w:ascii="仿宋_GB2312" w:eastAsia="仿宋_GB2312"/>
          <w:color w:val="000000" w:themeColor="text1"/>
          <w:sz w:val="30"/>
          <w:szCs w:val="30"/>
          <w:highlight w:val="none"/>
          <w14:textFill>
            <w14:solidFill>
              <w14:schemeClr w14:val="tx1"/>
            </w14:solidFill>
          </w14:textFill>
        </w:rPr>
      </w:pPr>
    </w:p>
    <w:p>
      <w:pPr>
        <w:spacing w:line="480" w:lineRule="exact"/>
        <w:jc w:val="center"/>
        <w:rPr>
          <w:rFonts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 xml:space="preserve">日期：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年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 xml:space="preserve">月 </w:t>
      </w:r>
      <w:r>
        <w:rPr>
          <w:rFonts w:ascii="宋体" w:hAnsi="宋体"/>
          <w:b/>
          <w:color w:val="000000" w:themeColor="text1"/>
          <w:sz w:val="30"/>
          <w:szCs w:val="30"/>
          <w:highlight w:val="none"/>
          <w14:textFill>
            <w14:solidFill>
              <w14:schemeClr w14:val="tx1"/>
            </w14:solidFill>
          </w14:textFill>
        </w:rPr>
        <w:t xml:space="preserve">   </w:t>
      </w:r>
      <w:r>
        <w:rPr>
          <w:rFonts w:hint="eastAsia" w:ascii="宋体" w:hAnsi="宋体"/>
          <w:b/>
          <w:color w:val="000000" w:themeColor="text1"/>
          <w:sz w:val="30"/>
          <w:szCs w:val="30"/>
          <w:highlight w:val="none"/>
          <w14:textFill>
            <w14:solidFill>
              <w14:schemeClr w14:val="tx1"/>
            </w14:solidFill>
          </w14:textFill>
        </w:rPr>
        <w:t>日</w:t>
      </w:r>
    </w:p>
    <w:p>
      <w:pPr>
        <w:spacing w:line="480" w:lineRule="exact"/>
        <w:jc w:val="center"/>
        <w:rPr>
          <w:rFonts w:ascii="宋体" w:hAnsi="宋体"/>
          <w:b/>
          <w:color w:val="000000" w:themeColor="text1"/>
          <w:sz w:val="30"/>
          <w:szCs w:val="30"/>
          <w:highlight w:val="none"/>
          <w14:textFill>
            <w14:solidFill>
              <w14:schemeClr w14:val="tx1"/>
            </w14:solidFill>
          </w14:textFill>
        </w:rPr>
      </w:pPr>
    </w:p>
    <w:p>
      <w:pPr>
        <w:spacing w:line="480" w:lineRule="exact"/>
        <w:rPr>
          <w:rFonts w:ascii="黑体" w:eastAsia="黑体"/>
          <w:b/>
          <w:bCs/>
          <w:color w:val="000000" w:themeColor="text1"/>
          <w:szCs w:val="21"/>
          <w:highlight w:val="none"/>
          <w14:textFill>
            <w14:solidFill>
              <w14:schemeClr w14:val="tx1"/>
            </w14:solidFill>
          </w14:textFill>
        </w:rPr>
      </w:pPr>
    </w:p>
    <w:p>
      <w:pPr>
        <w:jc w:val="center"/>
        <w:rPr>
          <w:rFonts w:ascii="宋体" w:cs="宋体"/>
          <w:b/>
          <w:color w:val="000000" w:themeColor="text1"/>
          <w:sz w:val="30"/>
          <w:szCs w:val="30"/>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目</w:t>
      </w:r>
      <w:r>
        <w:rPr>
          <w:rFonts w:hint="eastAsia" w:ascii="宋体" w:hAnsi="宋体" w:cs="宋体"/>
          <w:b/>
          <w:color w:val="000000" w:themeColor="text1"/>
          <w:sz w:val="30"/>
          <w:szCs w:val="30"/>
          <w:highlight w:val="none"/>
          <w:lang w:val="en-US" w:eastAsia="zh-CN"/>
          <w14:textFill>
            <w14:solidFill>
              <w14:schemeClr w14:val="tx1"/>
            </w14:solidFill>
          </w14:textFill>
        </w:rPr>
        <w:t xml:space="preserve">  </w:t>
      </w:r>
      <w:r>
        <w:rPr>
          <w:rFonts w:hint="eastAsia" w:ascii="宋体" w:hAnsi="宋体" w:cs="宋体"/>
          <w:b/>
          <w:color w:val="000000" w:themeColor="text1"/>
          <w:sz w:val="30"/>
          <w:szCs w:val="30"/>
          <w:highlight w:val="none"/>
          <w14:textFill>
            <w14:solidFill>
              <w14:schemeClr w14:val="tx1"/>
            </w14:solidFill>
          </w14:textFill>
        </w:rPr>
        <w:t>录</w:t>
      </w:r>
    </w:p>
    <w:p>
      <w:pPr>
        <w:pStyle w:val="82"/>
        <w:numPr>
          <w:ilvl w:val="0"/>
          <w:numId w:val="0"/>
        </w:numPr>
        <w:ind w:firstLine="420" w:firstLineChars="175"/>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4"/>
          <w:lang w:val="en-US" w:eastAsia="zh-CN" w:bidi="ar-SA"/>
          <w14:textFill>
            <w14:solidFill>
              <w14:schemeClr w14:val="tx1"/>
            </w14:solidFill>
          </w14:textFill>
        </w:rPr>
        <w:t>一、</w:t>
      </w:r>
      <w:r>
        <w:rPr>
          <w:rFonts w:hint="eastAsia" w:ascii="宋体" w:hAnsi="宋体"/>
          <w:color w:val="000000" w:themeColor="text1"/>
          <w:sz w:val="24"/>
          <w:highlight w:val="none"/>
          <w:lang w:val="en-US" w:eastAsia="zh-CN"/>
          <w14:textFill>
            <w14:solidFill>
              <w14:schemeClr w14:val="tx1"/>
            </w14:solidFill>
          </w14:textFill>
        </w:rPr>
        <w:t>投标函</w:t>
      </w:r>
    </w:p>
    <w:p>
      <w:pPr>
        <w:pStyle w:val="82"/>
        <w:numPr>
          <w:ilvl w:val="0"/>
          <w:numId w:val="0"/>
        </w:numPr>
        <w:ind w:firstLine="420" w:firstLineChars="175"/>
        <w:rPr>
          <w:rFonts w:hint="eastAsia" w:ascii="宋体" w:hAnsi="宋体"/>
          <w:color w:val="000000" w:themeColor="text1"/>
          <w:sz w:val="24"/>
          <w:highlight w:val="none"/>
          <w:lang w:val="en-US" w:eastAsia="zh-CN"/>
          <w14:textFill>
            <w14:solidFill>
              <w14:schemeClr w14:val="tx1"/>
            </w14:solidFill>
          </w14:textFill>
        </w:rPr>
      </w:pPr>
      <w:r>
        <w:rPr>
          <w:rFonts w:hint="eastAsia" w:ascii="宋体" w:hAnsi="宋体" w:eastAsia="宋体" w:cs="Times New Roman"/>
          <w:color w:val="000000" w:themeColor="text1"/>
          <w:kern w:val="2"/>
          <w:sz w:val="24"/>
          <w:lang w:val="en-US" w:eastAsia="zh-CN" w:bidi="ar-SA"/>
          <w14:textFill>
            <w14:solidFill>
              <w14:schemeClr w14:val="tx1"/>
            </w14:solidFill>
          </w14:textFill>
        </w:rPr>
        <w:t>二、</w:t>
      </w:r>
      <w:r>
        <w:rPr>
          <w:rFonts w:hint="eastAsia" w:ascii="宋体" w:hAnsi="宋体"/>
          <w:color w:val="000000" w:themeColor="text1"/>
          <w:sz w:val="24"/>
          <w:highlight w:val="none"/>
          <w:lang w:val="en-US" w:eastAsia="zh-CN"/>
          <w14:textFill>
            <w14:solidFill>
              <w14:schemeClr w14:val="tx1"/>
            </w14:solidFill>
          </w14:textFill>
        </w:rPr>
        <w:t>报价表</w:t>
      </w:r>
    </w:p>
    <w:p>
      <w:pPr>
        <w:pStyle w:val="82"/>
        <w:rPr>
          <w:rFonts w:hint="eastAsia" w:ascii="宋体" w:hAnsi="宋体"/>
          <w:color w:val="000000" w:themeColor="text1"/>
          <w:sz w:val="24"/>
          <w:highlight w:val="none"/>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三</w:t>
      </w:r>
      <w:r>
        <w:rPr>
          <w:rFonts w:hint="eastAsia" w:ascii="宋体" w:hAnsi="宋体"/>
          <w:color w:val="000000" w:themeColor="text1"/>
          <w:sz w:val="24"/>
          <w:highlight w:val="none"/>
          <w14:textFill>
            <w14:solidFill>
              <w14:schemeClr w14:val="tx1"/>
            </w14:solidFill>
          </w14:textFill>
        </w:rPr>
        <w:t>、诚信投标承诺书</w:t>
      </w:r>
    </w:p>
    <w:p>
      <w:pPr>
        <w:pStyle w:val="82"/>
        <w:rPr>
          <w:rFonts w:hint="eastAsia" w:ascii="宋体" w:hAnsi="宋体" w:eastAsia="宋体"/>
          <w:color w:val="000000" w:themeColor="text1"/>
          <w:sz w:val="24"/>
          <w:highlight w:val="none"/>
          <w:lang w:val="en-US" w:eastAsia="zh-CN"/>
          <w14:textFill>
            <w14:solidFill>
              <w14:schemeClr w14:val="tx1"/>
            </w14:solidFill>
          </w14:textFill>
        </w:rPr>
      </w:pPr>
      <w:r>
        <w:rPr>
          <w:rFonts w:hint="eastAsia" w:ascii="宋体" w:hAnsi="宋体"/>
          <w:color w:val="000000" w:themeColor="text1"/>
          <w:sz w:val="24"/>
          <w:highlight w:val="none"/>
          <w:lang w:val="en-US" w:eastAsia="zh-CN"/>
          <w14:textFill>
            <w14:solidFill>
              <w14:schemeClr w14:val="tx1"/>
            </w14:solidFill>
          </w14:textFill>
        </w:rPr>
        <w:t>四、相关证明文件</w:t>
      </w:r>
    </w:p>
    <w:p>
      <w:pPr>
        <w:widowControl/>
        <w:jc w:val="left"/>
        <w:rPr>
          <w:rFonts w:ascii="宋体" w:cs="宋体"/>
          <w:color w:val="000000" w:themeColor="text1"/>
          <w:sz w:val="24"/>
          <w:highlight w:val="none"/>
          <w14:textFill>
            <w14:solidFill>
              <w14:schemeClr w14:val="tx1"/>
            </w14:solidFill>
          </w14:textFill>
        </w:rPr>
      </w:pPr>
      <w:r>
        <w:rPr>
          <w:rFonts w:ascii="宋体" w:cs="宋体"/>
          <w:color w:val="000000" w:themeColor="text1"/>
          <w:sz w:val="24"/>
          <w:highlight w:val="none"/>
          <w14:textFill>
            <w14:solidFill>
              <w14:schemeClr w14:val="tx1"/>
            </w14:solidFill>
          </w14:textFill>
        </w:rPr>
        <w:br w:type="page"/>
      </w:r>
    </w:p>
    <w:p>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shd w:val="clear" w:fill="FFFFFF"/>
          <w:lang w:val="en-US" w:eastAsia="zh-CN" w:bidi="ar-SA"/>
        </w:rPr>
      </w:pPr>
      <w:bookmarkStart w:id="64" w:name="_Toc54941342"/>
      <w:bookmarkStart w:id="65" w:name="_Toc476584433"/>
      <w:r>
        <w:rPr>
          <w:rFonts w:hint="eastAsia" w:ascii="宋体" w:hAnsi="Times New Roman" w:eastAsia="宋体" w:cs="宋体"/>
          <w:b/>
          <w:color w:val="auto"/>
          <w:kern w:val="0"/>
          <w:sz w:val="28"/>
          <w:szCs w:val="28"/>
          <w:shd w:val="clear" w:fill="FFFFFF"/>
          <w:lang w:val="en-US" w:eastAsia="zh-CN" w:bidi="ar-SA"/>
        </w:rPr>
        <w:t>一、</w:t>
      </w:r>
      <w:bookmarkEnd w:id="64"/>
      <w:bookmarkEnd w:id="65"/>
      <w:r>
        <w:rPr>
          <w:rFonts w:hint="eastAsia" w:ascii="宋体" w:hAnsi="Times New Roman" w:eastAsia="宋体" w:cs="宋体"/>
          <w:b/>
          <w:color w:val="auto"/>
          <w:kern w:val="0"/>
          <w:sz w:val="28"/>
          <w:szCs w:val="28"/>
          <w:shd w:val="clear" w:fill="FFFFFF"/>
          <w:lang w:val="en-US" w:eastAsia="zh-CN" w:bidi="ar-SA"/>
        </w:rPr>
        <w:t>投标函</w:t>
      </w:r>
    </w:p>
    <w:p>
      <w:pPr>
        <w:tabs>
          <w:tab w:val="left" w:pos="5580"/>
        </w:tabs>
        <w:spacing w:before="120" w:line="360" w:lineRule="auto"/>
        <w:rPr>
          <w:rFonts w:hint="eastAsia" w:ascii="宋体" w:hAnsi="宋体"/>
          <w:color w:val="000000" w:themeColor="text1"/>
          <w:szCs w:val="21"/>
          <w:highlight w:val="none"/>
          <w14:textFill>
            <w14:solidFill>
              <w14:schemeClr w14:val="tx1"/>
            </w14:solidFill>
          </w14:textFill>
        </w:rPr>
      </w:pPr>
    </w:p>
    <w:p>
      <w:pPr>
        <w:tabs>
          <w:tab w:val="left" w:pos="5580"/>
        </w:tabs>
        <w:spacing w:before="120"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致：</w:t>
      </w:r>
      <w:r>
        <w:rPr>
          <w:rFonts w:hint="eastAsia" w:ascii="宋体" w:hAnsi="宋体"/>
          <w:color w:val="000000" w:themeColor="text1"/>
          <w:szCs w:val="21"/>
          <w:highlight w:val="none"/>
          <w:u w:val="single"/>
          <w:lang w:eastAsia="zh-CN"/>
          <w14:textFill>
            <w14:solidFill>
              <w14:schemeClr w14:val="tx1"/>
            </w14:solidFill>
          </w14:textFill>
        </w:rPr>
        <w:t>安徽路达公路工程有限责任公司第二分公司</w:t>
      </w:r>
    </w:p>
    <w:p>
      <w:pPr>
        <w:widowControl w:val="0"/>
        <w:numPr>
          <w:ilvl w:val="0"/>
          <w:numId w:val="7"/>
        </w:numPr>
        <w:tabs>
          <w:tab w:val="left" w:pos="5580"/>
        </w:tabs>
        <w:spacing w:line="360" w:lineRule="auto"/>
        <w:ind w:firstLine="420" w:firstLineChars="200"/>
        <w:jc w:val="both"/>
        <w:rPr>
          <w:rFonts w:hint="eastAsia"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根据贵方比选公告，我方决定参加贵方组织的</w:t>
      </w:r>
      <w:r>
        <w:rPr>
          <w:rFonts w:hint="eastAsia" w:ascii="宋体" w:hAnsi="宋体" w:cs="Courier New"/>
          <w:color w:val="auto"/>
          <w:kern w:val="2"/>
          <w:sz w:val="21"/>
          <w:szCs w:val="21"/>
          <w:highlight w:val="none"/>
          <w:u w:val="single"/>
          <w:lang w:val="en-US" w:eastAsia="zh-CN" w:bidi="ar-SA"/>
        </w:rPr>
        <w:t>安徽路达公路工程有限责任公司S237望江段路面修复与预防养护工程机械租赁采购</w:t>
      </w:r>
      <w:r>
        <w:rPr>
          <w:rFonts w:hint="eastAsia" w:ascii="宋体" w:hAnsi="宋体" w:eastAsia="宋体" w:cs="Courier New"/>
          <w:color w:val="auto"/>
          <w:kern w:val="2"/>
          <w:sz w:val="21"/>
          <w:szCs w:val="21"/>
          <w:highlight w:val="none"/>
          <w:u w:val="single"/>
          <w:lang w:val="en-US" w:eastAsia="zh-CN" w:bidi="ar-SA"/>
        </w:rPr>
        <w:t>项目</w:t>
      </w:r>
      <w:r>
        <w:rPr>
          <w:rFonts w:hint="eastAsia" w:ascii="宋体" w:hAnsi="宋体" w:eastAsia="宋体" w:cs="Courier New"/>
          <w:color w:val="auto"/>
          <w:kern w:val="2"/>
          <w:sz w:val="21"/>
          <w:szCs w:val="21"/>
          <w:highlight w:val="none"/>
          <w:lang w:val="en-US" w:eastAsia="zh-CN" w:bidi="ar-SA"/>
        </w:rPr>
        <w:t>的比选活动。</w:t>
      </w:r>
    </w:p>
    <w:p>
      <w:pPr>
        <w:widowControl w:val="0"/>
        <w:numPr>
          <w:ilvl w:val="0"/>
          <w:numId w:val="0"/>
        </w:numPr>
        <w:tabs>
          <w:tab w:val="left" w:pos="5580"/>
        </w:tabs>
        <w:spacing w:line="360" w:lineRule="auto"/>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我方授权</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(姓名和职务)代表我方</w:t>
      </w:r>
      <w:r>
        <w:rPr>
          <w:rFonts w:hint="eastAsia" w:ascii="宋体" w:hAnsi="宋体" w:eastAsia="宋体" w:cs="Courier New"/>
          <w:color w:val="auto"/>
          <w:kern w:val="2"/>
          <w:sz w:val="21"/>
          <w:szCs w:val="21"/>
          <w:highlight w:val="none"/>
          <w:u w:val="single"/>
          <w:lang w:val="en-US" w:eastAsia="zh-CN" w:bidi="ar-SA"/>
        </w:rPr>
        <w:t xml:space="preserve">                 </w:t>
      </w:r>
      <w:r>
        <w:rPr>
          <w:rFonts w:hint="eastAsia" w:ascii="宋体" w:hAnsi="宋体" w:eastAsia="宋体" w:cs="Courier New"/>
          <w:color w:val="auto"/>
          <w:kern w:val="2"/>
          <w:sz w:val="21"/>
          <w:szCs w:val="21"/>
          <w:highlight w:val="none"/>
          <w:lang w:val="en-US" w:eastAsia="zh-CN" w:bidi="ar-SA"/>
        </w:rPr>
        <w:t>（参选人的名称）全权处理本项目投标的有关事宜。</w:t>
      </w:r>
    </w:p>
    <w:p>
      <w:pPr>
        <w:widowControl w:val="0"/>
        <w:tabs>
          <w:tab w:val="left" w:pos="5580"/>
        </w:tabs>
        <w:spacing w:line="360" w:lineRule="auto"/>
        <w:ind w:firstLine="420" w:firstLineChars="200"/>
        <w:jc w:val="both"/>
        <w:rPr>
          <w:rFonts w:hint="eastAsia" w:hAnsi="宋体" w:eastAsia="宋体" w:cs="宋体"/>
          <w:color w:val="auto"/>
          <w:highlight w:val="none"/>
          <w:u w:val="single"/>
          <w:lang w:val="en-US" w:eastAsia="zh-CN"/>
        </w:rPr>
      </w:pPr>
      <w:r>
        <w:rPr>
          <w:rFonts w:hint="eastAsia" w:ascii="宋体" w:hAnsi="宋体" w:eastAsia="宋体" w:cs="Courier New"/>
          <w:color w:val="auto"/>
          <w:kern w:val="2"/>
          <w:sz w:val="21"/>
          <w:szCs w:val="21"/>
          <w:lang w:val="en-US" w:eastAsia="zh-CN" w:bidi="ar-SA"/>
        </w:rPr>
        <w:t>2、</w:t>
      </w:r>
      <w:r>
        <w:rPr>
          <w:rFonts w:hint="eastAsia" w:ascii="宋体" w:hAnsi="宋体" w:eastAsia="宋体" w:cs="Courier New"/>
          <w:color w:val="auto"/>
          <w:kern w:val="2"/>
          <w:sz w:val="21"/>
          <w:szCs w:val="21"/>
          <w:highlight w:val="none"/>
          <w:lang w:val="en-US" w:eastAsia="zh-CN" w:bidi="ar-SA"/>
        </w:rPr>
        <w:t>我方充分了解并完全响应比选文件的全部内容，愿意按照比选文件规定的各项要求，向采购人提供所需的货物和服务</w:t>
      </w:r>
      <w:r>
        <w:rPr>
          <w:rFonts w:hint="eastAsia" w:ascii="宋体" w:hAnsi="宋体" w:cs="Courier New"/>
          <w:color w:val="auto"/>
          <w:kern w:val="2"/>
          <w:sz w:val="21"/>
          <w:szCs w:val="21"/>
          <w:highlight w:val="none"/>
          <w:lang w:val="en-US" w:eastAsia="zh-CN" w:bidi="ar-SA"/>
        </w:rPr>
        <w:t>，</w:t>
      </w:r>
      <w:r>
        <w:rPr>
          <w:rFonts w:hint="eastAsia" w:hAnsi="宋体" w:cs="宋体"/>
          <w:color w:val="auto"/>
          <w:highlight w:val="none"/>
          <w:lang w:val="en-US" w:eastAsia="zh-CN"/>
        </w:rPr>
        <w:t>投标报价（总价）</w:t>
      </w:r>
      <w:r>
        <w:rPr>
          <w:rFonts w:hint="eastAsia" w:hAnsi="宋体" w:cs="宋体"/>
          <w:color w:val="auto"/>
          <w:highlight w:val="none"/>
        </w:rPr>
        <w:t>为</w:t>
      </w:r>
      <w:r>
        <w:rPr>
          <w:rFonts w:hint="eastAsia" w:hAnsi="宋体" w:cs="宋体"/>
          <w:color w:val="auto"/>
          <w:highlight w:val="none"/>
          <w:lang w:val="en-US" w:eastAsia="zh-CN"/>
        </w:rPr>
        <w:t>人民币</w:t>
      </w:r>
      <w:r>
        <w:rPr>
          <w:rFonts w:hint="eastAsia" w:hAnsi="宋体" w:cs="宋体"/>
          <w:color w:val="auto"/>
          <w:highlight w:val="none"/>
        </w:rPr>
        <w:t>（大写）</w:t>
      </w:r>
      <w:r>
        <w:rPr>
          <w:rFonts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Ansi="宋体" w:cs="宋体"/>
          <w:color w:val="auto"/>
          <w:highlight w:val="none"/>
          <w:u w:val="single"/>
        </w:rPr>
        <w:t xml:space="preserve">   </w:t>
      </w:r>
      <w:r>
        <w:rPr>
          <w:rFonts w:hint="eastAsia" w:hAnsi="宋体" w:cs="宋体"/>
          <w:color w:val="auto"/>
          <w:highlight w:val="none"/>
          <w:u w:val="single"/>
        </w:rPr>
        <w:t>；</w:t>
      </w:r>
      <w:r>
        <w:rPr>
          <w:rFonts w:hAnsi="宋体" w:cs="宋体"/>
          <w:color w:val="auto"/>
          <w:highlight w:val="none"/>
        </w:rPr>
        <w:t>(</w:t>
      </w:r>
      <w:r>
        <w:rPr>
          <w:rFonts w:hint="eastAsia" w:hAnsi="宋体" w:cs="宋体"/>
          <w:color w:val="auto"/>
          <w:highlight w:val="none"/>
        </w:rPr>
        <w:t>小写</w:t>
      </w:r>
      <w:r>
        <w:rPr>
          <w:rFonts w:hAnsi="宋体" w:cs="宋体"/>
          <w:color w:val="auto"/>
          <w:highlight w:val="none"/>
        </w:rPr>
        <w:t>)</w:t>
      </w:r>
      <w:r>
        <w:rPr>
          <w:rFonts w:hAnsi="宋体" w:cs="宋体"/>
          <w:color w:val="auto"/>
          <w:highlight w:val="none"/>
          <w:u w:val="single"/>
        </w:rPr>
        <w:t xml:space="preserve">     </w:t>
      </w:r>
      <w:r>
        <w:rPr>
          <w:rFonts w:hint="eastAsia" w:hAnsi="宋体" w:cs="宋体"/>
          <w:color w:val="auto"/>
          <w:highlight w:val="none"/>
          <w:u w:val="single"/>
          <w:lang w:val="en-US" w:eastAsia="zh-CN"/>
        </w:rPr>
        <w:t xml:space="preserve">   </w:t>
      </w:r>
      <w:r>
        <w:rPr>
          <w:rFonts w:hAnsi="宋体" w:cs="宋体"/>
          <w:color w:val="auto"/>
          <w:highlight w:val="none"/>
          <w:u w:val="single"/>
        </w:rPr>
        <w:t xml:space="preserve"> </w:t>
      </w:r>
      <w:r>
        <w:rPr>
          <w:rFonts w:hint="eastAsia" w:hAnsi="宋体" w:cs="宋体"/>
          <w:color w:val="auto"/>
          <w:highlight w:val="none"/>
          <w:u w:val="single"/>
          <w:lang w:eastAsia="zh-CN"/>
        </w:rPr>
        <w:t>。</w:t>
      </w:r>
    </w:p>
    <w:p>
      <w:pPr>
        <w:widowControl w:val="0"/>
        <w:tabs>
          <w:tab w:val="left" w:pos="5580"/>
        </w:tabs>
        <w:spacing w:line="360" w:lineRule="auto"/>
        <w:ind w:firstLine="420" w:firstLineChars="200"/>
        <w:jc w:val="both"/>
        <w:rPr>
          <w:rFonts w:hint="default" w:ascii="宋体" w:hAnsi="宋体" w:eastAsia="宋体" w:cs="Courier New"/>
          <w:b/>
          <w:bCs/>
          <w:color w:val="auto"/>
          <w:kern w:val="2"/>
          <w:sz w:val="21"/>
          <w:szCs w:val="21"/>
          <w:highlight w:val="none"/>
          <w:u w:val="single"/>
          <w:lang w:val="en-US" w:eastAsia="zh-CN" w:bidi="ar-SA"/>
        </w:rPr>
      </w:pPr>
      <w:r>
        <w:rPr>
          <w:rFonts w:hint="eastAsia" w:ascii="宋体" w:hAnsi="宋体" w:eastAsia="宋体" w:cs="Courier New"/>
          <w:color w:val="auto"/>
          <w:kern w:val="2"/>
          <w:sz w:val="21"/>
          <w:szCs w:val="21"/>
          <w:highlight w:val="none"/>
          <w:lang w:val="en-US" w:eastAsia="zh-CN" w:bidi="ar-SA"/>
        </w:rPr>
        <w:t>3、一旦我方成交，我方将严格履行合同规定的责任和义务</w:t>
      </w:r>
      <w:r>
        <w:rPr>
          <w:rFonts w:hint="eastAsia" w:ascii="宋体" w:hAnsi="宋体" w:cs="Courier New"/>
          <w:color w:val="auto"/>
          <w:kern w:val="2"/>
          <w:sz w:val="21"/>
          <w:szCs w:val="21"/>
          <w:highlight w:val="none"/>
          <w:lang w:val="en-US" w:eastAsia="zh-CN" w:bidi="ar-SA"/>
        </w:rPr>
        <w:t>。</w:t>
      </w:r>
    </w:p>
    <w:p>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4、我方保证按照本项目比选文件要求提交参选文件。</w:t>
      </w:r>
    </w:p>
    <w:p>
      <w:pPr>
        <w:widowControl w:val="0"/>
        <w:tabs>
          <w:tab w:val="left" w:pos="5580"/>
        </w:tabs>
        <w:spacing w:line="360" w:lineRule="auto"/>
        <w:ind w:firstLine="417" w:firstLineChars="199"/>
        <w:jc w:val="both"/>
        <w:rPr>
          <w:rFonts w:ascii="宋体" w:hAnsi="宋体" w:eastAsia="宋体" w:cs="Courier New"/>
          <w:color w:val="auto"/>
          <w:kern w:val="2"/>
          <w:sz w:val="21"/>
          <w:szCs w:val="21"/>
          <w:highlight w:val="none"/>
          <w:lang w:val="en-US" w:eastAsia="zh-CN" w:bidi="ar-SA"/>
        </w:rPr>
      </w:pPr>
      <w:r>
        <w:rPr>
          <w:rFonts w:hint="eastAsia" w:ascii="宋体" w:hAnsi="宋体" w:eastAsia="宋体" w:cs="Courier New"/>
          <w:color w:val="auto"/>
          <w:kern w:val="2"/>
          <w:sz w:val="21"/>
          <w:szCs w:val="21"/>
          <w:highlight w:val="none"/>
          <w:lang w:val="en-US" w:eastAsia="zh-CN" w:bidi="ar-SA"/>
        </w:rPr>
        <w:t>5、我方愿意提供贵方可能另外要求的、与比选有关的文件资料，并保证我方已提供和将要提供的文件是真实的、准确的。</w:t>
      </w:r>
    </w:p>
    <w:p>
      <w:pPr>
        <w:pStyle w:val="30"/>
        <w:tabs>
          <w:tab w:val="left" w:pos="5580"/>
        </w:tabs>
        <w:spacing w:line="360" w:lineRule="auto"/>
        <w:ind w:firstLine="417" w:firstLineChars="199"/>
        <w:rPr>
          <w:rFonts w:hAnsi="宋体"/>
          <w:color w:val="000000" w:themeColor="text1"/>
          <w:highlight w:val="none"/>
          <w14:textFill>
            <w14:solidFill>
              <w14:schemeClr w14:val="tx1"/>
            </w14:solidFill>
          </w14:textFill>
        </w:rPr>
      </w:pPr>
    </w:p>
    <w:p>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0"/>
        <w:tabs>
          <w:tab w:val="left" w:pos="5580"/>
        </w:tabs>
        <w:spacing w:line="360" w:lineRule="auto"/>
        <w:ind w:right="360" w:firstLine="3570" w:firstLineChars="1700"/>
        <w:rPr>
          <w:rFonts w:hAnsi="宋体"/>
          <w:color w:val="000000" w:themeColor="text1"/>
          <w:highlight w:val="none"/>
          <w14:textFill>
            <w14:solidFill>
              <w14:schemeClr w14:val="tx1"/>
            </w14:solidFill>
          </w14:textFill>
        </w:rPr>
      </w:pPr>
    </w:p>
    <w:p>
      <w:pPr>
        <w:pStyle w:val="30"/>
        <w:tabs>
          <w:tab w:val="left" w:pos="5580"/>
        </w:tabs>
        <w:spacing w:line="480" w:lineRule="auto"/>
        <w:ind w:right="360" w:firstLine="3570" w:firstLineChars="1700"/>
        <w:jc w:val="right"/>
        <w:rPr>
          <w:rFonts w:hAnsi="宋体"/>
          <w:color w:val="000000" w:themeColor="text1"/>
          <w:highlight w:val="none"/>
          <w:u w:val="single"/>
          <w14:textFill>
            <w14:solidFill>
              <w14:schemeClr w14:val="tx1"/>
            </w14:solidFill>
          </w14:textFill>
        </w:rPr>
      </w:pPr>
      <w:r>
        <w:rPr>
          <w:rFonts w:hint="eastAsia" w:hAnsi="宋体"/>
          <w:color w:val="000000" w:themeColor="text1"/>
          <w:highlight w:val="none"/>
          <w14:textFill>
            <w14:solidFill>
              <w14:schemeClr w14:val="tx1"/>
            </w14:solidFill>
          </w14:textFill>
        </w:rPr>
        <w:t>参选人：</w:t>
      </w:r>
      <w:r>
        <w:rPr>
          <w:rFonts w:hint="eastAsia" w:hAnsi="宋体"/>
          <w:color w:val="000000" w:themeColor="text1"/>
          <w:highlight w:val="none"/>
          <w:u w:val="single"/>
          <w14:textFill>
            <w14:solidFill>
              <w14:schemeClr w14:val="tx1"/>
            </w14:solidFill>
          </w14:textFill>
        </w:rPr>
        <w:t xml:space="preserve">                           （盖章）</w:t>
      </w:r>
    </w:p>
    <w:p>
      <w:pPr>
        <w:pStyle w:val="30"/>
        <w:tabs>
          <w:tab w:val="left" w:pos="5580"/>
        </w:tabs>
        <w:wordWrap w:val="0"/>
        <w:spacing w:line="480" w:lineRule="auto"/>
        <w:ind w:firstLine="420" w:firstLineChars="200"/>
        <w:jc w:val="center"/>
        <w:rPr>
          <w:rFonts w:hint="eastAsia" w:hAnsi="宋体" w:eastAsia="宋体"/>
          <w:color w:val="000000" w:themeColor="text1"/>
          <w:highlight w:val="none"/>
          <w:u w:val="single"/>
          <w:lang w:val="en-US" w:eastAsia="zh-CN"/>
          <w14:textFill>
            <w14:solidFill>
              <w14:schemeClr w14:val="tx1"/>
            </w14:solidFill>
          </w14:textFill>
        </w:rPr>
      </w:pPr>
      <w:r>
        <w:rPr>
          <w:rFonts w:hint="eastAsia" w:hAnsi="宋体"/>
          <w:color w:val="000000" w:themeColor="text1"/>
          <w:highlight w:val="none"/>
          <w:lang w:val="en-US" w:eastAsia="zh-CN"/>
          <w14:textFill>
            <w14:solidFill>
              <w14:schemeClr w14:val="tx1"/>
            </w14:solidFill>
          </w14:textFill>
        </w:rPr>
        <w:t xml:space="preserve">                             </w:t>
      </w:r>
      <w:r>
        <w:rPr>
          <w:rFonts w:hint="eastAsia" w:hAnsi="宋体"/>
          <w:color w:val="000000" w:themeColor="text1"/>
          <w:highlight w:val="none"/>
          <w14:textFill>
            <w14:solidFill>
              <w14:schemeClr w14:val="tx1"/>
            </w14:solidFill>
          </w14:textFill>
        </w:rPr>
        <w:t>单位地址：</w:t>
      </w:r>
      <w:r>
        <w:rPr>
          <w:rFonts w:hint="eastAsia" w:hAnsi="宋体"/>
          <w:color w:val="000000" w:themeColor="text1"/>
          <w:highlight w:val="none"/>
          <w:u w:val="single"/>
          <w:lang w:val="en-US" w:eastAsia="zh-CN"/>
          <w14:textFill>
            <w14:solidFill>
              <w14:schemeClr w14:val="tx1"/>
            </w14:solidFill>
          </w14:textFill>
        </w:rPr>
        <w:t xml:space="preserve">                                      </w:t>
      </w:r>
    </w:p>
    <w:p>
      <w:pPr>
        <w:pStyle w:val="30"/>
        <w:tabs>
          <w:tab w:val="left" w:pos="5580"/>
        </w:tabs>
        <w:spacing w:line="480" w:lineRule="auto"/>
        <w:ind w:firstLine="3570" w:firstLineChars="1700"/>
        <w:jc w:val="right"/>
        <w:rPr>
          <w:rFonts w:hAnsi="宋体"/>
          <w:color w:val="000000" w:themeColor="text1"/>
          <w:highlight w:val="none"/>
          <w:u w:val="single"/>
          <w14:textFill>
            <w14:solidFill>
              <w14:schemeClr w14:val="tx1"/>
            </w14:solidFill>
          </w14:textFill>
        </w:rPr>
      </w:pPr>
      <w:r>
        <w:rPr>
          <w:rFonts w:hint="eastAsia" w:hAnsi="宋体" w:cs="宋体"/>
          <w:color w:val="000000" w:themeColor="text1"/>
          <w:highlight w:val="none"/>
          <w14:textFill>
            <w14:solidFill>
              <w14:schemeClr w14:val="tx1"/>
            </w14:solidFill>
          </w14:textFill>
        </w:rPr>
        <w:t>法定代表人或委托代理人：</w:t>
      </w:r>
      <w:r>
        <w:rPr>
          <w:rFonts w:hint="eastAsia" w:hAnsi="宋体" w:cs="宋体"/>
          <w:color w:val="000000" w:themeColor="text1"/>
          <w:highlight w:val="none"/>
          <w:u w:val="single"/>
          <w14:textFill>
            <w14:solidFill>
              <w14:schemeClr w14:val="tx1"/>
            </w14:solidFill>
          </w14:textFill>
        </w:rPr>
        <w:t xml:space="preserve">   （签字或盖章）</w:t>
      </w:r>
    </w:p>
    <w:p>
      <w:pPr>
        <w:pStyle w:val="30"/>
        <w:tabs>
          <w:tab w:val="left" w:pos="5580"/>
        </w:tabs>
        <w:spacing w:line="480" w:lineRule="auto"/>
        <w:ind w:firstLine="3570" w:firstLineChars="1700"/>
        <w:jc w:val="right"/>
        <w:rPr>
          <w:rFonts w:hAnsi="宋体"/>
          <w:color w:val="000000" w:themeColor="text1"/>
          <w:highlight w:val="none"/>
          <w14:textFill>
            <w14:solidFill>
              <w14:schemeClr w14:val="tx1"/>
            </w14:solidFill>
          </w14:textFill>
        </w:rPr>
      </w:pPr>
      <w:r>
        <w:rPr>
          <w:rFonts w:hint="eastAsia" w:hAnsi="宋体"/>
          <w:color w:val="000000" w:themeColor="text1"/>
          <w:highlight w:val="none"/>
          <w14:textFill>
            <w14:solidFill>
              <w14:schemeClr w14:val="tx1"/>
            </w14:solidFill>
          </w14:textFill>
        </w:rPr>
        <w:t>日期：       年      月      日</w:t>
      </w:r>
    </w:p>
    <w:p>
      <w:pPr>
        <w:pStyle w:val="2"/>
        <w:rPr>
          <w:color w:val="000000" w:themeColor="text1"/>
          <w:highlight w:val="none"/>
          <w14:textFill>
            <w14:solidFill>
              <w14:schemeClr w14:val="tx1"/>
            </w14:solidFill>
          </w14:textFill>
        </w:rPr>
      </w:pPr>
    </w:p>
    <w:p>
      <w:pPr>
        <w:numPr>
          <w:ilvl w:val="0"/>
          <w:numId w:val="8"/>
        </w:numPr>
        <w:jc w:val="center"/>
        <w:rPr>
          <w:rFonts w:hint="eastAsia" w:ascii="宋体" w:hAnsi="Times New Roman" w:eastAsia="宋体" w:cs="宋体"/>
          <w:b/>
          <w:color w:val="auto"/>
          <w:kern w:val="0"/>
          <w:sz w:val="28"/>
          <w:szCs w:val="28"/>
          <w:shd w:val="clear" w:fill="FFFFFF"/>
          <w:lang w:val="en-US" w:eastAsia="zh-CN" w:bidi="ar-SA"/>
        </w:rPr>
      </w:pPr>
      <w:bookmarkStart w:id="66" w:name="_Toc54941350"/>
      <w:bookmarkStart w:id="67" w:name="_Toc476584438"/>
      <w:r>
        <w:rPr>
          <w:rFonts w:hint="eastAsia" w:cs="宋体"/>
          <w:color w:val="000000" w:themeColor="text1"/>
          <w:highlight w:val="none"/>
          <w14:textFill>
            <w14:solidFill>
              <w14:schemeClr w14:val="tx1"/>
            </w14:solidFill>
          </w14:textFill>
        </w:rPr>
        <w:br w:type="page"/>
      </w:r>
      <w:bookmarkStart w:id="68" w:name="_Toc25208"/>
      <w:r>
        <w:rPr>
          <w:rFonts w:hint="eastAsia" w:ascii="宋体" w:hAnsi="Times New Roman" w:eastAsia="宋体" w:cs="宋体"/>
          <w:b/>
          <w:color w:val="auto"/>
          <w:kern w:val="0"/>
          <w:sz w:val="28"/>
          <w:szCs w:val="28"/>
          <w:shd w:val="clear" w:fill="FFFFFF"/>
          <w:lang w:val="en-US" w:eastAsia="zh-CN" w:bidi="ar-SA"/>
        </w:rPr>
        <w:t>报价表</w:t>
      </w:r>
    </w:p>
    <w:p>
      <w:pPr>
        <w:pStyle w:val="2"/>
        <w:numPr>
          <w:ilvl w:val="0"/>
          <w:numId w:val="0"/>
        </w:numPr>
        <w:rPr>
          <w:rFonts w:hint="eastAsia"/>
        </w:rPr>
      </w:pPr>
    </w:p>
    <w:p>
      <w:pPr>
        <w:numPr>
          <w:ilvl w:val="0"/>
          <w:numId w:val="0"/>
        </w:numPr>
        <w:rPr>
          <w:rFonts w:hint="eastAsia" w:eastAsia="宋体"/>
          <w:sz w:val="28"/>
          <w:szCs w:val="28"/>
          <w:lang w:val="en-US" w:eastAsia="zh-CN"/>
        </w:rPr>
      </w:pPr>
      <w:r>
        <w:rPr>
          <w:rFonts w:hint="eastAsia"/>
          <w:sz w:val="28"/>
          <w:szCs w:val="28"/>
        </w:rPr>
        <w:t>机械设备租赁</w:t>
      </w:r>
      <w:r>
        <w:rPr>
          <w:rFonts w:hint="eastAsia"/>
          <w:sz w:val="28"/>
          <w:szCs w:val="28"/>
          <w:lang w:val="en-US" w:eastAsia="zh-CN"/>
        </w:rPr>
        <w:t>报价：</w:t>
      </w:r>
    </w:p>
    <w:tbl>
      <w:tblPr>
        <w:tblStyle w:val="62"/>
        <w:tblW w:w="50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6"/>
        <w:gridCol w:w="1590"/>
        <w:gridCol w:w="1155"/>
        <w:gridCol w:w="840"/>
        <w:gridCol w:w="1185"/>
        <w:gridCol w:w="1410"/>
        <w:gridCol w:w="1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jc w:val="center"/>
        </w:trPr>
        <w:tc>
          <w:tcPr>
            <w:tcW w:w="717" w:type="pct"/>
            <w:vMerge w:val="restar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eastAsia" w:ascii="Times New Roman" w:hAnsi="Times New Roman" w:eastAsia="仿宋" w:cs="Times New Roman"/>
                <w:kern w:val="2"/>
                <w:sz w:val="28"/>
                <w:szCs w:val="28"/>
                <w:vertAlign w:val="baseline"/>
                <w:lang w:val="en-US" w:eastAsia="zh-CN" w:bidi="ar-SA"/>
              </w:rPr>
            </w:pPr>
            <w:r>
              <w:rPr>
                <w:rFonts w:hint="eastAsia" w:ascii="Times New Roman" w:hAnsi="Times New Roman" w:eastAsia="仿宋" w:cs="Times New Roman"/>
                <w:kern w:val="2"/>
                <w:sz w:val="28"/>
                <w:szCs w:val="28"/>
                <w:vertAlign w:val="baseline"/>
                <w:lang w:val="en-US" w:eastAsia="zh-CN" w:bidi="ar-SA"/>
              </w:rPr>
              <w:t>投标</w:t>
            </w:r>
          </w:p>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r>
              <w:rPr>
                <w:rFonts w:hint="eastAsia" w:ascii="Times New Roman" w:hAnsi="Times New Roman" w:eastAsia="仿宋" w:cs="Times New Roman"/>
                <w:kern w:val="2"/>
                <w:sz w:val="28"/>
                <w:szCs w:val="28"/>
                <w:vertAlign w:val="baseline"/>
                <w:lang w:val="en-US" w:eastAsia="zh-CN" w:bidi="ar-SA"/>
              </w:rPr>
              <w:t>报价</w:t>
            </w:r>
          </w:p>
        </w:tc>
        <w:tc>
          <w:tcPr>
            <w:tcW w:w="873"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kern w:val="2"/>
                <w:sz w:val="28"/>
                <w:szCs w:val="28"/>
                <w:vertAlign w:val="baseline"/>
                <w:lang w:val="en-US" w:eastAsia="zh-CN" w:bidi="ar-SA"/>
              </w:rPr>
              <w:t>设备名称</w:t>
            </w:r>
          </w:p>
        </w:tc>
        <w:tc>
          <w:tcPr>
            <w:tcW w:w="634"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r>
              <w:rPr>
                <w:rFonts w:hint="eastAsia" w:ascii="Times New Roman" w:hAnsi="Times New Roman" w:eastAsia="仿宋" w:cs="Times New Roman"/>
                <w:kern w:val="2"/>
                <w:sz w:val="28"/>
                <w:szCs w:val="28"/>
                <w:vertAlign w:val="baseline"/>
                <w:lang w:val="en-US" w:eastAsia="zh-CN" w:bidi="ar-SA"/>
              </w:rPr>
              <w:t>型号</w:t>
            </w:r>
          </w:p>
        </w:tc>
        <w:tc>
          <w:tcPr>
            <w:tcW w:w="461"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kern w:val="2"/>
                <w:sz w:val="28"/>
                <w:szCs w:val="28"/>
                <w:vertAlign w:val="baseline"/>
                <w:lang w:val="en-US" w:eastAsia="zh-CN" w:bidi="ar-SA"/>
              </w:rPr>
              <w:t>单位</w:t>
            </w:r>
          </w:p>
        </w:tc>
        <w:tc>
          <w:tcPr>
            <w:tcW w:w="651"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kern w:val="2"/>
                <w:sz w:val="28"/>
                <w:szCs w:val="28"/>
                <w:vertAlign w:val="baseline"/>
                <w:lang w:val="en-US" w:eastAsia="zh-CN" w:bidi="ar-SA"/>
              </w:rPr>
              <w:t>数量</w:t>
            </w:r>
          </w:p>
        </w:tc>
        <w:tc>
          <w:tcPr>
            <w:tcW w:w="774"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r>
              <w:rPr>
                <w:rFonts w:hint="default" w:ascii="Times New Roman" w:hAnsi="Times New Roman" w:eastAsia="仿宋" w:cs="Times New Roman"/>
                <w:kern w:val="2"/>
                <w:sz w:val="28"/>
                <w:szCs w:val="28"/>
                <w:vertAlign w:val="baseline"/>
                <w:lang w:val="en-US" w:eastAsia="zh-CN" w:bidi="ar-SA"/>
              </w:rPr>
              <w:t>含税单价（元/㎡）</w:t>
            </w:r>
          </w:p>
        </w:tc>
        <w:tc>
          <w:tcPr>
            <w:tcW w:w="885"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r>
              <w:rPr>
                <w:rFonts w:hint="eastAsia" w:ascii="Times New Roman" w:hAnsi="Times New Roman" w:eastAsia="仿宋" w:cs="Times New Roman"/>
                <w:kern w:val="2"/>
                <w:sz w:val="28"/>
                <w:szCs w:val="28"/>
                <w:vertAlign w:val="baseline"/>
                <w:lang w:val="en-US" w:eastAsia="zh-CN" w:bidi="ar-SA"/>
              </w:rPr>
              <w:t>含税总价</w:t>
            </w:r>
            <w:r>
              <w:rPr>
                <w:rFonts w:hint="eastAsia" w:eastAsia="仿宋" w:cs="Times New Roman"/>
                <w:kern w:val="2"/>
                <w:sz w:val="28"/>
                <w:szCs w:val="28"/>
                <w:vertAlign w:val="baseline"/>
                <w:lang w:val="en-US" w:eastAsia="zh-CN" w:bidi="ar-SA"/>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717" w:type="pct"/>
            <w:vMerge w:val="continue"/>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both"/>
              <w:rPr>
                <w:rFonts w:hint="default" w:ascii="Times New Roman" w:hAnsi="Times New Roman" w:eastAsia="仿宋" w:cs="Times New Roman"/>
                <w:kern w:val="2"/>
                <w:sz w:val="28"/>
                <w:szCs w:val="28"/>
                <w:vertAlign w:val="baseline"/>
                <w:lang w:val="en-US" w:eastAsia="zh-CN" w:bidi="ar-SA"/>
              </w:rPr>
            </w:pPr>
          </w:p>
        </w:tc>
        <w:tc>
          <w:tcPr>
            <w:tcW w:w="873"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eastAsia" w:ascii="Times New Roman" w:hAnsi="Times New Roman" w:eastAsia="仿宋" w:cs="Times New Roman"/>
                <w:kern w:val="2"/>
                <w:sz w:val="28"/>
                <w:szCs w:val="28"/>
                <w:vertAlign w:val="baseline"/>
                <w:lang w:val="en-US" w:eastAsia="zh-CN" w:bidi="ar-SA"/>
              </w:rPr>
            </w:pPr>
            <w:r>
              <w:rPr>
                <w:rFonts w:hint="eastAsia" w:ascii="Times New Roman" w:hAnsi="Times New Roman" w:eastAsia="仿宋" w:cs="Times New Roman"/>
                <w:kern w:val="2"/>
                <w:sz w:val="28"/>
                <w:szCs w:val="28"/>
                <w:vertAlign w:val="baseline"/>
                <w:lang w:val="en-US" w:eastAsia="zh-CN" w:bidi="ar-SA"/>
              </w:rPr>
              <w:t>铣刨机</w:t>
            </w:r>
          </w:p>
        </w:tc>
        <w:tc>
          <w:tcPr>
            <w:tcW w:w="634"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p>
        </w:tc>
        <w:tc>
          <w:tcPr>
            <w:tcW w:w="461"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r>
              <w:rPr>
                <w:rFonts w:hint="eastAsia" w:eastAsia="仿宋" w:cs="Times New Roman"/>
                <w:kern w:val="2"/>
                <w:sz w:val="28"/>
                <w:szCs w:val="28"/>
                <w:vertAlign w:val="baseline"/>
                <w:lang w:val="en-US" w:eastAsia="zh-CN" w:bidi="ar-SA"/>
              </w:rPr>
              <w:t>㎡</w:t>
            </w:r>
          </w:p>
        </w:tc>
        <w:tc>
          <w:tcPr>
            <w:tcW w:w="651"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r>
              <w:rPr>
                <w:rFonts w:hint="eastAsia" w:ascii="Times New Roman" w:hAnsi="Times New Roman" w:eastAsia="仿宋" w:cs="Times New Roman"/>
                <w:kern w:val="2"/>
                <w:sz w:val="28"/>
                <w:szCs w:val="28"/>
                <w:vertAlign w:val="baseline"/>
                <w:lang w:val="en-US" w:eastAsia="zh-CN" w:bidi="ar-SA"/>
              </w:rPr>
              <w:t>109530</w:t>
            </w:r>
          </w:p>
        </w:tc>
        <w:tc>
          <w:tcPr>
            <w:tcW w:w="774"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p>
        </w:tc>
        <w:tc>
          <w:tcPr>
            <w:tcW w:w="885" w:type="pct"/>
            <w:noWrap w:val="0"/>
            <w:vAlign w:val="center"/>
          </w:tcPr>
          <w:p>
            <w:pPr>
              <w:keepNext w:val="0"/>
              <w:keepLines w:val="0"/>
              <w:pageBreakBefore w:val="0"/>
              <w:widowControl w:val="0"/>
              <w:numPr>
                <w:ilvl w:val="0"/>
                <w:numId w:val="0"/>
              </w:numPr>
              <w:suppressLineNumbers w:val="0"/>
              <w:tabs>
                <w:tab w:val="left" w:pos="567"/>
              </w:tabs>
              <w:kinsoku/>
              <w:overflowPunct/>
              <w:bidi w:val="0"/>
              <w:spacing w:before="0" w:beforeAutospacing="0" w:after="0" w:afterAutospacing="0" w:line="480" w:lineRule="auto"/>
              <w:ind w:left="0" w:leftChars="0" w:right="0" w:rightChars="0"/>
              <w:jc w:val="center"/>
              <w:rPr>
                <w:rFonts w:hint="default" w:ascii="Times New Roman" w:hAnsi="Times New Roman" w:eastAsia="仿宋" w:cs="Times New Roman"/>
                <w:kern w:val="2"/>
                <w:sz w:val="28"/>
                <w:szCs w:val="28"/>
                <w:vertAlign w:val="baseline"/>
                <w:lang w:val="en-US" w:eastAsia="zh-CN" w:bidi="ar-SA"/>
              </w:rPr>
            </w:pPr>
          </w:p>
        </w:tc>
      </w:tr>
    </w:tbl>
    <w:p>
      <w:pPr>
        <w:spacing w:line="360" w:lineRule="auto"/>
        <w:jc w:val="left"/>
        <w:rPr>
          <w:rFonts w:hint="eastAsia" w:ascii="宋体" w:hAnsi="Times New Roman" w:eastAsia="宋体" w:cs="Times New Roman"/>
          <w:b w:val="0"/>
          <w:bCs/>
          <w:color w:val="auto"/>
          <w:sz w:val="21"/>
          <w:szCs w:val="21"/>
          <w:highlight w:val="none"/>
        </w:rPr>
      </w:pPr>
    </w:p>
    <w:p>
      <w:pPr>
        <w:spacing w:line="360" w:lineRule="auto"/>
        <w:jc w:val="left"/>
        <w:rPr>
          <w:rFonts w:hint="eastAsia" w:ascii="宋体" w:hAnsi="Times New Roman" w:eastAsia="宋体" w:cs="Times New Roman"/>
          <w:b w:val="0"/>
          <w:bCs/>
          <w:color w:val="auto"/>
          <w:sz w:val="21"/>
          <w:szCs w:val="21"/>
          <w:highlight w:val="none"/>
        </w:rPr>
      </w:pPr>
      <w:r>
        <w:rPr>
          <w:rFonts w:hint="eastAsia" w:ascii="宋体" w:hAnsi="Times New Roman" w:eastAsia="宋体" w:cs="Times New Roman"/>
          <w:b w:val="0"/>
          <w:bCs/>
          <w:color w:val="auto"/>
          <w:sz w:val="21"/>
          <w:szCs w:val="21"/>
          <w:highlight w:val="none"/>
        </w:rPr>
        <w:t>注：1、</w:t>
      </w:r>
      <w:r>
        <w:rPr>
          <w:rFonts w:hint="eastAsia" w:ascii="宋体" w:hAnsi="Times New Roman" w:eastAsia="宋体" w:cs="Times New Roman"/>
          <w:b w:val="0"/>
          <w:bCs/>
          <w:color w:val="auto"/>
          <w:sz w:val="21"/>
          <w:szCs w:val="21"/>
          <w:highlight w:val="none"/>
          <w:lang w:val="en-US" w:eastAsia="zh-CN"/>
        </w:rPr>
        <w:t>本项目按照</w:t>
      </w:r>
      <w:r>
        <w:rPr>
          <w:rFonts w:hint="eastAsia" w:ascii="宋体" w:hAnsi="Times New Roman" w:eastAsia="宋体" w:cs="Times New Roman"/>
          <w:b/>
          <w:bCs w:val="0"/>
          <w:color w:val="auto"/>
          <w:sz w:val="21"/>
          <w:szCs w:val="21"/>
          <w:highlight w:val="none"/>
          <w:lang w:val="en-US" w:eastAsia="zh-CN"/>
        </w:rPr>
        <w:t>总价</w:t>
      </w:r>
      <w:r>
        <w:rPr>
          <w:rFonts w:hint="eastAsia" w:ascii="宋体" w:hAnsi="Times New Roman" w:eastAsia="宋体" w:cs="Times New Roman"/>
          <w:b w:val="0"/>
          <w:bCs/>
          <w:color w:val="auto"/>
          <w:sz w:val="21"/>
          <w:szCs w:val="21"/>
          <w:highlight w:val="none"/>
          <w:lang w:val="en-US" w:eastAsia="zh-CN"/>
        </w:rPr>
        <w:t>进行报价，</w:t>
      </w:r>
      <w:r>
        <w:rPr>
          <w:rFonts w:hint="eastAsia" w:ascii="宋体" w:cs="Times New Roman"/>
          <w:b w:val="0"/>
          <w:bCs/>
          <w:color w:val="auto"/>
          <w:sz w:val="21"/>
          <w:szCs w:val="21"/>
          <w:highlight w:val="none"/>
          <w:lang w:val="en-US" w:eastAsia="zh-CN"/>
        </w:rPr>
        <w:t>单价为合同签订固定价，</w:t>
      </w:r>
      <w:r>
        <w:rPr>
          <w:rFonts w:hint="eastAsia" w:ascii="宋体" w:hAnsi="Times New Roman" w:eastAsia="宋体" w:cs="Times New Roman"/>
          <w:b w:val="0"/>
          <w:bCs/>
          <w:color w:val="auto"/>
          <w:sz w:val="21"/>
          <w:szCs w:val="21"/>
          <w:highlight w:val="none"/>
        </w:rPr>
        <w:t>参选人报价不得高于最高投标限价</w:t>
      </w:r>
      <w:r>
        <w:rPr>
          <w:rFonts w:hint="eastAsia" w:ascii="宋体" w:hAnsi="Times New Roman" w:eastAsia="宋体" w:cs="Times New Roman"/>
          <w:b w:val="0"/>
          <w:bCs/>
          <w:color w:val="auto"/>
          <w:sz w:val="21"/>
          <w:szCs w:val="21"/>
          <w:highlight w:val="none"/>
          <w:lang w:eastAsia="zh-CN"/>
        </w:rPr>
        <w:t>，</w:t>
      </w:r>
      <w:r>
        <w:rPr>
          <w:rFonts w:hint="eastAsia" w:ascii="宋体" w:hAnsi="Times New Roman" w:eastAsia="宋体" w:cs="Times New Roman"/>
          <w:b w:val="0"/>
          <w:bCs/>
          <w:color w:val="auto"/>
          <w:sz w:val="21"/>
          <w:szCs w:val="21"/>
          <w:highlight w:val="none"/>
        </w:rPr>
        <w:t>否则为无效报价。</w:t>
      </w:r>
    </w:p>
    <w:p>
      <w:pPr>
        <w:numPr>
          <w:ilvl w:val="0"/>
          <w:numId w:val="9"/>
        </w:numPr>
        <w:spacing w:line="360" w:lineRule="auto"/>
        <w:ind w:firstLine="420" w:firstLineChars="200"/>
        <w:jc w:val="left"/>
        <w:rPr>
          <w:rFonts w:hint="eastAsia" w:ascii="宋体" w:hAnsi="Times New Roman" w:eastAsia="宋体" w:cs="Times New Roman"/>
          <w:b w:val="0"/>
          <w:bCs/>
          <w:color w:val="auto"/>
          <w:sz w:val="21"/>
          <w:szCs w:val="21"/>
          <w:highlight w:val="none"/>
          <w:lang w:val="en-US" w:eastAsia="zh-CN"/>
        </w:rPr>
      </w:pPr>
      <w:r>
        <w:rPr>
          <w:rFonts w:hint="eastAsia" w:ascii="宋体" w:hAnsi="Times New Roman" w:eastAsia="宋体" w:cs="Times New Roman"/>
          <w:b w:val="0"/>
          <w:bCs/>
          <w:color w:val="auto"/>
          <w:sz w:val="21"/>
          <w:szCs w:val="21"/>
          <w:highlight w:val="none"/>
          <w:lang w:val="en-US" w:eastAsia="zh-CN"/>
        </w:rPr>
        <w:t>表中数量为暂估量，实际结算数量以项目实际租用为准。</w:t>
      </w:r>
    </w:p>
    <w:p>
      <w:pPr>
        <w:numPr>
          <w:ilvl w:val="0"/>
          <w:numId w:val="9"/>
        </w:numPr>
        <w:spacing w:line="360" w:lineRule="auto"/>
        <w:ind w:firstLine="420" w:firstLineChars="200"/>
        <w:jc w:val="left"/>
        <w:rPr>
          <w:rFonts w:hint="eastAsia" w:ascii="宋体" w:hAnsi="Times New Roman" w:eastAsia="宋体" w:cs="Times New Roman"/>
          <w:b w:val="0"/>
          <w:bCs/>
          <w:color w:val="auto"/>
          <w:sz w:val="21"/>
          <w:szCs w:val="21"/>
          <w:highlight w:val="none"/>
          <w:lang w:val="en-US" w:eastAsia="zh-CN"/>
        </w:rPr>
      </w:pPr>
      <w:r>
        <w:rPr>
          <w:rFonts w:hint="eastAsia" w:ascii="宋体" w:hAnsi="Times New Roman" w:eastAsia="宋体" w:cs="Times New Roman"/>
          <w:b w:val="0"/>
          <w:bCs/>
          <w:color w:val="auto"/>
          <w:sz w:val="21"/>
          <w:szCs w:val="21"/>
          <w:highlight w:val="none"/>
          <w:lang w:val="en-US" w:eastAsia="zh-CN"/>
        </w:rPr>
        <w:t>报价包含租赁费、油燃料费、进退场费用、操作人员工资食宿费用、税费（增值税3%）、润滑油费及技术服务等一切费用，报价不可调价，需提供增值税专用发票。</w:t>
      </w:r>
    </w:p>
    <w:p>
      <w:pPr>
        <w:numPr>
          <w:ilvl w:val="0"/>
          <w:numId w:val="9"/>
        </w:numPr>
        <w:spacing w:line="360" w:lineRule="auto"/>
        <w:ind w:firstLine="420" w:firstLineChars="200"/>
        <w:jc w:val="left"/>
        <w:rPr>
          <w:rFonts w:hint="default" w:ascii="宋体" w:hAnsi="Times New Roman" w:eastAsia="宋体" w:cs="Times New Roman"/>
          <w:b w:val="0"/>
          <w:bCs/>
          <w:color w:val="auto"/>
          <w:kern w:val="2"/>
          <w:sz w:val="21"/>
          <w:szCs w:val="21"/>
          <w:highlight w:val="none"/>
          <w:lang w:val="en-US" w:eastAsia="zh-CN" w:bidi="ar-SA"/>
        </w:rPr>
      </w:pPr>
      <w:r>
        <w:rPr>
          <w:rFonts w:hint="eastAsia" w:ascii="宋体" w:hAnsi="Times New Roman" w:eastAsia="宋体" w:cs="Times New Roman"/>
          <w:b w:val="0"/>
          <w:bCs/>
          <w:color w:val="auto"/>
          <w:sz w:val="21"/>
          <w:szCs w:val="21"/>
          <w:highlight w:val="none"/>
          <w:lang w:val="en-US" w:eastAsia="zh-CN"/>
        </w:rPr>
        <w:t>其它要求：设备车况良好，操作人员应具备有效的操作证书，服从现场管理人员指挥调度。</w:t>
      </w:r>
    </w:p>
    <w:p>
      <w:pPr>
        <w:spacing w:line="360" w:lineRule="auto"/>
        <w:rPr>
          <w:rFonts w:ascii="宋体" w:hAnsi="Times New Roman" w:eastAsia="宋体" w:cs="Times New Roman"/>
          <w:b/>
          <w:color w:val="auto"/>
          <w:sz w:val="24"/>
          <w:szCs w:val="24"/>
          <w:highlight w:val="none"/>
        </w:rPr>
      </w:pPr>
    </w:p>
    <w:p>
      <w:pPr>
        <w:spacing w:line="360" w:lineRule="auto"/>
        <w:rPr>
          <w:rFonts w:ascii="宋体" w:hAnsi="Times New Roman" w:eastAsia="宋体" w:cs="Times New Roman"/>
          <w:b/>
          <w:color w:val="auto"/>
          <w:sz w:val="24"/>
          <w:szCs w:val="24"/>
          <w:highlight w:val="none"/>
        </w:rPr>
      </w:pPr>
      <w:r>
        <w:rPr>
          <w:rFonts w:hint="eastAsia" w:ascii="宋体" w:hAnsi="宋体" w:eastAsia="宋体" w:cs="Times New Roman"/>
          <w:b/>
          <w:color w:val="auto"/>
          <w:sz w:val="24"/>
          <w:szCs w:val="24"/>
          <w:highlight w:val="none"/>
        </w:rPr>
        <w:t>（此表须法定代表人</w:t>
      </w:r>
      <w:r>
        <w:rPr>
          <w:rFonts w:hint="eastAsia" w:ascii="宋体" w:hAnsi="宋体" w:eastAsia="宋体" w:cs="Times New Roman"/>
          <w:b/>
          <w:color w:val="auto"/>
          <w:sz w:val="24"/>
          <w:szCs w:val="24"/>
          <w:highlight w:val="none"/>
          <w:lang w:val="en-US" w:eastAsia="zh-CN"/>
        </w:rPr>
        <w:t>签字或盖章，并</w:t>
      </w:r>
      <w:r>
        <w:rPr>
          <w:rFonts w:hint="eastAsia" w:ascii="宋体" w:hAnsi="宋体" w:eastAsia="宋体" w:cs="Times New Roman"/>
          <w:b/>
          <w:color w:val="auto"/>
          <w:sz w:val="24"/>
          <w:szCs w:val="24"/>
          <w:highlight w:val="none"/>
        </w:rPr>
        <w:t>加盖供应商公章）</w:t>
      </w:r>
    </w:p>
    <w:p>
      <w:pPr>
        <w:spacing w:line="360" w:lineRule="auto"/>
        <w:ind w:firstLine="3465" w:firstLineChars="1650"/>
        <w:rPr>
          <w:rFonts w:ascii="宋体" w:hAnsi="Times New Roman" w:eastAsia="宋体" w:cs="Times New Roman"/>
          <w:color w:val="auto"/>
          <w:szCs w:val="21"/>
          <w:highlight w:val="none"/>
        </w:rPr>
      </w:pPr>
    </w:p>
    <w:p>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供应商：</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（盖章）</w:t>
      </w:r>
    </w:p>
    <w:p>
      <w:pPr>
        <w:spacing w:line="360" w:lineRule="auto"/>
        <w:ind w:firstLine="3561" w:firstLineChars="1696"/>
        <w:jc w:val="right"/>
        <w:rPr>
          <w:rFonts w:ascii="宋体" w:hAnsi="Times New Roman" w:eastAsia="宋体" w:cs="Times New Roman"/>
          <w:color w:val="auto"/>
          <w:szCs w:val="21"/>
          <w:highlight w:val="none"/>
        </w:rPr>
      </w:pPr>
    </w:p>
    <w:p>
      <w:pPr>
        <w:spacing w:line="360" w:lineRule="auto"/>
        <w:ind w:firstLine="3465" w:firstLineChars="1650"/>
        <w:jc w:val="right"/>
        <w:rPr>
          <w:rFonts w:ascii="宋体" w:hAnsi="Times New Roman" w:eastAsia="宋体" w:cs="Times New Roman"/>
          <w:color w:val="auto"/>
          <w:szCs w:val="21"/>
          <w:highlight w:val="none"/>
        </w:rPr>
      </w:pPr>
      <w:r>
        <w:rPr>
          <w:rFonts w:hint="eastAsia" w:ascii="宋体" w:hAnsi="宋体" w:eastAsia="宋体" w:cs="Times New Roman"/>
          <w:color w:val="auto"/>
          <w:szCs w:val="21"/>
          <w:highlight w:val="none"/>
        </w:rPr>
        <w:t>法定代表人：</w:t>
      </w:r>
      <w:r>
        <w:rPr>
          <w:rFonts w:ascii="宋体" w:hAnsi="宋体" w:eastAsia="宋体" w:cs="Times New Roman"/>
          <w:color w:val="auto"/>
          <w:szCs w:val="21"/>
          <w:highlight w:val="none"/>
          <w:u w:val="single"/>
        </w:rPr>
        <w:t xml:space="preserve">           </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签字或</w:t>
      </w:r>
      <w:r>
        <w:rPr>
          <w:rFonts w:hint="eastAsia" w:ascii="宋体" w:hAnsi="宋体" w:eastAsia="宋体" w:cs="Times New Roman"/>
          <w:color w:val="auto"/>
          <w:szCs w:val="21"/>
          <w:highlight w:val="none"/>
        </w:rPr>
        <w:t>签章）</w:t>
      </w:r>
    </w:p>
    <w:p>
      <w:pPr>
        <w:spacing w:line="360" w:lineRule="auto"/>
        <w:ind w:firstLine="3570" w:firstLineChars="1700"/>
        <w:jc w:val="right"/>
        <w:rPr>
          <w:rFonts w:ascii="宋体" w:hAnsi="Times New Roman" w:eastAsia="宋体" w:cs="Times New Roman"/>
          <w:color w:val="auto"/>
          <w:szCs w:val="21"/>
          <w:highlight w:val="none"/>
        </w:rPr>
      </w:pPr>
    </w:p>
    <w:p>
      <w:pPr>
        <w:spacing w:line="360" w:lineRule="auto"/>
        <w:ind w:firstLine="3570" w:firstLineChars="1700"/>
        <w:jc w:val="right"/>
        <w:rPr>
          <w:rFonts w:ascii="宋体"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日</w:t>
      </w:r>
      <w:r>
        <w:rPr>
          <w:rFonts w:ascii="Times New Roman" w:hAnsi="Times New Roman" w:eastAsia="宋体" w:cs="Times New Roman"/>
          <w:color w:val="auto"/>
          <w:szCs w:val="21"/>
          <w:highlight w:val="none"/>
        </w:rPr>
        <w:t xml:space="preserve">  </w:t>
      </w:r>
      <w:r>
        <w:rPr>
          <w:rFonts w:hint="eastAsia" w:ascii="Times New Roman" w:hAnsi="Times New Roman" w:eastAsia="宋体" w:cs="Times New Roman"/>
          <w:color w:val="auto"/>
          <w:szCs w:val="21"/>
          <w:highlight w:val="none"/>
        </w:rPr>
        <w:t>期：</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年</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月</w:t>
      </w:r>
      <w:r>
        <w:rPr>
          <w:rFonts w:ascii="Times New Roman" w:hAnsi="Times New Roman" w:eastAsia="宋体" w:cs="Times New Roman"/>
          <w:color w:val="auto"/>
          <w:szCs w:val="21"/>
          <w:highlight w:val="none"/>
          <w:u w:val="single"/>
        </w:rPr>
        <w:t xml:space="preserve">      </w:t>
      </w:r>
      <w:r>
        <w:rPr>
          <w:rFonts w:hint="eastAsia" w:ascii="Times New Roman" w:hAnsi="Times New Roman" w:eastAsia="宋体" w:cs="Times New Roman"/>
          <w:color w:val="auto"/>
          <w:szCs w:val="21"/>
          <w:highlight w:val="none"/>
        </w:rPr>
        <w:t>日</w:t>
      </w:r>
    </w:p>
    <w:p>
      <w:pPr>
        <w:widowControl w:val="0"/>
        <w:autoSpaceDE w:val="0"/>
        <w:autoSpaceDN w:val="0"/>
        <w:adjustRightInd w:val="0"/>
        <w:rPr>
          <w:rFonts w:hint="eastAsia" w:ascii="宋体" w:hAnsi="Times New Roman" w:eastAsia="宋体" w:cs="宋体"/>
          <w:color w:val="000000" w:themeColor="text1"/>
          <w:sz w:val="24"/>
          <w:szCs w:val="24"/>
          <w:highlight w:val="none"/>
          <w:lang w:val="en-US" w:eastAsia="zh-CN" w:bidi="ar-SA"/>
          <w14:textFill>
            <w14:solidFill>
              <w14:schemeClr w14:val="tx1"/>
            </w14:solidFill>
          </w14:textFill>
        </w:rPr>
      </w:pPr>
    </w:p>
    <w:p>
      <w:pPr>
        <w:spacing w:line="360" w:lineRule="auto"/>
        <w:rPr>
          <w:rFonts w:hint="eastAsia" w:ascii="宋体" w:hAnsi="宋体" w:cs="Times New Roman"/>
          <w:b/>
          <w:color w:val="auto"/>
          <w:sz w:val="24"/>
          <w:szCs w:val="24"/>
          <w:highlight w:val="none"/>
        </w:rPr>
      </w:pPr>
    </w:p>
    <w:bookmarkEnd w:id="68"/>
    <w:p>
      <w:r>
        <w:rPr>
          <w:rFonts w:hint="eastAsia" w:cs="宋体"/>
          <w:color w:val="000000" w:themeColor="text1"/>
          <w:highlight w:val="none"/>
          <w14:textFill>
            <w14:solidFill>
              <w14:schemeClr w14:val="tx1"/>
            </w14:solidFill>
          </w14:textFill>
        </w:rPr>
        <w:br w:type="page"/>
      </w:r>
    </w:p>
    <w:p>
      <w:pPr>
        <w:pStyle w:val="82"/>
      </w:pPr>
    </w:p>
    <w:p>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shd w:val="clear" w:fill="FFFFFF"/>
          <w:lang w:val="en-US" w:eastAsia="zh-CN" w:bidi="ar-SA"/>
        </w:rPr>
      </w:pPr>
      <w:r>
        <w:rPr>
          <w:rFonts w:hint="eastAsia" w:ascii="宋体" w:cs="宋体"/>
          <w:b/>
          <w:color w:val="auto"/>
          <w:kern w:val="0"/>
          <w:sz w:val="28"/>
          <w:szCs w:val="28"/>
          <w:shd w:val="clear" w:fill="FFFFFF"/>
          <w:lang w:val="en-US" w:eastAsia="zh-CN" w:bidi="ar-SA"/>
        </w:rPr>
        <w:t>三</w:t>
      </w:r>
      <w:r>
        <w:rPr>
          <w:rFonts w:hint="eastAsia" w:ascii="宋体" w:hAnsi="Times New Roman" w:eastAsia="宋体" w:cs="宋体"/>
          <w:b/>
          <w:color w:val="auto"/>
          <w:kern w:val="0"/>
          <w:sz w:val="28"/>
          <w:szCs w:val="28"/>
          <w:shd w:val="clear" w:fill="FFFFFF"/>
          <w:lang w:val="en-US" w:eastAsia="zh-CN" w:bidi="ar-SA"/>
        </w:rPr>
        <w:t>、诚信投标承诺书</w:t>
      </w:r>
    </w:p>
    <w:p>
      <w:pPr>
        <w:rPr>
          <w:rFonts w:ascii="仿宋" w:hAnsi="仿宋" w:eastAsia="仿宋" w:cs="仿宋"/>
          <w:b/>
          <w:bCs/>
          <w:color w:val="000000"/>
          <w:sz w:val="24"/>
          <w:szCs w:val="24"/>
          <w:highlight w:val="none"/>
        </w:rPr>
      </w:pP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本人以企业法定代表人</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w:t>
      </w:r>
      <w:r>
        <w:rPr>
          <w:rFonts w:hint="eastAsia" w:ascii="仿宋" w:hAnsi="仿宋" w:eastAsia="仿宋" w:cs="仿宋"/>
          <w:b/>
          <w:bCs/>
          <w:color w:val="000000"/>
          <w:sz w:val="24"/>
          <w:szCs w:val="24"/>
          <w:highlight w:val="none"/>
          <w:lang w:eastAsia="zh-CN"/>
        </w:rPr>
        <w:t>）</w:t>
      </w:r>
      <w:r>
        <w:rPr>
          <w:rFonts w:hint="eastAsia" w:ascii="仿宋" w:hAnsi="仿宋" w:eastAsia="仿宋" w:cs="仿宋"/>
          <w:b/>
          <w:bCs/>
          <w:color w:val="000000"/>
          <w:sz w:val="24"/>
          <w:szCs w:val="24"/>
          <w:highlight w:val="none"/>
        </w:rPr>
        <w:t>的身份郑重承诺：</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一、将遵循公开、公正和诚实信用的原则自愿参加</w:t>
      </w:r>
      <w:r>
        <w:rPr>
          <w:rFonts w:hint="eastAsia" w:ascii="仿宋" w:hAnsi="仿宋" w:eastAsia="仿宋" w:cs="仿宋"/>
          <w:b/>
          <w:bCs/>
          <w:color w:val="000000"/>
          <w:sz w:val="24"/>
          <w:szCs w:val="24"/>
          <w:highlight w:val="none"/>
          <w:u w:val="single"/>
        </w:rPr>
        <w:t xml:space="preserve">                </w:t>
      </w:r>
      <w:r>
        <w:rPr>
          <w:rFonts w:hint="eastAsia" w:ascii="仿宋" w:hAnsi="仿宋" w:eastAsia="仿宋" w:cs="仿宋"/>
          <w:b/>
          <w:bCs/>
          <w:color w:val="000000"/>
          <w:sz w:val="24"/>
          <w:szCs w:val="24"/>
          <w:highlight w:val="none"/>
        </w:rPr>
        <w:t>项目的</w:t>
      </w:r>
      <w:r>
        <w:rPr>
          <w:rFonts w:hint="eastAsia" w:ascii="仿宋" w:hAnsi="仿宋" w:eastAsia="仿宋" w:cs="仿宋"/>
          <w:b/>
          <w:bCs/>
          <w:color w:val="000000"/>
          <w:sz w:val="24"/>
          <w:szCs w:val="24"/>
          <w:highlight w:val="none"/>
          <w:lang w:eastAsia="zh-CN"/>
        </w:rPr>
        <w:t>比选</w:t>
      </w:r>
      <w:r>
        <w:rPr>
          <w:rFonts w:hint="eastAsia" w:ascii="仿宋" w:hAnsi="仿宋" w:eastAsia="仿宋" w:cs="仿宋"/>
          <w:b/>
          <w:bCs/>
          <w:color w:val="000000"/>
          <w:sz w:val="24"/>
          <w:szCs w:val="24"/>
          <w:highlight w:val="none"/>
          <w:lang w:val="en-US" w:eastAsia="zh-CN"/>
        </w:rPr>
        <w:t>招标</w:t>
      </w:r>
      <w:r>
        <w:rPr>
          <w:rFonts w:hint="eastAsia" w:ascii="仿宋" w:hAnsi="仿宋" w:eastAsia="仿宋" w:cs="仿宋"/>
          <w:b/>
          <w:bCs/>
          <w:color w:val="000000"/>
          <w:sz w:val="24"/>
          <w:szCs w:val="24"/>
          <w:highlight w:val="none"/>
        </w:rPr>
        <w:t>；</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二、所提供的一切材料都是真实、有效、合法的；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三、不出借、转让资质证书，不让他人挂靠投标，不以他人名义投标或者以其他方式弄虚作假，骗取中标；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四、不与其他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相互串通投标报价，不排挤其他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的公平竞争、损害</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 xml:space="preserve">的合法权益；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五、不与采购单位或其他</w:t>
      </w:r>
      <w:r>
        <w:rPr>
          <w:rFonts w:hint="eastAsia" w:ascii="仿宋" w:hAnsi="仿宋" w:eastAsia="仿宋" w:cs="仿宋"/>
          <w:b/>
          <w:bCs/>
          <w:color w:val="000000"/>
          <w:sz w:val="24"/>
          <w:szCs w:val="24"/>
          <w:highlight w:val="none"/>
          <w:lang w:eastAsia="zh-CN"/>
        </w:rPr>
        <w:t>参选人</w:t>
      </w:r>
      <w:r>
        <w:rPr>
          <w:rFonts w:hint="eastAsia" w:ascii="仿宋" w:hAnsi="仿宋" w:eastAsia="仿宋" w:cs="仿宋"/>
          <w:b/>
          <w:bCs/>
          <w:color w:val="000000"/>
          <w:sz w:val="24"/>
          <w:szCs w:val="24"/>
          <w:highlight w:val="none"/>
        </w:rPr>
        <w:t xml:space="preserve">串通投标，损害国家利益、社会公共利益或者他人的合法权益；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六、严格遵守开标现场纪律，服从监管人员管理；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七、保证中标后不转包，若有合法分包征得</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同意；</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八、保证中标之后，按照</w:t>
      </w:r>
      <w:r>
        <w:rPr>
          <w:rFonts w:hint="eastAsia" w:ascii="仿宋" w:hAnsi="仿宋" w:eastAsia="仿宋" w:cs="仿宋"/>
          <w:b/>
          <w:bCs/>
          <w:color w:val="000000"/>
          <w:sz w:val="24"/>
          <w:szCs w:val="24"/>
          <w:highlight w:val="none"/>
          <w:lang w:eastAsia="zh-CN"/>
        </w:rPr>
        <w:t>参选文件</w:t>
      </w:r>
      <w:r>
        <w:rPr>
          <w:rFonts w:hint="eastAsia" w:ascii="仿宋" w:hAnsi="仿宋" w:eastAsia="仿宋" w:cs="仿宋"/>
          <w:b/>
          <w:bCs/>
          <w:color w:val="000000"/>
          <w:sz w:val="24"/>
          <w:szCs w:val="24"/>
          <w:highlight w:val="none"/>
        </w:rPr>
        <w:t>承诺提供货物、服务及派驻人员；</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九、保证企业及所属相关人员在本次投标中无行贿等犯罪行为；</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十、如在投标过程和评标结果公告异议期内发生投诉行为，保证按</w:t>
      </w:r>
      <w:r>
        <w:rPr>
          <w:rFonts w:hint="eastAsia" w:ascii="仿宋" w:hAnsi="仿宋" w:eastAsia="仿宋" w:cs="仿宋"/>
          <w:b/>
          <w:bCs/>
          <w:color w:val="000000"/>
          <w:sz w:val="24"/>
          <w:szCs w:val="24"/>
          <w:highlight w:val="none"/>
          <w:lang w:val="en-US" w:eastAsia="zh-CN"/>
        </w:rPr>
        <w:t>相关</w:t>
      </w:r>
      <w:r>
        <w:rPr>
          <w:rFonts w:hint="eastAsia" w:ascii="仿宋" w:hAnsi="仿宋" w:eastAsia="仿宋" w:cs="仿宋"/>
          <w:b/>
          <w:bCs/>
          <w:color w:val="000000"/>
          <w:sz w:val="24"/>
          <w:szCs w:val="24"/>
          <w:highlight w:val="none"/>
        </w:rPr>
        <w:t>要求进行。投诉内容符合要求，投诉材料加盖企业公章或由法定代表人</w:t>
      </w:r>
      <w:r>
        <w:rPr>
          <w:rFonts w:hint="eastAsia" w:ascii="仿宋" w:hAnsi="仿宋" w:eastAsia="仿宋" w:cs="仿宋"/>
          <w:b/>
          <w:bCs/>
          <w:color w:val="000000"/>
          <w:sz w:val="24"/>
          <w:szCs w:val="24"/>
          <w:highlight w:val="none"/>
          <w:lang w:val="en-US" w:eastAsia="zh-CN"/>
        </w:rPr>
        <w:t>或</w:t>
      </w:r>
      <w:r>
        <w:rPr>
          <w:rFonts w:hint="eastAsia" w:ascii="仿宋" w:hAnsi="仿宋" w:eastAsia="仿宋" w:cs="仿宋"/>
          <w:b/>
          <w:bCs/>
          <w:color w:val="000000"/>
          <w:sz w:val="24"/>
          <w:szCs w:val="24"/>
          <w:highlight w:val="none"/>
        </w:rPr>
        <w:t>个体工商户经营者或其</w:t>
      </w:r>
      <w:r>
        <w:rPr>
          <w:rFonts w:hint="eastAsia" w:ascii="仿宋" w:hAnsi="仿宋" w:eastAsia="仿宋" w:cs="仿宋"/>
          <w:b/>
          <w:bCs/>
          <w:color w:val="000000"/>
          <w:sz w:val="24"/>
          <w:szCs w:val="24"/>
          <w:highlight w:val="none"/>
          <w:lang w:eastAsia="zh-CN"/>
        </w:rPr>
        <w:t>授权委托人</w:t>
      </w:r>
      <w:r>
        <w:rPr>
          <w:rFonts w:hint="eastAsia" w:ascii="仿宋" w:hAnsi="仿宋" w:eastAsia="仿宋" w:cs="仿宋"/>
          <w:b/>
          <w:bCs/>
          <w:color w:val="000000"/>
          <w:sz w:val="24"/>
          <w:szCs w:val="24"/>
          <w:highlight w:val="none"/>
        </w:rPr>
        <w:t xml:space="preserve">签字，并附有关身份证明。不恶意投诉，对本公司提供的投诉线索的真实性负责。 </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十</w:t>
      </w:r>
      <w:r>
        <w:rPr>
          <w:rFonts w:hint="eastAsia" w:ascii="仿宋" w:hAnsi="仿宋" w:eastAsia="仿宋" w:cs="仿宋"/>
          <w:b/>
          <w:bCs/>
          <w:color w:val="000000"/>
          <w:sz w:val="24"/>
          <w:szCs w:val="24"/>
          <w:highlight w:val="none"/>
          <w:lang w:val="en-US" w:eastAsia="zh-CN"/>
        </w:rPr>
        <w:t>一</w:t>
      </w:r>
      <w:r>
        <w:rPr>
          <w:rFonts w:hint="eastAsia" w:ascii="仿宋" w:hAnsi="仿宋" w:eastAsia="仿宋" w:cs="仿宋"/>
          <w:b/>
          <w:bCs/>
          <w:color w:val="000000"/>
          <w:sz w:val="24"/>
          <w:szCs w:val="24"/>
          <w:highlight w:val="none"/>
        </w:rPr>
        <w:t>、我方保证对本次招标活动有任何疑问或投诉，都依法在规定的时间内提出。否则，不针对本次招标活动提出任何异议或投诉。</w:t>
      </w:r>
    </w:p>
    <w:p>
      <w:pPr>
        <w:spacing w:line="440" w:lineRule="exact"/>
        <w:ind w:firstLine="482" w:firstLineChars="200"/>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以上内容我已仔细阅读，本公司若有违反承诺内容的行为，自愿承担</w:t>
      </w:r>
      <w:r>
        <w:rPr>
          <w:rFonts w:hint="eastAsia" w:ascii="仿宋" w:hAnsi="仿宋" w:eastAsia="仿宋" w:cs="仿宋"/>
          <w:b/>
          <w:bCs/>
          <w:color w:val="000000"/>
          <w:sz w:val="24"/>
          <w:szCs w:val="24"/>
          <w:highlight w:val="none"/>
          <w:lang w:eastAsia="zh-CN"/>
        </w:rPr>
        <w:t>比选文件</w:t>
      </w:r>
      <w:r>
        <w:rPr>
          <w:rFonts w:hint="eastAsia" w:ascii="仿宋" w:hAnsi="仿宋" w:eastAsia="仿宋" w:cs="仿宋"/>
          <w:b/>
          <w:bCs/>
          <w:color w:val="000000"/>
          <w:sz w:val="24"/>
          <w:szCs w:val="24"/>
          <w:highlight w:val="none"/>
        </w:rPr>
        <w:t>确定的责任和法律责任并接受相关行政部门给予的处理和处罚。给</w:t>
      </w:r>
      <w:r>
        <w:rPr>
          <w:rFonts w:hint="eastAsia" w:ascii="仿宋" w:hAnsi="仿宋" w:eastAsia="仿宋" w:cs="仿宋"/>
          <w:b/>
          <w:bCs/>
          <w:color w:val="000000"/>
          <w:sz w:val="24"/>
          <w:szCs w:val="24"/>
          <w:highlight w:val="none"/>
          <w:lang w:eastAsia="zh-CN"/>
        </w:rPr>
        <w:t>采购人</w:t>
      </w:r>
      <w:r>
        <w:rPr>
          <w:rFonts w:hint="eastAsia" w:ascii="仿宋" w:hAnsi="仿宋" w:eastAsia="仿宋" w:cs="仿宋"/>
          <w:b/>
          <w:bCs/>
          <w:color w:val="000000"/>
          <w:sz w:val="24"/>
          <w:szCs w:val="24"/>
          <w:highlight w:val="none"/>
        </w:rPr>
        <w:t>造成损失的，依法承担赔偿责任。</w:t>
      </w:r>
    </w:p>
    <w:p>
      <w:pPr>
        <w:rPr>
          <w:rFonts w:ascii="仿宋" w:hAnsi="仿宋" w:eastAsia="仿宋" w:cs="仿宋"/>
          <w:b/>
          <w:bCs/>
          <w:color w:val="000000"/>
          <w:sz w:val="22"/>
          <w:szCs w:val="22"/>
          <w:highlight w:val="none"/>
        </w:rPr>
      </w:pPr>
      <w:r>
        <w:rPr>
          <w:rFonts w:hint="eastAsia" w:ascii="仿宋" w:hAnsi="仿宋" w:eastAsia="仿宋" w:cs="仿宋"/>
          <w:b/>
          <w:bCs/>
          <w:color w:val="000000"/>
          <w:sz w:val="22"/>
          <w:szCs w:val="22"/>
          <w:highlight w:val="none"/>
        </w:rPr>
        <w:t xml:space="preserve">  </w:t>
      </w:r>
    </w:p>
    <w:p>
      <w:pPr>
        <w:rPr>
          <w:rFonts w:ascii="仿宋" w:hAnsi="仿宋" w:eastAsia="仿宋" w:cs="仿宋"/>
          <w:b/>
          <w:bCs/>
          <w:color w:val="000000"/>
          <w:sz w:val="22"/>
          <w:szCs w:val="22"/>
          <w:highlight w:val="none"/>
        </w:rPr>
      </w:pPr>
    </w:p>
    <w:p>
      <w:pPr>
        <w:jc w:val="center"/>
        <w:rPr>
          <w:rFonts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 xml:space="preserve">                                   投标单位（盖章）：</w:t>
      </w:r>
    </w:p>
    <w:p>
      <w:pPr>
        <w:jc w:val="right"/>
        <w:rPr>
          <w:rFonts w:ascii="仿宋" w:hAnsi="仿宋" w:eastAsia="仿宋" w:cs="仿宋"/>
          <w:b/>
          <w:bCs/>
          <w:color w:val="000000"/>
          <w:sz w:val="24"/>
          <w:szCs w:val="24"/>
          <w:highlight w:val="none"/>
        </w:rPr>
      </w:pPr>
    </w:p>
    <w:p>
      <w:pPr>
        <w:jc w:val="right"/>
        <w:rPr>
          <w:rFonts w:ascii="仿宋" w:hAnsi="仿宋" w:eastAsia="仿宋" w:cs="仿宋"/>
          <w:b/>
          <w:bCs/>
          <w:color w:val="000000"/>
          <w:sz w:val="24"/>
          <w:szCs w:val="24"/>
          <w:highlight w:val="none"/>
        </w:rPr>
      </w:pPr>
    </w:p>
    <w:p>
      <w:pPr>
        <w:ind w:right="480"/>
        <w:jc w:val="right"/>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t>日期：_____年____月____日</w:t>
      </w:r>
    </w:p>
    <w:p>
      <w:pPr>
        <w:rPr>
          <w:rFonts w:hint="eastAsia" w:ascii="仿宋" w:hAnsi="仿宋" w:eastAsia="仿宋" w:cs="仿宋"/>
          <w:b/>
          <w:bCs/>
          <w:color w:val="000000"/>
          <w:sz w:val="24"/>
          <w:szCs w:val="24"/>
          <w:highlight w:val="none"/>
        </w:rPr>
      </w:pPr>
      <w:r>
        <w:rPr>
          <w:rFonts w:hint="eastAsia" w:ascii="仿宋" w:hAnsi="仿宋" w:eastAsia="仿宋" w:cs="仿宋"/>
          <w:b/>
          <w:bCs/>
          <w:color w:val="000000"/>
          <w:sz w:val="24"/>
          <w:szCs w:val="24"/>
          <w:highlight w:val="none"/>
        </w:rPr>
        <w:br w:type="page"/>
      </w:r>
    </w:p>
    <w:p>
      <w:pPr>
        <w:pStyle w:val="2"/>
        <w:rPr>
          <w:rFonts w:hint="eastAsia"/>
        </w:rPr>
      </w:pPr>
    </w:p>
    <w:bookmarkEnd w:id="66"/>
    <w:bookmarkEnd w:id="67"/>
    <w:p>
      <w:pPr>
        <w:keepNext/>
        <w:keepLines/>
        <w:numPr>
          <w:ilvl w:val="0"/>
          <w:numId w:val="0"/>
        </w:numPr>
        <w:wordWrap w:val="0"/>
        <w:autoSpaceDE w:val="0"/>
        <w:autoSpaceDN w:val="0"/>
        <w:adjustRightInd w:val="0"/>
        <w:spacing w:line="440" w:lineRule="exact"/>
        <w:jc w:val="center"/>
        <w:outlineLvl w:val="2"/>
        <w:rPr>
          <w:rFonts w:hint="eastAsia" w:ascii="宋体" w:hAnsi="Times New Roman" w:eastAsia="宋体" w:cs="宋体"/>
          <w:b/>
          <w:color w:val="auto"/>
          <w:kern w:val="0"/>
          <w:sz w:val="28"/>
          <w:szCs w:val="28"/>
          <w:shd w:val="clear" w:fill="FFFFFF"/>
          <w:lang w:val="en-US" w:eastAsia="zh-CN" w:bidi="ar-SA"/>
        </w:rPr>
      </w:pPr>
      <w:r>
        <w:rPr>
          <w:rFonts w:hint="eastAsia" w:ascii="宋体" w:cs="宋体"/>
          <w:b/>
          <w:color w:val="auto"/>
          <w:kern w:val="0"/>
          <w:sz w:val="28"/>
          <w:szCs w:val="28"/>
          <w:shd w:val="clear" w:fill="FFFFFF"/>
          <w:lang w:val="en-US" w:eastAsia="zh-CN" w:bidi="ar-SA"/>
        </w:rPr>
        <w:t>四</w:t>
      </w:r>
      <w:r>
        <w:rPr>
          <w:rFonts w:hint="eastAsia" w:ascii="宋体" w:hAnsi="Times New Roman" w:eastAsia="宋体" w:cs="宋体"/>
          <w:b/>
          <w:color w:val="auto"/>
          <w:kern w:val="0"/>
          <w:sz w:val="28"/>
          <w:szCs w:val="28"/>
          <w:shd w:val="clear" w:fill="FFFFFF"/>
          <w:lang w:val="en-US" w:eastAsia="zh-CN" w:bidi="ar-SA"/>
        </w:rPr>
        <w:t>、相关证明文件</w:t>
      </w:r>
    </w:p>
    <w:p>
      <w:pPr>
        <w:spacing w:line="360" w:lineRule="auto"/>
        <w:ind w:firstLine="420" w:firstLineChars="200"/>
        <w:rPr>
          <w:rFonts w:ascii="宋体" w:hAnsi="宋体" w:eastAsia="宋体" w:cs="宋体"/>
          <w:color w:val="auto"/>
          <w:szCs w:val="21"/>
          <w:highlight w:val="none"/>
        </w:rPr>
      </w:pP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1、营业执照副本复印件；</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 xml:space="preserve">2、税务登记证副本复印件；（如为三证合一的，只需提供三证合一的营业执照复印件）  </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3、法定代表人身份证明书（格式见附件）及其有效二代居民身份证；</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eastAsia="宋体" w:cs="Times New Roman"/>
          <w:color w:val="auto"/>
          <w:szCs w:val="21"/>
          <w:highlight w:val="none"/>
          <w:lang w:val="en-US" w:eastAsia="zh-CN"/>
        </w:rPr>
        <w:t>4、法定代表人授权委托书（格式见附件）及委托代理人有效二代居民身份证，若法定代表人本人参与比选则不需此件；</w:t>
      </w:r>
    </w:p>
    <w:p>
      <w:pPr>
        <w:spacing w:line="360" w:lineRule="auto"/>
        <w:ind w:firstLine="420" w:firstLineChars="200"/>
        <w:rPr>
          <w:rFonts w:hint="eastAsia"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5</w:t>
      </w:r>
      <w:r>
        <w:rPr>
          <w:rFonts w:hint="eastAsia" w:ascii="宋体" w:hAnsi="宋体" w:eastAsia="宋体" w:cs="Times New Roman"/>
          <w:color w:val="auto"/>
          <w:szCs w:val="21"/>
          <w:highlight w:val="none"/>
          <w:lang w:val="en-US" w:eastAsia="zh-CN"/>
        </w:rPr>
        <w:t>、参选人认为提供的其他材料；</w:t>
      </w:r>
    </w:p>
    <w:p>
      <w:pPr>
        <w:spacing w:line="360" w:lineRule="auto"/>
        <w:ind w:firstLine="420" w:firstLineChars="200"/>
        <w:rPr>
          <w:rFonts w:hint="default" w:ascii="宋体" w:hAnsi="宋体" w:eastAsia="宋体" w:cs="Times New Roman"/>
          <w:color w:val="auto"/>
          <w:szCs w:val="21"/>
          <w:highlight w:val="none"/>
          <w:lang w:val="en-US" w:eastAsia="zh-CN"/>
        </w:rPr>
      </w:pPr>
      <w:r>
        <w:rPr>
          <w:rFonts w:hint="eastAsia" w:ascii="宋体" w:hAnsi="宋体" w:cs="Times New Roman"/>
          <w:color w:val="auto"/>
          <w:szCs w:val="21"/>
          <w:highlight w:val="none"/>
          <w:lang w:val="en-US" w:eastAsia="zh-CN"/>
        </w:rPr>
        <w:t>6</w:t>
      </w:r>
      <w:r>
        <w:rPr>
          <w:rFonts w:hint="eastAsia" w:ascii="宋体" w:hAnsi="宋体" w:eastAsia="宋体" w:cs="Times New Roman"/>
          <w:color w:val="auto"/>
          <w:szCs w:val="21"/>
          <w:highlight w:val="none"/>
          <w:lang w:val="en-US" w:eastAsia="zh-CN"/>
        </w:rPr>
        <w:t>、须提供上述证明文件复印件或扫描件或影印件。</w:t>
      </w:r>
    </w:p>
    <w:p>
      <w:pPr>
        <w:spacing w:line="360" w:lineRule="auto"/>
        <w:ind w:left="368" w:leftChars="175"/>
        <w:rPr>
          <w:rFonts w:ascii="宋体" w:hAnsi="宋体" w:cs="宋体"/>
          <w:b/>
          <w:color w:val="000000" w:themeColor="text1"/>
          <w:spacing w:val="-4"/>
          <w:kern w:val="0"/>
          <w:szCs w:val="21"/>
          <w:highlight w:val="none"/>
          <w14:textFill>
            <w14:solidFill>
              <w14:schemeClr w14:val="tx1"/>
            </w14:solidFill>
          </w14:textFill>
        </w:rPr>
      </w:pPr>
    </w:p>
    <w:p>
      <w:r>
        <w:rPr>
          <w:rFonts w:ascii="宋体" w:hAnsi="宋体" w:cs="宋体"/>
          <w:b/>
          <w:color w:val="000000" w:themeColor="text1"/>
          <w:spacing w:val="-4"/>
          <w:kern w:val="0"/>
          <w:szCs w:val="21"/>
          <w:highlight w:val="none"/>
          <w14:textFill>
            <w14:solidFill>
              <w14:schemeClr w14:val="tx1"/>
            </w14:solidFill>
          </w14:textFill>
        </w:rPr>
        <w:br w:type="page"/>
      </w:r>
    </w:p>
    <w:p>
      <w:pPr>
        <w:spacing w:line="360" w:lineRule="auto"/>
        <w:jc w:val="left"/>
        <w:rPr>
          <w:rFonts w:ascii="宋体" w:hAnsi="宋体" w:cs="Times New Roman"/>
          <w:b/>
          <w:bCs/>
          <w:szCs w:val="21"/>
          <w:highlight w:val="none"/>
        </w:rPr>
      </w:pPr>
      <w:r>
        <w:rPr>
          <w:rFonts w:hint="eastAsia" w:ascii="宋体" w:hAnsi="宋体" w:cs="Times New Roman"/>
          <w:b/>
          <w:bCs/>
          <w:szCs w:val="24"/>
          <w:highlight w:val="none"/>
        </w:rPr>
        <w:t>附件：</w:t>
      </w:r>
    </w:p>
    <w:p>
      <w:pPr>
        <w:spacing w:line="360" w:lineRule="auto"/>
        <w:ind w:firstLine="413" w:firstLineChars="196"/>
        <w:jc w:val="center"/>
        <w:rPr>
          <w:rFonts w:hint="eastAsia" w:ascii="宋体" w:hAnsi="宋体" w:eastAsia="宋体" w:cs="宋体"/>
          <w:b/>
          <w:color w:val="000000" w:themeColor="text1"/>
          <w:szCs w:val="21"/>
          <w:highlight w:val="none"/>
          <w14:textFill>
            <w14:solidFill>
              <w14:schemeClr w14:val="tx1"/>
            </w14:solidFill>
          </w14:textFill>
        </w:rPr>
      </w:pPr>
    </w:p>
    <w:p>
      <w:pPr>
        <w:spacing w:line="360" w:lineRule="auto"/>
        <w:ind w:firstLine="413" w:firstLineChars="196"/>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法定代表人身份证明书</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参选人名称：</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单位性质：</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地址：</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姓名：</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w:t>
      </w:r>
    </w:p>
    <w:p>
      <w:pPr>
        <w:wordWrap w:val="0"/>
        <w:adjustRightInd w:val="0"/>
        <w:snapToGrid w:val="0"/>
        <w:spacing w:line="360" w:lineRule="auto"/>
        <w:ind w:firstLine="411" w:firstLineChars="196"/>
        <w:rPr>
          <w:rFonts w:ascii="Times New Roman" w:hAnsi="宋体" w:eastAsia="宋体" w:cs="Times New Roman"/>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联系方式（移动电话）：</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adjustRightInd w:val="0"/>
        <w:snapToGrid w:val="0"/>
        <w:spacing w:line="360" w:lineRule="auto"/>
        <w:ind w:firstLine="411" w:firstLineChars="196"/>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特此证明。</w:t>
      </w:r>
    </w:p>
    <w:p>
      <w:pPr>
        <w:wordWrap w:val="0"/>
        <w:adjustRightInd w:val="0"/>
        <w:snapToGrid w:val="0"/>
        <w:spacing w:line="360" w:lineRule="auto"/>
        <w:ind w:firstLine="4137" w:firstLineChars="197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（盖单位章）</w:t>
      </w:r>
    </w:p>
    <w:p>
      <w:pPr>
        <w:wordWrap w:val="0"/>
        <w:adjustRightInd w:val="0"/>
        <w:snapToGrid w:val="0"/>
        <w:spacing w:line="360" w:lineRule="auto"/>
        <w:ind w:right="360" w:firstLine="4851" w:firstLineChars="2310"/>
        <w:jc w:val="right"/>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 xml:space="preserve"> 年  月  日</w:t>
      </w:r>
    </w:p>
    <w:p>
      <w:pPr>
        <w:pStyle w:val="82"/>
        <w:ind w:left="0" w:leftChars="0" w:firstLine="0" w:firstLineChars="0"/>
        <w:rPr>
          <w:highlight w:val="none"/>
        </w:rPr>
      </w:pPr>
    </w:p>
    <w:p>
      <w:pPr>
        <w:wordWrap w:val="0"/>
        <w:spacing w:line="360" w:lineRule="auto"/>
        <w:jc w:val="center"/>
        <w:rPr>
          <w:rFonts w:ascii="宋体" w:hAnsi="Times New Roman" w:eastAsia="宋体" w:cs="宋体"/>
          <w:b/>
          <w:color w:val="000000" w:themeColor="text1"/>
          <w:szCs w:val="21"/>
          <w:highlight w:val="none"/>
          <w14:textFill>
            <w14:solidFill>
              <w14:schemeClr w14:val="tx1"/>
            </w14:solidFill>
          </w14:textFill>
        </w:rPr>
      </w:pPr>
      <w:r>
        <w:rPr>
          <w:rFonts w:hint="eastAsia" w:ascii="宋体" w:hAnsi="宋体" w:eastAsia="宋体" w:cs="宋体"/>
          <w:b/>
          <w:color w:val="000000" w:themeColor="text1"/>
          <w:szCs w:val="21"/>
          <w:highlight w:val="none"/>
          <w14:textFill>
            <w14:solidFill>
              <w14:schemeClr w14:val="tx1"/>
            </w14:solidFill>
          </w14:textFill>
        </w:rPr>
        <w:t>法定代表人授权委托书</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本人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（姓名）系</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（参选人名称）的法定代表人，现委托</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（姓名）为我方委托代理人。委托代理人根据授权，以我方名义签署、澄清、说明、补正、提交、撤回、修改</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（项目名称）参选文件、签订合同等一切事宜，其法律后果由我方承担。</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委托期限：</w:t>
      </w:r>
      <w:r>
        <w:rPr>
          <w:rFonts w:hint="eastAsia" w:ascii="宋体" w:hAnsi="宋体" w:eastAsia="宋体" w:cs="宋体"/>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委托代理人无转委托权，特此委托。</w:t>
      </w:r>
    </w:p>
    <w:p>
      <w:pPr>
        <w:wordWrap w:val="0"/>
        <w:spacing w:line="360" w:lineRule="auto"/>
        <w:ind w:firstLine="420" w:firstLineChars="200"/>
        <w:rPr>
          <w:rFonts w:ascii="宋体" w:hAnsi="Times New Roman" w:eastAsia="宋体" w:cs="宋体"/>
          <w:color w:val="000000" w:themeColor="text1"/>
          <w:szCs w:val="21"/>
          <w:highlight w:val="none"/>
          <w:u w:val="singl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委托代理人：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性别：</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年龄：</w:t>
      </w:r>
      <w:r>
        <w:rPr>
          <w:rFonts w:ascii="宋体" w:hAnsi="宋体" w:eastAsia="宋体" w:cs="宋体"/>
          <w:color w:val="000000" w:themeColor="text1"/>
          <w:szCs w:val="21"/>
          <w:highlight w:val="none"/>
          <w14:textFill>
            <w14:solidFill>
              <w14:schemeClr w14:val="tx1"/>
            </w14:solidFill>
          </w14:textFill>
        </w:rPr>
        <w:t>_______</w:t>
      </w:r>
    </w:p>
    <w:p>
      <w:pPr>
        <w:wordWrap w:val="0"/>
        <w:spacing w:line="360" w:lineRule="auto"/>
        <w:ind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身份证号码：</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职务：</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宋体" w:hAnsi="宋体" w:eastAsia="宋体" w:cs="宋体"/>
          <w:color w:val="000000" w:themeColor="text1"/>
          <w:szCs w:val="21"/>
          <w:highlight w:val="none"/>
          <w14:textFill>
            <w14:solidFill>
              <w14:schemeClr w14:val="tx1"/>
            </w14:solidFill>
          </w14:textFill>
        </w:rPr>
        <w:t xml:space="preserve">           </w:t>
      </w:r>
    </w:p>
    <w:p>
      <w:pPr>
        <w:wordWrap w:val="0"/>
        <w:spacing w:line="360" w:lineRule="auto"/>
        <w:ind w:firstLine="420" w:firstLineChars="200"/>
        <w:rPr>
          <w:rFonts w:ascii="Times New Roman" w:hAnsi="宋体" w:eastAsia="宋体" w:cs="Times New Roman"/>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联系方</w:t>
      </w:r>
      <w:r>
        <w:rPr>
          <w:rFonts w:hint="eastAsia" w:ascii="Times New Roman" w:hAnsi="宋体" w:eastAsia="宋体" w:cs="Times New Roman"/>
          <w:color w:val="000000" w:themeColor="text1"/>
          <w:szCs w:val="21"/>
          <w:highlight w:val="none"/>
          <w14:textFill>
            <w14:solidFill>
              <w14:schemeClr w14:val="tx1"/>
            </w14:solidFill>
          </w14:textFill>
        </w:rPr>
        <w:t>式（移动电话）</w:t>
      </w:r>
      <w:r>
        <w:rPr>
          <w:rFonts w:hint="eastAsia" w:ascii="宋体" w:hAnsi="宋体" w:eastAsia="宋体" w:cs="宋体"/>
          <w:color w:val="000000" w:themeColor="text1"/>
          <w:szCs w:val="21"/>
          <w:highlight w:val="none"/>
          <w14:textFill>
            <w14:solidFill>
              <w14:schemeClr w14:val="tx1"/>
            </w14:solidFill>
          </w14:textFill>
        </w:rPr>
        <w:t>：</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p>
    <w:p>
      <w:pPr>
        <w:wordWrap w:val="0"/>
        <w:spacing w:line="360" w:lineRule="auto"/>
        <w:ind w:firstLine="420" w:firstLineChars="200"/>
        <w:rPr>
          <w:rFonts w:ascii="宋体" w:hAnsi="宋体" w:eastAsia="宋体" w:cs="宋体"/>
          <w:color w:val="000000" w:themeColor="text1"/>
          <w:szCs w:val="21"/>
          <w:highlight w:val="none"/>
          <w:u w:val="single"/>
          <w14:textFill>
            <w14:solidFill>
              <w14:schemeClr w14:val="tx1"/>
            </w14:solidFill>
          </w14:textFill>
        </w:rPr>
      </w:pPr>
      <w:r>
        <w:rPr>
          <w:rFonts w:hint="eastAsia" w:ascii="Times New Roman" w:hAnsi="宋体" w:eastAsia="宋体" w:cs="Times New Roman"/>
          <w:color w:val="000000" w:themeColor="text1"/>
          <w:szCs w:val="21"/>
          <w:highlight w:val="none"/>
          <w14:textFill>
            <w14:solidFill>
              <w14:schemeClr w14:val="tx1"/>
            </w14:solidFill>
          </w14:textFill>
        </w:rPr>
        <w:t>电子邮箱：</w:t>
      </w:r>
      <w:r>
        <w:rPr>
          <w:rFonts w:hint="eastAsia" w:ascii="Times New Roman" w:hAnsi="宋体" w:eastAsia="宋体" w:cs="Times New Roman"/>
          <w:color w:val="000000" w:themeColor="text1"/>
          <w:szCs w:val="21"/>
          <w:highlight w:val="none"/>
          <w:u w:val="single"/>
          <w14:textFill>
            <w14:solidFill>
              <w14:schemeClr w14:val="tx1"/>
            </w14:solidFill>
          </w14:textFill>
        </w:rPr>
        <w:t xml:space="preserve">               </w:t>
      </w:r>
      <w:r>
        <w:rPr>
          <w:rFonts w:hint="eastAsia" w:ascii="Times New Roman" w:hAnsi="宋体" w:eastAsia="宋体" w:cs="Times New Roman"/>
          <w:color w:val="000000" w:themeColor="text1"/>
          <w:szCs w:val="21"/>
          <w:highlight w:val="none"/>
          <w14:textFill>
            <w14:solidFill>
              <w14:schemeClr w14:val="tx1"/>
            </w14:solidFill>
          </w14:textFill>
        </w:rPr>
        <w:t> </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参选人：</w:t>
      </w:r>
      <w:r>
        <w:rPr>
          <w:rFonts w:hint="eastAsia" w:ascii="宋体" w:hAnsi="宋体" w:eastAsia="宋体" w:cs="宋体"/>
          <w:color w:val="000000" w:themeColor="text1"/>
          <w:szCs w:val="21"/>
          <w:highlight w:val="none"/>
          <w:u w:val="single"/>
          <w14:textFill>
            <w14:solidFill>
              <w14:schemeClr w14:val="tx1"/>
            </w14:solidFill>
          </w14:textFill>
        </w:rPr>
        <w:t xml:space="preserve">                   （盖章）</w:t>
      </w:r>
    </w:p>
    <w:p>
      <w:pPr>
        <w:wordWrap w:val="0"/>
        <w:spacing w:line="360" w:lineRule="auto"/>
        <w:ind w:firstLine="420" w:firstLineChars="200"/>
        <w:rPr>
          <w:rFonts w:ascii="宋体" w:hAnsi="Times New Roman"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法定代表人：</w:t>
      </w:r>
      <w:r>
        <w:rPr>
          <w:rFonts w:hint="eastAsia" w:ascii="宋体" w:hAnsi="宋体" w:eastAsia="宋体" w:cs="宋体"/>
          <w:color w:val="000000" w:themeColor="text1"/>
          <w:szCs w:val="21"/>
          <w:highlight w:val="none"/>
          <w:u w:val="single"/>
          <w14:textFill>
            <w14:solidFill>
              <w14:schemeClr w14:val="tx1"/>
            </w14:solidFill>
          </w14:textFill>
        </w:rPr>
        <w:t xml:space="preserve">                      （</w:t>
      </w:r>
      <w:r>
        <w:rPr>
          <w:rFonts w:hint="eastAsia" w:ascii="Times New Roman" w:hAnsi="宋体" w:eastAsia="宋体" w:cs="宋体"/>
          <w:color w:val="000000" w:themeColor="text1"/>
          <w:highlight w:val="none"/>
          <w:u w:val="single"/>
          <w14:textFill>
            <w14:solidFill>
              <w14:schemeClr w14:val="tx1"/>
            </w14:solidFill>
          </w14:textFill>
        </w:rPr>
        <w:t>签字或</w:t>
      </w:r>
      <w:r>
        <w:rPr>
          <w:rFonts w:hint="eastAsia" w:ascii="宋体" w:hAnsi="宋体" w:eastAsia="宋体" w:cs="宋体"/>
          <w:color w:val="000000" w:themeColor="text1"/>
          <w:szCs w:val="21"/>
          <w:highlight w:val="none"/>
          <w:u w:val="single"/>
          <w14:textFill>
            <w14:solidFill>
              <w14:schemeClr w14:val="tx1"/>
            </w14:solidFill>
          </w14:textFill>
        </w:rPr>
        <w:t>盖章）</w:t>
      </w:r>
    </w:p>
    <w:p>
      <w:pPr>
        <w:wordWrap w:val="0"/>
        <w:spacing w:line="360" w:lineRule="auto"/>
        <w:ind w:right="480" w:firstLine="420" w:firstLineChars="200"/>
        <w:rPr>
          <w:rFonts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授权委托日期：  年  月  日</w:t>
      </w:r>
    </w:p>
    <w:p>
      <w:pPr>
        <w:wordWrap w:val="0"/>
        <w:spacing w:line="360" w:lineRule="auto"/>
        <w:ind w:right="480" w:firstLine="420" w:firstLineChars="200"/>
        <w:rPr>
          <w:rFonts w:ascii="宋体" w:hAnsi="宋体" w:cs="宋体"/>
          <w:color w:val="000000" w:themeColor="text1"/>
          <w:szCs w:val="21"/>
          <w:highlight w:val="none"/>
          <w14:textFill>
            <w14:solidFill>
              <w14:schemeClr w14:val="tx1"/>
            </w14:solidFill>
          </w14:textFill>
        </w:rPr>
      </w:pPr>
    </w:p>
    <w:sectPr>
      <w:headerReference r:id="rId9" w:type="first"/>
      <w:footerReference r:id="rId11" w:type="first"/>
      <w:headerReference r:id="rId8" w:type="default"/>
      <w:footerReference r:id="rId10" w:type="default"/>
      <w:pgSz w:w="11906" w:h="16838"/>
      <w:pgMar w:top="1440" w:right="1587" w:bottom="1440" w:left="1587" w:header="851" w:footer="992" w:gutter="0"/>
      <w:pgBorders>
        <w:top w:val="none" w:sz="0" w:space="0"/>
        <w:left w:val="none" w:sz="0" w:space="0"/>
        <w:bottom w:val="none" w:sz="0" w:space="0"/>
        <w:right w:val="none" w:sz="0" w:space="0"/>
      </w:pgBorders>
      <w:pgNumType w:start="1"/>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monospace">
    <w:altName w:val="Segoe Print"/>
    <w:panose1 w:val="00000000000000000000"/>
    <w:charset w:val="00"/>
    <w:family w:val="auto"/>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round" w:vAnchor="text" w:hAnchor="margin" w:xAlign="center" w:y="1"/>
      <w:rPr>
        <w:rStyle w:val="66"/>
      </w:rPr>
    </w:pPr>
    <w:r>
      <w:fldChar w:fldCharType="begin"/>
    </w:r>
    <w:r>
      <w:rPr>
        <w:rStyle w:val="66"/>
      </w:rPr>
      <w:instrText xml:space="preserve">PAGE  </w:instrText>
    </w:r>
    <w:r>
      <w:fldChar w:fldCharType="separate"/>
    </w:r>
    <w:r>
      <w:rPr>
        <w:rStyle w:val="66"/>
      </w:rPr>
      <w:t>1</w:t>
    </w:r>
    <w:r>
      <w:fldChar w:fldCharType="end"/>
    </w:r>
  </w:p>
  <w:p>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center"/>
      <w:rPr>
        <w:rFonts w:asci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570493"/>
      <w:docPartObj>
        <w:docPartGallery w:val="autotext"/>
      </w:docPartObj>
    </w:sdtPr>
    <w:sdtContent>
      <w:p>
        <w:pPr>
          <w:pStyle w:val="37"/>
          <w:jc w:val="center"/>
        </w:pPr>
        <w:r>
          <w:fldChar w:fldCharType="begin"/>
        </w:r>
        <w:r>
          <w:instrText xml:space="preserve">PAGE   \* MERGEFORMAT</w:instrText>
        </w:r>
        <w:r>
          <w:fldChar w:fldCharType="separate"/>
        </w:r>
        <w:r>
          <w:rPr>
            <w:lang w:val="zh-CN"/>
          </w:rPr>
          <w:t>2</w:t>
        </w:r>
        <w:r>
          <w:fldChar w:fldCharType="end"/>
        </w:r>
      </w:p>
    </w:sdtContent>
  </w:sdt>
  <w:p>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83079808"/>
      <w:docPartObj>
        <w:docPartGallery w:val="autotext"/>
      </w:docPartObj>
    </w:sdtPr>
    <w:sdtContent>
      <w:p>
        <w:pPr>
          <w:pStyle w:val="37"/>
          <w:jc w:val="center"/>
        </w:pPr>
        <w:r>
          <w:fldChar w:fldCharType="begin"/>
        </w:r>
        <w:r>
          <w:instrText xml:space="preserve">PAGE   \* MERGEFORMAT</w:instrText>
        </w:r>
        <w:r>
          <w:fldChar w:fldCharType="separate"/>
        </w:r>
        <w:r>
          <w:rPr>
            <w:lang w:val="zh-CN"/>
          </w:rPr>
          <w:t>2</w:t>
        </w:r>
        <w:r>
          <w:fldChar w:fldCharType="end"/>
        </w:r>
      </w:p>
    </w:sdtContent>
  </w:sdt>
  <w:p>
    <w:pPr>
      <w:pStyle w:val="3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0"/>
      </w:pBd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none" w:color="auto" w:sz="0"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4" w:space="1"/>
      </w:pBdr>
      <w:jc w:val="right"/>
    </w:pPr>
    <w:r>
      <w:rPr>
        <w:rFonts w:hint="eastAsia"/>
        <w:sz w:val="16"/>
        <w:szCs w:val="16"/>
        <w:lang w:eastAsia="zh-CN"/>
      </w:rPr>
      <w:t>安徽路达公路工程有限责任公司S237望江段路面修复与预防养护工程机械租赁采购</w:t>
    </w:r>
    <w:r>
      <w:rPr>
        <w:rFonts w:hint="eastAsia"/>
        <w:sz w:val="16"/>
        <w:szCs w:val="16"/>
      </w:rPr>
      <w:t>项目比选文件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bottom w:val="single" w:color="auto" w:sz="4" w:space="1"/>
      </w:pBdr>
      <w:jc w:val="right"/>
      <w:rPr>
        <w:sz w:val="16"/>
        <w:szCs w:val="16"/>
      </w:rPr>
    </w:pPr>
    <w:r>
      <w:rPr>
        <w:rFonts w:hint="eastAsia"/>
        <w:sz w:val="16"/>
        <w:szCs w:val="16"/>
        <w:lang w:eastAsia="zh-CN"/>
      </w:rPr>
      <w:t>安徽路达公路工程有限责任公司S237望江段路面修复与预防养护工程机械租赁采购</w:t>
    </w:r>
    <w:r>
      <w:rPr>
        <w:rFonts w:hint="eastAsia"/>
        <w:sz w:val="16"/>
        <w:szCs w:val="16"/>
      </w:rPr>
      <w:t>项目</w:t>
    </w:r>
    <w:r>
      <w:rPr>
        <w:sz w:val="16"/>
        <w:szCs w:val="16"/>
      </w:rPr>
      <w:t>比选</w:t>
    </w:r>
    <w:r>
      <w:rPr>
        <w:rFonts w:hint="eastAsia"/>
        <w:sz w:val="16"/>
        <w:szCs w:val="16"/>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D58D62"/>
    <w:multiLevelType w:val="singleLevel"/>
    <w:tmpl w:val="83D58D62"/>
    <w:lvl w:ilvl="0" w:tentative="0">
      <w:start w:val="2"/>
      <w:numFmt w:val="chineseCounting"/>
      <w:suff w:val="nothing"/>
      <w:lvlText w:val="%1、"/>
      <w:lvlJc w:val="left"/>
      <w:rPr>
        <w:rFonts w:hint="eastAsia"/>
      </w:rPr>
    </w:lvl>
  </w:abstractNum>
  <w:abstractNum w:abstractNumId="1">
    <w:nsid w:val="C4BC3CD3"/>
    <w:multiLevelType w:val="singleLevel"/>
    <w:tmpl w:val="C4BC3CD3"/>
    <w:lvl w:ilvl="0" w:tentative="0">
      <w:start w:val="1"/>
      <w:numFmt w:val="bullet"/>
      <w:pStyle w:val="26"/>
      <w:lvlText w:val=""/>
      <w:lvlJc w:val="left"/>
      <w:pPr>
        <w:tabs>
          <w:tab w:val="left" w:pos="780"/>
        </w:tabs>
        <w:ind w:left="780" w:hanging="360"/>
      </w:pPr>
      <w:rPr>
        <w:rFonts w:hint="default" w:ascii="Wingdings" w:hAnsi="Wingdings"/>
      </w:rPr>
    </w:lvl>
  </w:abstractNum>
  <w:abstractNum w:abstractNumId="2">
    <w:nsid w:val="00000001"/>
    <w:multiLevelType w:val="multilevel"/>
    <w:tmpl w:val="00000001"/>
    <w:lvl w:ilvl="0" w:tentative="0">
      <w:start w:val="1"/>
      <w:numFmt w:val="bullet"/>
      <w:pStyle w:val="338"/>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cs="Times New Roman"/>
      </w:rPr>
    </w:lvl>
    <w:lvl w:ilvl="2" w:tentative="0">
      <w:start w:val="1"/>
      <w:numFmt w:val="decimal"/>
      <w:lvlText w:val="（%3）"/>
      <w:lvlJc w:val="left"/>
      <w:pPr>
        <w:tabs>
          <w:tab w:val="left" w:pos="1560"/>
        </w:tabs>
        <w:ind w:left="1560" w:hanging="720"/>
      </w:pPr>
      <w:rPr>
        <w:rFonts w:hint="eastAsia"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02"/>
    <w:multiLevelType w:val="singleLevel"/>
    <w:tmpl w:val="00000002"/>
    <w:lvl w:ilvl="0" w:tentative="0">
      <w:start w:val="1"/>
      <w:numFmt w:val="bullet"/>
      <w:pStyle w:val="366"/>
      <w:lvlText w:val=""/>
      <w:lvlJc w:val="left"/>
      <w:pPr>
        <w:tabs>
          <w:tab w:val="left" w:pos="360"/>
        </w:tabs>
        <w:ind w:left="360" w:hanging="360"/>
      </w:pPr>
      <w:rPr>
        <w:rFonts w:hint="default" w:ascii="Symbol" w:hAnsi="Symbol"/>
      </w:rPr>
    </w:lvl>
  </w:abstractNum>
  <w:abstractNum w:abstractNumId="4">
    <w:nsid w:val="00000011"/>
    <w:multiLevelType w:val="multilevel"/>
    <w:tmpl w:val="00000011"/>
    <w:lvl w:ilvl="0" w:tentative="0">
      <w:start w:val="1"/>
      <w:numFmt w:val="decimal"/>
      <w:pStyle w:val="353"/>
      <w:lvlText w:val="(%1)"/>
      <w:lvlJc w:val="left"/>
      <w:pPr>
        <w:tabs>
          <w:tab w:val="left" w:pos="397"/>
        </w:tabs>
        <w:ind w:left="397" w:hanging="397"/>
      </w:pPr>
      <w:rPr>
        <w:rFonts w:hint="default" w:ascii="Arial" w:hAnsi="Arial" w:eastAsia="宋体" w:cs="Times New Roman"/>
        <w:b w:val="0"/>
        <w:i w:val="0"/>
        <w:color w:val="auto"/>
        <w:sz w:val="18"/>
        <w:szCs w:val="18"/>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pStyle w:val="381"/>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462A01"/>
    <w:multiLevelType w:val="singleLevel"/>
    <w:tmpl w:val="00462A01"/>
    <w:lvl w:ilvl="0" w:tentative="0">
      <w:start w:val="2"/>
      <w:numFmt w:val="decimal"/>
      <w:suff w:val="nothing"/>
      <w:lvlText w:val="%1、"/>
      <w:lvlJc w:val="left"/>
    </w:lvl>
  </w:abstractNum>
  <w:abstractNum w:abstractNumId="6">
    <w:nsid w:val="059FBC56"/>
    <w:multiLevelType w:val="singleLevel"/>
    <w:tmpl w:val="059FBC56"/>
    <w:lvl w:ilvl="0" w:tentative="0">
      <w:start w:val="1"/>
      <w:numFmt w:val="decimal"/>
      <w:suff w:val="nothing"/>
      <w:lvlText w:val="%1、"/>
      <w:lvlJc w:val="left"/>
    </w:lvl>
  </w:abstractNum>
  <w:abstractNum w:abstractNumId="7">
    <w:nsid w:val="24366283"/>
    <w:multiLevelType w:val="multilevel"/>
    <w:tmpl w:val="24366283"/>
    <w:lvl w:ilvl="0" w:tentative="0">
      <w:start w:val="1"/>
      <w:numFmt w:val="decimal"/>
      <w:pStyle w:val="358"/>
      <w:lvlText w:val="%1"/>
      <w:lvlJc w:val="left"/>
      <w:pPr>
        <w:tabs>
          <w:tab w:val="left" w:pos="567"/>
        </w:tabs>
        <w:ind w:left="567" w:hanging="567"/>
      </w:pPr>
      <w:rPr>
        <w:rFonts w:hint="eastAsia" w:cs="Times New Roman"/>
      </w:rPr>
    </w:lvl>
    <w:lvl w:ilvl="1" w:tentative="0">
      <w:start w:val="1"/>
      <w:numFmt w:val="decimal"/>
      <w:pStyle w:val="355"/>
      <w:lvlText w:val="%1.%2"/>
      <w:lvlJc w:val="left"/>
      <w:pPr>
        <w:tabs>
          <w:tab w:val="left" w:pos="1004"/>
        </w:tabs>
        <w:ind w:left="567" w:hanging="283"/>
      </w:pPr>
      <w:rPr>
        <w:rFonts w:hint="eastAsia" w:cs="Times New Roman"/>
      </w:rPr>
    </w:lvl>
    <w:lvl w:ilvl="2" w:tentative="0">
      <w:start w:val="1"/>
      <w:numFmt w:val="decimal"/>
      <w:pStyle w:val="354"/>
      <w:lvlText w:val="%1.%2.%3"/>
      <w:lvlJc w:val="left"/>
      <w:pPr>
        <w:tabs>
          <w:tab w:val="left" w:pos="1647"/>
        </w:tabs>
        <w:ind w:left="1134" w:hanging="567"/>
      </w:pPr>
      <w:rPr>
        <w:rFonts w:hint="eastAsia" w:cs="Times New Roman"/>
      </w:rPr>
    </w:lvl>
    <w:lvl w:ilvl="3" w:tentative="0">
      <w:start w:val="1"/>
      <w:numFmt w:val="decimal"/>
      <w:lvlText w:val="%1.%2.%3.%4"/>
      <w:lvlJc w:val="left"/>
      <w:pPr>
        <w:tabs>
          <w:tab w:val="left" w:pos="3223"/>
        </w:tabs>
        <w:ind w:left="2851" w:hanging="708"/>
      </w:pPr>
      <w:rPr>
        <w:rFonts w:hint="eastAsia" w:cs="Times New Roman"/>
      </w:rPr>
    </w:lvl>
    <w:lvl w:ilvl="4" w:tentative="0">
      <w:start w:val="1"/>
      <w:numFmt w:val="decimal"/>
      <w:lvlText w:val="%1.%2.%3.%4.%5"/>
      <w:lvlJc w:val="left"/>
      <w:pPr>
        <w:tabs>
          <w:tab w:val="left" w:pos="3648"/>
        </w:tabs>
        <w:ind w:left="3418" w:hanging="850"/>
      </w:pPr>
      <w:rPr>
        <w:rFonts w:hint="eastAsia" w:cs="Times New Roman"/>
      </w:rPr>
    </w:lvl>
    <w:lvl w:ilvl="5" w:tentative="0">
      <w:start w:val="1"/>
      <w:numFmt w:val="decimal"/>
      <w:lvlText w:val="%1.%2.%3.%4.%5.%6"/>
      <w:lvlJc w:val="left"/>
      <w:pPr>
        <w:tabs>
          <w:tab w:val="left" w:pos="4433"/>
        </w:tabs>
        <w:ind w:left="4127" w:hanging="1134"/>
      </w:pPr>
      <w:rPr>
        <w:rFonts w:hint="eastAsia" w:cs="Times New Roman"/>
      </w:rPr>
    </w:lvl>
    <w:lvl w:ilvl="6" w:tentative="0">
      <w:start w:val="1"/>
      <w:numFmt w:val="decimal"/>
      <w:lvlText w:val="%1.%2.%3.%4.%5.%6.%7"/>
      <w:lvlJc w:val="left"/>
      <w:pPr>
        <w:tabs>
          <w:tab w:val="left" w:pos="4858"/>
        </w:tabs>
        <w:ind w:left="4694" w:hanging="1276"/>
      </w:pPr>
      <w:rPr>
        <w:rFonts w:hint="eastAsia" w:cs="Times New Roman"/>
      </w:rPr>
    </w:lvl>
    <w:lvl w:ilvl="7" w:tentative="0">
      <w:start w:val="1"/>
      <w:numFmt w:val="decimal"/>
      <w:lvlText w:val="%1.%2.%3.%4.%5.%6.%7.%8"/>
      <w:lvlJc w:val="left"/>
      <w:pPr>
        <w:tabs>
          <w:tab w:val="left" w:pos="5643"/>
        </w:tabs>
        <w:ind w:left="5261" w:hanging="1418"/>
      </w:pPr>
      <w:rPr>
        <w:rFonts w:hint="eastAsia" w:cs="Times New Roman"/>
      </w:rPr>
    </w:lvl>
    <w:lvl w:ilvl="8" w:tentative="0">
      <w:start w:val="1"/>
      <w:numFmt w:val="decimal"/>
      <w:lvlText w:val="%1.%2.%3.%4.%5.%6.%7.%8.%9"/>
      <w:lvlJc w:val="left"/>
      <w:pPr>
        <w:tabs>
          <w:tab w:val="left" w:pos="6429"/>
        </w:tabs>
        <w:ind w:left="5969" w:hanging="1700"/>
      </w:pPr>
      <w:rPr>
        <w:rFonts w:hint="eastAsia" w:cs="Times New Roman"/>
      </w:rPr>
    </w:lvl>
  </w:abstractNum>
  <w:abstractNum w:abstractNumId="8">
    <w:nsid w:val="59D0A1BC"/>
    <w:multiLevelType w:val="singleLevel"/>
    <w:tmpl w:val="59D0A1BC"/>
    <w:lvl w:ilvl="0" w:tentative="0">
      <w:start w:val="4"/>
      <w:numFmt w:val="decimal"/>
      <w:suff w:val="nothing"/>
      <w:lvlText w:val="(%1)"/>
      <w:lvlJc w:val="left"/>
    </w:lvl>
  </w:abstractNum>
  <w:num w:numId="1">
    <w:abstractNumId w:val="1"/>
  </w:num>
  <w:num w:numId="2">
    <w:abstractNumId w:val="2"/>
  </w:num>
  <w:num w:numId="3">
    <w:abstractNumId w:val="4"/>
  </w:num>
  <w:num w:numId="4">
    <w:abstractNumId w:val="7"/>
  </w:num>
  <w:num w:numId="5">
    <w:abstractNumId w:val="3"/>
  </w:num>
  <w:num w:numId="6">
    <w:abstractNumId w:val="8"/>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wYjZlMTE2MGVkOWY1ZjMwNDkxYTg1M2FlMWYzM2YifQ=="/>
    <w:docVar w:name="KSO_WPS_MARK_KEY" w:val="19f3d28c-ef09-4bf5-b005-15ecf7a0c683"/>
  </w:docVars>
  <w:rsids>
    <w:rsidRoot w:val="00172A27"/>
    <w:rsid w:val="00010694"/>
    <w:rsid w:val="00022F69"/>
    <w:rsid w:val="000235B5"/>
    <w:rsid w:val="0002413E"/>
    <w:rsid w:val="00024F9F"/>
    <w:rsid w:val="000370E3"/>
    <w:rsid w:val="000507E8"/>
    <w:rsid w:val="00054A66"/>
    <w:rsid w:val="00064474"/>
    <w:rsid w:val="00073044"/>
    <w:rsid w:val="0007476A"/>
    <w:rsid w:val="00087987"/>
    <w:rsid w:val="00093C41"/>
    <w:rsid w:val="000B6F75"/>
    <w:rsid w:val="000C1ABF"/>
    <w:rsid w:val="000D3ED7"/>
    <w:rsid w:val="001025CA"/>
    <w:rsid w:val="0011028C"/>
    <w:rsid w:val="001108AC"/>
    <w:rsid w:val="00116DDE"/>
    <w:rsid w:val="001173E7"/>
    <w:rsid w:val="001238B8"/>
    <w:rsid w:val="00125483"/>
    <w:rsid w:val="00126CB2"/>
    <w:rsid w:val="001277C9"/>
    <w:rsid w:val="0012783F"/>
    <w:rsid w:val="001347C2"/>
    <w:rsid w:val="001509DE"/>
    <w:rsid w:val="001523CE"/>
    <w:rsid w:val="00153D99"/>
    <w:rsid w:val="00157A32"/>
    <w:rsid w:val="00160F44"/>
    <w:rsid w:val="001647E5"/>
    <w:rsid w:val="0016586D"/>
    <w:rsid w:val="00171D5E"/>
    <w:rsid w:val="00172A27"/>
    <w:rsid w:val="00182B0C"/>
    <w:rsid w:val="001A2433"/>
    <w:rsid w:val="001A4127"/>
    <w:rsid w:val="001B1EF8"/>
    <w:rsid w:val="001B3868"/>
    <w:rsid w:val="001B6DBE"/>
    <w:rsid w:val="001C2583"/>
    <w:rsid w:val="001D7738"/>
    <w:rsid w:val="001E606E"/>
    <w:rsid w:val="001F1418"/>
    <w:rsid w:val="00225FE3"/>
    <w:rsid w:val="00232BD2"/>
    <w:rsid w:val="00247966"/>
    <w:rsid w:val="0025055D"/>
    <w:rsid w:val="00252D15"/>
    <w:rsid w:val="00257B90"/>
    <w:rsid w:val="00261B95"/>
    <w:rsid w:val="0026229B"/>
    <w:rsid w:val="002663B5"/>
    <w:rsid w:val="00270BD0"/>
    <w:rsid w:val="00294358"/>
    <w:rsid w:val="0029547B"/>
    <w:rsid w:val="002978A1"/>
    <w:rsid w:val="002C07F7"/>
    <w:rsid w:val="002C323B"/>
    <w:rsid w:val="002C758B"/>
    <w:rsid w:val="002D175B"/>
    <w:rsid w:val="002D42AE"/>
    <w:rsid w:val="002E771A"/>
    <w:rsid w:val="00304744"/>
    <w:rsid w:val="00305365"/>
    <w:rsid w:val="00311A8E"/>
    <w:rsid w:val="003220E6"/>
    <w:rsid w:val="00322B16"/>
    <w:rsid w:val="00331AEF"/>
    <w:rsid w:val="0033394A"/>
    <w:rsid w:val="00342549"/>
    <w:rsid w:val="00342C36"/>
    <w:rsid w:val="00345160"/>
    <w:rsid w:val="00350D0E"/>
    <w:rsid w:val="00357345"/>
    <w:rsid w:val="00362474"/>
    <w:rsid w:val="003631D1"/>
    <w:rsid w:val="003761AE"/>
    <w:rsid w:val="00386932"/>
    <w:rsid w:val="003A3866"/>
    <w:rsid w:val="003A575B"/>
    <w:rsid w:val="003A5835"/>
    <w:rsid w:val="003B16EE"/>
    <w:rsid w:val="003C1917"/>
    <w:rsid w:val="003C194F"/>
    <w:rsid w:val="003C2743"/>
    <w:rsid w:val="003C4132"/>
    <w:rsid w:val="003C5DB5"/>
    <w:rsid w:val="003D04EA"/>
    <w:rsid w:val="003E0FD3"/>
    <w:rsid w:val="003E5657"/>
    <w:rsid w:val="004004D2"/>
    <w:rsid w:val="004059EB"/>
    <w:rsid w:val="00406A40"/>
    <w:rsid w:val="004111AD"/>
    <w:rsid w:val="00432F86"/>
    <w:rsid w:val="004430CB"/>
    <w:rsid w:val="004439D2"/>
    <w:rsid w:val="004474A8"/>
    <w:rsid w:val="004477BC"/>
    <w:rsid w:val="00450D0D"/>
    <w:rsid w:val="004531A3"/>
    <w:rsid w:val="0047383D"/>
    <w:rsid w:val="00480FA5"/>
    <w:rsid w:val="00491D34"/>
    <w:rsid w:val="00492186"/>
    <w:rsid w:val="004957EB"/>
    <w:rsid w:val="004B3E89"/>
    <w:rsid w:val="004D6BFF"/>
    <w:rsid w:val="004E4177"/>
    <w:rsid w:val="004F32F5"/>
    <w:rsid w:val="00500BD1"/>
    <w:rsid w:val="00501CF9"/>
    <w:rsid w:val="00507C43"/>
    <w:rsid w:val="00521E3F"/>
    <w:rsid w:val="005238E3"/>
    <w:rsid w:val="00523A67"/>
    <w:rsid w:val="00527F43"/>
    <w:rsid w:val="00530541"/>
    <w:rsid w:val="00532C96"/>
    <w:rsid w:val="00534873"/>
    <w:rsid w:val="00536448"/>
    <w:rsid w:val="005376EB"/>
    <w:rsid w:val="00540A2A"/>
    <w:rsid w:val="005436D0"/>
    <w:rsid w:val="0054600D"/>
    <w:rsid w:val="0054794B"/>
    <w:rsid w:val="00551580"/>
    <w:rsid w:val="00554F65"/>
    <w:rsid w:val="00560BB4"/>
    <w:rsid w:val="005614A3"/>
    <w:rsid w:val="00567DA2"/>
    <w:rsid w:val="00570BA9"/>
    <w:rsid w:val="00577E0C"/>
    <w:rsid w:val="00585656"/>
    <w:rsid w:val="00587AAA"/>
    <w:rsid w:val="00593381"/>
    <w:rsid w:val="00596137"/>
    <w:rsid w:val="005A2494"/>
    <w:rsid w:val="005A440D"/>
    <w:rsid w:val="005A5824"/>
    <w:rsid w:val="005A7B77"/>
    <w:rsid w:val="005B05C6"/>
    <w:rsid w:val="005B1EB0"/>
    <w:rsid w:val="005B5D0C"/>
    <w:rsid w:val="005C793D"/>
    <w:rsid w:val="005D4A9A"/>
    <w:rsid w:val="005F078A"/>
    <w:rsid w:val="005F1476"/>
    <w:rsid w:val="005F2A9D"/>
    <w:rsid w:val="00602580"/>
    <w:rsid w:val="0060379D"/>
    <w:rsid w:val="00624C59"/>
    <w:rsid w:val="00625F94"/>
    <w:rsid w:val="00627215"/>
    <w:rsid w:val="00631E06"/>
    <w:rsid w:val="006443D9"/>
    <w:rsid w:val="00655CF6"/>
    <w:rsid w:val="00660ECC"/>
    <w:rsid w:val="006729F3"/>
    <w:rsid w:val="00693ACE"/>
    <w:rsid w:val="006A479F"/>
    <w:rsid w:val="006B1B74"/>
    <w:rsid w:val="006B3D08"/>
    <w:rsid w:val="006B43C0"/>
    <w:rsid w:val="006C09C6"/>
    <w:rsid w:val="006C6A6D"/>
    <w:rsid w:val="006D61A6"/>
    <w:rsid w:val="006E68C8"/>
    <w:rsid w:val="006F7843"/>
    <w:rsid w:val="007116B2"/>
    <w:rsid w:val="007218F9"/>
    <w:rsid w:val="00721FCA"/>
    <w:rsid w:val="007230C0"/>
    <w:rsid w:val="00723B64"/>
    <w:rsid w:val="00726AD2"/>
    <w:rsid w:val="0072738C"/>
    <w:rsid w:val="00730754"/>
    <w:rsid w:val="00730852"/>
    <w:rsid w:val="00741C13"/>
    <w:rsid w:val="007430F0"/>
    <w:rsid w:val="0075613D"/>
    <w:rsid w:val="00757D5F"/>
    <w:rsid w:val="00761462"/>
    <w:rsid w:val="00766385"/>
    <w:rsid w:val="007674B8"/>
    <w:rsid w:val="0078109C"/>
    <w:rsid w:val="00797C5C"/>
    <w:rsid w:val="007B0D02"/>
    <w:rsid w:val="007B3D3B"/>
    <w:rsid w:val="007B405E"/>
    <w:rsid w:val="007B515F"/>
    <w:rsid w:val="007C3B3D"/>
    <w:rsid w:val="007D6550"/>
    <w:rsid w:val="007E2B7D"/>
    <w:rsid w:val="007E3CD9"/>
    <w:rsid w:val="007F04FE"/>
    <w:rsid w:val="00800808"/>
    <w:rsid w:val="00800EA5"/>
    <w:rsid w:val="00803137"/>
    <w:rsid w:val="00805BCB"/>
    <w:rsid w:val="00815A2C"/>
    <w:rsid w:val="00822903"/>
    <w:rsid w:val="00826F6A"/>
    <w:rsid w:val="008432C7"/>
    <w:rsid w:val="00843B36"/>
    <w:rsid w:val="00845B49"/>
    <w:rsid w:val="00847D7D"/>
    <w:rsid w:val="00852759"/>
    <w:rsid w:val="00853220"/>
    <w:rsid w:val="00870FA7"/>
    <w:rsid w:val="0089181C"/>
    <w:rsid w:val="008A3516"/>
    <w:rsid w:val="008A4E65"/>
    <w:rsid w:val="008B0930"/>
    <w:rsid w:val="008C1956"/>
    <w:rsid w:val="008D5EF4"/>
    <w:rsid w:val="008E54CF"/>
    <w:rsid w:val="008E5BB6"/>
    <w:rsid w:val="008F4221"/>
    <w:rsid w:val="00904018"/>
    <w:rsid w:val="00912972"/>
    <w:rsid w:val="00915FF4"/>
    <w:rsid w:val="00924828"/>
    <w:rsid w:val="00933B4D"/>
    <w:rsid w:val="00936F7B"/>
    <w:rsid w:val="0093793B"/>
    <w:rsid w:val="00955923"/>
    <w:rsid w:val="00967E98"/>
    <w:rsid w:val="009717B8"/>
    <w:rsid w:val="00975C53"/>
    <w:rsid w:val="00990227"/>
    <w:rsid w:val="009B1E93"/>
    <w:rsid w:val="009B4A53"/>
    <w:rsid w:val="009B55BA"/>
    <w:rsid w:val="009C0244"/>
    <w:rsid w:val="009C39A7"/>
    <w:rsid w:val="009C55E8"/>
    <w:rsid w:val="009C63C3"/>
    <w:rsid w:val="009C75B2"/>
    <w:rsid w:val="009D0384"/>
    <w:rsid w:val="009D5B1B"/>
    <w:rsid w:val="009D6008"/>
    <w:rsid w:val="009E0093"/>
    <w:rsid w:val="009E2EEF"/>
    <w:rsid w:val="009E7CE7"/>
    <w:rsid w:val="009F2D95"/>
    <w:rsid w:val="009F3EDF"/>
    <w:rsid w:val="009F7FE2"/>
    <w:rsid w:val="00A01310"/>
    <w:rsid w:val="00A043BD"/>
    <w:rsid w:val="00A070F7"/>
    <w:rsid w:val="00A22C96"/>
    <w:rsid w:val="00A22DD7"/>
    <w:rsid w:val="00A237A5"/>
    <w:rsid w:val="00A31F68"/>
    <w:rsid w:val="00A40E26"/>
    <w:rsid w:val="00A479E1"/>
    <w:rsid w:val="00A56022"/>
    <w:rsid w:val="00A63F08"/>
    <w:rsid w:val="00A70A3D"/>
    <w:rsid w:val="00A8009F"/>
    <w:rsid w:val="00A828AE"/>
    <w:rsid w:val="00A86320"/>
    <w:rsid w:val="00AA4034"/>
    <w:rsid w:val="00AB0660"/>
    <w:rsid w:val="00AB26EF"/>
    <w:rsid w:val="00AB4713"/>
    <w:rsid w:val="00AB5EDD"/>
    <w:rsid w:val="00AE5910"/>
    <w:rsid w:val="00B03542"/>
    <w:rsid w:val="00B058E8"/>
    <w:rsid w:val="00B07DD3"/>
    <w:rsid w:val="00B10AF8"/>
    <w:rsid w:val="00B1159D"/>
    <w:rsid w:val="00B12DDB"/>
    <w:rsid w:val="00B20DA9"/>
    <w:rsid w:val="00B27A8E"/>
    <w:rsid w:val="00B30C14"/>
    <w:rsid w:val="00B425D7"/>
    <w:rsid w:val="00B45ABB"/>
    <w:rsid w:val="00B70CF3"/>
    <w:rsid w:val="00B71E7C"/>
    <w:rsid w:val="00B74E46"/>
    <w:rsid w:val="00B85725"/>
    <w:rsid w:val="00B903F4"/>
    <w:rsid w:val="00B91213"/>
    <w:rsid w:val="00B93271"/>
    <w:rsid w:val="00B93AE2"/>
    <w:rsid w:val="00B93CB1"/>
    <w:rsid w:val="00B96146"/>
    <w:rsid w:val="00B96409"/>
    <w:rsid w:val="00B96BED"/>
    <w:rsid w:val="00BA2710"/>
    <w:rsid w:val="00BA6247"/>
    <w:rsid w:val="00BA791D"/>
    <w:rsid w:val="00BC0B72"/>
    <w:rsid w:val="00BD7EBA"/>
    <w:rsid w:val="00BE0AB0"/>
    <w:rsid w:val="00BE43CC"/>
    <w:rsid w:val="00BF703C"/>
    <w:rsid w:val="00C00A93"/>
    <w:rsid w:val="00C04F27"/>
    <w:rsid w:val="00C16558"/>
    <w:rsid w:val="00C17674"/>
    <w:rsid w:val="00C213A0"/>
    <w:rsid w:val="00C26F7E"/>
    <w:rsid w:val="00C33561"/>
    <w:rsid w:val="00C34E1A"/>
    <w:rsid w:val="00C3720F"/>
    <w:rsid w:val="00C50391"/>
    <w:rsid w:val="00C52220"/>
    <w:rsid w:val="00C669A0"/>
    <w:rsid w:val="00C70C5B"/>
    <w:rsid w:val="00C80A64"/>
    <w:rsid w:val="00C82587"/>
    <w:rsid w:val="00CA1E14"/>
    <w:rsid w:val="00CA1E22"/>
    <w:rsid w:val="00CA5BBE"/>
    <w:rsid w:val="00CB1DDE"/>
    <w:rsid w:val="00CB3ADB"/>
    <w:rsid w:val="00CB3CCA"/>
    <w:rsid w:val="00CB4690"/>
    <w:rsid w:val="00CC165F"/>
    <w:rsid w:val="00CC1A8B"/>
    <w:rsid w:val="00CC27E5"/>
    <w:rsid w:val="00CC6D72"/>
    <w:rsid w:val="00CD3C1F"/>
    <w:rsid w:val="00CE2ABB"/>
    <w:rsid w:val="00D07D7D"/>
    <w:rsid w:val="00D248BB"/>
    <w:rsid w:val="00D25DBD"/>
    <w:rsid w:val="00D308B3"/>
    <w:rsid w:val="00D47E57"/>
    <w:rsid w:val="00D5782D"/>
    <w:rsid w:val="00D63918"/>
    <w:rsid w:val="00D94D5B"/>
    <w:rsid w:val="00D95AF3"/>
    <w:rsid w:val="00DB376D"/>
    <w:rsid w:val="00DB380C"/>
    <w:rsid w:val="00DB4D62"/>
    <w:rsid w:val="00DB4DB7"/>
    <w:rsid w:val="00DB61C7"/>
    <w:rsid w:val="00DB7A4F"/>
    <w:rsid w:val="00DC7698"/>
    <w:rsid w:val="00DD336F"/>
    <w:rsid w:val="00DD419A"/>
    <w:rsid w:val="00DF30F4"/>
    <w:rsid w:val="00DF3FD2"/>
    <w:rsid w:val="00DF4E36"/>
    <w:rsid w:val="00DF7284"/>
    <w:rsid w:val="00E10AEA"/>
    <w:rsid w:val="00E12D33"/>
    <w:rsid w:val="00E15E75"/>
    <w:rsid w:val="00E2639A"/>
    <w:rsid w:val="00E27F44"/>
    <w:rsid w:val="00E45139"/>
    <w:rsid w:val="00E476BB"/>
    <w:rsid w:val="00E51A63"/>
    <w:rsid w:val="00E60F28"/>
    <w:rsid w:val="00E6234E"/>
    <w:rsid w:val="00E70E5D"/>
    <w:rsid w:val="00E7469E"/>
    <w:rsid w:val="00E768D2"/>
    <w:rsid w:val="00E776E4"/>
    <w:rsid w:val="00E81C4E"/>
    <w:rsid w:val="00E86548"/>
    <w:rsid w:val="00E86C08"/>
    <w:rsid w:val="00E91570"/>
    <w:rsid w:val="00EA2046"/>
    <w:rsid w:val="00EA24FB"/>
    <w:rsid w:val="00EA50D0"/>
    <w:rsid w:val="00EA7642"/>
    <w:rsid w:val="00EB230D"/>
    <w:rsid w:val="00EB6CC4"/>
    <w:rsid w:val="00EC000B"/>
    <w:rsid w:val="00EC1E1E"/>
    <w:rsid w:val="00EC2DCD"/>
    <w:rsid w:val="00EC4D04"/>
    <w:rsid w:val="00ED22A1"/>
    <w:rsid w:val="00EE37CA"/>
    <w:rsid w:val="00EE5BB5"/>
    <w:rsid w:val="00EF16FF"/>
    <w:rsid w:val="00EF2567"/>
    <w:rsid w:val="00F04AD7"/>
    <w:rsid w:val="00F23563"/>
    <w:rsid w:val="00F2523A"/>
    <w:rsid w:val="00F350B4"/>
    <w:rsid w:val="00F4261A"/>
    <w:rsid w:val="00F46EA7"/>
    <w:rsid w:val="00F629E7"/>
    <w:rsid w:val="00F7647B"/>
    <w:rsid w:val="00F9508F"/>
    <w:rsid w:val="00FA728E"/>
    <w:rsid w:val="00FB57EE"/>
    <w:rsid w:val="00FB654E"/>
    <w:rsid w:val="00FC682E"/>
    <w:rsid w:val="00FD138A"/>
    <w:rsid w:val="00FD6E5D"/>
    <w:rsid w:val="00FE506C"/>
    <w:rsid w:val="00FF22A3"/>
    <w:rsid w:val="00FF323D"/>
    <w:rsid w:val="01022145"/>
    <w:rsid w:val="014C4DA3"/>
    <w:rsid w:val="01527EDF"/>
    <w:rsid w:val="01535EB9"/>
    <w:rsid w:val="015F21D1"/>
    <w:rsid w:val="0191681C"/>
    <w:rsid w:val="019E06E3"/>
    <w:rsid w:val="01FD0DAF"/>
    <w:rsid w:val="02060261"/>
    <w:rsid w:val="022E6257"/>
    <w:rsid w:val="02555ED9"/>
    <w:rsid w:val="02B05A97"/>
    <w:rsid w:val="02B14DC7"/>
    <w:rsid w:val="02F94AB6"/>
    <w:rsid w:val="0319408F"/>
    <w:rsid w:val="032717F3"/>
    <w:rsid w:val="037261AB"/>
    <w:rsid w:val="0383243B"/>
    <w:rsid w:val="038F71C9"/>
    <w:rsid w:val="03935BFE"/>
    <w:rsid w:val="03B66504"/>
    <w:rsid w:val="03B70FA8"/>
    <w:rsid w:val="03B81543"/>
    <w:rsid w:val="03DE75FB"/>
    <w:rsid w:val="03EF1A15"/>
    <w:rsid w:val="03EF27C8"/>
    <w:rsid w:val="03F1273F"/>
    <w:rsid w:val="04023AE7"/>
    <w:rsid w:val="04197674"/>
    <w:rsid w:val="041E3B9F"/>
    <w:rsid w:val="04271553"/>
    <w:rsid w:val="044D094D"/>
    <w:rsid w:val="046441B2"/>
    <w:rsid w:val="04753845"/>
    <w:rsid w:val="047A5783"/>
    <w:rsid w:val="04843FA4"/>
    <w:rsid w:val="04DB22FD"/>
    <w:rsid w:val="05051ACD"/>
    <w:rsid w:val="050913A9"/>
    <w:rsid w:val="050A31D6"/>
    <w:rsid w:val="051557B4"/>
    <w:rsid w:val="051F656E"/>
    <w:rsid w:val="058101E9"/>
    <w:rsid w:val="05D610DF"/>
    <w:rsid w:val="05DD4740"/>
    <w:rsid w:val="064C5934"/>
    <w:rsid w:val="0684593C"/>
    <w:rsid w:val="06986394"/>
    <w:rsid w:val="06B833C2"/>
    <w:rsid w:val="06B84C89"/>
    <w:rsid w:val="06FF46EC"/>
    <w:rsid w:val="0753050D"/>
    <w:rsid w:val="075E2F4A"/>
    <w:rsid w:val="07AD3D40"/>
    <w:rsid w:val="07D9336F"/>
    <w:rsid w:val="080A0FED"/>
    <w:rsid w:val="080C0D0C"/>
    <w:rsid w:val="081D30B5"/>
    <w:rsid w:val="082A74C0"/>
    <w:rsid w:val="082C148A"/>
    <w:rsid w:val="08566507"/>
    <w:rsid w:val="087F7922"/>
    <w:rsid w:val="08DC2EE2"/>
    <w:rsid w:val="091F0FEF"/>
    <w:rsid w:val="093164D8"/>
    <w:rsid w:val="09521B8C"/>
    <w:rsid w:val="095F36DA"/>
    <w:rsid w:val="0983332C"/>
    <w:rsid w:val="09A278BC"/>
    <w:rsid w:val="09E919F8"/>
    <w:rsid w:val="0A1C108A"/>
    <w:rsid w:val="0A256191"/>
    <w:rsid w:val="0A762256"/>
    <w:rsid w:val="0A933E5C"/>
    <w:rsid w:val="0AB614DF"/>
    <w:rsid w:val="0AC91212"/>
    <w:rsid w:val="0AD53626"/>
    <w:rsid w:val="0AD96F7B"/>
    <w:rsid w:val="0B024FEC"/>
    <w:rsid w:val="0B1E73EC"/>
    <w:rsid w:val="0B244FB8"/>
    <w:rsid w:val="0B3023B0"/>
    <w:rsid w:val="0B5D6C64"/>
    <w:rsid w:val="0B656974"/>
    <w:rsid w:val="0B7C44D7"/>
    <w:rsid w:val="0BA648D7"/>
    <w:rsid w:val="0BA92DF2"/>
    <w:rsid w:val="0BBA70A3"/>
    <w:rsid w:val="0BBF1858"/>
    <w:rsid w:val="0C210BDA"/>
    <w:rsid w:val="0C4E7E44"/>
    <w:rsid w:val="0C601702"/>
    <w:rsid w:val="0C665C1C"/>
    <w:rsid w:val="0D587134"/>
    <w:rsid w:val="0D844B1B"/>
    <w:rsid w:val="0DB02216"/>
    <w:rsid w:val="0E0E5A47"/>
    <w:rsid w:val="0E1A3B33"/>
    <w:rsid w:val="0E513821"/>
    <w:rsid w:val="0E59465B"/>
    <w:rsid w:val="0E6574A4"/>
    <w:rsid w:val="0F051BB9"/>
    <w:rsid w:val="0F323C9D"/>
    <w:rsid w:val="0F3B6457"/>
    <w:rsid w:val="0F8E2325"/>
    <w:rsid w:val="0FB25F99"/>
    <w:rsid w:val="0FD35E8A"/>
    <w:rsid w:val="0FE95356"/>
    <w:rsid w:val="10745ABA"/>
    <w:rsid w:val="108005C5"/>
    <w:rsid w:val="10AB3F70"/>
    <w:rsid w:val="10C63759"/>
    <w:rsid w:val="10C90438"/>
    <w:rsid w:val="114D7560"/>
    <w:rsid w:val="1161187F"/>
    <w:rsid w:val="11717F0E"/>
    <w:rsid w:val="11800D39"/>
    <w:rsid w:val="11A8682E"/>
    <w:rsid w:val="12317D70"/>
    <w:rsid w:val="12914286"/>
    <w:rsid w:val="129B5577"/>
    <w:rsid w:val="12B654AE"/>
    <w:rsid w:val="12BF6C3A"/>
    <w:rsid w:val="13057218"/>
    <w:rsid w:val="131F3FC3"/>
    <w:rsid w:val="132C1124"/>
    <w:rsid w:val="132C1DDC"/>
    <w:rsid w:val="133236CD"/>
    <w:rsid w:val="133E598E"/>
    <w:rsid w:val="13682AD5"/>
    <w:rsid w:val="137B5074"/>
    <w:rsid w:val="138959E3"/>
    <w:rsid w:val="13DC787E"/>
    <w:rsid w:val="13DF75C7"/>
    <w:rsid w:val="140631C3"/>
    <w:rsid w:val="14135D3F"/>
    <w:rsid w:val="14211A7C"/>
    <w:rsid w:val="142D3EB0"/>
    <w:rsid w:val="143310E5"/>
    <w:rsid w:val="14764964"/>
    <w:rsid w:val="14771CDF"/>
    <w:rsid w:val="147C0B64"/>
    <w:rsid w:val="14964B92"/>
    <w:rsid w:val="14C557AE"/>
    <w:rsid w:val="14CE4755"/>
    <w:rsid w:val="155362A8"/>
    <w:rsid w:val="15A34C73"/>
    <w:rsid w:val="15AE7982"/>
    <w:rsid w:val="15B34F99"/>
    <w:rsid w:val="15C745A0"/>
    <w:rsid w:val="15CD45BF"/>
    <w:rsid w:val="15E070C3"/>
    <w:rsid w:val="15E24861"/>
    <w:rsid w:val="15FF4448"/>
    <w:rsid w:val="16473933"/>
    <w:rsid w:val="16766FAA"/>
    <w:rsid w:val="168669B4"/>
    <w:rsid w:val="16A910FE"/>
    <w:rsid w:val="16A9315B"/>
    <w:rsid w:val="16BA21D7"/>
    <w:rsid w:val="16C32FBA"/>
    <w:rsid w:val="16D301F3"/>
    <w:rsid w:val="16D943D3"/>
    <w:rsid w:val="16FF65AF"/>
    <w:rsid w:val="172907FA"/>
    <w:rsid w:val="17653798"/>
    <w:rsid w:val="176A19E9"/>
    <w:rsid w:val="17A20397"/>
    <w:rsid w:val="17A54DB5"/>
    <w:rsid w:val="17C52D61"/>
    <w:rsid w:val="17D11706"/>
    <w:rsid w:val="180A2E6A"/>
    <w:rsid w:val="180C1DB8"/>
    <w:rsid w:val="181D2AAB"/>
    <w:rsid w:val="183364E8"/>
    <w:rsid w:val="18590648"/>
    <w:rsid w:val="1867206B"/>
    <w:rsid w:val="18E67433"/>
    <w:rsid w:val="18FF04F5"/>
    <w:rsid w:val="19053D5D"/>
    <w:rsid w:val="191310CD"/>
    <w:rsid w:val="191D1EE7"/>
    <w:rsid w:val="19540444"/>
    <w:rsid w:val="19691EDC"/>
    <w:rsid w:val="19DB4ABE"/>
    <w:rsid w:val="1A475CB0"/>
    <w:rsid w:val="1A6159EB"/>
    <w:rsid w:val="1A783684"/>
    <w:rsid w:val="1A826A8E"/>
    <w:rsid w:val="1AA82808"/>
    <w:rsid w:val="1AB31E5A"/>
    <w:rsid w:val="1ABA4CF6"/>
    <w:rsid w:val="1B1E62C5"/>
    <w:rsid w:val="1B324BB2"/>
    <w:rsid w:val="1B3E740A"/>
    <w:rsid w:val="1B522ECD"/>
    <w:rsid w:val="1B593EEC"/>
    <w:rsid w:val="1B8A679C"/>
    <w:rsid w:val="1B9708D8"/>
    <w:rsid w:val="1BA93D87"/>
    <w:rsid w:val="1BBB0703"/>
    <w:rsid w:val="1BC3580A"/>
    <w:rsid w:val="1BC80A07"/>
    <w:rsid w:val="1BEF4851"/>
    <w:rsid w:val="1C1B6D10"/>
    <w:rsid w:val="1C2724D2"/>
    <w:rsid w:val="1C6325C6"/>
    <w:rsid w:val="1C825622"/>
    <w:rsid w:val="1CC41839"/>
    <w:rsid w:val="1CED005C"/>
    <w:rsid w:val="1D3A5FA0"/>
    <w:rsid w:val="1D6F5C49"/>
    <w:rsid w:val="1D772D50"/>
    <w:rsid w:val="1D835251"/>
    <w:rsid w:val="1DEE4603"/>
    <w:rsid w:val="1E156B8A"/>
    <w:rsid w:val="1E1E0410"/>
    <w:rsid w:val="1E335D6C"/>
    <w:rsid w:val="1E494C39"/>
    <w:rsid w:val="1E550BE9"/>
    <w:rsid w:val="1E94348E"/>
    <w:rsid w:val="1EFB5AC5"/>
    <w:rsid w:val="1F016D75"/>
    <w:rsid w:val="1F0B25BC"/>
    <w:rsid w:val="1F220E88"/>
    <w:rsid w:val="1F63494D"/>
    <w:rsid w:val="1F927BDC"/>
    <w:rsid w:val="1FD020F8"/>
    <w:rsid w:val="1FE20707"/>
    <w:rsid w:val="1FE64182"/>
    <w:rsid w:val="200C3C23"/>
    <w:rsid w:val="20281ADB"/>
    <w:rsid w:val="20325D43"/>
    <w:rsid w:val="20352225"/>
    <w:rsid w:val="203A2484"/>
    <w:rsid w:val="2048007B"/>
    <w:rsid w:val="20CA3EEF"/>
    <w:rsid w:val="20E406FC"/>
    <w:rsid w:val="20F52170"/>
    <w:rsid w:val="213A6C76"/>
    <w:rsid w:val="213C22E6"/>
    <w:rsid w:val="213D2165"/>
    <w:rsid w:val="217C0935"/>
    <w:rsid w:val="219569E3"/>
    <w:rsid w:val="21DE339D"/>
    <w:rsid w:val="21DE779E"/>
    <w:rsid w:val="21E07C0E"/>
    <w:rsid w:val="220D348A"/>
    <w:rsid w:val="220F7F28"/>
    <w:rsid w:val="22276873"/>
    <w:rsid w:val="22851AFF"/>
    <w:rsid w:val="22943AF1"/>
    <w:rsid w:val="22C56F28"/>
    <w:rsid w:val="230961F8"/>
    <w:rsid w:val="230D47B1"/>
    <w:rsid w:val="23445819"/>
    <w:rsid w:val="234E00AF"/>
    <w:rsid w:val="237D20DD"/>
    <w:rsid w:val="237F6C4B"/>
    <w:rsid w:val="238B5CC6"/>
    <w:rsid w:val="2399026C"/>
    <w:rsid w:val="23CD2AB0"/>
    <w:rsid w:val="23E2675E"/>
    <w:rsid w:val="23ED5B9A"/>
    <w:rsid w:val="242B66E0"/>
    <w:rsid w:val="24B46637"/>
    <w:rsid w:val="25276E09"/>
    <w:rsid w:val="252D4FEE"/>
    <w:rsid w:val="253B7530"/>
    <w:rsid w:val="254A62EC"/>
    <w:rsid w:val="255B6AB3"/>
    <w:rsid w:val="25B4290B"/>
    <w:rsid w:val="25B53949"/>
    <w:rsid w:val="2609783F"/>
    <w:rsid w:val="26103D41"/>
    <w:rsid w:val="2623548B"/>
    <w:rsid w:val="262461E3"/>
    <w:rsid w:val="26513FE9"/>
    <w:rsid w:val="267A330E"/>
    <w:rsid w:val="26CB1A16"/>
    <w:rsid w:val="26CF7759"/>
    <w:rsid w:val="26DA0B24"/>
    <w:rsid w:val="26FA0C40"/>
    <w:rsid w:val="270C3BDB"/>
    <w:rsid w:val="2719399B"/>
    <w:rsid w:val="273977AC"/>
    <w:rsid w:val="27854579"/>
    <w:rsid w:val="27C76EF3"/>
    <w:rsid w:val="27CE1D61"/>
    <w:rsid w:val="27E70E9B"/>
    <w:rsid w:val="282F4953"/>
    <w:rsid w:val="28332399"/>
    <w:rsid w:val="284877C3"/>
    <w:rsid w:val="285A0BC7"/>
    <w:rsid w:val="286A0B60"/>
    <w:rsid w:val="28BD335E"/>
    <w:rsid w:val="28D03A4D"/>
    <w:rsid w:val="293B4D0E"/>
    <w:rsid w:val="294C32E2"/>
    <w:rsid w:val="29657F00"/>
    <w:rsid w:val="2971708C"/>
    <w:rsid w:val="29AE7D3A"/>
    <w:rsid w:val="29D0219D"/>
    <w:rsid w:val="29D77EF3"/>
    <w:rsid w:val="29E51041"/>
    <w:rsid w:val="29F20600"/>
    <w:rsid w:val="2A391286"/>
    <w:rsid w:val="2A4F4886"/>
    <w:rsid w:val="2A775DC1"/>
    <w:rsid w:val="2A7F5505"/>
    <w:rsid w:val="2ABA427C"/>
    <w:rsid w:val="2B0A2EA3"/>
    <w:rsid w:val="2B143B98"/>
    <w:rsid w:val="2B3F2753"/>
    <w:rsid w:val="2B406EFF"/>
    <w:rsid w:val="2B720822"/>
    <w:rsid w:val="2BAE19C7"/>
    <w:rsid w:val="2BB87E35"/>
    <w:rsid w:val="2BC75972"/>
    <w:rsid w:val="2BCE32E3"/>
    <w:rsid w:val="2BD10BA1"/>
    <w:rsid w:val="2C043A01"/>
    <w:rsid w:val="2C067B37"/>
    <w:rsid w:val="2C5379A3"/>
    <w:rsid w:val="2C974875"/>
    <w:rsid w:val="2CAD335C"/>
    <w:rsid w:val="2CF33FC6"/>
    <w:rsid w:val="2CFD4778"/>
    <w:rsid w:val="2D0B6185"/>
    <w:rsid w:val="2D216834"/>
    <w:rsid w:val="2D251D96"/>
    <w:rsid w:val="2D4F1E09"/>
    <w:rsid w:val="2D6D14C1"/>
    <w:rsid w:val="2D7D4451"/>
    <w:rsid w:val="2DC42A84"/>
    <w:rsid w:val="2DE60E0D"/>
    <w:rsid w:val="2DF751F3"/>
    <w:rsid w:val="2E891740"/>
    <w:rsid w:val="2EA953B6"/>
    <w:rsid w:val="2EB07040"/>
    <w:rsid w:val="2ED75A9F"/>
    <w:rsid w:val="2EFC4E63"/>
    <w:rsid w:val="2F4D56BE"/>
    <w:rsid w:val="2F5842D0"/>
    <w:rsid w:val="2F5A7523"/>
    <w:rsid w:val="2F7F5907"/>
    <w:rsid w:val="2FA13062"/>
    <w:rsid w:val="2FE36FA0"/>
    <w:rsid w:val="30055F99"/>
    <w:rsid w:val="30280E73"/>
    <w:rsid w:val="303D02A2"/>
    <w:rsid w:val="30882C93"/>
    <w:rsid w:val="314B586D"/>
    <w:rsid w:val="317C0BC3"/>
    <w:rsid w:val="31CB3665"/>
    <w:rsid w:val="31CE0296"/>
    <w:rsid w:val="31DA771B"/>
    <w:rsid w:val="32034DFD"/>
    <w:rsid w:val="32360AAA"/>
    <w:rsid w:val="3240150B"/>
    <w:rsid w:val="325D52F8"/>
    <w:rsid w:val="32902492"/>
    <w:rsid w:val="32A45F3D"/>
    <w:rsid w:val="32A82827"/>
    <w:rsid w:val="32B53456"/>
    <w:rsid w:val="33111653"/>
    <w:rsid w:val="334A479D"/>
    <w:rsid w:val="33641B20"/>
    <w:rsid w:val="33751688"/>
    <w:rsid w:val="33CF29A4"/>
    <w:rsid w:val="33D80E84"/>
    <w:rsid w:val="33EE79F7"/>
    <w:rsid w:val="34193CA8"/>
    <w:rsid w:val="34196205"/>
    <w:rsid w:val="34425A0E"/>
    <w:rsid w:val="344F2ED9"/>
    <w:rsid w:val="34711E4F"/>
    <w:rsid w:val="34733E19"/>
    <w:rsid w:val="34A93377"/>
    <w:rsid w:val="34FC56F2"/>
    <w:rsid w:val="35026F4B"/>
    <w:rsid w:val="35102324"/>
    <w:rsid w:val="355C665B"/>
    <w:rsid w:val="356E638F"/>
    <w:rsid w:val="358C2142"/>
    <w:rsid w:val="35A65B28"/>
    <w:rsid w:val="35BD418B"/>
    <w:rsid w:val="35D2375F"/>
    <w:rsid w:val="35E52AF5"/>
    <w:rsid w:val="35F8221C"/>
    <w:rsid w:val="3600792F"/>
    <w:rsid w:val="360702B8"/>
    <w:rsid w:val="360F36CE"/>
    <w:rsid w:val="3623361D"/>
    <w:rsid w:val="363C15BE"/>
    <w:rsid w:val="364F21A6"/>
    <w:rsid w:val="365D365D"/>
    <w:rsid w:val="36633A19"/>
    <w:rsid w:val="37236989"/>
    <w:rsid w:val="37256F21"/>
    <w:rsid w:val="375743B3"/>
    <w:rsid w:val="3772660A"/>
    <w:rsid w:val="37A5537B"/>
    <w:rsid w:val="37E2358C"/>
    <w:rsid w:val="37F17C4E"/>
    <w:rsid w:val="37FE4100"/>
    <w:rsid w:val="385F4816"/>
    <w:rsid w:val="3870241E"/>
    <w:rsid w:val="38DD7AB3"/>
    <w:rsid w:val="38EE00C1"/>
    <w:rsid w:val="39035FE4"/>
    <w:rsid w:val="39553EE3"/>
    <w:rsid w:val="396310BC"/>
    <w:rsid w:val="39657E94"/>
    <w:rsid w:val="396B5481"/>
    <w:rsid w:val="39817C51"/>
    <w:rsid w:val="39A405D1"/>
    <w:rsid w:val="39A93CBE"/>
    <w:rsid w:val="39A9723F"/>
    <w:rsid w:val="39F234CA"/>
    <w:rsid w:val="39F32DB4"/>
    <w:rsid w:val="3A357430"/>
    <w:rsid w:val="3A5A447A"/>
    <w:rsid w:val="3A5C2DAD"/>
    <w:rsid w:val="3A6B503D"/>
    <w:rsid w:val="3AE710BD"/>
    <w:rsid w:val="3AF31761"/>
    <w:rsid w:val="3AF37A62"/>
    <w:rsid w:val="3AF63950"/>
    <w:rsid w:val="3B143534"/>
    <w:rsid w:val="3B1E43B3"/>
    <w:rsid w:val="3B2B3384"/>
    <w:rsid w:val="3B454DA1"/>
    <w:rsid w:val="3B505571"/>
    <w:rsid w:val="3B5B1163"/>
    <w:rsid w:val="3B9113BF"/>
    <w:rsid w:val="3B9D526A"/>
    <w:rsid w:val="3BAE5737"/>
    <w:rsid w:val="3BC278C2"/>
    <w:rsid w:val="3BEB7484"/>
    <w:rsid w:val="3C2526F2"/>
    <w:rsid w:val="3C8D359E"/>
    <w:rsid w:val="3CAB2861"/>
    <w:rsid w:val="3CE543D4"/>
    <w:rsid w:val="3CE57675"/>
    <w:rsid w:val="3D156C40"/>
    <w:rsid w:val="3D3108F0"/>
    <w:rsid w:val="3D743AA7"/>
    <w:rsid w:val="3D92643C"/>
    <w:rsid w:val="3DBE69D1"/>
    <w:rsid w:val="3E016A21"/>
    <w:rsid w:val="3E0E6961"/>
    <w:rsid w:val="3EA971BA"/>
    <w:rsid w:val="3ECD05CA"/>
    <w:rsid w:val="3ED03C16"/>
    <w:rsid w:val="3EF773F5"/>
    <w:rsid w:val="3F035D9A"/>
    <w:rsid w:val="3F1C5008"/>
    <w:rsid w:val="3F2F6B8F"/>
    <w:rsid w:val="3F32042D"/>
    <w:rsid w:val="3F542383"/>
    <w:rsid w:val="3F835F13"/>
    <w:rsid w:val="3F9D520F"/>
    <w:rsid w:val="3FA96891"/>
    <w:rsid w:val="3FAC01DF"/>
    <w:rsid w:val="3FDE3B17"/>
    <w:rsid w:val="3FE12CBD"/>
    <w:rsid w:val="3FF73B50"/>
    <w:rsid w:val="409A021C"/>
    <w:rsid w:val="40C32F32"/>
    <w:rsid w:val="40CB0356"/>
    <w:rsid w:val="416A0352"/>
    <w:rsid w:val="41747D82"/>
    <w:rsid w:val="4258398A"/>
    <w:rsid w:val="42586A54"/>
    <w:rsid w:val="42A57B02"/>
    <w:rsid w:val="42B26B5F"/>
    <w:rsid w:val="42B4172C"/>
    <w:rsid w:val="42B56E87"/>
    <w:rsid w:val="42C16C1C"/>
    <w:rsid w:val="42ED4D97"/>
    <w:rsid w:val="42F51E9D"/>
    <w:rsid w:val="431412A9"/>
    <w:rsid w:val="43210EE4"/>
    <w:rsid w:val="436274D2"/>
    <w:rsid w:val="43C63BD6"/>
    <w:rsid w:val="441E71D2"/>
    <w:rsid w:val="445241CE"/>
    <w:rsid w:val="44A83362"/>
    <w:rsid w:val="44C9432E"/>
    <w:rsid w:val="44FD397C"/>
    <w:rsid w:val="452913FC"/>
    <w:rsid w:val="455920A4"/>
    <w:rsid w:val="457C68A6"/>
    <w:rsid w:val="45AD6A5F"/>
    <w:rsid w:val="45F75F2C"/>
    <w:rsid w:val="45F85A36"/>
    <w:rsid w:val="4618037D"/>
    <w:rsid w:val="46212B20"/>
    <w:rsid w:val="464C6002"/>
    <w:rsid w:val="46944856"/>
    <w:rsid w:val="46BC2BD8"/>
    <w:rsid w:val="46D36999"/>
    <w:rsid w:val="46FE0773"/>
    <w:rsid w:val="472E158C"/>
    <w:rsid w:val="473954E9"/>
    <w:rsid w:val="477A116A"/>
    <w:rsid w:val="478B2DD0"/>
    <w:rsid w:val="479C6D8B"/>
    <w:rsid w:val="47C50090"/>
    <w:rsid w:val="47DB5B06"/>
    <w:rsid w:val="47E80223"/>
    <w:rsid w:val="47EE4E56"/>
    <w:rsid w:val="47EF638A"/>
    <w:rsid w:val="47F97336"/>
    <w:rsid w:val="480706A9"/>
    <w:rsid w:val="48160B49"/>
    <w:rsid w:val="482173AE"/>
    <w:rsid w:val="4860600B"/>
    <w:rsid w:val="48636034"/>
    <w:rsid w:val="488B4B77"/>
    <w:rsid w:val="48B7790B"/>
    <w:rsid w:val="48E549E9"/>
    <w:rsid w:val="49033566"/>
    <w:rsid w:val="492E2E2E"/>
    <w:rsid w:val="492E43F8"/>
    <w:rsid w:val="49394063"/>
    <w:rsid w:val="4A0977B8"/>
    <w:rsid w:val="4A1D0657"/>
    <w:rsid w:val="4A317C5F"/>
    <w:rsid w:val="4A560B18"/>
    <w:rsid w:val="4A7933B4"/>
    <w:rsid w:val="4ADB4211"/>
    <w:rsid w:val="4ADD7DE7"/>
    <w:rsid w:val="4AEF7951"/>
    <w:rsid w:val="4AFD5D93"/>
    <w:rsid w:val="4B1B3EBA"/>
    <w:rsid w:val="4B367F93"/>
    <w:rsid w:val="4B495C39"/>
    <w:rsid w:val="4B6E3924"/>
    <w:rsid w:val="4BA12BC2"/>
    <w:rsid w:val="4BBE0575"/>
    <w:rsid w:val="4BE5149F"/>
    <w:rsid w:val="4BFC24EE"/>
    <w:rsid w:val="4BFE5973"/>
    <w:rsid w:val="4C224242"/>
    <w:rsid w:val="4C3D1913"/>
    <w:rsid w:val="4C40385D"/>
    <w:rsid w:val="4C485734"/>
    <w:rsid w:val="4C7F24D8"/>
    <w:rsid w:val="4CB70372"/>
    <w:rsid w:val="4CC51A03"/>
    <w:rsid w:val="4CCD64F4"/>
    <w:rsid w:val="4CE92A73"/>
    <w:rsid w:val="4D092279"/>
    <w:rsid w:val="4D1A0E7E"/>
    <w:rsid w:val="4D317F76"/>
    <w:rsid w:val="4D331F40"/>
    <w:rsid w:val="4D3B084B"/>
    <w:rsid w:val="4D530AA8"/>
    <w:rsid w:val="4D7E572D"/>
    <w:rsid w:val="4DA27269"/>
    <w:rsid w:val="4DEF6893"/>
    <w:rsid w:val="4E0C71FC"/>
    <w:rsid w:val="4E402B66"/>
    <w:rsid w:val="4EA1353B"/>
    <w:rsid w:val="4EAA7FE0"/>
    <w:rsid w:val="4EB909E9"/>
    <w:rsid w:val="4F0A4DE8"/>
    <w:rsid w:val="4F534AF8"/>
    <w:rsid w:val="4F5F4C64"/>
    <w:rsid w:val="4F714FA1"/>
    <w:rsid w:val="4F763D0A"/>
    <w:rsid w:val="4F8466D2"/>
    <w:rsid w:val="4FC26BC9"/>
    <w:rsid w:val="4FE53EE9"/>
    <w:rsid w:val="4FF5172F"/>
    <w:rsid w:val="502C0328"/>
    <w:rsid w:val="505059C1"/>
    <w:rsid w:val="507111E9"/>
    <w:rsid w:val="50744D49"/>
    <w:rsid w:val="50827466"/>
    <w:rsid w:val="508302FA"/>
    <w:rsid w:val="50A10CF0"/>
    <w:rsid w:val="50D73662"/>
    <w:rsid w:val="50F25458"/>
    <w:rsid w:val="50F73284"/>
    <w:rsid w:val="50F97086"/>
    <w:rsid w:val="51150E78"/>
    <w:rsid w:val="512B026F"/>
    <w:rsid w:val="51542485"/>
    <w:rsid w:val="51A34050"/>
    <w:rsid w:val="51AB5F03"/>
    <w:rsid w:val="51BA2F76"/>
    <w:rsid w:val="51DD444A"/>
    <w:rsid w:val="52320A18"/>
    <w:rsid w:val="52893327"/>
    <w:rsid w:val="529A036B"/>
    <w:rsid w:val="53063385"/>
    <w:rsid w:val="53412BBB"/>
    <w:rsid w:val="53500FF5"/>
    <w:rsid w:val="53530C46"/>
    <w:rsid w:val="53B611D5"/>
    <w:rsid w:val="53CB255A"/>
    <w:rsid w:val="53EB29D5"/>
    <w:rsid w:val="5418171E"/>
    <w:rsid w:val="54240A2E"/>
    <w:rsid w:val="543A0953"/>
    <w:rsid w:val="54635240"/>
    <w:rsid w:val="551D56FC"/>
    <w:rsid w:val="554671C6"/>
    <w:rsid w:val="556D1D67"/>
    <w:rsid w:val="561D553B"/>
    <w:rsid w:val="562D6C09"/>
    <w:rsid w:val="56321E1B"/>
    <w:rsid w:val="568D3428"/>
    <w:rsid w:val="56982E14"/>
    <w:rsid w:val="56A774E2"/>
    <w:rsid w:val="56B05C18"/>
    <w:rsid w:val="57213788"/>
    <w:rsid w:val="572844F9"/>
    <w:rsid w:val="57366542"/>
    <w:rsid w:val="575D5514"/>
    <w:rsid w:val="57793128"/>
    <w:rsid w:val="57831D16"/>
    <w:rsid w:val="579F706F"/>
    <w:rsid w:val="57D528CD"/>
    <w:rsid w:val="57E227D2"/>
    <w:rsid w:val="57EE22E8"/>
    <w:rsid w:val="57FA3D86"/>
    <w:rsid w:val="58015C98"/>
    <w:rsid w:val="581F559B"/>
    <w:rsid w:val="58236478"/>
    <w:rsid w:val="588E54CA"/>
    <w:rsid w:val="58922210"/>
    <w:rsid w:val="58A9755A"/>
    <w:rsid w:val="58AE5938"/>
    <w:rsid w:val="590C3FF5"/>
    <w:rsid w:val="59407F54"/>
    <w:rsid w:val="59647D01"/>
    <w:rsid w:val="596A2319"/>
    <w:rsid w:val="597E1677"/>
    <w:rsid w:val="59823E17"/>
    <w:rsid w:val="59851D75"/>
    <w:rsid w:val="59937919"/>
    <w:rsid w:val="59FF543B"/>
    <w:rsid w:val="5A317655"/>
    <w:rsid w:val="5A3572F7"/>
    <w:rsid w:val="5A386DE8"/>
    <w:rsid w:val="5A3C6C73"/>
    <w:rsid w:val="5A635C5A"/>
    <w:rsid w:val="5AD81D9A"/>
    <w:rsid w:val="5ADC209B"/>
    <w:rsid w:val="5AED105C"/>
    <w:rsid w:val="5AF76DBB"/>
    <w:rsid w:val="5B3C6463"/>
    <w:rsid w:val="5B5E28C5"/>
    <w:rsid w:val="5B745BFD"/>
    <w:rsid w:val="5B9900F2"/>
    <w:rsid w:val="5BA34735"/>
    <w:rsid w:val="5BF467EC"/>
    <w:rsid w:val="5C043425"/>
    <w:rsid w:val="5C11169E"/>
    <w:rsid w:val="5C25339C"/>
    <w:rsid w:val="5C323CC9"/>
    <w:rsid w:val="5C34538D"/>
    <w:rsid w:val="5C441A74"/>
    <w:rsid w:val="5C447DD1"/>
    <w:rsid w:val="5C574268"/>
    <w:rsid w:val="5C6B5BC5"/>
    <w:rsid w:val="5CB86213"/>
    <w:rsid w:val="5D530D5F"/>
    <w:rsid w:val="5D6C3248"/>
    <w:rsid w:val="5D9D79EF"/>
    <w:rsid w:val="5DA707E9"/>
    <w:rsid w:val="5DB70229"/>
    <w:rsid w:val="5DD7423E"/>
    <w:rsid w:val="5DE11544"/>
    <w:rsid w:val="5DEE3CCB"/>
    <w:rsid w:val="5DF21B98"/>
    <w:rsid w:val="5E1216FE"/>
    <w:rsid w:val="5E575A76"/>
    <w:rsid w:val="5E60690D"/>
    <w:rsid w:val="5E68756F"/>
    <w:rsid w:val="5E7F77FB"/>
    <w:rsid w:val="5EB804F7"/>
    <w:rsid w:val="5F2B6984"/>
    <w:rsid w:val="5F3B1E32"/>
    <w:rsid w:val="5F5560D1"/>
    <w:rsid w:val="5F6150CD"/>
    <w:rsid w:val="5F6D7533"/>
    <w:rsid w:val="5F751F44"/>
    <w:rsid w:val="5F987E63"/>
    <w:rsid w:val="5FCB28E4"/>
    <w:rsid w:val="5FCF7853"/>
    <w:rsid w:val="5FD52766"/>
    <w:rsid w:val="5FE5531C"/>
    <w:rsid w:val="5FEE7CB6"/>
    <w:rsid w:val="60384AA2"/>
    <w:rsid w:val="60654D7F"/>
    <w:rsid w:val="60BA6EBD"/>
    <w:rsid w:val="610417D1"/>
    <w:rsid w:val="614F7E1C"/>
    <w:rsid w:val="615225D3"/>
    <w:rsid w:val="61706E67"/>
    <w:rsid w:val="617B022B"/>
    <w:rsid w:val="61B42238"/>
    <w:rsid w:val="62233ED9"/>
    <w:rsid w:val="62247EF5"/>
    <w:rsid w:val="62850378"/>
    <w:rsid w:val="62CF4061"/>
    <w:rsid w:val="62ED73D8"/>
    <w:rsid w:val="631430B3"/>
    <w:rsid w:val="63273ECC"/>
    <w:rsid w:val="637C5F97"/>
    <w:rsid w:val="638A11D4"/>
    <w:rsid w:val="63AD6B5B"/>
    <w:rsid w:val="63F41F58"/>
    <w:rsid w:val="63F76584"/>
    <w:rsid w:val="644C3BBB"/>
    <w:rsid w:val="64F32289"/>
    <w:rsid w:val="654752D4"/>
    <w:rsid w:val="65965996"/>
    <w:rsid w:val="659730E5"/>
    <w:rsid w:val="65C82F60"/>
    <w:rsid w:val="65CE0D2C"/>
    <w:rsid w:val="65DF280D"/>
    <w:rsid w:val="663E0D58"/>
    <w:rsid w:val="66846410"/>
    <w:rsid w:val="66A24F5B"/>
    <w:rsid w:val="66A6332B"/>
    <w:rsid w:val="66A66567"/>
    <w:rsid w:val="66E47416"/>
    <w:rsid w:val="66F85A07"/>
    <w:rsid w:val="671F6E1E"/>
    <w:rsid w:val="67453492"/>
    <w:rsid w:val="67A02C6C"/>
    <w:rsid w:val="67E71B6D"/>
    <w:rsid w:val="67FF20E2"/>
    <w:rsid w:val="68306BC4"/>
    <w:rsid w:val="684F3C7A"/>
    <w:rsid w:val="688073EB"/>
    <w:rsid w:val="68842FD3"/>
    <w:rsid w:val="689C2C37"/>
    <w:rsid w:val="68A2014F"/>
    <w:rsid w:val="68BF6DF6"/>
    <w:rsid w:val="68C43E52"/>
    <w:rsid w:val="68D20E70"/>
    <w:rsid w:val="68F55EA4"/>
    <w:rsid w:val="690A194F"/>
    <w:rsid w:val="690B1A91"/>
    <w:rsid w:val="69201173"/>
    <w:rsid w:val="692B215E"/>
    <w:rsid w:val="698C3515"/>
    <w:rsid w:val="698E432E"/>
    <w:rsid w:val="69D41F5D"/>
    <w:rsid w:val="6A9040D6"/>
    <w:rsid w:val="6AC50223"/>
    <w:rsid w:val="6AD26CD2"/>
    <w:rsid w:val="6B016D82"/>
    <w:rsid w:val="6B2D6EEB"/>
    <w:rsid w:val="6B5243A0"/>
    <w:rsid w:val="6B5F5D4D"/>
    <w:rsid w:val="6B685053"/>
    <w:rsid w:val="6BAF4A30"/>
    <w:rsid w:val="6BB93969"/>
    <w:rsid w:val="6BC06C3D"/>
    <w:rsid w:val="6C0D4AD4"/>
    <w:rsid w:val="6C3D5F2F"/>
    <w:rsid w:val="6C575222"/>
    <w:rsid w:val="6C6770B8"/>
    <w:rsid w:val="6C71768C"/>
    <w:rsid w:val="6C904861"/>
    <w:rsid w:val="6CA125CA"/>
    <w:rsid w:val="6CB22DA1"/>
    <w:rsid w:val="6CC03E6D"/>
    <w:rsid w:val="6CD363C3"/>
    <w:rsid w:val="6CD526FE"/>
    <w:rsid w:val="6D2640EB"/>
    <w:rsid w:val="6D3451EC"/>
    <w:rsid w:val="6D8855DB"/>
    <w:rsid w:val="6DE360A7"/>
    <w:rsid w:val="6DEE5CE3"/>
    <w:rsid w:val="6E245261"/>
    <w:rsid w:val="6E2D3C69"/>
    <w:rsid w:val="6EA57E47"/>
    <w:rsid w:val="6EB736CD"/>
    <w:rsid w:val="6ECE2BD2"/>
    <w:rsid w:val="6ED468F0"/>
    <w:rsid w:val="6EFF182A"/>
    <w:rsid w:val="6F011A46"/>
    <w:rsid w:val="6F33171B"/>
    <w:rsid w:val="6F5F4F80"/>
    <w:rsid w:val="6F7044D6"/>
    <w:rsid w:val="6F965673"/>
    <w:rsid w:val="6F9E54E7"/>
    <w:rsid w:val="6FBB10C2"/>
    <w:rsid w:val="6FDB730A"/>
    <w:rsid w:val="6FDD7DBD"/>
    <w:rsid w:val="700A4B8C"/>
    <w:rsid w:val="70227CFD"/>
    <w:rsid w:val="70334E10"/>
    <w:rsid w:val="70756248"/>
    <w:rsid w:val="707A11F3"/>
    <w:rsid w:val="707F2C23"/>
    <w:rsid w:val="709C6F93"/>
    <w:rsid w:val="71031D5F"/>
    <w:rsid w:val="71056959"/>
    <w:rsid w:val="713C0F09"/>
    <w:rsid w:val="71621FF5"/>
    <w:rsid w:val="71756B0D"/>
    <w:rsid w:val="717F5B7A"/>
    <w:rsid w:val="71866233"/>
    <w:rsid w:val="719721EE"/>
    <w:rsid w:val="71DA1240"/>
    <w:rsid w:val="71EF48DF"/>
    <w:rsid w:val="725400DF"/>
    <w:rsid w:val="7270363A"/>
    <w:rsid w:val="72955F39"/>
    <w:rsid w:val="72BC3722"/>
    <w:rsid w:val="72CE4767"/>
    <w:rsid w:val="72D20B62"/>
    <w:rsid w:val="731E506B"/>
    <w:rsid w:val="73372E32"/>
    <w:rsid w:val="73400CFB"/>
    <w:rsid w:val="734A2124"/>
    <w:rsid w:val="73A017A5"/>
    <w:rsid w:val="73CE48E4"/>
    <w:rsid w:val="73E55A30"/>
    <w:rsid w:val="73E86D31"/>
    <w:rsid w:val="745771EB"/>
    <w:rsid w:val="74675EA7"/>
    <w:rsid w:val="7474601E"/>
    <w:rsid w:val="747D01F0"/>
    <w:rsid w:val="74934EEE"/>
    <w:rsid w:val="74A34E73"/>
    <w:rsid w:val="74B97E59"/>
    <w:rsid w:val="74C40EAA"/>
    <w:rsid w:val="75315CE9"/>
    <w:rsid w:val="755778E6"/>
    <w:rsid w:val="75A153E9"/>
    <w:rsid w:val="75A44ED9"/>
    <w:rsid w:val="75C16B30"/>
    <w:rsid w:val="75DC08C0"/>
    <w:rsid w:val="75F565F2"/>
    <w:rsid w:val="75FA6B3E"/>
    <w:rsid w:val="760174F6"/>
    <w:rsid w:val="764F12E9"/>
    <w:rsid w:val="76530DD9"/>
    <w:rsid w:val="7658375B"/>
    <w:rsid w:val="7672338B"/>
    <w:rsid w:val="767D7F65"/>
    <w:rsid w:val="76856640"/>
    <w:rsid w:val="76A809F9"/>
    <w:rsid w:val="76C31579"/>
    <w:rsid w:val="77200C9A"/>
    <w:rsid w:val="774150D6"/>
    <w:rsid w:val="77494B12"/>
    <w:rsid w:val="776E39F1"/>
    <w:rsid w:val="779A27C7"/>
    <w:rsid w:val="77A70D03"/>
    <w:rsid w:val="77C35511"/>
    <w:rsid w:val="77C67389"/>
    <w:rsid w:val="77CE573C"/>
    <w:rsid w:val="77DA51F2"/>
    <w:rsid w:val="78127750"/>
    <w:rsid w:val="782D3156"/>
    <w:rsid w:val="78593AF3"/>
    <w:rsid w:val="787A3E9B"/>
    <w:rsid w:val="787B5781"/>
    <w:rsid w:val="78B76110"/>
    <w:rsid w:val="78C733B9"/>
    <w:rsid w:val="79250FDE"/>
    <w:rsid w:val="7993245C"/>
    <w:rsid w:val="79AB2884"/>
    <w:rsid w:val="79B7167F"/>
    <w:rsid w:val="79C124FE"/>
    <w:rsid w:val="79D7619B"/>
    <w:rsid w:val="79E1494E"/>
    <w:rsid w:val="79E14EC0"/>
    <w:rsid w:val="79FA7343"/>
    <w:rsid w:val="79FC26F3"/>
    <w:rsid w:val="7A382CBF"/>
    <w:rsid w:val="7A643FFA"/>
    <w:rsid w:val="7A811750"/>
    <w:rsid w:val="7A831561"/>
    <w:rsid w:val="7AB160CE"/>
    <w:rsid w:val="7AB8722A"/>
    <w:rsid w:val="7AD040D4"/>
    <w:rsid w:val="7AD972A3"/>
    <w:rsid w:val="7AFD4FEE"/>
    <w:rsid w:val="7B17441B"/>
    <w:rsid w:val="7B1E128A"/>
    <w:rsid w:val="7B206841"/>
    <w:rsid w:val="7B292109"/>
    <w:rsid w:val="7B2A11CE"/>
    <w:rsid w:val="7B971306"/>
    <w:rsid w:val="7BBB0959"/>
    <w:rsid w:val="7BC320A1"/>
    <w:rsid w:val="7BCE0366"/>
    <w:rsid w:val="7BDA3403"/>
    <w:rsid w:val="7BEB0B45"/>
    <w:rsid w:val="7BF02C26"/>
    <w:rsid w:val="7C030BAC"/>
    <w:rsid w:val="7C487A58"/>
    <w:rsid w:val="7C556F2D"/>
    <w:rsid w:val="7C86540B"/>
    <w:rsid w:val="7CB579CC"/>
    <w:rsid w:val="7D1868D9"/>
    <w:rsid w:val="7D24527D"/>
    <w:rsid w:val="7D27773C"/>
    <w:rsid w:val="7D3356C7"/>
    <w:rsid w:val="7D422172"/>
    <w:rsid w:val="7D4713B5"/>
    <w:rsid w:val="7D5976B6"/>
    <w:rsid w:val="7D92368A"/>
    <w:rsid w:val="7DA07E94"/>
    <w:rsid w:val="7DA16F04"/>
    <w:rsid w:val="7DB36601"/>
    <w:rsid w:val="7E2D0162"/>
    <w:rsid w:val="7E321CD4"/>
    <w:rsid w:val="7EA3546E"/>
    <w:rsid w:val="7EAC61BF"/>
    <w:rsid w:val="7EB33EA8"/>
    <w:rsid w:val="7ED6280D"/>
    <w:rsid w:val="7F1C70BC"/>
    <w:rsid w:val="7F4406D0"/>
    <w:rsid w:val="7FC93EBA"/>
    <w:rsid w:val="7FE02405"/>
    <w:rsid w:val="7FE90EB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0"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qFormat="1" w:unhideWhenUsed="0" w:uiPriority="0" w:semiHidden="0" w:name="table of figures"/>
    <w:lsdException w:uiPriority="99" w:name="envelope address"/>
    <w:lsdException w:qFormat="1"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qFormat="1" w:unhideWhenUsed="0" w:uiPriority="0" w:semiHidden="0"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199"/>
    <w:autoRedefine/>
    <w:qFormat/>
    <w:uiPriority w:val="0"/>
    <w:pPr>
      <w:keepNext/>
      <w:tabs>
        <w:tab w:val="left" w:pos="1440"/>
        <w:tab w:val="left" w:pos="5670"/>
      </w:tabs>
      <w:spacing w:beforeLines="100" w:afterLines="100"/>
      <w:ind w:firstLine="2890" w:firstLineChars="1203"/>
      <w:outlineLvl w:val="0"/>
    </w:pPr>
    <w:rPr>
      <w:rFonts w:ascii="黑体" w:eastAsia="黑体"/>
      <w:b/>
      <w:kern w:val="44"/>
      <w:sz w:val="28"/>
      <w:szCs w:val="28"/>
    </w:rPr>
  </w:style>
  <w:style w:type="paragraph" w:styleId="4">
    <w:name w:val="heading 2"/>
    <w:basedOn w:val="1"/>
    <w:next w:val="5"/>
    <w:link w:val="168"/>
    <w:autoRedefine/>
    <w:qFormat/>
    <w:uiPriority w:val="0"/>
    <w:pPr>
      <w:keepNext/>
      <w:keepLines/>
      <w:spacing w:before="120" w:after="120" w:line="360" w:lineRule="exact"/>
      <w:jc w:val="center"/>
      <w:outlineLvl w:val="1"/>
    </w:pPr>
    <w:rPr>
      <w:rFonts w:ascii="宋体" w:hAnsi="宋体"/>
      <w:b/>
      <w:sz w:val="24"/>
      <w:szCs w:val="24"/>
    </w:rPr>
  </w:style>
  <w:style w:type="paragraph" w:styleId="6">
    <w:name w:val="heading 3"/>
    <w:basedOn w:val="1"/>
    <w:next w:val="1"/>
    <w:link w:val="212"/>
    <w:autoRedefine/>
    <w:qFormat/>
    <w:uiPriority w:val="0"/>
    <w:pPr>
      <w:keepNext/>
      <w:keepLines/>
      <w:shd w:val="clear" w:color="auto" w:fill="FFFFFF"/>
      <w:tabs>
        <w:tab w:val="left" w:pos="2730"/>
      </w:tabs>
      <w:wordWrap w:val="0"/>
      <w:spacing w:line="360" w:lineRule="exact"/>
      <w:outlineLvl w:val="2"/>
    </w:pPr>
    <w:rPr>
      <w:rFonts w:ascii="宋体" w:hAnsi="宋体"/>
      <w:b/>
      <w:shd w:val="clear" w:color="auto" w:fill="FFFFFF"/>
    </w:rPr>
  </w:style>
  <w:style w:type="paragraph" w:styleId="7">
    <w:name w:val="heading 4"/>
    <w:basedOn w:val="1"/>
    <w:next w:val="1"/>
    <w:link w:val="97"/>
    <w:autoRedefine/>
    <w:qFormat/>
    <w:uiPriority w:val="0"/>
    <w:pPr>
      <w:keepNext/>
      <w:keepLines/>
      <w:spacing w:before="120" w:after="120"/>
      <w:outlineLvl w:val="3"/>
    </w:pPr>
    <w:rPr>
      <w:rFonts w:ascii="Arial" w:hAnsi="Arial" w:eastAsia="黑体"/>
      <w:b/>
      <w:sz w:val="20"/>
    </w:rPr>
  </w:style>
  <w:style w:type="paragraph" w:styleId="8">
    <w:name w:val="heading 5"/>
    <w:basedOn w:val="1"/>
    <w:next w:val="5"/>
    <w:link w:val="87"/>
    <w:autoRedefine/>
    <w:qFormat/>
    <w:uiPriority w:val="0"/>
    <w:pPr>
      <w:keepNext/>
      <w:autoSpaceDE w:val="0"/>
      <w:autoSpaceDN w:val="0"/>
      <w:adjustRightInd w:val="0"/>
      <w:spacing w:beforeLines="50" w:afterLines="50"/>
      <w:outlineLvl w:val="4"/>
    </w:pPr>
    <w:rPr>
      <w:rFonts w:ascii="黑体" w:eastAsia="黑体"/>
      <w:b/>
      <w:color w:val="000000"/>
      <w:kern w:val="0"/>
      <w:sz w:val="20"/>
    </w:rPr>
  </w:style>
  <w:style w:type="paragraph" w:styleId="9">
    <w:name w:val="heading 6"/>
    <w:basedOn w:val="1"/>
    <w:next w:val="1"/>
    <w:link w:val="131"/>
    <w:autoRedefine/>
    <w:qFormat/>
    <w:uiPriority w:val="0"/>
    <w:pPr>
      <w:keepNext/>
      <w:keepLines/>
      <w:spacing w:before="240" w:after="64" w:line="319" w:lineRule="auto"/>
      <w:outlineLvl w:val="5"/>
    </w:pPr>
    <w:rPr>
      <w:rFonts w:ascii="Arial" w:hAnsi="Arial" w:eastAsia="黑体"/>
      <w:b/>
      <w:bCs/>
      <w:sz w:val="24"/>
      <w:szCs w:val="24"/>
    </w:rPr>
  </w:style>
  <w:style w:type="paragraph" w:styleId="10">
    <w:name w:val="heading 7"/>
    <w:basedOn w:val="1"/>
    <w:next w:val="1"/>
    <w:link w:val="146"/>
    <w:autoRedefine/>
    <w:qFormat/>
    <w:uiPriority w:val="0"/>
    <w:pPr>
      <w:keepNext/>
      <w:keepLines/>
      <w:spacing w:before="240" w:after="64" w:line="319" w:lineRule="auto"/>
      <w:outlineLvl w:val="6"/>
    </w:pPr>
    <w:rPr>
      <w:b/>
      <w:bCs/>
      <w:sz w:val="24"/>
      <w:szCs w:val="24"/>
    </w:rPr>
  </w:style>
  <w:style w:type="paragraph" w:styleId="11">
    <w:name w:val="heading 8"/>
    <w:basedOn w:val="1"/>
    <w:next w:val="1"/>
    <w:link w:val="160"/>
    <w:autoRedefine/>
    <w:qFormat/>
    <w:uiPriority w:val="0"/>
    <w:pPr>
      <w:keepNext/>
      <w:keepLines/>
      <w:spacing w:before="240" w:after="64" w:line="319" w:lineRule="auto"/>
      <w:outlineLvl w:val="7"/>
    </w:pPr>
    <w:rPr>
      <w:rFonts w:ascii="Arial" w:hAnsi="Arial" w:eastAsia="黑体"/>
      <w:sz w:val="24"/>
      <w:szCs w:val="24"/>
    </w:rPr>
  </w:style>
  <w:style w:type="paragraph" w:styleId="12">
    <w:name w:val="heading 9"/>
    <w:basedOn w:val="1"/>
    <w:next w:val="1"/>
    <w:link w:val="166"/>
    <w:autoRedefine/>
    <w:qFormat/>
    <w:uiPriority w:val="0"/>
    <w:pPr>
      <w:keepNext/>
      <w:keepLines/>
      <w:spacing w:before="240" w:after="64" w:line="319" w:lineRule="auto"/>
      <w:outlineLvl w:val="8"/>
    </w:pPr>
    <w:rPr>
      <w:rFonts w:ascii="Arial" w:hAnsi="Arial" w:eastAsia="黑体"/>
      <w:szCs w:val="21"/>
    </w:rPr>
  </w:style>
  <w:style w:type="character" w:default="1" w:styleId="63">
    <w:name w:val="Default Paragraph Font"/>
    <w:autoRedefine/>
    <w:semiHidden/>
    <w:unhideWhenUsed/>
    <w:qFormat/>
    <w:uiPriority w:val="1"/>
  </w:style>
  <w:style w:type="table" w:default="1" w:styleId="6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85"/>
    <w:autoRedefine/>
    <w:qFormat/>
    <w:uiPriority w:val="0"/>
    <w:rPr>
      <w:rFonts w:ascii="楷体_GB2312" w:hAnsi="Arial" w:eastAsia="楷体_GB2312"/>
      <w:sz w:val="20"/>
    </w:rPr>
  </w:style>
  <w:style w:type="paragraph" w:styleId="5">
    <w:name w:val="Normal Indent"/>
    <w:basedOn w:val="1"/>
    <w:next w:val="1"/>
    <w:autoRedefine/>
    <w:qFormat/>
    <w:uiPriority w:val="0"/>
    <w:pPr>
      <w:ind w:firstLine="420"/>
    </w:pPr>
  </w:style>
  <w:style w:type="paragraph" w:styleId="13">
    <w:name w:val="List 3"/>
    <w:basedOn w:val="1"/>
    <w:autoRedefine/>
    <w:qFormat/>
    <w:uiPriority w:val="0"/>
    <w:pPr>
      <w:ind w:left="1260" w:hanging="420"/>
    </w:pPr>
  </w:style>
  <w:style w:type="paragraph" w:styleId="14">
    <w:name w:val="toc 7"/>
    <w:basedOn w:val="1"/>
    <w:next w:val="1"/>
    <w:autoRedefine/>
    <w:qFormat/>
    <w:uiPriority w:val="0"/>
    <w:pPr>
      <w:ind w:left="1260"/>
      <w:jc w:val="left"/>
    </w:pPr>
    <w:rPr>
      <w:sz w:val="18"/>
    </w:rPr>
  </w:style>
  <w:style w:type="paragraph" w:styleId="15">
    <w:name w:val="List Number 2"/>
    <w:basedOn w:val="1"/>
    <w:autoRedefine/>
    <w:qFormat/>
    <w:uiPriority w:val="0"/>
    <w:pPr>
      <w:tabs>
        <w:tab w:val="left" w:pos="1440"/>
      </w:tabs>
      <w:spacing w:line="360" w:lineRule="auto"/>
      <w:ind w:left="1440" w:hanging="1440"/>
    </w:pPr>
    <w:rPr>
      <w:sz w:val="24"/>
      <w:szCs w:val="24"/>
    </w:rPr>
  </w:style>
  <w:style w:type="paragraph" w:styleId="16">
    <w:name w:val="index 8"/>
    <w:basedOn w:val="1"/>
    <w:next w:val="1"/>
    <w:autoRedefine/>
    <w:qFormat/>
    <w:uiPriority w:val="0"/>
    <w:pPr>
      <w:ind w:left="2940"/>
    </w:pPr>
  </w:style>
  <w:style w:type="paragraph" w:styleId="17">
    <w:name w:val="List Number"/>
    <w:basedOn w:val="1"/>
    <w:autoRedefine/>
    <w:qFormat/>
    <w:uiPriority w:val="0"/>
    <w:pPr>
      <w:tabs>
        <w:tab w:val="left" w:pos="2952"/>
      </w:tabs>
      <w:ind w:left="2952" w:hanging="432"/>
    </w:pPr>
    <w:rPr>
      <w:szCs w:val="24"/>
    </w:rPr>
  </w:style>
  <w:style w:type="paragraph" w:styleId="18">
    <w:name w:val="index 5"/>
    <w:basedOn w:val="1"/>
    <w:next w:val="1"/>
    <w:autoRedefine/>
    <w:qFormat/>
    <w:uiPriority w:val="0"/>
    <w:pPr>
      <w:ind w:left="1680"/>
    </w:pPr>
  </w:style>
  <w:style w:type="paragraph" w:styleId="19">
    <w:name w:val="Document Map"/>
    <w:basedOn w:val="1"/>
    <w:link w:val="205"/>
    <w:autoRedefine/>
    <w:qFormat/>
    <w:uiPriority w:val="0"/>
    <w:pPr>
      <w:shd w:val="clear" w:color="auto" w:fill="000080"/>
    </w:pPr>
    <w:rPr>
      <w:rFonts w:ascii="宋体"/>
      <w:sz w:val="18"/>
      <w:szCs w:val="18"/>
    </w:rPr>
  </w:style>
  <w:style w:type="paragraph" w:styleId="20">
    <w:name w:val="annotation text"/>
    <w:basedOn w:val="1"/>
    <w:link w:val="137"/>
    <w:autoRedefine/>
    <w:qFormat/>
    <w:uiPriority w:val="99"/>
    <w:pPr>
      <w:jc w:val="left"/>
    </w:pPr>
    <w:rPr>
      <w:sz w:val="20"/>
    </w:rPr>
  </w:style>
  <w:style w:type="paragraph" w:styleId="21">
    <w:name w:val="index 6"/>
    <w:basedOn w:val="1"/>
    <w:next w:val="1"/>
    <w:autoRedefine/>
    <w:qFormat/>
    <w:uiPriority w:val="0"/>
    <w:pPr>
      <w:ind w:left="2100"/>
    </w:pPr>
  </w:style>
  <w:style w:type="paragraph" w:styleId="22">
    <w:name w:val="Salutation"/>
    <w:basedOn w:val="1"/>
    <w:next w:val="1"/>
    <w:link w:val="201"/>
    <w:autoRedefine/>
    <w:qFormat/>
    <w:uiPriority w:val="0"/>
    <w:rPr>
      <w:rFonts w:ascii="仿宋_GB2312" w:eastAsia="仿宋_GB2312"/>
      <w:sz w:val="20"/>
    </w:rPr>
  </w:style>
  <w:style w:type="paragraph" w:styleId="23">
    <w:name w:val="Body Text 3"/>
    <w:basedOn w:val="1"/>
    <w:link w:val="98"/>
    <w:autoRedefine/>
    <w:qFormat/>
    <w:uiPriority w:val="0"/>
    <w:rPr>
      <w:rFonts w:ascii="仿宋_GB2312" w:hAnsi="Arial" w:eastAsia="仿宋_GB2312"/>
      <w:sz w:val="20"/>
    </w:rPr>
  </w:style>
  <w:style w:type="paragraph" w:styleId="24">
    <w:name w:val="Body Text Indent"/>
    <w:basedOn w:val="1"/>
    <w:next w:val="25"/>
    <w:link w:val="178"/>
    <w:autoRedefine/>
    <w:qFormat/>
    <w:uiPriority w:val="0"/>
    <w:pPr>
      <w:ind w:firstLine="645"/>
    </w:pPr>
    <w:rPr>
      <w:sz w:val="20"/>
    </w:rPr>
  </w:style>
  <w:style w:type="paragraph" w:styleId="25">
    <w:name w:val="envelope return"/>
    <w:basedOn w:val="1"/>
    <w:autoRedefine/>
    <w:unhideWhenUsed/>
    <w:qFormat/>
    <w:uiPriority w:val="99"/>
    <w:pPr>
      <w:snapToGrid w:val="0"/>
    </w:pPr>
    <w:rPr>
      <w:rFonts w:hint="eastAsia" w:ascii="Arial" w:hAnsi="Arial"/>
    </w:rPr>
  </w:style>
  <w:style w:type="paragraph" w:styleId="26">
    <w:name w:val="List Bullet 2"/>
    <w:basedOn w:val="1"/>
    <w:autoRedefine/>
    <w:semiHidden/>
    <w:unhideWhenUsed/>
    <w:qFormat/>
    <w:uiPriority w:val="99"/>
    <w:pPr>
      <w:numPr>
        <w:ilvl w:val="0"/>
        <w:numId w:val="1"/>
      </w:numPr>
    </w:pPr>
  </w:style>
  <w:style w:type="paragraph" w:styleId="27">
    <w:name w:val="index 4"/>
    <w:basedOn w:val="1"/>
    <w:next w:val="1"/>
    <w:autoRedefine/>
    <w:qFormat/>
    <w:uiPriority w:val="0"/>
    <w:pPr>
      <w:ind w:left="1260"/>
    </w:pPr>
  </w:style>
  <w:style w:type="paragraph" w:styleId="28">
    <w:name w:val="toc 5"/>
    <w:basedOn w:val="1"/>
    <w:next w:val="1"/>
    <w:autoRedefine/>
    <w:qFormat/>
    <w:uiPriority w:val="0"/>
    <w:pPr>
      <w:ind w:left="840"/>
      <w:jc w:val="left"/>
    </w:pPr>
    <w:rPr>
      <w:sz w:val="18"/>
    </w:rPr>
  </w:style>
  <w:style w:type="paragraph" w:styleId="29">
    <w:name w:val="toc 3"/>
    <w:basedOn w:val="1"/>
    <w:next w:val="1"/>
    <w:autoRedefine/>
    <w:qFormat/>
    <w:uiPriority w:val="39"/>
    <w:pPr>
      <w:ind w:left="420"/>
      <w:jc w:val="left"/>
    </w:pPr>
    <w:rPr>
      <w:i/>
      <w:sz w:val="20"/>
    </w:rPr>
  </w:style>
  <w:style w:type="paragraph" w:styleId="30">
    <w:name w:val="Plain Text"/>
    <w:basedOn w:val="1"/>
    <w:link w:val="130"/>
    <w:autoRedefine/>
    <w:qFormat/>
    <w:uiPriority w:val="99"/>
    <w:rPr>
      <w:rFonts w:ascii="宋体" w:hAnsi="Courier New" w:cs="Courier New"/>
      <w:szCs w:val="21"/>
    </w:rPr>
  </w:style>
  <w:style w:type="paragraph" w:styleId="31">
    <w:name w:val="toc 8"/>
    <w:basedOn w:val="1"/>
    <w:next w:val="1"/>
    <w:autoRedefine/>
    <w:qFormat/>
    <w:uiPriority w:val="0"/>
    <w:pPr>
      <w:ind w:left="1470"/>
      <w:jc w:val="left"/>
    </w:pPr>
    <w:rPr>
      <w:sz w:val="18"/>
    </w:rPr>
  </w:style>
  <w:style w:type="paragraph" w:styleId="32">
    <w:name w:val="index 3"/>
    <w:basedOn w:val="1"/>
    <w:next w:val="1"/>
    <w:autoRedefine/>
    <w:qFormat/>
    <w:uiPriority w:val="0"/>
    <w:pPr>
      <w:ind w:left="840"/>
    </w:pPr>
  </w:style>
  <w:style w:type="paragraph" w:styleId="33">
    <w:name w:val="Date"/>
    <w:basedOn w:val="1"/>
    <w:next w:val="1"/>
    <w:link w:val="149"/>
    <w:autoRedefine/>
    <w:qFormat/>
    <w:uiPriority w:val="0"/>
    <w:pPr>
      <w:ind w:left="100" w:leftChars="2500"/>
    </w:pPr>
    <w:rPr>
      <w:sz w:val="20"/>
    </w:rPr>
  </w:style>
  <w:style w:type="paragraph" w:styleId="34">
    <w:name w:val="Body Text Indent 2"/>
    <w:basedOn w:val="1"/>
    <w:link w:val="172"/>
    <w:autoRedefine/>
    <w:qFormat/>
    <w:uiPriority w:val="0"/>
    <w:pPr>
      <w:ind w:left="630" w:firstLine="645"/>
    </w:pPr>
    <w:rPr>
      <w:sz w:val="20"/>
    </w:rPr>
  </w:style>
  <w:style w:type="paragraph" w:styleId="35">
    <w:name w:val="endnote text"/>
    <w:basedOn w:val="1"/>
    <w:link w:val="215"/>
    <w:autoRedefine/>
    <w:qFormat/>
    <w:uiPriority w:val="0"/>
    <w:pPr>
      <w:snapToGrid w:val="0"/>
      <w:jc w:val="left"/>
    </w:pPr>
    <w:rPr>
      <w:kern w:val="0"/>
      <w:sz w:val="24"/>
      <w:szCs w:val="24"/>
    </w:rPr>
  </w:style>
  <w:style w:type="paragraph" w:styleId="36">
    <w:name w:val="Balloon Text"/>
    <w:basedOn w:val="1"/>
    <w:link w:val="214"/>
    <w:autoRedefine/>
    <w:qFormat/>
    <w:uiPriority w:val="0"/>
    <w:rPr>
      <w:sz w:val="18"/>
      <w:szCs w:val="18"/>
    </w:rPr>
  </w:style>
  <w:style w:type="paragraph" w:styleId="37">
    <w:name w:val="footer"/>
    <w:basedOn w:val="1"/>
    <w:link w:val="207"/>
    <w:autoRedefine/>
    <w:qFormat/>
    <w:uiPriority w:val="99"/>
    <w:pPr>
      <w:tabs>
        <w:tab w:val="center" w:pos="4153"/>
        <w:tab w:val="right" w:pos="8306"/>
      </w:tabs>
      <w:snapToGrid w:val="0"/>
      <w:jc w:val="left"/>
    </w:pPr>
    <w:rPr>
      <w:sz w:val="18"/>
      <w:szCs w:val="18"/>
    </w:rPr>
  </w:style>
  <w:style w:type="paragraph" w:styleId="38">
    <w:name w:val="header"/>
    <w:basedOn w:val="1"/>
    <w:link w:val="143"/>
    <w:autoRedefine/>
    <w:qFormat/>
    <w:uiPriority w:val="99"/>
    <w:pPr>
      <w:pBdr>
        <w:bottom w:val="single" w:color="auto" w:sz="6" w:space="1"/>
      </w:pBdr>
      <w:tabs>
        <w:tab w:val="center" w:pos="4153"/>
        <w:tab w:val="right" w:pos="8306"/>
      </w:tabs>
      <w:snapToGrid w:val="0"/>
      <w:jc w:val="center"/>
    </w:pPr>
    <w:rPr>
      <w:sz w:val="18"/>
      <w:szCs w:val="18"/>
    </w:rPr>
  </w:style>
  <w:style w:type="paragraph" w:styleId="39">
    <w:name w:val="Signature"/>
    <w:basedOn w:val="1"/>
    <w:link w:val="140"/>
    <w:autoRedefine/>
    <w:qFormat/>
    <w:uiPriority w:val="0"/>
    <w:pPr>
      <w:adjustRightInd w:val="0"/>
      <w:spacing w:after="600" w:line="312" w:lineRule="atLeast"/>
      <w:jc w:val="center"/>
      <w:textAlignment w:val="baseline"/>
    </w:pPr>
    <w:rPr>
      <w:rFonts w:eastAsia="仿宋_GB2312"/>
      <w:kern w:val="0"/>
      <w:sz w:val="20"/>
    </w:rPr>
  </w:style>
  <w:style w:type="paragraph" w:styleId="40">
    <w:name w:val="toc 1"/>
    <w:basedOn w:val="1"/>
    <w:next w:val="1"/>
    <w:autoRedefine/>
    <w:qFormat/>
    <w:uiPriority w:val="39"/>
    <w:pPr>
      <w:spacing w:before="120" w:after="120"/>
      <w:jc w:val="left"/>
    </w:pPr>
    <w:rPr>
      <w:b/>
      <w:caps/>
      <w:sz w:val="20"/>
    </w:rPr>
  </w:style>
  <w:style w:type="paragraph" w:styleId="41">
    <w:name w:val="toc 4"/>
    <w:basedOn w:val="1"/>
    <w:next w:val="1"/>
    <w:autoRedefine/>
    <w:qFormat/>
    <w:uiPriority w:val="0"/>
    <w:pPr>
      <w:ind w:left="630"/>
      <w:jc w:val="left"/>
    </w:pPr>
    <w:rPr>
      <w:sz w:val="18"/>
    </w:rPr>
  </w:style>
  <w:style w:type="paragraph" w:styleId="42">
    <w:name w:val="index heading"/>
    <w:basedOn w:val="1"/>
    <w:next w:val="43"/>
    <w:autoRedefine/>
    <w:qFormat/>
    <w:uiPriority w:val="0"/>
  </w:style>
  <w:style w:type="paragraph" w:styleId="43">
    <w:name w:val="index 1"/>
    <w:basedOn w:val="1"/>
    <w:next w:val="1"/>
    <w:autoRedefine/>
    <w:qFormat/>
    <w:uiPriority w:val="0"/>
    <w:rPr>
      <w:rFonts w:ascii="仿宋_GB2312" w:hAnsi="宋体" w:eastAsia="仿宋_GB2312"/>
      <w:sz w:val="30"/>
      <w:szCs w:val="24"/>
    </w:rPr>
  </w:style>
  <w:style w:type="paragraph" w:styleId="44">
    <w:name w:val="Subtitle"/>
    <w:basedOn w:val="1"/>
    <w:next w:val="1"/>
    <w:link w:val="89"/>
    <w:autoRedefine/>
    <w:qFormat/>
    <w:uiPriority w:val="0"/>
    <w:pPr>
      <w:widowControl/>
      <w:spacing w:after="600" w:line="276" w:lineRule="auto"/>
      <w:jc w:val="left"/>
    </w:pPr>
    <w:rPr>
      <w:rFonts w:ascii="Cambria" w:hAnsi="Cambria"/>
      <w:i/>
      <w:iCs/>
      <w:spacing w:val="13"/>
      <w:kern w:val="0"/>
      <w:sz w:val="24"/>
      <w:szCs w:val="24"/>
      <w:lang w:eastAsia="en-US"/>
    </w:rPr>
  </w:style>
  <w:style w:type="paragraph" w:styleId="45">
    <w:name w:val="footnote text"/>
    <w:basedOn w:val="1"/>
    <w:link w:val="142"/>
    <w:autoRedefine/>
    <w:qFormat/>
    <w:uiPriority w:val="0"/>
    <w:pPr>
      <w:snapToGrid w:val="0"/>
      <w:jc w:val="left"/>
    </w:pPr>
    <w:rPr>
      <w:sz w:val="18"/>
      <w:szCs w:val="18"/>
    </w:rPr>
  </w:style>
  <w:style w:type="paragraph" w:styleId="46">
    <w:name w:val="toc 6"/>
    <w:basedOn w:val="1"/>
    <w:next w:val="1"/>
    <w:autoRedefine/>
    <w:qFormat/>
    <w:uiPriority w:val="0"/>
    <w:pPr>
      <w:ind w:left="1050"/>
      <w:jc w:val="left"/>
    </w:pPr>
    <w:rPr>
      <w:sz w:val="18"/>
    </w:rPr>
  </w:style>
  <w:style w:type="paragraph" w:styleId="47">
    <w:name w:val="Body Text Indent 3"/>
    <w:basedOn w:val="1"/>
    <w:link w:val="122"/>
    <w:autoRedefine/>
    <w:qFormat/>
    <w:uiPriority w:val="0"/>
    <w:pPr>
      <w:ind w:left="645" w:firstLine="645"/>
    </w:pPr>
    <w:rPr>
      <w:sz w:val="16"/>
      <w:szCs w:val="16"/>
    </w:rPr>
  </w:style>
  <w:style w:type="paragraph" w:styleId="48">
    <w:name w:val="index 7"/>
    <w:basedOn w:val="1"/>
    <w:next w:val="1"/>
    <w:autoRedefine/>
    <w:qFormat/>
    <w:uiPriority w:val="0"/>
    <w:pPr>
      <w:ind w:left="2520"/>
    </w:pPr>
  </w:style>
  <w:style w:type="paragraph" w:styleId="49">
    <w:name w:val="index 9"/>
    <w:basedOn w:val="1"/>
    <w:next w:val="1"/>
    <w:autoRedefine/>
    <w:qFormat/>
    <w:uiPriority w:val="0"/>
    <w:pPr>
      <w:ind w:left="3360"/>
    </w:pPr>
  </w:style>
  <w:style w:type="paragraph" w:styleId="50">
    <w:name w:val="table of figures"/>
    <w:basedOn w:val="1"/>
    <w:next w:val="1"/>
    <w:autoRedefine/>
    <w:qFormat/>
    <w:uiPriority w:val="0"/>
    <w:pPr>
      <w:ind w:left="840" w:hanging="420"/>
    </w:pPr>
  </w:style>
  <w:style w:type="paragraph" w:styleId="51">
    <w:name w:val="toc 2"/>
    <w:basedOn w:val="1"/>
    <w:next w:val="1"/>
    <w:autoRedefine/>
    <w:qFormat/>
    <w:uiPriority w:val="0"/>
    <w:pPr>
      <w:ind w:left="210"/>
      <w:jc w:val="left"/>
    </w:pPr>
    <w:rPr>
      <w:smallCaps/>
      <w:sz w:val="20"/>
    </w:rPr>
  </w:style>
  <w:style w:type="paragraph" w:styleId="52">
    <w:name w:val="toc 9"/>
    <w:basedOn w:val="1"/>
    <w:next w:val="1"/>
    <w:autoRedefine/>
    <w:qFormat/>
    <w:uiPriority w:val="0"/>
    <w:pPr>
      <w:ind w:left="1680"/>
      <w:jc w:val="left"/>
    </w:pPr>
    <w:rPr>
      <w:sz w:val="18"/>
    </w:rPr>
  </w:style>
  <w:style w:type="paragraph" w:styleId="53">
    <w:name w:val="Body Text 2"/>
    <w:basedOn w:val="1"/>
    <w:link w:val="182"/>
    <w:autoRedefine/>
    <w:qFormat/>
    <w:uiPriority w:val="0"/>
    <w:pPr>
      <w:widowControl/>
      <w:jc w:val="center"/>
    </w:pPr>
    <w:rPr>
      <w:rFonts w:ascii="楷体_GB2312" w:eastAsia="楷体_GB2312"/>
      <w:sz w:val="20"/>
    </w:rPr>
  </w:style>
  <w:style w:type="paragraph" w:styleId="54">
    <w:name w:val="HTML Preformatted"/>
    <w:basedOn w:val="1"/>
    <w:link w:val="1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paragraph" w:styleId="55">
    <w:name w:val="Normal (Web)"/>
    <w:basedOn w:val="1"/>
    <w:autoRedefine/>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autoRedefine/>
    <w:qFormat/>
    <w:uiPriority w:val="0"/>
    <w:pPr>
      <w:ind w:left="420"/>
    </w:pPr>
  </w:style>
  <w:style w:type="paragraph" w:styleId="57">
    <w:name w:val="Title"/>
    <w:basedOn w:val="1"/>
    <w:next w:val="1"/>
    <w:link w:val="179"/>
    <w:autoRedefine/>
    <w:qFormat/>
    <w:uiPriority w:val="0"/>
    <w:pPr>
      <w:widowControl/>
      <w:overflowPunct w:val="0"/>
      <w:autoSpaceDE w:val="0"/>
      <w:autoSpaceDN w:val="0"/>
      <w:adjustRightInd w:val="0"/>
      <w:spacing w:line="420" w:lineRule="exact"/>
      <w:jc w:val="center"/>
      <w:textAlignment w:val="baseline"/>
    </w:pPr>
    <w:rPr>
      <w:rFonts w:ascii="Cambria" w:hAnsi="Cambria"/>
      <w:b/>
      <w:bCs/>
      <w:sz w:val="32"/>
      <w:szCs w:val="32"/>
    </w:rPr>
  </w:style>
  <w:style w:type="paragraph" w:styleId="58">
    <w:name w:val="annotation subject"/>
    <w:basedOn w:val="20"/>
    <w:next w:val="20"/>
    <w:link w:val="153"/>
    <w:autoRedefine/>
    <w:qFormat/>
    <w:uiPriority w:val="0"/>
    <w:rPr>
      <w:b/>
      <w:bCs/>
    </w:rPr>
  </w:style>
  <w:style w:type="paragraph" w:styleId="59">
    <w:name w:val="Body Text First Indent"/>
    <w:basedOn w:val="2"/>
    <w:link w:val="114"/>
    <w:autoRedefine/>
    <w:qFormat/>
    <w:uiPriority w:val="0"/>
    <w:pPr>
      <w:spacing w:after="120"/>
      <w:ind w:firstLine="420" w:firstLineChars="100"/>
    </w:pPr>
    <w:rPr>
      <w:rFonts w:ascii="Times New Roman" w:hAnsi="Times New Roman" w:eastAsia="宋体"/>
      <w:sz w:val="24"/>
      <w:szCs w:val="24"/>
    </w:rPr>
  </w:style>
  <w:style w:type="paragraph" w:styleId="60">
    <w:name w:val="Body Text First Indent 2"/>
    <w:basedOn w:val="24"/>
    <w:next w:val="1"/>
    <w:autoRedefine/>
    <w:unhideWhenUsed/>
    <w:qFormat/>
    <w:uiPriority w:val="99"/>
    <w:pPr>
      <w:spacing w:after="120"/>
      <w:ind w:left="420" w:leftChars="200" w:firstLine="420"/>
    </w:pPr>
    <w:rPr>
      <w:sz w:val="21"/>
      <w:szCs w:val="24"/>
    </w:rPr>
  </w:style>
  <w:style w:type="table" w:styleId="62">
    <w:name w:val="Table Grid"/>
    <w:basedOn w:val="6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4">
    <w:name w:val="Strong"/>
    <w:basedOn w:val="63"/>
    <w:autoRedefine/>
    <w:qFormat/>
    <w:uiPriority w:val="0"/>
    <w:rPr>
      <w:b/>
      <w:bCs/>
    </w:rPr>
  </w:style>
  <w:style w:type="character" w:styleId="65">
    <w:name w:val="endnote reference"/>
    <w:basedOn w:val="63"/>
    <w:autoRedefine/>
    <w:qFormat/>
    <w:uiPriority w:val="0"/>
    <w:rPr>
      <w:vertAlign w:val="superscript"/>
    </w:rPr>
  </w:style>
  <w:style w:type="character" w:styleId="66">
    <w:name w:val="page number"/>
    <w:basedOn w:val="63"/>
    <w:autoRedefine/>
    <w:qFormat/>
    <w:uiPriority w:val="0"/>
    <w:rPr>
      <w:rFonts w:cs="Times New Roman"/>
    </w:rPr>
  </w:style>
  <w:style w:type="character" w:styleId="67">
    <w:name w:val="FollowedHyperlink"/>
    <w:basedOn w:val="63"/>
    <w:autoRedefine/>
    <w:qFormat/>
    <w:uiPriority w:val="0"/>
    <w:rPr>
      <w:color w:val="800080"/>
      <w:u w:val="single"/>
    </w:rPr>
  </w:style>
  <w:style w:type="character" w:styleId="68">
    <w:name w:val="Emphasis"/>
    <w:basedOn w:val="63"/>
    <w:autoRedefine/>
    <w:qFormat/>
    <w:uiPriority w:val="0"/>
    <w:rPr>
      <w:b/>
      <w:i/>
      <w:spacing w:val="10"/>
      <w:shd w:val="clear" w:color="auto" w:fill="auto"/>
    </w:rPr>
  </w:style>
  <w:style w:type="character" w:styleId="69">
    <w:name w:val="line number"/>
    <w:basedOn w:val="63"/>
    <w:autoRedefine/>
    <w:qFormat/>
    <w:uiPriority w:val="0"/>
    <w:rPr>
      <w:rFonts w:cs="Times New Roman"/>
    </w:rPr>
  </w:style>
  <w:style w:type="character" w:styleId="70">
    <w:name w:val="HTML Definition"/>
    <w:basedOn w:val="63"/>
    <w:autoRedefine/>
    <w:semiHidden/>
    <w:unhideWhenUsed/>
    <w:qFormat/>
    <w:uiPriority w:val="99"/>
    <w:rPr>
      <w:i/>
      <w:iCs/>
    </w:rPr>
  </w:style>
  <w:style w:type="character" w:styleId="71">
    <w:name w:val="HTML Typewriter"/>
    <w:basedOn w:val="63"/>
    <w:autoRedefine/>
    <w:qFormat/>
    <w:uiPriority w:val="0"/>
    <w:rPr>
      <w:rFonts w:ascii="宋体" w:hAnsi="宋体" w:eastAsia="宋体"/>
      <w:sz w:val="24"/>
    </w:rPr>
  </w:style>
  <w:style w:type="character" w:styleId="72">
    <w:name w:val="HTML Acronym"/>
    <w:basedOn w:val="63"/>
    <w:autoRedefine/>
    <w:semiHidden/>
    <w:unhideWhenUsed/>
    <w:qFormat/>
    <w:uiPriority w:val="99"/>
  </w:style>
  <w:style w:type="character" w:styleId="73">
    <w:name w:val="HTML Variable"/>
    <w:basedOn w:val="63"/>
    <w:autoRedefine/>
    <w:semiHidden/>
    <w:unhideWhenUsed/>
    <w:qFormat/>
    <w:uiPriority w:val="99"/>
  </w:style>
  <w:style w:type="character" w:styleId="74">
    <w:name w:val="Hyperlink"/>
    <w:basedOn w:val="63"/>
    <w:autoRedefine/>
    <w:qFormat/>
    <w:uiPriority w:val="99"/>
    <w:rPr>
      <w:color w:val="0000FF"/>
      <w:u w:val="single"/>
    </w:rPr>
  </w:style>
  <w:style w:type="character" w:styleId="75">
    <w:name w:val="HTML Code"/>
    <w:basedOn w:val="63"/>
    <w:autoRedefine/>
    <w:semiHidden/>
    <w:unhideWhenUsed/>
    <w:qFormat/>
    <w:uiPriority w:val="99"/>
    <w:rPr>
      <w:rFonts w:hint="default" w:ascii="monospace" w:hAnsi="monospace" w:eastAsia="monospace" w:cs="monospace"/>
      <w:sz w:val="21"/>
      <w:szCs w:val="21"/>
    </w:rPr>
  </w:style>
  <w:style w:type="character" w:styleId="76">
    <w:name w:val="annotation reference"/>
    <w:basedOn w:val="63"/>
    <w:autoRedefine/>
    <w:qFormat/>
    <w:uiPriority w:val="99"/>
    <w:rPr>
      <w:sz w:val="21"/>
    </w:rPr>
  </w:style>
  <w:style w:type="character" w:styleId="77">
    <w:name w:val="HTML Cite"/>
    <w:basedOn w:val="63"/>
    <w:autoRedefine/>
    <w:semiHidden/>
    <w:unhideWhenUsed/>
    <w:qFormat/>
    <w:uiPriority w:val="99"/>
  </w:style>
  <w:style w:type="character" w:styleId="78">
    <w:name w:val="footnote reference"/>
    <w:basedOn w:val="63"/>
    <w:autoRedefine/>
    <w:qFormat/>
    <w:uiPriority w:val="0"/>
    <w:rPr>
      <w:vertAlign w:val="superscript"/>
    </w:rPr>
  </w:style>
  <w:style w:type="character" w:styleId="79">
    <w:name w:val="HTML Keyboard"/>
    <w:basedOn w:val="63"/>
    <w:autoRedefine/>
    <w:semiHidden/>
    <w:unhideWhenUsed/>
    <w:qFormat/>
    <w:uiPriority w:val="99"/>
    <w:rPr>
      <w:rFonts w:hint="default" w:ascii="monospace" w:hAnsi="monospace" w:eastAsia="monospace" w:cs="monospace"/>
      <w:sz w:val="21"/>
      <w:szCs w:val="21"/>
    </w:rPr>
  </w:style>
  <w:style w:type="character" w:styleId="80">
    <w:name w:val="HTML Sample"/>
    <w:basedOn w:val="63"/>
    <w:autoRedefine/>
    <w:qFormat/>
    <w:uiPriority w:val="0"/>
    <w:rPr>
      <w:rFonts w:ascii="Courier New" w:hAnsi="宋体" w:eastAsia="宋体"/>
    </w:rPr>
  </w:style>
  <w:style w:type="paragraph" w:customStyle="1" w:styleId="8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2">
    <w:name w:val="模板普通正文"/>
    <w:basedOn w:val="24"/>
    <w:autoRedefine/>
    <w:qFormat/>
    <w:uiPriority w:val="0"/>
    <w:pPr>
      <w:spacing w:beforeLines="50" w:after="10"/>
      <w:ind w:firstLine="490" w:firstLineChars="175"/>
      <w:jc w:val="left"/>
    </w:pPr>
  </w:style>
  <w:style w:type="paragraph" w:customStyle="1" w:styleId="83">
    <w:name w:val="正文 New"/>
    <w:basedOn w:val="1"/>
    <w:autoRedefine/>
    <w:qFormat/>
    <w:uiPriority w:val="0"/>
    <w:pPr>
      <w:spacing w:before="100" w:beforeAutospacing="1" w:after="100" w:afterAutospacing="1" w:line="440" w:lineRule="exact"/>
      <w:ind w:left="357" w:hanging="357"/>
    </w:pPr>
    <w:rPr>
      <w:szCs w:val="21"/>
    </w:rPr>
  </w:style>
  <w:style w:type="character" w:customStyle="1" w:styleId="84">
    <w:name w:val="页脚 Char1"/>
    <w:basedOn w:val="63"/>
    <w:autoRedefine/>
    <w:qFormat/>
    <w:uiPriority w:val="0"/>
    <w:rPr>
      <w:rFonts w:cs="Times New Roman"/>
      <w:kern w:val="2"/>
      <w:sz w:val="18"/>
      <w:szCs w:val="18"/>
    </w:rPr>
  </w:style>
  <w:style w:type="character" w:customStyle="1" w:styleId="85">
    <w:name w:val="正文文本 字符"/>
    <w:basedOn w:val="63"/>
    <w:link w:val="2"/>
    <w:autoRedefine/>
    <w:qFormat/>
    <w:uiPriority w:val="0"/>
    <w:rPr>
      <w:rFonts w:ascii="楷体_GB2312" w:hAnsi="Arial" w:eastAsia="楷体_GB2312" w:cs="Times New Roman"/>
      <w:sz w:val="20"/>
      <w:szCs w:val="20"/>
    </w:rPr>
  </w:style>
  <w:style w:type="character" w:customStyle="1" w:styleId="86">
    <w:name w:val="Body Text Indent 2 Char"/>
    <w:autoRedefine/>
    <w:qFormat/>
    <w:uiPriority w:val="0"/>
    <w:rPr>
      <w:rFonts w:ascii="Arial" w:hAnsi="Arial" w:eastAsia="仿宋_GB2312"/>
      <w:sz w:val="32"/>
    </w:rPr>
  </w:style>
  <w:style w:type="character" w:customStyle="1" w:styleId="87">
    <w:name w:val="标题 5 字符"/>
    <w:basedOn w:val="63"/>
    <w:link w:val="8"/>
    <w:autoRedefine/>
    <w:qFormat/>
    <w:uiPriority w:val="0"/>
    <w:rPr>
      <w:rFonts w:ascii="黑体" w:hAnsi="Times New Roman" w:eastAsia="黑体" w:cs="Times New Roman"/>
      <w:b/>
      <w:color w:val="000000"/>
      <w:kern w:val="0"/>
      <w:sz w:val="20"/>
      <w:szCs w:val="20"/>
    </w:rPr>
  </w:style>
  <w:style w:type="character" w:customStyle="1" w:styleId="88">
    <w:name w:val="Body Text Indent 3 Char1"/>
    <w:basedOn w:val="63"/>
    <w:autoRedefine/>
    <w:qFormat/>
    <w:uiPriority w:val="0"/>
    <w:rPr>
      <w:rFonts w:ascii="Times New Roman" w:hAnsi="Times New Roman"/>
      <w:kern w:val="2"/>
      <w:sz w:val="16"/>
      <w:szCs w:val="16"/>
    </w:rPr>
  </w:style>
  <w:style w:type="character" w:customStyle="1" w:styleId="89">
    <w:name w:val="副标题 字符"/>
    <w:basedOn w:val="63"/>
    <w:link w:val="44"/>
    <w:autoRedefine/>
    <w:qFormat/>
    <w:uiPriority w:val="0"/>
    <w:rPr>
      <w:rFonts w:ascii="Cambria" w:hAnsi="Cambria" w:eastAsia="宋体" w:cs="Times New Roman"/>
      <w:i/>
      <w:iCs/>
      <w:spacing w:val="13"/>
      <w:kern w:val="0"/>
      <w:sz w:val="24"/>
      <w:szCs w:val="24"/>
      <w:lang w:eastAsia="en-US"/>
    </w:rPr>
  </w:style>
  <w:style w:type="character" w:customStyle="1" w:styleId="90">
    <w:name w:val="listbenefit"/>
    <w:autoRedefine/>
    <w:qFormat/>
    <w:uiPriority w:val="0"/>
  </w:style>
  <w:style w:type="character" w:customStyle="1" w:styleId="91">
    <w:name w:val="Char Char27"/>
    <w:autoRedefine/>
    <w:qFormat/>
    <w:uiPriority w:val="0"/>
    <w:rPr>
      <w:b/>
      <w:kern w:val="44"/>
      <w:sz w:val="44"/>
    </w:rPr>
  </w:style>
  <w:style w:type="character" w:customStyle="1" w:styleId="92">
    <w:name w:val="param-value"/>
    <w:basedOn w:val="63"/>
    <w:autoRedefine/>
    <w:qFormat/>
    <w:uiPriority w:val="0"/>
    <w:rPr>
      <w:rFonts w:cs="Times New Roman"/>
    </w:rPr>
  </w:style>
  <w:style w:type="character" w:customStyle="1" w:styleId="93">
    <w:name w:val="纯文本 Char Char Char1"/>
    <w:autoRedefine/>
    <w:qFormat/>
    <w:uiPriority w:val="0"/>
    <w:rPr>
      <w:rFonts w:ascii="宋体" w:hAnsi="Courier New" w:eastAsia="宋体"/>
      <w:kern w:val="2"/>
      <w:sz w:val="21"/>
      <w:lang w:val="en-US" w:eastAsia="zh-CN"/>
    </w:rPr>
  </w:style>
  <w:style w:type="character" w:customStyle="1" w:styleId="94">
    <w:name w:val="apple-converted-space"/>
    <w:basedOn w:val="63"/>
    <w:autoRedefine/>
    <w:qFormat/>
    <w:uiPriority w:val="0"/>
    <w:rPr>
      <w:rFonts w:cs="Times New Roman"/>
    </w:rPr>
  </w:style>
  <w:style w:type="character" w:customStyle="1" w:styleId="95">
    <w:name w:val="Char Char29"/>
    <w:autoRedefine/>
    <w:qFormat/>
    <w:uiPriority w:val="0"/>
    <w:rPr>
      <w:rFonts w:ascii="Times New Roman" w:hAnsi="Times New Roman" w:eastAsia="宋体"/>
      <w:b/>
      <w:kern w:val="44"/>
      <w:sz w:val="44"/>
    </w:rPr>
  </w:style>
  <w:style w:type="character" w:customStyle="1" w:styleId="96">
    <w:name w:val="标题 3 Char"/>
    <w:basedOn w:val="63"/>
    <w:autoRedefine/>
    <w:qFormat/>
    <w:uiPriority w:val="0"/>
    <w:rPr>
      <w:rFonts w:ascii="Times New Roman" w:hAnsi="Times New Roman" w:eastAsia="宋体" w:cs="Times New Roman"/>
      <w:b/>
      <w:bCs/>
      <w:sz w:val="32"/>
      <w:szCs w:val="32"/>
    </w:rPr>
  </w:style>
  <w:style w:type="character" w:customStyle="1" w:styleId="97">
    <w:name w:val="标题 4 字符"/>
    <w:basedOn w:val="63"/>
    <w:link w:val="7"/>
    <w:autoRedefine/>
    <w:qFormat/>
    <w:uiPriority w:val="0"/>
    <w:rPr>
      <w:rFonts w:ascii="Arial" w:hAnsi="Arial" w:eastAsia="黑体" w:cs="Times New Roman"/>
      <w:b/>
      <w:sz w:val="20"/>
      <w:szCs w:val="20"/>
    </w:rPr>
  </w:style>
  <w:style w:type="character" w:customStyle="1" w:styleId="98">
    <w:name w:val="正文文本 3 字符"/>
    <w:basedOn w:val="63"/>
    <w:link w:val="23"/>
    <w:autoRedefine/>
    <w:qFormat/>
    <w:uiPriority w:val="0"/>
    <w:rPr>
      <w:rFonts w:ascii="仿宋_GB2312" w:hAnsi="Arial" w:eastAsia="仿宋_GB2312" w:cs="Times New Roman"/>
      <w:sz w:val="20"/>
      <w:szCs w:val="20"/>
    </w:rPr>
  </w:style>
  <w:style w:type="character" w:customStyle="1" w:styleId="99">
    <w:name w:val="正文文本缩进 Char"/>
    <w:basedOn w:val="63"/>
    <w:autoRedefine/>
    <w:qFormat/>
    <w:uiPriority w:val="0"/>
    <w:rPr>
      <w:rFonts w:ascii="Times New Roman" w:hAnsi="Times New Roman" w:eastAsia="宋体" w:cs="Times New Roman"/>
      <w:sz w:val="20"/>
      <w:szCs w:val="20"/>
    </w:rPr>
  </w:style>
  <w:style w:type="character" w:customStyle="1" w:styleId="100">
    <w:name w:val="Plain Text Char"/>
    <w:autoRedefine/>
    <w:qFormat/>
    <w:uiPriority w:val="0"/>
    <w:rPr>
      <w:rFonts w:ascii="宋体" w:hAnsi="Courier New"/>
    </w:rPr>
  </w:style>
  <w:style w:type="character" w:customStyle="1" w:styleId="101">
    <w:name w:val="HTML 预设格式 Char"/>
    <w:basedOn w:val="63"/>
    <w:autoRedefine/>
    <w:qFormat/>
    <w:uiPriority w:val="0"/>
    <w:rPr>
      <w:rFonts w:ascii="Courier New" w:hAnsi="Courier New" w:eastAsia="宋体" w:cs="Courier New"/>
      <w:sz w:val="20"/>
      <w:szCs w:val="20"/>
    </w:rPr>
  </w:style>
  <w:style w:type="character" w:customStyle="1" w:styleId="102">
    <w:name w:val="批注文字 Char Char"/>
    <w:autoRedefine/>
    <w:qFormat/>
    <w:uiPriority w:val="0"/>
    <w:rPr>
      <w:rFonts w:eastAsia="宋体"/>
      <w:kern w:val="2"/>
      <w:sz w:val="21"/>
      <w:lang w:val="en-US" w:eastAsia="zh-CN"/>
    </w:rPr>
  </w:style>
  <w:style w:type="character" w:customStyle="1" w:styleId="103">
    <w:name w:val="Body Text Indent Char"/>
    <w:autoRedefine/>
    <w:qFormat/>
    <w:uiPriority w:val="0"/>
    <w:rPr>
      <w:rFonts w:ascii="楷体_GB2312" w:eastAsia="楷体_GB2312"/>
      <w:sz w:val="32"/>
    </w:rPr>
  </w:style>
  <w:style w:type="character" w:customStyle="1" w:styleId="104">
    <w:name w:val="已访问的超链接1"/>
    <w:autoRedefine/>
    <w:qFormat/>
    <w:uiPriority w:val="0"/>
    <w:rPr>
      <w:color w:val="auto"/>
      <w:u w:val="none"/>
    </w:rPr>
  </w:style>
  <w:style w:type="character" w:customStyle="1" w:styleId="105">
    <w:name w:val="纯文本 Char Char Char"/>
    <w:autoRedefine/>
    <w:qFormat/>
    <w:uiPriority w:val="0"/>
    <w:rPr>
      <w:rFonts w:ascii="宋体" w:hAnsi="Courier New" w:eastAsia="宋体"/>
      <w:kern w:val="2"/>
      <w:sz w:val="21"/>
      <w:lang w:val="en-US" w:eastAsia="zh-CN"/>
    </w:rPr>
  </w:style>
  <w:style w:type="character" w:customStyle="1" w:styleId="106">
    <w:name w:val="普通文字1 Char"/>
    <w:autoRedefine/>
    <w:qFormat/>
    <w:uiPriority w:val="0"/>
    <w:rPr>
      <w:rFonts w:ascii="宋体" w:eastAsia="宋体"/>
      <w:kern w:val="2"/>
      <w:sz w:val="21"/>
      <w:lang w:val="en-US" w:eastAsia="zh-CN"/>
    </w:rPr>
  </w:style>
  <w:style w:type="character" w:customStyle="1" w:styleId="107">
    <w:name w:val="Comment Subject Char"/>
    <w:autoRedefine/>
    <w:qFormat/>
    <w:uiPriority w:val="0"/>
    <w:rPr>
      <w:b/>
    </w:rPr>
  </w:style>
  <w:style w:type="character" w:customStyle="1" w:styleId="108">
    <w:name w:val="Char Char28"/>
    <w:autoRedefine/>
    <w:qFormat/>
    <w:uiPriority w:val="0"/>
    <w:rPr>
      <w:rFonts w:ascii="Arial" w:hAnsi="Arial" w:eastAsia="黑体"/>
      <w:b/>
      <w:sz w:val="32"/>
    </w:rPr>
  </w:style>
  <w:style w:type="character" w:customStyle="1" w:styleId="109">
    <w:name w:val="Char Char23"/>
    <w:autoRedefine/>
    <w:qFormat/>
    <w:uiPriority w:val="0"/>
    <w:rPr>
      <w:rFonts w:ascii="Arial" w:hAnsi="Arial" w:eastAsia="黑体"/>
      <w:b/>
      <w:kern w:val="2"/>
      <w:sz w:val="24"/>
    </w:rPr>
  </w:style>
  <w:style w:type="character" w:customStyle="1" w:styleId="110">
    <w:name w:val="Char Char21"/>
    <w:autoRedefine/>
    <w:qFormat/>
    <w:uiPriority w:val="0"/>
    <w:rPr>
      <w:rFonts w:ascii="Arial" w:hAnsi="Arial" w:eastAsia="黑体"/>
      <w:kern w:val="2"/>
      <w:sz w:val="24"/>
    </w:rPr>
  </w:style>
  <w:style w:type="character" w:customStyle="1" w:styleId="111">
    <w:name w:val="Char Char2"/>
    <w:autoRedefine/>
    <w:qFormat/>
    <w:uiPriority w:val="0"/>
    <w:rPr>
      <w:rFonts w:ascii="宋体" w:hAnsi="Courier New" w:eastAsia="宋体"/>
      <w:kern w:val="2"/>
      <w:sz w:val="21"/>
      <w:lang w:val="en-US" w:eastAsia="zh-CN"/>
    </w:rPr>
  </w:style>
  <w:style w:type="character" w:customStyle="1" w:styleId="112">
    <w:name w:val="t1"/>
    <w:autoRedefine/>
    <w:qFormat/>
    <w:uiPriority w:val="0"/>
  </w:style>
  <w:style w:type="character" w:customStyle="1" w:styleId="113">
    <w:name w:val="华宇段落1 Char Char Char"/>
    <w:autoRedefine/>
    <w:qFormat/>
    <w:uiPriority w:val="0"/>
    <w:rPr>
      <w:rFonts w:eastAsia="宋体"/>
      <w:kern w:val="2"/>
      <w:sz w:val="24"/>
      <w:lang w:val="en-US" w:eastAsia="zh-CN"/>
    </w:rPr>
  </w:style>
  <w:style w:type="character" w:customStyle="1" w:styleId="114">
    <w:name w:val="正文文本首行缩进 字符"/>
    <w:basedOn w:val="85"/>
    <w:link w:val="59"/>
    <w:autoRedefine/>
    <w:qFormat/>
    <w:uiPriority w:val="0"/>
    <w:rPr>
      <w:rFonts w:ascii="Times New Roman" w:hAnsi="Times New Roman" w:eastAsia="宋体" w:cs="Times New Roman"/>
      <w:sz w:val="24"/>
      <w:szCs w:val="24"/>
    </w:rPr>
  </w:style>
  <w:style w:type="character" w:customStyle="1" w:styleId="115">
    <w:name w:val="纯文本 Char1"/>
    <w:autoRedefine/>
    <w:qFormat/>
    <w:uiPriority w:val="0"/>
    <w:rPr>
      <w:rFonts w:ascii="宋体" w:hAnsi="Courier New"/>
      <w:kern w:val="2"/>
      <w:sz w:val="21"/>
    </w:rPr>
  </w:style>
  <w:style w:type="character" w:customStyle="1" w:styleId="116">
    <w:name w:val="textcontents"/>
    <w:basedOn w:val="63"/>
    <w:autoRedefine/>
    <w:qFormat/>
    <w:uiPriority w:val="0"/>
    <w:rPr>
      <w:rFonts w:cs="Times New Roman"/>
    </w:rPr>
  </w:style>
  <w:style w:type="character" w:customStyle="1" w:styleId="117">
    <w:name w:val="Intense Quote Char2"/>
    <w:basedOn w:val="63"/>
    <w:autoRedefine/>
    <w:qFormat/>
    <w:uiPriority w:val="0"/>
    <w:rPr>
      <w:rFonts w:ascii="Times New Roman" w:hAnsi="Times New Roman" w:eastAsia="宋体" w:cs="Times New Roman"/>
      <w:b/>
      <w:bCs/>
      <w:i/>
      <w:iCs/>
      <w:color w:val="4F81BD"/>
      <w:sz w:val="20"/>
      <w:szCs w:val="20"/>
    </w:rPr>
  </w:style>
  <w:style w:type="character" w:customStyle="1" w:styleId="118">
    <w:name w:val="纯文本 Char"/>
    <w:basedOn w:val="63"/>
    <w:autoRedefine/>
    <w:qFormat/>
    <w:uiPriority w:val="0"/>
    <w:rPr>
      <w:rFonts w:ascii="宋体" w:hAnsi="Courier New" w:eastAsia="宋体" w:cs="Courier New"/>
      <w:sz w:val="21"/>
      <w:szCs w:val="21"/>
    </w:rPr>
  </w:style>
  <w:style w:type="character" w:customStyle="1" w:styleId="119">
    <w:name w:val="我的正文 Char Char"/>
    <w:link w:val="120"/>
    <w:autoRedefine/>
    <w:qFormat/>
    <w:uiPriority w:val="0"/>
    <w:rPr>
      <w:rFonts w:ascii="宋体" w:eastAsia="宋体"/>
      <w:sz w:val="21"/>
    </w:rPr>
  </w:style>
  <w:style w:type="paragraph" w:customStyle="1" w:styleId="120">
    <w:name w:val="我的正文"/>
    <w:basedOn w:val="1"/>
    <w:link w:val="119"/>
    <w:autoRedefine/>
    <w:qFormat/>
    <w:uiPriority w:val="0"/>
    <w:pPr>
      <w:widowControl/>
      <w:spacing w:line="360" w:lineRule="auto"/>
      <w:ind w:firstLine="420"/>
      <w:jc w:val="left"/>
    </w:pPr>
    <w:rPr>
      <w:rFonts w:ascii="宋体" w:hAnsi="Calibri"/>
      <w:kern w:val="0"/>
    </w:rPr>
  </w:style>
  <w:style w:type="character" w:customStyle="1" w:styleId="121">
    <w:name w:val="Title Char"/>
    <w:autoRedefine/>
    <w:qFormat/>
    <w:uiPriority w:val="0"/>
    <w:rPr>
      <w:rFonts w:eastAsia="黑体"/>
      <w:b/>
      <w:sz w:val="28"/>
      <w:lang w:val="en-GB"/>
    </w:rPr>
  </w:style>
  <w:style w:type="character" w:customStyle="1" w:styleId="122">
    <w:name w:val="正文文本缩进 3 字符"/>
    <w:basedOn w:val="63"/>
    <w:link w:val="47"/>
    <w:autoRedefine/>
    <w:qFormat/>
    <w:uiPriority w:val="0"/>
    <w:rPr>
      <w:rFonts w:ascii="Times New Roman" w:hAnsi="Times New Roman" w:eastAsia="宋体" w:cs="Times New Roman"/>
      <w:sz w:val="16"/>
      <w:szCs w:val="16"/>
    </w:rPr>
  </w:style>
  <w:style w:type="character" w:customStyle="1" w:styleId="123">
    <w:name w:val="Title1 Char"/>
    <w:autoRedefine/>
    <w:qFormat/>
    <w:uiPriority w:val="0"/>
    <w:rPr>
      <w:rFonts w:eastAsia="宋体"/>
      <w:b/>
      <w:kern w:val="44"/>
      <w:sz w:val="44"/>
      <w:lang w:val="en-US" w:eastAsia="zh-CN"/>
    </w:rPr>
  </w:style>
  <w:style w:type="character" w:customStyle="1" w:styleId="124">
    <w:name w:val="content"/>
    <w:basedOn w:val="63"/>
    <w:autoRedefine/>
    <w:qFormat/>
    <w:uiPriority w:val="0"/>
    <w:rPr>
      <w:rFonts w:cs="Times New Roman"/>
    </w:rPr>
  </w:style>
  <w:style w:type="character" w:customStyle="1" w:styleId="125">
    <w:name w:val="Char Char17"/>
    <w:autoRedefine/>
    <w:qFormat/>
    <w:uiPriority w:val="0"/>
    <w:rPr>
      <w:rFonts w:ascii="宋体" w:hAnsi="Courier New"/>
      <w:kern w:val="2"/>
      <w:sz w:val="21"/>
    </w:rPr>
  </w:style>
  <w:style w:type="character" w:customStyle="1" w:styleId="126">
    <w:name w:val="标准小四 Char Char"/>
    <w:autoRedefine/>
    <w:qFormat/>
    <w:uiPriority w:val="0"/>
    <w:rPr>
      <w:rFonts w:ascii="Arial" w:hAnsi="Arial" w:eastAsia="宋体"/>
      <w:kern w:val="2"/>
      <w:sz w:val="21"/>
      <w:lang w:val="en-US" w:eastAsia="zh-CN"/>
    </w:rPr>
  </w:style>
  <w:style w:type="character" w:customStyle="1" w:styleId="127">
    <w:name w:val="样式 宋体 小四"/>
    <w:autoRedefine/>
    <w:qFormat/>
    <w:uiPriority w:val="0"/>
    <w:rPr>
      <w:rFonts w:ascii="宋体" w:eastAsia="宋体"/>
      <w:sz w:val="24"/>
    </w:rPr>
  </w:style>
  <w:style w:type="character" w:customStyle="1" w:styleId="128">
    <w:name w:val="ih151"/>
    <w:autoRedefine/>
    <w:qFormat/>
    <w:uiPriority w:val="0"/>
    <w:rPr>
      <w:color w:val="666666"/>
      <w:sz w:val="18"/>
      <w:u w:val="none"/>
    </w:rPr>
  </w:style>
  <w:style w:type="character" w:customStyle="1" w:styleId="129">
    <w:name w:val="style13"/>
    <w:autoRedefine/>
    <w:qFormat/>
    <w:uiPriority w:val="0"/>
    <w:rPr>
      <w:sz w:val="18"/>
    </w:rPr>
  </w:style>
  <w:style w:type="character" w:customStyle="1" w:styleId="130">
    <w:name w:val="纯文本 字符"/>
    <w:basedOn w:val="63"/>
    <w:link w:val="30"/>
    <w:autoRedefine/>
    <w:qFormat/>
    <w:uiPriority w:val="99"/>
    <w:rPr>
      <w:rFonts w:ascii="宋体" w:hAnsi="Courier New" w:cs="Courier New"/>
      <w:kern w:val="2"/>
      <w:sz w:val="21"/>
      <w:szCs w:val="21"/>
    </w:rPr>
  </w:style>
  <w:style w:type="character" w:customStyle="1" w:styleId="131">
    <w:name w:val="标题 6 字符"/>
    <w:basedOn w:val="63"/>
    <w:link w:val="9"/>
    <w:autoRedefine/>
    <w:qFormat/>
    <w:uiPriority w:val="0"/>
    <w:rPr>
      <w:rFonts w:ascii="Arial" w:hAnsi="Arial" w:eastAsia="黑体" w:cs="Times New Roman"/>
      <w:b/>
      <w:bCs/>
      <w:sz w:val="24"/>
      <w:szCs w:val="24"/>
    </w:rPr>
  </w:style>
  <w:style w:type="character" w:customStyle="1" w:styleId="132">
    <w:name w:val="style131"/>
    <w:autoRedefine/>
    <w:qFormat/>
    <w:uiPriority w:val="0"/>
    <w:rPr>
      <w:sz w:val="18"/>
    </w:rPr>
  </w:style>
  <w:style w:type="character" w:customStyle="1" w:styleId="133">
    <w:name w:val="Char Char25"/>
    <w:autoRedefine/>
    <w:qFormat/>
    <w:uiPriority w:val="0"/>
    <w:rPr>
      <w:rFonts w:ascii="Arial" w:hAnsi="Arial" w:eastAsia="黑体"/>
      <w:b/>
      <w:kern w:val="2"/>
      <w:sz w:val="28"/>
    </w:rPr>
  </w:style>
  <w:style w:type="character" w:customStyle="1" w:styleId="134">
    <w:name w:val="不明显强调1"/>
    <w:basedOn w:val="63"/>
    <w:autoRedefine/>
    <w:qFormat/>
    <w:uiPriority w:val="0"/>
    <w:rPr>
      <w:i/>
    </w:rPr>
  </w:style>
  <w:style w:type="character" w:customStyle="1" w:styleId="135">
    <w:name w:val="标准文本 Char Char"/>
    <w:autoRedefine/>
    <w:qFormat/>
    <w:uiPriority w:val="0"/>
    <w:rPr>
      <w:rFonts w:eastAsia="宋体"/>
      <w:kern w:val="2"/>
      <w:sz w:val="24"/>
      <w:lang w:val="en-US" w:eastAsia="zh-CN"/>
    </w:rPr>
  </w:style>
  <w:style w:type="character" w:customStyle="1" w:styleId="136">
    <w:name w:val="Comment Subject Char1"/>
    <w:basedOn w:val="137"/>
    <w:autoRedefine/>
    <w:qFormat/>
    <w:uiPriority w:val="0"/>
    <w:rPr>
      <w:rFonts w:ascii="Times New Roman" w:hAnsi="Times New Roman" w:eastAsia="宋体" w:cs="Times New Roman"/>
      <w:b/>
      <w:bCs/>
      <w:kern w:val="2"/>
      <w:sz w:val="21"/>
      <w:szCs w:val="20"/>
    </w:rPr>
  </w:style>
  <w:style w:type="character" w:customStyle="1" w:styleId="137">
    <w:name w:val="批注文字 字符"/>
    <w:basedOn w:val="63"/>
    <w:link w:val="20"/>
    <w:autoRedefine/>
    <w:qFormat/>
    <w:uiPriority w:val="99"/>
    <w:rPr>
      <w:rFonts w:ascii="Times New Roman" w:hAnsi="Times New Roman" w:eastAsia="宋体" w:cs="Times New Roman"/>
      <w:sz w:val="20"/>
      <w:szCs w:val="20"/>
    </w:rPr>
  </w:style>
  <w:style w:type="character" w:customStyle="1" w:styleId="138">
    <w:name w:val="normalfont1"/>
    <w:autoRedefine/>
    <w:qFormat/>
    <w:uiPriority w:val="0"/>
    <w:rPr>
      <w:rFonts w:ascii="??" w:hAnsi="??"/>
      <w:sz w:val="18"/>
      <w:u w:val="none"/>
    </w:rPr>
  </w:style>
  <w:style w:type="character" w:customStyle="1" w:styleId="139">
    <w:name w:val="小四 段落 宋体 Char Char Char Char Char Char Char Char"/>
    <w:autoRedefine/>
    <w:qFormat/>
    <w:uiPriority w:val="0"/>
    <w:rPr>
      <w:rFonts w:eastAsia="宋体"/>
      <w:kern w:val="2"/>
      <w:sz w:val="24"/>
      <w:lang w:val="en-US" w:eastAsia="zh-CN"/>
    </w:rPr>
  </w:style>
  <w:style w:type="character" w:customStyle="1" w:styleId="140">
    <w:name w:val="签名 字符"/>
    <w:basedOn w:val="63"/>
    <w:link w:val="39"/>
    <w:autoRedefine/>
    <w:qFormat/>
    <w:uiPriority w:val="0"/>
    <w:rPr>
      <w:rFonts w:ascii="Times New Roman" w:hAnsi="Times New Roman" w:eastAsia="仿宋_GB2312" w:cs="Times New Roman"/>
      <w:kern w:val="0"/>
      <w:sz w:val="20"/>
      <w:szCs w:val="20"/>
    </w:rPr>
  </w:style>
  <w:style w:type="character" w:customStyle="1" w:styleId="141">
    <w:name w:val="标题 Char1"/>
    <w:autoRedefine/>
    <w:qFormat/>
    <w:uiPriority w:val="0"/>
    <w:rPr>
      <w:rFonts w:ascii="Cambria" w:eastAsia="宋体"/>
      <w:b/>
      <w:sz w:val="32"/>
    </w:rPr>
  </w:style>
  <w:style w:type="character" w:customStyle="1" w:styleId="142">
    <w:name w:val="脚注文本 字符"/>
    <w:basedOn w:val="63"/>
    <w:link w:val="45"/>
    <w:autoRedefine/>
    <w:qFormat/>
    <w:uiPriority w:val="0"/>
    <w:rPr>
      <w:rFonts w:ascii="Times New Roman" w:hAnsi="Times New Roman" w:eastAsia="宋体" w:cs="Times New Roman"/>
      <w:sz w:val="18"/>
      <w:szCs w:val="18"/>
    </w:rPr>
  </w:style>
  <w:style w:type="character" w:customStyle="1" w:styleId="143">
    <w:name w:val="页眉 字符"/>
    <w:basedOn w:val="63"/>
    <w:link w:val="38"/>
    <w:autoRedefine/>
    <w:qFormat/>
    <w:uiPriority w:val="99"/>
    <w:rPr>
      <w:rFonts w:cs="Times New Roman"/>
      <w:sz w:val="18"/>
      <w:szCs w:val="18"/>
    </w:rPr>
  </w:style>
  <w:style w:type="character" w:customStyle="1" w:styleId="144">
    <w:name w:val="Quote Char Char"/>
    <w:autoRedefine/>
    <w:qFormat/>
    <w:uiPriority w:val="0"/>
    <w:rPr>
      <w:rFonts w:ascii="Calibri" w:hAnsi="Calibri"/>
      <w:i/>
      <w:sz w:val="22"/>
      <w:lang w:eastAsia="en-US"/>
    </w:rPr>
  </w:style>
  <w:style w:type="character" w:customStyle="1" w:styleId="145">
    <w:name w:val="content_lineheight1"/>
    <w:basedOn w:val="63"/>
    <w:autoRedefine/>
    <w:qFormat/>
    <w:uiPriority w:val="0"/>
    <w:rPr>
      <w:rFonts w:cs="Times New Roman"/>
    </w:rPr>
  </w:style>
  <w:style w:type="character" w:customStyle="1" w:styleId="146">
    <w:name w:val="标题 7 字符"/>
    <w:basedOn w:val="63"/>
    <w:link w:val="10"/>
    <w:autoRedefine/>
    <w:qFormat/>
    <w:uiPriority w:val="0"/>
    <w:rPr>
      <w:rFonts w:ascii="Times New Roman" w:hAnsi="Times New Roman" w:eastAsia="宋体" w:cs="Times New Roman"/>
      <w:b/>
      <w:bCs/>
      <w:sz w:val="24"/>
      <w:szCs w:val="24"/>
    </w:rPr>
  </w:style>
  <w:style w:type="character" w:customStyle="1" w:styleId="147">
    <w:name w:val="Title Char1"/>
    <w:basedOn w:val="63"/>
    <w:autoRedefine/>
    <w:qFormat/>
    <w:uiPriority w:val="0"/>
    <w:rPr>
      <w:rFonts w:ascii="Cambria" w:hAnsi="Cambria" w:cs="Times New Roman"/>
      <w:b/>
      <w:bCs/>
      <w:kern w:val="2"/>
      <w:sz w:val="32"/>
      <w:szCs w:val="32"/>
    </w:rPr>
  </w:style>
  <w:style w:type="character" w:customStyle="1" w:styleId="148">
    <w:name w:val="正文 + 宋体 Char"/>
    <w:autoRedefine/>
    <w:qFormat/>
    <w:uiPriority w:val="0"/>
    <w:rPr>
      <w:rFonts w:eastAsia="宋体"/>
      <w:kern w:val="2"/>
      <w:sz w:val="24"/>
      <w:lang w:val="en-US" w:eastAsia="zh-CN"/>
    </w:rPr>
  </w:style>
  <w:style w:type="character" w:customStyle="1" w:styleId="149">
    <w:name w:val="日期 字符"/>
    <w:basedOn w:val="63"/>
    <w:link w:val="33"/>
    <w:autoRedefine/>
    <w:qFormat/>
    <w:uiPriority w:val="0"/>
    <w:rPr>
      <w:rFonts w:ascii="Times New Roman" w:hAnsi="Times New Roman" w:eastAsia="宋体" w:cs="Times New Roman"/>
      <w:sz w:val="20"/>
      <w:szCs w:val="20"/>
    </w:rPr>
  </w:style>
  <w:style w:type="character" w:customStyle="1" w:styleId="150">
    <w:name w:val="特点 Char1"/>
    <w:autoRedefine/>
    <w:qFormat/>
    <w:uiPriority w:val="0"/>
    <w:rPr>
      <w:rFonts w:eastAsia="宋体"/>
      <w:kern w:val="2"/>
      <w:sz w:val="21"/>
      <w:lang w:val="en-US" w:eastAsia="zh-CN"/>
    </w:rPr>
  </w:style>
  <w:style w:type="character" w:customStyle="1" w:styleId="151">
    <w:name w:val="表格抬头 Char Char"/>
    <w:link w:val="152"/>
    <w:autoRedefine/>
    <w:qFormat/>
    <w:uiPriority w:val="0"/>
    <w:rPr>
      <w:rFonts w:ascii="黑体" w:eastAsia="黑体"/>
      <w:b/>
    </w:rPr>
  </w:style>
  <w:style w:type="paragraph" w:customStyle="1" w:styleId="152">
    <w:name w:val="表格抬头"/>
    <w:basedOn w:val="1"/>
    <w:link w:val="151"/>
    <w:autoRedefine/>
    <w:qFormat/>
    <w:uiPriority w:val="0"/>
    <w:pPr>
      <w:jc w:val="center"/>
    </w:pPr>
    <w:rPr>
      <w:rFonts w:ascii="黑体" w:hAnsi="Calibri" w:eastAsia="黑体"/>
      <w:b/>
      <w:kern w:val="0"/>
      <w:sz w:val="20"/>
    </w:rPr>
  </w:style>
  <w:style w:type="character" w:customStyle="1" w:styleId="153">
    <w:name w:val="批注主题 字符"/>
    <w:basedOn w:val="137"/>
    <w:link w:val="58"/>
    <w:autoRedefine/>
    <w:qFormat/>
    <w:uiPriority w:val="0"/>
    <w:rPr>
      <w:rFonts w:ascii="Times New Roman" w:hAnsi="Times New Roman" w:eastAsia="宋体" w:cs="Times New Roman"/>
      <w:b/>
      <w:bCs/>
      <w:sz w:val="20"/>
      <w:szCs w:val="20"/>
    </w:rPr>
  </w:style>
  <w:style w:type="character" w:customStyle="1" w:styleId="154">
    <w:name w:val="HTML Preformatted Char"/>
    <w:autoRedefine/>
    <w:qFormat/>
    <w:uiPriority w:val="0"/>
    <w:rPr>
      <w:rFonts w:ascii="黑体" w:hAnsi="Courier New" w:eastAsia="黑体"/>
    </w:rPr>
  </w:style>
  <w:style w:type="character" w:customStyle="1" w:styleId="155">
    <w:name w:val="h Char Char"/>
    <w:autoRedefine/>
    <w:qFormat/>
    <w:uiPriority w:val="0"/>
    <w:rPr>
      <w:rFonts w:eastAsia="宋体"/>
      <w:kern w:val="2"/>
      <w:sz w:val="18"/>
      <w:lang w:val="en-US" w:eastAsia="zh-CN"/>
    </w:rPr>
  </w:style>
  <w:style w:type="character" w:customStyle="1" w:styleId="156">
    <w:name w:val="subtitle1"/>
    <w:autoRedefine/>
    <w:qFormat/>
    <w:uiPriority w:val="0"/>
    <w:rPr>
      <w:rFonts w:ascii="Georgia" w:hAnsi="Georgia"/>
      <w:b/>
      <w:color w:val="666666"/>
      <w:sz w:val="18"/>
    </w:rPr>
  </w:style>
  <w:style w:type="character" w:customStyle="1" w:styleId="157">
    <w:name w:val="样式 非加粗"/>
    <w:autoRedefine/>
    <w:qFormat/>
    <w:uiPriority w:val="0"/>
    <w:rPr>
      <w:rFonts w:eastAsia="宋体"/>
      <w:sz w:val="28"/>
    </w:rPr>
  </w:style>
  <w:style w:type="character" w:customStyle="1" w:styleId="158">
    <w:name w:val="小四 段落 宋体 Char Char Char Char Char"/>
    <w:link w:val="159"/>
    <w:autoRedefine/>
    <w:qFormat/>
    <w:uiPriority w:val="0"/>
    <w:rPr>
      <w:rFonts w:eastAsia="宋体"/>
      <w:kern w:val="2"/>
      <w:sz w:val="24"/>
      <w:lang w:val="en-US" w:eastAsia="zh-CN"/>
    </w:rPr>
  </w:style>
  <w:style w:type="paragraph" w:customStyle="1" w:styleId="159">
    <w:name w:val="小四 段落 宋体"/>
    <w:basedOn w:val="17"/>
    <w:link w:val="158"/>
    <w:autoRedefine/>
    <w:qFormat/>
    <w:uiPriority w:val="0"/>
    <w:pPr>
      <w:tabs>
        <w:tab w:val="clear" w:pos="2952"/>
      </w:tabs>
      <w:spacing w:line="360" w:lineRule="auto"/>
      <w:ind w:left="113" w:right="113" w:firstLine="425"/>
      <w:jc w:val="left"/>
    </w:pPr>
    <w:rPr>
      <w:rFonts w:ascii="Calibri" w:hAnsi="Calibri"/>
      <w:sz w:val="24"/>
      <w:szCs w:val="20"/>
    </w:rPr>
  </w:style>
  <w:style w:type="character" w:customStyle="1" w:styleId="160">
    <w:name w:val="标题 8 字符"/>
    <w:basedOn w:val="63"/>
    <w:link w:val="11"/>
    <w:autoRedefine/>
    <w:qFormat/>
    <w:uiPriority w:val="0"/>
    <w:rPr>
      <w:rFonts w:ascii="Arial" w:hAnsi="Arial" w:eastAsia="黑体" w:cs="Times New Roman"/>
      <w:sz w:val="24"/>
      <w:szCs w:val="24"/>
    </w:rPr>
  </w:style>
  <w:style w:type="character" w:customStyle="1" w:styleId="161">
    <w:name w:val="Document Map Char"/>
    <w:autoRedefine/>
    <w:qFormat/>
    <w:uiPriority w:val="0"/>
    <w:rPr>
      <w:shd w:val="clear" w:color="auto" w:fill="000080"/>
    </w:rPr>
  </w:style>
  <w:style w:type="character" w:customStyle="1" w:styleId="162">
    <w:name w:val="para_small"/>
    <w:basedOn w:val="63"/>
    <w:autoRedefine/>
    <w:qFormat/>
    <w:uiPriority w:val="0"/>
    <w:rPr>
      <w:rFonts w:cs="Times New Roman"/>
    </w:rPr>
  </w:style>
  <w:style w:type="character" w:customStyle="1" w:styleId="163">
    <w:name w:val="2nd level Char"/>
    <w:autoRedefine/>
    <w:qFormat/>
    <w:uiPriority w:val="0"/>
    <w:rPr>
      <w:rFonts w:ascii="Arial" w:hAnsi="Arial" w:eastAsia="黑体"/>
      <w:b/>
      <w:kern w:val="2"/>
      <w:sz w:val="32"/>
      <w:lang w:val="en-US" w:eastAsia="zh-CN"/>
    </w:rPr>
  </w:style>
  <w:style w:type="character" w:customStyle="1" w:styleId="164">
    <w:name w:val="小四 段落 宋体 Char Char Char Char1"/>
    <w:autoRedefine/>
    <w:qFormat/>
    <w:uiPriority w:val="0"/>
    <w:rPr>
      <w:rFonts w:eastAsia="宋体"/>
      <w:kern w:val="2"/>
      <w:sz w:val="24"/>
      <w:lang w:val="en-US" w:eastAsia="zh-CN"/>
    </w:rPr>
  </w:style>
  <w:style w:type="character" w:customStyle="1" w:styleId="165">
    <w:name w:val="Body Text Indent 2 Char1"/>
    <w:basedOn w:val="63"/>
    <w:autoRedefine/>
    <w:qFormat/>
    <w:uiPriority w:val="0"/>
    <w:rPr>
      <w:rFonts w:ascii="Times New Roman" w:hAnsi="Times New Roman"/>
      <w:kern w:val="2"/>
      <w:sz w:val="21"/>
    </w:rPr>
  </w:style>
  <w:style w:type="character" w:customStyle="1" w:styleId="166">
    <w:name w:val="标题 9 字符"/>
    <w:basedOn w:val="63"/>
    <w:link w:val="12"/>
    <w:autoRedefine/>
    <w:qFormat/>
    <w:uiPriority w:val="0"/>
    <w:rPr>
      <w:rFonts w:ascii="Arial" w:hAnsi="Arial" w:eastAsia="黑体" w:cs="Times New Roman"/>
      <w:sz w:val="21"/>
      <w:szCs w:val="21"/>
    </w:rPr>
  </w:style>
  <w:style w:type="character" w:customStyle="1" w:styleId="167">
    <w:name w:val="明显强调1"/>
    <w:basedOn w:val="63"/>
    <w:autoRedefine/>
    <w:qFormat/>
    <w:uiPriority w:val="0"/>
    <w:rPr>
      <w:b/>
    </w:rPr>
  </w:style>
  <w:style w:type="character" w:customStyle="1" w:styleId="168">
    <w:name w:val="标题 2 字符"/>
    <w:basedOn w:val="63"/>
    <w:link w:val="4"/>
    <w:autoRedefine/>
    <w:qFormat/>
    <w:uiPriority w:val="0"/>
    <w:rPr>
      <w:rFonts w:ascii="宋体" w:hAnsi="宋体" w:eastAsia="宋体" w:cs="Times New Roman"/>
      <w:b/>
      <w:sz w:val="24"/>
      <w:szCs w:val="24"/>
    </w:rPr>
  </w:style>
  <w:style w:type="character" w:customStyle="1" w:styleId="169">
    <w:name w:val="标题 3 Char Char Char Char Char Char Char Char Char Char Char Char Char Char Char Char Char Char Char Char Char Char Char Char Char Char Char Char Char Char Char Char Char Char Char Char Char Char Char Char Char Char Char Char Char Char Char Char Cha Cha"/>
    <w:autoRedefine/>
    <w:qFormat/>
    <w:uiPriority w:val="0"/>
    <w:rPr>
      <w:rFonts w:eastAsia="宋体"/>
      <w:b/>
      <w:kern w:val="2"/>
      <w:sz w:val="32"/>
      <w:lang w:val="en-US" w:eastAsia="zh-CN"/>
    </w:rPr>
  </w:style>
  <w:style w:type="character" w:customStyle="1" w:styleId="170">
    <w:name w:val="Quote Char2"/>
    <w:basedOn w:val="63"/>
    <w:autoRedefine/>
    <w:qFormat/>
    <w:uiPriority w:val="0"/>
    <w:rPr>
      <w:rFonts w:ascii="Times New Roman" w:hAnsi="Times New Roman" w:eastAsia="宋体" w:cs="Times New Roman"/>
      <w:i/>
      <w:iCs/>
      <w:color w:val="000000"/>
      <w:sz w:val="20"/>
      <w:szCs w:val="20"/>
    </w:rPr>
  </w:style>
  <w:style w:type="character" w:customStyle="1" w:styleId="171">
    <w:name w:val="小四 段落 宋体 Char Char Char1"/>
    <w:autoRedefine/>
    <w:qFormat/>
    <w:uiPriority w:val="0"/>
    <w:rPr>
      <w:rFonts w:ascii="宋体" w:hAnsi="宋体" w:eastAsia="宋体"/>
      <w:kern w:val="2"/>
      <w:sz w:val="24"/>
      <w:lang w:val="en-US" w:eastAsia="zh-CN"/>
    </w:rPr>
  </w:style>
  <w:style w:type="character" w:customStyle="1" w:styleId="172">
    <w:name w:val="正文文本缩进 2 字符"/>
    <w:basedOn w:val="63"/>
    <w:link w:val="34"/>
    <w:autoRedefine/>
    <w:qFormat/>
    <w:uiPriority w:val="0"/>
    <w:rPr>
      <w:rFonts w:ascii="Times New Roman" w:hAnsi="Times New Roman" w:eastAsia="宋体" w:cs="Times New Roman"/>
      <w:sz w:val="20"/>
      <w:szCs w:val="20"/>
    </w:rPr>
  </w:style>
  <w:style w:type="character" w:customStyle="1" w:styleId="173">
    <w:name w:val="Quote Char1"/>
    <w:basedOn w:val="63"/>
    <w:link w:val="174"/>
    <w:autoRedefine/>
    <w:qFormat/>
    <w:uiPriority w:val="0"/>
    <w:rPr>
      <w:rFonts w:ascii="Times New Roman" w:hAnsi="Times New Roman"/>
      <w:i/>
      <w:iCs/>
      <w:color w:val="000000"/>
      <w:kern w:val="2"/>
      <w:sz w:val="21"/>
    </w:rPr>
  </w:style>
  <w:style w:type="paragraph" w:customStyle="1" w:styleId="174">
    <w:name w:val="引用1"/>
    <w:basedOn w:val="1"/>
    <w:next w:val="1"/>
    <w:link w:val="173"/>
    <w:autoRedefine/>
    <w:qFormat/>
    <w:uiPriority w:val="0"/>
    <w:pPr>
      <w:widowControl/>
      <w:spacing w:before="200" w:line="276" w:lineRule="auto"/>
      <w:ind w:left="360" w:right="360"/>
      <w:jc w:val="left"/>
    </w:pPr>
    <w:rPr>
      <w:i/>
      <w:iCs/>
      <w:color w:val="000000"/>
      <w:sz w:val="20"/>
    </w:rPr>
  </w:style>
  <w:style w:type="character" w:customStyle="1" w:styleId="175">
    <w:name w:val="文档结构图 Char"/>
    <w:basedOn w:val="63"/>
    <w:autoRedefine/>
    <w:qFormat/>
    <w:uiPriority w:val="0"/>
    <w:rPr>
      <w:rFonts w:ascii="宋体" w:hAnsi="Times New Roman" w:eastAsia="宋体" w:cs="Times New Roman"/>
      <w:sz w:val="18"/>
      <w:szCs w:val="18"/>
    </w:rPr>
  </w:style>
  <w:style w:type="character" w:customStyle="1" w:styleId="176">
    <w:name w:val="HTML 预设格式 字符"/>
    <w:basedOn w:val="63"/>
    <w:link w:val="54"/>
    <w:autoRedefine/>
    <w:qFormat/>
    <w:uiPriority w:val="0"/>
    <w:rPr>
      <w:rFonts w:ascii="Courier New" w:hAnsi="Courier New" w:cs="Courier New"/>
      <w:kern w:val="2"/>
    </w:rPr>
  </w:style>
  <w:style w:type="character" w:customStyle="1" w:styleId="177">
    <w:name w:val="标准文本 Char Char Char"/>
    <w:autoRedefine/>
    <w:qFormat/>
    <w:uiPriority w:val="0"/>
    <w:rPr>
      <w:rFonts w:eastAsia="宋体"/>
      <w:kern w:val="2"/>
      <w:sz w:val="24"/>
      <w:lang w:val="en-US" w:eastAsia="zh-CN"/>
    </w:rPr>
  </w:style>
  <w:style w:type="character" w:customStyle="1" w:styleId="178">
    <w:name w:val="正文文本缩进 字符"/>
    <w:basedOn w:val="63"/>
    <w:link w:val="24"/>
    <w:autoRedefine/>
    <w:qFormat/>
    <w:uiPriority w:val="0"/>
    <w:rPr>
      <w:rFonts w:ascii="Times New Roman" w:hAnsi="Times New Roman"/>
      <w:kern w:val="2"/>
      <w:sz w:val="21"/>
    </w:rPr>
  </w:style>
  <w:style w:type="character" w:customStyle="1" w:styleId="179">
    <w:name w:val="标题 字符"/>
    <w:basedOn w:val="63"/>
    <w:link w:val="57"/>
    <w:autoRedefine/>
    <w:qFormat/>
    <w:uiPriority w:val="0"/>
    <w:rPr>
      <w:rFonts w:ascii="Cambria" w:hAnsi="Cambria" w:eastAsia="宋体" w:cs="Times New Roman"/>
      <w:b/>
      <w:bCs/>
      <w:sz w:val="32"/>
      <w:szCs w:val="32"/>
    </w:rPr>
  </w:style>
  <w:style w:type="character" w:customStyle="1" w:styleId="180">
    <w:name w:val="纯文本 Char Char"/>
    <w:autoRedefine/>
    <w:qFormat/>
    <w:uiPriority w:val="0"/>
    <w:rPr>
      <w:rFonts w:ascii="宋体" w:hAnsi="Courier New" w:eastAsia="宋体"/>
      <w:kern w:val="2"/>
      <w:sz w:val="21"/>
      <w:lang w:val="en-US" w:eastAsia="zh-CN"/>
    </w:rPr>
  </w:style>
  <w:style w:type="character" w:customStyle="1" w:styleId="181">
    <w:name w:val="case31"/>
    <w:autoRedefine/>
    <w:qFormat/>
    <w:uiPriority w:val="0"/>
    <w:rPr>
      <w:sz w:val="21"/>
    </w:rPr>
  </w:style>
  <w:style w:type="character" w:customStyle="1" w:styleId="182">
    <w:name w:val="正文文本 2 字符"/>
    <w:basedOn w:val="63"/>
    <w:link w:val="53"/>
    <w:autoRedefine/>
    <w:qFormat/>
    <w:uiPriority w:val="0"/>
    <w:rPr>
      <w:rFonts w:ascii="楷体_GB2312" w:hAnsi="Times New Roman" w:eastAsia="楷体_GB2312" w:cs="Times New Roman"/>
      <w:sz w:val="20"/>
      <w:szCs w:val="20"/>
    </w:rPr>
  </w:style>
  <w:style w:type="character" w:customStyle="1" w:styleId="183">
    <w:name w:val="标题 3 Char Char"/>
    <w:autoRedefine/>
    <w:qFormat/>
    <w:uiPriority w:val="0"/>
    <w:rPr>
      <w:rFonts w:eastAsia="仿宋_GB2312"/>
      <w:b/>
      <w:kern w:val="2"/>
      <w:sz w:val="32"/>
      <w:lang w:val="en-US" w:eastAsia="zh-CN"/>
    </w:rPr>
  </w:style>
  <w:style w:type="character" w:customStyle="1" w:styleId="184">
    <w:name w:val="正文缩进 Char1"/>
    <w:link w:val="185"/>
    <w:autoRedefine/>
    <w:qFormat/>
    <w:uiPriority w:val="0"/>
    <w:rPr>
      <w:rFonts w:ascii="Times New Roman" w:hAnsi="Times New Roman" w:eastAsia="宋体"/>
      <w:kern w:val="0"/>
      <w:sz w:val="20"/>
    </w:rPr>
  </w:style>
  <w:style w:type="paragraph" w:customStyle="1" w:styleId="185">
    <w:name w:val="正文缩进1"/>
    <w:basedOn w:val="1"/>
    <w:link w:val="184"/>
    <w:autoRedefine/>
    <w:qFormat/>
    <w:uiPriority w:val="0"/>
    <w:pPr>
      <w:ind w:firstLine="420"/>
    </w:pPr>
    <w:rPr>
      <w:kern w:val="0"/>
      <w:sz w:val="20"/>
    </w:rPr>
  </w:style>
  <w:style w:type="character" w:customStyle="1" w:styleId="186">
    <w:name w:val="新图表正文 Char Char"/>
    <w:link w:val="187"/>
    <w:autoRedefine/>
    <w:qFormat/>
    <w:uiPriority w:val="0"/>
    <w:rPr>
      <w:rFonts w:ascii="宋体" w:hAnsi="宋体"/>
      <w:kern w:val="2"/>
      <w:sz w:val="18"/>
      <w:szCs w:val="21"/>
      <w:lang w:val="en-US" w:eastAsia="zh-CN" w:bidi="ar-SA"/>
    </w:rPr>
  </w:style>
  <w:style w:type="paragraph" w:customStyle="1" w:styleId="187">
    <w:name w:val="新图表正文"/>
    <w:link w:val="186"/>
    <w:autoRedefine/>
    <w:qFormat/>
    <w:uiPriority w:val="0"/>
    <w:pPr>
      <w:jc w:val="both"/>
    </w:pPr>
    <w:rPr>
      <w:rFonts w:ascii="宋体" w:hAnsi="宋体" w:eastAsia="宋体" w:cs="Times New Roman"/>
      <w:kern w:val="2"/>
      <w:sz w:val="18"/>
      <w:szCs w:val="21"/>
      <w:lang w:val="en-US" w:eastAsia="zh-CN" w:bidi="ar-SA"/>
    </w:rPr>
  </w:style>
  <w:style w:type="character" w:customStyle="1" w:styleId="188">
    <w:name w:val="样式 首行缩进:  2 字符 Char Char Char"/>
    <w:autoRedefine/>
    <w:qFormat/>
    <w:uiPriority w:val="0"/>
    <w:rPr>
      <w:rFonts w:eastAsia="宋体"/>
      <w:kern w:val="2"/>
      <w:sz w:val="24"/>
      <w:lang w:val="en-US" w:eastAsia="zh-CN"/>
    </w:rPr>
  </w:style>
  <w:style w:type="character" w:customStyle="1" w:styleId="189">
    <w:name w:val="Intense Quote Char1"/>
    <w:basedOn w:val="63"/>
    <w:link w:val="190"/>
    <w:autoRedefine/>
    <w:qFormat/>
    <w:uiPriority w:val="0"/>
    <w:rPr>
      <w:rFonts w:ascii="Times New Roman" w:hAnsi="Times New Roman"/>
      <w:b/>
      <w:bCs/>
      <w:i/>
      <w:iCs/>
      <w:color w:val="4F81BD"/>
      <w:kern w:val="2"/>
      <w:sz w:val="21"/>
    </w:rPr>
  </w:style>
  <w:style w:type="paragraph" w:customStyle="1" w:styleId="190">
    <w:name w:val="明显引用1"/>
    <w:basedOn w:val="1"/>
    <w:next w:val="1"/>
    <w:link w:val="189"/>
    <w:autoRedefine/>
    <w:qFormat/>
    <w:uiPriority w:val="0"/>
    <w:pPr>
      <w:widowControl/>
      <w:pBdr>
        <w:bottom w:val="single" w:color="auto" w:sz="4" w:space="1"/>
      </w:pBdr>
      <w:spacing w:before="200" w:after="280" w:line="276" w:lineRule="auto"/>
      <w:ind w:left="1008" w:right="1152"/>
    </w:pPr>
    <w:rPr>
      <w:b/>
      <w:bCs/>
      <w:i/>
      <w:iCs/>
      <w:color w:val="4F81BD"/>
      <w:sz w:val="20"/>
    </w:rPr>
  </w:style>
  <w:style w:type="character" w:customStyle="1" w:styleId="191">
    <w:name w:val="Char Char20"/>
    <w:autoRedefine/>
    <w:qFormat/>
    <w:uiPriority w:val="0"/>
    <w:rPr>
      <w:rFonts w:ascii="Arial" w:hAnsi="Arial" w:eastAsia="黑体"/>
      <w:kern w:val="2"/>
      <w:sz w:val="21"/>
    </w:rPr>
  </w:style>
  <w:style w:type="character" w:customStyle="1" w:styleId="192">
    <w:name w:val="No Spacing Char Char"/>
    <w:link w:val="193"/>
    <w:autoRedefine/>
    <w:qFormat/>
    <w:uiPriority w:val="0"/>
    <w:rPr>
      <w:rFonts w:eastAsia="微软雅黑"/>
      <w:kern w:val="2"/>
      <w:sz w:val="24"/>
      <w:szCs w:val="22"/>
      <w:lang w:val="en-US" w:eastAsia="zh-CN" w:bidi="ar-SA"/>
    </w:rPr>
  </w:style>
  <w:style w:type="paragraph" w:customStyle="1" w:styleId="193">
    <w:name w:val="无间隔2"/>
    <w:link w:val="192"/>
    <w:autoRedefine/>
    <w:qFormat/>
    <w:uiPriority w:val="0"/>
    <w:pPr>
      <w:widowControl w:val="0"/>
      <w:jc w:val="both"/>
    </w:pPr>
    <w:rPr>
      <w:rFonts w:ascii="Calibri" w:hAnsi="Calibri" w:eastAsia="微软雅黑" w:cs="Times New Roman"/>
      <w:kern w:val="2"/>
      <w:sz w:val="24"/>
      <w:szCs w:val="22"/>
      <w:lang w:val="en-US" w:eastAsia="zh-CN" w:bidi="ar-SA"/>
    </w:rPr>
  </w:style>
  <w:style w:type="character" w:customStyle="1" w:styleId="194">
    <w:name w:val="小四 段落 宋体 Char Char Char Char Char Char"/>
    <w:autoRedefine/>
    <w:qFormat/>
    <w:uiPriority w:val="0"/>
    <w:rPr>
      <w:rFonts w:eastAsia="宋体"/>
      <w:kern w:val="2"/>
      <w:sz w:val="24"/>
      <w:lang w:val="en-US" w:eastAsia="zh-CN"/>
    </w:rPr>
  </w:style>
  <w:style w:type="character" w:customStyle="1" w:styleId="195">
    <w:name w:val="3zw"/>
    <w:basedOn w:val="63"/>
    <w:autoRedefine/>
    <w:qFormat/>
    <w:uiPriority w:val="0"/>
    <w:rPr>
      <w:rFonts w:cs="Times New Roman"/>
    </w:rPr>
  </w:style>
  <w:style w:type="character" w:customStyle="1" w:styleId="196">
    <w:name w:val="Intense Quote Char Char"/>
    <w:autoRedefine/>
    <w:qFormat/>
    <w:uiPriority w:val="0"/>
    <w:rPr>
      <w:rFonts w:ascii="Calibri" w:hAnsi="Calibri"/>
      <w:b/>
      <w:i/>
      <w:sz w:val="22"/>
      <w:lang w:eastAsia="en-US"/>
    </w:rPr>
  </w:style>
  <w:style w:type="character" w:customStyle="1" w:styleId="197">
    <w:name w:val="Body Text Indent 3 Char"/>
    <w:autoRedefine/>
    <w:qFormat/>
    <w:uiPriority w:val="0"/>
    <w:rPr>
      <w:rFonts w:ascii="Arial" w:hAnsi="Arial" w:eastAsia="仿宋_GB2312"/>
      <w:color w:val="FFFF00"/>
      <w:sz w:val="32"/>
    </w:rPr>
  </w:style>
  <w:style w:type="character" w:customStyle="1" w:styleId="198">
    <w:name w:val="A2"/>
    <w:autoRedefine/>
    <w:qFormat/>
    <w:uiPriority w:val="0"/>
    <w:rPr>
      <w:color w:val="000000"/>
      <w:sz w:val="18"/>
    </w:rPr>
  </w:style>
  <w:style w:type="character" w:customStyle="1" w:styleId="199">
    <w:name w:val="标题 1 字符"/>
    <w:basedOn w:val="63"/>
    <w:link w:val="3"/>
    <w:autoRedefine/>
    <w:qFormat/>
    <w:uiPriority w:val="0"/>
    <w:rPr>
      <w:rFonts w:ascii="黑体" w:hAnsi="Times New Roman" w:eastAsia="黑体" w:cs="Times New Roman"/>
      <w:b/>
      <w:kern w:val="44"/>
      <w:sz w:val="28"/>
      <w:szCs w:val="28"/>
    </w:rPr>
  </w:style>
  <w:style w:type="character" w:customStyle="1" w:styleId="200">
    <w:name w:val="明显参考1"/>
    <w:basedOn w:val="63"/>
    <w:autoRedefine/>
    <w:qFormat/>
    <w:uiPriority w:val="0"/>
    <w:rPr>
      <w:smallCaps/>
      <w:spacing w:val="5"/>
      <w:u w:val="single"/>
    </w:rPr>
  </w:style>
  <w:style w:type="character" w:customStyle="1" w:styleId="201">
    <w:name w:val="称呼 字符"/>
    <w:basedOn w:val="63"/>
    <w:link w:val="22"/>
    <w:autoRedefine/>
    <w:qFormat/>
    <w:uiPriority w:val="0"/>
    <w:rPr>
      <w:rFonts w:ascii="仿宋_GB2312" w:hAnsi="Times New Roman" w:eastAsia="仿宋_GB2312" w:cs="Times New Roman"/>
      <w:sz w:val="20"/>
      <w:szCs w:val="20"/>
    </w:rPr>
  </w:style>
  <w:style w:type="character" w:customStyle="1" w:styleId="202">
    <w:name w:val="111111 Char Char"/>
    <w:link w:val="203"/>
    <w:autoRedefine/>
    <w:qFormat/>
    <w:uiPriority w:val="0"/>
    <w:rPr>
      <w:rFonts w:ascii="宋体" w:hAnsi="宋体" w:eastAsia="黑体"/>
      <w:b/>
      <w:sz w:val="21"/>
    </w:rPr>
  </w:style>
  <w:style w:type="paragraph" w:customStyle="1" w:styleId="203">
    <w:name w:val="111111"/>
    <w:basedOn w:val="1"/>
    <w:link w:val="202"/>
    <w:autoRedefine/>
    <w:qFormat/>
    <w:uiPriority w:val="0"/>
    <w:pPr>
      <w:spacing w:before="120" w:after="120"/>
      <w:jc w:val="center"/>
    </w:pPr>
    <w:rPr>
      <w:rFonts w:ascii="宋体" w:hAnsi="宋体" w:eastAsia="黑体"/>
      <w:b/>
      <w:kern w:val="0"/>
    </w:rPr>
  </w:style>
  <w:style w:type="character" w:customStyle="1" w:styleId="204">
    <w:name w:val="小四 段落 宋体 Char1"/>
    <w:autoRedefine/>
    <w:qFormat/>
    <w:uiPriority w:val="0"/>
    <w:rPr>
      <w:rFonts w:eastAsia="宋体"/>
      <w:kern w:val="2"/>
      <w:sz w:val="24"/>
      <w:lang w:val="en-US" w:eastAsia="zh-CN"/>
    </w:rPr>
  </w:style>
  <w:style w:type="character" w:customStyle="1" w:styleId="205">
    <w:name w:val="文档结构图 字符"/>
    <w:basedOn w:val="63"/>
    <w:link w:val="19"/>
    <w:autoRedefine/>
    <w:qFormat/>
    <w:uiPriority w:val="0"/>
    <w:rPr>
      <w:rFonts w:ascii="Times New Roman" w:hAnsi="Times New Roman"/>
      <w:kern w:val="2"/>
      <w:sz w:val="16"/>
      <w:szCs w:val="0"/>
    </w:rPr>
  </w:style>
  <w:style w:type="character" w:customStyle="1" w:styleId="206">
    <w:name w:val="title_emph1"/>
    <w:autoRedefine/>
    <w:qFormat/>
    <w:uiPriority w:val="0"/>
    <w:rPr>
      <w:rFonts w:ascii="Arial"/>
      <w:b/>
      <w:sz w:val="18"/>
    </w:rPr>
  </w:style>
  <w:style w:type="character" w:customStyle="1" w:styleId="207">
    <w:name w:val="页脚 字符"/>
    <w:basedOn w:val="63"/>
    <w:link w:val="37"/>
    <w:autoRedefine/>
    <w:qFormat/>
    <w:uiPriority w:val="99"/>
    <w:rPr>
      <w:rFonts w:cs="Times New Roman"/>
      <w:sz w:val="18"/>
      <w:szCs w:val="18"/>
    </w:rPr>
  </w:style>
  <w:style w:type="character" w:customStyle="1" w:styleId="208">
    <w:name w:val="书籍标题1"/>
    <w:basedOn w:val="63"/>
    <w:autoRedefine/>
    <w:qFormat/>
    <w:uiPriority w:val="0"/>
    <w:rPr>
      <w:i/>
      <w:smallCaps/>
      <w:spacing w:val="5"/>
    </w:rPr>
  </w:style>
  <w:style w:type="character" w:customStyle="1" w:styleId="209">
    <w:name w:val="不明显参考1"/>
    <w:basedOn w:val="63"/>
    <w:autoRedefine/>
    <w:qFormat/>
    <w:uiPriority w:val="0"/>
    <w:rPr>
      <w:smallCaps/>
    </w:rPr>
  </w:style>
  <w:style w:type="character" w:customStyle="1" w:styleId="210">
    <w:name w:val="样式 首行缩进:  2 字符 Char Char"/>
    <w:link w:val="211"/>
    <w:autoRedefine/>
    <w:qFormat/>
    <w:uiPriority w:val="0"/>
    <w:rPr>
      <w:sz w:val="24"/>
    </w:rPr>
  </w:style>
  <w:style w:type="paragraph" w:customStyle="1" w:styleId="211">
    <w:name w:val="样式 首行缩进:  2 字符"/>
    <w:basedOn w:val="1"/>
    <w:link w:val="210"/>
    <w:autoRedefine/>
    <w:qFormat/>
    <w:uiPriority w:val="0"/>
    <w:pPr>
      <w:spacing w:line="360" w:lineRule="auto"/>
      <w:ind w:firstLine="480" w:firstLineChars="200"/>
    </w:pPr>
    <w:rPr>
      <w:rFonts w:ascii="Calibri" w:hAnsi="Calibri"/>
      <w:kern w:val="0"/>
      <w:sz w:val="24"/>
    </w:rPr>
  </w:style>
  <w:style w:type="character" w:customStyle="1" w:styleId="212">
    <w:name w:val="标题 3 字符"/>
    <w:basedOn w:val="63"/>
    <w:link w:val="6"/>
    <w:autoRedefine/>
    <w:qFormat/>
    <w:uiPriority w:val="0"/>
    <w:rPr>
      <w:rFonts w:ascii="宋体" w:hAnsi="宋体" w:eastAsia="宋体"/>
      <w:b/>
      <w:sz w:val="21"/>
      <w:shd w:val="clear" w:color="auto" w:fill="FFFFFF"/>
    </w:rPr>
  </w:style>
  <w:style w:type="character" w:customStyle="1" w:styleId="213">
    <w:name w:val="Char Char22"/>
    <w:autoRedefine/>
    <w:qFormat/>
    <w:uiPriority w:val="0"/>
    <w:rPr>
      <w:b/>
      <w:kern w:val="2"/>
      <w:sz w:val="24"/>
    </w:rPr>
  </w:style>
  <w:style w:type="character" w:customStyle="1" w:styleId="214">
    <w:name w:val="批注框文本 字符"/>
    <w:basedOn w:val="63"/>
    <w:link w:val="36"/>
    <w:autoRedefine/>
    <w:qFormat/>
    <w:uiPriority w:val="0"/>
    <w:rPr>
      <w:rFonts w:ascii="Times New Roman" w:hAnsi="Times New Roman" w:eastAsia="宋体" w:cs="Times New Roman"/>
      <w:sz w:val="18"/>
      <w:szCs w:val="18"/>
    </w:rPr>
  </w:style>
  <w:style w:type="character" w:customStyle="1" w:styleId="215">
    <w:name w:val="尾注文本 字符"/>
    <w:basedOn w:val="63"/>
    <w:link w:val="35"/>
    <w:autoRedefine/>
    <w:qFormat/>
    <w:uiPriority w:val="0"/>
    <w:rPr>
      <w:rFonts w:ascii="Times New Roman" w:hAnsi="Times New Roman" w:eastAsia="宋体" w:cs="Times New Roman"/>
      <w:kern w:val="0"/>
      <w:sz w:val="24"/>
      <w:szCs w:val="24"/>
    </w:rPr>
  </w:style>
  <w:style w:type="character" w:customStyle="1" w:styleId="216">
    <w:name w:val="point_normal1"/>
    <w:autoRedefine/>
    <w:qFormat/>
    <w:uiPriority w:val="0"/>
    <w:rPr>
      <w:rFonts w:ascii="Arial" w:hAnsi="Arial"/>
      <w:sz w:val="18"/>
    </w:rPr>
  </w:style>
  <w:style w:type="character" w:customStyle="1" w:styleId="217">
    <w:name w:val="Char Char26"/>
    <w:autoRedefine/>
    <w:qFormat/>
    <w:uiPriority w:val="0"/>
    <w:rPr>
      <w:b/>
      <w:kern w:val="2"/>
      <w:sz w:val="32"/>
    </w:rPr>
  </w:style>
  <w:style w:type="character" w:customStyle="1" w:styleId="218">
    <w:name w:val="Char Char24"/>
    <w:autoRedefine/>
    <w:qFormat/>
    <w:uiPriority w:val="0"/>
    <w:rPr>
      <w:b/>
      <w:kern w:val="2"/>
      <w:sz w:val="28"/>
    </w:rPr>
  </w:style>
  <w:style w:type="character" w:customStyle="1" w:styleId="219">
    <w:name w:val="concon"/>
    <w:autoRedefine/>
    <w:qFormat/>
    <w:uiPriority w:val="0"/>
  </w:style>
  <w:style w:type="paragraph" w:customStyle="1" w:styleId="220">
    <w:name w:val="标准文本"/>
    <w:basedOn w:val="1"/>
    <w:autoRedefine/>
    <w:qFormat/>
    <w:uiPriority w:val="0"/>
    <w:pPr>
      <w:spacing w:line="360" w:lineRule="auto"/>
      <w:ind w:firstLine="480" w:firstLineChars="200"/>
    </w:pPr>
    <w:rPr>
      <w:rFonts w:cs="宋体"/>
      <w:sz w:val="24"/>
      <w:szCs w:val="24"/>
    </w:rPr>
  </w:style>
  <w:style w:type="paragraph" w:customStyle="1" w:styleId="221">
    <w:name w:val="Char Char Char Char Char Char Char Char Char Char Char Char Char1"/>
    <w:basedOn w:val="1"/>
    <w:autoRedefine/>
    <w:qFormat/>
    <w:uiPriority w:val="0"/>
    <w:pPr>
      <w:widowControl/>
      <w:spacing w:after="160" w:line="240" w:lineRule="exact"/>
      <w:jc w:val="left"/>
    </w:pPr>
    <w:rPr>
      <w:szCs w:val="24"/>
    </w:rPr>
  </w:style>
  <w:style w:type="paragraph" w:customStyle="1" w:styleId="222">
    <w:name w:val="列出段落2"/>
    <w:basedOn w:val="1"/>
    <w:autoRedefine/>
    <w:qFormat/>
    <w:uiPriority w:val="0"/>
    <w:pPr>
      <w:widowControl/>
      <w:ind w:left="720"/>
      <w:jc w:val="left"/>
    </w:pPr>
    <w:rPr>
      <w:rFonts w:ascii="Arial" w:hAnsi="Arial" w:eastAsia="黑体" w:cs="Arial"/>
      <w:kern w:val="0"/>
      <w:sz w:val="24"/>
      <w:szCs w:val="24"/>
      <w:lang w:eastAsia="en-US"/>
    </w:rPr>
  </w:style>
  <w:style w:type="paragraph" w:customStyle="1" w:styleId="223">
    <w:name w:val="flType"/>
    <w:basedOn w:val="224"/>
    <w:autoRedefine/>
    <w:qFormat/>
    <w:uiPriority w:val="0"/>
    <w:pPr>
      <w:spacing w:after="284"/>
    </w:pPr>
    <w:rPr>
      <w:rFonts w:eastAsia="宋体"/>
      <w:b w:val="0"/>
    </w:rPr>
  </w:style>
  <w:style w:type="paragraph" w:customStyle="1" w:styleId="224">
    <w:name w:val="flName"/>
    <w:basedOn w:val="225"/>
    <w:autoRedefine/>
    <w:qFormat/>
    <w:uiPriority w:val="0"/>
    <w:pPr>
      <w:spacing w:before="0" w:line="113" w:lineRule="atLeast"/>
    </w:pPr>
  </w:style>
  <w:style w:type="paragraph" w:customStyle="1" w:styleId="225">
    <w:name w:val="flNote"/>
    <w:basedOn w:val="1"/>
    <w:autoRedefine/>
    <w:qFormat/>
    <w:uiPriority w:val="0"/>
    <w:pPr>
      <w:adjustRightInd w:val="0"/>
      <w:spacing w:before="567" w:line="360" w:lineRule="atLeast"/>
      <w:jc w:val="center"/>
      <w:textAlignment w:val="baseline"/>
    </w:pPr>
    <w:rPr>
      <w:rFonts w:eastAsia="黑体"/>
      <w:b/>
      <w:kern w:val="0"/>
      <w:sz w:val="24"/>
    </w:rPr>
  </w:style>
  <w:style w:type="paragraph" w:customStyle="1" w:styleId="226">
    <w:name w:val="华宇段落1 Char"/>
    <w:basedOn w:val="1"/>
    <w:autoRedefine/>
    <w:qFormat/>
    <w:uiPriority w:val="0"/>
    <w:pPr>
      <w:spacing w:line="360" w:lineRule="auto"/>
      <w:ind w:firstLine="200" w:firstLineChars="200"/>
    </w:pPr>
    <w:rPr>
      <w:bCs/>
      <w:sz w:val="24"/>
      <w:szCs w:val="24"/>
    </w:rPr>
  </w:style>
  <w:style w:type="paragraph" w:customStyle="1" w:styleId="227">
    <w:name w:val="正文缩进2字符"/>
    <w:basedOn w:val="1"/>
    <w:autoRedefine/>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228">
    <w:name w:val="Char Char Char Char Char Char Char Char Char"/>
    <w:basedOn w:val="1"/>
    <w:autoRedefine/>
    <w:qFormat/>
    <w:uiPriority w:val="0"/>
    <w:pPr>
      <w:tabs>
        <w:tab w:val="left" w:pos="360"/>
      </w:tabs>
      <w:ind w:left="200" w:hanging="200" w:hangingChars="200"/>
    </w:pPr>
    <w:rPr>
      <w:sz w:val="24"/>
      <w:szCs w:val="24"/>
    </w:rPr>
  </w:style>
  <w:style w:type="paragraph" w:customStyle="1" w:styleId="229">
    <w:name w:val="greytypebeni"/>
    <w:basedOn w:val="1"/>
    <w:autoRedefine/>
    <w:qFormat/>
    <w:uiPriority w:val="0"/>
    <w:pPr>
      <w:widowControl/>
      <w:jc w:val="left"/>
    </w:pPr>
    <w:rPr>
      <w:rFonts w:ascii="宋体" w:hAnsi="宋体" w:cs="宋体"/>
      <w:kern w:val="0"/>
      <w:sz w:val="24"/>
      <w:szCs w:val="24"/>
    </w:rPr>
  </w:style>
  <w:style w:type="paragraph" w:customStyle="1" w:styleId="230">
    <w:name w:val="Char Char1 Char Char Char Char1 Char Char Char Char Char Char"/>
    <w:basedOn w:val="1"/>
    <w:autoRedefine/>
    <w:qFormat/>
    <w:uiPriority w:val="0"/>
    <w:rPr>
      <w:rFonts w:ascii="Tahoma" w:hAnsi="Tahoma"/>
      <w:sz w:val="24"/>
    </w:rPr>
  </w:style>
  <w:style w:type="paragraph" w:customStyle="1" w:styleId="231">
    <w:name w:val="样式 样式 标题 3H3sect1.2.3BOD 0Heading 3 - oldh3l3CTLevel 3 Head... +..."/>
    <w:basedOn w:val="1"/>
    <w:autoRedefine/>
    <w:qFormat/>
    <w:uiPriority w:val="0"/>
    <w:pPr>
      <w:keepNext/>
      <w:keepLines/>
      <w:spacing w:beforeLines="50" w:afterLines="50"/>
      <w:jc w:val="left"/>
      <w:outlineLvl w:val="2"/>
    </w:pPr>
    <w:rPr>
      <w:rFonts w:cs="宋体"/>
      <w:b/>
      <w:bCs/>
      <w:sz w:val="24"/>
    </w:rPr>
  </w:style>
  <w:style w:type="paragraph" w:customStyle="1" w:styleId="232">
    <w:name w:val="Char Char1"/>
    <w:basedOn w:val="1"/>
    <w:autoRedefine/>
    <w:qFormat/>
    <w:uiPriority w:val="0"/>
    <w:rPr>
      <w:rFonts w:ascii="Tahoma" w:hAnsi="Tahoma" w:cs="Tahoma"/>
      <w:sz w:val="24"/>
    </w:rPr>
  </w:style>
  <w:style w:type="paragraph" w:customStyle="1" w:styleId="233">
    <w:name w:val="小四 段落 宋体 Char Char Char"/>
    <w:basedOn w:val="17"/>
    <w:autoRedefine/>
    <w:qFormat/>
    <w:uiPriority w:val="0"/>
    <w:pPr>
      <w:tabs>
        <w:tab w:val="clear" w:pos="2952"/>
      </w:tabs>
      <w:spacing w:line="360" w:lineRule="auto"/>
      <w:ind w:left="0" w:right="-33" w:firstLine="545" w:firstLineChars="227"/>
      <w:jc w:val="left"/>
    </w:pPr>
    <w:rPr>
      <w:sz w:val="24"/>
    </w:rPr>
  </w:style>
  <w:style w:type="paragraph" w:customStyle="1" w:styleId="234">
    <w:name w:val="xl56"/>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35">
    <w:name w:val="font13"/>
    <w:basedOn w:val="1"/>
    <w:autoRedefine/>
    <w:qFormat/>
    <w:uiPriority w:val="0"/>
    <w:pPr>
      <w:widowControl/>
      <w:spacing w:before="100" w:beforeAutospacing="1" w:after="100" w:afterAutospacing="1"/>
      <w:jc w:val="left"/>
    </w:pPr>
    <w:rPr>
      <w:i/>
      <w:iCs/>
      <w:kern w:val="0"/>
      <w:sz w:val="36"/>
      <w:szCs w:val="36"/>
    </w:rPr>
  </w:style>
  <w:style w:type="paragraph" w:customStyle="1" w:styleId="236">
    <w:name w:val="中等深浅网格 1 - 强调文字颜色 21"/>
    <w:basedOn w:val="1"/>
    <w:autoRedefine/>
    <w:qFormat/>
    <w:uiPriority w:val="0"/>
    <w:pPr>
      <w:ind w:firstLine="420" w:firstLineChars="200"/>
    </w:pPr>
    <w:rPr>
      <w:rFonts w:ascii="Calibri" w:hAnsi="Calibri"/>
      <w:szCs w:val="22"/>
    </w:rPr>
  </w:style>
  <w:style w:type="paragraph" w:customStyle="1" w:styleId="237">
    <w:name w:val="表格文字"/>
    <w:basedOn w:val="1"/>
    <w:autoRedefine/>
    <w:qFormat/>
    <w:uiPriority w:val="0"/>
    <w:pPr>
      <w:adjustRightInd w:val="0"/>
      <w:spacing w:line="360" w:lineRule="auto"/>
      <w:ind w:firstLine="200" w:firstLineChars="200"/>
      <w:jc w:val="left"/>
      <w:textAlignment w:val="baseline"/>
    </w:pPr>
    <w:rPr>
      <w:rFonts w:ascii="Arial" w:hAnsi="Arial"/>
      <w:kern w:val="0"/>
      <w:sz w:val="24"/>
    </w:rPr>
  </w:style>
  <w:style w:type="paragraph" w:customStyle="1" w:styleId="238">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9">
    <w:name w:val="默认段落字体 Para Char Char Char Char Char Char Char Char Char1 Char Char Char Char Char Char Char"/>
    <w:basedOn w:val="19"/>
    <w:autoRedefine/>
    <w:qFormat/>
    <w:uiPriority w:val="0"/>
  </w:style>
  <w:style w:type="paragraph" w:customStyle="1" w:styleId="240">
    <w:name w:val="样式 样式 首行缩进:  2 字符 + 行距: 1.5 倍行距"/>
    <w:basedOn w:val="1"/>
    <w:autoRedefine/>
    <w:qFormat/>
    <w:uiPriority w:val="0"/>
    <w:pPr>
      <w:spacing w:line="360" w:lineRule="auto"/>
      <w:ind w:firstLine="470" w:firstLineChars="196"/>
    </w:pPr>
    <w:rPr>
      <w:sz w:val="24"/>
    </w:rPr>
  </w:style>
  <w:style w:type="paragraph" w:customStyle="1" w:styleId="241">
    <w:name w:val="正文11"/>
    <w:basedOn w:val="1"/>
    <w:next w:val="1"/>
    <w:autoRedefine/>
    <w:qFormat/>
    <w:uiPriority w:val="0"/>
    <w:pPr>
      <w:spacing w:before="156" w:line="360" w:lineRule="auto"/>
      <w:ind w:firstLine="510" w:firstLineChars="200"/>
    </w:pPr>
    <w:rPr>
      <w:sz w:val="24"/>
    </w:rPr>
  </w:style>
  <w:style w:type="paragraph" w:customStyle="1" w:styleId="242">
    <w:name w:val="Pa5"/>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243">
    <w:name w:val="Char Char11"/>
    <w:basedOn w:val="1"/>
    <w:autoRedefine/>
    <w:qFormat/>
    <w:uiPriority w:val="0"/>
    <w:rPr>
      <w:rFonts w:ascii="Tahoma" w:hAnsi="Tahoma"/>
      <w:sz w:val="24"/>
    </w:rPr>
  </w:style>
  <w:style w:type="paragraph" w:customStyle="1" w:styleId="244">
    <w:name w:val="丁华正文"/>
    <w:basedOn w:val="47"/>
    <w:autoRedefine/>
    <w:qFormat/>
    <w:uiPriority w:val="0"/>
    <w:pPr>
      <w:adjustRightInd w:val="0"/>
      <w:snapToGrid w:val="0"/>
      <w:spacing w:line="360" w:lineRule="auto"/>
      <w:ind w:left="0" w:firstLine="510"/>
    </w:pPr>
    <w:rPr>
      <w:sz w:val="24"/>
    </w:rPr>
  </w:style>
  <w:style w:type="paragraph" w:customStyle="1" w:styleId="245">
    <w:name w:val="正文 居中"/>
    <w:basedOn w:val="1"/>
    <w:autoRedefine/>
    <w:qFormat/>
    <w:uiPriority w:val="0"/>
    <w:pPr>
      <w:spacing w:line="360" w:lineRule="auto"/>
      <w:jc w:val="center"/>
    </w:pPr>
    <w:rPr>
      <w:sz w:val="24"/>
    </w:rPr>
  </w:style>
  <w:style w:type="paragraph" w:customStyle="1" w:styleId="246">
    <w:name w:val="Char Char3"/>
    <w:basedOn w:val="1"/>
    <w:autoRedefine/>
    <w:qFormat/>
    <w:uiPriority w:val="0"/>
    <w:rPr>
      <w:rFonts w:ascii="Tahoma" w:hAnsi="Tahoma" w:cs="Tahoma"/>
      <w:sz w:val="24"/>
    </w:rPr>
  </w:style>
  <w:style w:type="paragraph" w:customStyle="1" w:styleId="247">
    <w:name w:val="Char Char Char Char Char"/>
    <w:basedOn w:val="1"/>
    <w:autoRedefine/>
    <w:qFormat/>
    <w:uiPriority w:val="0"/>
    <w:rPr>
      <w:rFonts w:ascii="Tahoma" w:hAnsi="Tahoma"/>
      <w:sz w:val="24"/>
    </w:rPr>
  </w:style>
  <w:style w:type="paragraph" w:customStyle="1" w:styleId="248">
    <w:name w:val="Char2 Char Char Char Char Char Char1"/>
    <w:basedOn w:val="1"/>
    <w:autoRedefine/>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49">
    <w:name w:val="Char Char1 Char Char Char Char Char Char Char"/>
    <w:basedOn w:val="1"/>
    <w:autoRedefine/>
    <w:qFormat/>
    <w:uiPriority w:val="0"/>
    <w:rPr>
      <w:rFonts w:ascii="Tahoma" w:hAnsi="Tahoma" w:cs="Tahoma"/>
      <w:sz w:val="24"/>
    </w:rPr>
  </w:style>
  <w:style w:type="paragraph" w:customStyle="1" w:styleId="250">
    <w:name w:val="样式"/>
    <w:basedOn w:val="1"/>
    <w:autoRedefine/>
    <w:qFormat/>
    <w:uiPriority w:val="0"/>
    <w:pPr>
      <w:autoSpaceDE w:val="0"/>
      <w:autoSpaceDN w:val="0"/>
      <w:snapToGrid w:val="0"/>
      <w:spacing w:before="120" w:after="120" w:line="360" w:lineRule="auto"/>
    </w:pPr>
    <w:rPr>
      <w:rFonts w:ascii="宋体"/>
      <w:sz w:val="24"/>
    </w:rPr>
  </w:style>
  <w:style w:type="paragraph" w:customStyle="1" w:styleId="251">
    <w:name w:val="xl5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52">
    <w:name w:val="Char Char1 Char Char Char Char"/>
    <w:basedOn w:val="19"/>
    <w:autoRedefine/>
    <w:qFormat/>
    <w:uiPriority w:val="0"/>
    <w:pPr>
      <w:adjustRightInd w:val="0"/>
      <w:spacing w:line="436" w:lineRule="exact"/>
      <w:ind w:left="357"/>
      <w:jc w:val="left"/>
      <w:outlineLvl w:val="3"/>
    </w:pPr>
    <w:rPr>
      <w:rFonts w:ascii="Tahoma" w:hAnsi="Tahoma" w:cs="Tahoma"/>
      <w:b/>
      <w:sz w:val="24"/>
      <w:szCs w:val="24"/>
    </w:rPr>
  </w:style>
  <w:style w:type="paragraph" w:customStyle="1" w:styleId="253">
    <w:name w:val="标准小四"/>
    <w:basedOn w:val="1"/>
    <w:autoRedefine/>
    <w:qFormat/>
    <w:uiPriority w:val="0"/>
    <w:pPr>
      <w:spacing w:line="360" w:lineRule="auto"/>
      <w:ind w:firstLine="480" w:firstLineChars="200"/>
    </w:pPr>
    <w:rPr>
      <w:rFonts w:ascii="Arial" w:hAnsi="Arial"/>
      <w:sz w:val="24"/>
      <w:szCs w:val="21"/>
    </w:rPr>
  </w:style>
  <w:style w:type="paragraph" w:customStyle="1" w:styleId="254">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55">
    <w:name w:val="Char Char Char Char Char Char Char1"/>
    <w:basedOn w:val="1"/>
    <w:autoRedefine/>
    <w:qFormat/>
    <w:uiPriority w:val="0"/>
    <w:rPr>
      <w:rFonts w:ascii="Tahoma" w:hAnsi="Tahoma"/>
      <w:sz w:val="24"/>
    </w:rPr>
  </w:style>
  <w:style w:type="paragraph" w:customStyle="1" w:styleId="256">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5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58">
    <w:name w:val="xl52"/>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59">
    <w:name w:val="默认段落字体 Para Char"/>
    <w:basedOn w:val="1"/>
    <w:autoRedefine/>
    <w:qFormat/>
    <w:uiPriority w:val="0"/>
    <w:rPr>
      <w:sz w:val="24"/>
      <w:szCs w:val="24"/>
    </w:rPr>
  </w:style>
  <w:style w:type="paragraph" w:customStyle="1" w:styleId="260">
    <w:name w:val="列出段落1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261">
    <w:name w:val="xl58"/>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62">
    <w:name w:val="标题1，章节第一层"/>
    <w:basedOn w:val="263"/>
    <w:next w:val="263"/>
    <w:autoRedefine/>
    <w:qFormat/>
    <w:uiPriority w:val="0"/>
    <w:pPr>
      <w:tabs>
        <w:tab w:val="left" w:pos="693"/>
      </w:tabs>
      <w:ind w:left="482"/>
      <w:outlineLvl w:val="0"/>
    </w:pPr>
    <w:rPr>
      <w:color w:val="000000"/>
      <w:sz w:val="24"/>
      <w:szCs w:val="24"/>
    </w:rPr>
  </w:style>
  <w:style w:type="paragraph" w:customStyle="1" w:styleId="263">
    <w:name w:val="正文格式"/>
    <w:basedOn w:val="1"/>
    <w:autoRedefine/>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paragraph" w:customStyle="1" w:styleId="264">
    <w:name w:val="Char Char Char Char Char Char Char Char Char Char Char Char Char Char Char Char Char Char Char Char Char Char Char1"/>
    <w:basedOn w:val="1"/>
    <w:autoRedefine/>
    <w:qFormat/>
    <w:uiPriority w:val="0"/>
    <w:rPr>
      <w:rFonts w:ascii="Tahoma" w:hAnsi="Tahoma" w:cs="Tahoma"/>
      <w:sz w:val="24"/>
    </w:rPr>
  </w:style>
  <w:style w:type="paragraph" w:customStyle="1" w:styleId="265">
    <w:name w:val="正文表标题"/>
    <w:next w:val="257"/>
    <w:autoRedefine/>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266">
    <w:name w:val="默认段落字体 Para Char Char Char Char Char Char Char"/>
    <w:basedOn w:val="1"/>
    <w:autoRedefine/>
    <w:qFormat/>
    <w:uiPriority w:val="0"/>
  </w:style>
  <w:style w:type="paragraph" w:customStyle="1" w:styleId="267">
    <w:name w:val="Char Char Char1"/>
    <w:basedOn w:val="19"/>
    <w:autoRedefine/>
    <w:qFormat/>
    <w:uiPriority w:val="0"/>
    <w:pPr>
      <w:spacing w:line="436" w:lineRule="exact"/>
    </w:pPr>
    <w:rPr>
      <w:szCs w:val="24"/>
    </w:rPr>
  </w:style>
  <w:style w:type="paragraph" w:customStyle="1" w:styleId="268">
    <w:name w:val="表格1"/>
    <w:basedOn w:val="1"/>
    <w:autoRedefine/>
    <w:qFormat/>
    <w:uiPriority w:val="0"/>
    <w:pPr>
      <w:adjustRightInd w:val="0"/>
      <w:textAlignment w:val="baseline"/>
    </w:pPr>
    <w:rPr>
      <w:rFonts w:ascii="宋体"/>
      <w:kern w:val="24"/>
      <w:szCs w:val="21"/>
    </w:rPr>
  </w:style>
  <w:style w:type="paragraph" w:customStyle="1" w:styleId="269">
    <w:name w:val="项目符号：一级"/>
    <w:basedOn w:val="263"/>
    <w:next w:val="263"/>
    <w:autoRedefine/>
    <w:qFormat/>
    <w:uiPriority w:val="0"/>
    <w:pPr>
      <w:ind w:right="-134" w:rightChars="-64"/>
    </w:pPr>
    <w:rPr>
      <w:bCs w:val="0"/>
    </w:rPr>
  </w:style>
  <w:style w:type="paragraph" w:customStyle="1" w:styleId="270">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71">
    <w:name w:val="Char1 Char Char Char1"/>
    <w:basedOn w:val="1"/>
    <w:autoRedefine/>
    <w:qFormat/>
    <w:uiPriority w:val="0"/>
    <w:rPr>
      <w:rFonts w:ascii="Tahoma" w:hAnsi="Tahoma" w:cs="Tahoma"/>
      <w:sz w:val="24"/>
    </w:rPr>
  </w:style>
  <w:style w:type="paragraph" w:customStyle="1" w:styleId="272">
    <w:name w:val="样式 标题 2第一章 标题 2Heading 2 HiddenHeading 2 CCBSheading 2H2h2..."/>
    <w:basedOn w:val="4"/>
    <w:autoRedefine/>
    <w:qFormat/>
    <w:uiPriority w:val="0"/>
    <w:pPr>
      <w:keepLines w:val="0"/>
      <w:tabs>
        <w:tab w:val="left" w:pos="360"/>
      </w:tabs>
      <w:adjustRightInd w:val="0"/>
      <w:spacing w:beforeLines="50" w:afterLines="50"/>
      <w:ind w:left="360" w:hanging="360"/>
      <w:textAlignment w:val="baseline"/>
    </w:pPr>
    <w:rPr>
      <w:rFonts w:ascii="黑体" w:hAnsi="Times New Roman" w:eastAsia="黑体" w:cs="宋体"/>
      <w:b w:val="0"/>
      <w:kern w:val="0"/>
      <w:sz w:val="32"/>
      <w:szCs w:val="20"/>
    </w:rPr>
  </w:style>
  <w:style w:type="paragraph" w:customStyle="1" w:styleId="273">
    <w:name w:val="正文文本缩进1"/>
    <w:basedOn w:val="1"/>
    <w:autoRedefine/>
    <w:qFormat/>
    <w:uiPriority w:val="0"/>
    <w:pPr>
      <w:spacing w:after="120"/>
      <w:ind w:left="420" w:leftChars="200"/>
    </w:pPr>
    <w:rPr>
      <w:szCs w:val="24"/>
    </w:rPr>
  </w:style>
  <w:style w:type="paragraph" w:customStyle="1" w:styleId="274">
    <w:name w:val="xl5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75">
    <w:name w:val="表格"/>
    <w:basedOn w:val="1"/>
    <w:autoRedefine/>
    <w:qFormat/>
    <w:uiPriority w:val="0"/>
    <w:pPr>
      <w:snapToGrid w:val="0"/>
      <w:ind w:firstLine="21" w:firstLineChars="21"/>
    </w:pPr>
    <w:rPr>
      <w:rFonts w:ascii="宋体" w:hAnsi="宋体" w:cs="宋体"/>
      <w:kern w:val="0"/>
      <w:sz w:val="20"/>
    </w:rPr>
  </w:style>
  <w:style w:type="paragraph" w:customStyle="1" w:styleId="276">
    <w:name w:val="Char Char Char Char Char Char Char"/>
    <w:basedOn w:val="1"/>
    <w:autoRedefine/>
    <w:qFormat/>
    <w:uiPriority w:val="0"/>
    <w:pPr>
      <w:jc w:val="left"/>
    </w:pPr>
    <w:rPr>
      <w:rFonts w:ascii="Tahoma" w:hAnsi="Tahoma"/>
      <w:sz w:val="24"/>
    </w:rPr>
  </w:style>
  <w:style w:type="paragraph" w:customStyle="1" w:styleId="2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8">
    <w:name w:val="表格内文字"/>
    <w:basedOn w:val="1"/>
    <w:autoRedefine/>
    <w:qFormat/>
    <w:uiPriority w:val="0"/>
    <w:pPr>
      <w:spacing w:line="300" w:lineRule="atLeast"/>
    </w:pPr>
    <w:rPr>
      <w:sz w:val="18"/>
      <w:szCs w:val="24"/>
    </w:rPr>
  </w:style>
  <w:style w:type="paragraph" w:customStyle="1" w:styleId="279">
    <w:name w:val="样式3"/>
    <w:basedOn w:val="1"/>
    <w:next w:val="1"/>
    <w:autoRedefine/>
    <w:qFormat/>
    <w:uiPriority w:val="0"/>
    <w:pPr>
      <w:spacing w:line="360" w:lineRule="auto"/>
    </w:pPr>
  </w:style>
  <w:style w:type="paragraph" w:customStyle="1" w:styleId="280">
    <w:name w:val="无间隔1"/>
    <w:autoRedefine/>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281">
    <w:name w:val="xl45"/>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82">
    <w:name w:val="标题5，章节第五层"/>
    <w:basedOn w:val="1"/>
    <w:next w:val="1"/>
    <w:autoRedefine/>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283">
    <w:name w:val="符号与编号 Char"/>
    <w:basedOn w:val="1"/>
    <w:autoRedefine/>
    <w:qFormat/>
    <w:uiPriority w:val="0"/>
    <w:pPr>
      <w:tabs>
        <w:tab w:val="left" w:pos="720"/>
      </w:tabs>
      <w:spacing w:afterLines="50" w:line="400" w:lineRule="atLeast"/>
      <w:ind w:left="720"/>
    </w:pPr>
    <w:rPr>
      <w:sz w:val="24"/>
      <w:szCs w:val="24"/>
    </w:rPr>
  </w:style>
  <w:style w:type="paragraph" w:customStyle="1" w:styleId="284">
    <w:name w:val="正文2"/>
    <w:basedOn w:val="1"/>
    <w:autoRedefine/>
    <w:qFormat/>
    <w:uiPriority w:val="0"/>
    <w:pPr>
      <w:spacing w:before="156" w:line="360" w:lineRule="auto"/>
      <w:ind w:firstLine="510" w:firstLineChars="200"/>
    </w:pPr>
    <w:rPr>
      <w:sz w:val="24"/>
    </w:rPr>
  </w:style>
  <w:style w:type="paragraph" w:customStyle="1" w:styleId="285">
    <w:name w:val="content_lineheight"/>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286">
    <w:name w:val="章标题"/>
    <w:next w:val="257"/>
    <w:autoRedefine/>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287">
    <w:name w:val="样式4 Char"/>
    <w:basedOn w:val="1"/>
    <w:autoRedefine/>
    <w:qFormat/>
    <w:uiPriority w:val="0"/>
    <w:pPr>
      <w:widowControl/>
      <w:spacing w:line="360" w:lineRule="auto"/>
      <w:ind w:firstLine="480"/>
      <w:jc w:val="left"/>
    </w:pPr>
    <w:rPr>
      <w:rFonts w:cs="宋体"/>
      <w:color w:val="000000"/>
      <w:kern w:val="0"/>
      <w:sz w:val="24"/>
      <w:szCs w:val="24"/>
    </w:rPr>
  </w:style>
  <w:style w:type="paragraph" w:customStyle="1" w:styleId="288">
    <w:name w:val="Char1"/>
    <w:basedOn w:val="1"/>
    <w:autoRedefine/>
    <w:qFormat/>
    <w:uiPriority w:val="0"/>
    <w:rPr>
      <w:rFonts w:ascii="仿宋_GB2312" w:hAnsi="宋体" w:eastAsia="仿宋_GB2312" w:cs="宋体"/>
      <w:b/>
      <w:sz w:val="32"/>
      <w:szCs w:val="32"/>
    </w:rPr>
  </w:style>
  <w:style w:type="paragraph" w:customStyle="1" w:styleId="289">
    <w:name w:val="Char Char Char Char Char Char Char Char Char Char Char1 Char Char Char1"/>
    <w:basedOn w:val="1"/>
    <w:autoRedefine/>
    <w:qFormat/>
    <w:uiPriority w:val="0"/>
    <w:pPr>
      <w:ind w:firstLine="200" w:firstLineChars="200"/>
      <w:jc w:val="left"/>
    </w:pPr>
    <w:rPr>
      <w:rFonts w:ascii="Tahoma" w:hAnsi="Tahoma"/>
      <w:sz w:val="24"/>
      <w:szCs w:val="24"/>
    </w:rPr>
  </w:style>
  <w:style w:type="paragraph" w:customStyle="1" w:styleId="290">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291">
    <w:name w:val="Char Char Char Char Char Char Char Char Char1"/>
    <w:basedOn w:val="1"/>
    <w:autoRedefine/>
    <w:qFormat/>
    <w:uiPriority w:val="0"/>
    <w:pPr>
      <w:tabs>
        <w:tab w:val="left" w:pos="360"/>
      </w:tabs>
      <w:ind w:left="360" w:hanging="360" w:hangingChars="200"/>
    </w:pPr>
    <w:rPr>
      <w:sz w:val="24"/>
      <w:szCs w:val="24"/>
    </w:rPr>
  </w:style>
  <w:style w:type="paragraph" w:customStyle="1" w:styleId="292">
    <w:name w:val="xl61"/>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3">
    <w:name w:val="xl62"/>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94">
    <w:name w:val="标题3，章节第三层"/>
    <w:basedOn w:val="1"/>
    <w:next w:val="263"/>
    <w:autoRedefine/>
    <w:qFormat/>
    <w:uiPriority w:val="0"/>
    <w:pPr>
      <w:adjustRightInd w:val="0"/>
      <w:snapToGrid w:val="0"/>
      <w:spacing w:before="78" w:line="300" w:lineRule="auto"/>
      <w:outlineLvl w:val="2"/>
    </w:pPr>
    <w:rPr>
      <w:rFonts w:ascii="Arial" w:hAnsi="Arial" w:eastAsia="华文细黑"/>
      <w:sz w:val="30"/>
      <w:szCs w:val="24"/>
    </w:rPr>
  </w:style>
  <w:style w:type="paragraph" w:customStyle="1" w:styleId="295">
    <w:name w:val="Char Char1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296">
    <w:name w:val="一级标题"/>
    <w:basedOn w:val="1"/>
    <w:autoRedefine/>
    <w:qFormat/>
    <w:uiPriority w:val="0"/>
    <w:pPr>
      <w:tabs>
        <w:tab w:val="left" w:pos="903"/>
      </w:tabs>
      <w:spacing w:line="360" w:lineRule="auto"/>
      <w:ind w:left="900" w:hanging="420"/>
    </w:pPr>
    <w:rPr>
      <w:rFonts w:ascii="Arial" w:hAnsi="Arial" w:cs="Arial"/>
      <w:sz w:val="24"/>
    </w:rPr>
  </w:style>
  <w:style w:type="paragraph" w:customStyle="1" w:styleId="297">
    <w:name w:val="xl6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paragraph" w:customStyle="1" w:styleId="298">
    <w:name w:val="Char Char Char Char Char Char Char Char Char Char Char Char Char Char Char Char Char Char Char Char Char1"/>
    <w:basedOn w:val="1"/>
    <w:autoRedefine/>
    <w:qFormat/>
    <w:uiPriority w:val="0"/>
    <w:rPr>
      <w:rFonts w:ascii="Tahoma" w:hAnsi="Tahoma" w:cs="Tahoma"/>
      <w:sz w:val="24"/>
    </w:rPr>
  </w:style>
  <w:style w:type="paragraph" w:customStyle="1" w:styleId="299">
    <w:name w:val="xl4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00">
    <w:name w:val="font11"/>
    <w:basedOn w:val="1"/>
    <w:autoRedefine/>
    <w:qFormat/>
    <w:uiPriority w:val="0"/>
    <w:pPr>
      <w:widowControl/>
      <w:spacing w:before="100" w:beforeAutospacing="1" w:after="100" w:afterAutospacing="1"/>
      <w:jc w:val="left"/>
    </w:pPr>
    <w:rPr>
      <w:b/>
      <w:bCs/>
      <w:kern w:val="0"/>
      <w:sz w:val="18"/>
      <w:szCs w:val="18"/>
    </w:rPr>
  </w:style>
  <w:style w:type="paragraph" w:customStyle="1" w:styleId="301">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02">
    <w:name w:val="标题 4宋体"/>
    <w:basedOn w:val="7"/>
    <w:autoRedefine/>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303">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04">
    <w:name w:val="方案正文"/>
    <w:basedOn w:val="1"/>
    <w:autoRedefine/>
    <w:qFormat/>
    <w:uiPriority w:val="0"/>
    <w:pPr>
      <w:spacing w:before="156" w:line="360" w:lineRule="auto"/>
      <w:ind w:firstLine="359" w:firstLineChars="171"/>
      <w:jc w:val="left"/>
    </w:pPr>
    <w:rPr>
      <w:rFonts w:ascii="Arial" w:hAnsi="Arial" w:cs="宋体"/>
      <w:sz w:val="24"/>
      <w:szCs w:val="21"/>
    </w:rPr>
  </w:style>
  <w:style w:type="paragraph" w:customStyle="1" w:styleId="305">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06">
    <w:name w:val="普通文字"/>
    <w:basedOn w:val="1"/>
    <w:next w:val="1"/>
    <w:autoRedefine/>
    <w:qFormat/>
    <w:uiPriority w:val="0"/>
    <w:rPr>
      <w:rFonts w:ascii="宋体" w:hAnsi="宋体" w:cs="宋体"/>
      <w:kern w:val="0"/>
      <w:sz w:val="24"/>
      <w:u w:color="000000"/>
    </w:rPr>
  </w:style>
  <w:style w:type="paragraph" w:customStyle="1" w:styleId="307">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08">
    <w:name w:val="font7"/>
    <w:basedOn w:val="1"/>
    <w:autoRedefine/>
    <w:qFormat/>
    <w:uiPriority w:val="0"/>
    <w:pPr>
      <w:widowControl/>
      <w:spacing w:before="100" w:beforeAutospacing="1" w:after="100" w:afterAutospacing="1"/>
      <w:jc w:val="left"/>
    </w:pPr>
    <w:rPr>
      <w:rFonts w:ascii="宋体" w:hAnsi="宋体"/>
      <w:b/>
      <w:bCs/>
      <w:kern w:val="0"/>
      <w:sz w:val="24"/>
      <w:szCs w:val="24"/>
    </w:rPr>
  </w:style>
  <w:style w:type="paragraph" w:customStyle="1" w:styleId="309">
    <w:name w:val="标题3"/>
    <w:basedOn w:val="6"/>
    <w:autoRedefine/>
    <w:qFormat/>
    <w:uiPriority w:val="0"/>
    <w:pPr>
      <w:keepNext w:val="0"/>
      <w:keepLines w:val="0"/>
      <w:spacing w:line="360" w:lineRule="auto"/>
    </w:pPr>
    <w:rPr>
      <w:rFonts w:eastAsia="仿宋_GB2312"/>
      <w:b w:val="0"/>
      <w:bCs/>
      <w:sz w:val="30"/>
      <w:szCs w:val="32"/>
    </w:rPr>
  </w:style>
  <w:style w:type="paragraph" w:customStyle="1" w:styleId="310">
    <w:name w:val="retrait3"/>
    <w:basedOn w:val="1"/>
    <w:autoRedefine/>
    <w:qFormat/>
    <w:uiPriority w:val="0"/>
    <w:pPr>
      <w:widowControl/>
      <w:spacing w:before="20" w:after="20"/>
      <w:ind w:left="851"/>
      <w:jc w:val="left"/>
    </w:pPr>
    <w:rPr>
      <w:rFonts w:ascii="Arial" w:hAnsi="Arial"/>
      <w:kern w:val="0"/>
      <w:sz w:val="24"/>
      <w:lang w:val="en-GB"/>
    </w:rPr>
  </w:style>
  <w:style w:type="paragraph" w:customStyle="1" w:styleId="311">
    <w:name w:val="项目符号，一级"/>
    <w:basedOn w:val="263"/>
    <w:next w:val="263"/>
    <w:autoRedefine/>
    <w:qFormat/>
    <w:uiPriority w:val="0"/>
    <w:pPr>
      <w:tabs>
        <w:tab w:val="left" w:pos="1320"/>
      </w:tabs>
      <w:spacing w:line="240" w:lineRule="atLeast"/>
      <w:ind w:left="376" w:leftChars="179" w:firstLine="0"/>
    </w:pPr>
    <w:rPr>
      <w:bCs w:val="0"/>
      <w:color w:val="000000"/>
      <w:szCs w:val="24"/>
    </w:rPr>
  </w:style>
  <w:style w:type="paragraph" w:customStyle="1" w:styleId="312">
    <w:name w:val="xl4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13">
    <w:name w:val="正文文本 22"/>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14">
    <w:name w:val="xl4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5">
    <w:name w:val="表头_5"/>
    <w:basedOn w:val="1"/>
    <w:autoRedefine/>
    <w:qFormat/>
    <w:uiPriority w:val="0"/>
    <w:pPr>
      <w:adjustRightInd w:val="0"/>
      <w:spacing w:line="360" w:lineRule="auto"/>
      <w:textAlignment w:val="baseline"/>
    </w:pPr>
    <w:rPr>
      <w:b/>
      <w:bCs/>
      <w:sz w:val="28"/>
      <w:szCs w:val="21"/>
    </w:rPr>
  </w:style>
  <w:style w:type="paragraph" w:customStyle="1" w:styleId="31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317">
    <w:name w:val="_Style 42"/>
    <w:basedOn w:val="1"/>
    <w:next w:val="2"/>
    <w:autoRedefine/>
    <w:qFormat/>
    <w:uiPriority w:val="0"/>
    <w:rPr>
      <w:rFonts w:ascii="楷体_GB2312" w:hAnsi="Arial" w:eastAsia="楷体_GB2312"/>
      <w:sz w:val="28"/>
    </w:rPr>
  </w:style>
  <w:style w:type="paragraph" w:customStyle="1" w:styleId="318">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319">
    <w:name w:val="Item List Char Char"/>
    <w:autoRedefine/>
    <w:qFormat/>
    <w:uiPriority w:val="0"/>
    <w:pPr>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320">
    <w:name w:val="标题4，章节第四层"/>
    <w:basedOn w:val="1"/>
    <w:next w:val="1"/>
    <w:autoRedefine/>
    <w:qFormat/>
    <w:uiPriority w:val="0"/>
    <w:pPr>
      <w:tabs>
        <w:tab w:val="left" w:pos="0"/>
      </w:tabs>
      <w:spacing w:line="360" w:lineRule="auto"/>
      <w:outlineLvl w:val="3"/>
    </w:pPr>
    <w:rPr>
      <w:rFonts w:ascii="宋体" w:hAnsi="宋体"/>
      <w:b/>
      <w:sz w:val="24"/>
      <w:szCs w:val="24"/>
    </w:rPr>
  </w:style>
  <w:style w:type="paragraph" w:customStyle="1" w:styleId="321">
    <w:name w:val="p0"/>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322">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323">
    <w:name w:val="样式 段后: 0.25 行"/>
    <w:basedOn w:val="1"/>
    <w:autoRedefine/>
    <w:qFormat/>
    <w:uiPriority w:val="0"/>
    <w:pPr>
      <w:widowControl/>
      <w:spacing w:afterLines="25" w:line="300" w:lineRule="auto"/>
      <w:ind w:firstLine="420" w:firstLineChars="200"/>
      <w:jc w:val="left"/>
    </w:pPr>
    <w:rPr>
      <w:rFonts w:ascii="Arial" w:hAnsi="Arial" w:cs="宋体"/>
      <w:kern w:val="0"/>
      <w:sz w:val="22"/>
      <w:lang w:eastAsia="en-US"/>
    </w:rPr>
  </w:style>
  <w:style w:type="paragraph" w:customStyle="1" w:styleId="324">
    <w:name w:val="Char Char Char Char Char Char Char Char Char Char Char Char Char"/>
    <w:basedOn w:val="19"/>
    <w:autoRedefine/>
    <w:qFormat/>
    <w:uiPriority w:val="0"/>
    <w:rPr>
      <w:rFonts w:ascii="Tahoma" w:hAnsi="Tahoma"/>
      <w:sz w:val="24"/>
      <w:szCs w:val="24"/>
    </w:rPr>
  </w:style>
  <w:style w:type="paragraph" w:customStyle="1" w:styleId="325">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326">
    <w:name w:val="段落"/>
    <w:basedOn w:val="1"/>
    <w:autoRedefine/>
    <w:qFormat/>
    <w:uiPriority w:val="0"/>
    <w:pPr>
      <w:spacing w:line="460" w:lineRule="exact"/>
      <w:ind w:firstLine="480"/>
    </w:pPr>
    <w:rPr>
      <w:sz w:val="24"/>
    </w:rPr>
  </w:style>
  <w:style w:type="paragraph" w:customStyle="1" w:styleId="327">
    <w:name w:val="列出段落1"/>
    <w:basedOn w:val="1"/>
    <w:autoRedefine/>
    <w:qFormat/>
    <w:uiPriority w:val="0"/>
    <w:pPr>
      <w:widowControl/>
      <w:ind w:left="720"/>
      <w:contextualSpacing/>
      <w:jc w:val="left"/>
    </w:pPr>
    <w:rPr>
      <w:rFonts w:ascii="Arial" w:hAnsi="Arial" w:eastAsia="黑体"/>
      <w:kern w:val="0"/>
      <w:sz w:val="24"/>
      <w:szCs w:val="24"/>
      <w:lang w:eastAsia="en-US"/>
    </w:rPr>
  </w:style>
  <w:style w:type="paragraph" w:customStyle="1" w:styleId="328">
    <w:name w:val="xl51"/>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329">
    <w:name w:val="7"/>
    <w:basedOn w:val="1"/>
    <w:next w:val="55"/>
    <w:autoRedefine/>
    <w:qFormat/>
    <w:uiPriority w:val="0"/>
    <w:pPr>
      <w:widowControl/>
      <w:spacing w:before="100" w:beforeAutospacing="1" w:after="100" w:afterAutospacing="1"/>
      <w:jc w:val="left"/>
    </w:pPr>
    <w:rPr>
      <w:rFonts w:ascii="宋体" w:hAnsi="宋体"/>
      <w:kern w:val="0"/>
      <w:sz w:val="24"/>
    </w:rPr>
  </w:style>
  <w:style w:type="paragraph" w:customStyle="1" w:styleId="330">
    <w:name w:val="font9"/>
    <w:basedOn w:val="1"/>
    <w:autoRedefine/>
    <w:qFormat/>
    <w:uiPriority w:val="0"/>
    <w:pPr>
      <w:widowControl/>
      <w:spacing w:before="100" w:beforeAutospacing="1" w:after="100" w:afterAutospacing="1"/>
      <w:jc w:val="left"/>
    </w:pPr>
    <w:rPr>
      <w:b/>
      <w:bCs/>
      <w:kern w:val="0"/>
      <w:sz w:val="20"/>
    </w:rPr>
  </w:style>
  <w:style w:type="paragraph" w:customStyle="1" w:styleId="331">
    <w:name w:val="xl55"/>
    <w:basedOn w:val="1"/>
    <w:autoRedefine/>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332">
    <w:name w:val="Char1 Char Char Char"/>
    <w:basedOn w:val="1"/>
    <w:autoRedefine/>
    <w:qFormat/>
    <w:uiPriority w:val="0"/>
    <w:rPr>
      <w:rFonts w:ascii="Tahoma" w:hAnsi="Tahoma"/>
      <w:sz w:val="24"/>
    </w:rPr>
  </w:style>
  <w:style w:type="paragraph" w:customStyle="1" w:styleId="333">
    <w:name w:val="表蕊"/>
    <w:basedOn w:val="1"/>
    <w:autoRedefine/>
    <w:qFormat/>
    <w:uiPriority w:val="0"/>
    <w:pPr>
      <w:adjustRightInd w:val="0"/>
      <w:spacing w:line="320" w:lineRule="atLeast"/>
      <w:jc w:val="left"/>
      <w:textAlignment w:val="baseline"/>
    </w:pPr>
    <w:rPr>
      <w:rFonts w:eastAsia="楷体_GB2312"/>
      <w:spacing w:val="-10"/>
      <w:kern w:val="0"/>
    </w:rPr>
  </w:style>
  <w:style w:type="paragraph" w:customStyle="1" w:styleId="334">
    <w:name w:val="样式2"/>
    <w:basedOn w:val="1"/>
    <w:autoRedefine/>
    <w:qFormat/>
    <w:uiPriority w:val="0"/>
    <w:pPr>
      <w:spacing w:line="360" w:lineRule="auto"/>
      <w:ind w:left="200" w:leftChars="200"/>
    </w:pPr>
    <w:rPr>
      <w:rFonts w:ascii="宋体" w:hAnsi="宋体"/>
      <w:b/>
      <w:sz w:val="24"/>
      <w:szCs w:val="24"/>
    </w:rPr>
  </w:style>
  <w:style w:type="paragraph" w:customStyle="1" w:styleId="335">
    <w:name w:val="条1"/>
    <w:basedOn w:val="1"/>
    <w:autoRedefine/>
    <w:qFormat/>
    <w:uiPriority w:val="0"/>
    <w:pPr>
      <w:tabs>
        <w:tab w:val="left" w:pos="780"/>
      </w:tabs>
      <w:spacing w:before="156" w:line="360" w:lineRule="auto"/>
      <w:ind w:left="780" w:hanging="360"/>
    </w:pPr>
    <w:rPr>
      <w:rFonts w:eastAsia="黑体"/>
      <w:sz w:val="24"/>
    </w:rPr>
  </w:style>
  <w:style w:type="paragraph" w:customStyle="1" w:styleId="336">
    <w:name w:val="正文文本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37">
    <w:name w:val="zw"/>
    <w:basedOn w:val="1"/>
    <w:autoRedefine/>
    <w:qFormat/>
    <w:uiPriority w:val="0"/>
    <w:pPr>
      <w:widowControl/>
      <w:spacing w:line="360" w:lineRule="auto"/>
      <w:ind w:firstLine="480" w:firstLineChars="200"/>
      <w:jc w:val="left"/>
    </w:pPr>
    <w:rPr>
      <w:rFonts w:ascii="宋体" w:hAnsi="宋体"/>
      <w:bCs/>
      <w:kern w:val="0"/>
      <w:sz w:val="24"/>
    </w:rPr>
  </w:style>
  <w:style w:type="paragraph" w:customStyle="1" w:styleId="338">
    <w:name w:val="样式 加点正文 + 段前: 0.5 行 段后: 0.5 行1"/>
    <w:basedOn w:val="1"/>
    <w:autoRedefine/>
    <w:qFormat/>
    <w:uiPriority w:val="0"/>
    <w:pPr>
      <w:numPr>
        <w:ilvl w:val="0"/>
        <w:numId w:val="2"/>
      </w:numPr>
      <w:tabs>
        <w:tab w:val="left" w:pos="1268"/>
      </w:tabs>
      <w:spacing w:beforeLines="50" w:afterLines="50" w:line="300" w:lineRule="auto"/>
      <w:ind w:left="1268"/>
    </w:pPr>
    <w:rPr>
      <w:sz w:val="24"/>
    </w:rPr>
  </w:style>
  <w:style w:type="paragraph" w:customStyle="1" w:styleId="339">
    <w:name w:val="xl60"/>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40">
    <w:name w:val="1"/>
    <w:basedOn w:val="1"/>
    <w:next w:val="53"/>
    <w:autoRedefine/>
    <w:qFormat/>
    <w:uiPriority w:val="0"/>
    <w:pPr>
      <w:spacing w:line="360" w:lineRule="auto"/>
    </w:pPr>
    <w:rPr>
      <w:rFonts w:eastAsia="仿宋_GB2312"/>
      <w:sz w:val="24"/>
      <w:szCs w:val="24"/>
    </w:rPr>
  </w:style>
  <w:style w:type="paragraph" w:customStyle="1" w:styleId="341">
    <w:name w:val="正文 New New New New New New New New New New New New New New"/>
    <w:autoRedefine/>
    <w:qFormat/>
    <w:uiPriority w:val="0"/>
    <w:pPr>
      <w:widowControl w:val="0"/>
      <w:jc w:val="both"/>
    </w:pPr>
    <w:rPr>
      <w:rFonts w:ascii="Calibri" w:hAnsi="Calibri" w:eastAsia="宋体" w:cs="Times New Roman"/>
      <w:kern w:val="2"/>
      <w:sz w:val="21"/>
      <w:lang w:val="en-US" w:eastAsia="zh-CN" w:bidi="ar-SA"/>
    </w:rPr>
  </w:style>
  <w:style w:type="paragraph" w:customStyle="1" w:styleId="342">
    <w:name w:val="a"/>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3">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344">
    <w:name w:val="小四 段落 宋体 Char"/>
    <w:basedOn w:val="17"/>
    <w:autoRedefine/>
    <w:qFormat/>
    <w:uiPriority w:val="0"/>
    <w:pPr>
      <w:tabs>
        <w:tab w:val="clear" w:pos="2952"/>
      </w:tabs>
      <w:ind w:left="0" w:right="-33" w:firstLine="600" w:firstLineChars="200"/>
      <w:jc w:val="left"/>
    </w:pPr>
    <w:rPr>
      <w:rFonts w:ascii="仿宋_GB2312" w:eastAsia="仿宋_GB2312"/>
      <w:sz w:val="30"/>
      <w:szCs w:val="30"/>
    </w:rPr>
  </w:style>
  <w:style w:type="paragraph" w:customStyle="1" w:styleId="345">
    <w:name w:val="xl49"/>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46">
    <w:name w:val="a0"/>
    <w:basedOn w:val="1"/>
    <w:autoRedefine/>
    <w:qFormat/>
    <w:uiPriority w:val="0"/>
    <w:pPr>
      <w:widowControl/>
      <w:spacing w:before="100" w:beforeAutospacing="1" w:after="100" w:afterAutospacing="1"/>
    </w:pPr>
    <w:rPr>
      <w:rFonts w:ascii="宋体" w:hAnsi="宋体" w:cs="宋体"/>
      <w:kern w:val="0"/>
      <w:sz w:val="24"/>
      <w:szCs w:val="24"/>
    </w:rPr>
  </w:style>
  <w:style w:type="paragraph" w:customStyle="1" w:styleId="347">
    <w:name w:val="公文正文"/>
    <w:basedOn w:val="24"/>
    <w:autoRedefine/>
    <w:qFormat/>
    <w:uiPriority w:val="0"/>
    <w:pPr>
      <w:ind w:firstLine="200" w:firstLineChars="200"/>
    </w:pPr>
    <w:rPr>
      <w:rFonts w:ascii="仿宋_GB2312" w:hAnsi="宋体" w:eastAsia="仿宋_GB2312"/>
      <w:kern w:val="28"/>
      <w:sz w:val="28"/>
      <w:szCs w:val="24"/>
    </w:rPr>
  </w:style>
  <w:style w:type="paragraph" w:customStyle="1" w:styleId="348">
    <w:name w:val="马刚标题4"/>
    <w:basedOn w:val="349"/>
    <w:next w:val="1"/>
    <w:autoRedefine/>
    <w:qFormat/>
    <w:uiPriority w:val="0"/>
    <w:pPr>
      <w:tabs>
        <w:tab w:val="left" w:pos="567"/>
        <w:tab w:val="left" w:pos="735"/>
        <w:tab w:val="left" w:pos="1050"/>
      </w:tabs>
      <w:spacing w:before="100" w:after="40"/>
      <w:outlineLvl w:val="3"/>
    </w:pPr>
    <w:rPr>
      <w:b w:val="0"/>
    </w:rPr>
  </w:style>
  <w:style w:type="paragraph" w:customStyle="1" w:styleId="349">
    <w:name w:val="马刚标题3"/>
    <w:basedOn w:val="1"/>
    <w:next w:val="1"/>
    <w:autoRedefine/>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350">
    <w:name w:val="xl46"/>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51">
    <w:name w:val="font10"/>
    <w:basedOn w:val="1"/>
    <w:autoRedefine/>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352">
    <w:name w:val="font12"/>
    <w:basedOn w:val="1"/>
    <w:autoRedefine/>
    <w:qFormat/>
    <w:uiPriority w:val="0"/>
    <w:pPr>
      <w:widowControl/>
      <w:spacing w:before="100" w:beforeAutospacing="1" w:after="100" w:afterAutospacing="1"/>
      <w:jc w:val="left"/>
    </w:pPr>
    <w:rPr>
      <w:rFonts w:ascii="宋体" w:hAnsi="宋体" w:cs="宋体"/>
      <w:kern w:val="0"/>
      <w:sz w:val="36"/>
      <w:szCs w:val="36"/>
    </w:rPr>
  </w:style>
  <w:style w:type="paragraph" w:customStyle="1" w:styleId="353">
    <w:name w:val="Item Step in Table"/>
    <w:autoRedefine/>
    <w:qFormat/>
    <w:uiPriority w:val="0"/>
    <w:pPr>
      <w:numPr>
        <w:ilvl w:val="0"/>
        <w:numId w:val="3"/>
      </w:numPr>
      <w:spacing w:before="40" w:after="40"/>
      <w:jc w:val="both"/>
    </w:pPr>
    <w:rPr>
      <w:rFonts w:ascii="Arial" w:hAnsi="Arial" w:eastAsia="宋体" w:cs="Arial"/>
      <w:sz w:val="18"/>
      <w:szCs w:val="18"/>
      <w:lang w:val="en-US" w:eastAsia="zh-CN" w:bidi="ar-SA"/>
    </w:rPr>
  </w:style>
  <w:style w:type="paragraph" w:customStyle="1" w:styleId="354">
    <w:name w:val="丁华标题3"/>
    <w:basedOn w:val="355"/>
    <w:next w:val="244"/>
    <w:autoRedefine/>
    <w:qFormat/>
    <w:uiPriority w:val="0"/>
    <w:pPr>
      <w:numPr>
        <w:ilvl w:val="2"/>
      </w:numPr>
      <w:tabs>
        <w:tab w:val="left" w:pos="1004"/>
        <w:tab w:val="left" w:pos="1470"/>
        <w:tab w:val="left" w:pos="1980"/>
      </w:tabs>
      <w:spacing w:after="0"/>
      <w:ind w:left="1980" w:hanging="420"/>
      <w:outlineLvl w:val="2"/>
    </w:pPr>
    <w:rPr>
      <w:sz w:val="24"/>
    </w:rPr>
  </w:style>
  <w:style w:type="paragraph" w:customStyle="1" w:styleId="355">
    <w:name w:val="丁华标题2"/>
    <w:basedOn w:val="4"/>
    <w:next w:val="244"/>
    <w:autoRedefine/>
    <w:qFormat/>
    <w:uiPriority w:val="0"/>
    <w:pPr>
      <w:numPr>
        <w:ilvl w:val="1"/>
        <w:numId w:val="4"/>
      </w:numPr>
      <w:spacing w:line="413" w:lineRule="auto"/>
    </w:pPr>
    <w:rPr>
      <w:rFonts w:ascii="Arial" w:hAnsi="Arial" w:eastAsia="黑体"/>
      <w:b w:val="0"/>
      <w:sz w:val="28"/>
      <w:szCs w:val="20"/>
    </w:rPr>
  </w:style>
  <w:style w:type="paragraph" w:customStyle="1" w:styleId="35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357">
    <w:name w:val="Char"/>
    <w:basedOn w:val="1"/>
    <w:autoRedefine/>
    <w:qFormat/>
    <w:uiPriority w:val="0"/>
    <w:pPr>
      <w:spacing w:afterLines="50" w:line="360" w:lineRule="auto"/>
    </w:pPr>
    <w:rPr>
      <w:rFonts w:ascii="Tahoma" w:hAnsi="Tahoma"/>
      <w:sz w:val="24"/>
    </w:rPr>
  </w:style>
  <w:style w:type="paragraph" w:customStyle="1" w:styleId="358">
    <w:name w:val="项目符号，二级"/>
    <w:basedOn w:val="263"/>
    <w:next w:val="263"/>
    <w:autoRedefine/>
    <w:qFormat/>
    <w:uiPriority w:val="0"/>
    <w:pPr>
      <w:numPr>
        <w:ilvl w:val="0"/>
        <w:numId w:val="4"/>
      </w:numPr>
      <w:tabs>
        <w:tab w:val="left" w:pos="1211"/>
        <w:tab w:val="left" w:pos="1337"/>
      </w:tabs>
      <w:ind w:left="1337" w:right="-27" w:firstLine="480"/>
    </w:pPr>
    <w:rPr>
      <w:bCs w:val="0"/>
      <w:color w:val="000000"/>
      <w:sz w:val="24"/>
      <w:szCs w:val="24"/>
    </w:rPr>
  </w:style>
  <w:style w:type="paragraph" w:customStyle="1" w:styleId="359">
    <w:name w:val="_Style 1"/>
    <w:basedOn w:val="1"/>
    <w:autoRedefine/>
    <w:qFormat/>
    <w:uiPriority w:val="0"/>
    <w:pPr>
      <w:ind w:firstLine="420" w:firstLineChars="200"/>
    </w:pPr>
    <w:rPr>
      <w:rFonts w:ascii="Calibri" w:hAnsi="Calibri"/>
      <w:szCs w:val="22"/>
    </w:rPr>
  </w:style>
  <w:style w:type="paragraph" w:customStyle="1" w:styleId="360">
    <w:name w:val="Char Char Char Char Char Char Char Char Char Char Char Char Char Char1"/>
    <w:basedOn w:val="1"/>
    <w:autoRedefine/>
    <w:qFormat/>
    <w:uiPriority w:val="0"/>
    <w:rPr>
      <w:rFonts w:ascii="Tahoma" w:hAnsi="Tahoma" w:cs="Tahoma"/>
      <w:sz w:val="24"/>
    </w:rPr>
  </w:style>
  <w:style w:type="paragraph" w:customStyle="1" w:styleId="361">
    <w:name w:val="Char Char Char Char Char1"/>
    <w:basedOn w:val="1"/>
    <w:autoRedefine/>
    <w:qFormat/>
    <w:uiPriority w:val="0"/>
    <w:rPr>
      <w:rFonts w:ascii="Tahoma" w:hAnsi="Tahoma" w:cs="Tahoma"/>
      <w:sz w:val="24"/>
    </w:rPr>
  </w:style>
  <w:style w:type="paragraph" w:customStyle="1" w:styleId="362">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363">
    <w:name w:val="xl4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364">
    <w:name w:val="符号与编号"/>
    <w:basedOn w:val="1"/>
    <w:autoRedefine/>
    <w:qFormat/>
    <w:uiPriority w:val="0"/>
    <w:pPr>
      <w:tabs>
        <w:tab w:val="left" w:pos="900"/>
      </w:tabs>
      <w:spacing w:afterLines="50" w:line="400" w:lineRule="atLeast"/>
      <w:ind w:left="900" w:hanging="420"/>
    </w:pPr>
    <w:rPr>
      <w:sz w:val="24"/>
      <w:szCs w:val="24"/>
    </w:rPr>
  </w:style>
  <w:style w:type="paragraph" w:customStyle="1" w:styleId="365">
    <w:name w:val="样式1"/>
    <w:basedOn w:val="1"/>
    <w:autoRedefine/>
    <w:qFormat/>
    <w:uiPriority w:val="0"/>
    <w:pPr>
      <w:spacing w:line="300" w:lineRule="auto"/>
      <w:ind w:firstLine="480" w:firstLineChars="200"/>
    </w:pPr>
    <w:rPr>
      <w:sz w:val="24"/>
      <w:szCs w:val="24"/>
    </w:rPr>
  </w:style>
  <w:style w:type="paragraph" w:customStyle="1" w:styleId="366">
    <w:name w:val="Bullets L1"/>
    <w:basedOn w:val="1"/>
    <w:autoRedefine/>
    <w:qFormat/>
    <w:uiPriority w:val="0"/>
    <w:pPr>
      <w:widowControl/>
      <w:numPr>
        <w:ilvl w:val="0"/>
        <w:numId w:val="5"/>
      </w:numPr>
      <w:spacing w:before="60" w:after="60"/>
      <w:jc w:val="left"/>
    </w:pPr>
    <w:rPr>
      <w:rFonts w:ascii="Arial" w:hAnsi="Arial"/>
      <w:kern w:val="0"/>
      <w:sz w:val="20"/>
    </w:rPr>
  </w:style>
  <w:style w:type="paragraph" w:customStyle="1" w:styleId="367">
    <w:name w:val="xl53"/>
    <w:basedOn w:val="1"/>
    <w:autoRedefine/>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paragraph" w:customStyle="1" w:styleId="36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369">
    <w:name w:val="正文 首行缩进:  2 字符 Char"/>
    <w:basedOn w:val="1"/>
    <w:autoRedefine/>
    <w:qFormat/>
    <w:uiPriority w:val="0"/>
    <w:pPr>
      <w:spacing w:line="360" w:lineRule="auto"/>
      <w:ind w:firstLine="480"/>
    </w:pPr>
    <w:rPr>
      <w:rFonts w:cs="宋体"/>
      <w:sz w:val="24"/>
    </w:rPr>
  </w:style>
  <w:style w:type="paragraph" w:customStyle="1" w:styleId="370">
    <w:name w:val="Char2"/>
    <w:basedOn w:val="1"/>
    <w:autoRedefine/>
    <w:qFormat/>
    <w:uiPriority w:val="0"/>
    <w:rPr>
      <w:rFonts w:ascii="Tahoma" w:hAnsi="Tahoma" w:cs="仿宋_GB2312"/>
      <w:sz w:val="24"/>
      <w:szCs w:val="28"/>
    </w:rPr>
  </w:style>
  <w:style w:type="paragraph" w:customStyle="1" w:styleId="371">
    <w:name w:val="正文文本 New New"/>
    <w:basedOn w:val="1"/>
    <w:autoRedefine/>
    <w:qFormat/>
    <w:uiPriority w:val="0"/>
    <w:pPr>
      <w:widowControl/>
      <w:spacing w:before="60" w:after="60" w:line="360" w:lineRule="auto"/>
      <w:ind w:firstLine="200" w:firstLineChars="200"/>
    </w:pPr>
    <w:rPr>
      <w:rFonts w:eastAsia="华文楷体"/>
      <w:sz w:val="24"/>
      <w:szCs w:val="24"/>
    </w:rPr>
  </w:style>
  <w:style w:type="paragraph" w:customStyle="1" w:styleId="372">
    <w:name w:val="正文 + Arial Char"/>
    <w:basedOn w:val="1"/>
    <w:autoRedefine/>
    <w:qFormat/>
    <w:uiPriority w:val="0"/>
    <w:pPr>
      <w:widowControl/>
      <w:tabs>
        <w:tab w:val="left" w:pos="315"/>
      </w:tabs>
      <w:spacing w:line="300" w:lineRule="auto"/>
      <w:ind w:left="315" w:hanging="315"/>
    </w:pPr>
    <w:rPr>
      <w:rFonts w:ascii="Arial" w:hAnsi="Arial" w:cs="Arial"/>
      <w:b/>
      <w:color w:val="000000"/>
    </w:rPr>
  </w:style>
  <w:style w:type="paragraph" w:customStyle="1" w:styleId="373">
    <w:name w:val="正文 首行缩进:  2 字符 Char Char"/>
    <w:basedOn w:val="1"/>
    <w:autoRedefine/>
    <w:qFormat/>
    <w:uiPriority w:val="0"/>
    <w:pPr>
      <w:spacing w:line="360" w:lineRule="auto"/>
      <w:ind w:firstLine="480"/>
    </w:pPr>
    <w:rPr>
      <w:rFonts w:ascii="楷体_GB2312" w:eastAsia="楷体_GB2312"/>
      <w:bCs/>
      <w:sz w:val="24"/>
      <w:szCs w:val="24"/>
    </w:rPr>
  </w:style>
  <w:style w:type="paragraph" w:customStyle="1" w:styleId="374">
    <w:name w:val="论文正文"/>
    <w:basedOn w:val="34"/>
    <w:autoRedefine/>
    <w:qFormat/>
    <w:uiPriority w:val="0"/>
    <w:pPr>
      <w:spacing w:line="360" w:lineRule="auto"/>
      <w:ind w:left="0" w:firstLine="200" w:firstLineChars="200"/>
      <w:jc w:val="left"/>
    </w:pPr>
    <w:rPr>
      <w:sz w:val="28"/>
      <w:szCs w:val="24"/>
    </w:rPr>
  </w:style>
  <w:style w:type="paragraph" w:customStyle="1" w:styleId="375">
    <w:name w:val="列出段落3"/>
    <w:basedOn w:val="1"/>
    <w:autoRedefine/>
    <w:qFormat/>
    <w:uiPriority w:val="0"/>
    <w:pPr>
      <w:ind w:firstLine="420" w:firstLineChars="200"/>
    </w:pPr>
    <w:rPr>
      <w:szCs w:val="24"/>
    </w:rPr>
  </w:style>
  <w:style w:type="paragraph" w:customStyle="1" w:styleId="376">
    <w:name w:val="丁华标题1"/>
    <w:basedOn w:val="3"/>
    <w:next w:val="244"/>
    <w:autoRedefine/>
    <w:qFormat/>
    <w:uiPriority w:val="0"/>
    <w:pPr>
      <w:keepLines/>
      <w:tabs>
        <w:tab w:val="left" w:pos="567"/>
        <w:tab w:val="clear" w:pos="1440"/>
        <w:tab w:val="clear" w:pos="5670"/>
      </w:tabs>
      <w:spacing w:line="576" w:lineRule="auto"/>
      <w:ind w:left="567" w:firstLine="0" w:firstLineChars="0"/>
      <w:jc w:val="left"/>
    </w:pPr>
    <w:rPr>
      <w:rFonts w:ascii="Times New Roman"/>
      <w:b w:val="0"/>
      <w:sz w:val="32"/>
      <w:szCs w:val="20"/>
    </w:rPr>
  </w:style>
  <w:style w:type="paragraph" w:customStyle="1" w:styleId="377">
    <w:name w:val="插图"/>
    <w:basedOn w:val="1"/>
    <w:autoRedefine/>
    <w:qFormat/>
    <w:uiPriority w:val="0"/>
    <w:pPr>
      <w:tabs>
        <w:tab w:val="left" w:pos="1620"/>
      </w:tabs>
      <w:adjustRightInd w:val="0"/>
      <w:jc w:val="center"/>
    </w:pPr>
    <w:rPr>
      <w:bCs/>
      <w:color w:val="000000"/>
      <w:szCs w:val="22"/>
    </w:rPr>
  </w:style>
  <w:style w:type="paragraph" w:customStyle="1" w:styleId="378">
    <w:name w:val="Table Text Char"/>
    <w:autoRedefine/>
    <w:qFormat/>
    <w:uiPriority w:val="0"/>
    <w:pPr>
      <w:snapToGrid w:val="0"/>
      <w:spacing w:before="80" w:after="80"/>
    </w:pPr>
    <w:rPr>
      <w:rFonts w:ascii="Arial" w:hAnsi="Arial" w:eastAsia="宋体" w:cs="Arial"/>
      <w:sz w:val="18"/>
      <w:szCs w:val="28"/>
      <w:lang w:val="en-US" w:eastAsia="zh-CN" w:bidi="ar-SA"/>
    </w:rPr>
  </w:style>
  <w:style w:type="paragraph" w:customStyle="1" w:styleId="379">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80">
    <w:name w:val="xl25"/>
    <w:basedOn w:val="1"/>
    <w:autoRedefine/>
    <w:qFormat/>
    <w:uiPriority w:val="0"/>
    <w:pPr>
      <w:widowControl/>
      <w:pBdr>
        <w:right w:val="single" w:color="auto" w:sz="4" w:space="0"/>
      </w:pBdr>
      <w:spacing w:before="100" w:beforeAutospacing="1" w:after="100" w:afterAutospacing="1"/>
      <w:jc w:val="center"/>
    </w:pPr>
    <w:rPr>
      <w:kern w:val="0"/>
      <w:szCs w:val="21"/>
    </w:rPr>
  </w:style>
  <w:style w:type="paragraph" w:customStyle="1" w:styleId="381">
    <w:name w:val="标题2，章节第二层"/>
    <w:basedOn w:val="1"/>
    <w:next w:val="263"/>
    <w:autoRedefine/>
    <w:qFormat/>
    <w:uiPriority w:val="0"/>
    <w:pPr>
      <w:numPr>
        <w:ilvl w:val="4"/>
        <w:numId w:val="3"/>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382">
    <w:name w:val="样式 标题 3H3sect1.2.3BOD 0Heading 3 - oldh3l3CTLevel 3 Head..."/>
    <w:basedOn w:val="6"/>
    <w:autoRedefine/>
    <w:qFormat/>
    <w:uiPriority w:val="0"/>
    <w:pPr>
      <w:spacing w:beforeLines="50" w:afterLines="50"/>
      <w:jc w:val="left"/>
    </w:pPr>
    <w:rPr>
      <w:rFonts w:cs="宋体"/>
      <w:bCs/>
      <w:sz w:val="30"/>
    </w:rPr>
  </w:style>
  <w:style w:type="paragraph" w:customStyle="1" w:styleId="383">
    <w:name w:val="Char Char Char Char Char Char Char Char Char Char Char1"/>
    <w:basedOn w:val="1"/>
    <w:autoRedefine/>
    <w:qFormat/>
    <w:uiPriority w:val="0"/>
    <w:rPr>
      <w:rFonts w:ascii="Tahoma" w:hAnsi="Tahoma"/>
      <w:sz w:val="24"/>
    </w:rPr>
  </w:style>
  <w:style w:type="paragraph" w:customStyle="1" w:styleId="384">
    <w:name w:val="tableau"/>
    <w:basedOn w:val="1"/>
    <w:autoRedefine/>
    <w:qFormat/>
    <w:uiPriority w:val="0"/>
    <w:pPr>
      <w:widowControl/>
      <w:spacing w:before="20" w:after="20"/>
      <w:jc w:val="center"/>
    </w:pPr>
    <w:rPr>
      <w:rFonts w:ascii="Arial" w:hAnsi="Arial"/>
      <w:kern w:val="0"/>
      <w:sz w:val="16"/>
      <w:lang w:val="en-GB" w:eastAsia="en-US"/>
    </w:rPr>
  </w:style>
  <w:style w:type="paragraph" w:customStyle="1" w:styleId="385">
    <w:name w:val="font14"/>
    <w:basedOn w:val="1"/>
    <w:autoRedefine/>
    <w:qFormat/>
    <w:uiPriority w:val="0"/>
    <w:pPr>
      <w:widowControl/>
      <w:spacing w:before="100" w:beforeAutospacing="1" w:after="100" w:afterAutospacing="1"/>
      <w:jc w:val="left"/>
    </w:pPr>
    <w:rPr>
      <w:kern w:val="0"/>
      <w:sz w:val="36"/>
      <w:szCs w:val="36"/>
    </w:rPr>
  </w:style>
  <w:style w:type="paragraph" w:customStyle="1" w:styleId="386">
    <w:name w:val="部分1"/>
    <w:basedOn w:val="1"/>
    <w:autoRedefine/>
    <w:qFormat/>
    <w:uiPriority w:val="0"/>
    <w:pPr>
      <w:keepNext/>
      <w:pageBreakBefore/>
      <w:tabs>
        <w:tab w:val="left" w:pos="360"/>
      </w:tabs>
      <w:spacing w:line="360" w:lineRule="auto"/>
      <w:jc w:val="center"/>
      <w:outlineLvl w:val="0"/>
    </w:pPr>
    <w:rPr>
      <w:rFonts w:eastAsia="黑体"/>
      <w:b/>
      <w:kern w:val="44"/>
      <w:sz w:val="36"/>
    </w:rPr>
  </w:style>
  <w:style w:type="paragraph" w:customStyle="1" w:styleId="387">
    <w:name w:val="样式 样式 首行缩进:  0.74 厘米 行距: 1.5 倍行距 + 段后: 0.5 行"/>
    <w:basedOn w:val="1"/>
    <w:autoRedefine/>
    <w:qFormat/>
    <w:uiPriority w:val="0"/>
    <w:pPr>
      <w:spacing w:line="360" w:lineRule="auto"/>
      <w:ind w:firstLine="420"/>
    </w:pPr>
    <w:rPr>
      <w:rFonts w:ascii="楷体_GB2312" w:eastAsia="楷体_GB2312"/>
      <w:bCs/>
      <w:sz w:val="24"/>
    </w:rPr>
  </w:style>
  <w:style w:type="paragraph" w:customStyle="1" w:styleId="388">
    <w:name w:val="Test2"/>
    <w:basedOn w:val="4"/>
    <w:autoRedefine/>
    <w:qFormat/>
    <w:uiPriority w:val="0"/>
    <w:pPr>
      <w:widowControl/>
      <w:adjustRightInd w:val="0"/>
      <w:snapToGrid w:val="0"/>
      <w:spacing w:beforeLines="50" w:afterLines="50" w:line="480" w:lineRule="exact"/>
    </w:pPr>
    <w:rPr>
      <w:rFonts w:ascii="黑体" w:hAnsi="Arial" w:eastAsia="黑体"/>
      <w:bCs/>
      <w:kern w:val="0"/>
    </w:rPr>
  </w:style>
  <w:style w:type="paragraph" w:customStyle="1" w:styleId="38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90">
    <w:name w:val="Body Text 21"/>
    <w:basedOn w:val="1"/>
    <w:autoRedefine/>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391">
    <w:name w:val="Char Char Char Char Char Char Char Char Char Char Char Char Char Char Char Char Char Char Char Char Char Char Char"/>
    <w:basedOn w:val="1"/>
    <w:autoRedefine/>
    <w:qFormat/>
    <w:uiPriority w:val="0"/>
    <w:rPr>
      <w:rFonts w:ascii="Tahoma" w:hAnsi="Tahoma"/>
      <w:sz w:val="24"/>
    </w:rPr>
  </w:style>
  <w:style w:type="paragraph" w:customStyle="1" w:styleId="392">
    <w:name w:val="Default Text"/>
    <w:basedOn w:val="1"/>
    <w:autoRedefine/>
    <w:qFormat/>
    <w:uiPriority w:val="0"/>
    <w:pPr>
      <w:widowControl/>
      <w:jc w:val="left"/>
    </w:pPr>
    <w:rPr>
      <w:kern w:val="0"/>
      <w:sz w:val="24"/>
      <w:lang w:eastAsia="en-US"/>
    </w:rPr>
  </w:style>
  <w:style w:type="paragraph" w:customStyle="1" w:styleId="393">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394">
    <w:name w:val="马刚标题1"/>
    <w:basedOn w:val="3"/>
    <w:next w:val="1"/>
    <w:autoRedefine/>
    <w:qFormat/>
    <w:uiPriority w:val="0"/>
    <w:pPr>
      <w:keepLines/>
      <w:tabs>
        <w:tab w:val="left" w:pos="315"/>
        <w:tab w:val="left" w:pos="567"/>
        <w:tab w:val="clear" w:pos="1440"/>
        <w:tab w:val="clear" w:pos="5670"/>
      </w:tabs>
      <w:spacing w:line="576" w:lineRule="auto"/>
      <w:ind w:left="567" w:hanging="567" w:firstLineChars="0"/>
      <w:jc w:val="left"/>
    </w:pPr>
    <w:rPr>
      <w:rFonts w:ascii="Times New Roman"/>
      <w:b w:val="0"/>
      <w:sz w:val="32"/>
      <w:szCs w:val="20"/>
    </w:rPr>
  </w:style>
  <w:style w:type="paragraph" w:customStyle="1" w:styleId="395">
    <w:name w:val="Char11"/>
    <w:basedOn w:val="1"/>
    <w:autoRedefine/>
    <w:qFormat/>
    <w:uiPriority w:val="0"/>
    <w:pPr>
      <w:widowControl/>
      <w:spacing w:after="160" w:line="240" w:lineRule="exact"/>
      <w:jc w:val="left"/>
    </w:pPr>
    <w:rPr>
      <w:rFonts w:ascii="Verdana" w:hAnsi="Verdana" w:eastAsia="仿宋_GB2312"/>
      <w:kern w:val="0"/>
      <w:sz w:val="24"/>
      <w:lang w:eastAsia="en-US"/>
    </w:rPr>
  </w:style>
  <w:style w:type="paragraph" w:customStyle="1" w:styleId="396">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97">
    <w:name w:val="二级条标题"/>
    <w:basedOn w:val="1"/>
    <w:next w:val="257"/>
    <w:autoRedefine/>
    <w:qFormat/>
    <w:uiPriority w:val="0"/>
    <w:pPr>
      <w:widowControl/>
      <w:tabs>
        <w:tab w:val="left" w:pos="2240"/>
      </w:tabs>
      <w:ind w:hanging="420"/>
      <w:outlineLvl w:val="3"/>
    </w:pPr>
    <w:rPr>
      <w:rFonts w:eastAsia="黑体"/>
      <w:kern w:val="0"/>
    </w:rPr>
  </w:style>
  <w:style w:type="paragraph" w:customStyle="1" w:styleId="398">
    <w:name w:val="font8"/>
    <w:basedOn w:val="1"/>
    <w:autoRedefine/>
    <w:qFormat/>
    <w:uiPriority w:val="0"/>
    <w:pPr>
      <w:widowControl/>
      <w:spacing w:before="100" w:beforeAutospacing="1" w:after="100" w:afterAutospacing="1"/>
      <w:jc w:val="left"/>
    </w:pPr>
    <w:rPr>
      <w:rFonts w:ascii="宋体" w:hAnsi="宋体" w:cs="宋体"/>
      <w:b/>
      <w:bCs/>
      <w:i/>
      <w:iCs/>
      <w:kern w:val="0"/>
      <w:sz w:val="20"/>
    </w:rPr>
  </w:style>
  <w:style w:type="paragraph" w:customStyle="1" w:styleId="399">
    <w:name w:val="Pa6"/>
    <w:basedOn w:val="1"/>
    <w:next w:val="1"/>
    <w:autoRedefine/>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400">
    <w:name w:val="TOC 标题1"/>
    <w:basedOn w:val="3"/>
    <w:next w:val="1"/>
    <w:autoRedefine/>
    <w:qFormat/>
    <w:uiPriority w:val="0"/>
    <w:pPr>
      <w:keepLines/>
      <w:widowControl/>
      <w:tabs>
        <w:tab w:val="clear" w:pos="1440"/>
        <w:tab w:val="clear" w:pos="5670"/>
      </w:tabs>
      <w:spacing w:line="276" w:lineRule="auto"/>
      <w:ind w:firstLine="0" w:firstLineChars="0"/>
      <w:jc w:val="left"/>
      <w:outlineLvl w:val="9"/>
    </w:pPr>
    <w:rPr>
      <w:rFonts w:ascii="Cambria" w:hAnsi="Cambria" w:eastAsia="宋体"/>
      <w:bCs/>
      <w:color w:val="365F91"/>
      <w:kern w:val="0"/>
    </w:rPr>
  </w:style>
  <w:style w:type="paragraph" w:customStyle="1" w:styleId="401">
    <w:name w:val="正文 + 宋体"/>
    <w:basedOn w:val="1"/>
    <w:autoRedefine/>
    <w:qFormat/>
    <w:uiPriority w:val="0"/>
    <w:pPr>
      <w:spacing w:line="360" w:lineRule="auto"/>
      <w:ind w:firstLine="420" w:firstLineChars="200"/>
    </w:pPr>
    <w:rPr>
      <w:szCs w:val="24"/>
    </w:rPr>
  </w:style>
  <w:style w:type="paragraph" w:customStyle="1" w:styleId="402">
    <w:name w:val="Char Char Char Char Char Char Char Char1"/>
    <w:basedOn w:val="1"/>
    <w:autoRedefine/>
    <w:qFormat/>
    <w:uiPriority w:val="0"/>
    <w:rPr>
      <w:rFonts w:ascii="Tahoma" w:hAnsi="Tahoma" w:cs="Tahoma"/>
      <w:sz w:val="24"/>
    </w:rPr>
  </w:style>
  <w:style w:type="paragraph" w:customStyle="1" w:styleId="403">
    <w:name w:val="Char Char Char Char1"/>
    <w:basedOn w:val="19"/>
    <w:autoRedefine/>
    <w:qFormat/>
    <w:uiPriority w:val="0"/>
    <w:pPr>
      <w:adjustRightInd w:val="0"/>
      <w:snapToGrid w:val="0"/>
      <w:spacing w:line="360" w:lineRule="auto"/>
    </w:pPr>
    <w:rPr>
      <w:rFonts w:ascii="Tahoma" w:hAnsi="Tahoma"/>
      <w:sz w:val="24"/>
      <w:szCs w:val="24"/>
    </w:rPr>
  </w:style>
  <w:style w:type="paragraph" w:customStyle="1" w:styleId="404">
    <w:name w:val="正文1"/>
    <w:basedOn w:val="1"/>
    <w:autoRedefine/>
    <w:qFormat/>
    <w:uiPriority w:val="0"/>
    <w:rPr>
      <w:rFonts w:ascii="Calibri" w:hAnsi="Calibri" w:eastAsia="Times New Roman" w:cs="宋体"/>
      <w:kern w:val="0"/>
      <w:lang w:val="zh-CN"/>
    </w:rPr>
  </w:style>
  <w:style w:type="paragraph" w:customStyle="1" w:styleId="405">
    <w:name w:val="font6"/>
    <w:basedOn w:val="1"/>
    <w:autoRedefine/>
    <w:qFormat/>
    <w:uiPriority w:val="0"/>
    <w:pPr>
      <w:widowControl/>
      <w:spacing w:before="100" w:beforeAutospacing="1" w:after="100" w:afterAutospacing="1"/>
      <w:jc w:val="left"/>
    </w:pPr>
    <w:rPr>
      <w:rFonts w:ascii="宋体" w:hAnsi="宋体" w:cs="宋体"/>
      <w:b/>
      <w:bCs/>
      <w:kern w:val="0"/>
      <w:sz w:val="20"/>
    </w:rPr>
  </w:style>
  <w:style w:type="paragraph" w:customStyle="1" w:styleId="406">
    <w:name w:val="表格内容"/>
    <w:basedOn w:val="1"/>
    <w:autoRedefine/>
    <w:qFormat/>
    <w:uiPriority w:val="0"/>
    <w:pPr>
      <w:widowControl/>
      <w:autoSpaceDE w:val="0"/>
      <w:autoSpaceDN w:val="0"/>
      <w:adjustRightInd w:val="0"/>
      <w:spacing w:before="60" w:line="300" w:lineRule="auto"/>
      <w:jc w:val="center"/>
      <w:textAlignment w:val="bottom"/>
    </w:pPr>
    <w:rPr>
      <w:kern w:val="0"/>
    </w:rPr>
  </w:style>
  <w:style w:type="paragraph" w:customStyle="1" w:styleId="407">
    <w:name w:val="Normal1"/>
    <w:basedOn w:val="1"/>
    <w:autoRedefine/>
    <w:qFormat/>
    <w:uiPriority w:val="0"/>
    <w:rPr>
      <w:rFonts w:ascii="Calibri" w:hAnsi="Calibri" w:eastAsia="Times New Roman" w:cs="宋体"/>
      <w:kern w:val="0"/>
      <w:lang w:val="zh-CN"/>
    </w:rPr>
  </w:style>
  <w:style w:type="paragraph" w:customStyle="1" w:styleId="408">
    <w:name w:val="纯文本1"/>
    <w:basedOn w:val="1"/>
    <w:autoRedefine/>
    <w:qFormat/>
    <w:uiPriority w:val="0"/>
    <w:pPr>
      <w:adjustRightInd w:val="0"/>
      <w:textAlignment w:val="baseline"/>
    </w:pPr>
    <w:rPr>
      <w:rFonts w:ascii="宋体" w:hAnsi="宋体" w:eastAsia="楷体_GB2312" w:cs="宋体"/>
      <w:sz w:val="28"/>
    </w:rPr>
  </w:style>
  <w:style w:type="paragraph" w:customStyle="1" w:styleId="409">
    <w:name w:val="正文lzq"/>
    <w:basedOn w:val="1"/>
    <w:autoRedefine/>
    <w:qFormat/>
    <w:uiPriority w:val="0"/>
    <w:pPr>
      <w:adjustRightInd w:val="0"/>
      <w:spacing w:line="360" w:lineRule="auto"/>
      <w:ind w:firstLine="480"/>
      <w:textAlignment w:val="baseline"/>
    </w:pPr>
    <w:rPr>
      <w:kern w:val="0"/>
      <w:sz w:val="24"/>
    </w:rPr>
  </w:style>
  <w:style w:type="paragraph" w:customStyle="1" w:styleId="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411">
    <w:name w:val="Char Char Char Char Char Char Char Char Char Char Char Char Char Char Char Char Char Char Char Char Char"/>
    <w:basedOn w:val="1"/>
    <w:autoRedefine/>
    <w:qFormat/>
    <w:uiPriority w:val="0"/>
    <w:rPr>
      <w:rFonts w:ascii="Tahoma" w:hAnsi="Tahoma"/>
      <w:sz w:val="24"/>
    </w:rPr>
  </w:style>
  <w:style w:type="paragraph" w:customStyle="1" w:styleId="412">
    <w:name w:val="Char Char Char"/>
    <w:basedOn w:val="1"/>
    <w:autoRedefine/>
    <w:qFormat/>
    <w:uiPriority w:val="0"/>
    <w:rPr>
      <w:rFonts w:ascii="Tahoma" w:hAnsi="Tahoma"/>
      <w:sz w:val="24"/>
    </w:rPr>
  </w:style>
  <w:style w:type="paragraph" w:customStyle="1" w:styleId="413">
    <w:name w:val="xl50"/>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414">
    <w:name w:val="正文--表格内正文"/>
    <w:basedOn w:val="1"/>
    <w:autoRedefine/>
    <w:qFormat/>
    <w:uiPriority w:val="0"/>
    <w:pPr>
      <w:spacing w:beforeLines="50" w:line="240" w:lineRule="atLeast"/>
      <w:jc w:val="center"/>
    </w:pPr>
    <w:rPr>
      <w:rFonts w:ascii="宋体" w:hAnsi="宋体"/>
      <w:color w:val="000000"/>
      <w:sz w:val="24"/>
      <w:szCs w:val="24"/>
    </w:rPr>
  </w:style>
  <w:style w:type="paragraph" w:customStyle="1" w:styleId="415">
    <w:name w:val="大标题"/>
    <w:basedOn w:val="1"/>
    <w:next w:val="1"/>
    <w:autoRedefine/>
    <w:qFormat/>
    <w:uiPriority w:val="0"/>
    <w:pPr>
      <w:pageBreakBefore/>
      <w:tabs>
        <w:tab w:val="left" w:pos="420"/>
      </w:tabs>
      <w:spacing w:line="360" w:lineRule="auto"/>
      <w:ind w:hanging="420" w:firstLineChars="200"/>
      <w:outlineLvl w:val="0"/>
    </w:pPr>
    <w:rPr>
      <w:b/>
      <w:iCs/>
      <w:sz w:val="44"/>
      <w:szCs w:val="24"/>
    </w:rPr>
  </w:style>
  <w:style w:type="paragraph" w:customStyle="1" w:styleId="416">
    <w:name w:val="公文标题 2"/>
    <w:basedOn w:val="1"/>
    <w:next w:val="347"/>
    <w:autoRedefine/>
    <w:qFormat/>
    <w:uiPriority w:val="0"/>
    <w:pPr>
      <w:outlineLvl w:val="1"/>
    </w:pPr>
    <w:rPr>
      <w:rFonts w:ascii="仿宋_GB2312" w:hAnsi="宋体" w:eastAsia="仿宋_GB2312"/>
      <w:kern w:val="28"/>
      <w:sz w:val="28"/>
      <w:szCs w:val="24"/>
    </w:rPr>
  </w:style>
  <w:style w:type="paragraph" w:customStyle="1" w:styleId="417">
    <w:name w:val="文档正文"/>
    <w:basedOn w:val="1"/>
    <w:autoRedefine/>
    <w:qFormat/>
    <w:uiPriority w:val="0"/>
    <w:pPr>
      <w:spacing w:line="360" w:lineRule="auto"/>
    </w:pPr>
    <w:rPr>
      <w:rFonts w:ascii="宋体" w:hAnsi="宋体"/>
      <w:b/>
      <w:bCs/>
      <w:szCs w:val="24"/>
    </w:rPr>
  </w:style>
  <w:style w:type="paragraph" w:customStyle="1" w:styleId="418">
    <w:name w:val="Char Char Char Char Char Char Char Char Char Char Char"/>
    <w:basedOn w:val="1"/>
    <w:autoRedefine/>
    <w:qFormat/>
    <w:uiPriority w:val="0"/>
    <w:rPr>
      <w:rFonts w:ascii="Tahoma" w:hAnsi="Tahoma" w:cs="Tahoma"/>
      <w:sz w:val="24"/>
    </w:rPr>
  </w:style>
  <w:style w:type="paragraph" w:customStyle="1" w:styleId="419">
    <w:name w:val="xl54"/>
    <w:basedOn w:val="1"/>
    <w:autoRedefine/>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420">
    <w:name w:val="标题6"/>
    <w:basedOn w:val="8"/>
    <w:autoRedefine/>
    <w:qFormat/>
    <w:uiPriority w:val="0"/>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421">
    <w:name w:val="样式 段后: 0.5 行 左  0.75 字符"/>
    <w:basedOn w:val="1"/>
    <w:autoRedefine/>
    <w:qFormat/>
    <w:uiPriority w:val="0"/>
    <w:pPr>
      <w:widowControl/>
      <w:spacing w:line="360" w:lineRule="auto"/>
      <w:ind w:firstLine="420" w:firstLineChars="200"/>
    </w:pPr>
    <w:rPr>
      <w:rFonts w:hAnsi="Arial" w:cs="Arial"/>
      <w:kern w:val="0"/>
      <w:szCs w:val="21"/>
    </w:rPr>
  </w:style>
  <w:style w:type="character" w:customStyle="1" w:styleId="422">
    <w:name w:val="批注文字 Char1"/>
    <w:basedOn w:val="63"/>
    <w:autoRedefine/>
    <w:semiHidden/>
    <w:qFormat/>
    <w:uiPriority w:val="99"/>
    <w:rPr>
      <w:rFonts w:ascii="Times New Roman" w:hAnsi="Times New Roman" w:eastAsia="宋体" w:cs="Times New Roman"/>
      <w:szCs w:val="24"/>
    </w:rPr>
  </w:style>
  <w:style w:type="paragraph" w:styleId="423">
    <w:name w:val="List Paragraph"/>
    <w:basedOn w:val="1"/>
    <w:autoRedefine/>
    <w:qFormat/>
    <w:uiPriority w:val="99"/>
    <w:pPr>
      <w:ind w:firstLine="420" w:firstLineChars="200"/>
    </w:pPr>
    <w:rPr>
      <w:szCs w:val="24"/>
    </w:rPr>
  </w:style>
  <w:style w:type="paragraph" w:customStyle="1" w:styleId="424">
    <w:name w:val="二级无"/>
    <w:basedOn w:val="1"/>
    <w:autoRedefine/>
    <w:qFormat/>
    <w:uiPriority w:val="0"/>
    <w:pPr>
      <w:widowControl/>
      <w:tabs>
        <w:tab w:val="left" w:pos="2502"/>
        <w:tab w:val="left" w:pos="2790"/>
      </w:tabs>
      <w:ind w:left="2790" w:hanging="720"/>
      <w:jc w:val="left"/>
      <w:outlineLvl w:val="3"/>
    </w:pPr>
    <w:rPr>
      <w:rFonts w:ascii="宋体" w:hAnsi="Calibri"/>
      <w:kern w:val="0"/>
      <w:szCs w:val="21"/>
    </w:rPr>
  </w:style>
  <w:style w:type="character" w:customStyle="1" w:styleId="425">
    <w:name w:val="font21"/>
    <w:basedOn w:val="63"/>
    <w:autoRedefine/>
    <w:qFormat/>
    <w:uiPriority w:val="0"/>
    <w:rPr>
      <w:rFonts w:hint="eastAsia" w:ascii="宋体" w:hAnsi="宋体" w:eastAsia="宋体" w:cs="宋体"/>
      <w:color w:val="000000"/>
      <w:sz w:val="24"/>
      <w:szCs w:val="24"/>
      <w:u w:val="none"/>
    </w:rPr>
  </w:style>
  <w:style w:type="character" w:customStyle="1" w:styleId="426">
    <w:name w:val="font31"/>
    <w:basedOn w:val="63"/>
    <w:autoRedefine/>
    <w:qFormat/>
    <w:uiPriority w:val="0"/>
    <w:rPr>
      <w:rFonts w:hint="default" w:ascii="楷体_GB2312" w:eastAsia="楷体_GB2312" w:cs="楷体_GB2312"/>
      <w:color w:val="000000"/>
      <w:sz w:val="24"/>
      <w:szCs w:val="24"/>
      <w:u w:val="none"/>
    </w:rPr>
  </w:style>
  <w:style w:type="character" w:customStyle="1" w:styleId="427">
    <w:name w:val="tit"/>
    <w:basedOn w:val="63"/>
    <w:autoRedefine/>
    <w:qFormat/>
    <w:uiPriority w:val="0"/>
    <w:rPr>
      <w:color w:val="333333"/>
      <w:sz w:val="24"/>
      <w:szCs w:val="24"/>
    </w:rPr>
  </w:style>
  <w:style w:type="character" w:customStyle="1" w:styleId="428">
    <w:name w:val="img_title18"/>
    <w:basedOn w:val="63"/>
    <w:autoRedefine/>
    <w:qFormat/>
    <w:uiPriority w:val="0"/>
    <w:rPr>
      <w:vanish/>
    </w:rPr>
  </w:style>
  <w:style w:type="character" w:customStyle="1" w:styleId="429">
    <w:name w:val="nostart"/>
    <w:basedOn w:val="63"/>
    <w:autoRedefine/>
    <w:qFormat/>
    <w:uiPriority w:val="0"/>
    <w:rPr>
      <w:rFonts w:ascii="Arial" w:hAnsi="Arial" w:cs="Arial"/>
      <w:color w:val="DD0000"/>
      <w:sz w:val="19"/>
      <w:szCs w:val="19"/>
    </w:rPr>
  </w:style>
  <w:style w:type="character" w:customStyle="1" w:styleId="430">
    <w:name w:val="starting"/>
    <w:basedOn w:val="63"/>
    <w:autoRedefine/>
    <w:qFormat/>
    <w:uiPriority w:val="0"/>
    <w:rPr>
      <w:color w:val="13844D"/>
    </w:rPr>
  </w:style>
  <w:style w:type="character" w:customStyle="1" w:styleId="431">
    <w:name w:val="hit"/>
    <w:basedOn w:val="63"/>
    <w:autoRedefine/>
    <w:qFormat/>
    <w:uiPriority w:val="0"/>
  </w:style>
  <w:style w:type="character" w:customStyle="1" w:styleId="432">
    <w:name w:val="c3"/>
    <w:basedOn w:val="63"/>
    <w:autoRedefine/>
    <w:qFormat/>
    <w:uiPriority w:val="0"/>
  </w:style>
  <w:style w:type="character" w:customStyle="1" w:styleId="433">
    <w:name w:val="over8"/>
    <w:basedOn w:val="63"/>
    <w:autoRedefine/>
    <w:qFormat/>
    <w:uiPriority w:val="0"/>
    <w:rPr>
      <w:color w:val="999999"/>
      <w:sz w:val="19"/>
      <w:szCs w:val="19"/>
    </w:rPr>
  </w:style>
  <w:style w:type="character" w:customStyle="1" w:styleId="434">
    <w:name w:val="right4"/>
    <w:basedOn w:val="63"/>
    <w:autoRedefine/>
    <w:qFormat/>
    <w:uiPriority w:val="0"/>
    <w:rPr>
      <w:color w:val="A1A1A1"/>
    </w:rPr>
  </w:style>
  <w:style w:type="character" w:customStyle="1" w:styleId="435">
    <w:name w:val="msg-box8"/>
    <w:basedOn w:val="63"/>
    <w:autoRedefine/>
    <w:qFormat/>
    <w:uiPriority w:val="0"/>
  </w:style>
  <w:style w:type="character" w:customStyle="1" w:styleId="436">
    <w:name w:val="c2"/>
    <w:basedOn w:val="63"/>
    <w:autoRedefine/>
    <w:qFormat/>
    <w:uiPriority w:val="0"/>
  </w:style>
  <w:style w:type="character" w:customStyle="1" w:styleId="437">
    <w:name w:val="c1"/>
    <w:basedOn w:val="63"/>
    <w:autoRedefine/>
    <w:qFormat/>
    <w:uiPriority w:val="0"/>
  </w:style>
  <w:style w:type="character" w:customStyle="1" w:styleId="438">
    <w:name w:val="tit4"/>
    <w:basedOn w:val="63"/>
    <w:autoRedefine/>
    <w:qFormat/>
    <w:uiPriority w:val="0"/>
    <w:rPr>
      <w:color w:val="333333"/>
      <w:sz w:val="24"/>
      <w:szCs w:val="24"/>
    </w:rPr>
  </w:style>
  <w:style w:type="character" w:customStyle="1" w:styleId="439">
    <w:name w:val="starting8"/>
    <w:basedOn w:val="63"/>
    <w:autoRedefine/>
    <w:qFormat/>
    <w:uiPriority w:val="0"/>
    <w:rPr>
      <w:color w:val="13844D"/>
    </w:rPr>
  </w:style>
  <w:style w:type="character" w:customStyle="1" w:styleId="440">
    <w:name w:val="nostart8"/>
    <w:basedOn w:val="63"/>
    <w:autoRedefine/>
    <w:qFormat/>
    <w:uiPriority w:val="0"/>
    <w:rPr>
      <w:color w:val="DD0000"/>
    </w:rPr>
  </w:style>
  <w:style w:type="character" w:customStyle="1" w:styleId="441">
    <w:name w:val="over"/>
    <w:basedOn w:val="63"/>
    <w:autoRedefine/>
    <w:qFormat/>
    <w:uiPriority w:val="0"/>
    <w:rPr>
      <w:color w:val="999999"/>
      <w:sz w:val="19"/>
      <w:szCs w:val="19"/>
    </w:rPr>
  </w:style>
  <w:style w:type="character" w:customStyle="1" w:styleId="442">
    <w:name w:val="msg-box"/>
    <w:basedOn w:val="63"/>
    <w:autoRedefine/>
    <w:qFormat/>
    <w:uiPriority w:val="0"/>
  </w:style>
  <w:style w:type="character" w:customStyle="1" w:styleId="443">
    <w:name w:val="img_title"/>
    <w:basedOn w:val="63"/>
    <w:autoRedefine/>
    <w:qFormat/>
    <w:uiPriority w:val="0"/>
    <w:rPr>
      <w:vanish/>
    </w:rPr>
  </w:style>
  <w:style w:type="character" w:customStyle="1" w:styleId="444">
    <w:name w:val="right3"/>
    <w:basedOn w:val="63"/>
    <w:autoRedefine/>
    <w:qFormat/>
    <w:uiPriority w:val="0"/>
    <w:rPr>
      <w:color w:val="A1A1A1"/>
    </w:rPr>
  </w:style>
  <w:style w:type="character" w:customStyle="1" w:styleId="445">
    <w:name w:val="right"/>
    <w:basedOn w:val="63"/>
    <w:autoRedefine/>
    <w:qFormat/>
    <w:uiPriority w:val="0"/>
    <w:rPr>
      <w:color w:val="A1A1A1"/>
    </w:rPr>
  </w:style>
  <w:style w:type="character" w:customStyle="1" w:styleId="446">
    <w:name w:val="starting7"/>
    <w:basedOn w:val="63"/>
    <w:autoRedefine/>
    <w:qFormat/>
    <w:uiPriority w:val="0"/>
    <w:rPr>
      <w:color w:val="13844D"/>
    </w:rPr>
  </w:style>
  <w:style w:type="character" w:customStyle="1" w:styleId="447">
    <w:name w:val="tit3"/>
    <w:basedOn w:val="63"/>
    <w:autoRedefine/>
    <w:qFormat/>
    <w:uiPriority w:val="0"/>
    <w:rPr>
      <w:color w:val="333333"/>
      <w:sz w:val="24"/>
      <w:szCs w:val="24"/>
    </w:rPr>
  </w:style>
  <w:style w:type="character" w:customStyle="1" w:styleId="448">
    <w:name w:val="nostart5"/>
    <w:basedOn w:val="63"/>
    <w:autoRedefine/>
    <w:qFormat/>
    <w:uiPriority w:val="0"/>
    <w:rPr>
      <w:color w:val="DD0000"/>
    </w:rPr>
  </w:style>
  <w:style w:type="character" w:customStyle="1" w:styleId="449">
    <w:name w:val="starting5"/>
    <w:basedOn w:val="63"/>
    <w:autoRedefine/>
    <w:qFormat/>
    <w:uiPriority w:val="0"/>
    <w:rPr>
      <w:color w:val="13844D"/>
    </w:rPr>
  </w:style>
  <w:style w:type="paragraph" w:customStyle="1" w:styleId="450">
    <w:name w:val="Body Text First Indent 21"/>
    <w:basedOn w:val="451"/>
    <w:autoRedefine/>
    <w:qFormat/>
    <w:uiPriority w:val="0"/>
    <w:pPr>
      <w:spacing w:after="120" w:line="360" w:lineRule="auto"/>
      <w:ind w:left="420" w:leftChars="200" w:firstLine="420" w:firstLineChars="200"/>
    </w:pPr>
    <w:rPr>
      <w:rFonts w:ascii="Times New Roman" w:eastAsia="Times New Roman"/>
      <w:sz w:val="21"/>
      <w:szCs w:val="22"/>
    </w:rPr>
  </w:style>
  <w:style w:type="paragraph" w:customStyle="1" w:styleId="451">
    <w:name w:val="Body Text Indent1"/>
    <w:next w:val="452"/>
    <w:autoRedefine/>
    <w:qFormat/>
    <w:uiPriority w:val="0"/>
    <w:pPr>
      <w:widowControl w:val="0"/>
      <w:ind w:firstLine="645"/>
      <w:jc w:val="both"/>
    </w:pPr>
    <w:rPr>
      <w:rFonts w:ascii="楷体_GB2312" w:hAnsi="@仿宋_GB2312" w:eastAsia="楷体_GB2312" w:cs="@仿宋_GB2312"/>
      <w:kern w:val="2"/>
      <w:sz w:val="32"/>
      <w:lang w:val="en-US" w:eastAsia="zh-CN" w:bidi="ar-SA"/>
    </w:rPr>
  </w:style>
  <w:style w:type="paragraph" w:customStyle="1" w:styleId="452">
    <w:name w:val="寄信人地址1"/>
    <w:autoRedefine/>
    <w:qFormat/>
    <w:uiPriority w:val="0"/>
    <w:pPr>
      <w:widowControl w:val="0"/>
      <w:snapToGrid w:val="0"/>
      <w:jc w:val="both"/>
    </w:pPr>
    <w:rPr>
      <w:rFonts w:ascii="Arial" w:hAnsi="Arial" w:eastAsia="@仿宋_GB2312" w:cs="@仿宋_GB2312"/>
      <w:kern w:val="2"/>
      <w:sz w:val="21"/>
      <w:lang w:val="en-US" w:eastAsia="zh-CN" w:bidi="ar-SA"/>
    </w:rPr>
  </w:style>
  <w:style w:type="character" w:customStyle="1" w:styleId="453">
    <w:name w:val="first-child"/>
    <w:basedOn w:val="63"/>
    <w:autoRedefine/>
    <w:qFormat/>
    <w:uiPriority w:val="0"/>
  </w:style>
  <w:style w:type="character" w:customStyle="1" w:styleId="454">
    <w:name w:val="layui-layer-tabnow"/>
    <w:basedOn w:val="63"/>
    <w:autoRedefine/>
    <w:qFormat/>
    <w:uiPriority w:val="0"/>
    <w:rPr>
      <w:bdr w:val="single" w:color="CCCCCC" w:sz="6" w:space="0"/>
      <w:shd w:val="clear" w:color="auto" w:fill="FFFFFF"/>
    </w:rPr>
  </w:style>
  <w:style w:type="character" w:customStyle="1" w:styleId="455">
    <w:name w:val="font41"/>
    <w:basedOn w:val="63"/>
    <w:autoRedefine/>
    <w:qFormat/>
    <w:uiPriority w:val="0"/>
    <w:rPr>
      <w:rFonts w:hint="eastAsia" w:ascii="宋体" w:hAnsi="宋体" w:eastAsia="宋体" w:cs="宋体"/>
      <w:color w:val="000000"/>
      <w:sz w:val="22"/>
      <w:szCs w:val="22"/>
      <w:u w:val="none"/>
    </w:rPr>
  </w:style>
  <w:style w:type="character" w:customStyle="1" w:styleId="456">
    <w:name w:val="font51"/>
    <w:basedOn w:val="63"/>
    <w:autoRedefine/>
    <w:qFormat/>
    <w:uiPriority w:val="0"/>
    <w:rPr>
      <w:rFonts w:hint="eastAsia" w:ascii="宋体" w:hAnsi="宋体" w:eastAsia="宋体" w:cs="宋体"/>
      <w:color w:val="000000"/>
      <w:sz w:val="24"/>
      <w:szCs w:val="24"/>
      <w:u w:val="none"/>
    </w:rPr>
  </w:style>
  <w:style w:type="character" w:customStyle="1" w:styleId="457">
    <w:name w:val="newpure-skyblue"/>
    <w:basedOn w:val="63"/>
    <w:qFormat/>
    <w:uiPriority w:val="0"/>
  </w:style>
  <w:style w:type="character" w:customStyle="1" w:styleId="458">
    <w:name w:val="line-maroon"/>
    <w:basedOn w:val="63"/>
    <w:qFormat/>
    <w:uiPriority w:val="0"/>
  </w:style>
  <w:style w:type="character" w:customStyle="1" w:styleId="459">
    <w:name w:val="width-blue"/>
    <w:basedOn w:val="63"/>
    <w:qFormat/>
    <w:uiPriority w:val="0"/>
  </w:style>
  <w:style w:type="character" w:customStyle="1" w:styleId="460">
    <w:name w:val="line-blue"/>
    <w:basedOn w:val="63"/>
    <w:qFormat/>
    <w:uiPriority w:val="0"/>
  </w:style>
  <w:style w:type="character" w:customStyle="1" w:styleId="461">
    <w:name w:val="width-red"/>
    <w:basedOn w:val="63"/>
    <w:qFormat/>
    <w:uiPriority w:val="0"/>
  </w:style>
  <w:style w:type="character" w:customStyle="1" w:styleId="462">
    <w:name w:val="newpure-darkred"/>
    <w:basedOn w:val="63"/>
    <w:qFormat/>
    <w:uiPriority w:val="0"/>
  </w:style>
  <w:style w:type="character" w:customStyle="1" w:styleId="463">
    <w:name w:val="newpure-maroon"/>
    <w:basedOn w:val="63"/>
    <w:qFormat/>
    <w:uiPriority w:val="0"/>
  </w:style>
  <w:style w:type="character" w:customStyle="1" w:styleId="464">
    <w:name w:val="default-darkred"/>
    <w:basedOn w:val="63"/>
    <w:qFormat/>
    <w:uiPriority w:val="0"/>
  </w:style>
  <w:style w:type="character" w:customStyle="1" w:styleId="465">
    <w:name w:val="line-darkred"/>
    <w:basedOn w:val="63"/>
    <w:qFormat/>
    <w:uiPriority w:val="0"/>
  </w:style>
  <w:style w:type="character" w:customStyle="1" w:styleId="466">
    <w:name w:val="button"/>
    <w:basedOn w:val="63"/>
    <w:qFormat/>
    <w:uiPriority w:val="0"/>
    <w:rPr>
      <w:sz w:val="18"/>
      <w:szCs w:val="18"/>
    </w:rPr>
  </w:style>
  <w:style w:type="character" w:customStyle="1" w:styleId="467">
    <w:name w:val="button1"/>
    <w:basedOn w:val="63"/>
    <w:qFormat/>
    <w:uiPriority w:val="0"/>
  </w:style>
  <w:style w:type="character" w:customStyle="1" w:styleId="468">
    <w:name w:val="button2"/>
    <w:basedOn w:val="63"/>
    <w:qFormat/>
    <w:uiPriority w:val="0"/>
  </w:style>
  <w:style w:type="character" w:customStyle="1" w:styleId="469">
    <w:name w:val="button3"/>
    <w:basedOn w:val="63"/>
    <w:qFormat/>
    <w:uiPriority w:val="0"/>
    <w:rPr>
      <w:sz w:val="18"/>
      <w:szCs w:val="18"/>
    </w:rPr>
  </w:style>
  <w:style w:type="character" w:customStyle="1" w:styleId="470">
    <w:name w:val="button4"/>
    <w:basedOn w:val="63"/>
    <w:qFormat/>
    <w:uiPriority w:val="0"/>
  </w:style>
  <w:style w:type="character" w:customStyle="1" w:styleId="471">
    <w:name w:val="button5"/>
    <w:basedOn w:val="63"/>
    <w:qFormat/>
    <w:uiPriority w:val="0"/>
  </w:style>
  <w:style w:type="character" w:customStyle="1" w:styleId="472">
    <w:name w:val="button6"/>
    <w:basedOn w:val="63"/>
    <w:qFormat/>
    <w:uiPriority w:val="0"/>
  </w:style>
  <w:style w:type="character" w:customStyle="1" w:styleId="473">
    <w:name w:val="button7"/>
    <w:basedOn w:val="63"/>
    <w:qFormat/>
    <w:uiPriority w:val="0"/>
  </w:style>
  <w:style w:type="character" w:customStyle="1" w:styleId="474">
    <w:name w:val="button8"/>
    <w:basedOn w:val="63"/>
    <w:qFormat/>
    <w:uiPriority w:val="0"/>
    <w:rPr>
      <w:color w:val="777575"/>
    </w:rPr>
  </w:style>
  <w:style w:type="character" w:customStyle="1" w:styleId="475">
    <w:name w:val="button9"/>
    <w:basedOn w:val="63"/>
    <w:qFormat/>
    <w:uiPriority w:val="0"/>
    <w:rPr>
      <w:sz w:val="18"/>
      <w:szCs w:val="18"/>
    </w:rPr>
  </w:style>
  <w:style w:type="character" w:customStyle="1" w:styleId="476">
    <w:name w:val="button10"/>
    <w:basedOn w:val="63"/>
    <w:qFormat/>
    <w:uiPriority w:val="0"/>
  </w:style>
  <w:style w:type="character" w:customStyle="1" w:styleId="477">
    <w:name w:val="button11"/>
    <w:basedOn w:val="63"/>
    <w:qFormat/>
    <w:uiPriority w:val="0"/>
  </w:style>
  <w:style w:type="character" w:customStyle="1" w:styleId="478">
    <w:name w:val="line-black"/>
    <w:basedOn w:val="63"/>
    <w:qFormat/>
    <w:uiPriority w:val="0"/>
  </w:style>
  <w:style w:type="character" w:customStyle="1" w:styleId="479">
    <w:name w:val="s-point"/>
    <w:basedOn w:val="63"/>
    <w:qFormat/>
    <w:uiPriority w:val="0"/>
    <w:rPr>
      <w:sz w:val="0"/>
      <w:szCs w:val="0"/>
      <w:bdr w:val="dashed" w:color="auto" w:sz="48" w:space="0"/>
    </w:rPr>
  </w:style>
  <w:style w:type="character" w:customStyle="1" w:styleId="480">
    <w:name w:val="s-point1"/>
    <w:basedOn w:val="63"/>
    <w:qFormat/>
    <w:uiPriority w:val="0"/>
    <w:rPr>
      <w:sz w:val="0"/>
      <w:szCs w:val="0"/>
      <w:bdr w:val="dashed" w:color="auto" w:sz="48" w:space="0"/>
    </w:rPr>
  </w:style>
  <w:style w:type="character" w:customStyle="1" w:styleId="481">
    <w:name w:val="s-point2"/>
    <w:basedOn w:val="63"/>
    <w:qFormat/>
    <w:uiPriority w:val="0"/>
  </w:style>
  <w:style w:type="character" w:customStyle="1" w:styleId="482">
    <w:name w:val="newpure-seablue"/>
    <w:basedOn w:val="63"/>
    <w:qFormat/>
    <w:uiPriority w:val="0"/>
  </w:style>
  <w:style w:type="character" w:customStyle="1" w:styleId="483">
    <w:name w:val="line-cyan"/>
    <w:basedOn w:val="63"/>
    <w:qFormat/>
    <w:uiPriority w:val="0"/>
  </w:style>
  <w:style w:type="character" w:customStyle="1" w:styleId="484">
    <w:name w:val="newpure-blue"/>
    <w:basedOn w:val="63"/>
    <w:qFormat/>
    <w:uiPriority w:val="0"/>
  </w:style>
  <w:style w:type="character" w:customStyle="1" w:styleId="485">
    <w:name w:val="hover144"/>
    <w:basedOn w:val="63"/>
    <w:qFormat/>
    <w:uiPriority w:val="0"/>
    <w:rPr>
      <w:sz w:val="21"/>
      <w:szCs w:val="21"/>
    </w:rPr>
  </w:style>
  <w:style w:type="character" w:customStyle="1" w:styleId="486">
    <w:name w:val="hover145"/>
    <w:basedOn w:val="63"/>
    <w:qFormat/>
    <w:uiPriority w:val="0"/>
    <w:rPr>
      <w:shd w:val="clear" w:fill="F3F3F3"/>
    </w:rPr>
  </w:style>
  <w:style w:type="character" w:customStyle="1" w:styleId="487">
    <w:name w:val="hover146"/>
    <w:basedOn w:val="63"/>
    <w:qFormat/>
    <w:uiPriority w:val="0"/>
    <w:rPr>
      <w:color w:val="55AAA3"/>
    </w:rPr>
  </w:style>
  <w:style w:type="character" w:customStyle="1" w:styleId="488">
    <w:name w:val="hover147"/>
    <w:basedOn w:val="63"/>
    <w:qFormat/>
    <w:uiPriority w:val="0"/>
    <w:rPr>
      <w:shd w:val="clear" w:fill="F3F3F3"/>
    </w:rPr>
  </w:style>
  <w:style w:type="character" w:customStyle="1" w:styleId="489">
    <w:name w:val="hover148"/>
    <w:basedOn w:val="63"/>
    <w:qFormat/>
    <w:uiPriority w:val="0"/>
    <w:rPr>
      <w:color w:val="BA2E2E"/>
    </w:rPr>
  </w:style>
  <w:style w:type="character" w:customStyle="1" w:styleId="490">
    <w:name w:val="hover149"/>
    <w:basedOn w:val="63"/>
    <w:qFormat/>
    <w:uiPriority w:val="0"/>
    <w:rPr>
      <w:color w:val="4799E7"/>
    </w:rPr>
  </w:style>
  <w:style w:type="character" w:customStyle="1" w:styleId="491">
    <w:name w:val="hover150"/>
    <w:basedOn w:val="63"/>
    <w:qFormat/>
    <w:uiPriority w:val="0"/>
    <w:rPr>
      <w:color w:val="393D49"/>
    </w:rPr>
  </w:style>
  <w:style w:type="character" w:customStyle="1" w:styleId="492">
    <w:name w:val="hover151"/>
    <w:basedOn w:val="63"/>
    <w:qFormat/>
    <w:uiPriority w:val="0"/>
    <w:rPr>
      <w:color w:val="ED6D00"/>
    </w:rPr>
  </w:style>
  <w:style w:type="character" w:customStyle="1" w:styleId="493">
    <w:name w:val="default-green"/>
    <w:basedOn w:val="63"/>
    <w:qFormat/>
    <w:uiPriority w:val="0"/>
  </w:style>
  <w:style w:type="character" w:customStyle="1" w:styleId="494">
    <w:name w:val="default-red"/>
    <w:basedOn w:val="63"/>
    <w:qFormat/>
    <w:uiPriority w:val="0"/>
  </w:style>
  <w:style w:type="character" w:customStyle="1" w:styleId="495">
    <w:name w:val="width-black"/>
    <w:basedOn w:val="63"/>
    <w:qFormat/>
    <w:uiPriority w:val="0"/>
  </w:style>
  <w:style w:type="character" w:customStyle="1" w:styleId="496">
    <w:name w:val="wh-sys-warn-num"/>
    <w:basedOn w:val="63"/>
    <w:qFormat/>
    <w:uiPriority w:val="0"/>
  </w:style>
  <w:style w:type="character" w:customStyle="1" w:styleId="497">
    <w:name w:val="wh-sys-warn-num1"/>
    <w:basedOn w:val="63"/>
    <w:qFormat/>
    <w:uiPriority w:val="0"/>
  </w:style>
  <w:style w:type="character" w:customStyle="1" w:styleId="498">
    <w:name w:val="wh-sys-warn-num2"/>
    <w:basedOn w:val="63"/>
    <w:qFormat/>
    <w:uiPriority w:val="0"/>
  </w:style>
  <w:style w:type="character" w:customStyle="1" w:styleId="499">
    <w:name w:val="wh-sys-warn-num3"/>
    <w:basedOn w:val="63"/>
    <w:qFormat/>
    <w:uiPriority w:val="0"/>
  </w:style>
  <w:style w:type="character" w:customStyle="1" w:styleId="500">
    <w:name w:val="wh-sys-warn-num4"/>
    <w:basedOn w:val="63"/>
    <w:qFormat/>
    <w:uiPriority w:val="0"/>
  </w:style>
  <w:style w:type="character" w:customStyle="1" w:styleId="501">
    <w:name w:val="default-cyan"/>
    <w:basedOn w:val="63"/>
    <w:qFormat/>
    <w:uiPriority w:val="0"/>
  </w:style>
  <w:style w:type="character" w:customStyle="1" w:styleId="502">
    <w:name w:val="width-green"/>
    <w:basedOn w:val="63"/>
    <w:qFormat/>
    <w:uiPriority w:val="0"/>
  </w:style>
  <w:style w:type="character" w:customStyle="1" w:styleId="503">
    <w:name w:val="office"/>
    <w:basedOn w:val="63"/>
    <w:qFormat/>
    <w:uiPriority w:val="0"/>
  </w:style>
  <w:style w:type="character" w:customStyle="1" w:styleId="504">
    <w:name w:val="line-green"/>
    <w:basedOn w:val="63"/>
    <w:qFormat/>
    <w:uiPriority w:val="0"/>
  </w:style>
  <w:style w:type="character" w:customStyle="1" w:styleId="505">
    <w:name w:val="newpure-gray"/>
    <w:basedOn w:val="63"/>
    <w:qFormat/>
    <w:uiPriority w:val="0"/>
  </w:style>
  <w:style w:type="character" w:customStyle="1" w:styleId="506">
    <w:name w:val="wh-portal-a-cursor"/>
    <w:basedOn w:val="63"/>
    <w:qFormat/>
    <w:uiPriority w:val="0"/>
    <w:rPr>
      <w:color w:val="202020"/>
    </w:rPr>
  </w:style>
  <w:style w:type="character" w:customStyle="1" w:styleId="507">
    <w:name w:val="wh-portal-a-cursor1"/>
    <w:basedOn w:val="63"/>
    <w:qFormat/>
    <w:uiPriority w:val="0"/>
  </w:style>
  <w:style w:type="character" w:customStyle="1" w:styleId="508">
    <w:name w:val="default-violet"/>
    <w:basedOn w:val="63"/>
    <w:qFormat/>
    <w:uiPriority w:val="0"/>
  </w:style>
  <w:style w:type="character" w:customStyle="1" w:styleId="509">
    <w:name w:val="line-red"/>
    <w:basedOn w:val="63"/>
    <w:qFormat/>
    <w:uiPriority w:val="0"/>
  </w:style>
  <w:style w:type="character" w:customStyle="1" w:styleId="510">
    <w:name w:val="default-seablue"/>
    <w:basedOn w:val="63"/>
    <w:qFormat/>
    <w:uiPriority w:val="0"/>
  </w:style>
  <w:style w:type="character" w:customStyle="1" w:styleId="511">
    <w:name w:val="width-violet"/>
    <w:basedOn w:val="63"/>
    <w:qFormat/>
    <w:uiPriority w:val="0"/>
  </w:style>
  <w:style w:type="character" w:customStyle="1" w:styleId="512">
    <w:name w:val="line-lightgreen"/>
    <w:basedOn w:val="63"/>
    <w:qFormat/>
    <w:uiPriority w:val="0"/>
  </w:style>
  <w:style w:type="character" w:customStyle="1" w:styleId="513">
    <w:name w:val="online-per"/>
    <w:basedOn w:val="63"/>
    <w:qFormat/>
    <w:uiPriority w:val="0"/>
    <w:rPr>
      <w:color w:val="55AAA3"/>
    </w:rPr>
  </w:style>
  <w:style w:type="character" w:customStyle="1" w:styleId="514">
    <w:name w:val="online-per1"/>
    <w:basedOn w:val="63"/>
    <w:qFormat/>
    <w:uiPriority w:val="0"/>
    <w:rPr>
      <w:color w:val="BA2E2E"/>
    </w:rPr>
  </w:style>
  <w:style w:type="character" w:customStyle="1" w:styleId="515">
    <w:name w:val="online-per2"/>
    <w:basedOn w:val="63"/>
    <w:qFormat/>
    <w:uiPriority w:val="0"/>
    <w:rPr>
      <w:color w:val="4799E7"/>
    </w:rPr>
  </w:style>
  <w:style w:type="character" w:customStyle="1" w:styleId="516">
    <w:name w:val="online-per3"/>
    <w:basedOn w:val="63"/>
    <w:qFormat/>
    <w:uiPriority w:val="0"/>
    <w:rPr>
      <w:color w:val="393D49"/>
    </w:rPr>
  </w:style>
  <w:style w:type="character" w:customStyle="1" w:styleId="517">
    <w:name w:val="online-per4"/>
    <w:basedOn w:val="63"/>
    <w:qFormat/>
    <w:uiPriority w:val="0"/>
    <w:rPr>
      <w:color w:val="ED6D00"/>
    </w:rPr>
  </w:style>
  <w:style w:type="character" w:customStyle="1" w:styleId="518">
    <w:name w:val="width-indigo"/>
    <w:basedOn w:val="63"/>
    <w:qFormat/>
    <w:uiPriority w:val="0"/>
  </w:style>
  <w:style w:type="character" w:customStyle="1" w:styleId="519">
    <w:name w:val="width-cyan"/>
    <w:basedOn w:val="63"/>
    <w:qFormat/>
    <w:uiPriority w:val="0"/>
  </w:style>
  <w:style w:type="character" w:customStyle="1" w:styleId="520">
    <w:name w:val="show2"/>
    <w:basedOn w:val="63"/>
    <w:qFormat/>
    <w:uiPriority w:val="0"/>
    <w:rPr>
      <w:color w:val="FFFFFF"/>
    </w:rPr>
  </w:style>
  <w:style w:type="character" w:customStyle="1" w:styleId="521">
    <w:name w:val="show3"/>
    <w:basedOn w:val="63"/>
    <w:qFormat/>
    <w:uiPriority w:val="0"/>
    <w:rPr>
      <w:bdr w:val="single" w:color="55AAA3" w:sz="6" w:space="0"/>
      <w:shd w:val="clear" w:fill="55AAA3"/>
    </w:rPr>
  </w:style>
  <w:style w:type="character" w:customStyle="1" w:styleId="522">
    <w:name w:val="show4"/>
    <w:basedOn w:val="63"/>
    <w:qFormat/>
    <w:uiPriority w:val="0"/>
    <w:rPr>
      <w:bdr w:val="single" w:color="BA2E2E" w:sz="6" w:space="0"/>
      <w:shd w:val="clear" w:fill="BA2E2E"/>
    </w:rPr>
  </w:style>
  <w:style w:type="character" w:customStyle="1" w:styleId="523">
    <w:name w:val="show5"/>
    <w:basedOn w:val="63"/>
    <w:qFormat/>
    <w:uiPriority w:val="0"/>
    <w:rPr>
      <w:bdr w:val="single" w:color="4799E7" w:sz="6" w:space="0"/>
      <w:shd w:val="clear" w:fill="4799E7"/>
    </w:rPr>
  </w:style>
  <w:style w:type="character" w:customStyle="1" w:styleId="524">
    <w:name w:val="show6"/>
    <w:basedOn w:val="63"/>
    <w:qFormat/>
    <w:uiPriority w:val="0"/>
    <w:rPr>
      <w:bdr w:val="single" w:color="393D49" w:sz="6" w:space="0"/>
      <w:shd w:val="clear" w:fill="393D49"/>
    </w:rPr>
  </w:style>
  <w:style w:type="character" w:customStyle="1" w:styleId="525">
    <w:name w:val="show7"/>
    <w:basedOn w:val="63"/>
    <w:qFormat/>
    <w:uiPriority w:val="0"/>
    <w:rPr>
      <w:bdr w:val="single" w:color="ED6D00" w:sz="6" w:space="0"/>
      <w:shd w:val="clear" w:fill="ED6D00"/>
    </w:rPr>
  </w:style>
  <w:style w:type="character" w:customStyle="1" w:styleId="526">
    <w:name w:val="pagelist-total"/>
    <w:basedOn w:val="63"/>
    <w:qFormat/>
    <w:uiPriority w:val="0"/>
    <w:rPr>
      <w:color w:val="55AAA3"/>
    </w:rPr>
  </w:style>
  <w:style w:type="character" w:customStyle="1" w:styleId="527">
    <w:name w:val="pagelist-total1"/>
    <w:basedOn w:val="63"/>
    <w:qFormat/>
    <w:uiPriority w:val="0"/>
    <w:rPr>
      <w:color w:val="BA2E2E"/>
    </w:rPr>
  </w:style>
  <w:style w:type="character" w:customStyle="1" w:styleId="528">
    <w:name w:val="pagelist-total2"/>
    <w:basedOn w:val="63"/>
    <w:qFormat/>
    <w:uiPriority w:val="0"/>
    <w:rPr>
      <w:color w:val="4799E7"/>
    </w:rPr>
  </w:style>
  <w:style w:type="character" w:customStyle="1" w:styleId="529">
    <w:name w:val="pagelist-total3"/>
    <w:basedOn w:val="63"/>
    <w:qFormat/>
    <w:uiPriority w:val="0"/>
    <w:rPr>
      <w:color w:val="393D49"/>
    </w:rPr>
  </w:style>
  <w:style w:type="character" w:customStyle="1" w:styleId="530">
    <w:name w:val="pagelist-total4"/>
    <w:basedOn w:val="63"/>
    <w:qFormat/>
    <w:uiPriority w:val="0"/>
    <w:rPr>
      <w:color w:val="ED6D00"/>
    </w:rPr>
  </w:style>
  <w:style w:type="character" w:customStyle="1" w:styleId="531">
    <w:name w:val="q-meta-author"/>
    <w:basedOn w:val="63"/>
    <w:qFormat/>
    <w:uiPriority w:val="0"/>
    <w:rPr>
      <w:color w:val="55AAA3"/>
    </w:rPr>
  </w:style>
  <w:style w:type="character" w:customStyle="1" w:styleId="532">
    <w:name w:val="q-meta-author1"/>
    <w:basedOn w:val="63"/>
    <w:qFormat/>
    <w:uiPriority w:val="0"/>
    <w:rPr>
      <w:color w:val="BA2E2E"/>
    </w:rPr>
  </w:style>
  <w:style w:type="character" w:customStyle="1" w:styleId="533">
    <w:name w:val="q-meta-author2"/>
    <w:basedOn w:val="63"/>
    <w:qFormat/>
    <w:uiPriority w:val="0"/>
    <w:rPr>
      <w:color w:val="4799E7"/>
    </w:rPr>
  </w:style>
  <w:style w:type="character" w:customStyle="1" w:styleId="534">
    <w:name w:val="q-meta-author3"/>
    <w:basedOn w:val="63"/>
    <w:qFormat/>
    <w:uiPriority w:val="0"/>
    <w:rPr>
      <w:color w:val="393D49"/>
    </w:rPr>
  </w:style>
  <w:style w:type="character" w:customStyle="1" w:styleId="535">
    <w:name w:val="q-meta-author4"/>
    <w:basedOn w:val="63"/>
    <w:qFormat/>
    <w:uiPriority w:val="0"/>
    <w:rPr>
      <w:color w:val="ED6D00"/>
    </w:rPr>
  </w:style>
  <w:style w:type="character" w:customStyle="1" w:styleId="536">
    <w:name w:val="fa_ico_docu"/>
    <w:basedOn w:val="63"/>
    <w:qFormat/>
    <w:uiPriority w:val="0"/>
  </w:style>
  <w:style w:type="character" w:customStyle="1" w:styleId="537">
    <w:name w:val="default-purple"/>
    <w:basedOn w:val="63"/>
    <w:qFormat/>
    <w:uiPriority w:val="0"/>
  </w:style>
  <w:style w:type="character" w:customStyle="1" w:styleId="538">
    <w:name w:val="default-orange"/>
    <w:basedOn w:val="63"/>
    <w:qFormat/>
    <w:uiPriority w:val="0"/>
  </w:style>
  <w:style w:type="character" w:customStyle="1" w:styleId="539">
    <w:name w:val="default-pink"/>
    <w:basedOn w:val="63"/>
    <w:qFormat/>
    <w:uiPriority w:val="0"/>
  </w:style>
  <w:style w:type="character" w:customStyle="1" w:styleId="540">
    <w:name w:val="default-blue"/>
    <w:basedOn w:val="63"/>
    <w:qFormat/>
    <w:uiPriority w:val="0"/>
  </w:style>
  <w:style w:type="character" w:customStyle="1" w:styleId="541">
    <w:name w:val="line-skyblue"/>
    <w:basedOn w:val="63"/>
    <w:qFormat/>
    <w:uiPriority w:val="0"/>
  </w:style>
  <w:style w:type="character" w:customStyle="1" w:styleId="542">
    <w:name w:val="default-lightgreen"/>
    <w:basedOn w:val="63"/>
    <w:qFormat/>
    <w:uiPriority w:val="0"/>
  </w:style>
  <w:style w:type="character" w:customStyle="1" w:styleId="543">
    <w:name w:val="line-indigo"/>
    <w:basedOn w:val="63"/>
    <w:qFormat/>
    <w:uiPriority w:val="0"/>
  </w:style>
  <w:style w:type="character" w:customStyle="1" w:styleId="544">
    <w:name w:val="default-gray"/>
    <w:basedOn w:val="63"/>
    <w:qFormat/>
    <w:uiPriority w:val="0"/>
  </w:style>
  <w:style w:type="character" w:customStyle="1" w:styleId="545">
    <w:name w:val="newpure-purple"/>
    <w:basedOn w:val="63"/>
    <w:qFormat/>
    <w:uiPriority w:val="0"/>
  </w:style>
  <w:style w:type="character" w:customStyle="1" w:styleId="546">
    <w:name w:val="default-skyblue"/>
    <w:basedOn w:val="63"/>
    <w:qFormat/>
    <w:uiPriority w:val="0"/>
  </w:style>
  <w:style w:type="character" w:customStyle="1" w:styleId="547">
    <w:name w:val="line-orange"/>
    <w:basedOn w:val="63"/>
    <w:qFormat/>
    <w:uiPriority w:val="0"/>
  </w:style>
  <w:style w:type="character" w:customStyle="1" w:styleId="548">
    <w:name w:val="width-skyblue"/>
    <w:basedOn w:val="63"/>
    <w:qFormat/>
    <w:uiPriority w:val="0"/>
  </w:style>
  <w:style w:type="character" w:customStyle="1" w:styleId="549">
    <w:name w:val="default-indigo"/>
    <w:basedOn w:val="63"/>
    <w:qFormat/>
    <w:uiPriority w:val="0"/>
  </w:style>
  <w:style w:type="character" w:customStyle="1" w:styleId="550">
    <w:name w:val="default-darkblue"/>
    <w:basedOn w:val="63"/>
    <w:qFormat/>
    <w:uiPriority w:val="0"/>
  </w:style>
  <w:style w:type="character" w:customStyle="1" w:styleId="551">
    <w:name w:val="width-pink"/>
    <w:basedOn w:val="63"/>
    <w:qFormat/>
    <w:uiPriority w:val="0"/>
  </w:style>
  <w:style w:type="character" w:customStyle="1" w:styleId="552">
    <w:name w:val="default-maroon"/>
    <w:basedOn w:val="63"/>
    <w:qFormat/>
    <w:uiPriority w:val="0"/>
  </w:style>
  <w:style w:type="character" w:customStyle="1" w:styleId="553">
    <w:name w:val="default-brown"/>
    <w:basedOn w:val="63"/>
    <w:qFormat/>
    <w:uiPriority w:val="0"/>
  </w:style>
  <w:style w:type="character" w:customStyle="1" w:styleId="554">
    <w:name w:val="default-black"/>
    <w:basedOn w:val="63"/>
    <w:qFormat/>
    <w:uiPriority w:val="0"/>
  </w:style>
  <w:style w:type="character" w:customStyle="1" w:styleId="555">
    <w:name w:val="line-pink"/>
    <w:basedOn w:val="63"/>
    <w:qFormat/>
    <w:uiPriority w:val="0"/>
  </w:style>
  <w:style w:type="character" w:customStyle="1" w:styleId="556">
    <w:name w:val="line-purple"/>
    <w:basedOn w:val="63"/>
    <w:qFormat/>
    <w:uiPriority w:val="0"/>
  </w:style>
  <w:style w:type="character" w:customStyle="1" w:styleId="557">
    <w:name w:val="line-seablue"/>
    <w:basedOn w:val="63"/>
    <w:qFormat/>
    <w:uiPriority w:val="0"/>
  </w:style>
  <w:style w:type="character" w:customStyle="1" w:styleId="558">
    <w:name w:val="line-violet"/>
    <w:basedOn w:val="63"/>
    <w:qFormat/>
    <w:uiPriority w:val="0"/>
  </w:style>
  <w:style w:type="character" w:customStyle="1" w:styleId="559">
    <w:name w:val="line-darkblue"/>
    <w:basedOn w:val="63"/>
    <w:qFormat/>
    <w:uiPriority w:val="0"/>
  </w:style>
  <w:style w:type="character" w:customStyle="1" w:styleId="560">
    <w:name w:val="width-lightgreen"/>
    <w:basedOn w:val="63"/>
    <w:qFormat/>
    <w:uiPriority w:val="0"/>
  </w:style>
  <w:style w:type="character" w:customStyle="1" w:styleId="561">
    <w:name w:val="line-brown"/>
    <w:basedOn w:val="63"/>
    <w:qFormat/>
    <w:uiPriority w:val="0"/>
  </w:style>
  <w:style w:type="character" w:customStyle="1" w:styleId="562">
    <w:name w:val="line-gray"/>
    <w:basedOn w:val="63"/>
    <w:qFormat/>
    <w:uiPriority w:val="0"/>
  </w:style>
  <w:style w:type="character" w:customStyle="1" w:styleId="563">
    <w:name w:val="newpure-cyan"/>
    <w:basedOn w:val="63"/>
    <w:qFormat/>
    <w:uiPriority w:val="0"/>
  </w:style>
  <w:style w:type="character" w:customStyle="1" w:styleId="564">
    <w:name w:val="newpure-black"/>
    <w:basedOn w:val="63"/>
    <w:qFormat/>
    <w:uiPriority w:val="0"/>
  </w:style>
  <w:style w:type="character" w:customStyle="1" w:styleId="565">
    <w:name w:val="newpure-red"/>
    <w:basedOn w:val="63"/>
    <w:qFormat/>
    <w:uiPriority w:val="0"/>
  </w:style>
  <w:style w:type="character" w:customStyle="1" w:styleId="566">
    <w:name w:val="newpure-lightgreen"/>
    <w:basedOn w:val="63"/>
    <w:qFormat/>
    <w:uiPriority w:val="0"/>
  </w:style>
  <w:style w:type="character" w:customStyle="1" w:styleId="567">
    <w:name w:val="newpure-darkblue"/>
    <w:basedOn w:val="63"/>
    <w:qFormat/>
    <w:uiPriority w:val="0"/>
  </w:style>
  <w:style w:type="character" w:customStyle="1" w:styleId="568">
    <w:name w:val="newpure-pink"/>
    <w:basedOn w:val="63"/>
    <w:qFormat/>
    <w:uiPriority w:val="0"/>
  </w:style>
  <w:style w:type="character" w:customStyle="1" w:styleId="569">
    <w:name w:val="newpure-orange"/>
    <w:basedOn w:val="63"/>
    <w:qFormat/>
    <w:uiPriority w:val="0"/>
  </w:style>
  <w:style w:type="character" w:customStyle="1" w:styleId="570">
    <w:name w:val="width-gray"/>
    <w:basedOn w:val="63"/>
    <w:qFormat/>
    <w:uiPriority w:val="0"/>
  </w:style>
  <w:style w:type="character" w:customStyle="1" w:styleId="571">
    <w:name w:val="newpure-green"/>
    <w:basedOn w:val="63"/>
    <w:qFormat/>
    <w:uiPriority w:val="0"/>
  </w:style>
  <w:style w:type="character" w:customStyle="1" w:styleId="572">
    <w:name w:val="newpure-violet"/>
    <w:basedOn w:val="63"/>
    <w:qFormat/>
    <w:uiPriority w:val="0"/>
  </w:style>
  <w:style w:type="character" w:customStyle="1" w:styleId="573">
    <w:name w:val="width-seablue"/>
    <w:basedOn w:val="63"/>
    <w:qFormat/>
    <w:uiPriority w:val="0"/>
  </w:style>
  <w:style w:type="character" w:customStyle="1" w:styleId="574">
    <w:name w:val="newpure-indigo"/>
    <w:basedOn w:val="63"/>
    <w:qFormat/>
    <w:uiPriority w:val="0"/>
  </w:style>
  <w:style w:type="character" w:customStyle="1" w:styleId="575">
    <w:name w:val="newpure-brown"/>
    <w:basedOn w:val="63"/>
    <w:qFormat/>
    <w:uiPriority w:val="0"/>
  </w:style>
  <w:style w:type="character" w:customStyle="1" w:styleId="576">
    <w:name w:val="width-darkred"/>
    <w:basedOn w:val="63"/>
    <w:qFormat/>
    <w:uiPriority w:val="0"/>
  </w:style>
  <w:style w:type="character" w:customStyle="1" w:styleId="577">
    <w:name w:val="width-orange"/>
    <w:basedOn w:val="63"/>
    <w:qFormat/>
    <w:uiPriority w:val="0"/>
  </w:style>
  <w:style w:type="character" w:customStyle="1" w:styleId="578">
    <w:name w:val="width-darkblue"/>
    <w:basedOn w:val="63"/>
    <w:qFormat/>
    <w:uiPriority w:val="0"/>
  </w:style>
  <w:style w:type="character" w:customStyle="1" w:styleId="579">
    <w:name w:val="width-purple"/>
    <w:basedOn w:val="63"/>
    <w:qFormat/>
    <w:uiPriority w:val="0"/>
  </w:style>
  <w:style w:type="character" w:customStyle="1" w:styleId="580">
    <w:name w:val="width-maroon"/>
    <w:basedOn w:val="63"/>
    <w:qFormat/>
    <w:uiPriority w:val="0"/>
  </w:style>
  <w:style w:type="character" w:customStyle="1" w:styleId="581">
    <w:name w:val="width-brown"/>
    <w:basedOn w:val="63"/>
    <w:qFormat/>
    <w:uiPriority w:val="0"/>
  </w:style>
  <w:style w:type="character" w:customStyle="1" w:styleId="582">
    <w:name w:val="switch"/>
    <w:basedOn w:val="63"/>
    <w:qFormat/>
    <w:uiPriority w:val="0"/>
    <w:rPr>
      <w:vanish/>
      <w:shd w:val="clear" w:fill="FFFFFF"/>
    </w:rPr>
  </w:style>
  <w:style w:type="character" w:customStyle="1" w:styleId="583">
    <w:name w:val="switch1"/>
    <w:basedOn w:val="63"/>
    <w:qFormat/>
    <w:uiPriority w:val="0"/>
    <w:rPr>
      <w:vanish/>
      <w:shd w:val="clear" w:fill="FFFFFF"/>
    </w:rPr>
  </w:style>
  <w:style w:type="character" w:customStyle="1" w:styleId="584">
    <w:name w:val="wh-hd-lspan"/>
    <w:basedOn w:val="63"/>
    <w:qFormat/>
    <w:uiPriority w:val="0"/>
  </w:style>
  <w:style w:type="character" w:customStyle="1" w:styleId="585">
    <w:name w:val="wh-portal-overtime2"/>
    <w:basedOn w:val="63"/>
    <w:qFormat/>
    <w:uiPriority w:val="0"/>
    <w:rPr>
      <w:color w:val="FF0000"/>
    </w:rPr>
  </w:style>
  <w:style w:type="character" w:customStyle="1" w:styleId="586">
    <w:name w:val="wh-portal-overtime21"/>
    <w:basedOn w:val="63"/>
    <w:qFormat/>
    <w:uiPriority w:val="0"/>
    <w:rPr>
      <w:color w:val="FF0000"/>
    </w:rPr>
  </w:style>
  <w:style w:type="character" w:customStyle="1" w:styleId="587">
    <w:name w:val="wh-portal-overtime"/>
    <w:basedOn w:val="63"/>
    <w:qFormat/>
    <w:uiPriority w:val="0"/>
  </w:style>
  <w:style w:type="character" w:customStyle="1" w:styleId="588">
    <w:name w:val="wh-portal-overtime1"/>
    <w:basedOn w:val="63"/>
    <w:qFormat/>
    <w:uiPriority w:val="0"/>
  </w:style>
  <w:style w:type="character" w:customStyle="1" w:styleId="589">
    <w:name w:val="stockinfo"/>
    <w:basedOn w:val="63"/>
    <w:qFormat/>
    <w:uiPriority w:val="0"/>
  </w:style>
  <w:style w:type="character" w:customStyle="1" w:styleId="590">
    <w:name w:val="grey20"/>
    <w:basedOn w:val="63"/>
    <w:qFormat/>
    <w:uiPriority w:val="0"/>
    <w:rPr>
      <w:color w:val="999999"/>
    </w:rPr>
  </w:style>
  <w:style w:type="character" w:customStyle="1" w:styleId="591">
    <w:name w:val="grey21"/>
    <w:basedOn w:val="63"/>
    <w:qFormat/>
    <w:uiPriority w:val="0"/>
    <w:rPr>
      <w:color w:val="999999"/>
    </w:rPr>
  </w:style>
  <w:style w:type="character" w:customStyle="1" w:styleId="592">
    <w:name w:val="fa_ico_open"/>
    <w:basedOn w:val="63"/>
    <w:qFormat/>
    <w:uiPriority w:val="0"/>
    <w:rPr>
      <w:color w:val="777575"/>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CEB743-4FD6-48B3-B76D-86C1BC263A7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10629</Words>
  <Characters>11352</Characters>
  <Lines>69</Lines>
  <Paragraphs>19</Paragraphs>
  <TotalTime>121</TotalTime>
  <ScaleCrop>false</ScaleCrop>
  <LinksUpToDate>false</LinksUpToDate>
  <CharactersWithSpaces>12823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2022-10-31T08:50:00Z</dcterms:created>
  <dc:creator>Windows 用户</dc:creator>
  <cp:lastModifiedBy>海风温柔吹</cp:lastModifiedBy>
  <cp:lastPrinted>2023-12-14T01:03:00Z</cp:lastPrinted>
  <dcterms:modified xsi:type="dcterms:W3CDTF">2024-07-11T08:10:48Z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A0D70FF2F71245279D1C86FABE673F8D_13</vt:lpwstr>
  </property>
</Properties>
</file>