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A3BA7">
      <w:pPr>
        <w:spacing w:line="360" w:lineRule="auto"/>
        <w:jc w:val="center"/>
        <w:rPr>
          <w:rFonts w:ascii="宋体" w:hAnsi="宋体" w:cs="宋体"/>
          <w:b/>
          <w:color w:val="000000"/>
          <w:sz w:val="48"/>
          <w:szCs w:val="48"/>
          <w:highlight w:val="none"/>
        </w:rPr>
      </w:pPr>
    </w:p>
    <w:p w14:paraId="1D9D127E">
      <w:pPr>
        <w:pStyle w:val="2"/>
        <w:jc w:val="center"/>
        <w:rPr>
          <w:rFonts w:hint="eastAsia" w:ascii="宋体" w:hAnsi="宋体" w:cs="宋体"/>
          <w:b/>
          <w:bCs/>
          <w:spacing w:val="-20"/>
          <w:kern w:val="0"/>
          <w:sz w:val="48"/>
          <w:szCs w:val="48"/>
          <w:highlight w:val="none"/>
          <w:lang w:eastAsia="zh-CN"/>
        </w:rPr>
      </w:pPr>
      <w:r>
        <w:rPr>
          <w:rFonts w:hint="eastAsia" w:ascii="宋体" w:hAnsi="宋体" w:cs="宋体"/>
          <w:b/>
          <w:bCs/>
          <w:spacing w:val="-20"/>
          <w:kern w:val="0"/>
          <w:sz w:val="48"/>
          <w:szCs w:val="48"/>
          <w:highlight w:val="none"/>
          <w:lang w:eastAsia="zh-CN"/>
        </w:rPr>
        <w:t>S22天天高速安庆至潜山（月山至潜山）</w:t>
      </w:r>
    </w:p>
    <w:p w14:paraId="5D58E25F">
      <w:pPr>
        <w:pStyle w:val="2"/>
        <w:jc w:val="center"/>
        <w:rPr>
          <w:rFonts w:hint="eastAsia" w:ascii="宋体" w:hAnsi="宋体" w:cs="宋体"/>
          <w:b/>
          <w:bCs/>
          <w:spacing w:val="-20"/>
          <w:kern w:val="0"/>
          <w:sz w:val="48"/>
          <w:szCs w:val="48"/>
          <w:highlight w:val="none"/>
          <w:lang w:eastAsia="zh-CN"/>
        </w:rPr>
      </w:pPr>
      <w:r>
        <w:rPr>
          <w:rFonts w:hint="eastAsia" w:ascii="宋体" w:hAnsi="宋体" w:cs="宋体"/>
          <w:b/>
          <w:bCs/>
          <w:spacing w:val="-20"/>
          <w:kern w:val="0"/>
          <w:sz w:val="48"/>
          <w:szCs w:val="48"/>
          <w:highlight w:val="none"/>
          <w:lang w:eastAsia="zh-CN"/>
        </w:rPr>
        <w:t>路基路面工程YQTJ1标圆钢采购</w:t>
      </w:r>
    </w:p>
    <w:p w14:paraId="0F0AFE15">
      <w:pPr>
        <w:pStyle w:val="2"/>
        <w:jc w:val="center"/>
        <w:rPr>
          <w:rFonts w:hint="eastAsia" w:ascii="宋体" w:hAnsi="宋体" w:cs="宋体"/>
          <w:b/>
          <w:bCs/>
          <w:spacing w:val="-20"/>
          <w:kern w:val="0"/>
          <w:sz w:val="48"/>
          <w:szCs w:val="48"/>
          <w:highlight w:val="none"/>
          <w:lang w:eastAsia="zh-CN"/>
        </w:rPr>
      </w:pPr>
    </w:p>
    <w:p w14:paraId="681129E7">
      <w:pPr>
        <w:spacing w:line="360" w:lineRule="auto"/>
        <w:jc w:val="center"/>
        <w:rPr>
          <w:rFonts w:ascii="宋体" w:hAnsi="宋体" w:cs="宋体"/>
          <w:b/>
          <w:color w:val="000000"/>
          <w:sz w:val="96"/>
          <w:szCs w:val="96"/>
          <w:highlight w:val="none"/>
        </w:rPr>
      </w:pPr>
      <w:r>
        <w:rPr>
          <w:rFonts w:hint="eastAsia" w:ascii="宋体" w:hAnsi="宋体" w:cs="宋体"/>
          <w:b/>
          <w:color w:val="000000"/>
          <w:sz w:val="96"/>
          <w:szCs w:val="96"/>
          <w:highlight w:val="none"/>
          <w:lang w:val="en-US" w:eastAsia="zh-CN"/>
        </w:rPr>
        <w:t>比</w:t>
      </w:r>
      <w:r>
        <w:rPr>
          <w:rFonts w:hint="eastAsia" w:ascii="宋体" w:hAnsi="宋体" w:cs="宋体"/>
          <w:b/>
          <w:color w:val="000000"/>
          <w:sz w:val="96"/>
          <w:szCs w:val="96"/>
          <w:highlight w:val="none"/>
        </w:rPr>
        <w:t xml:space="preserve"> </w:t>
      </w:r>
      <w:r>
        <w:rPr>
          <w:rFonts w:hint="eastAsia" w:ascii="宋体" w:hAnsi="宋体" w:cs="宋体"/>
          <w:b/>
          <w:color w:val="000000"/>
          <w:sz w:val="96"/>
          <w:szCs w:val="96"/>
          <w:highlight w:val="none"/>
          <w:lang w:val="en-US" w:eastAsia="zh-CN"/>
        </w:rPr>
        <w:t>选</w:t>
      </w:r>
      <w:r>
        <w:rPr>
          <w:rFonts w:hint="eastAsia" w:ascii="宋体" w:hAnsi="宋体" w:cs="宋体"/>
          <w:b/>
          <w:color w:val="000000"/>
          <w:sz w:val="96"/>
          <w:szCs w:val="96"/>
          <w:highlight w:val="none"/>
        </w:rPr>
        <w:t xml:space="preserve"> 文 件</w:t>
      </w:r>
    </w:p>
    <w:p w14:paraId="6EA84911">
      <w:pPr>
        <w:spacing w:line="360" w:lineRule="auto"/>
        <w:jc w:val="center"/>
        <w:rPr>
          <w:rFonts w:ascii="宋体" w:hAnsi="宋体" w:cs="宋体"/>
          <w:b/>
          <w:color w:val="000000"/>
          <w:sz w:val="96"/>
          <w:szCs w:val="96"/>
          <w:highlight w:val="none"/>
        </w:rPr>
      </w:pPr>
    </w:p>
    <w:p w14:paraId="64A883C6">
      <w:pPr>
        <w:spacing w:line="360" w:lineRule="auto"/>
        <w:ind w:firstLine="2891" w:firstLineChars="1200"/>
        <w:rPr>
          <w:rFonts w:hint="default"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w:t>
      </w:r>
      <w:r>
        <w:rPr>
          <w:rFonts w:hint="eastAsia" w:ascii="宋体" w:hAnsi="宋体" w:cs="宋体"/>
          <w:b/>
          <w:sz w:val="24"/>
          <w:highlight w:val="none"/>
          <w:u w:val="none"/>
          <w:lang w:eastAsia="zh-CN"/>
        </w:rPr>
        <w:t>AQJK-CG-2024-</w:t>
      </w:r>
      <w:r>
        <w:rPr>
          <w:rFonts w:hint="eastAsia" w:ascii="宋体" w:hAnsi="宋体" w:cs="宋体"/>
          <w:b/>
          <w:sz w:val="24"/>
          <w:highlight w:val="none"/>
          <w:u w:val="none"/>
          <w:lang w:val="en-US" w:eastAsia="zh-CN"/>
        </w:rPr>
        <w:t>060</w:t>
      </w:r>
    </w:p>
    <w:p w14:paraId="4B490305">
      <w:pPr>
        <w:spacing w:line="360" w:lineRule="auto"/>
        <w:rPr>
          <w:rFonts w:ascii="宋体" w:hAnsi="宋体" w:cs="宋体"/>
          <w:b/>
          <w:color w:val="000000"/>
          <w:sz w:val="24"/>
          <w:highlight w:val="none"/>
        </w:rPr>
      </w:pPr>
    </w:p>
    <w:p w14:paraId="4277A63B">
      <w:pPr>
        <w:spacing w:line="360" w:lineRule="auto"/>
        <w:rPr>
          <w:rFonts w:ascii="宋体" w:hAnsi="宋体" w:cs="宋体"/>
          <w:b/>
          <w:color w:val="000000"/>
          <w:sz w:val="24"/>
          <w:highlight w:val="none"/>
        </w:rPr>
      </w:pPr>
    </w:p>
    <w:p w14:paraId="153B4530">
      <w:pPr>
        <w:spacing w:line="360" w:lineRule="auto"/>
        <w:rPr>
          <w:rFonts w:ascii="宋体" w:hAnsi="宋体" w:cs="宋体"/>
          <w:b/>
          <w:color w:val="000000"/>
          <w:sz w:val="24"/>
          <w:highlight w:val="none"/>
        </w:rPr>
      </w:pPr>
    </w:p>
    <w:p w14:paraId="30F09CF1">
      <w:pPr>
        <w:spacing w:line="360" w:lineRule="auto"/>
        <w:rPr>
          <w:rFonts w:ascii="宋体" w:hAnsi="宋体" w:cs="宋体"/>
          <w:b/>
          <w:color w:val="000000"/>
          <w:sz w:val="24"/>
          <w:highlight w:val="none"/>
        </w:rPr>
      </w:pPr>
    </w:p>
    <w:p w14:paraId="7F56B2B0">
      <w:pPr>
        <w:spacing w:line="360" w:lineRule="auto"/>
        <w:ind w:firstLine="596" w:firstLineChars="198"/>
        <w:rPr>
          <w:rFonts w:hint="default" w:ascii="宋体" w:hAnsi="宋体" w:eastAsia="宋体" w:cs="宋体"/>
          <w:b/>
          <w:color w:val="000000"/>
          <w:sz w:val="24"/>
          <w:highlight w:val="none"/>
          <w:u w:val="single"/>
          <w:lang w:val="en-US" w:eastAsia="zh-CN"/>
        </w:rPr>
      </w:pPr>
      <w:r>
        <w:rPr>
          <w:rFonts w:hint="eastAsia" w:ascii="宋体" w:hAnsi="宋体" w:cs="宋体"/>
          <w:b/>
          <w:color w:val="000000"/>
          <w:sz w:val="30"/>
          <w:szCs w:val="30"/>
          <w:highlight w:val="none"/>
          <w:lang w:val="en-US" w:eastAsia="zh-CN"/>
        </w:rPr>
        <w:t>采</w:t>
      </w:r>
      <w:r>
        <w:rPr>
          <w:rFonts w:hint="eastAsia" w:ascii="宋体" w:hAnsi="宋体" w:cs="宋体"/>
          <w:b/>
          <w:color w:val="000000"/>
          <w:sz w:val="30"/>
          <w:szCs w:val="30"/>
          <w:highlight w:val="none"/>
        </w:rPr>
        <w:t xml:space="preserve">   </w:t>
      </w:r>
      <w:r>
        <w:rPr>
          <w:rFonts w:hint="eastAsia" w:ascii="宋体" w:hAnsi="宋体" w:cs="宋体"/>
          <w:b/>
          <w:color w:val="000000"/>
          <w:sz w:val="30"/>
          <w:szCs w:val="30"/>
          <w:highlight w:val="none"/>
          <w:lang w:val="en-US" w:eastAsia="zh-CN"/>
        </w:rPr>
        <w:t>购</w:t>
      </w:r>
      <w:r>
        <w:rPr>
          <w:rFonts w:hint="eastAsia" w:ascii="宋体" w:hAnsi="宋体" w:cs="宋体"/>
          <w:b/>
          <w:color w:val="000000"/>
          <w:sz w:val="30"/>
          <w:szCs w:val="30"/>
          <w:highlight w:val="none"/>
        </w:rPr>
        <w:t xml:space="preserve">   人：</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安庆市安兴新材料科技有限公司</w:t>
      </w:r>
      <w:r>
        <w:rPr>
          <w:rFonts w:hint="eastAsia" w:ascii="宋体" w:hAnsi="宋体" w:cs="宋体"/>
          <w:b/>
          <w:color w:val="000000"/>
          <w:spacing w:val="20"/>
          <w:sz w:val="30"/>
          <w:szCs w:val="30"/>
          <w:highlight w:val="none"/>
          <w:u w:val="single"/>
        </w:rPr>
        <w:t xml:space="preserve"> </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p>
    <w:p w14:paraId="23EF0E61">
      <w:pPr>
        <w:spacing w:line="360" w:lineRule="auto"/>
        <w:rPr>
          <w:rFonts w:ascii="宋体" w:hAnsi="宋体" w:cs="宋体"/>
          <w:b/>
          <w:color w:val="000000"/>
          <w:sz w:val="24"/>
          <w:highlight w:val="none"/>
          <w:u w:val="single"/>
        </w:rPr>
      </w:pPr>
    </w:p>
    <w:p w14:paraId="65569702">
      <w:pPr>
        <w:spacing w:line="360" w:lineRule="auto"/>
        <w:rPr>
          <w:rFonts w:ascii="宋体" w:hAnsi="宋体" w:cs="宋体"/>
          <w:b/>
          <w:color w:val="000000"/>
          <w:sz w:val="24"/>
          <w:highlight w:val="none"/>
          <w:u w:val="single"/>
        </w:rPr>
      </w:pPr>
    </w:p>
    <w:p w14:paraId="5540F2A6">
      <w:pPr>
        <w:pStyle w:val="25"/>
        <w:rPr>
          <w:highlight w:val="none"/>
        </w:rPr>
      </w:pPr>
    </w:p>
    <w:p w14:paraId="649C9D18">
      <w:pPr>
        <w:spacing w:line="360" w:lineRule="auto"/>
        <w:jc w:val="center"/>
        <w:rPr>
          <w:rFonts w:ascii="宋体" w:hAnsi="宋体" w:cs="宋体"/>
          <w:b/>
          <w:color w:val="000000"/>
          <w:spacing w:val="40"/>
          <w:sz w:val="30"/>
          <w:szCs w:val="30"/>
          <w:highlight w:val="none"/>
        </w:rPr>
      </w:pPr>
    </w:p>
    <w:p w14:paraId="5100FE3A">
      <w:pPr>
        <w:spacing w:line="360" w:lineRule="auto"/>
        <w:jc w:val="center"/>
        <w:rPr>
          <w:rFonts w:ascii="宋体" w:hAnsi="宋体" w:cs="宋体"/>
          <w:b/>
          <w:color w:val="000000"/>
          <w:spacing w:val="40"/>
          <w:sz w:val="30"/>
          <w:szCs w:val="30"/>
          <w:highlight w:val="none"/>
        </w:rPr>
      </w:pPr>
      <w:r>
        <w:rPr>
          <w:rFonts w:hint="eastAsia" w:ascii="宋体" w:hAnsi="宋体" w:eastAsia="宋体" w:cs="仿宋_GB2312"/>
          <w:b/>
          <w:sz w:val="30"/>
          <w:szCs w:val="30"/>
          <w:highlight w:val="none"/>
          <w:u w:val="none"/>
          <w:lang w:val="en-US" w:eastAsia="zh-CN"/>
        </w:rPr>
        <w:t>安庆市交通控股集团有限公司集采中心</w:t>
      </w:r>
    </w:p>
    <w:p w14:paraId="5093BB2B">
      <w:pPr>
        <w:spacing w:line="360" w:lineRule="auto"/>
        <w:rPr>
          <w:rFonts w:ascii="宋体" w:hAnsi="宋体" w:cs="宋体"/>
          <w:color w:val="000000"/>
          <w:sz w:val="24"/>
          <w:highlight w:val="none"/>
        </w:rPr>
      </w:pPr>
    </w:p>
    <w:p w14:paraId="44B4158E">
      <w:pPr>
        <w:spacing w:line="360" w:lineRule="auto"/>
        <w:rPr>
          <w:rFonts w:ascii="宋体" w:hAnsi="宋体" w:cs="宋体"/>
          <w:b/>
          <w:color w:val="000000"/>
          <w:sz w:val="30"/>
          <w:szCs w:val="30"/>
          <w:highlight w:val="none"/>
        </w:rPr>
      </w:pPr>
    </w:p>
    <w:p w14:paraId="46227391">
      <w:pPr>
        <w:spacing w:line="360" w:lineRule="auto"/>
        <w:jc w:val="both"/>
        <w:rPr>
          <w:rFonts w:ascii="宋体" w:hAnsi="宋体" w:cs="宋体"/>
          <w:sz w:val="32"/>
          <w:szCs w:val="32"/>
          <w:highlight w:val="none"/>
          <w:u w:val="single"/>
        </w:rPr>
      </w:pPr>
    </w:p>
    <w:p w14:paraId="6F918558">
      <w:pPr>
        <w:widowControl/>
        <w:spacing w:line="480" w:lineRule="auto"/>
        <w:jc w:val="center"/>
        <w:rPr>
          <w:rFonts w:hint="eastAsia" w:ascii="宋体" w:hAnsi="宋体" w:cs="宋体"/>
          <w:sz w:val="32"/>
          <w:szCs w:val="32"/>
          <w:highlight w:val="none"/>
          <w:u w:val="none"/>
          <w:lang w:val="en-US" w:eastAsia="zh-CN"/>
        </w:rPr>
      </w:pPr>
      <w:r>
        <w:rPr>
          <w:rFonts w:hint="eastAsia" w:ascii="宋体" w:hAnsi="宋体" w:cs="宋体"/>
          <w:sz w:val="32"/>
          <w:szCs w:val="32"/>
          <w:highlight w:val="none"/>
          <w:u w:val="none"/>
          <w:lang w:val="en-US" w:eastAsia="zh-CN"/>
        </w:rPr>
        <w:t>二〇二四年七月</w:t>
      </w:r>
    </w:p>
    <w:p w14:paraId="4B8DBA17">
      <w:pPr>
        <w:rPr>
          <w:rFonts w:hint="eastAsia"/>
          <w:highlight w:val="none"/>
        </w:rPr>
      </w:pPr>
    </w:p>
    <w:p w14:paraId="7228D037">
      <w:pPr>
        <w:widowControl/>
        <w:spacing w:line="480" w:lineRule="auto"/>
        <w:jc w:val="center"/>
        <w:rPr>
          <w:rFonts w:hint="eastAsia" w:ascii="黑体" w:hAnsi="黑体" w:eastAsia="黑体" w:cs="宋体"/>
          <w:b/>
          <w:kern w:val="0"/>
          <w:sz w:val="32"/>
          <w:szCs w:val="32"/>
          <w:highlight w:val="none"/>
        </w:rPr>
        <w:sectPr>
          <w:pgSz w:w="11906" w:h="16838"/>
          <w:pgMar w:top="1418" w:right="1418" w:bottom="1418" w:left="1418" w:header="680" w:footer="680" w:gutter="0"/>
          <w:pgNumType w:fmt="decimal" w:start="1"/>
          <w:cols w:space="720" w:num="1"/>
          <w:docGrid w:type="lines" w:linePitch="312" w:charSpace="0"/>
        </w:sectPr>
      </w:pPr>
    </w:p>
    <w:p w14:paraId="2C4BF7E7">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000000"/>
          <w:sz w:val="44"/>
          <w:szCs w:val="44"/>
          <w:highlight w:val="none"/>
        </w:rPr>
      </w:pPr>
      <w:r>
        <w:rPr>
          <w:rFonts w:hint="eastAsia" w:ascii="宋体" w:hAnsi="宋体"/>
          <w:b/>
          <w:color w:val="000000"/>
          <w:sz w:val="44"/>
          <w:szCs w:val="44"/>
          <w:highlight w:val="none"/>
        </w:rPr>
        <w:t>目   录</w:t>
      </w:r>
    </w:p>
    <w:p w14:paraId="2D785DE7">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rFonts w:ascii="宋体" w:hAnsi="宋体"/>
          <w:color w:val="000000"/>
          <w:highlight w:val="none"/>
        </w:rPr>
        <w:fldChar w:fldCharType="begin"/>
      </w:r>
      <w:r>
        <w:rPr>
          <w:rFonts w:ascii="宋体" w:hAnsi="宋体"/>
          <w:color w:val="000000"/>
          <w:highlight w:val="none"/>
        </w:rPr>
        <w:instrText xml:space="preserve"> TOC \o "1-3" \h \z \u </w:instrText>
      </w:r>
      <w:r>
        <w:rPr>
          <w:rFonts w:ascii="宋体" w:hAnsi="宋体"/>
          <w:color w:val="000000"/>
          <w:highlight w:val="none"/>
        </w:rPr>
        <w:fldChar w:fldCharType="separate"/>
      </w:r>
      <w:r>
        <w:rPr>
          <w:sz w:val="30"/>
          <w:szCs w:val="30"/>
          <w:highlight w:val="none"/>
        </w:rPr>
        <w:fldChar w:fldCharType="begin"/>
      </w:r>
      <w:r>
        <w:rPr>
          <w:sz w:val="30"/>
          <w:szCs w:val="30"/>
          <w:highlight w:val="none"/>
        </w:rPr>
        <w:instrText xml:space="preserve"> HYPERLINK \l "_Toc4481589" </w:instrText>
      </w:r>
      <w:r>
        <w:rPr>
          <w:sz w:val="30"/>
          <w:szCs w:val="30"/>
          <w:highlight w:val="none"/>
        </w:rPr>
        <w:fldChar w:fldCharType="separate"/>
      </w:r>
      <w:r>
        <w:rPr>
          <w:rStyle w:val="32"/>
          <w:rFonts w:hint="eastAsia"/>
          <w:sz w:val="30"/>
          <w:szCs w:val="30"/>
          <w:highlight w:val="none"/>
        </w:rPr>
        <w:t>第一章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比选公告</w:t>
      </w:r>
      <w:r>
        <w:rPr>
          <w:sz w:val="30"/>
          <w:szCs w:val="30"/>
          <w:highlight w:val="none"/>
        </w:rPr>
        <w:tab/>
      </w:r>
      <w:r>
        <w:rPr>
          <w:rFonts w:hint="eastAsia"/>
          <w:sz w:val="30"/>
          <w:szCs w:val="30"/>
          <w:highlight w:val="none"/>
          <w:lang w:val="en-US" w:eastAsia="zh-CN"/>
        </w:rPr>
        <w:t>1</w:t>
      </w:r>
      <w:r>
        <w:rPr>
          <w:sz w:val="30"/>
          <w:szCs w:val="30"/>
          <w:highlight w:val="none"/>
        </w:rPr>
        <w:fldChar w:fldCharType="end"/>
      </w:r>
    </w:p>
    <w:p w14:paraId="71F10C90">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sz w:val="30"/>
          <w:szCs w:val="30"/>
          <w:highlight w:val="none"/>
        </w:rPr>
        <w:fldChar w:fldCharType="begin"/>
      </w:r>
      <w:r>
        <w:rPr>
          <w:sz w:val="30"/>
          <w:szCs w:val="30"/>
          <w:highlight w:val="none"/>
        </w:rPr>
        <w:instrText xml:space="preserve"> HYPERLINK \l "_Toc4481590" </w:instrText>
      </w:r>
      <w:r>
        <w:rPr>
          <w:sz w:val="30"/>
          <w:szCs w:val="30"/>
          <w:highlight w:val="none"/>
        </w:rPr>
        <w:fldChar w:fldCharType="separate"/>
      </w:r>
      <w:r>
        <w:rPr>
          <w:rStyle w:val="32"/>
          <w:rFonts w:hint="eastAsia"/>
          <w:sz w:val="30"/>
          <w:szCs w:val="30"/>
          <w:highlight w:val="none"/>
        </w:rPr>
        <w:t>第二章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val="en-US" w:eastAsia="zh-CN"/>
        </w:rPr>
        <w:t>比选</w:t>
      </w:r>
      <w:r>
        <w:rPr>
          <w:rStyle w:val="32"/>
          <w:rFonts w:hint="eastAsia"/>
          <w:sz w:val="30"/>
          <w:szCs w:val="30"/>
          <w:highlight w:val="none"/>
        </w:rPr>
        <w:t>须知</w:t>
      </w:r>
      <w:r>
        <w:rPr>
          <w:sz w:val="30"/>
          <w:szCs w:val="30"/>
          <w:highlight w:val="none"/>
        </w:rPr>
        <w:tab/>
      </w:r>
      <w:r>
        <w:rPr>
          <w:rFonts w:hint="eastAsia"/>
          <w:sz w:val="30"/>
          <w:szCs w:val="30"/>
          <w:highlight w:val="none"/>
          <w:lang w:val="en-US" w:eastAsia="zh-CN"/>
        </w:rPr>
        <w:t>4</w:t>
      </w:r>
      <w:r>
        <w:rPr>
          <w:sz w:val="30"/>
          <w:szCs w:val="30"/>
          <w:highlight w:val="none"/>
        </w:rPr>
        <w:fldChar w:fldCharType="end"/>
      </w:r>
    </w:p>
    <w:p w14:paraId="53D6791C">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"_Toc4481598" </w:instrText>
      </w:r>
      <w:r>
        <w:rPr>
          <w:sz w:val="30"/>
          <w:szCs w:val="30"/>
          <w:highlight w:val="none"/>
        </w:rPr>
        <w:fldChar w:fldCharType="separate"/>
      </w:r>
      <w:r>
        <w:rPr>
          <w:rStyle w:val="32"/>
          <w:rFonts w:hint="eastAsia"/>
          <w:sz w:val="30"/>
          <w:szCs w:val="30"/>
          <w:highlight w:val="none"/>
        </w:rPr>
        <w:t>第三章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货物需求</w:t>
      </w:r>
      <w:r>
        <w:rPr>
          <w:rStyle w:val="32"/>
          <w:rFonts w:hint="eastAsia"/>
          <w:sz w:val="30"/>
          <w:szCs w:val="30"/>
          <w:highlight w:val="none"/>
        </w:rPr>
        <w:t>及技术要求</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7</w:t>
      </w:r>
    </w:p>
    <w:p w14:paraId="41D7E103">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"_Toc4481599" </w:instrText>
      </w:r>
      <w:r>
        <w:rPr>
          <w:sz w:val="30"/>
          <w:szCs w:val="30"/>
          <w:highlight w:val="none"/>
        </w:rPr>
        <w:fldChar w:fldCharType="separate"/>
      </w:r>
      <w:r>
        <w:rPr>
          <w:rStyle w:val="32"/>
          <w:rFonts w:hint="eastAsia"/>
          <w:sz w:val="30"/>
          <w:szCs w:val="30"/>
          <w:highlight w:val="none"/>
        </w:rPr>
        <w:t>第四章</w:t>
      </w:r>
      <w:r>
        <w:rPr>
          <w:rFonts w:asciiTheme="minorHAnsi" w:hAnsiTheme="minorHAnsi" w:eastAsiaTheme="minorEastAsia" w:cstheme="minorBidi"/>
          <w:sz w:val="30"/>
          <w:szCs w:val="30"/>
          <w:highlight w:val="none"/>
        </w:rPr>
        <w:tab/>
      </w:r>
      <w:r>
        <w:rPr>
          <w:rStyle w:val="32"/>
          <w:rFonts w:hint="eastAsia"/>
          <w:sz w:val="30"/>
          <w:szCs w:val="30"/>
          <w:highlight w:val="none"/>
        </w:rPr>
        <w:t>合同主要条款</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8</w:t>
      </w:r>
    </w:p>
    <w:p w14:paraId="7A7F3B85">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"_Toc4481600" </w:instrText>
      </w:r>
      <w:r>
        <w:rPr>
          <w:sz w:val="30"/>
          <w:szCs w:val="30"/>
          <w:highlight w:val="none"/>
        </w:rPr>
        <w:fldChar w:fldCharType="separate"/>
      </w:r>
      <w:r>
        <w:rPr>
          <w:rStyle w:val="32"/>
          <w:rFonts w:hint="eastAsia"/>
          <w:sz w:val="30"/>
          <w:szCs w:val="30"/>
          <w:highlight w:val="none"/>
        </w:rPr>
        <w:t>第五章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参选文件</w:t>
      </w:r>
      <w:r>
        <w:rPr>
          <w:rStyle w:val="32"/>
          <w:rFonts w:hint="eastAsia"/>
          <w:sz w:val="30"/>
          <w:szCs w:val="30"/>
          <w:highlight w:val="none"/>
        </w:rPr>
        <w:t>格式</w:t>
      </w:r>
      <w:r>
        <w:rPr>
          <w:sz w:val="30"/>
          <w:szCs w:val="30"/>
          <w:highlight w:val="none"/>
        </w:rPr>
        <w:tab/>
      </w:r>
      <w:r>
        <w:rPr>
          <w:sz w:val="30"/>
          <w:szCs w:val="30"/>
          <w:highlight w:val="none"/>
        </w:rPr>
        <w:fldChar w:fldCharType="end"/>
      </w:r>
      <w:r>
        <w:rPr>
          <w:rFonts w:hint="eastAsia"/>
          <w:sz w:val="30"/>
          <w:szCs w:val="30"/>
          <w:highlight w:val="none"/>
          <w:lang w:val="en-US" w:eastAsia="zh-CN"/>
        </w:rPr>
        <w:t>20</w:t>
      </w:r>
    </w:p>
    <w:p w14:paraId="3E9CE983">
      <w:pPr>
        <w:pStyle w:val="21"/>
        <w:tabs>
          <w:tab w:val="left" w:pos="599"/>
        </w:tabs>
        <w:ind w:left="0" w:leftChars="0" w:firstLine="0" w:firstLineChars="0"/>
        <w:rPr>
          <w:rFonts w:hint="eastAsia" w:asciiTheme="minorHAnsi" w:hAnsiTheme="minorHAnsi" w:eastAsiaTheme="minorEastAsia" w:cstheme="minorBidi"/>
          <w:sz w:val="21"/>
          <w:szCs w:val="22"/>
          <w:highlight w:val="none"/>
          <w:lang w:eastAsia="zh-CN"/>
        </w:rPr>
      </w:pPr>
    </w:p>
    <w:p w14:paraId="2FC4B26A">
      <w:pPr>
        <w:pStyle w:val="13"/>
        <w:tabs>
          <w:tab w:val="right" w:leader="dot" w:pos="9060"/>
        </w:tabs>
        <w:ind w:left="0" w:leftChars="0"/>
        <w:rPr>
          <w:rFonts w:ascii="宋体" w:hAnsi="宋体"/>
          <w:color w:val="000000"/>
          <w:highlight w:val="none"/>
        </w:rPr>
      </w:pPr>
      <w:r>
        <w:rPr>
          <w:rFonts w:ascii="宋体" w:hAnsi="宋体"/>
          <w:color w:val="000000"/>
          <w:highlight w:val="none"/>
        </w:rPr>
        <w:fldChar w:fldCharType="end"/>
      </w:r>
    </w:p>
    <w:p w14:paraId="7A117C0A">
      <w:pPr>
        <w:rPr>
          <w:color w:val="000000"/>
          <w:highlight w:val="none"/>
        </w:rPr>
      </w:pPr>
    </w:p>
    <w:p w14:paraId="55C696D3">
      <w:pPr>
        <w:rPr>
          <w:color w:val="000000"/>
          <w:highlight w:val="none"/>
        </w:rPr>
      </w:pPr>
    </w:p>
    <w:p w14:paraId="547FB2C1">
      <w:pPr>
        <w:rPr>
          <w:color w:val="000000"/>
          <w:highlight w:val="none"/>
        </w:rPr>
      </w:pPr>
    </w:p>
    <w:p w14:paraId="26E1C580">
      <w:pPr>
        <w:rPr>
          <w:color w:val="000000"/>
          <w:highlight w:val="none"/>
        </w:rPr>
      </w:pPr>
    </w:p>
    <w:p w14:paraId="2A63CBD1">
      <w:pPr>
        <w:widowControl/>
        <w:snapToGrid w:val="0"/>
        <w:rPr>
          <w:rFonts w:ascii="宋体" w:hAnsi="宋体" w:cs="Tahoma"/>
          <w:b/>
          <w:bCs/>
          <w:color w:val="000000"/>
          <w:kern w:val="0"/>
          <w:sz w:val="10"/>
          <w:szCs w:val="10"/>
          <w:highlight w:val="none"/>
        </w:rPr>
        <w:sectPr>
          <w:footerReference r:id="rId3" w:type="default"/>
          <w:pgSz w:w="11906" w:h="16838"/>
          <w:pgMar w:top="1418" w:right="1418" w:bottom="1418" w:left="1418" w:header="680" w:footer="680" w:gutter="0"/>
          <w:pgNumType w:fmt="decimal" w:start="1"/>
          <w:cols w:space="720" w:num="1"/>
          <w:docGrid w:type="lines" w:linePitch="312" w:charSpace="0"/>
        </w:sectPr>
      </w:pPr>
    </w:p>
    <w:p w14:paraId="6A077CEA">
      <w:pPr>
        <w:pStyle w:val="3"/>
        <w:numPr>
          <w:ilvl w:val="0"/>
          <w:numId w:val="2"/>
        </w:numPr>
        <w:rPr>
          <w:color w:val="000000"/>
          <w:highlight w:val="none"/>
        </w:rPr>
      </w:pPr>
      <w:r>
        <w:rPr>
          <w:rFonts w:hint="eastAsia"/>
          <w:color w:val="000000"/>
          <w:highlight w:val="none"/>
          <w:lang w:eastAsia="zh-CN"/>
        </w:rPr>
        <w:t>比选公告</w:t>
      </w:r>
    </w:p>
    <w:p w14:paraId="41B0F297">
      <w:pPr>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u w:val="none"/>
          <w:lang w:eastAsia="zh-CN"/>
        </w:rPr>
        <w:t>S22天天高速安庆至潜山（月山至潜山）路基路面工程YQTJ1标圆钢采购</w:t>
      </w:r>
      <w:r>
        <w:rPr>
          <w:rFonts w:hint="eastAsia" w:ascii="宋体" w:hAnsi="宋体" w:cs="宋体"/>
          <w:b/>
          <w:bCs/>
          <w:sz w:val="30"/>
          <w:szCs w:val="30"/>
          <w:highlight w:val="none"/>
          <w:lang w:eastAsia="zh-CN"/>
        </w:rPr>
        <w:t>比选公告</w:t>
      </w:r>
    </w:p>
    <w:p w14:paraId="45AE5B4F">
      <w:pPr>
        <w:spacing w:line="500" w:lineRule="exact"/>
        <w:rPr>
          <w:rFonts w:ascii="宋体" w:hAnsi="宋体" w:cs="宋体"/>
          <w:b/>
          <w:sz w:val="28"/>
          <w:szCs w:val="28"/>
          <w:highlight w:val="none"/>
        </w:rPr>
      </w:pPr>
      <w:r>
        <w:rPr>
          <w:rFonts w:hint="eastAsia" w:ascii="宋体" w:hAnsi="宋体" w:cs="宋体"/>
          <w:b/>
          <w:sz w:val="28"/>
          <w:szCs w:val="28"/>
          <w:highlight w:val="none"/>
        </w:rPr>
        <w:t>1．招标条件</w:t>
      </w:r>
    </w:p>
    <w:p w14:paraId="3C47812A">
      <w:pPr>
        <w:widowControl/>
        <w:spacing w:line="50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szCs w:val="21"/>
          <w:highlight w:val="none"/>
        </w:rPr>
        <w:t>本招标项目</w:t>
      </w:r>
      <w:r>
        <w:rPr>
          <w:rFonts w:hint="eastAsia" w:ascii="宋体" w:hAnsi="宋体" w:cs="宋体"/>
          <w:szCs w:val="21"/>
          <w:highlight w:val="none"/>
          <w:u w:val="single"/>
          <w:lang w:eastAsia="zh-CN"/>
        </w:rPr>
        <w:t>S22天天高速安庆至潜山（月山至潜山）路基路面工程YQTJ1标圆钢采购</w:t>
      </w:r>
      <w:r>
        <w:rPr>
          <w:rFonts w:hint="eastAsia" w:ascii="宋体" w:hAnsi="宋体" w:cs="宋体"/>
          <w:szCs w:val="21"/>
          <w:highlight w:val="none"/>
        </w:rPr>
        <w:t>已获批准，</w:t>
      </w:r>
      <w:r>
        <w:rPr>
          <w:rFonts w:hint="eastAsia" w:ascii="宋体" w:hAnsi="宋体" w:cs="宋体"/>
          <w:szCs w:val="21"/>
          <w:highlight w:val="none"/>
          <w:lang w:eastAsia="zh-CN"/>
        </w:rPr>
        <w:t>采购人</w:t>
      </w:r>
      <w:r>
        <w:rPr>
          <w:rFonts w:hint="eastAsia" w:ascii="宋体" w:hAnsi="宋体" w:cs="宋体"/>
          <w:szCs w:val="21"/>
          <w:highlight w:val="none"/>
        </w:rPr>
        <w:t>为</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安庆市安兴新材料科技有限公司</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采购管理部门为</w:t>
      </w:r>
      <w:r>
        <w:rPr>
          <w:rFonts w:hint="eastAsia" w:ascii="宋体" w:hAnsi="宋体" w:cs="宋体"/>
          <w:szCs w:val="21"/>
          <w:highlight w:val="none"/>
          <w:u w:val="single"/>
          <w:lang w:val="en-US" w:eastAsia="zh-CN"/>
        </w:rPr>
        <w:t>安庆交控集采中心</w:t>
      </w:r>
      <w:r>
        <w:rPr>
          <w:rFonts w:hint="eastAsia" w:ascii="宋体" w:hAnsi="宋体" w:cs="宋体"/>
          <w:szCs w:val="21"/>
          <w:highlight w:val="none"/>
        </w:rPr>
        <w:t>。项目已具备招标条件，现对该项目进行</w:t>
      </w:r>
      <w:r>
        <w:rPr>
          <w:rFonts w:hint="eastAsia" w:ascii="宋体" w:hAnsi="宋体" w:cs="宋体"/>
          <w:szCs w:val="21"/>
          <w:highlight w:val="none"/>
          <w:lang w:eastAsia="zh-CN"/>
        </w:rPr>
        <w:t>比选</w:t>
      </w:r>
      <w:r>
        <w:rPr>
          <w:rFonts w:hint="eastAsia" w:ascii="宋体" w:hAnsi="宋体" w:cs="宋体"/>
          <w:szCs w:val="21"/>
          <w:highlight w:val="none"/>
        </w:rPr>
        <w:t>招标。</w:t>
      </w:r>
    </w:p>
    <w:p w14:paraId="5C622617">
      <w:pPr>
        <w:numPr>
          <w:ilvl w:val="0"/>
          <w:numId w:val="3"/>
        </w:numPr>
        <w:spacing w:line="500" w:lineRule="exact"/>
        <w:rPr>
          <w:rFonts w:hint="eastAsia" w:ascii="宋体" w:hAnsi="宋体" w:eastAsia="宋体" w:cs="宋体"/>
          <w:kern w:val="0"/>
          <w:szCs w:val="21"/>
          <w:highlight w:val="none"/>
          <w:lang w:val="en-US" w:eastAsia="zh-CN"/>
        </w:rPr>
      </w:pPr>
      <w:r>
        <w:rPr>
          <w:rFonts w:hint="eastAsia" w:ascii="宋体" w:hAnsi="宋体" w:cs="宋体"/>
          <w:b/>
          <w:sz w:val="28"/>
          <w:szCs w:val="28"/>
          <w:highlight w:val="none"/>
        </w:rPr>
        <w:t>项目概况及招标范围</w:t>
      </w:r>
    </w:p>
    <w:p w14:paraId="3F73ED0C">
      <w:pPr>
        <w:numPr>
          <w:ilvl w:val="0"/>
          <w:numId w:val="0"/>
        </w:numPr>
        <w:spacing w:line="500" w:lineRule="exact"/>
        <w:ind w:firstLine="420" w:firstLineChars="200"/>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2.1</w:t>
      </w:r>
      <w:r>
        <w:rPr>
          <w:rFonts w:hint="eastAsia" w:ascii="宋体" w:hAnsi="宋体" w:cs="宋体"/>
          <w:szCs w:val="21"/>
          <w:highlight w:val="none"/>
        </w:rPr>
        <w:t>项目</w:t>
      </w:r>
      <w:r>
        <w:rPr>
          <w:rFonts w:hint="eastAsia" w:ascii="宋体" w:hAnsi="宋体" w:cs="宋体"/>
          <w:kern w:val="0"/>
          <w:szCs w:val="21"/>
          <w:highlight w:val="none"/>
        </w:rPr>
        <w:t>编号：</w:t>
      </w:r>
      <w:r>
        <w:rPr>
          <w:rFonts w:hint="eastAsia" w:ascii="宋体" w:hAnsi="宋体" w:cs="宋体"/>
          <w:kern w:val="0"/>
          <w:szCs w:val="21"/>
          <w:highlight w:val="none"/>
          <w:lang w:eastAsia="zh-CN"/>
        </w:rPr>
        <w:t>AQJK-CG-2024-0</w:t>
      </w:r>
      <w:r>
        <w:rPr>
          <w:rFonts w:hint="eastAsia" w:ascii="宋体" w:hAnsi="宋体" w:cs="宋体"/>
          <w:kern w:val="0"/>
          <w:szCs w:val="21"/>
          <w:highlight w:val="none"/>
          <w:lang w:val="en-US" w:eastAsia="zh-CN"/>
        </w:rPr>
        <w:t>60</w:t>
      </w:r>
      <w:r>
        <w:rPr>
          <w:rFonts w:hint="eastAsia" w:ascii="宋体" w:hAnsi="宋体" w:cs="宋体"/>
          <w:kern w:val="0"/>
          <w:szCs w:val="21"/>
          <w:highlight w:val="none"/>
          <w:lang w:eastAsia="zh-CN"/>
        </w:rPr>
        <w:t>；</w:t>
      </w:r>
    </w:p>
    <w:p w14:paraId="6423F0D5">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2.2项目名称：</w:t>
      </w:r>
      <w:r>
        <w:rPr>
          <w:rFonts w:hint="eastAsia" w:ascii="宋体" w:hAnsi="宋体" w:cs="宋体"/>
          <w:kern w:val="0"/>
          <w:szCs w:val="21"/>
          <w:highlight w:val="none"/>
          <w:lang w:eastAsia="zh-CN"/>
        </w:rPr>
        <w:t>S22天天高速安庆至潜山（月山至潜山）路基路面工程YQTJ1标圆钢采购；</w:t>
      </w:r>
    </w:p>
    <w:p w14:paraId="3FA88888">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2.3</w:t>
      </w:r>
      <w:r>
        <w:rPr>
          <w:rFonts w:hint="eastAsia" w:ascii="宋体" w:hAnsi="宋体" w:cs="宋体"/>
          <w:kern w:val="0"/>
          <w:szCs w:val="21"/>
          <w:highlight w:val="none"/>
          <w:lang w:eastAsia="zh-CN"/>
        </w:rPr>
        <w:t>项目地点：安庆市怀宁县黄墩镇；</w:t>
      </w:r>
    </w:p>
    <w:p w14:paraId="76178633">
      <w:pPr>
        <w:widowControl/>
        <w:spacing w:line="500" w:lineRule="exact"/>
        <w:ind w:left="1890" w:leftChars="200" w:hanging="1470" w:hangingChars="700"/>
        <w:jc w:val="left"/>
        <w:rPr>
          <w:rFonts w:hint="eastAsia"/>
          <w:color w:val="auto"/>
          <w:highlight w:val="none"/>
        </w:rPr>
      </w:pPr>
      <w:r>
        <w:rPr>
          <w:rFonts w:hint="eastAsia" w:ascii="宋体" w:hAnsi="宋体" w:cs="宋体"/>
          <w:kern w:val="0"/>
          <w:szCs w:val="21"/>
          <w:highlight w:val="none"/>
        </w:rPr>
        <w:t>2.4项目概况：</w:t>
      </w:r>
      <w:r>
        <w:rPr>
          <w:rFonts w:hint="eastAsia"/>
          <w:color w:val="auto"/>
          <w:highlight w:val="none"/>
          <w:lang w:eastAsia="zh-CN"/>
        </w:rPr>
        <w:t>S22天天高速安庆至潜山（月山至潜山）路基路面工程YQTJ1标圆钢采购</w:t>
      </w:r>
      <w:r>
        <w:rPr>
          <w:rFonts w:hint="eastAsia"/>
          <w:color w:val="auto"/>
          <w:highlight w:val="none"/>
          <w:lang w:val="en-US" w:eastAsia="zh-CN"/>
        </w:rPr>
        <w:t>，招标数量：30吨</w:t>
      </w:r>
      <w:r>
        <w:rPr>
          <w:rFonts w:hint="eastAsia"/>
          <w:color w:val="auto"/>
          <w:highlight w:val="none"/>
        </w:rPr>
        <w:t>。详见</w:t>
      </w:r>
      <w:r>
        <w:rPr>
          <w:rFonts w:hint="eastAsia"/>
          <w:color w:val="auto"/>
          <w:highlight w:val="none"/>
          <w:lang w:val="en-US" w:eastAsia="zh-CN"/>
        </w:rPr>
        <w:t>货物</w:t>
      </w:r>
      <w:r>
        <w:rPr>
          <w:rFonts w:hint="eastAsia"/>
          <w:color w:val="auto"/>
          <w:highlight w:val="none"/>
        </w:rPr>
        <w:t>需求及技术</w:t>
      </w:r>
      <w:r>
        <w:rPr>
          <w:rFonts w:hint="eastAsia"/>
          <w:color w:val="auto"/>
          <w:highlight w:val="none"/>
          <w:lang w:val="en-US" w:eastAsia="zh-CN"/>
        </w:rPr>
        <w:t>参数</w:t>
      </w:r>
      <w:r>
        <w:rPr>
          <w:rFonts w:hint="eastAsia"/>
          <w:color w:val="auto"/>
          <w:highlight w:val="none"/>
        </w:rPr>
        <w:t>要求。</w:t>
      </w:r>
    </w:p>
    <w:p w14:paraId="3D87E603">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2.5招标范围：</w:t>
      </w:r>
      <w:r>
        <w:rPr>
          <w:rFonts w:hint="eastAsia" w:ascii="宋体" w:hAnsi="宋体" w:cs="宋体"/>
          <w:kern w:val="0"/>
          <w:szCs w:val="21"/>
          <w:highlight w:val="none"/>
          <w:lang w:val="en-US" w:eastAsia="zh-CN"/>
        </w:rPr>
        <w:t>HPB300（Φ20mm）</w:t>
      </w:r>
      <w:r>
        <w:rPr>
          <w:rFonts w:hint="eastAsia" w:ascii="宋体" w:hAnsi="宋体" w:cs="宋体"/>
          <w:kern w:val="0"/>
          <w:szCs w:val="21"/>
          <w:highlight w:val="none"/>
        </w:rPr>
        <w:t>采购</w:t>
      </w:r>
      <w:r>
        <w:rPr>
          <w:rFonts w:hint="eastAsia" w:ascii="宋体" w:hAnsi="宋体" w:cs="宋体"/>
          <w:kern w:val="0"/>
          <w:szCs w:val="21"/>
          <w:highlight w:val="none"/>
          <w:lang w:eastAsia="zh-CN"/>
        </w:rPr>
        <w:t>；</w:t>
      </w:r>
    </w:p>
    <w:p w14:paraId="410094A7">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cs="宋体"/>
          <w:kern w:val="0"/>
          <w:szCs w:val="21"/>
          <w:highlight w:val="none"/>
        </w:rPr>
        <w:t>2.6</w:t>
      </w:r>
      <w:r>
        <w:rPr>
          <w:rFonts w:hint="eastAsia" w:ascii="宋体" w:hAnsi="宋体" w:cs="宋体"/>
          <w:kern w:val="0"/>
          <w:szCs w:val="21"/>
          <w:highlight w:val="none"/>
          <w:lang w:val="en-US" w:eastAsia="zh-CN"/>
        </w:rPr>
        <w:t>供货周期：1个月（具体按照甲方计划安排）</w:t>
      </w:r>
      <w:r>
        <w:rPr>
          <w:rFonts w:hint="eastAsia" w:ascii="宋体" w:hAnsi="宋体" w:cs="宋体"/>
          <w:color w:val="auto"/>
          <w:kern w:val="0"/>
          <w:szCs w:val="21"/>
          <w:highlight w:val="none"/>
          <w:lang w:val="en-US" w:eastAsia="zh-CN"/>
        </w:rPr>
        <w:t>；</w:t>
      </w:r>
    </w:p>
    <w:p w14:paraId="455A80DA">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7</w:t>
      </w:r>
      <w:r>
        <w:rPr>
          <w:rFonts w:hint="eastAsia" w:ascii="宋体" w:hAnsi="宋体" w:cs="宋体"/>
          <w:kern w:val="0"/>
          <w:szCs w:val="21"/>
          <w:highlight w:val="none"/>
        </w:rPr>
        <w:t>评标办法：</w:t>
      </w:r>
      <w:r>
        <w:rPr>
          <w:rFonts w:hint="eastAsia" w:ascii="宋体" w:hAnsi="宋体" w:cs="宋体"/>
          <w:kern w:val="0"/>
          <w:szCs w:val="21"/>
          <w:highlight w:val="none"/>
          <w:lang w:eastAsia="zh-CN"/>
        </w:rPr>
        <w:t>最低投标价法</w:t>
      </w:r>
    </w:p>
    <w:p w14:paraId="0BB62F1C">
      <w:pPr>
        <w:spacing w:line="500" w:lineRule="exact"/>
        <w:rPr>
          <w:rFonts w:hint="eastAsia" w:ascii="宋体" w:hAnsi="宋体" w:cs="宋体"/>
          <w:b/>
          <w:sz w:val="28"/>
          <w:szCs w:val="28"/>
          <w:highlight w:val="none"/>
        </w:rPr>
      </w:pPr>
      <w:r>
        <w:rPr>
          <w:rFonts w:hint="eastAsia" w:ascii="宋体" w:hAnsi="宋体" w:cs="宋体"/>
          <w:b/>
          <w:sz w:val="28"/>
          <w:szCs w:val="28"/>
          <w:highlight w:val="none"/>
          <w:lang w:val="en-US" w:eastAsia="zh-CN"/>
        </w:rPr>
        <w:t>3.</w:t>
      </w:r>
      <w:r>
        <w:rPr>
          <w:rFonts w:hint="eastAsia" w:ascii="宋体" w:hAnsi="宋体" w:cs="宋体"/>
          <w:b/>
          <w:sz w:val="28"/>
          <w:szCs w:val="28"/>
          <w:highlight w:val="none"/>
          <w:lang w:eastAsia="zh-CN"/>
        </w:rPr>
        <w:t>参选人</w:t>
      </w:r>
      <w:r>
        <w:rPr>
          <w:rFonts w:hint="eastAsia" w:ascii="宋体" w:hAnsi="宋体" w:cs="宋体"/>
          <w:b/>
          <w:sz w:val="28"/>
          <w:szCs w:val="28"/>
          <w:highlight w:val="none"/>
        </w:rPr>
        <w:t>资格要求</w:t>
      </w:r>
    </w:p>
    <w:tbl>
      <w:tblPr>
        <w:tblStyle w:val="27"/>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7"/>
        <w:gridCol w:w="5812"/>
      </w:tblGrid>
      <w:tr w14:paraId="2C23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287" w:type="dxa"/>
            <w:noWrap w:val="0"/>
            <w:vAlign w:val="center"/>
          </w:tcPr>
          <w:p w14:paraId="429483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
              </w:rPr>
              <w:t>投标人</w:t>
            </w:r>
          </w:p>
        </w:tc>
        <w:tc>
          <w:tcPr>
            <w:tcW w:w="5812" w:type="dxa"/>
            <w:noWrap w:val="0"/>
            <w:vAlign w:val="center"/>
          </w:tcPr>
          <w:p w14:paraId="2B78AC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
              </w:rPr>
              <w:t>资格要求</w:t>
            </w:r>
          </w:p>
        </w:tc>
      </w:tr>
      <w:tr w14:paraId="77F2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287" w:type="dxa"/>
            <w:vMerge w:val="restart"/>
            <w:noWrap w:val="0"/>
            <w:vAlign w:val="center"/>
          </w:tcPr>
          <w:p w14:paraId="1D0B16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
              </w:rPr>
              <w:t>生产商或代理商</w:t>
            </w:r>
          </w:p>
          <w:p w14:paraId="60FCDF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tLeast"/>
              <w:ind w:left="0" w:right="0"/>
              <w:textAlignment w:val="auto"/>
              <w:rPr>
                <w:rFonts w:hint="eastAsia" w:ascii="宋体" w:hAnsi="宋体" w:eastAsia="宋体" w:cs="宋体"/>
                <w:color w:val="auto"/>
                <w:sz w:val="21"/>
                <w:szCs w:val="21"/>
                <w:highlight w:val="none"/>
                <w:vertAlign w:val="baseline"/>
              </w:rPr>
            </w:pPr>
          </w:p>
        </w:tc>
        <w:tc>
          <w:tcPr>
            <w:tcW w:w="5812" w:type="dxa"/>
            <w:noWrap w:val="0"/>
            <w:vAlign w:val="center"/>
          </w:tcPr>
          <w:p w14:paraId="2599A6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strike w:val="0"/>
                <w:kern w:val="0"/>
                <w:sz w:val="21"/>
                <w:szCs w:val="21"/>
                <w:highlight w:val="none"/>
                <w:lang w:val="en-US" w:eastAsia="zh-CN" w:bidi="ar-SA"/>
              </w:rPr>
            </w:pPr>
            <w:r>
              <w:rPr>
                <w:rFonts w:hint="eastAsia" w:ascii="宋体" w:hAnsi="宋体" w:eastAsia="宋体" w:cs="宋体"/>
                <w:strike w:val="0"/>
                <w:kern w:val="0"/>
                <w:sz w:val="21"/>
                <w:szCs w:val="21"/>
                <w:highlight w:val="none"/>
                <w:lang w:val="en-US" w:eastAsia="zh-CN" w:bidi="ar"/>
              </w:rPr>
              <w:t>具备独立法人资格,持有有效的营业执照。</w:t>
            </w:r>
          </w:p>
        </w:tc>
      </w:tr>
      <w:tr w14:paraId="321B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287" w:type="dxa"/>
            <w:vMerge w:val="continue"/>
            <w:noWrap w:val="0"/>
            <w:vAlign w:val="top"/>
          </w:tcPr>
          <w:p w14:paraId="564453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tLeast"/>
              <w:ind w:left="0" w:right="0"/>
              <w:textAlignment w:val="auto"/>
              <w:rPr>
                <w:rFonts w:hint="eastAsia" w:ascii="宋体" w:hAnsi="宋体" w:eastAsia="宋体" w:cs="宋体"/>
                <w:color w:val="auto"/>
                <w:sz w:val="21"/>
                <w:szCs w:val="21"/>
                <w:highlight w:val="none"/>
                <w:vertAlign w:val="baseline"/>
              </w:rPr>
            </w:pPr>
          </w:p>
        </w:tc>
        <w:tc>
          <w:tcPr>
            <w:tcW w:w="5812" w:type="dxa"/>
            <w:noWrap w:val="0"/>
            <w:vAlign w:val="center"/>
          </w:tcPr>
          <w:p w14:paraId="299770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strike w:val="0"/>
                <w:dstrike w:val="0"/>
                <w:kern w:val="0"/>
                <w:sz w:val="21"/>
                <w:szCs w:val="21"/>
                <w:highlight w:val="none"/>
                <w:lang w:val="en-US" w:eastAsia="zh-CN" w:bidi="ar"/>
              </w:rPr>
            </w:pPr>
            <w:r>
              <w:rPr>
                <w:rFonts w:hint="eastAsia" w:ascii="宋体" w:hAnsi="宋体" w:eastAsia="宋体" w:cs="宋体"/>
                <w:strike w:val="0"/>
                <w:dstrike w:val="0"/>
                <w:kern w:val="0"/>
                <w:sz w:val="21"/>
                <w:szCs w:val="21"/>
                <w:highlight w:val="none"/>
                <w:lang w:val="en-US" w:eastAsia="zh-CN" w:bidi="ar"/>
              </w:rPr>
              <w:t>具备一般纳税人资格。</w:t>
            </w:r>
          </w:p>
        </w:tc>
      </w:tr>
      <w:tr w14:paraId="2A30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3287" w:type="dxa"/>
            <w:vMerge w:val="continue"/>
            <w:noWrap w:val="0"/>
            <w:vAlign w:val="top"/>
          </w:tcPr>
          <w:p w14:paraId="0E16D7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tLeast"/>
              <w:ind w:left="0" w:right="0"/>
              <w:textAlignment w:val="auto"/>
              <w:rPr>
                <w:rFonts w:hint="eastAsia" w:ascii="宋体" w:hAnsi="宋体" w:eastAsia="宋体" w:cs="宋体"/>
                <w:color w:val="auto"/>
                <w:sz w:val="21"/>
                <w:szCs w:val="21"/>
                <w:highlight w:val="none"/>
                <w:vertAlign w:val="baseline"/>
              </w:rPr>
            </w:pPr>
          </w:p>
        </w:tc>
        <w:tc>
          <w:tcPr>
            <w:tcW w:w="5812" w:type="dxa"/>
            <w:noWrap w:val="0"/>
            <w:vAlign w:val="center"/>
          </w:tcPr>
          <w:p w14:paraId="6EC9AF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宋体" w:hAnsi="宋体" w:eastAsia="宋体" w:cs="宋体"/>
                <w:strike w:val="0"/>
                <w:dstrike w:val="0"/>
                <w:kern w:val="0"/>
                <w:sz w:val="21"/>
                <w:szCs w:val="21"/>
                <w:highlight w:val="none"/>
                <w:lang w:val="en-US" w:eastAsia="zh-CN" w:bidi="ar"/>
              </w:rPr>
            </w:pPr>
            <w:r>
              <w:rPr>
                <w:rFonts w:hint="eastAsia" w:ascii="宋体" w:hAnsi="宋体" w:eastAsia="宋体" w:cs="宋体"/>
                <w:strike w:val="0"/>
                <w:dstrike w:val="0"/>
                <w:kern w:val="0"/>
                <w:sz w:val="21"/>
                <w:szCs w:val="21"/>
                <w:highlight w:val="none"/>
                <w:lang w:val="en-US" w:eastAsia="zh-CN" w:bidi="ar"/>
              </w:rPr>
              <w:t>本次招标不接受联合体投标。</w:t>
            </w:r>
          </w:p>
        </w:tc>
      </w:tr>
    </w:tbl>
    <w:p w14:paraId="5D18F556">
      <w:pPr>
        <w:spacing w:line="500" w:lineRule="exact"/>
        <w:rPr>
          <w:rFonts w:ascii="宋体" w:hAnsi="宋体" w:cs="宋体"/>
          <w:kern w:val="0"/>
          <w:szCs w:val="18"/>
          <w:highlight w:val="none"/>
        </w:rPr>
      </w:pPr>
      <w:r>
        <w:rPr>
          <w:rFonts w:hint="eastAsia" w:ascii="宋体" w:hAnsi="宋体" w:cs="宋体"/>
          <w:b/>
          <w:sz w:val="28"/>
          <w:szCs w:val="28"/>
          <w:highlight w:val="none"/>
        </w:rPr>
        <w:t>4．</w:t>
      </w:r>
      <w:r>
        <w:rPr>
          <w:rFonts w:hint="eastAsia" w:ascii="宋体" w:hAnsi="宋体" w:cs="宋体"/>
          <w:b/>
          <w:sz w:val="28"/>
          <w:szCs w:val="28"/>
          <w:highlight w:val="none"/>
          <w:lang w:eastAsia="zh-CN"/>
        </w:rPr>
        <w:t>比选文件</w:t>
      </w:r>
      <w:r>
        <w:rPr>
          <w:rFonts w:hint="eastAsia" w:ascii="宋体" w:hAnsi="宋体" w:cs="宋体"/>
          <w:b/>
          <w:sz w:val="28"/>
          <w:szCs w:val="28"/>
          <w:highlight w:val="none"/>
        </w:rPr>
        <w:t>的获取</w:t>
      </w:r>
    </w:p>
    <w:p w14:paraId="7AD36A76">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4.1</w:t>
      </w:r>
      <w:r>
        <w:rPr>
          <w:rFonts w:hint="eastAsia" w:ascii="宋体" w:hAnsi="宋体" w:cs="宋体"/>
          <w:kern w:val="0"/>
          <w:szCs w:val="21"/>
          <w:highlight w:val="none"/>
        </w:rPr>
        <w:t>潜在</w:t>
      </w:r>
      <w:r>
        <w:rPr>
          <w:rFonts w:hint="eastAsia" w:ascii="宋体" w:hAnsi="宋体" w:cs="宋体"/>
          <w:kern w:val="0"/>
          <w:szCs w:val="21"/>
          <w:highlight w:val="none"/>
          <w:lang w:val="en-US" w:eastAsia="zh-CN"/>
        </w:rPr>
        <w:t>参选人</w:t>
      </w:r>
      <w:r>
        <w:rPr>
          <w:rFonts w:hint="eastAsia" w:ascii="宋体" w:hAnsi="宋体" w:cs="宋体"/>
          <w:kern w:val="0"/>
          <w:szCs w:val="21"/>
          <w:highlight w:val="none"/>
        </w:rPr>
        <w:t>于</w:t>
      </w:r>
      <w:r>
        <w:rPr>
          <w:rFonts w:hint="eastAsia" w:ascii="宋体" w:hAnsi="宋体" w:cs="宋体"/>
          <w:b/>
          <w:bCs/>
          <w:kern w:val="0"/>
          <w:szCs w:val="21"/>
          <w:highlight w:val="none"/>
          <w:lang w:val="en-US" w:eastAsia="zh-CN"/>
        </w:rPr>
        <w:t>2024</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16</w:t>
      </w:r>
      <w:r>
        <w:rPr>
          <w:rFonts w:hint="eastAsia" w:ascii="宋体" w:hAnsi="宋体" w:cs="宋体"/>
          <w:b/>
          <w:bCs/>
          <w:kern w:val="0"/>
          <w:szCs w:val="21"/>
          <w:highlight w:val="none"/>
        </w:rPr>
        <w:t>日17时</w:t>
      </w:r>
      <w:r>
        <w:rPr>
          <w:rFonts w:hint="eastAsia" w:ascii="宋体" w:hAnsi="宋体" w:cs="宋体"/>
          <w:b/>
          <w:bCs/>
          <w:kern w:val="0"/>
          <w:szCs w:val="21"/>
          <w:highlight w:val="none"/>
          <w:lang w:val="en-US" w:eastAsia="zh-CN"/>
        </w:rPr>
        <w:t>30</w:t>
      </w:r>
      <w:r>
        <w:rPr>
          <w:rFonts w:hint="eastAsia" w:ascii="宋体" w:hAnsi="宋体" w:cs="宋体"/>
          <w:b/>
          <w:bCs/>
          <w:kern w:val="0"/>
          <w:szCs w:val="21"/>
          <w:highlight w:val="none"/>
        </w:rPr>
        <w:t>分前</w:t>
      </w:r>
      <w:r>
        <w:rPr>
          <w:rFonts w:hint="eastAsia" w:ascii="宋体" w:hAnsi="宋体" w:cs="宋体"/>
          <w:kern w:val="0"/>
          <w:szCs w:val="21"/>
          <w:highlight w:val="none"/>
        </w:rPr>
        <w:t>，将盖公章的</w:t>
      </w:r>
      <w:r>
        <w:rPr>
          <w:rFonts w:hint="eastAsia" w:ascii="宋体" w:hAnsi="宋体" w:cs="宋体"/>
          <w:kern w:val="0"/>
          <w:szCs w:val="21"/>
          <w:highlight w:val="none"/>
          <w:lang w:eastAsia="zh-CN"/>
        </w:rPr>
        <w:t>确定参与比选的函</w:t>
      </w:r>
      <w:r>
        <w:rPr>
          <w:rFonts w:hint="eastAsia" w:ascii="宋体" w:hAnsi="宋体" w:cs="宋体"/>
          <w:kern w:val="0"/>
          <w:szCs w:val="21"/>
          <w:highlight w:val="none"/>
        </w:rPr>
        <w:t>（详见附件）发送至邮箱</w:t>
      </w:r>
      <w:r>
        <w:rPr>
          <w:rFonts w:hint="eastAsia" w:ascii="宋体" w:hAnsi="宋体" w:cs="宋体"/>
          <w:kern w:val="0"/>
          <w:szCs w:val="21"/>
          <w:highlight w:val="none"/>
          <w:lang w:val="en-US" w:eastAsia="zh-CN"/>
        </w:rPr>
        <w:t>838714476</w:t>
      </w:r>
      <w:r>
        <w:rPr>
          <w:rFonts w:hint="eastAsia" w:ascii="宋体" w:hAnsi="宋体" w:cs="宋体"/>
          <w:kern w:val="0"/>
          <w:szCs w:val="21"/>
          <w:highlight w:val="none"/>
        </w:rPr>
        <w:t>@qq.com。（报名截止后发送，报名无效。）</w:t>
      </w:r>
    </w:p>
    <w:p w14:paraId="13D955B9">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比选文件</w:t>
      </w:r>
      <w:r>
        <w:rPr>
          <w:rFonts w:hint="eastAsia" w:ascii="宋体" w:hAnsi="宋体" w:cs="宋体"/>
          <w:kern w:val="0"/>
          <w:szCs w:val="21"/>
          <w:highlight w:val="none"/>
        </w:rPr>
        <w:t>及相关资料工本费：人民币0元/套。</w:t>
      </w:r>
    </w:p>
    <w:p w14:paraId="12F9BF6E">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kern w:val="0"/>
          <w:szCs w:val="21"/>
          <w:highlight w:val="none"/>
          <w:lang w:val="en-US" w:eastAsia="zh-CN"/>
        </w:rPr>
        <w:t>.3</w:t>
      </w:r>
      <w:r>
        <w:rPr>
          <w:rFonts w:hint="eastAsia" w:ascii="宋体" w:hAnsi="宋体" w:cs="宋体"/>
          <w:kern w:val="0"/>
          <w:szCs w:val="21"/>
          <w:highlight w:val="none"/>
        </w:rPr>
        <w:t>参选人有以下情形不得参与本次投标活动</w:t>
      </w:r>
    </w:p>
    <w:p w14:paraId="268262E3">
      <w:pPr>
        <w:widowControl/>
        <w:spacing w:line="500" w:lineRule="exact"/>
        <w:ind w:firstLine="630" w:firstLineChars="30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4.3.1</w:t>
      </w:r>
      <w:r>
        <w:rPr>
          <w:rFonts w:hint="eastAsia" w:ascii="宋体" w:hAnsi="宋体" w:cs="宋体"/>
          <w:kern w:val="0"/>
          <w:szCs w:val="21"/>
          <w:highlight w:val="none"/>
        </w:rPr>
        <w:t>被列入安庆市交通控股集团有限公司黑名单管理系统。</w:t>
      </w:r>
    </w:p>
    <w:p w14:paraId="1D0FE959">
      <w:pPr>
        <w:widowControl/>
        <w:spacing w:line="500" w:lineRule="exact"/>
        <w:ind w:firstLine="630" w:firstLineChars="30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4.3.2</w:t>
      </w:r>
      <w:r>
        <w:rPr>
          <w:rFonts w:hint="eastAsia" w:ascii="宋体" w:hAnsi="宋体" w:cs="宋体"/>
          <w:kern w:val="0"/>
          <w:szCs w:val="21"/>
          <w:highlight w:val="none"/>
        </w:rPr>
        <w:t>在安庆市交通控股集团有限公司处罚限制期限内的投标人。</w:t>
      </w:r>
    </w:p>
    <w:p w14:paraId="34E4DF0C">
      <w:pPr>
        <w:widowControl/>
        <w:spacing w:line="500" w:lineRule="exact"/>
        <w:ind w:firstLine="630" w:firstLineChars="30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4.3.3</w:t>
      </w:r>
      <w:r>
        <w:rPr>
          <w:rFonts w:hint="eastAsia" w:ascii="宋体" w:hAnsi="宋体" w:cs="宋体"/>
          <w:kern w:val="0"/>
          <w:szCs w:val="21"/>
          <w:highlight w:val="none"/>
        </w:rPr>
        <w:t>前期参与安庆市交通控股集团有限公司组织的招标采购活动获得中标候选人资格而放弃中标资格不签订合同的投标人，在处罚期内的投标人不得参与本次投标活动。</w:t>
      </w:r>
    </w:p>
    <w:p w14:paraId="4EAE8377">
      <w:pPr>
        <w:widowControl/>
        <w:spacing w:line="500" w:lineRule="exact"/>
        <w:ind w:firstLine="630" w:firstLineChars="30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4.3.</w:t>
      </w:r>
      <w:r>
        <w:rPr>
          <w:rFonts w:hint="eastAsia" w:ascii="宋体" w:hAnsi="宋体" w:cs="宋体"/>
          <w:kern w:val="0"/>
          <w:szCs w:val="21"/>
          <w:highlight w:val="none"/>
        </w:rPr>
        <w:t>4.已发确认参与函，而放弃参加比选的参选人，须在比选时间截止日前一天以公司名义向</w:t>
      </w:r>
      <w:r>
        <w:rPr>
          <w:rFonts w:hint="eastAsia" w:ascii="宋体" w:hAnsi="宋体" w:cs="宋体"/>
          <w:kern w:val="0"/>
          <w:szCs w:val="21"/>
          <w:highlight w:val="none"/>
          <w:lang w:val="en-US" w:eastAsia="zh-CN"/>
        </w:rPr>
        <w:t>838714476</w:t>
      </w:r>
      <w:r>
        <w:rPr>
          <w:rFonts w:hint="eastAsia" w:ascii="宋体" w:hAnsi="宋体" w:cs="宋体"/>
          <w:kern w:val="0"/>
          <w:szCs w:val="21"/>
          <w:highlight w:val="none"/>
        </w:rPr>
        <w:t>@qq.com发送放弃参与函（格式自拟）。否则招标管理人将予拉入集团黑名单处理。</w:t>
      </w:r>
    </w:p>
    <w:p w14:paraId="5826DF80">
      <w:pPr>
        <w:numPr>
          <w:ilvl w:val="0"/>
          <w:numId w:val="4"/>
        </w:numPr>
        <w:spacing w:line="500" w:lineRule="exact"/>
        <w:rPr>
          <w:rFonts w:ascii="宋体" w:hAnsi="宋体" w:cs="宋体"/>
          <w:b/>
          <w:sz w:val="28"/>
          <w:szCs w:val="28"/>
          <w:highlight w:val="none"/>
        </w:rPr>
      </w:pPr>
      <w:r>
        <w:rPr>
          <w:rFonts w:hint="eastAsia" w:ascii="宋体" w:hAnsi="宋体" w:cs="宋体"/>
          <w:b/>
          <w:sz w:val="28"/>
          <w:szCs w:val="28"/>
          <w:highlight w:val="none"/>
          <w:lang w:eastAsia="zh-CN"/>
        </w:rPr>
        <w:t>参选文件</w:t>
      </w:r>
      <w:r>
        <w:rPr>
          <w:rFonts w:hint="eastAsia" w:ascii="宋体" w:hAnsi="宋体" w:cs="宋体"/>
          <w:b/>
          <w:sz w:val="28"/>
          <w:szCs w:val="28"/>
          <w:highlight w:val="none"/>
        </w:rPr>
        <w:t>的提交</w:t>
      </w:r>
    </w:p>
    <w:p w14:paraId="553698FF">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eastAsia="zh-CN"/>
        </w:rPr>
        <w:t>参选文件</w:t>
      </w:r>
      <w:r>
        <w:rPr>
          <w:rFonts w:hint="eastAsia" w:ascii="宋体" w:hAnsi="宋体" w:cs="宋体"/>
          <w:szCs w:val="21"/>
          <w:highlight w:val="none"/>
        </w:rPr>
        <w:t>提交截止时间：</w:t>
      </w:r>
      <w:r>
        <w:rPr>
          <w:rFonts w:hint="eastAsia" w:ascii="宋体" w:hAnsi="宋体" w:cs="宋体"/>
          <w:szCs w:val="21"/>
          <w:highlight w:val="none"/>
          <w:lang w:val="en-US" w:eastAsia="zh-CN"/>
        </w:rPr>
        <w:t>2024年7月17日9时30分</w:t>
      </w:r>
    </w:p>
    <w:p w14:paraId="4E7191FA">
      <w:pPr>
        <w:spacing w:line="5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5.2地点：</w:t>
      </w:r>
      <w:r>
        <w:rPr>
          <w:rFonts w:hint="eastAsia" w:ascii="宋体" w:hAnsi="宋体" w:cs="宋体"/>
          <w:szCs w:val="21"/>
          <w:highlight w:val="none"/>
          <w:lang w:eastAsia="zh-CN"/>
        </w:rPr>
        <w:t>安庆市大观区宜园路16号安庆交控集团</w:t>
      </w:r>
      <w:r>
        <w:rPr>
          <w:rFonts w:hint="eastAsia" w:ascii="宋体" w:hAnsi="宋体" w:cs="宋体"/>
          <w:szCs w:val="21"/>
          <w:highlight w:val="none"/>
          <w:lang w:val="en-US" w:eastAsia="zh-CN"/>
        </w:rPr>
        <w:t>二号楼一楼开标室</w:t>
      </w:r>
    </w:p>
    <w:p w14:paraId="710DF5DA">
      <w:pPr>
        <w:spacing w:line="500" w:lineRule="exact"/>
        <w:rPr>
          <w:rFonts w:ascii="宋体" w:hAnsi="宋体" w:cs="宋体"/>
          <w:b/>
          <w:sz w:val="28"/>
          <w:szCs w:val="28"/>
          <w:highlight w:val="none"/>
        </w:rPr>
      </w:pPr>
      <w:r>
        <w:rPr>
          <w:rFonts w:hint="eastAsia" w:ascii="宋体" w:hAnsi="宋体" w:cs="宋体"/>
          <w:b/>
          <w:sz w:val="28"/>
          <w:szCs w:val="28"/>
          <w:highlight w:val="none"/>
        </w:rPr>
        <w:t>6.发布公告的媒介</w:t>
      </w:r>
    </w:p>
    <w:p w14:paraId="4DCD2EDB">
      <w:pPr>
        <w:spacing w:line="500" w:lineRule="exact"/>
        <w:ind w:firstLine="420" w:firstLineChars="200"/>
        <w:rPr>
          <w:rFonts w:hint="eastAsia" w:ascii="宋体" w:hAnsi="宋体" w:eastAsia="宋体" w:cs="宋体"/>
          <w:kern w:val="0"/>
          <w:szCs w:val="18"/>
          <w:highlight w:val="none"/>
          <w:lang w:eastAsia="zh-CN"/>
        </w:rPr>
      </w:pPr>
      <w:r>
        <w:rPr>
          <w:rFonts w:hint="eastAsia" w:ascii="宋体" w:hAnsi="宋体" w:cs="宋体"/>
          <w:kern w:val="0"/>
          <w:szCs w:val="18"/>
          <w:highlight w:val="none"/>
        </w:rPr>
        <w:t>在</w:t>
      </w:r>
      <w:r>
        <w:rPr>
          <w:rFonts w:hint="eastAsia" w:ascii="宋体" w:hAnsi="宋体" w:cs="宋体"/>
          <w:kern w:val="0"/>
          <w:szCs w:val="18"/>
          <w:highlight w:val="none"/>
          <w:lang w:eastAsia="zh-CN"/>
        </w:rPr>
        <w:t>安庆市交通控股集团有限公司集采</w:t>
      </w:r>
      <w:r>
        <w:rPr>
          <w:rFonts w:hint="eastAsia" w:ascii="宋体" w:hAnsi="宋体" w:cs="宋体"/>
          <w:kern w:val="0"/>
          <w:szCs w:val="18"/>
          <w:highlight w:val="none"/>
          <w:lang w:val="en-US" w:eastAsia="zh-CN"/>
        </w:rPr>
        <w:t>平台</w:t>
      </w:r>
      <w:r>
        <w:rPr>
          <w:rFonts w:hint="eastAsia" w:ascii="宋体" w:hAnsi="宋体" w:cs="宋体"/>
          <w:kern w:val="0"/>
          <w:szCs w:val="18"/>
          <w:highlight w:val="none"/>
        </w:rPr>
        <w:t>（</w:t>
      </w:r>
      <w:r>
        <w:rPr>
          <w:rFonts w:hint="eastAsia" w:ascii="宋体" w:hAnsi="宋体" w:cs="宋体"/>
          <w:kern w:val="0"/>
          <w:szCs w:val="18"/>
          <w:highlight w:val="none"/>
          <w:lang w:eastAsia="zh-CN"/>
        </w:rPr>
        <w:t>http：//jc.zh0556.com/</w:t>
      </w:r>
      <w:r>
        <w:rPr>
          <w:rFonts w:hint="eastAsia" w:ascii="宋体" w:hAnsi="宋体" w:cs="宋体"/>
          <w:kern w:val="0"/>
          <w:szCs w:val="18"/>
          <w:highlight w:val="none"/>
        </w:rPr>
        <w:t>）发布</w:t>
      </w:r>
      <w:r>
        <w:rPr>
          <w:rFonts w:hint="eastAsia" w:ascii="宋体" w:hAnsi="宋体" w:cs="宋体"/>
          <w:kern w:val="0"/>
          <w:szCs w:val="18"/>
          <w:highlight w:val="none"/>
          <w:lang w:eastAsia="zh-CN"/>
        </w:rPr>
        <w:t>。</w:t>
      </w:r>
    </w:p>
    <w:p w14:paraId="0FEBD6AD">
      <w:pPr>
        <w:spacing w:line="500" w:lineRule="exact"/>
        <w:rPr>
          <w:rFonts w:ascii="宋体" w:hAnsi="宋体" w:cs="宋体"/>
          <w:b/>
          <w:sz w:val="28"/>
          <w:szCs w:val="28"/>
          <w:highlight w:val="none"/>
        </w:rPr>
      </w:pPr>
      <w:r>
        <w:rPr>
          <w:rFonts w:hint="eastAsia" w:ascii="宋体" w:hAnsi="宋体" w:cs="宋体"/>
          <w:b/>
          <w:sz w:val="28"/>
          <w:szCs w:val="28"/>
          <w:highlight w:val="none"/>
        </w:rPr>
        <w:t>7．联系方式</w:t>
      </w:r>
    </w:p>
    <w:p w14:paraId="7F16EBBF">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1.采购人信息</w:t>
      </w:r>
    </w:p>
    <w:p w14:paraId="65862317">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安庆市安兴新材料科技有限公司</w:t>
      </w:r>
    </w:p>
    <w:p w14:paraId="5402919C">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安庆市大观区宜园路16号交控集团2号楼</w:t>
      </w:r>
    </w:p>
    <w:p w14:paraId="32303740">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汪栎</w:t>
      </w:r>
    </w:p>
    <w:p w14:paraId="2AB14D36">
      <w:pPr>
        <w:widowControl/>
        <w:suppressAutoHyphens w:val="0"/>
        <w:bidi w:val="0"/>
        <w:spacing w:beforeLines="0" w:beforeAutospacing="0" w:afterLines="0" w:afterAutospacing="0" w:line="500" w:lineRule="exact"/>
        <w:ind w:firstLine="525" w:firstLineChars="250"/>
        <w:jc w:val="left"/>
        <w:rPr>
          <w:rFonts w:hint="eastAsia" w:ascii="宋体" w:hAnsi="宋体" w:eastAsia="宋体" w:cs="宋体"/>
          <w:color w:val="auto"/>
          <w:kern w:val="0"/>
          <w:sz w:val="21"/>
          <w:szCs w:val="18"/>
          <w:highlight w:val="none"/>
          <w:lang w:val="en-US" w:eastAsia="zh-CN" w:bidi="ar-SA"/>
        </w:rPr>
      </w:pPr>
      <w:r>
        <w:rPr>
          <w:rFonts w:hint="eastAsia" w:ascii="宋体" w:hAnsi="宋体" w:cs="宋体"/>
          <w:color w:val="auto"/>
          <w:kern w:val="0"/>
          <w:sz w:val="21"/>
          <w:szCs w:val="18"/>
          <w:highlight w:val="none"/>
          <w:lang w:val="en-US" w:eastAsia="zh-CN" w:bidi="ar-SA"/>
        </w:rPr>
        <w:t>联系方式：18133030908</w:t>
      </w:r>
    </w:p>
    <w:p w14:paraId="438671A1">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2.</w:t>
      </w:r>
      <w:r>
        <w:rPr>
          <w:rFonts w:hint="eastAsia" w:ascii="宋体" w:hAnsi="宋体" w:cs="宋体"/>
          <w:color w:val="auto"/>
          <w:kern w:val="0"/>
          <w:sz w:val="21"/>
          <w:szCs w:val="18"/>
          <w:highlight w:val="none"/>
          <w:lang w:val="en-US" w:eastAsia="zh-CN" w:bidi="ar-SA"/>
        </w:rPr>
        <w:t>采购管理部门</w:t>
      </w:r>
      <w:r>
        <w:rPr>
          <w:rFonts w:ascii="宋体" w:hAnsi="宋体" w:eastAsia="宋体" w:cs="宋体"/>
          <w:color w:val="auto"/>
          <w:kern w:val="0"/>
          <w:sz w:val="21"/>
          <w:szCs w:val="18"/>
          <w:highlight w:val="none"/>
          <w:lang w:val="en-US" w:eastAsia="zh-CN" w:bidi="ar-SA"/>
        </w:rPr>
        <w:t>信息</w:t>
      </w:r>
    </w:p>
    <w:p w14:paraId="6B9F78B4">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安庆市交通控股集团有限公司集采中心</w:t>
      </w:r>
    </w:p>
    <w:p w14:paraId="52FF8F85">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安庆市大观区宜园路16号交控集团2号楼一层</w:t>
      </w:r>
    </w:p>
    <w:p w14:paraId="51B7C87C">
      <w:pPr>
        <w:widowControl/>
        <w:suppressAutoHyphens w:val="0"/>
        <w:bidi w:val="0"/>
        <w:spacing w:beforeLines="0" w:beforeAutospacing="0" w:afterLines="0" w:afterAutospacing="0" w:line="500" w:lineRule="exact"/>
        <w:ind w:firstLine="525" w:firstLineChars="250"/>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联系人：谭女士</w:t>
      </w:r>
    </w:p>
    <w:p w14:paraId="4DBE92B5">
      <w:pPr>
        <w:widowControl/>
        <w:suppressAutoHyphens w:val="0"/>
        <w:bidi w:val="0"/>
        <w:spacing w:beforeLines="0" w:beforeAutospacing="0" w:afterLines="0" w:afterAutospacing="0" w:line="500" w:lineRule="exact"/>
        <w:ind w:firstLine="525" w:firstLineChars="250"/>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联系方式：0556-5579928</w:t>
      </w:r>
    </w:p>
    <w:p w14:paraId="2ECDCEB6">
      <w:pPr>
        <w:spacing w:line="500" w:lineRule="exact"/>
        <w:rPr>
          <w:rFonts w:ascii="宋体" w:hAnsi="宋体" w:cs="宋体"/>
          <w:b/>
          <w:color w:val="000000"/>
          <w:sz w:val="28"/>
          <w:szCs w:val="28"/>
          <w:highlight w:val="none"/>
        </w:rPr>
      </w:pPr>
      <w:r>
        <w:rPr>
          <w:rFonts w:hint="eastAsia" w:ascii="宋体" w:hAnsi="宋体" w:cs="宋体"/>
          <w:b/>
          <w:color w:val="000000"/>
          <w:sz w:val="28"/>
          <w:szCs w:val="28"/>
          <w:highlight w:val="none"/>
        </w:rPr>
        <w:t>8．其他说明</w:t>
      </w:r>
    </w:p>
    <w:p w14:paraId="1F88CEE0">
      <w:pPr>
        <w:spacing w:line="500" w:lineRule="exact"/>
        <w:ind w:firstLine="420" w:firstLineChars="200"/>
        <w:rPr>
          <w:rFonts w:hint="eastAsia" w:ascii="宋体" w:hAnsi="宋体" w:cs="宋体"/>
          <w:color w:val="000000"/>
          <w:kern w:val="0"/>
          <w:szCs w:val="18"/>
          <w:highlight w:val="none"/>
        </w:rPr>
      </w:pPr>
      <w:r>
        <w:rPr>
          <w:rFonts w:hint="eastAsia" w:ascii="宋体" w:hAnsi="宋体" w:cs="宋体"/>
          <w:color w:val="000000"/>
          <w:kern w:val="0"/>
          <w:szCs w:val="18"/>
          <w:highlight w:val="none"/>
        </w:rPr>
        <w:t>8.1投标申请人的联系人电话(手机)、电子邮箱等</w:t>
      </w:r>
      <w:r>
        <w:rPr>
          <w:rFonts w:hint="eastAsia" w:ascii="宋体" w:hAnsi="宋体" w:cs="宋体"/>
          <w:color w:val="000000"/>
          <w:kern w:val="0"/>
          <w:szCs w:val="18"/>
          <w:highlight w:val="none"/>
          <w:lang w:eastAsia="zh-CN"/>
        </w:rPr>
        <w:t>通信</w:t>
      </w:r>
      <w:r>
        <w:rPr>
          <w:rFonts w:hint="eastAsia" w:ascii="宋体" w:hAnsi="宋体" w:cs="宋体"/>
          <w:color w:val="000000"/>
          <w:kern w:val="0"/>
          <w:szCs w:val="18"/>
          <w:highlight w:val="none"/>
        </w:rPr>
        <w:t>方式在招投标过程中必须保持畅通，否则因上述原因造成的后果，责任自负。</w:t>
      </w:r>
      <w:bookmarkStart w:id="0" w:name="_Toc4481590"/>
      <w:bookmarkStart w:id="1" w:name="_Toc5725"/>
    </w:p>
    <w:p w14:paraId="4E3AF8BA">
      <w:pPr>
        <w:rPr>
          <w:rFonts w:hint="eastAsia"/>
          <w:highlight w:val="none"/>
          <w:lang w:val="en-US" w:eastAsia="zh-CN"/>
        </w:rPr>
      </w:pPr>
      <w:r>
        <w:rPr>
          <w:rFonts w:hint="eastAsia" w:ascii="宋体" w:hAnsi="宋体" w:cs="宋体"/>
          <w:color w:val="000000"/>
          <w:kern w:val="0"/>
          <w:szCs w:val="18"/>
          <w:highlight w:val="none"/>
        </w:rPr>
        <w:br w:type="page"/>
      </w:r>
    </w:p>
    <w:p w14:paraId="0EADC82A">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4963F89F">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14:paraId="7E1DC8CA">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1394D8F7">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S22天天高速安庆至潜山（月山至潜山）路基路面工程YQTJ1标圆钢采购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68ACE0A1">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47C08B4D">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2298AEA">
      <w:pPr>
        <w:ind w:firstLine="640"/>
        <w:jc w:val="both"/>
        <w:rPr>
          <w:rFonts w:hint="eastAsia" w:ascii="仿宋" w:hAnsi="仿宋" w:eastAsia="仿宋" w:cs="仿宋"/>
          <w:b w:val="0"/>
          <w:bCs w:val="0"/>
          <w:color w:val="auto"/>
          <w:sz w:val="32"/>
          <w:szCs w:val="32"/>
          <w:highlight w:val="none"/>
          <w:u w:val="none"/>
          <w:lang w:val="en-US" w:eastAsia="zh-CN"/>
        </w:rPr>
      </w:pPr>
    </w:p>
    <w:p w14:paraId="0BCC0D8B">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14:paraId="2F888811">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14:paraId="17AA3086">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4B31C375">
      <w:pPr>
        <w:pStyle w:val="3"/>
        <w:numPr>
          <w:ilvl w:val="0"/>
          <w:numId w:val="2"/>
        </w:numPr>
        <w:rPr>
          <w:color w:val="000000"/>
          <w:highlight w:val="none"/>
        </w:rPr>
      </w:pPr>
      <w:r>
        <w:rPr>
          <w:rFonts w:hint="eastAsia"/>
          <w:color w:val="000000"/>
          <w:highlight w:val="none"/>
          <w:lang w:val="en-US" w:eastAsia="zh-CN"/>
        </w:rPr>
        <w:t>比选</w:t>
      </w:r>
      <w:r>
        <w:rPr>
          <w:rFonts w:hint="eastAsia"/>
          <w:color w:val="000000"/>
          <w:highlight w:val="none"/>
        </w:rPr>
        <w:t>须知</w:t>
      </w:r>
      <w:bookmarkEnd w:id="0"/>
      <w:bookmarkEnd w:id="1"/>
    </w:p>
    <w:p w14:paraId="43BA9780">
      <w:pPr>
        <w:pStyle w:val="57"/>
        <w:rPr>
          <w:color w:val="000000"/>
          <w:highlight w:val="none"/>
        </w:rPr>
      </w:pPr>
      <w:bookmarkStart w:id="2" w:name="_Toc27607"/>
      <w:bookmarkStart w:id="3" w:name="_Toc4481591"/>
      <w:r>
        <w:rPr>
          <w:rFonts w:hint="eastAsia"/>
          <w:color w:val="000000"/>
          <w:highlight w:val="none"/>
        </w:rPr>
        <w:t>（一）</w:t>
      </w:r>
      <w:r>
        <w:rPr>
          <w:rFonts w:hint="eastAsia"/>
          <w:color w:val="000000"/>
          <w:highlight w:val="none"/>
          <w:lang w:eastAsia="zh-CN"/>
        </w:rPr>
        <w:t>参选人</w:t>
      </w:r>
      <w:r>
        <w:rPr>
          <w:rFonts w:hint="eastAsia"/>
          <w:color w:val="000000"/>
          <w:highlight w:val="none"/>
        </w:rPr>
        <w:t>须知前附表</w:t>
      </w:r>
      <w:bookmarkEnd w:id="2"/>
      <w:bookmarkEnd w:id="3"/>
    </w:p>
    <w:tbl>
      <w:tblPr>
        <w:tblStyle w:val="26"/>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6626"/>
      </w:tblGrid>
      <w:tr w14:paraId="4CD12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E685E53">
            <w:pPr>
              <w:keepNext w:val="0"/>
              <w:keepLines w:val="0"/>
              <w:suppressLineNumbers w:val="0"/>
              <w:spacing w:before="0" w:beforeAutospacing="0" w:after="0" w:afterAutospacing="0" w:line="420" w:lineRule="exact"/>
              <w:ind w:left="0" w:right="-358"/>
              <w:jc w:val="left"/>
              <w:rPr>
                <w:rFonts w:hint="default" w:ascii="宋体" w:hAnsi="宋体"/>
                <w:color w:val="000000"/>
                <w:szCs w:val="21"/>
                <w:highlight w:val="none"/>
              </w:rPr>
            </w:pPr>
            <w:r>
              <w:rPr>
                <w:rFonts w:hint="eastAsia" w:ascii="宋体" w:hAnsi="宋体"/>
                <w:color w:val="000000"/>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01340DF3">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内容</w:t>
            </w:r>
          </w:p>
        </w:tc>
        <w:tc>
          <w:tcPr>
            <w:tcW w:w="6626" w:type="dxa"/>
            <w:tcBorders>
              <w:top w:val="single" w:color="auto" w:sz="4" w:space="0"/>
              <w:left w:val="single" w:color="auto" w:sz="4" w:space="0"/>
              <w:bottom w:val="single" w:color="auto" w:sz="4" w:space="0"/>
              <w:right w:val="single" w:color="auto" w:sz="4" w:space="0"/>
            </w:tcBorders>
            <w:vAlign w:val="center"/>
          </w:tcPr>
          <w:p w14:paraId="27579BE3">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说明与要求</w:t>
            </w:r>
          </w:p>
        </w:tc>
      </w:tr>
      <w:tr w14:paraId="09AE0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7493287E">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14:paraId="5E48D6A4">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14:paraId="6EECCDA9">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color w:val="000000"/>
                <w:szCs w:val="21"/>
                <w:highlight w:val="none"/>
                <w:lang w:eastAsia="zh-CN"/>
              </w:rPr>
              <w:t>AQJK-CG-2024-0</w:t>
            </w:r>
            <w:r>
              <w:rPr>
                <w:rFonts w:hint="eastAsia"/>
                <w:color w:val="000000"/>
                <w:szCs w:val="21"/>
                <w:highlight w:val="none"/>
                <w:lang w:val="en-US" w:eastAsia="zh-CN"/>
              </w:rPr>
              <w:t>60</w:t>
            </w:r>
          </w:p>
        </w:tc>
      </w:tr>
      <w:tr w14:paraId="2FA3C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4E30D30">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14:paraId="236854BE">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14:paraId="0FAD4414">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S22天天高速安庆至潜山（月山至潜山）路基路面工程YQTJ1标圆钢采购</w:t>
            </w:r>
          </w:p>
        </w:tc>
      </w:tr>
      <w:tr w14:paraId="5160D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E5F1DDD">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14:paraId="6F899642">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采购人</w:t>
            </w:r>
          </w:p>
        </w:tc>
        <w:tc>
          <w:tcPr>
            <w:tcW w:w="6626" w:type="dxa"/>
            <w:tcBorders>
              <w:top w:val="single" w:color="auto" w:sz="4" w:space="0"/>
              <w:left w:val="single" w:color="auto" w:sz="4" w:space="0"/>
              <w:bottom w:val="single" w:color="auto" w:sz="4" w:space="0"/>
              <w:right w:val="single" w:color="auto" w:sz="4" w:space="0"/>
            </w:tcBorders>
            <w:vAlign w:val="center"/>
          </w:tcPr>
          <w:p w14:paraId="5F69BF3E">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安庆市安兴新材料科技有限公司</w:t>
            </w:r>
          </w:p>
        </w:tc>
      </w:tr>
      <w:tr w14:paraId="12050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D823DE5">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14:paraId="718CBBF6">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采购管理部门</w:t>
            </w:r>
          </w:p>
        </w:tc>
        <w:tc>
          <w:tcPr>
            <w:tcW w:w="6626" w:type="dxa"/>
            <w:tcBorders>
              <w:top w:val="single" w:color="auto" w:sz="4" w:space="0"/>
              <w:left w:val="single" w:color="auto" w:sz="4" w:space="0"/>
              <w:bottom w:val="single" w:color="auto" w:sz="4" w:space="0"/>
              <w:right w:val="single" w:color="auto" w:sz="4" w:space="0"/>
            </w:tcBorders>
            <w:vAlign w:val="center"/>
          </w:tcPr>
          <w:p w14:paraId="024A9191">
            <w:pPr>
              <w:keepNext w:val="0"/>
              <w:keepLines w:val="0"/>
              <w:suppressLineNumbers w:val="0"/>
              <w:spacing w:before="0" w:beforeAutospacing="0" w:after="0" w:afterAutospacing="0" w:line="420" w:lineRule="exact"/>
              <w:ind w:left="0" w:right="0"/>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安庆交控集采中心</w:t>
            </w:r>
          </w:p>
        </w:tc>
      </w:tr>
      <w:tr w14:paraId="1FF9C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CEBCB1F">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0476B16E">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招标方式</w:t>
            </w:r>
          </w:p>
        </w:tc>
        <w:tc>
          <w:tcPr>
            <w:tcW w:w="6626" w:type="dxa"/>
            <w:tcBorders>
              <w:top w:val="single" w:color="auto" w:sz="4" w:space="0"/>
              <w:left w:val="single" w:color="auto" w:sz="4" w:space="0"/>
              <w:bottom w:val="single" w:color="auto" w:sz="4" w:space="0"/>
              <w:right w:val="single" w:color="auto" w:sz="4" w:space="0"/>
            </w:tcBorders>
            <w:vAlign w:val="center"/>
          </w:tcPr>
          <w:p w14:paraId="061130BF">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color w:val="000000"/>
                <w:szCs w:val="21"/>
                <w:highlight w:val="none"/>
                <w:lang w:val="en-US" w:eastAsia="zh-CN"/>
              </w:rPr>
              <w:t>比选</w:t>
            </w:r>
          </w:p>
        </w:tc>
      </w:tr>
      <w:tr w14:paraId="50736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221E5AB">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14:paraId="78D0287F">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14:paraId="1CE4486F">
            <w:pPr>
              <w:keepNext w:val="0"/>
              <w:keepLines w:val="0"/>
              <w:suppressLineNumbers w:val="0"/>
              <w:spacing w:before="0" w:beforeAutospacing="0" w:after="0" w:afterAutospacing="0" w:line="420" w:lineRule="exact"/>
              <w:ind w:left="0" w:right="0"/>
              <w:rPr>
                <w:rFonts w:hint="default"/>
                <w:color w:val="auto"/>
                <w:szCs w:val="21"/>
                <w:highlight w:val="none"/>
                <w:lang w:val="en-US"/>
              </w:rPr>
            </w:pPr>
            <w:r>
              <w:rPr>
                <w:rFonts w:hint="eastAsia" w:ascii="宋体" w:hAnsi="宋体" w:cs="宋体"/>
                <w:color w:val="auto"/>
                <w:kern w:val="0"/>
                <w:szCs w:val="21"/>
                <w:highlight w:val="none"/>
                <w:lang w:val="en-US" w:eastAsia="zh-CN"/>
              </w:rPr>
              <w:t>一个包</w:t>
            </w:r>
          </w:p>
        </w:tc>
      </w:tr>
      <w:tr w14:paraId="48CB1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A083FCC">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cBorders>
            <w:vAlign w:val="center"/>
          </w:tcPr>
          <w:p w14:paraId="787EDFB6">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14:paraId="06324173">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14:paraId="04383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5" w:type="dxa"/>
            <w:tcBorders>
              <w:top w:val="single" w:color="auto" w:sz="4" w:space="0"/>
              <w:left w:val="single" w:color="auto" w:sz="4" w:space="0"/>
              <w:right w:val="single" w:color="auto" w:sz="4" w:space="0"/>
            </w:tcBorders>
            <w:vAlign w:val="center"/>
          </w:tcPr>
          <w:p w14:paraId="03613E28">
            <w:pPr>
              <w:keepNext w:val="0"/>
              <w:keepLines w:val="0"/>
              <w:suppressLineNumbers w:val="0"/>
              <w:spacing w:before="0" w:beforeLines="0" w:beforeAutospacing="0" w:after="0" w:afterLines="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right w:val="single" w:color="auto" w:sz="4" w:space="0"/>
            </w:tcBorders>
            <w:vAlign w:val="center"/>
          </w:tcPr>
          <w:p w14:paraId="733B4EE9">
            <w:pPr>
              <w:keepNext w:val="0"/>
              <w:keepLines w:val="0"/>
              <w:suppressLineNumbers w:val="0"/>
              <w:spacing w:before="0" w:beforeLines="0" w:beforeAutospacing="0" w:after="0" w:afterLines="0" w:afterAutospacing="0" w:line="420" w:lineRule="exact"/>
              <w:ind w:left="0" w:right="0"/>
              <w:jc w:val="center"/>
              <w:rPr>
                <w:rFonts w:hint="default" w:eastAsia="宋体"/>
                <w:color w:val="000000"/>
                <w:szCs w:val="21"/>
                <w:highlight w:val="none"/>
                <w:lang w:val="en-US" w:eastAsia="zh-CN"/>
              </w:rPr>
            </w:pPr>
            <w:r>
              <w:rPr>
                <w:rFonts w:hint="default" w:ascii="宋体"/>
                <w:color w:val="000000"/>
                <w:sz w:val="21"/>
                <w:szCs w:val="21"/>
                <w:highlight w:val="none"/>
              </w:rPr>
              <w:t>合同估算价</w:t>
            </w:r>
          </w:p>
        </w:tc>
        <w:tc>
          <w:tcPr>
            <w:tcW w:w="6626" w:type="dxa"/>
            <w:tcBorders>
              <w:top w:val="single" w:color="auto" w:sz="4" w:space="0"/>
              <w:left w:val="single" w:color="auto" w:sz="4" w:space="0"/>
              <w:bottom w:val="single" w:color="auto" w:sz="4" w:space="0"/>
              <w:right w:val="single" w:color="auto" w:sz="4" w:space="0"/>
            </w:tcBorders>
            <w:vAlign w:val="center"/>
          </w:tcPr>
          <w:p w14:paraId="54BB027F">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auto"/>
                <w:szCs w:val="21"/>
                <w:highlight w:val="none"/>
                <w:lang w:val="en-US" w:eastAsia="zh-CN"/>
              </w:rPr>
            </w:pPr>
            <w:r>
              <w:rPr>
                <w:rFonts w:hint="eastAsia"/>
                <w:color w:val="auto"/>
                <w:szCs w:val="21"/>
                <w:highlight w:val="none"/>
                <w:lang w:val="en-US" w:eastAsia="zh-CN"/>
              </w:rPr>
              <w:t>约12万元</w:t>
            </w:r>
          </w:p>
        </w:tc>
      </w:tr>
      <w:tr w14:paraId="4A403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82CFAC9">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14:paraId="1993654C">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14:paraId="1BBB9A62">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b/>
                <w:bCs/>
                <w:color w:val="auto"/>
                <w:szCs w:val="21"/>
                <w:highlight w:val="none"/>
                <w:lang w:eastAsia="zh-CN"/>
              </w:rPr>
              <w:t>安庆市怀宁县黄墩镇</w:t>
            </w:r>
          </w:p>
        </w:tc>
      </w:tr>
      <w:tr w14:paraId="0155C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75" w:type="dxa"/>
            <w:tcBorders>
              <w:top w:val="single" w:color="auto" w:sz="4" w:space="0"/>
              <w:left w:val="single" w:color="auto" w:sz="4" w:space="0"/>
              <w:bottom w:val="single" w:color="auto" w:sz="4" w:space="0"/>
              <w:right w:val="single" w:color="auto" w:sz="4" w:space="0"/>
            </w:tcBorders>
            <w:vAlign w:val="center"/>
          </w:tcPr>
          <w:p w14:paraId="00DE4E66">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985" w:type="dxa"/>
            <w:tcBorders>
              <w:top w:val="single" w:color="auto" w:sz="4" w:space="0"/>
              <w:left w:val="single" w:color="auto" w:sz="4" w:space="0"/>
              <w:bottom w:val="single" w:color="auto" w:sz="4" w:space="0"/>
              <w:right w:val="single" w:color="auto" w:sz="4" w:space="0"/>
            </w:tcBorders>
            <w:vAlign w:val="center"/>
          </w:tcPr>
          <w:p w14:paraId="3E356BEE">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color w:val="000000"/>
                <w:szCs w:val="21"/>
                <w:highlight w:val="none"/>
              </w:rPr>
            </w:pPr>
            <w:r>
              <w:rPr>
                <w:rFonts w:hint="eastAsia" w:ascii="宋体" w:cs="宋体"/>
                <w:color w:val="auto"/>
                <w:kern w:val="0"/>
                <w:szCs w:val="21"/>
                <w:highlight w:val="none"/>
                <w:lang w:val="en-US" w:eastAsia="zh-CN"/>
              </w:rPr>
              <w:t>供货周期</w:t>
            </w:r>
          </w:p>
        </w:tc>
        <w:tc>
          <w:tcPr>
            <w:tcW w:w="6626" w:type="dxa"/>
            <w:tcBorders>
              <w:top w:val="single" w:color="auto" w:sz="4" w:space="0"/>
              <w:left w:val="single" w:color="auto" w:sz="4" w:space="0"/>
              <w:bottom w:val="single" w:color="auto" w:sz="4" w:space="0"/>
              <w:right w:val="single" w:color="auto" w:sz="4" w:space="0"/>
            </w:tcBorders>
            <w:vAlign w:val="center"/>
          </w:tcPr>
          <w:p w14:paraId="7D406C61">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eastAsia="宋体"/>
                <w:color w:val="000000"/>
                <w:szCs w:val="21"/>
                <w:highlight w:val="none"/>
                <w:lang w:val="en-US" w:eastAsia="zh-CN"/>
              </w:rPr>
            </w:pPr>
            <w:r>
              <w:rPr>
                <w:rFonts w:hint="eastAsia" w:ascii="宋体" w:cs="宋体"/>
                <w:color w:val="auto"/>
                <w:kern w:val="0"/>
                <w:szCs w:val="21"/>
                <w:highlight w:val="none"/>
                <w:lang w:val="en-US" w:eastAsia="zh-CN"/>
              </w:rPr>
              <w:t>1个月（具体按照甲方计划安排）</w:t>
            </w:r>
          </w:p>
        </w:tc>
      </w:tr>
      <w:tr w14:paraId="53F8E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F84A329">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p>
        </w:tc>
        <w:tc>
          <w:tcPr>
            <w:tcW w:w="1985" w:type="dxa"/>
            <w:tcBorders>
              <w:top w:val="single" w:color="auto" w:sz="4" w:space="0"/>
              <w:left w:val="single" w:color="auto" w:sz="4" w:space="0"/>
              <w:bottom w:val="single" w:color="auto" w:sz="4" w:space="0"/>
              <w:right w:val="single" w:color="auto" w:sz="4" w:space="0"/>
            </w:tcBorders>
            <w:vAlign w:val="center"/>
          </w:tcPr>
          <w:p w14:paraId="324DD6DD">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14:paraId="5F36703B">
            <w:pPr>
              <w:keepNext w:val="0"/>
              <w:keepLines w:val="0"/>
              <w:widowControl/>
              <w:numPr>
                <w:ilvl w:val="0"/>
                <w:numId w:val="0"/>
              </w:numPr>
              <w:suppressLineNumbers w:val="0"/>
              <w:spacing w:before="0" w:beforeAutospacing="0" w:after="0" w:afterAutospacing="0" w:line="500" w:lineRule="exact"/>
              <w:ind w:left="0" w:right="0" w:rightChars="0"/>
              <w:jc w:val="left"/>
              <w:rPr>
                <w:rFonts w:hint="default" w:eastAsia="宋体"/>
                <w:highlight w:val="none"/>
                <w:lang w:val="en-US" w:eastAsia="zh-CN"/>
              </w:rPr>
            </w:pPr>
            <w:r>
              <w:rPr>
                <w:rFonts w:hint="eastAsia"/>
                <w:highlight w:val="none"/>
                <w:lang w:val="en-US" w:eastAsia="zh-CN"/>
              </w:rPr>
              <w:t>详见比选公告</w:t>
            </w:r>
          </w:p>
        </w:tc>
      </w:tr>
      <w:tr w14:paraId="68748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DCDA51B">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14:paraId="6D077E11">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14:paraId="0E4069FB">
            <w:pPr>
              <w:keepNext w:val="0"/>
              <w:keepLines w:val="0"/>
              <w:suppressLineNumbers w:val="0"/>
              <w:spacing w:before="0" w:beforeAutospacing="0" w:after="0" w:afterAutospacing="0" w:line="420" w:lineRule="exact"/>
              <w:ind w:left="0" w:right="0"/>
              <w:rPr>
                <w:rFonts w:hint="default" w:ascii="宋体" w:hAnsi="宋体"/>
                <w:color w:val="000000"/>
                <w:szCs w:val="21"/>
                <w:highlight w:val="none"/>
              </w:rPr>
            </w:pPr>
            <w:r>
              <w:rPr>
                <w:rFonts w:hint="eastAsia" w:ascii="宋体" w:hAnsi="宋体"/>
                <w:color w:val="000000"/>
                <w:szCs w:val="21"/>
                <w:highlight w:val="none"/>
              </w:rPr>
              <w:t>资格后审</w:t>
            </w:r>
          </w:p>
        </w:tc>
      </w:tr>
      <w:tr w14:paraId="1CF70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6A663C1">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3</w:t>
            </w:r>
          </w:p>
        </w:tc>
        <w:tc>
          <w:tcPr>
            <w:tcW w:w="1985" w:type="dxa"/>
            <w:tcBorders>
              <w:top w:val="single" w:color="auto" w:sz="4" w:space="0"/>
              <w:left w:val="single" w:color="auto" w:sz="4" w:space="0"/>
              <w:bottom w:val="single" w:color="auto" w:sz="4" w:space="0"/>
              <w:right w:val="single" w:color="auto" w:sz="4" w:space="0"/>
            </w:tcBorders>
            <w:vAlign w:val="center"/>
          </w:tcPr>
          <w:p w14:paraId="43D001B4">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14:paraId="705E1310">
            <w:pPr>
              <w:keepNext w:val="0"/>
              <w:keepLines w:val="0"/>
              <w:suppressLineNumbers w:val="0"/>
              <w:spacing w:before="0" w:beforeAutospacing="0" w:after="0" w:afterAutospacing="0" w:line="420" w:lineRule="exact"/>
              <w:ind w:left="-2" w:leftChars="-1" w:right="0" w:firstLine="2"/>
              <w:rPr>
                <w:rFonts w:hint="default" w:ascii="宋体" w:hAnsi="宋体"/>
                <w:color w:val="000000"/>
                <w:szCs w:val="21"/>
                <w:highlight w:val="none"/>
              </w:rPr>
            </w:pPr>
            <w:r>
              <w:rPr>
                <w:rFonts w:hint="eastAsia" w:ascii="宋体" w:hAnsi="宋体"/>
                <w:color w:val="000000"/>
                <w:szCs w:val="21"/>
                <w:highlight w:val="none"/>
                <w:lang w:val="en-US" w:eastAsia="zh-CN"/>
              </w:rPr>
              <w:t>90</w:t>
            </w:r>
            <w:r>
              <w:rPr>
                <w:rFonts w:hint="default" w:ascii="宋体" w:hAnsi="宋体"/>
                <w:color w:val="000000"/>
                <w:szCs w:val="21"/>
                <w:highlight w:val="none"/>
              </w:rPr>
              <w:t>日历天（从参选文件提交截止时间算起）</w:t>
            </w:r>
          </w:p>
        </w:tc>
      </w:tr>
      <w:tr w14:paraId="7D04B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8BAE0EF">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14:paraId="6E777E47">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14:paraId="63100558">
            <w:pPr>
              <w:keepNext w:val="0"/>
              <w:keepLines w:val="0"/>
              <w:suppressLineNumbers w:val="0"/>
              <w:spacing w:before="0" w:beforeAutospacing="0" w:after="0" w:afterAutospacing="0" w:line="420" w:lineRule="exact"/>
              <w:ind w:left="0" w:right="0"/>
              <w:rPr>
                <w:rFonts w:hint="default" w:ascii="宋体" w:hAnsi="宋体" w:eastAsia="宋体"/>
                <w:b/>
                <w:color w:val="000000"/>
                <w:spacing w:val="-14"/>
                <w:szCs w:val="21"/>
                <w:highlight w:val="none"/>
                <w:lang w:val="en-US" w:eastAsia="zh-CN"/>
              </w:rPr>
            </w:pPr>
            <w:r>
              <w:rPr>
                <w:rFonts w:hint="eastAsia" w:ascii="宋体" w:hAnsi="宋体"/>
                <w:b/>
                <w:color w:val="000000"/>
                <w:spacing w:val="-14"/>
                <w:szCs w:val="21"/>
                <w:highlight w:val="none"/>
                <w:lang w:val="en-US" w:eastAsia="zh-CN"/>
              </w:rPr>
              <w:t>本项目不收取</w:t>
            </w:r>
          </w:p>
        </w:tc>
      </w:tr>
      <w:tr w14:paraId="6D020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675" w:type="dxa"/>
            <w:tcBorders>
              <w:top w:val="single" w:color="auto" w:sz="4" w:space="0"/>
              <w:left w:val="single" w:color="auto" w:sz="4" w:space="0"/>
              <w:bottom w:val="single" w:color="auto" w:sz="4" w:space="0"/>
              <w:right w:val="single" w:color="auto" w:sz="4" w:space="0"/>
            </w:tcBorders>
            <w:vAlign w:val="center"/>
          </w:tcPr>
          <w:p w14:paraId="4A317016">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182E5A4F">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s="宋体"/>
                <w:szCs w:val="21"/>
                <w:highlight w:val="none"/>
                <w:lang w:eastAsia="zh-CN"/>
              </w:rPr>
              <w:t>参选文件</w:t>
            </w:r>
            <w:r>
              <w:rPr>
                <w:rFonts w:hint="eastAsia" w:ascii="宋体" w:hAnsi="宋体" w:cs="宋体"/>
                <w:szCs w:val="21"/>
                <w:highlight w:val="none"/>
              </w:rPr>
              <w:t>份数、密封、装订</w:t>
            </w:r>
          </w:p>
        </w:tc>
        <w:tc>
          <w:tcPr>
            <w:tcW w:w="6626" w:type="dxa"/>
            <w:tcBorders>
              <w:top w:val="single" w:color="auto" w:sz="4" w:space="0"/>
              <w:left w:val="single" w:color="auto" w:sz="4" w:space="0"/>
              <w:bottom w:val="single" w:color="auto" w:sz="4" w:space="0"/>
              <w:right w:val="single" w:color="auto" w:sz="4" w:space="0"/>
            </w:tcBorders>
            <w:vAlign w:val="center"/>
          </w:tcPr>
          <w:p w14:paraId="60A365CB">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1.参选文件份数：壹份正本，贰份副本；</w:t>
            </w:r>
          </w:p>
          <w:p w14:paraId="7B9E23BB">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2.参选人应将参选文件的正本和副本同时装于一个袋内。包装密封，并于密封袋上加盖单位公章。密封袋上须写明：项目名称、供应商名称、项目编号。</w:t>
            </w:r>
          </w:p>
          <w:p w14:paraId="094D4150">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3.参选文件正本和副本均需胶装成册并标明页码，不得采用活页或容易拆解的装订形式。</w:t>
            </w:r>
          </w:p>
          <w:p w14:paraId="4DEA3A61">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4.参选文件封面的需清楚地注明“正本”或“副本”。</w:t>
            </w:r>
          </w:p>
          <w:p w14:paraId="27121750">
            <w:pPr>
              <w:keepNext w:val="0"/>
              <w:keepLines w:val="0"/>
              <w:suppressLineNumbers w:val="0"/>
              <w:spacing w:before="0" w:beforeAutospacing="0" w:after="0" w:afterAutospacing="0" w:line="420" w:lineRule="exact"/>
              <w:ind w:left="0" w:right="0"/>
              <w:rPr>
                <w:rFonts w:hint="default"/>
                <w:color w:val="000000"/>
                <w:kern w:val="0"/>
                <w:szCs w:val="21"/>
                <w:highlight w:val="none"/>
              </w:rPr>
            </w:pPr>
            <w:r>
              <w:rPr>
                <w:rFonts w:hint="eastAsia" w:ascii="宋体" w:hAnsi="宋体" w:cs="宋体"/>
                <w:b/>
                <w:szCs w:val="21"/>
                <w:highlight w:val="none"/>
                <w:lang w:val="en-US" w:eastAsia="zh-CN"/>
              </w:rPr>
              <w:t>5.参选人须在递交参选文件截止时间前，到达比选地点现场递交参选文件。</w:t>
            </w:r>
          </w:p>
        </w:tc>
      </w:tr>
      <w:tr w14:paraId="75996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F5D1622">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14:paraId="2E65CB81">
            <w:pPr>
              <w:keepNext w:val="0"/>
              <w:keepLines w:val="0"/>
              <w:suppressLineNumbers w:val="0"/>
              <w:spacing w:before="0" w:beforeAutospacing="0" w:after="0" w:afterAutospacing="0" w:line="420" w:lineRule="exact"/>
              <w:ind w:left="0" w:right="0"/>
              <w:jc w:val="center"/>
              <w:rPr>
                <w:rFonts w:hint="eastAsia" w:ascii="宋体" w:hAnsi="宋体" w:cs="宋体"/>
                <w:szCs w:val="21"/>
                <w:highlight w:val="none"/>
              </w:rPr>
            </w:pPr>
            <w:r>
              <w:rPr>
                <w:rFonts w:hint="eastAsia" w:ascii="宋体" w:hAnsi="宋体"/>
                <w:szCs w:val="21"/>
                <w:highlight w:val="none"/>
                <w:lang w:eastAsia="zh-CN"/>
              </w:rPr>
              <w:t>参选文件</w:t>
            </w:r>
            <w:r>
              <w:rPr>
                <w:rFonts w:hint="eastAsia" w:ascii="宋体" w:hAnsi="宋体"/>
                <w:szCs w:val="21"/>
                <w:highlight w:val="none"/>
              </w:rPr>
              <w:t>提交</w:t>
            </w:r>
          </w:p>
        </w:tc>
        <w:tc>
          <w:tcPr>
            <w:tcW w:w="6626" w:type="dxa"/>
            <w:tcBorders>
              <w:top w:val="single" w:color="auto" w:sz="4" w:space="0"/>
              <w:left w:val="single" w:color="auto" w:sz="4" w:space="0"/>
              <w:bottom w:val="single" w:color="auto" w:sz="4" w:space="0"/>
              <w:right w:val="single" w:color="auto" w:sz="4" w:space="0"/>
            </w:tcBorders>
            <w:vAlign w:val="center"/>
          </w:tcPr>
          <w:p w14:paraId="4161C169">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2号楼1层开标室</w:t>
            </w:r>
          </w:p>
          <w:p w14:paraId="5928C15A">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szCs w:val="21"/>
                <w:highlight w:val="none"/>
                <w:u w:val="none"/>
              </w:rPr>
            </w:pPr>
            <w:r>
              <w:rPr>
                <w:rFonts w:hint="eastAsia"/>
                <w:color w:val="auto"/>
                <w:highlight w:val="none"/>
              </w:rPr>
              <w:t>递交参选文件截止时间</w:t>
            </w:r>
            <w:r>
              <w:rPr>
                <w:rFonts w:hint="eastAsia" w:ascii="宋体" w:hAnsi="宋体"/>
                <w:szCs w:val="21"/>
                <w:highlight w:val="none"/>
                <w:u w:val="none"/>
              </w:rPr>
              <w:t>：</w:t>
            </w:r>
            <w:r>
              <w:rPr>
                <w:rFonts w:hint="eastAsia" w:ascii="宋体" w:hAnsi="宋体" w:cs="宋体"/>
                <w:szCs w:val="21"/>
                <w:highlight w:val="none"/>
                <w:u w:val="none"/>
                <w:lang w:val="en-US" w:eastAsia="zh-CN"/>
              </w:rPr>
              <w:t>2024年7月17日9时30分</w:t>
            </w:r>
          </w:p>
        </w:tc>
      </w:tr>
      <w:tr w14:paraId="357AD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5" w:type="dxa"/>
            <w:tcBorders>
              <w:top w:val="single" w:color="auto" w:sz="4" w:space="0"/>
              <w:left w:val="single" w:color="auto" w:sz="4" w:space="0"/>
              <w:bottom w:val="single" w:color="auto" w:sz="4" w:space="0"/>
              <w:right w:val="single" w:color="auto" w:sz="4" w:space="0"/>
            </w:tcBorders>
            <w:vAlign w:val="center"/>
          </w:tcPr>
          <w:p w14:paraId="1813CCC8">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17</w:t>
            </w:r>
          </w:p>
        </w:tc>
        <w:tc>
          <w:tcPr>
            <w:tcW w:w="1985" w:type="dxa"/>
            <w:tcBorders>
              <w:top w:val="single" w:color="auto" w:sz="4" w:space="0"/>
              <w:left w:val="single" w:color="auto" w:sz="4" w:space="0"/>
              <w:bottom w:val="single" w:color="auto" w:sz="4" w:space="0"/>
              <w:right w:val="single" w:color="auto" w:sz="4" w:space="0"/>
            </w:tcBorders>
            <w:vAlign w:val="center"/>
          </w:tcPr>
          <w:p w14:paraId="5DC8FFAA">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14:paraId="79751257">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szCs w:val="21"/>
                <w:highlight w:val="none"/>
                <w:u w:val="none"/>
              </w:rPr>
            </w:pPr>
            <w:r>
              <w:rPr>
                <w:rFonts w:hint="eastAsia" w:ascii="宋体" w:hAnsi="宋体"/>
                <w:szCs w:val="21"/>
                <w:highlight w:val="none"/>
                <w:u w:val="none"/>
              </w:rPr>
              <w:t>在</w:t>
            </w:r>
            <w:r>
              <w:rPr>
                <w:rFonts w:hint="eastAsia" w:ascii="宋体" w:hAnsi="宋体"/>
                <w:szCs w:val="21"/>
                <w:highlight w:val="none"/>
                <w:u w:val="none"/>
                <w:lang w:eastAsia="zh-CN"/>
              </w:rPr>
              <w:t>安庆市交通控股集团有限公司集采</w:t>
            </w:r>
            <w:r>
              <w:rPr>
                <w:rFonts w:hint="eastAsia" w:ascii="宋体" w:hAnsi="宋体"/>
                <w:szCs w:val="21"/>
                <w:highlight w:val="none"/>
                <w:u w:val="none"/>
                <w:lang w:val="en-US" w:eastAsia="zh-CN"/>
              </w:rPr>
              <w:t>平台</w:t>
            </w:r>
            <w:r>
              <w:rPr>
                <w:rFonts w:hint="eastAsia" w:ascii="宋体" w:hAnsi="宋体"/>
                <w:szCs w:val="21"/>
                <w:highlight w:val="none"/>
                <w:u w:val="none"/>
              </w:rPr>
              <w:t>（</w:t>
            </w:r>
            <w:r>
              <w:rPr>
                <w:rFonts w:hint="eastAsia" w:ascii="宋体" w:hAnsi="宋体"/>
                <w:szCs w:val="21"/>
                <w:highlight w:val="none"/>
                <w:u w:val="none"/>
                <w:lang w:eastAsia="zh-CN"/>
              </w:rPr>
              <w:t>http：//jc.zh0556.com/</w:t>
            </w:r>
            <w:r>
              <w:rPr>
                <w:rFonts w:hint="eastAsia" w:ascii="宋体" w:hAnsi="宋体"/>
                <w:szCs w:val="21"/>
                <w:highlight w:val="none"/>
                <w:u w:val="none"/>
              </w:rPr>
              <w:t>）发布</w:t>
            </w:r>
          </w:p>
        </w:tc>
      </w:tr>
      <w:tr w14:paraId="5441A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4DC3185">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cBorders>
            <w:vAlign w:val="center"/>
          </w:tcPr>
          <w:p w14:paraId="046556DD">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14:paraId="38303335">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000000"/>
                <w:szCs w:val="21"/>
                <w:highlight w:val="none"/>
                <w:u w:val="none"/>
              </w:rPr>
              <w:t>时</w:t>
            </w:r>
            <w:r>
              <w:rPr>
                <w:rFonts w:hint="eastAsia" w:ascii="宋体" w:hAnsi="宋体"/>
                <w:color w:val="auto"/>
                <w:szCs w:val="21"/>
                <w:highlight w:val="none"/>
                <w:u w:val="none"/>
              </w:rPr>
              <w:t>间:</w:t>
            </w:r>
            <w:r>
              <w:rPr>
                <w:rFonts w:hint="eastAsia" w:ascii="宋体" w:hAnsi="宋体" w:cs="宋体"/>
                <w:szCs w:val="21"/>
                <w:highlight w:val="none"/>
                <w:u w:val="none"/>
                <w:lang w:val="en-US" w:eastAsia="zh-CN"/>
              </w:rPr>
              <w:t>2024年7月17日9时30分</w:t>
            </w:r>
          </w:p>
          <w:p w14:paraId="1342BB42">
            <w:pPr>
              <w:keepNext w:val="0"/>
              <w:keepLines w:val="0"/>
              <w:suppressLineNumbers w:val="0"/>
              <w:spacing w:before="0" w:beforeAutospacing="0" w:after="0" w:afterAutospacing="0" w:line="420" w:lineRule="exact"/>
              <w:ind w:left="0" w:right="0"/>
              <w:rPr>
                <w:rFonts w:hint="default" w:ascii="宋体" w:hAnsi="宋体"/>
                <w:color w:val="0000FF"/>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2号楼1层开标室</w:t>
            </w:r>
          </w:p>
        </w:tc>
      </w:tr>
      <w:tr w14:paraId="750D9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899E7C6">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default" w:ascii="宋体" w:hAnsi="宋体"/>
                <w:color w:val="000000"/>
                <w:szCs w:val="21"/>
                <w:highlight w:val="none"/>
              </w:rPr>
              <w:t>1</w:t>
            </w: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14:paraId="413934B3">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14:paraId="5925CFCB">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cs="宋体"/>
                <w:b w:val="0"/>
                <w:bCs/>
                <w:color w:val="000000"/>
                <w:szCs w:val="21"/>
                <w:highlight w:val="none"/>
                <w:lang w:eastAsia="zh-CN"/>
              </w:rPr>
              <w:t>最低投标价法</w:t>
            </w:r>
          </w:p>
        </w:tc>
      </w:tr>
      <w:tr w14:paraId="68BAE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D939447">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20</w:t>
            </w:r>
          </w:p>
        </w:tc>
        <w:tc>
          <w:tcPr>
            <w:tcW w:w="1985" w:type="dxa"/>
            <w:tcBorders>
              <w:top w:val="single" w:color="auto" w:sz="4" w:space="0"/>
              <w:left w:val="single" w:color="auto" w:sz="4" w:space="0"/>
              <w:bottom w:val="single" w:color="auto" w:sz="4" w:space="0"/>
              <w:right w:val="single" w:color="auto" w:sz="4" w:space="0"/>
            </w:tcBorders>
            <w:vAlign w:val="center"/>
          </w:tcPr>
          <w:p w14:paraId="5A6BF2C6">
            <w:pPr>
              <w:keepNext w:val="0"/>
              <w:keepLines w:val="0"/>
              <w:suppressLineNumbers w:val="0"/>
              <w:spacing w:before="0" w:beforeAutospacing="0" w:after="0" w:afterAutospacing="0" w:line="420" w:lineRule="exact"/>
              <w:ind w:left="0" w:right="0"/>
              <w:jc w:val="center"/>
              <w:rPr>
                <w:rFonts w:hint="default" w:ascii="宋体" w:hAnsi="宋体"/>
                <w:b/>
                <w:bCs/>
                <w:color w:val="000000"/>
                <w:szCs w:val="21"/>
                <w:highlight w:val="none"/>
              </w:rPr>
            </w:pPr>
            <w:r>
              <w:rPr>
                <w:rFonts w:hint="eastAsia" w:ascii="宋体" w:hAnsi="宋体"/>
                <w:b w:val="0"/>
                <w:bCs w:val="0"/>
                <w:color w:val="000000"/>
                <w:szCs w:val="21"/>
                <w:highlight w:val="none"/>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14:paraId="6458C393">
            <w:pPr>
              <w:keepNext w:val="0"/>
              <w:keepLines w:val="0"/>
              <w:suppressLineNumbers w:val="0"/>
              <w:spacing w:before="0" w:beforeAutospacing="0" w:after="0" w:afterAutospacing="0" w:line="420" w:lineRule="exact"/>
              <w:ind w:left="0" w:right="0"/>
              <w:rPr>
                <w:rFonts w:hint="default" w:ascii="宋体" w:hAnsi="宋体" w:eastAsia="宋体"/>
                <w:b/>
                <w:bCs/>
                <w:color w:val="000000"/>
                <w:szCs w:val="21"/>
                <w:highlight w:val="none"/>
                <w:lang w:val="en-US" w:eastAsia="zh-CN"/>
              </w:rPr>
            </w:pPr>
            <w:r>
              <w:rPr>
                <w:rFonts w:hint="eastAsia" w:ascii="宋体" w:hAnsi="宋体"/>
                <w:b/>
                <w:bCs/>
                <w:color w:val="000000"/>
                <w:szCs w:val="21"/>
                <w:highlight w:val="none"/>
                <w:lang w:val="en-US" w:eastAsia="zh-CN"/>
              </w:rPr>
              <w:t>本项目免收</w:t>
            </w:r>
          </w:p>
        </w:tc>
      </w:tr>
      <w:tr w14:paraId="4E039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17F3E6D2">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21</w:t>
            </w:r>
          </w:p>
        </w:tc>
        <w:tc>
          <w:tcPr>
            <w:tcW w:w="1985" w:type="dxa"/>
            <w:tcBorders>
              <w:top w:val="single" w:color="auto" w:sz="4" w:space="0"/>
              <w:left w:val="single" w:color="auto" w:sz="4" w:space="0"/>
              <w:bottom w:val="single" w:color="auto" w:sz="4" w:space="0"/>
              <w:right w:val="single" w:color="auto" w:sz="4" w:space="0"/>
            </w:tcBorders>
            <w:vAlign w:val="center"/>
          </w:tcPr>
          <w:p w14:paraId="64A79B5B">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lang w:eastAsia="zh-CN"/>
              </w:rPr>
              <w:t>专家评审费</w:t>
            </w:r>
            <w:r>
              <w:rPr>
                <w:rFonts w:hint="eastAsia" w:ascii="宋体" w:hAnsi="宋体"/>
                <w:color w:val="000000"/>
                <w:szCs w:val="21"/>
                <w:highlight w:val="none"/>
              </w:rPr>
              <w:t>(元)</w:t>
            </w:r>
          </w:p>
        </w:tc>
        <w:tc>
          <w:tcPr>
            <w:tcW w:w="6626" w:type="dxa"/>
            <w:tcBorders>
              <w:top w:val="single" w:color="auto" w:sz="4" w:space="0"/>
              <w:left w:val="single" w:color="auto" w:sz="4" w:space="0"/>
              <w:bottom w:val="single" w:color="auto" w:sz="4" w:space="0"/>
              <w:right w:val="single" w:color="auto" w:sz="4" w:space="0"/>
            </w:tcBorders>
            <w:vAlign w:val="center"/>
          </w:tcPr>
          <w:p w14:paraId="000D2E09">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b/>
                <w:bCs/>
                <w:szCs w:val="21"/>
                <w:highlight w:val="none"/>
                <w:lang w:val="en-US" w:eastAsia="zh-CN"/>
              </w:rPr>
              <w:t>由成交人支付</w:t>
            </w:r>
            <w:r>
              <w:rPr>
                <w:rFonts w:hint="eastAsia" w:ascii="宋体" w:hAnsi="宋体"/>
                <w:b/>
                <w:bCs/>
                <w:szCs w:val="21"/>
                <w:highlight w:val="none"/>
                <w:lang w:eastAsia="zh-CN"/>
              </w:rPr>
              <w:t>。</w:t>
            </w:r>
          </w:p>
        </w:tc>
      </w:tr>
      <w:tr w14:paraId="3A073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05474A4">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14:paraId="427FEC74">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14:paraId="1B8AB598">
            <w:pPr>
              <w:keepNext w:val="0"/>
              <w:keepLines w:val="0"/>
              <w:suppressLineNumbers w:val="0"/>
              <w:spacing w:before="0" w:beforeAutospacing="0" w:after="0" w:afterAutospacing="0" w:line="360" w:lineRule="auto"/>
              <w:ind w:left="0" w:right="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货到现场验收合格，乙方根据结算金额开具 13%的增值税专用发票，甲</w:t>
            </w:r>
          </w:p>
          <w:p w14:paraId="61F2D6FA">
            <w:pPr>
              <w:keepNext w:val="0"/>
              <w:keepLines w:val="0"/>
              <w:suppressLineNumbers w:val="0"/>
              <w:spacing w:before="0" w:beforeAutospacing="0" w:after="0" w:afterAutospacing="0" w:line="360" w:lineRule="auto"/>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方收到发票后于5个工作日内结清全款。</w:t>
            </w:r>
          </w:p>
        </w:tc>
      </w:tr>
      <w:tr w14:paraId="560AE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0DD56B9">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23</w:t>
            </w:r>
          </w:p>
        </w:tc>
        <w:tc>
          <w:tcPr>
            <w:tcW w:w="1985" w:type="dxa"/>
            <w:tcBorders>
              <w:top w:val="single" w:color="auto" w:sz="4" w:space="0"/>
              <w:left w:val="single" w:color="auto" w:sz="4" w:space="0"/>
              <w:bottom w:val="single" w:color="auto" w:sz="4" w:space="0"/>
              <w:right w:val="single" w:color="auto" w:sz="4" w:space="0"/>
            </w:tcBorders>
            <w:vAlign w:val="center"/>
          </w:tcPr>
          <w:p w14:paraId="0D569BB5">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特别提醒</w:t>
            </w:r>
          </w:p>
        </w:tc>
        <w:tc>
          <w:tcPr>
            <w:tcW w:w="6626" w:type="dxa"/>
            <w:tcBorders>
              <w:top w:val="single" w:color="auto" w:sz="4" w:space="0"/>
              <w:left w:val="single" w:color="auto" w:sz="4" w:space="0"/>
              <w:bottom w:val="single" w:color="auto" w:sz="4" w:space="0"/>
              <w:right w:val="single" w:color="auto" w:sz="4" w:space="0"/>
            </w:tcBorders>
            <w:vAlign w:val="center"/>
          </w:tcPr>
          <w:p w14:paraId="3BBCDD92">
            <w:pPr>
              <w:keepNext w:val="0"/>
              <w:keepLines w:val="0"/>
              <w:widowControl/>
              <w:suppressLineNumbers w:val="0"/>
              <w:spacing w:before="0" w:beforeAutospacing="0" w:after="0" w:afterAutospacing="0" w:line="500" w:lineRule="exact"/>
              <w:ind w:left="0" w:right="0"/>
              <w:jc w:val="left"/>
              <w:rPr>
                <w:rFonts w:hint="eastAsia" w:ascii="宋体" w:hAnsi="宋体"/>
                <w:b/>
                <w:bCs/>
                <w:color w:val="auto"/>
                <w:szCs w:val="21"/>
                <w:highlight w:val="none"/>
              </w:rPr>
            </w:pPr>
            <w:r>
              <w:rPr>
                <w:rFonts w:hint="eastAsia" w:ascii="宋体" w:hAnsi="宋体"/>
                <w:b w:val="0"/>
                <w:bCs w:val="0"/>
                <w:color w:val="auto"/>
                <w:szCs w:val="21"/>
                <w:highlight w:val="none"/>
                <w:lang w:val="en-US" w:eastAsia="zh-CN"/>
              </w:rPr>
              <w:t>/</w:t>
            </w:r>
          </w:p>
        </w:tc>
      </w:tr>
      <w:tr w14:paraId="47532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753451F">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24</w:t>
            </w:r>
          </w:p>
        </w:tc>
        <w:tc>
          <w:tcPr>
            <w:tcW w:w="1985" w:type="dxa"/>
            <w:tcBorders>
              <w:top w:val="single" w:color="auto" w:sz="4" w:space="0"/>
              <w:left w:val="single" w:color="auto" w:sz="4" w:space="0"/>
              <w:bottom w:val="single" w:color="auto" w:sz="4" w:space="0"/>
              <w:right w:val="single" w:color="auto" w:sz="4" w:space="0"/>
            </w:tcBorders>
            <w:vAlign w:val="center"/>
          </w:tcPr>
          <w:p w14:paraId="02F43173">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6626" w:type="dxa"/>
            <w:tcBorders>
              <w:top w:val="single" w:color="auto" w:sz="4" w:space="0"/>
              <w:left w:val="single" w:color="auto" w:sz="4" w:space="0"/>
              <w:bottom w:val="single" w:color="auto" w:sz="4" w:space="0"/>
              <w:right w:val="single" w:color="auto" w:sz="4" w:space="0"/>
            </w:tcBorders>
            <w:vAlign w:val="center"/>
          </w:tcPr>
          <w:p w14:paraId="31F5F8BE">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14:paraId="5B546071">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14:paraId="1D7CC370">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14:paraId="3A039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1290615">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3CE1D09F">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备注</w:t>
            </w:r>
          </w:p>
        </w:tc>
        <w:tc>
          <w:tcPr>
            <w:tcW w:w="6626" w:type="dxa"/>
            <w:tcBorders>
              <w:top w:val="single" w:color="auto" w:sz="4" w:space="0"/>
              <w:left w:val="single" w:color="auto" w:sz="4" w:space="0"/>
              <w:bottom w:val="single" w:color="auto" w:sz="4" w:space="0"/>
              <w:right w:val="single" w:color="auto" w:sz="4" w:space="0"/>
            </w:tcBorders>
            <w:vAlign w:val="center"/>
          </w:tcPr>
          <w:p w14:paraId="36E6B865">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rPr>
              <w:t>的解释权归</w:t>
            </w:r>
            <w:r>
              <w:rPr>
                <w:rFonts w:hint="eastAsia" w:ascii="宋体" w:hAnsi="宋体"/>
                <w:color w:val="000000"/>
                <w:szCs w:val="21"/>
                <w:highlight w:val="none"/>
                <w:lang w:eastAsia="zh-CN"/>
              </w:rPr>
              <w:t>采购管理部门</w:t>
            </w:r>
            <w:r>
              <w:rPr>
                <w:rFonts w:hint="eastAsia" w:ascii="宋体" w:hAnsi="宋体"/>
                <w:color w:val="000000"/>
                <w:szCs w:val="21"/>
                <w:highlight w:val="none"/>
              </w:rPr>
              <w:t>。</w:t>
            </w:r>
          </w:p>
          <w:p w14:paraId="547305B0">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14:paraId="026CBDA6">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w:t>
            </w:r>
            <w:r>
              <w:rPr>
                <w:rFonts w:hint="eastAsia" w:cs="Times New Roman"/>
                <w:color w:val="auto"/>
                <w:kern w:val="2"/>
                <w:sz w:val="21"/>
                <w:highlight w:val="none"/>
                <w:lang w:val="en-US" w:eastAsia="zh-CN" w:bidi="ar-SA"/>
              </w:rPr>
              <w:t>采购管理部门</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w:t>
            </w:r>
            <w:r>
              <w:rPr>
                <w:rFonts w:hint="eastAsia" w:cs="Times New Roman"/>
                <w:color w:val="auto"/>
                <w:kern w:val="2"/>
                <w:sz w:val="21"/>
                <w:highlight w:val="none"/>
                <w:lang w:val="en-US" w:eastAsia="zh-CN" w:bidi="ar-SA"/>
              </w:rPr>
              <w:t>安庆市安兴新材料科技有限公司</w:t>
            </w:r>
            <w:r>
              <w:rPr>
                <w:rFonts w:hint="eastAsia" w:ascii="Times New Roman" w:hAnsi="Times New Roman" w:eastAsia="宋体" w:cs="Times New Roman"/>
                <w:color w:val="auto"/>
                <w:kern w:val="2"/>
                <w:sz w:val="21"/>
                <w:highlight w:val="none"/>
                <w:lang w:val="en-US" w:eastAsia="zh-CN" w:bidi="ar-SA"/>
              </w:rPr>
              <w:t>，特此说明</w:t>
            </w:r>
            <w:r>
              <w:rPr>
                <w:rFonts w:hint="eastAsia" w:cs="Times New Roman"/>
                <w:color w:val="auto"/>
                <w:kern w:val="2"/>
                <w:sz w:val="21"/>
                <w:highlight w:val="none"/>
                <w:lang w:val="en-US" w:eastAsia="zh-CN" w:bidi="ar-SA"/>
              </w:rPr>
              <w:t>。</w:t>
            </w:r>
          </w:p>
        </w:tc>
      </w:tr>
    </w:tbl>
    <w:p w14:paraId="16A471B4">
      <w:pPr>
        <w:rPr>
          <w:highlight w:val="none"/>
        </w:rPr>
      </w:pPr>
      <w:bookmarkStart w:id="4" w:name="_Toc14999"/>
      <w:r>
        <w:rPr>
          <w:color w:val="000000"/>
          <w:highlight w:val="none"/>
        </w:rPr>
        <w:br w:type="page"/>
      </w:r>
    </w:p>
    <w:bookmarkEnd w:id="4"/>
    <w:p w14:paraId="7E4E6AE2">
      <w:pPr>
        <w:pStyle w:val="4"/>
        <w:spacing w:beforeLines="0" w:afterLines="0"/>
        <w:ind w:firstLine="0" w:firstLineChars="0"/>
        <w:jc w:val="center"/>
        <w:outlineLvl w:val="1"/>
        <w:rPr>
          <w:rFonts w:ascii="宋体" w:hAnsi="宋体" w:eastAsia="宋体" w:cs="Tahoma"/>
          <w:bCs/>
          <w:kern w:val="0"/>
          <w:sz w:val="32"/>
          <w:szCs w:val="32"/>
          <w:highlight w:val="none"/>
          <w:lang w:val="zh-CN"/>
        </w:rPr>
      </w:pPr>
      <w:bookmarkStart w:id="5" w:name="_Toc2521"/>
      <w:bookmarkStart w:id="6" w:name="_Toc54941331"/>
      <w:bookmarkStart w:id="7" w:name="_Toc16271"/>
      <w:r>
        <w:rPr>
          <w:rFonts w:hint="eastAsia" w:ascii="宋体" w:hAnsi="宋体" w:eastAsia="宋体" w:cs="Tahoma"/>
          <w:bCs/>
          <w:kern w:val="0"/>
          <w:sz w:val="32"/>
          <w:szCs w:val="32"/>
          <w:highlight w:val="none"/>
          <w:lang w:val="zh-CN"/>
        </w:rPr>
        <w:t>第二节</w:t>
      </w:r>
      <w:r>
        <w:rPr>
          <w:rFonts w:ascii="宋体" w:hAnsi="宋体" w:eastAsia="宋体" w:cs="Tahoma"/>
          <w:bCs/>
          <w:kern w:val="0"/>
          <w:sz w:val="32"/>
          <w:szCs w:val="32"/>
          <w:highlight w:val="none"/>
          <w:lang w:val="zh-CN"/>
        </w:rPr>
        <w:t xml:space="preserve"> </w:t>
      </w:r>
      <w:r>
        <w:rPr>
          <w:rFonts w:hint="eastAsia" w:cs="Tahoma"/>
          <w:bCs/>
          <w:kern w:val="0"/>
          <w:sz w:val="32"/>
          <w:szCs w:val="32"/>
          <w:highlight w:val="none"/>
          <w:lang w:val="en-US" w:eastAsia="zh-CN"/>
        </w:rPr>
        <w:t>参选人</w:t>
      </w:r>
      <w:r>
        <w:rPr>
          <w:rFonts w:hint="eastAsia" w:ascii="宋体" w:hAnsi="宋体" w:eastAsia="宋体" w:cs="Tahoma"/>
          <w:bCs/>
          <w:kern w:val="0"/>
          <w:sz w:val="32"/>
          <w:szCs w:val="32"/>
          <w:highlight w:val="none"/>
          <w:lang w:val="zh-CN"/>
        </w:rPr>
        <w:t>须知</w:t>
      </w:r>
      <w:bookmarkEnd w:id="5"/>
      <w:bookmarkEnd w:id="6"/>
      <w:bookmarkEnd w:id="7"/>
    </w:p>
    <w:p w14:paraId="0DD6DAF1">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（一）总则</w:t>
      </w:r>
    </w:p>
    <w:p w14:paraId="09056EF7">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14:paraId="5A9EE9E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采购管理机构</w:t>
      </w:r>
      <w:r>
        <w:rPr>
          <w:rFonts w:hint="eastAsia" w:ascii="宋体" w:hAnsi="宋体" w:eastAsia="宋体" w:cs="Times New Roman"/>
          <w:color w:val="000000"/>
          <w:szCs w:val="21"/>
          <w:highlight w:val="none"/>
        </w:rPr>
        <w:t>。</w:t>
      </w:r>
    </w:p>
    <w:p w14:paraId="3E65337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14:paraId="74D82540">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14:paraId="1650F79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14:paraId="618674E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14:paraId="03A8826F">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14:paraId="4792687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14:paraId="06DF355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14:paraId="459D772F">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14:paraId="50472978">
      <w:pPr>
        <w:adjustRightInd w:val="0"/>
        <w:spacing w:line="500" w:lineRule="exact"/>
        <w:ind w:firstLine="413" w:firstLineChars="196"/>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14:paraId="575DF1D9">
      <w:pPr>
        <w:spacing w:line="5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 xml:space="preserve">   本项目不接受联合体</w:t>
      </w:r>
    </w:p>
    <w:p w14:paraId="40CC9180">
      <w:pPr>
        <w:numPr>
          <w:ilvl w:val="0"/>
          <w:numId w:val="0"/>
        </w:numPr>
        <w:spacing w:line="500" w:lineRule="exact"/>
        <w:ind w:left="-2" w:leftChars="0" w:firstLine="422" w:firstLineChars="0"/>
        <w:rPr>
          <w:rFonts w:hint="eastAsia" w:ascii="宋体" w:hAnsi="宋体" w:eastAsia="宋体" w:cs="Times New Roman"/>
          <w:color w:val="000000"/>
          <w:szCs w:val="21"/>
          <w:highlight w:val="none"/>
        </w:rPr>
      </w:pPr>
      <w:r>
        <w:rPr>
          <w:rFonts w:hint="eastAsia" w:ascii="Times New Roman" w:hAnsi="Times New Roman" w:eastAsia="宋体" w:cs="Times New Roman"/>
          <w:b w:val="0"/>
          <w:bCs/>
          <w:color w:val="000000"/>
          <w:szCs w:val="24"/>
          <w:highlight w:val="none"/>
          <w:lang w:val="en-US" w:eastAsia="zh-CN"/>
        </w:rPr>
        <w:t>4、</w:t>
      </w:r>
      <w:r>
        <w:rPr>
          <w:rFonts w:hint="eastAsia" w:ascii="Times New Roman" w:hAnsi="Times New Roman" w:eastAsia="宋体" w:cs="Times New Roman"/>
          <w:b w:val="0"/>
          <w:bCs/>
          <w:color w:val="000000"/>
          <w:szCs w:val="24"/>
          <w:highlight w:val="none"/>
          <w:lang w:eastAsia="zh-CN"/>
        </w:rPr>
        <w:t>比选</w:t>
      </w:r>
      <w:r>
        <w:rPr>
          <w:rFonts w:hint="eastAsia" w:ascii="Times New Roman" w:hAnsi="Times New Roman" w:eastAsia="宋体" w:cs="Times New Roman"/>
          <w:b w:val="0"/>
          <w:bCs/>
          <w:color w:val="000000"/>
          <w:szCs w:val="24"/>
          <w:highlight w:val="none"/>
        </w:rPr>
        <w:t>费用：</w:t>
      </w:r>
      <w:r>
        <w:rPr>
          <w:rFonts w:hint="eastAsia" w:ascii="宋体" w:hAnsi="宋体" w:eastAsia="宋体" w:cs="Times New Roman"/>
          <w:b w:val="0"/>
          <w:bCs/>
          <w:color w:val="000000"/>
          <w:szCs w:val="21"/>
          <w:highlight w:val="none"/>
          <w:lang w:eastAsia="zh-CN"/>
        </w:rPr>
        <w:t>参选人</w:t>
      </w:r>
      <w:r>
        <w:rPr>
          <w:rFonts w:hint="eastAsia" w:ascii="宋体" w:hAnsi="宋体" w:eastAsia="宋体" w:cs="Times New Roman"/>
          <w:b w:val="0"/>
          <w:bCs/>
          <w:color w:val="000000"/>
          <w:szCs w:val="21"/>
          <w:highlight w:val="none"/>
        </w:rPr>
        <w:t>必须自行承担参加</w:t>
      </w:r>
      <w:r>
        <w:rPr>
          <w:rFonts w:hint="eastAsia" w:ascii="宋体" w:hAnsi="宋体" w:eastAsia="宋体" w:cs="Times New Roman"/>
          <w:b w:val="0"/>
          <w:bCs/>
          <w:color w:val="000000"/>
          <w:szCs w:val="21"/>
          <w:highlight w:val="none"/>
          <w:lang w:eastAsia="zh-CN"/>
        </w:rPr>
        <w:t>比选</w:t>
      </w:r>
      <w:r>
        <w:rPr>
          <w:rFonts w:hint="eastAsia" w:ascii="宋体" w:hAnsi="宋体" w:eastAsia="宋体" w:cs="Times New Roman"/>
          <w:b w:val="0"/>
          <w:bCs/>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14:paraId="623A0039">
      <w:pPr>
        <w:widowControl/>
        <w:numPr>
          <w:ilvl w:val="0"/>
          <w:numId w:val="0"/>
        </w:numPr>
        <w:spacing w:line="500" w:lineRule="exact"/>
        <w:ind w:left="-2" w:leftChars="0" w:firstLine="422" w:firstLineChars="0"/>
        <w:jc w:val="left"/>
        <w:rPr>
          <w:rFonts w:hint="eastAsia" w:ascii="宋体" w:hAnsi="宋体" w:eastAsia="宋体" w:cs="Times New Roman"/>
          <w:b/>
          <w:bCs/>
          <w:color w:val="000000"/>
          <w:szCs w:val="21"/>
          <w:highlight w:val="none"/>
          <w:lang w:eastAsia="zh-CN"/>
        </w:rPr>
      </w:pPr>
      <w:r>
        <w:rPr>
          <w:rFonts w:hint="eastAsia" w:ascii="宋体" w:hAnsi="宋体" w:eastAsia="宋体" w:cs="Times New Roman"/>
          <w:b/>
          <w:bCs/>
          <w:color w:val="000000"/>
          <w:kern w:val="2"/>
          <w:sz w:val="21"/>
          <w:szCs w:val="21"/>
          <w:highlight w:val="none"/>
          <w:lang w:val="en-US" w:eastAsia="zh-CN" w:bidi="ar-SA"/>
        </w:rPr>
        <w:t>5、</w:t>
      </w:r>
      <w:r>
        <w:rPr>
          <w:rFonts w:hint="eastAsia" w:ascii="宋体" w:hAnsi="宋体" w:eastAsia="宋体" w:cs="Times New Roman"/>
          <w:b/>
          <w:bCs/>
          <w:color w:val="000000"/>
          <w:szCs w:val="21"/>
          <w:highlight w:val="none"/>
          <w:lang w:eastAsia="zh-CN"/>
        </w:rPr>
        <w:t>被列入安庆市交通控股集团有限公司黑名单管理系统或在安庆市交通控股集团有限公司处罚限制期限内的投标人不得参与本次投标活动。</w:t>
      </w:r>
    </w:p>
    <w:p w14:paraId="59E903E9">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14:paraId="5FEFA835">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14:paraId="6BA7DD61">
      <w:pPr>
        <w:rPr>
          <w:rFonts w:hint="eastAsia" w:ascii="Times New Roman" w:hAnsi="Times New Roman" w:eastAsia="宋体" w:cs="Times New Roman"/>
          <w:color w:val="000000"/>
          <w:szCs w:val="24"/>
          <w:highlight w:val="none"/>
        </w:rPr>
      </w:pPr>
      <w:bookmarkStart w:id="8" w:name="_Toc8536"/>
      <w:bookmarkStart w:id="9" w:name="_Toc4481593"/>
      <w:bookmarkStart w:id="10" w:name="_Toc479622044"/>
      <w:r>
        <w:rPr>
          <w:rFonts w:hint="eastAsia" w:ascii="Times New Roman" w:hAnsi="Times New Roman" w:eastAsia="宋体" w:cs="Times New Roman"/>
          <w:color w:val="000000"/>
          <w:szCs w:val="24"/>
          <w:highlight w:val="none"/>
        </w:rPr>
        <w:br w:type="page"/>
      </w:r>
    </w:p>
    <w:p w14:paraId="3055CAE9">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（二）</w:t>
      </w:r>
      <w:bookmarkEnd w:id="8"/>
      <w:bookmarkEnd w:id="9"/>
      <w:bookmarkEnd w:id="10"/>
      <w:r>
        <w:rPr>
          <w:rFonts w:hint="eastAsia" w:ascii="Arial" w:hAnsi="Arial" w:eastAsia="宋体" w:cs="Times New Roman"/>
          <w:b/>
          <w:color w:val="000000"/>
          <w:kern w:val="0"/>
          <w:sz w:val="32"/>
          <w:szCs w:val="20"/>
          <w:highlight w:val="none"/>
          <w:lang w:val="en-US" w:eastAsia="zh-CN" w:bidi="ar-SA"/>
        </w:rPr>
        <w:t>比选文件</w:t>
      </w:r>
    </w:p>
    <w:p w14:paraId="489E2555">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14:paraId="1985F7A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14:paraId="1860F430">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14:paraId="5056ECAE">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14:paraId="188613E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eastAsia="宋体" w:cs="Times New Roman"/>
          <w:color w:val="000000"/>
          <w:szCs w:val="21"/>
          <w:highlight w:val="none"/>
          <w:lang w:eastAsia="zh-CN"/>
        </w:rPr>
        <w:t>货物需求</w:t>
      </w:r>
      <w:r>
        <w:rPr>
          <w:rFonts w:hint="eastAsia" w:ascii="宋体" w:hAnsi="宋体" w:eastAsia="宋体" w:cs="Times New Roman"/>
          <w:color w:val="000000"/>
          <w:szCs w:val="21"/>
          <w:highlight w:val="none"/>
        </w:rPr>
        <w:t>及技术要求；</w:t>
      </w:r>
    </w:p>
    <w:p w14:paraId="23653DE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14:paraId="422CC73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14:paraId="08A8D7D2">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14:paraId="3A9311FC">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14:paraId="00FE9E8E">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14:paraId="1B215ED6">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14:paraId="0D3D9692">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14:paraId="04432813">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14:paraId="2A284685">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.4、采购单位对在规定时间收到的、且需要做出澄清的问题，将以</w:t>
      </w:r>
      <w:r>
        <w:rPr>
          <w:rFonts w:hint="eastAsia" w:ascii="宋体" w:hAnsi="宋体" w:cs="Times New Roman"/>
          <w:color w:val="000000"/>
          <w:szCs w:val="21"/>
          <w:highlight w:val="none"/>
          <w:lang w:val="en-US" w:eastAsia="zh-CN"/>
        </w:rPr>
        <w:t>8</w:t>
      </w:r>
      <w:r>
        <w:rPr>
          <w:rFonts w:hint="eastAsia" w:ascii="宋体" w:hAnsi="宋体" w:eastAsia="宋体" w:cs="Times New Roman"/>
          <w:color w:val="000000"/>
          <w:szCs w:val="21"/>
          <w:highlight w:val="none"/>
        </w:rPr>
        <w:t>.2款所述方式进行答复，但不说明问题的来源。</w:t>
      </w:r>
    </w:p>
    <w:p w14:paraId="144459E3">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14:paraId="6F8E185C">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采购</w:t>
      </w:r>
      <w:r>
        <w:rPr>
          <w:rFonts w:hint="eastAsia" w:ascii="宋体" w:hAnsi="宋体" w:eastAsia="宋体" w:cs="Times New Roman"/>
          <w:color w:val="000000"/>
          <w:szCs w:val="21"/>
          <w:highlight w:val="none"/>
          <w:lang w:val="en-US" w:eastAsia="zh-CN"/>
        </w:rPr>
        <w:t>单位</w:t>
      </w:r>
      <w:r>
        <w:rPr>
          <w:rFonts w:hint="eastAsia" w:ascii="宋体" w:hAnsi="宋体" w:eastAsia="宋体" w:cs="Times New Roman"/>
          <w:color w:val="000000"/>
          <w:szCs w:val="21"/>
          <w:highlight w:val="none"/>
        </w:rPr>
        <w:t>可以对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进行修改。</w:t>
      </w:r>
    </w:p>
    <w:p w14:paraId="5CCC11C7">
      <w:pPr>
        <w:spacing w:line="500" w:lineRule="exact"/>
        <w:ind w:firstLine="422" w:firstLineChars="200"/>
        <w:rPr>
          <w:rFonts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lang w:val="en-US" w:eastAsia="zh-CN"/>
        </w:rPr>
        <w:t>8</w:t>
      </w: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eastAsia="zh-CN"/>
        </w:rPr>
        <w:t>采购</w:t>
      </w:r>
      <w:r>
        <w:rPr>
          <w:rFonts w:hint="eastAsia" w:ascii="宋体" w:hAnsi="宋体" w:eastAsia="宋体" w:cs="Times New Roman"/>
          <w:b/>
          <w:bCs/>
          <w:color w:val="000000"/>
          <w:szCs w:val="21"/>
          <w:highlight w:val="none"/>
          <w:lang w:val="en-US" w:eastAsia="zh-CN"/>
        </w:rPr>
        <w:t>单位</w:t>
      </w:r>
      <w:r>
        <w:rPr>
          <w:rFonts w:hint="eastAsia" w:ascii="宋体" w:hAnsi="宋体" w:eastAsia="宋体" w:cs="Times New Roman"/>
          <w:b/>
          <w:bCs/>
          <w:color w:val="000000"/>
          <w:szCs w:val="21"/>
          <w:highlight w:val="none"/>
        </w:rPr>
        <w:t>对</w:t>
      </w:r>
      <w:r>
        <w:rPr>
          <w:rFonts w:hint="eastAsia" w:ascii="宋体" w:hAnsi="宋体" w:eastAsia="宋体" w:cs="Times New Roman"/>
          <w:b/>
          <w:bCs/>
          <w:color w:val="000000"/>
          <w:szCs w:val="21"/>
          <w:highlight w:val="none"/>
          <w:lang w:eastAsia="zh-CN"/>
        </w:rPr>
        <w:t>参选人</w:t>
      </w:r>
      <w:r>
        <w:rPr>
          <w:rFonts w:hint="eastAsia" w:ascii="宋体" w:hAnsi="宋体" w:eastAsia="宋体" w:cs="Times New Roman"/>
          <w:b/>
          <w:bCs/>
          <w:color w:val="000000"/>
          <w:szCs w:val="21"/>
          <w:highlight w:val="none"/>
        </w:rPr>
        <w:t>异议的答复和对</w:t>
      </w:r>
      <w:r>
        <w:rPr>
          <w:rFonts w:hint="eastAsia" w:ascii="宋体" w:hAnsi="宋体" w:eastAsia="宋体" w:cs="Times New Roman"/>
          <w:b/>
          <w:bCs/>
          <w:color w:val="000000"/>
          <w:szCs w:val="21"/>
          <w:highlight w:val="none"/>
          <w:lang w:eastAsia="zh-CN"/>
        </w:rPr>
        <w:t>比选文件</w:t>
      </w:r>
      <w:r>
        <w:rPr>
          <w:rFonts w:hint="eastAsia" w:ascii="宋体" w:hAnsi="宋体" w:eastAsia="宋体" w:cs="Times New Roman"/>
          <w:b/>
          <w:bCs/>
          <w:color w:val="000000"/>
          <w:szCs w:val="21"/>
          <w:highlight w:val="none"/>
        </w:rPr>
        <w:t>的</w:t>
      </w:r>
      <w:r>
        <w:rPr>
          <w:rFonts w:ascii="宋体" w:hAnsi="宋体" w:eastAsia="宋体" w:cs="Times New Roman"/>
          <w:b/>
          <w:bCs/>
          <w:color w:val="000000"/>
          <w:szCs w:val="21"/>
          <w:highlight w:val="none"/>
        </w:rPr>
        <w:t>澄</w:t>
      </w:r>
      <w:r>
        <w:rPr>
          <w:rFonts w:hint="eastAsia" w:ascii="宋体" w:hAnsi="宋体" w:eastAsia="宋体" w:cs="Times New Roman"/>
          <w:b/>
          <w:bCs/>
          <w:color w:val="000000"/>
          <w:szCs w:val="21"/>
          <w:highlight w:val="none"/>
        </w:rPr>
        <w:t>清、修改、补充说明等内容均通过</w:t>
      </w:r>
      <w:r>
        <w:rPr>
          <w:rFonts w:hint="eastAsia" w:ascii="宋体" w:hAnsi="宋体" w:eastAsia="宋体" w:cs="Times New Roman"/>
          <w:b/>
          <w:bCs/>
          <w:color w:val="000000"/>
          <w:szCs w:val="21"/>
          <w:highlight w:val="none"/>
          <w:lang w:eastAsia="zh-CN"/>
        </w:rPr>
        <w:t>安庆市交通控股集团有限公司集采</w:t>
      </w:r>
      <w:r>
        <w:rPr>
          <w:rFonts w:hint="eastAsia" w:ascii="宋体" w:hAnsi="宋体" w:eastAsia="宋体" w:cs="Times New Roman"/>
          <w:b/>
          <w:bCs/>
          <w:color w:val="000000"/>
          <w:szCs w:val="21"/>
          <w:highlight w:val="none"/>
          <w:lang w:val="en-US" w:eastAsia="zh-CN"/>
        </w:rPr>
        <w:t>平台</w:t>
      </w:r>
      <w:r>
        <w:rPr>
          <w:rFonts w:hint="eastAsia" w:ascii="宋体" w:hAnsi="宋体" w:eastAsia="宋体" w:cs="Times New Roman"/>
          <w:b/>
          <w:bCs/>
          <w:color w:val="000000"/>
          <w:szCs w:val="21"/>
          <w:highlight w:val="none"/>
          <w:lang w:eastAsia="zh-CN"/>
        </w:rPr>
        <w:t>（http：//jc.zh0556.com/）</w:t>
      </w:r>
      <w:r>
        <w:rPr>
          <w:rFonts w:hint="eastAsia" w:ascii="宋体" w:hAnsi="宋体" w:eastAsia="宋体" w:cs="Times New Roman"/>
          <w:b/>
          <w:bCs/>
          <w:color w:val="000000"/>
          <w:szCs w:val="21"/>
          <w:highlight w:val="none"/>
        </w:rPr>
        <w:t>招标采购栏目发布，该修改内容作为</w:t>
      </w:r>
      <w:r>
        <w:rPr>
          <w:rFonts w:hint="eastAsia" w:ascii="宋体" w:hAnsi="宋体" w:eastAsia="宋体" w:cs="Times New Roman"/>
          <w:b/>
          <w:bCs/>
          <w:color w:val="000000"/>
          <w:szCs w:val="21"/>
          <w:highlight w:val="none"/>
          <w:lang w:eastAsia="zh-CN"/>
        </w:rPr>
        <w:t>比选</w:t>
      </w:r>
      <w:r>
        <w:rPr>
          <w:rFonts w:hint="eastAsia" w:ascii="宋体" w:hAnsi="宋体" w:eastAsia="宋体" w:cs="Times New Roman"/>
          <w:b/>
          <w:bCs/>
          <w:color w:val="000000"/>
          <w:szCs w:val="21"/>
          <w:highlight w:val="none"/>
        </w:rPr>
        <w:t>文件的组成部分，具有约束作用。</w:t>
      </w:r>
    </w:p>
    <w:p w14:paraId="51D1AA5B">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.3、</w:t>
      </w:r>
      <w:bookmarkStart w:id="11"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14:paraId="152A0C2F">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11"/>
    <w:p w14:paraId="528D7037">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9</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14:paraId="2A219CC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14:paraId="351C4FF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14A9B58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14:paraId="3695EE7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w:t>
      </w:r>
      <w:r>
        <w:rPr>
          <w:rFonts w:hint="eastAsia" w:ascii="宋体" w:hAnsi="宋体" w:cs="Times New Roman"/>
          <w:color w:val="000000"/>
          <w:szCs w:val="21"/>
          <w:highlight w:val="none"/>
          <w:lang w:eastAsia="zh-CN"/>
        </w:rPr>
        <w:t>评选委员会</w:t>
      </w:r>
      <w:r>
        <w:rPr>
          <w:rFonts w:hint="eastAsia" w:ascii="宋体" w:hAnsi="宋体" w:eastAsia="宋体" w:cs="Times New Roman"/>
          <w:color w:val="000000"/>
          <w:szCs w:val="21"/>
          <w:highlight w:val="none"/>
        </w:rPr>
        <w:t>终止对其作进一步的评审。</w:t>
      </w:r>
    </w:p>
    <w:p w14:paraId="52CB2397">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、投标报价</w:t>
      </w:r>
    </w:p>
    <w:p w14:paraId="61ADE7B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1</w:t>
      </w:r>
      <w:r>
        <w:rPr>
          <w:rFonts w:hint="eastAsia" w:ascii="宋体" w:hAnsi="宋体" w:eastAsia="宋体" w:cs="Times New Roman"/>
          <w:color w:val="000000"/>
          <w:szCs w:val="21"/>
          <w:highlight w:val="none"/>
        </w:rPr>
        <w:t>、除非特别要求，每个项目（或每个包）只允许有一个方案、一个报价。多方案、多报价的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将视为无效</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26F0F55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参选人的报价应包含满足本次采购需求所有费用，包括但不限于以下内容：所投货物、保险、税费、包装、加工及加工损耗、运输、现场落地、安装及安装损耗、调试、检测验收和交付后约定期限内维保等。</w:t>
      </w:r>
    </w:p>
    <w:p w14:paraId="0DCB1FB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3</w:t>
      </w:r>
      <w:r>
        <w:rPr>
          <w:rFonts w:hint="eastAsia" w:ascii="宋体" w:hAnsi="宋体" w:eastAsia="宋体" w:cs="Times New Roman"/>
          <w:color w:val="000000"/>
          <w:szCs w:val="21"/>
          <w:highlight w:val="none"/>
        </w:rPr>
        <w:t>、投标报价</w:t>
      </w:r>
      <w:r>
        <w:rPr>
          <w:rFonts w:hint="eastAsia" w:ascii="宋体" w:hAnsi="宋体" w:eastAsia="宋体" w:cs="Times New Roman"/>
          <w:color w:val="000000"/>
          <w:szCs w:val="21"/>
          <w:highlight w:val="none"/>
          <w:lang w:val="en-US" w:eastAsia="zh-CN"/>
        </w:rPr>
        <w:t>高</w:t>
      </w:r>
      <w:r>
        <w:rPr>
          <w:rFonts w:hint="eastAsia" w:ascii="宋体" w:hAnsi="宋体" w:eastAsia="宋体" w:cs="Times New Roman"/>
          <w:color w:val="000000"/>
          <w:szCs w:val="21"/>
          <w:highlight w:val="none"/>
        </w:rPr>
        <w:t>于</w:t>
      </w:r>
      <w:r>
        <w:rPr>
          <w:rFonts w:hint="eastAsia" w:ascii="宋体" w:hAnsi="宋体" w:eastAsia="宋体" w:cs="Times New Roman"/>
          <w:color w:val="000000"/>
          <w:szCs w:val="21"/>
          <w:highlight w:val="none"/>
          <w:lang w:eastAsia="zh-CN"/>
        </w:rPr>
        <w:t>最高投标限价</w:t>
      </w:r>
      <w:r>
        <w:rPr>
          <w:rFonts w:hint="eastAsia" w:ascii="宋体" w:hAnsi="宋体" w:eastAsia="宋体" w:cs="Times New Roman"/>
          <w:color w:val="000000"/>
          <w:szCs w:val="21"/>
          <w:highlight w:val="none"/>
        </w:rPr>
        <w:t>为投标无效。</w:t>
      </w:r>
    </w:p>
    <w:p w14:paraId="11EB75AF">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14:paraId="12A6EDE0">
      <w:pPr>
        <w:spacing w:line="500" w:lineRule="exact"/>
        <w:ind w:firstLine="422" w:firstLineChars="200"/>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000000"/>
          <w:szCs w:val="21"/>
          <w:highlight w:val="none"/>
          <w:lang w:val="en-US" w:eastAsia="zh-CN"/>
        </w:rPr>
        <w:t>本项目不收取</w:t>
      </w:r>
    </w:p>
    <w:p w14:paraId="0747165A">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、投标有效期</w:t>
      </w:r>
    </w:p>
    <w:p w14:paraId="1B58BB2E">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14:paraId="533CCD19">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1458A698">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.3、投标有效期从投标截止之日算起。</w:t>
      </w:r>
    </w:p>
    <w:p w14:paraId="758512A1">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14:paraId="2E9BDA69">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14、参选文件的签署</w:t>
      </w:r>
    </w:p>
    <w:p w14:paraId="493F90B0">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2E18F5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6B19289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2429BAAC">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568ADBE3">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lang w:val="en-US" w:eastAsia="zh-CN"/>
        </w:rPr>
      </w:pPr>
      <w:bookmarkStart w:id="12" w:name="_Toc479622046"/>
      <w:bookmarkStart w:id="13" w:name="_Toc12503"/>
      <w:bookmarkStart w:id="14" w:name="_Toc4481594"/>
      <w:bookmarkStart w:id="15" w:name="_Toc25319"/>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、参选文件封面、</w:t>
      </w:r>
      <w:r>
        <w:rPr>
          <w:rFonts w:hint="eastAsia" w:ascii="宋体" w:hAnsi="宋体" w:cs="宋体"/>
          <w:color w:val="auto"/>
          <w:szCs w:val="21"/>
          <w:highlight w:val="none"/>
          <w:lang w:val="en-US" w:eastAsia="zh-CN"/>
        </w:rPr>
        <w:t>参选响应函</w:t>
      </w:r>
      <w:r>
        <w:rPr>
          <w:rFonts w:hint="eastAsia" w:ascii="宋体" w:hAnsi="宋体" w:eastAsia="宋体" w:cs="宋体"/>
          <w:color w:val="auto"/>
          <w:szCs w:val="21"/>
          <w:highlight w:val="none"/>
          <w:lang w:val="en-US" w:eastAsia="zh-CN"/>
        </w:rPr>
        <w:t>、货物报价表均应加盖参选人公章并经法定代表人或个体工商户经营者或授权委托人签字或加盖印章。参选文件封面、</w:t>
      </w:r>
      <w:r>
        <w:rPr>
          <w:rFonts w:hint="eastAsia" w:ascii="宋体" w:hAnsi="宋体" w:cs="宋体"/>
          <w:color w:val="auto"/>
          <w:szCs w:val="21"/>
          <w:highlight w:val="none"/>
          <w:lang w:val="en-US" w:eastAsia="zh-CN"/>
        </w:rPr>
        <w:t>参选响应函</w:t>
      </w:r>
      <w:r>
        <w:rPr>
          <w:rFonts w:hint="eastAsia" w:ascii="宋体" w:hAnsi="宋体" w:eastAsia="宋体" w:cs="宋体"/>
          <w:color w:val="auto"/>
          <w:szCs w:val="21"/>
          <w:highlight w:val="none"/>
          <w:lang w:val="en-US" w:eastAsia="zh-CN"/>
        </w:rPr>
        <w:t>、货物报价表不符合比选文件要求的，视为无效标。由授权委托人签字或盖章的在参选文件中须同时提交授权书。</w:t>
      </w:r>
    </w:p>
    <w:p w14:paraId="229AA57C">
      <w:pPr>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br w:type="page"/>
      </w:r>
    </w:p>
    <w:p w14:paraId="7DC5502D">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（三）参选文件的提交</w:t>
      </w:r>
      <w:bookmarkEnd w:id="12"/>
      <w:bookmarkEnd w:id="13"/>
      <w:bookmarkEnd w:id="14"/>
      <w:bookmarkEnd w:id="15"/>
    </w:p>
    <w:p w14:paraId="739E82D7">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14:paraId="7860452B">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w:t>
      </w:r>
      <w:r>
        <w:rPr>
          <w:rFonts w:hint="eastAsia" w:ascii="宋体" w:hAnsi="宋体" w:eastAsia="宋体" w:cs="Times New Roman"/>
          <w:b w:val="0"/>
          <w:bCs w:val="0"/>
          <w:szCs w:val="21"/>
          <w:highlight w:val="none"/>
        </w:rPr>
        <w:t>和副本均需胶装成册并标明页码</w:t>
      </w:r>
      <w:r>
        <w:rPr>
          <w:rFonts w:hint="eastAsia" w:ascii="宋体" w:hAnsi="宋体" w:eastAsia="宋体" w:cs="Times New Roman"/>
          <w:szCs w:val="21"/>
          <w:highlight w:val="none"/>
        </w:rPr>
        <w:t>，不得采用活页或容易拆解的装订形式。</w:t>
      </w:r>
    </w:p>
    <w:p w14:paraId="745D8B2A">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14:paraId="18C598E1">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密封袋上须写明：项目名称、供应商名称、项目编号（加盖单位公章）</w:t>
      </w:r>
      <w:r>
        <w:rPr>
          <w:rFonts w:hint="eastAsia" w:ascii="宋体" w:hAnsi="宋体" w:eastAsia="宋体" w:cs="Times New Roman"/>
          <w:b/>
          <w:bCs/>
          <w:szCs w:val="21"/>
          <w:highlight w:val="none"/>
          <w:lang w:eastAsia="zh-CN"/>
        </w:rPr>
        <w:t>，</w:t>
      </w:r>
      <w:r>
        <w:rPr>
          <w:rFonts w:hint="eastAsia" w:ascii="宋体" w:hAnsi="宋体" w:eastAsia="宋体" w:cs="Times New Roman"/>
          <w:b w:val="0"/>
          <w:bCs w:val="0"/>
          <w:szCs w:val="21"/>
          <w:highlight w:val="none"/>
          <w:lang w:val="en-US" w:eastAsia="zh-CN"/>
        </w:rPr>
        <w:t>详见</w:t>
      </w:r>
      <w:r>
        <w:rPr>
          <w:rFonts w:hint="eastAsia" w:ascii="宋体" w:hAnsi="宋体" w:eastAsia="宋体" w:cs="Times New Roman"/>
          <w:b w:val="0"/>
          <w:bCs w:val="0"/>
          <w:szCs w:val="21"/>
          <w:highlight w:val="none"/>
        </w:rPr>
        <w:t>参选人须知前附表</w:t>
      </w:r>
      <w:r>
        <w:rPr>
          <w:rFonts w:hint="eastAsia" w:ascii="宋体" w:hAnsi="宋体" w:eastAsia="宋体" w:cs="Times New Roman"/>
          <w:b/>
          <w:bCs/>
          <w:szCs w:val="21"/>
          <w:highlight w:val="none"/>
        </w:rPr>
        <w:t>。</w:t>
      </w:r>
    </w:p>
    <w:p w14:paraId="325E466A">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w:t>
      </w:r>
      <w:r>
        <w:rPr>
          <w:rFonts w:hint="eastAsia" w:ascii="宋体" w:hAnsi="宋体" w:cs="Times New Roman"/>
          <w:szCs w:val="21"/>
          <w:highlight w:val="none"/>
          <w:lang w:val="en-US" w:eastAsia="zh-CN"/>
        </w:rPr>
        <w:t>视为</w:t>
      </w:r>
      <w:r>
        <w:rPr>
          <w:rFonts w:hint="eastAsia" w:ascii="宋体" w:hAnsi="宋体" w:eastAsia="宋体" w:cs="Times New Roman"/>
          <w:szCs w:val="21"/>
          <w:highlight w:val="none"/>
        </w:rPr>
        <w:t>投标无效。</w:t>
      </w:r>
      <w:bookmarkStart w:id="32" w:name="_GoBack"/>
      <w:bookmarkEnd w:id="32"/>
    </w:p>
    <w:p w14:paraId="2D99AEC1">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、投标截止时间</w:t>
      </w:r>
    </w:p>
    <w:p w14:paraId="4CDB1E50">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14:paraId="299374D1">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14:paraId="5EEB3188">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14:paraId="37FAEF89">
      <w:pPr>
        <w:widowControl/>
        <w:spacing w:line="500" w:lineRule="exact"/>
        <w:ind w:firstLine="420" w:firstLineChars="200"/>
        <w:jc w:val="left"/>
        <w:rPr>
          <w:rFonts w:hint="eastAsia" w:ascii="宋体" w:hAnsi="宋体" w:eastAsia="宋体" w:cs="Times New Roman"/>
          <w:szCs w:val="21"/>
          <w:highlight w:val="none"/>
        </w:rPr>
      </w:pPr>
      <w:bookmarkStart w:id="16" w:name="_Toc479622047"/>
      <w:bookmarkStart w:id="17" w:name="_Toc23598"/>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提交</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以后，在约定的投标截止时间之前，可以以书面形式补充修改或撤回已提交的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，并以书面形式通知</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。补充、修改的内容为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的组成部分。</w:t>
      </w:r>
    </w:p>
    <w:p w14:paraId="48A39E27">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的修改或撤回通知应按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须知规定编制、密封、标记和提交，并在</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密封袋上清楚标明“补充、修改”或“撤回”字样。</w:t>
      </w:r>
    </w:p>
    <w:p w14:paraId="2782774E">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在投标截止时间之后，</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做任何修改。</w:t>
      </w:r>
    </w:p>
    <w:p w14:paraId="17C64E58">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14:paraId="27CFCF74">
      <w:pPr>
        <w:rPr>
          <w:rFonts w:hint="eastAsia" w:ascii="Times New Roman" w:hAnsi="Times New Roman" w:eastAsia="宋体" w:cs="Times New Roman"/>
          <w:color w:val="000000"/>
          <w:szCs w:val="24"/>
          <w:highlight w:val="none"/>
        </w:rPr>
      </w:pPr>
      <w:bookmarkStart w:id="18" w:name="_Toc4481595"/>
      <w:r>
        <w:rPr>
          <w:rFonts w:hint="eastAsia" w:ascii="Times New Roman" w:hAnsi="Times New Roman" w:eastAsia="宋体" w:cs="Times New Roman"/>
          <w:color w:val="000000"/>
          <w:szCs w:val="24"/>
          <w:highlight w:val="none"/>
        </w:rPr>
        <w:br w:type="page"/>
      </w:r>
    </w:p>
    <w:p w14:paraId="3E0374E7">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（四）开标</w:t>
      </w:r>
      <w:bookmarkEnd w:id="16"/>
      <w:bookmarkEnd w:id="17"/>
      <w:bookmarkEnd w:id="18"/>
    </w:p>
    <w:p w14:paraId="2AFBA2BF">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19</w:t>
      </w:r>
      <w:r>
        <w:rPr>
          <w:rFonts w:hint="eastAsia" w:ascii="宋体" w:hAnsi="宋体" w:eastAsia="宋体" w:cs="Times New Roman"/>
          <w:b/>
          <w:bCs/>
          <w:color w:val="000000"/>
          <w:szCs w:val="21"/>
          <w:highlight w:val="none"/>
        </w:rPr>
        <w:t>、开标时间和地点：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14:paraId="062A9298">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val="en-US" w:eastAsia="zh-CN"/>
        </w:rPr>
        <w:t>0</w:t>
      </w:r>
      <w:r>
        <w:rPr>
          <w:rFonts w:hint="eastAsia" w:ascii="宋体" w:hAnsi="宋体" w:eastAsia="宋体" w:cs="Times New Roman"/>
          <w:b/>
          <w:bCs/>
          <w:color w:val="000000"/>
          <w:szCs w:val="21"/>
          <w:highlight w:val="none"/>
        </w:rPr>
        <w:t>、开标程序</w:t>
      </w:r>
    </w:p>
    <w:p w14:paraId="10F1C4ED">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14:paraId="3C073E1E">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14:paraId="16E3030D">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14:paraId="0A8CC1E0">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14:paraId="472F3EC2">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14:paraId="3794EB02">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cs="宋体"/>
          <w:szCs w:val="21"/>
          <w:highlight w:val="none"/>
          <w:lang w:eastAsia="zh-CN" w:bidi="ar"/>
        </w:rPr>
        <w:t>参选响应函</w:t>
      </w:r>
      <w:r>
        <w:rPr>
          <w:rFonts w:hint="eastAsia" w:ascii="宋体" w:hAnsi="宋体" w:eastAsia="宋体" w:cs="宋体"/>
          <w:szCs w:val="21"/>
          <w:highlight w:val="none"/>
          <w:lang w:bidi="ar"/>
        </w:rPr>
        <w:t>其他内容，并记录在案；</w:t>
      </w:r>
    </w:p>
    <w:p w14:paraId="7C92FA14">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.1.6</w:t>
      </w:r>
      <w:r>
        <w:rPr>
          <w:rFonts w:hint="eastAsia" w:ascii="宋体" w:hAnsi="宋体" w:eastAsia="宋体" w:cs="宋体"/>
          <w:szCs w:val="21"/>
          <w:highlight w:val="none"/>
          <w:lang w:val="en-US" w:eastAsia="zh-CN" w:bidi="ar"/>
        </w:rPr>
        <w:t xml:space="preserve"> </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14:paraId="3DAD6030">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进入评审阶段；</w:t>
      </w:r>
    </w:p>
    <w:p w14:paraId="42DBF94E">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宣布评审结果。</w:t>
      </w:r>
    </w:p>
    <w:p w14:paraId="17EBFB9A">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0</w:t>
      </w: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查验证件</w:t>
      </w:r>
    </w:p>
    <w:p w14:paraId="1D2B1E68">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0</w:t>
      </w:r>
      <w:r>
        <w:rPr>
          <w:rFonts w:hint="eastAsia" w:ascii="宋体" w:hAnsi="宋体" w:eastAsia="宋体" w:cs="Times New Roman"/>
          <w:b/>
          <w:bCs/>
          <w:szCs w:val="21"/>
          <w:highlight w:val="none"/>
        </w:rPr>
        <w:t>.2.1</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lang w:eastAsia="zh-CN"/>
        </w:rPr>
        <w:t>采购人</w:t>
      </w:r>
      <w:r>
        <w:rPr>
          <w:rFonts w:hint="eastAsia" w:ascii="宋体" w:hAnsi="宋体" w:eastAsia="宋体" w:cs="Times New Roman"/>
          <w:b/>
          <w:bCs/>
          <w:color w:val="auto"/>
          <w:szCs w:val="21"/>
          <w:highlight w:val="none"/>
        </w:rPr>
        <w:t>审查</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以下证件，若证件不全或不符合要求，则查验不合格。</w:t>
      </w:r>
    </w:p>
    <w:p w14:paraId="466A3E0E">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法定代表人或个体工商户经营者应出示有效二代居民身份证、营业执照复印件或</w:t>
      </w:r>
      <w:r>
        <w:rPr>
          <w:rFonts w:hint="eastAsia" w:ascii="宋体" w:hAnsi="宋体" w:eastAsia="宋体" w:cs="Times New Roman"/>
          <w:b/>
          <w:bCs/>
          <w:color w:val="auto"/>
          <w:szCs w:val="21"/>
          <w:highlight w:val="none"/>
          <w:lang w:eastAsia="zh-CN"/>
        </w:rPr>
        <w:t>授权委托人</w:t>
      </w:r>
      <w:r>
        <w:rPr>
          <w:rFonts w:hint="eastAsia" w:ascii="宋体" w:hAnsi="宋体" w:eastAsia="宋体" w:cs="Times New Roman"/>
          <w:b/>
          <w:bCs/>
          <w:color w:val="auto"/>
          <w:szCs w:val="21"/>
          <w:highlight w:val="none"/>
        </w:rPr>
        <w:t>应出示授权书；（授权书格式见附件）。</w:t>
      </w:r>
    </w:p>
    <w:p w14:paraId="4EE6D750">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5646CD59">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58C2981B">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14:paraId="6883F791">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14:paraId="72048613">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14:paraId="388DD618">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szCs w:val="21"/>
          <w:highlight w:val="none"/>
        </w:rPr>
        <w:t>开标过程中发现有下列情况的，由</w:t>
      </w:r>
      <w:r>
        <w:rPr>
          <w:rFonts w:hint="eastAsia" w:ascii="宋体" w:hAnsi="宋体" w:cs="Times New Roman"/>
          <w:szCs w:val="21"/>
          <w:highlight w:val="none"/>
          <w:lang w:eastAsia="zh-CN"/>
        </w:rPr>
        <w:t>评选委员会</w:t>
      </w:r>
      <w:r>
        <w:rPr>
          <w:rFonts w:hint="eastAsia" w:ascii="宋体" w:hAnsi="宋体" w:eastAsia="宋体" w:cs="Times New Roman"/>
          <w:szCs w:val="21"/>
          <w:highlight w:val="none"/>
        </w:rPr>
        <w:t>评审后，认定为投标无效：</w:t>
      </w:r>
    </w:p>
    <w:p w14:paraId="630FBB6B">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.2.1、</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未按要求参加开标会、未按要求出示</w:t>
      </w:r>
      <w:r>
        <w:rPr>
          <w:rFonts w:hint="eastAsia" w:ascii="宋体" w:hAnsi="宋体" w:eastAsia="宋体" w:cs="Times New Roman"/>
          <w:szCs w:val="21"/>
          <w:highlight w:val="none"/>
          <w:lang w:val="en-US" w:eastAsia="zh-CN"/>
        </w:rPr>
        <w:t>材料</w:t>
      </w:r>
      <w:r>
        <w:rPr>
          <w:rFonts w:hint="eastAsia" w:ascii="宋体" w:hAnsi="宋体" w:eastAsia="宋体" w:cs="Times New Roman"/>
          <w:szCs w:val="21"/>
          <w:highlight w:val="none"/>
        </w:rPr>
        <w:t>供现场查验或经查验不合格的、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份数少于</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w:t>
      </w:r>
      <w:r>
        <w:rPr>
          <w:rFonts w:hint="eastAsia" w:ascii="宋体" w:hAnsi="宋体" w:eastAsia="宋体" w:cs="Times New Roman"/>
          <w:color w:val="000000" w:themeColor="text1"/>
          <w:szCs w:val="21"/>
          <w:highlight w:val="none"/>
          <w14:textFill>
            <w14:solidFill>
              <w14:schemeClr w14:val="tx1"/>
            </w14:solidFill>
          </w14:textFill>
        </w:rPr>
        <w:t>；</w:t>
      </w:r>
    </w:p>
    <w:p w14:paraId="587E2444">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.2.2、</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cs="Times New Roman"/>
          <w:szCs w:val="21"/>
          <w:highlight w:val="none"/>
          <w:lang w:eastAsia="zh-CN"/>
        </w:rPr>
        <w:t>参选响应函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cs="Times New Roman"/>
          <w:szCs w:val="21"/>
          <w:highlight w:val="none"/>
          <w:lang w:eastAsia="zh-CN"/>
        </w:rPr>
        <w:t>参选响应函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70C79839">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14:paraId="48ABFCF3">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031EC375">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w:t>
      </w:r>
      <w:r>
        <w:rPr>
          <w:rFonts w:hint="eastAsia" w:ascii="宋体" w:hAnsi="宋体" w:cs="Times New Roman"/>
          <w:color w:val="000000"/>
          <w:szCs w:val="21"/>
          <w:highlight w:val="none"/>
          <w:lang w:eastAsia="zh-CN"/>
        </w:rPr>
        <w:t>评选委员会</w:t>
      </w:r>
      <w:r>
        <w:rPr>
          <w:rFonts w:hint="eastAsia" w:ascii="宋体" w:hAnsi="宋体" w:eastAsia="宋体" w:cs="Times New Roman"/>
          <w:color w:val="000000"/>
          <w:szCs w:val="21"/>
          <w:highlight w:val="none"/>
        </w:rPr>
        <w:t>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14:paraId="7452B148">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14:paraId="2BFEE28A">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14:paraId="496ADAFC">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(3)财产被接管或冻结可能影响本项目正常实施的；</w:t>
      </w:r>
    </w:p>
    <w:p w14:paraId="4B890BD3">
      <w:pPr>
        <w:widowControl/>
        <w:numPr>
          <w:ilvl w:val="0"/>
          <w:numId w:val="5"/>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14:paraId="5E197BDC">
      <w:pPr>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br w:type="page"/>
      </w:r>
    </w:p>
    <w:p w14:paraId="637BFBAD">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（五）评标</w:t>
      </w:r>
    </w:p>
    <w:p w14:paraId="3B4EB0B7">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 xml:space="preserve">    23、评</w:t>
      </w:r>
      <w:r>
        <w:rPr>
          <w:rFonts w:hint="eastAsia" w:ascii="宋体" w:hAnsi="宋体" w:cs="Times New Roman"/>
          <w:b/>
          <w:bCs/>
          <w:color w:val="000000"/>
          <w:szCs w:val="21"/>
          <w:highlight w:val="none"/>
          <w:lang w:val="en-US" w:eastAsia="zh-CN"/>
        </w:rPr>
        <w:t>选</w:t>
      </w:r>
      <w:r>
        <w:rPr>
          <w:rFonts w:hint="eastAsia" w:ascii="宋体" w:hAnsi="宋体" w:eastAsia="宋体" w:cs="Times New Roman"/>
          <w:b/>
          <w:bCs/>
          <w:color w:val="000000"/>
          <w:szCs w:val="21"/>
          <w:highlight w:val="none"/>
        </w:rPr>
        <w:t>委员会</w:t>
      </w:r>
      <w:r>
        <w:rPr>
          <w:rFonts w:hint="eastAsia" w:ascii="宋体" w:hAnsi="宋体" w:eastAsia="宋体" w:cs="Times New Roman"/>
          <w:color w:val="000000"/>
          <w:szCs w:val="21"/>
          <w:highlight w:val="none"/>
        </w:rPr>
        <w:t>（以下简称“评委会”）：评委会依法组建。</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代表不得担任评委会组长。评标由评委会进行，评委应坚持公正、公平、诚实守信、实事求是、独立评标的原则。</w:t>
      </w:r>
    </w:p>
    <w:p w14:paraId="65173F2D">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24、评标方法：</w:t>
      </w:r>
      <w:r>
        <w:rPr>
          <w:rFonts w:hint="eastAsia" w:ascii="宋体" w:hAnsi="宋体" w:eastAsia="宋体" w:cs="宋体"/>
          <w:color w:val="000000"/>
          <w:szCs w:val="21"/>
          <w:highlight w:val="none"/>
        </w:rPr>
        <w:t>采用</w:t>
      </w:r>
      <w:r>
        <w:rPr>
          <w:rFonts w:hint="eastAsia" w:ascii="宋体" w:hAnsi="宋体" w:eastAsia="宋体" w:cs="宋体"/>
          <w:color w:val="000000"/>
          <w:szCs w:val="21"/>
          <w:highlight w:val="none"/>
          <w:lang w:eastAsia="zh-CN"/>
        </w:rPr>
        <w:t>最低投标价法</w:t>
      </w:r>
      <w:r>
        <w:rPr>
          <w:rFonts w:hint="eastAsia" w:ascii="宋体" w:hAnsi="宋体" w:eastAsia="宋体" w:cs="宋体"/>
          <w:color w:val="000000"/>
          <w:szCs w:val="21"/>
          <w:highlight w:val="none"/>
        </w:rPr>
        <w:t>。</w:t>
      </w:r>
    </w:p>
    <w:p w14:paraId="4D1B97D3">
      <w:pPr>
        <w:spacing w:line="360" w:lineRule="auto"/>
        <w:ind w:firstLine="422" w:firstLineChars="200"/>
        <w:jc w:val="left"/>
        <w:rPr>
          <w:rFonts w:ascii="宋体" w:hAnsi="宋体" w:eastAsia="宋体" w:cs="宋体"/>
          <w:b/>
          <w:color w:val="000000"/>
          <w:szCs w:val="21"/>
          <w:highlight w:val="none"/>
        </w:rPr>
      </w:pPr>
      <w:r>
        <w:rPr>
          <w:rFonts w:hint="eastAsia" w:ascii="宋体" w:hAnsi="宋体" w:eastAsia="宋体" w:cs="Times New Roman"/>
          <w:b/>
          <w:bCs/>
          <w:color w:val="000000"/>
          <w:szCs w:val="21"/>
          <w:highlight w:val="none"/>
        </w:rPr>
        <w:t>25、评标程序</w:t>
      </w:r>
      <w:r>
        <w:rPr>
          <w:rFonts w:hint="eastAsia" w:ascii="宋体" w:hAnsi="宋体" w:eastAsia="宋体" w:cs="Times New Roman"/>
          <w:color w:val="000000"/>
          <w:szCs w:val="21"/>
          <w:highlight w:val="none"/>
        </w:rPr>
        <w:t>：评标包括</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进行符合性审查，只有通过</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才能进入</w:t>
      </w:r>
      <w:r>
        <w:rPr>
          <w:rFonts w:hint="eastAsia" w:ascii="宋体" w:hAnsi="宋体" w:eastAsia="宋体" w:cs="Times New Roman"/>
          <w:color w:val="000000"/>
          <w:szCs w:val="21"/>
          <w:highlight w:val="none"/>
          <w:lang w:eastAsia="zh-CN"/>
        </w:rPr>
        <w:t>比选</w:t>
      </w:r>
      <w:r>
        <w:rPr>
          <w:rFonts w:hint="eastAsia" w:ascii="宋体" w:hAnsi="宋体" w:eastAsia="宋体" w:cs="Times New Roman"/>
          <w:color w:val="000000"/>
          <w:szCs w:val="21"/>
          <w:highlight w:val="none"/>
        </w:rPr>
        <w:t>。</w:t>
      </w:r>
    </w:p>
    <w:p w14:paraId="7A5812DB">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符合性审查，包括但不限于以下内容：</w:t>
      </w:r>
    </w:p>
    <w:p w14:paraId="12A86462">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14:paraId="66E0127C">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是否按</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的要求进行编制、盖章和标记；</w:t>
      </w:r>
    </w:p>
    <w:p w14:paraId="257EC646">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要求提交的各种资格证明文件是否真实、完整、合法、有效；</w:t>
      </w:r>
    </w:p>
    <w:p w14:paraId="0655D15F">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eastAsia="宋体" w:cs="宋体"/>
          <w:color w:val="000000" w:themeColor="text1"/>
          <w:szCs w:val="21"/>
          <w:highlight w:val="none"/>
          <w14:textFill>
            <w14:solidFill>
              <w14:schemeClr w14:val="tx1"/>
            </w14:solidFill>
          </w14:textFill>
        </w:rPr>
        <w:t>内容及质量是否完全响应或优于</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14:paraId="300EEA82">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对法律、法规和</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其他明确要求的符合性；</w:t>
      </w:r>
    </w:p>
    <w:p w14:paraId="1C74BD2B">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是否附有</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不能接受的条件；</w:t>
      </w:r>
    </w:p>
    <w:p w14:paraId="7EC3A120">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是否存在</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约定</w:t>
      </w:r>
      <w:r>
        <w:rPr>
          <w:rFonts w:hint="eastAsia" w:ascii="宋体" w:hAnsi="宋体" w:eastAsia="宋体" w:cs="宋体"/>
          <w:color w:val="000000" w:themeColor="text1"/>
          <w:szCs w:val="21"/>
          <w:highlight w:val="none"/>
          <w14:textFill>
            <w14:solidFill>
              <w14:schemeClr w14:val="tx1"/>
            </w14:solidFill>
          </w14:textFill>
        </w:rPr>
        <w:t>的无效</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的其他情形；</w:t>
      </w:r>
    </w:p>
    <w:p w14:paraId="75568F80">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w:t>
      </w:r>
    </w:p>
    <w:p w14:paraId="4E3A20E7">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资格要求提供复印件或影印件或扫描件，并加盖</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公章，否则投标无效。</w:t>
      </w:r>
    </w:p>
    <w:p w14:paraId="375B74A4">
      <w:pPr>
        <w:widowControl w:val="0"/>
        <w:spacing w:line="440" w:lineRule="exact"/>
        <w:ind w:firstLine="422" w:firstLine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25.3报价评审：</w:t>
      </w:r>
    </w:p>
    <w:p w14:paraId="22B2F63C">
      <w:pPr>
        <w:pageBreakBefore w:val="0"/>
        <w:widowControl/>
        <w:kinsoku/>
        <w:overflowPunct/>
        <w:topLinePunct w:val="0"/>
        <w:bidi w:val="0"/>
        <w:spacing w:line="440" w:lineRule="exact"/>
        <w:ind w:firstLine="42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25.4</w:t>
      </w:r>
      <w:r>
        <w:rPr>
          <w:rFonts w:hint="eastAsia" w:ascii="宋体" w:hAnsi="宋体" w:eastAsia="宋体" w:cs="宋体"/>
          <w:color w:val="auto"/>
          <w:szCs w:val="21"/>
          <w:highlight w:val="none"/>
        </w:rPr>
        <w:t>、评选委员会认为参选人的报价明显</w:t>
      </w:r>
      <w:r>
        <w:rPr>
          <w:rFonts w:hint="eastAsia" w:ascii="宋体" w:hAnsi="宋体" w:cs="宋体"/>
          <w:color w:val="auto"/>
          <w:szCs w:val="21"/>
          <w:highlight w:val="none"/>
          <w:lang w:val="en-US" w:eastAsia="zh-CN"/>
        </w:rPr>
        <w:t>高</w:t>
      </w:r>
      <w:r>
        <w:rPr>
          <w:rFonts w:hint="eastAsia" w:ascii="宋体" w:hAnsi="宋体" w:eastAsia="宋体" w:cs="宋体"/>
          <w:color w:val="auto"/>
          <w:szCs w:val="21"/>
          <w:highlight w:val="none"/>
        </w:rPr>
        <w:t>于其他通过符合性审查参选人的报价，有可能影响商品质量或者不能诚信履约的，应当要求其在30分钟内提供书面文件予以解释说明，并提交相关证明材料；参选人不能证明其报价合理性的，评选委员会应当将其作为无效投标处理。</w:t>
      </w:r>
    </w:p>
    <w:p w14:paraId="60534962">
      <w:pPr>
        <w:pageBreakBefore w:val="0"/>
        <w:widowControl/>
        <w:kinsoku/>
        <w:overflowPunct/>
        <w:topLinePunct w:val="0"/>
        <w:bidi w:val="0"/>
        <w:spacing w:line="440" w:lineRule="exact"/>
        <w:ind w:firstLine="420"/>
        <w:jc w:val="left"/>
        <w:textAlignment w:val="auto"/>
        <w:rPr>
          <w:rFonts w:hint="eastAsia"/>
          <w:color w:val="auto"/>
          <w:szCs w:val="20"/>
          <w:highlight w:val="none"/>
          <w:lang w:val="en-US" w:eastAsia="zh-CN"/>
        </w:rPr>
      </w:pPr>
      <w:r>
        <w:rPr>
          <w:rFonts w:hint="eastAsia" w:ascii="宋体" w:hAnsi="宋体" w:cs="宋体"/>
          <w:color w:val="auto"/>
          <w:szCs w:val="21"/>
          <w:highlight w:val="none"/>
          <w:lang w:val="en-US" w:eastAsia="zh-CN"/>
        </w:rPr>
        <w:t>25.5、细微偏差：</w:t>
      </w:r>
      <w:r>
        <w:rPr>
          <w:rFonts w:hint="eastAsia" w:ascii="宋体" w:hAnsi="宋体" w:eastAsia="宋体" w:cs="宋体"/>
          <w:color w:val="auto"/>
          <w:szCs w:val="21"/>
          <w:highlight w:val="none"/>
        </w:rPr>
        <w:t>评审过程中，如</w:t>
      </w:r>
      <w:r>
        <w:rPr>
          <w:rFonts w:hint="eastAsia" w:ascii="宋体" w:hAnsi="宋体" w:cs="宋体"/>
          <w:color w:val="auto"/>
          <w:szCs w:val="21"/>
          <w:highlight w:val="none"/>
          <w:lang w:val="en-US" w:eastAsia="zh-CN"/>
        </w:rPr>
        <w:t>参选</w:t>
      </w:r>
      <w:r>
        <w:rPr>
          <w:rFonts w:hint="eastAsia" w:ascii="宋体" w:hAnsi="宋体" w:eastAsia="宋体" w:cs="宋体"/>
          <w:color w:val="auto"/>
          <w:szCs w:val="21"/>
          <w:highlight w:val="none"/>
        </w:rPr>
        <w:t>文件中存在的细微偏差并未在实质上违背</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文件的要求，只是在个别地方存在</w:t>
      </w:r>
      <w:r>
        <w:rPr>
          <w:rFonts w:hint="eastAsia" w:ascii="宋体" w:hAnsi="宋体" w:cs="宋体"/>
          <w:color w:val="auto"/>
          <w:szCs w:val="21"/>
          <w:highlight w:val="none"/>
          <w:lang w:val="en-US" w:eastAsia="zh-CN"/>
        </w:rPr>
        <w:t>细微偏差</w:t>
      </w:r>
      <w:r>
        <w:rPr>
          <w:rFonts w:hint="eastAsia" w:ascii="宋体" w:hAnsi="宋体" w:eastAsia="宋体" w:cs="宋体"/>
          <w:color w:val="auto"/>
          <w:szCs w:val="21"/>
          <w:highlight w:val="none"/>
        </w:rPr>
        <w:t>，并且补正</w:t>
      </w:r>
      <w:r>
        <w:rPr>
          <w:rFonts w:hint="eastAsia" w:ascii="宋体" w:hAnsi="宋体" w:cs="宋体"/>
          <w:color w:val="auto"/>
          <w:szCs w:val="21"/>
          <w:highlight w:val="none"/>
          <w:lang w:val="en-US" w:eastAsia="zh-CN"/>
        </w:rPr>
        <w:t>偏差</w:t>
      </w:r>
      <w:r>
        <w:rPr>
          <w:rFonts w:hint="eastAsia" w:ascii="宋体" w:hAnsi="宋体" w:eastAsia="宋体" w:cs="宋体"/>
          <w:color w:val="auto"/>
          <w:szCs w:val="21"/>
          <w:highlight w:val="none"/>
        </w:rPr>
        <w:t>不会对其它</w:t>
      </w:r>
      <w:r>
        <w:rPr>
          <w:rFonts w:hint="eastAsia" w:ascii="宋体" w:hAnsi="宋体" w:cs="宋体"/>
          <w:color w:val="auto"/>
          <w:szCs w:val="21"/>
          <w:highlight w:val="none"/>
          <w:lang w:val="en-US" w:eastAsia="zh-CN"/>
        </w:rPr>
        <w:t>参选人</w:t>
      </w:r>
      <w:r>
        <w:rPr>
          <w:rFonts w:hint="eastAsia" w:ascii="宋体" w:hAnsi="宋体" w:eastAsia="宋体" w:cs="宋体"/>
          <w:color w:val="auto"/>
          <w:szCs w:val="21"/>
          <w:highlight w:val="none"/>
        </w:rPr>
        <w:t>造成不公平的结果的，则该细微偏差不构成供应商的非实质响应。</w:t>
      </w:r>
    </w:p>
    <w:p w14:paraId="6DBDE5FE">
      <w:pPr>
        <w:pageBreakBefore w:val="0"/>
        <w:widowControl/>
        <w:kinsoku/>
        <w:overflowPunct/>
        <w:topLinePunct w:val="0"/>
        <w:bidi w:val="0"/>
        <w:spacing w:line="440" w:lineRule="exact"/>
        <w:ind w:firstLine="420"/>
        <w:jc w:val="left"/>
        <w:textAlignment w:val="auto"/>
        <w:rPr>
          <w:rStyle w:val="32"/>
          <w:rFonts w:hint="eastAsia" w:ascii="宋体" w:hAnsi="宋体" w:eastAsia="宋体" w:cs="宋体"/>
          <w:color w:val="auto"/>
          <w:szCs w:val="21"/>
          <w:highlight w:val="none"/>
          <w:u w:val="none"/>
        </w:rPr>
      </w:pPr>
      <w:r>
        <w:rPr>
          <w:rFonts w:hint="eastAsia" w:ascii="宋体" w:hAnsi="宋体" w:cs="宋体"/>
          <w:color w:val="auto"/>
          <w:szCs w:val="21"/>
          <w:highlight w:val="none"/>
          <w:lang w:val="en-US" w:eastAsia="zh-CN"/>
        </w:rPr>
        <w:t>25.6</w:t>
      </w:r>
      <w:r>
        <w:rPr>
          <w:rFonts w:hint="eastAsia" w:ascii="宋体" w:hAnsi="宋体" w:eastAsia="宋体" w:cs="宋体"/>
          <w:color w:val="auto"/>
          <w:szCs w:val="21"/>
          <w:highlight w:val="none"/>
        </w:rPr>
        <w:t>、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r>
        <w:rPr>
          <w:rFonts w:hint="eastAsia" w:ascii="宋体" w:hAnsi="宋体" w:eastAsia="宋体" w:cs="宋体"/>
          <w:color w:val="auto"/>
          <w:szCs w:val="21"/>
          <w:highlight w:val="none"/>
          <w:lang w:eastAsia="zh-CN"/>
        </w:rPr>
        <w:t>。</w:t>
      </w:r>
    </w:p>
    <w:p w14:paraId="7BF0C44F">
      <w:pPr>
        <w:pageBreakBefore w:val="0"/>
        <w:widowControl/>
        <w:kinsoku/>
        <w:overflowPunct/>
        <w:topLinePunct w:val="0"/>
        <w:bidi w:val="0"/>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25.7</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候选人排序：评委会对</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通过</w:t>
      </w:r>
      <w:r>
        <w:rPr>
          <w:rFonts w:hint="eastAsia" w:ascii="宋体" w:hAnsi="宋体" w:eastAsia="宋体" w:cs="宋体"/>
          <w:bCs/>
          <w:color w:val="auto"/>
          <w:szCs w:val="20"/>
          <w:highlight w:val="none"/>
        </w:rPr>
        <w:t>符合性审查</w:t>
      </w:r>
      <w:r>
        <w:rPr>
          <w:rFonts w:hint="eastAsia" w:ascii="宋体" w:hAnsi="宋体" w:eastAsia="宋体" w:cs="宋体"/>
          <w:color w:val="auto"/>
          <w:szCs w:val="21"/>
          <w:highlight w:val="none"/>
        </w:rPr>
        <w:t>、报价评审的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cs="宋体"/>
          <w:color w:val="auto"/>
          <w:szCs w:val="21"/>
          <w:highlight w:val="none"/>
          <w:lang w:val="en-US" w:eastAsia="zh-CN"/>
        </w:rPr>
        <w:t>网价让利值</w:t>
      </w:r>
      <w:r>
        <w:rPr>
          <w:rFonts w:hint="eastAsia" w:ascii="宋体" w:hAnsi="宋体" w:eastAsia="宋体" w:cs="宋体"/>
          <w:color w:val="auto"/>
          <w:szCs w:val="21"/>
          <w:highlight w:val="none"/>
        </w:rPr>
        <w:t>由</w:t>
      </w:r>
      <w:r>
        <w:rPr>
          <w:rFonts w:hint="eastAsia" w:ascii="宋体" w:hAnsi="宋体" w:cs="宋体"/>
          <w:color w:val="auto"/>
          <w:szCs w:val="21"/>
          <w:highlight w:val="none"/>
          <w:lang w:val="en-US" w:eastAsia="zh-CN"/>
        </w:rPr>
        <w:t>高</w:t>
      </w:r>
      <w:r>
        <w:rPr>
          <w:rFonts w:hint="eastAsia" w:ascii="宋体" w:hAnsi="宋体" w:eastAsia="宋体" w:cs="宋体"/>
          <w:color w:val="auto"/>
          <w:szCs w:val="21"/>
          <w:highlight w:val="none"/>
        </w:rPr>
        <w:t>至</w:t>
      </w:r>
      <w:r>
        <w:rPr>
          <w:rFonts w:hint="eastAsia" w:ascii="宋体" w:hAnsi="宋体" w:cs="宋体"/>
          <w:color w:val="auto"/>
          <w:szCs w:val="21"/>
          <w:highlight w:val="none"/>
          <w:lang w:val="en-US" w:eastAsia="zh-CN"/>
        </w:rPr>
        <w:t>低</w:t>
      </w:r>
      <w:r>
        <w:rPr>
          <w:rFonts w:hint="eastAsia" w:ascii="宋体" w:hAnsi="宋体" w:eastAsia="宋体" w:cs="宋体"/>
          <w:color w:val="auto"/>
          <w:szCs w:val="21"/>
          <w:highlight w:val="none"/>
        </w:rPr>
        <w:t>的顺序排序</w:t>
      </w:r>
      <w:r>
        <w:rPr>
          <w:rFonts w:hint="eastAsia" w:ascii="宋体" w:hAnsi="宋体" w:eastAsia="宋体" w:cs="宋体"/>
          <w:color w:val="auto"/>
          <w:szCs w:val="21"/>
          <w:highlight w:val="none"/>
          <w:lang w:val="en-US" w:eastAsia="zh-CN"/>
        </w:rPr>
        <w:t>推荐1~3家成交候选人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网价让利</w:t>
      </w:r>
      <w:r>
        <w:rPr>
          <w:rFonts w:hint="eastAsia" w:ascii="宋体" w:hAnsi="宋体" w:cs="宋体"/>
          <w:color w:val="auto"/>
          <w:szCs w:val="21"/>
          <w:highlight w:val="none"/>
          <w:lang w:val="en-US" w:eastAsia="zh-CN"/>
        </w:rPr>
        <w:t>值最高</w:t>
      </w:r>
      <w:r>
        <w:rPr>
          <w:rFonts w:hint="eastAsia" w:ascii="宋体" w:hAnsi="宋体" w:eastAsia="宋体" w:cs="宋体"/>
          <w:color w:val="auto"/>
          <w:szCs w:val="21"/>
          <w:highlight w:val="none"/>
        </w:rPr>
        <w:t>的为第一</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候选人；次</w:t>
      </w:r>
      <w:r>
        <w:rPr>
          <w:rFonts w:hint="eastAsia" w:ascii="宋体" w:hAnsi="宋体" w:cs="宋体"/>
          <w:color w:val="auto"/>
          <w:szCs w:val="21"/>
          <w:highlight w:val="none"/>
          <w:lang w:val="en-US" w:eastAsia="zh-CN"/>
        </w:rPr>
        <w:t>高</w:t>
      </w:r>
      <w:r>
        <w:rPr>
          <w:rFonts w:hint="eastAsia" w:ascii="宋体" w:hAnsi="宋体" w:eastAsia="宋体" w:cs="宋体"/>
          <w:color w:val="auto"/>
          <w:szCs w:val="21"/>
          <w:highlight w:val="none"/>
        </w:rPr>
        <w:t>的为第二</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候选人，第三</w:t>
      </w:r>
      <w:r>
        <w:rPr>
          <w:rFonts w:hint="eastAsia" w:ascii="宋体" w:hAnsi="宋体" w:cs="宋体"/>
          <w:color w:val="auto"/>
          <w:szCs w:val="21"/>
          <w:highlight w:val="none"/>
          <w:lang w:val="en-US" w:eastAsia="zh-CN"/>
        </w:rPr>
        <w:t>高</w:t>
      </w:r>
      <w:r>
        <w:rPr>
          <w:rFonts w:hint="eastAsia" w:ascii="宋体" w:hAnsi="宋体" w:eastAsia="宋体" w:cs="宋体"/>
          <w:color w:val="auto"/>
          <w:szCs w:val="21"/>
          <w:highlight w:val="none"/>
        </w:rPr>
        <w:t>的为第三</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候选人。若出现两家或两家以上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网价让利</w:t>
      </w:r>
      <w:r>
        <w:rPr>
          <w:rFonts w:hint="eastAsia" w:ascii="宋体" w:hAnsi="宋体" w:cs="宋体"/>
          <w:color w:val="auto"/>
          <w:szCs w:val="21"/>
          <w:highlight w:val="none"/>
          <w:lang w:val="en-US" w:eastAsia="zh-CN"/>
        </w:rPr>
        <w:t>最高</w:t>
      </w:r>
      <w:r>
        <w:rPr>
          <w:rFonts w:hint="eastAsia" w:ascii="宋体" w:hAnsi="宋体" w:eastAsia="宋体" w:cs="宋体"/>
          <w:color w:val="auto"/>
          <w:szCs w:val="21"/>
          <w:highlight w:val="none"/>
        </w:rPr>
        <w:t>且相等，则由采购人</w:t>
      </w:r>
      <w:r>
        <w:rPr>
          <w:rFonts w:hint="eastAsia" w:ascii="宋体" w:hAnsi="宋体" w:cs="宋体"/>
          <w:color w:val="auto"/>
          <w:szCs w:val="21"/>
          <w:highlight w:val="none"/>
          <w:lang w:val="en-US" w:eastAsia="zh-CN"/>
        </w:rPr>
        <w:t>或评选委员会组长</w:t>
      </w:r>
      <w:r>
        <w:rPr>
          <w:rFonts w:hint="eastAsia" w:ascii="宋体" w:hAnsi="宋体" w:eastAsia="宋体" w:cs="宋体"/>
          <w:color w:val="auto"/>
          <w:szCs w:val="21"/>
          <w:highlight w:val="none"/>
        </w:rPr>
        <w:t>采取现场随机抽取的方式确定</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候选人排序。</w:t>
      </w:r>
    </w:p>
    <w:p w14:paraId="6EE42DA1">
      <w:pPr>
        <w:pageBreakBefore w:val="0"/>
        <w:widowControl/>
        <w:kinsoku/>
        <w:overflowPunct/>
        <w:topLinePunct w:val="0"/>
        <w:bidi w:val="0"/>
        <w:spacing w:line="440" w:lineRule="exact"/>
        <w:ind w:firstLine="420" w:firstLineChars="200"/>
        <w:jc w:val="left"/>
        <w:textAlignment w:val="auto"/>
        <w:rPr>
          <w:rFonts w:ascii="宋体" w:hAnsi="宋体" w:eastAsia="宋体" w:cs="Times New Roman"/>
          <w:color w:val="000000"/>
          <w:szCs w:val="21"/>
          <w:highlight w:val="none"/>
        </w:rPr>
      </w:pPr>
      <w:r>
        <w:rPr>
          <w:rFonts w:hint="eastAsia" w:ascii="宋体" w:hAnsi="宋体" w:eastAsia="宋体" w:cs="宋体"/>
          <w:color w:val="auto"/>
          <w:szCs w:val="21"/>
          <w:highlight w:val="none"/>
          <w:lang w:val="en-US" w:eastAsia="zh-CN"/>
        </w:rPr>
        <w:t>25.</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评选委员会</w:t>
      </w:r>
      <w:r>
        <w:rPr>
          <w:rFonts w:hint="eastAsia" w:ascii="宋体" w:hAnsi="宋体" w:eastAsia="宋体" w:cs="Times New Roman"/>
          <w:color w:val="000000"/>
          <w:szCs w:val="21"/>
          <w:highlight w:val="none"/>
        </w:rPr>
        <w:t>对推荐为中标候选人的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是否被列入“信用中国、中国政府采购网”政府采购严重违法失信名单进行网上核查（网址：</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"http://www.creditchina.gov.cn/" </w:instrText>
      </w:r>
      <w:r>
        <w:rPr>
          <w:rFonts w:ascii="Times New Roman" w:hAnsi="Times New Roman" w:eastAsia="宋体" w:cs="Times New Roman"/>
          <w:szCs w:val="24"/>
          <w:highlight w:val="none"/>
        </w:rPr>
        <w:fldChar w:fldCharType="separate"/>
      </w:r>
      <w:r>
        <w:rPr>
          <w:rStyle w:val="32"/>
          <w:rFonts w:hint="eastAsia" w:ascii="宋体" w:hAnsi="宋体" w:eastAsia="宋体" w:cs="Times New Roman"/>
          <w:color w:val="000000"/>
          <w:szCs w:val="21"/>
          <w:highlight w:val="none"/>
        </w:rPr>
        <w:t>http://www.creditchina.gov.cn/</w:t>
      </w:r>
      <w:r>
        <w:rPr>
          <w:rStyle w:val="32"/>
          <w:rFonts w:hint="eastAsia" w:ascii="宋体" w:hAnsi="宋体" w:eastAsia="宋体" w:cs="Times New Roman"/>
          <w:color w:val="000000"/>
          <w:szCs w:val="21"/>
          <w:highlight w:val="none"/>
        </w:rPr>
        <w:fldChar w:fldCharType="end"/>
      </w:r>
      <w:r>
        <w:rPr>
          <w:rFonts w:hint="eastAsia" w:ascii="宋体" w:hAnsi="宋体" w:eastAsia="宋体" w:cs="Times New Roman"/>
          <w:color w:val="000000"/>
          <w:szCs w:val="21"/>
          <w:highlight w:val="none"/>
        </w:rPr>
        <w:t>、</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szCs w:val="24"/>
          <w:highlight w:val="none"/>
        </w:rPr>
        <w:fldChar w:fldCharType="separate"/>
      </w:r>
      <w:r>
        <w:rPr>
          <w:rStyle w:val="32"/>
          <w:rFonts w:hint="eastAsia" w:ascii="宋体" w:hAnsi="Times New Roman" w:eastAsia="宋体" w:cs="Times New Roman"/>
          <w:color w:val="000000"/>
          <w:szCs w:val="21"/>
          <w:highlight w:val="none"/>
        </w:rPr>
        <w:t>http://www.ccgp.gov.cn/），</w:t>
      </w:r>
      <w:r>
        <w:rPr>
          <w:rStyle w:val="32"/>
          <w:rFonts w:hint="eastAsia" w:ascii="宋体" w:hAnsi="Times New Roman" w:eastAsia="宋体" w:cs="Times New Roman"/>
          <w:color w:val="000000"/>
          <w:szCs w:val="21"/>
          <w:highlight w:val="none"/>
          <w:u w:val="none"/>
        </w:rPr>
        <w:t>若核查存在</w:t>
      </w:r>
      <w:r>
        <w:rPr>
          <w:rStyle w:val="32"/>
          <w:rFonts w:hint="eastAsia" w:ascii="宋体" w:hAnsi="宋体" w:eastAsia="宋体" w:cs="Times New Roman"/>
          <w:color w:val="000000"/>
          <w:szCs w:val="21"/>
          <w:highlight w:val="none"/>
          <w:u w:val="none"/>
        </w:rPr>
        <w:t>政府采购严重违法</w:t>
      </w:r>
      <w:r>
        <w:rPr>
          <w:rStyle w:val="32"/>
          <w:rFonts w:hint="eastAsia" w:ascii="宋体" w:hAnsi="Times New Roman" w:eastAsia="宋体" w:cs="Times New Roman"/>
          <w:color w:val="000000"/>
          <w:szCs w:val="21"/>
          <w:highlight w:val="none"/>
          <w:u w:val="none"/>
        </w:rPr>
        <w:t>失信名单记录的</w:t>
      </w:r>
      <w:r>
        <w:rPr>
          <w:rStyle w:val="32"/>
          <w:rFonts w:hint="eastAsia" w:ascii="宋体" w:hAnsi="Times New Roman" w:eastAsia="宋体" w:cs="Times New Roman"/>
          <w:color w:val="000000"/>
          <w:szCs w:val="21"/>
          <w:highlight w:val="none"/>
          <w:u w:val="none"/>
          <w:lang w:eastAsia="zh-CN"/>
        </w:rPr>
        <w:t>参选人</w:t>
      </w:r>
      <w:r>
        <w:rPr>
          <w:rStyle w:val="32"/>
          <w:rFonts w:hint="eastAsia" w:ascii="宋体" w:hAnsi="Times New Roman" w:eastAsia="宋体" w:cs="Times New Roman"/>
          <w:color w:val="000000"/>
          <w:szCs w:val="21"/>
          <w:highlight w:val="none"/>
          <w:u w:val="none"/>
        </w:rPr>
        <w:t>，</w:t>
      </w:r>
      <w:r>
        <w:rPr>
          <w:rStyle w:val="32"/>
          <w:rFonts w:hint="eastAsia" w:ascii="宋体" w:cs="Times New Roman"/>
          <w:color w:val="auto"/>
          <w:szCs w:val="21"/>
          <w:highlight w:val="none"/>
          <w:u w:val="none"/>
          <w:lang w:val="en-US" w:eastAsia="zh-CN"/>
        </w:rPr>
        <w:t>评选委员会</w:t>
      </w:r>
      <w:r>
        <w:rPr>
          <w:rStyle w:val="32"/>
          <w:rFonts w:hint="eastAsia" w:ascii="宋体" w:hAnsi="Times New Roman" w:eastAsia="宋体" w:cs="Times New Roman"/>
          <w:color w:val="000000"/>
          <w:szCs w:val="21"/>
          <w:highlight w:val="none"/>
          <w:u w:val="none"/>
        </w:rPr>
        <w:t>不得将其推荐为中标候选人，依序递补，并再次对递补的</w:t>
      </w:r>
      <w:r>
        <w:rPr>
          <w:rStyle w:val="32"/>
          <w:rFonts w:hint="eastAsia" w:ascii="宋体" w:hAnsi="Times New Roman" w:eastAsia="宋体" w:cs="Times New Roman"/>
          <w:color w:val="000000"/>
          <w:szCs w:val="21"/>
          <w:highlight w:val="none"/>
          <w:u w:val="none"/>
          <w:lang w:eastAsia="zh-CN"/>
        </w:rPr>
        <w:t>参选人</w:t>
      </w:r>
      <w:r>
        <w:rPr>
          <w:rStyle w:val="32"/>
          <w:rFonts w:hint="eastAsia" w:ascii="宋体" w:hAnsi="Times New Roman" w:eastAsia="宋体" w:cs="Times New Roman"/>
          <w:color w:val="000000"/>
          <w:szCs w:val="21"/>
          <w:highlight w:val="none"/>
          <w:u w:val="none"/>
        </w:rPr>
        <w:t>进行核查。</w:t>
      </w:r>
      <w:r>
        <w:rPr>
          <w:rStyle w:val="32"/>
          <w:rFonts w:hint="eastAsia" w:ascii="宋体" w:hAnsi="Times New Roman" w:eastAsia="宋体" w:cs="Times New Roman"/>
          <w:color w:val="000000"/>
          <w:szCs w:val="21"/>
          <w:highlight w:val="none"/>
          <w:u w:val="none"/>
        </w:rPr>
        <w:fldChar w:fldCharType="end"/>
      </w:r>
    </w:p>
    <w:p w14:paraId="4E8576E5">
      <w:pPr>
        <w:widowControl/>
        <w:spacing w:line="500" w:lineRule="exact"/>
        <w:jc w:val="left"/>
        <w:rPr>
          <w:rFonts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b/>
          <w:bCs/>
          <w:color w:val="000000"/>
          <w:szCs w:val="21"/>
          <w:highlight w:val="none"/>
        </w:rPr>
        <w:t>26、开标评标异常情况处理</w:t>
      </w:r>
    </w:p>
    <w:p w14:paraId="4BBE8C31">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26.1、在招标采购中，出现下列情况之一的，应予废标，采购单位重新组织采购：</w:t>
      </w:r>
    </w:p>
    <w:p w14:paraId="6647AA44">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 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14:paraId="16885E44">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出现影响采购公正的违法、违规行为的；</w:t>
      </w:r>
    </w:p>
    <w:p w14:paraId="1E5ED3A4">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w:t>
      </w:r>
      <w:r>
        <w:rPr>
          <w:rFonts w:hint="eastAsia" w:ascii="宋体" w:hAnsi="宋体" w:eastAsia="宋体" w:cs="Times New Roman"/>
          <w:color w:val="000000"/>
          <w:szCs w:val="21"/>
          <w:highlight w:val="none"/>
        </w:rPr>
        <w:tab/>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14:paraId="2F65CD7B">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因重大变故，采购任务取消的。</w:t>
      </w:r>
    </w:p>
    <w:p w14:paraId="2951F7EE">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27、评标过程的保密性</w:t>
      </w:r>
    </w:p>
    <w:p w14:paraId="01FB09E2">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27.1、开标后，直到授予中标人合同止，凡是与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14:paraId="26D9FA80">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 xml:space="preserve">被拒绝。   </w:t>
      </w:r>
    </w:p>
    <w:p w14:paraId="0BA4BB5E">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14:paraId="520EE5ED">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p>
    <w:p w14:paraId="532558AF">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14:paraId="343F5513">
      <w:pPr>
        <w:spacing w:line="360" w:lineRule="auto"/>
        <w:ind w:firstLine="420" w:firstLineChars="200"/>
        <w:rPr>
          <w:rFonts w:ascii="Times New Roman" w:hAnsi="宋体" w:eastAsia="宋体" w:cs="宋体"/>
          <w:b/>
          <w:color w:val="000000"/>
          <w:szCs w:val="24"/>
          <w:highlight w:val="none"/>
        </w:rPr>
      </w:pPr>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p>
    <w:p w14:paraId="7882F1D7">
      <w:pPr>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br w:type="page"/>
      </w:r>
    </w:p>
    <w:p w14:paraId="1F4BA182">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000000"/>
          <w:kern w:val="0"/>
          <w:sz w:val="32"/>
          <w:szCs w:val="21"/>
          <w:highlight w:val="none"/>
          <w:lang w:val="en-US" w:eastAsia="zh-CN" w:bidi="ar-SA"/>
        </w:rPr>
      </w:pPr>
      <w:r>
        <w:rPr>
          <w:rFonts w:hint="eastAsia" w:ascii="宋体" w:hAnsi="宋体" w:eastAsia="宋体" w:cs="Times New Roman"/>
          <w:b/>
          <w:bCs w:val="0"/>
          <w:color w:val="000000"/>
          <w:kern w:val="0"/>
          <w:sz w:val="32"/>
          <w:szCs w:val="21"/>
          <w:highlight w:val="none"/>
          <w:lang w:val="en-US" w:eastAsia="zh-CN" w:bidi="ar-SA"/>
        </w:rPr>
        <w:t>（六）合同</w:t>
      </w:r>
      <w:r>
        <w:rPr>
          <w:rFonts w:hint="eastAsia" w:ascii="宋体" w:hAnsi="宋体" w:eastAsia="宋体" w:cs="Times New Roman"/>
          <w:b/>
          <w:bCs/>
          <w:color w:val="000000"/>
          <w:kern w:val="0"/>
          <w:sz w:val="32"/>
          <w:szCs w:val="21"/>
          <w:highlight w:val="none"/>
          <w:lang w:val="en-US" w:eastAsia="zh-CN" w:bidi="ar-SA"/>
        </w:rPr>
        <w:t>授予</w:t>
      </w:r>
    </w:p>
    <w:p w14:paraId="1199C81A">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28.签订合同</w:t>
      </w:r>
    </w:p>
    <w:p w14:paraId="15F4D847">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28.1.1、中标人的中标价即为合同价款。</w:t>
      </w:r>
    </w:p>
    <w:p w14:paraId="641971C4">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28.1.2、中标人应在中标通知书发出之日起30日内，根据比选文件和中标人的投标文件</w:t>
      </w:r>
      <w:r>
        <w:rPr>
          <w:rFonts w:hint="eastAsia" w:ascii="宋体" w:hAnsi="宋体" w:cs="Times New Roman"/>
          <w:color w:val="000000"/>
          <w:szCs w:val="21"/>
          <w:highlight w:val="none"/>
          <w:lang w:val="en-US" w:eastAsia="zh-CN"/>
        </w:rPr>
        <w:t>签订</w:t>
      </w:r>
      <w:r>
        <w:rPr>
          <w:rFonts w:hint="eastAsia" w:ascii="宋体" w:hAnsi="宋体" w:eastAsia="宋体" w:cs="Times New Roman"/>
          <w:color w:val="000000"/>
          <w:szCs w:val="21"/>
          <w:highlight w:val="none"/>
        </w:rPr>
        <w:t>书面合同。中标人无正当理由拒签合同,在签订合同时向招标人提出附加条件,或不按照招标文件要求提交履约保证金的，</w:t>
      </w:r>
      <w:r>
        <w:rPr>
          <w:rFonts w:hint="eastAsia" w:ascii="宋体" w:hAnsi="宋体" w:cs="Times New Roman"/>
          <w:color w:val="000000"/>
          <w:szCs w:val="21"/>
          <w:highlight w:val="none"/>
          <w:lang w:val="en-US" w:eastAsia="zh-CN"/>
        </w:rPr>
        <w:t>采购</w:t>
      </w:r>
      <w:r>
        <w:rPr>
          <w:rFonts w:hint="eastAsia" w:ascii="宋体" w:hAnsi="宋体" w:eastAsia="宋体" w:cs="Times New Roman"/>
          <w:color w:val="000000"/>
          <w:szCs w:val="21"/>
          <w:highlight w:val="none"/>
        </w:rPr>
        <w:t>人</w:t>
      </w:r>
      <w:r>
        <w:rPr>
          <w:rFonts w:hint="eastAsia" w:ascii="宋体" w:hAnsi="宋体" w:cs="Times New Roman"/>
          <w:color w:val="000000"/>
          <w:szCs w:val="21"/>
          <w:highlight w:val="none"/>
          <w:lang w:val="en-US" w:eastAsia="zh-CN"/>
        </w:rPr>
        <w:t>有权</w:t>
      </w:r>
      <w:r>
        <w:rPr>
          <w:rFonts w:hint="eastAsia" w:ascii="宋体" w:hAnsi="宋体" w:eastAsia="宋体" w:cs="Times New Roman"/>
          <w:color w:val="000000"/>
          <w:szCs w:val="21"/>
          <w:highlight w:val="none"/>
        </w:rPr>
        <w:t>取消其中标资格。</w:t>
      </w:r>
    </w:p>
    <w:p w14:paraId="247088ED">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可以按照</w:t>
      </w:r>
      <w:r>
        <w:rPr>
          <w:rFonts w:hint="eastAsia" w:ascii="宋体" w:hAnsi="宋体" w:cs="Times New Roman"/>
          <w:color w:val="000000"/>
          <w:szCs w:val="21"/>
          <w:highlight w:val="none"/>
          <w:lang w:eastAsia="zh-CN"/>
        </w:rPr>
        <w:t>评选委员会</w:t>
      </w:r>
      <w:r>
        <w:rPr>
          <w:rFonts w:hint="eastAsia" w:ascii="宋体" w:hAnsi="宋体" w:eastAsia="宋体" w:cs="Times New Roman"/>
          <w:color w:val="000000"/>
          <w:szCs w:val="21"/>
          <w:highlight w:val="none"/>
        </w:rPr>
        <w:t>提出的中标候选人名单排序依次确定其他中标候选人为中标人，或重新组织采购。</w:t>
      </w:r>
    </w:p>
    <w:p w14:paraId="179F9EE0">
      <w:pPr>
        <w:widowControl/>
        <w:jc w:val="left"/>
        <w:rPr>
          <w:rFonts w:hAnsi="宋体"/>
          <w:b/>
          <w:color w:val="000000"/>
          <w:szCs w:val="21"/>
          <w:highlight w:val="none"/>
        </w:rPr>
      </w:pPr>
      <w:r>
        <w:rPr>
          <w:rFonts w:hAnsi="宋体"/>
          <w:b/>
          <w:color w:val="000000"/>
          <w:szCs w:val="21"/>
          <w:highlight w:val="none"/>
        </w:rPr>
        <w:br w:type="page"/>
      </w:r>
    </w:p>
    <w:p w14:paraId="0DED0376">
      <w:pPr>
        <w:pStyle w:val="3"/>
        <w:numPr>
          <w:ilvl w:val="0"/>
          <w:numId w:val="2"/>
        </w:numPr>
        <w:rPr>
          <w:color w:val="000000"/>
          <w:highlight w:val="none"/>
        </w:rPr>
      </w:pPr>
      <w:bookmarkStart w:id="19" w:name="_Toc18076"/>
      <w:bookmarkStart w:id="20" w:name="_Toc4481598"/>
      <w:r>
        <w:rPr>
          <w:rFonts w:hint="eastAsia"/>
          <w:color w:val="000000"/>
          <w:highlight w:val="none"/>
          <w:lang w:eastAsia="zh-CN"/>
        </w:rPr>
        <w:t>货物需求</w:t>
      </w:r>
      <w:r>
        <w:rPr>
          <w:rFonts w:hint="eastAsia"/>
          <w:color w:val="000000"/>
          <w:highlight w:val="none"/>
        </w:rPr>
        <w:t>及技术要求</w:t>
      </w:r>
      <w:bookmarkEnd w:id="19"/>
      <w:bookmarkEnd w:id="20"/>
    </w:p>
    <w:p w14:paraId="11443E5F">
      <w:pPr>
        <w:numPr>
          <w:ilvl w:val="0"/>
          <w:numId w:val="0"/>
        </w:numPr>
        <w:suppressAutoHyphens w:val="0"/>
        <w:bidi w:val="0"/>
        <w:spacing w:beforeLines="0" w:beforeAutospacing="0" w:afterLines="0" w:afterAutospacing="0"/>
        <w:rPr>
          <w:highlight w:val="none"/>
        </w:rPr>
      </w:pPr>
      <w:r>
        <w:rPr>
          <w:rFonts w:hint="eastAsia" w:ascii="Times New Roman" w:hAnsi="Times New Roman" w:eastAsia="宋体" w:cs="Times New Roman"/>
          <w:kern w:val="2"/>
          <w:sz w:val="21"/>
          <w:szCs w:val="24"/>
          <w:highlight w:val="none"/>
          <w:lang w:val="en-US" w:eastAsia="zh-CN" w:bidi="ar-SA"/>
        </w:rPr>
        <w:t>一、</w:t>
      </w:r>
      <w:r>
        <w:rPr>
          <w:rFonts w:hint="eastAsia" w:ascii="宋体" w:hAnsi="宋体" w:cs="宋体"/>
          <w:b/>
          <w:bCs/>
          <w:color w:val="000000"/>
          <w:highlight w:val="none"/>
          <w:lang w:eastAsia="zh-CN"/>
        </w:rPr>
        <w:t>货物需求：</w:t>
      </w:r>
    </w:p>
    <w:p w14:paraId="4BA9DF8A">
      <w:pPr>
        <w:pStyle w:val="2"/>
        <w:rPr>
          <w:rFonts w:hint="eastAsia" w:ascii="宋体" w:hAnsi="宋体" w:eastAsia="宋体" w:cs="Times New Roman"/>
          <w:color w:val="000000"/>
          <w:kern w:val="2"/>
          <w:sz w:val="22"/>
          <w:szCs w:val="22"/>
          <w:highlight w:val="none"/>
          <w:lang w:val="en-US" w:eastAsia="zh-CN" w:bidi="ar-S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4"/>
        <w:gridCol w:w="6068"/>
      </w:tblGrid>
      <w:tr w14:paraId="7474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54" w:type="dxa"/>
            <w:noWrap w:val="0"/>
            <w:vAlign w:val="top"/>
          </w:tcPr>
          <w:p w14:paraId="7E51E57D">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vertAlign w:val="baseline"/>
                <w:lang w:val="en-US" w:eastAsia="zh-CN"/>
              </w:rPr>
            </w:pPr>
            <w:bookmarkStart w:id="21" w:name="_Toc4481600"/>
            <w:bookmarkStart w:id="22" w:name="_Toc26873"/>
            <w:r>
              <w:rPr>
                <w:rFonts w:hint="eastAsia" w:ascii="宋体" w:hAnsi="宋体" w:eastAsia="宋体" w:cs="宋体"/>
                <w:color w:val="auto"/>
                <w:sz w:val="28"/>
                <w:szCs w:val="28"/>
                <w:highlight w:val="none"/>
                <w:vertAlign w:val="baseline"/>
                <w:lang w:val="en-US" w:eastAsia="zh-CN"/>
              </w:rPr>
              <w:t>招标单位</w:t>
            </w:r>
          </w:p>
        </w:tc>
        <w:tc>
          <w:tcPr>
            <w:tcW w:w="6068" w:type="dxa"/>
            <w:noWrap w:val="0"/>
            <w:vAlign w:val="center"/>
          </w:tcPr>
          <w:p w14:paraId="5F92D75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安庆市安兴新材料科技有限公司</w:t>
            </w:r>
          </w:p>
        </w:tc>
      </w:tr>
      <w:tr w14:paraId="1BBA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noWrap w:val="0"/>
            <w:vAlign w:val="top"/>
          </w:tcPr>
          <w:p w14:paraId="4066F420">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招标内容</w:t>
            </w:r>
          </w:p>
        </w:tc>
        <w:tc>
          <w:tcPr>
            <w:tcW w:w="6068" w:type="dxa"/>
            <w:noWrap w:val="0"/>
            <w:vAlign w:val="center"/>
          </w:tcPr>
          <w:p w14:paraId="6DC18CF6">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s="宋体"/>
                <w:color w:val="auto"/>
                <w:sz w:val="22"/>
                <w:szCs w:val="22"/>
                <w:highlight w:val="none"/>
                <w:lang w:val="en-US" w:eastAsia="zh-CN"/>
              </w:rPr>
              <w:t>圆钢</w:t>
            </w:r>
          </w:p>
        </w:tc>
      </w:tr>
      <w:tr w14:paraId="52F0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noWrap w:val="0"/>
            <w:vAlign w:val="top"/>
          </w:tcPr>
          <w:p w14:paraId="216642F7">
            <w:pPr>
              <w:keepNext w:val="0"/>
              <w:keepLines w:val="0"/>
              <w:suppressLineNumbers w:val="0"/>
              <w:spacing w:before="0" w:beforeAutospacing="0" w:after="0" w:afterAutospacing="0"/>
              <w:ind w:left="0" w:right="0"/>
              <w:jc w:val="center"/>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数量</w:t>
            </w:r>
          </w:p>
        </w:tc>
        <w:tc>
          <w:tcPr>
            <w:tcW w:w="6068" w:type="dxa"/>
            <w:noWrap w:val="0"/>
            <w:vAlign w:val="center"/>
          </w:tcPr>
          <w:p w14:paraId="366B98C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约</w:t>
            </w:r>
            <w:r>
              <w:rPr>
                <w:rFonts w:hint="eastAsia" w:ascii="宋体" w:hAnsi="宋体" w:eastAsia="宋体" w:cs="宋体"/>
                <w:color w:val="auto"/>
                <w:sz w:val="22"/>
                <w:szCs w:val="22"/>
                <w:highlight w:val="none"/>
                <w:lang w:val="en-US" w:eastAsia="zh-CN"/>
              </w:rPr>
              <w:t>30</w:t>
            </w:r>
            <w:r>
              <w:rPr>
                <w:rFonts w:hint="eastAsia" w:asciiTheme="minorEastAsia" w:hAnsiTheme="minorEastAsia" w:eastAsiaTheme="minorEastAsia" w:cstheme="minorEastAsia"/>
                <w:color w:val="auto"/>
                <w:sz w:val="24"/>
                <w:szCs w:val="24"/>
                <w:highlight w:val="none"/>
                <w:vertAlign w:val="baseline"/>
                <w:lang w:val="en-US" w:eastAsia="zh-CN"/>
              </w:rPr>
              <w:t>t</w:t>
            </w:r>
          </w:p>
        </w:tc>
      </w:tr>
      <w:tr w14:paraId="32A7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noWrap w:val="0"/>
            <w:vAlign w:val="top"/>
          </w:tcPr>
          <w:p w14:paraId="4E761964">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规格</w:t>
            </w:r>
          </w:p>
        </w:tc>
        <w:tc>
          <w:tcPr>
            <w:tcW w:w="6068" w:type="dxa"/>
            <w:noWrap w:val="0"/>
            <w:vAlign w:val="center"/>
          </w:tcPr>
          <w:p w14:paraId="42AB2E7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s="宋体"/>
                <w:color w:val="auto"/>
                <w:sz w:val="22"/>
                <w:szCs w:val="22"/>
                <w:highlight w:val="none"/>
                <w:lang w:val="en-US" w:eastAsia="zh-CN"/>
              </w:rPr>
              <w:t>HPB300（Φ20mm）</w:t>
            </w:r>
          </w:p>
        </w:tc>
      </w:tr>
      <w:tr w14:paraId="2C0E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noWrap w:val="0"/>
            <w:vAlign w:val="center"/>
          </w:tcPr>
          <w:p w14:paraId="48157F62">
            <w:pPr>
              <w:keepNext w:val="0"/>
              <w:keepLines w:val="0"/>
              <w:suppressLineNumbers w:val="0"/>
              <w:spacing w:before="0" w:beforeAutospacing="0" w:after="0" w:afterAutospacing="0"/>
              <w:ind w:left="0" w:right="0"/>
              <w:jc w:val="center"/>
              <w:rPr>
                <w:rFonts w:hint="default" w:eastAsia="宋体"/>
                <w:color w:val="auto"/>
                <w:sz w:val="28"/>
                <w:szCs w:val="28"/>
                <w:highlight w:val="none"/>
                <w:vertAlign w:val="baseline"/>
                <w:lang w:val="en-US" w:eastAsia="zh-CN"/>
              </w:rPr>
            </w:pPr>
            <w:r>
              <w:rPr>
                <w:rFonts w:hint="eastAsia" w:eastAsia="宋体"/>
                <w:color w:val="auto"/>
                <w:sz w:val="28"/>
                <w:szCs w:val="28"/>
                <w:highlight w:val="none"/>
                <w:vertAlign w:val="baseline"/>
                <w:lang w:val="en-US" w:eastAsia="zh-CN"/>
              </w:rPr>
              <w:t>供货周期</w:t>
            </w:r>
          </w:p>
        </w:tc>
        <w:tc>
          <w:tcPr>
            <w:tcW w:w="6068" w:type="dxa"/>
            <w:noWrap w:val="0"/>
            <w:vAlign w:val="center"/>
          </w:tcPr>
          <w:p w14:paraId="095ED67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s="Times New Roman"/>
                <w:color w:val="000000"/>
                <w:kern w:val="2"/>
                <w:sz w:val="22"/>
                <w:szCs w:val="22"/>
                <w:highlight w:val="none"/>
                <w:lang w:val="en-US" w:eastAsia="zh-CN" w:bidi="ar-SA"/>
              </w:rPr>
              <w:t>1个月（具体按照甲方计划安排）</w:t>
            </w:r>
          </w:p>
        </w:tc>
      </w:tr>
      <w:tr w14:paraId="5636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noWrap w:val="0"/>
            <w:vAlign w:val="center"/>
          </w:tcPr>
          <w:p w14:paraId="5756D76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8"/>
                <w:szCs w:val="28"/>
                <w:highlight w:val="none"/>
                <w:vertAlign w:val="baseline"/>
                <w:lang w:val="en-US" w:eastAsia="zh-CN"/>
              </w:rPr>
            </w:pPr>
            <w:r>
              <w:rPr>
                <w:rFonts w:hint="eastAsia" w:ascii="Times New Roman" w:hAnsi="Times New Roman" w:eastAsia="宋体" w:cs="Times New Roman"/>
                <w:color w:val="auto"/>
                <w:sz w:val="28"/>
                <w:szCs w:val="28"/>
                <w:highlight w:val="none"/>
                <w:vertAlign w:val="baseline"/>
                <w:lang w:val="en-US" w:eastAsia="zh-CN"/>
              </w:rPr>
              <w:t>结算方式</w:t>
            </w:r>
          </w:p>
        </w:tc>
        <w:tc>
          <w:tcPr>
            <w:tcW w:w="6068" w:type="dxa"/>
            <w:noWrap w:val="0"/>
            <w:vAlign w:val="center"/>
          </w:tcPr>
          <w:p w14:paraId="71F3BB74">
            <w:pPr>
              <w:keepNext w:val="0"/>
              <w:keepLines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olor w:val="auto"/>
                <w:szCs w:val="21"/>
                <w:highlight w:val="none"/>
                <w:lang w:val="en-US" w:eastAsia="zh-CN"/>
              </w:rPr>
              <w:t>货到现场验收合格，乙方根据结算金额开具 13%的增值税专用发票，甲方收到发票后于5个工作日内结清全款。</w:t>
            </w:r>
          </w:p>
        </w:tc>
      </w:tr>
      <w:tr w14:paraId="26FA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noWrap w:val="0"/>
            <w:vAlign w:val="center"/>
          </w:tcPr>
          <w:p w14:paraId="2F2C398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8"/>
                <w:szCs w:val="28"/>
                <w:highlight w:val="none"/>
                <w:vertAlign w:val="baseline"/>
                <w:lang w:val="en-US" w:eastAsia="zh-CN"/>
              </w:rPr>
            </w:pPr>
            <w:r>
              <w:rPr>
                <w:rFonts w:hint="eastAsia" w:ascii="Times New Roman" w:hAnsi="Times New Roman" w:eastAsia="宋体" w:cs="Times New Roman"/>
                <w:color w:val="auto"/>
                <w:sz w:val="28"/>
                <w:szCs w:val="28"/>
                <w:highlight w:val="none"/>
                <w:vertAlign w:val="baseline"/>
                <w:lang w:val="en-US" w:eastAsia="zh-CN"/>
              </w:rPr>
              <w:t>质量标准</w:t>
            </w:r>
          </w:p>
        </w:tc>
        <w:tc>
          <w:tcPr>
            <w:tcW w:w="6068" w:type="dxa"/>
            <w:noWrap w:val="0"/>
            <w:vAlign w:val="center"/>
          </w:tcPr>
          <w:p w14:paraId="0F481F8D">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olor w:val="auto"/>
                <w:szCs w:val="21"/>
                <w:highlight w:val="none"/>
                <w:lang w:val="en-US" w:eastAsia="zh-CN"/>
              </w:rPr>
              <w:t>满足国标要求，执行《钢筋混凝土用钢》热轧光圆钢筋（GB/T1499.1-2017）标准。如果国家或甲方有关标准规范修改，应由甲方决定是否适用新标准。</w:t>
            </w:r>
          </w:p>
        </w:tc>
      </w:tr>
      <w:tr w14:paraId="06C7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454" w:type="dxa"/>
            <w:noWrap w:val="0"/>
            <w:vAlign w:val="center"/>
          </w:tcPr>
          <w:p w14:paraId="49A607E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基准价（元/t）</w:t>
            </w:r>
          </w:p>
        </w:tc>
        <w:tc>
          <w:tcPr>
            <w:tcW w:w="6068" w:type="dxa"/>
            <w:noWrap w:val="0"/>
            <w:vAlign w:val="center"/>
          </w:tcPr>
          <w:p w14:paraId="184DD71A">
            <w:pPr>
              <w:keepNext w:val="0"/>
              <w:keepLines w:val="0"/>
              <w:suppressLineNumbers w:val="0"/>
              <w:spacing w:before="0" w:beforeAutospacing="0" w:after="0" w:afterAutospacing="0"/>
              <w:ind w:left="0" w:right="0"/>
              <w:jc w:val="both"/>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钢筋到货当日“我的钢铁网”首次公布的“合肥市场建筑钢材价格行情”中石横特钢对应规格型号的网价。</w:t>
            </w:r>
          </w:p>
        </w:tc>
      </w:tr>
    </w:tbl>
    <w:p w14:paraId="59DC66B7">
      <w:pPr>
        <w:pStyle w:val="2"/>
        <w:rPr>
          <w:rFonts w:hint="default" w:ascii="宋体" w:hAnsi="宋体" w:cs="宋体"/>
          <w:b w:val="0"/>
          <w:bCs w:val="0"/>
          <w:spacing w:val="0"/>
          <w:sz w:val="21"/>
          <w:szCs w:val="21"/>
          <w:highlight w:val="none"/>
          <w:lang w:val="en-US" w:eastAsia="zh-CN"/>
        </w:rPr>
      </w:pPr>
    </w:p>
    <w:p w14:paraId="09CF5AA3">
      <w:pPr>
        <w:rPr>
          <w:rFonts w:hint="default"/>
          <w:highlight w:val="none"/>
          <w:lang w:val="en-US" w:eastAsia="zh-CN"/>
        </w:rPr>
      </w:pPr>
      <w:r>
        <w:rPr>
          <w:rFonts w:hint="default" w:ascii="宋体" w:hAnsi="宋体" w:cs="宋体"/>
          <w:b w:val="0"/>
          <w:bCs w:val="0"/>
          <w:spacing w:val="0"/>
          <w:sz w:val="21"/>
          <w:szCs w:val="21"/>
          <w:highlight w:val="none"/>
          <w:lang w:val="en-US" w:eastAsia="zh-CN"/>
        </w:rPr>
        <w:br w:type="page"/>
      </w:r>
    </w:p>
    <w:p w14:paraId="038164F3">
      <w:pPr>
        <w:pStyle w:val="3"/>
        <w:spacing w:beforeLines="0" w:afterLines="0"/>
        <w:jc w:val="center"/>
        <w:rPr>
          <w:rFonts w:hint="eastAsia"/>
          <w:color w:val="auto"/>
          <w:sz w:val="32"/>
          <w:szCs w:val="32"/>
          <w:highlight w:val="none"/>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highlight w:val="none"/>
        </w:rPr>
        <w:t>合同文本及主要条款</w:t>
      </w:r>
    </w:p>
    <w:p w14:paraId="06C8141F">
      <w:pPr>
        <w:tabs>
          <w:tab w:val="left" w:pos="3640"/>
        </w:tabs>
        <w:autoSpaceDE w:val="0"/>
        <w:autoSpaceDN w:val="0"/>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买方（采购人）：</w:t>
      </w:r>
      <w:r>
        <w:rPr>
          <w:rFonts w:hint="eastAsia" w:ascii="宋体" w:hAnsi="宋体" w:cs="宋体"/>
          <w:color w:val="000000"/>
          <w:szCs w:val="21"/>
          <w:highlight w:val="none"/>
          <w:u w:val="single"/>
        </w:rPr>
        <w:t xml:space="preserve">                           </w:t>
      </w:r>
    </w:p>
    <w:p w14:paraId="5CD69D2C">
      <w:pPr>
        <w:tabs>
          <w:tab w:val="left" w:pos="3640"/>
        </w:tabs>
        <w:autoSpaceDE w:val="0"/>
        <w:autoSpaceDN w:val="0"/>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卖方（成交人）：</w:t>
      </w:r>
      <w:r>
        <w:rPr>
          <w:rFonts w:hint="eastAsia" w:ascii="宋体" w:hAnsi="宋体" w:cs="宋体"/>
          <w:color w:val="000000"/>
          <w:szCs w:val="21"/>
          <w:highlight w:val="none"/>
          <w:u w:val="single"/>
        </w:rPr>
        <w:t xml:space="preserve">                           </w:t>
      </w:r>
    </w:p>
    <w:p w14:paraId="60EA4B93">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根据《中华人民共和国民法典》及</w:t>
      </w:r>
      <w:r>
        <w:rPr>
          <w:rFonts w:hint="eastAsia" w:ascii="宋体" w:hAnsi="宋体" w:cs="宋体"/>
          <w:color w:val="000000"/>
          <w:szCs w:val="21"/>
          <w:highlight w:val="none"/>
          <w:u w:val="single"/>
        </w:rPr>
        <w:t xml:space="preserve">                                （项目名称）</w:t>
      </w:r>
      <w:r>
        <w:rPr>
          <w:rFonts w:hint="eastAsia" w:ascii="宋体" w:hAnsi="宋体" w:cs="宋体"/>
          <w:color w:val="000000"/>
          <w:szCs w:val="21"/>
          <w:highlight w:val="none"/>
        </w:rPr>
        <w:t>的</w:t>
      </w:r>
      <w:r>
        <w:rPr>
          <w:rFonts w:hint="eastAsia" w:ascii="宋体" w:hAnsi="宋体" w:cs="宋体"/>
          <w:color w:val="000000"/>
          <w:szCs w:val="21"/>
          <w:highlight w:val="none"/>
          <w:lang w:eastAsia="zh-CN"/>
        </w:rPr>
        <w:t>比选</w:t>
      </w:r>
      <w:r>
        <w:rPr>
          <w:rFonts w:hint="eastAsia" w:ascii="宋体" w:hAnsi="宋体" w:cs="宋体"/>
          <w:color w:val="000000"/>
          <w:szCs w:val="21"/>
          <w:highlight w:val="none"/>
        </w:rPr>
        <w:t>文件等，买、卖双方经协商一致，签订如下合同条款，并共同遵守。</w:t>
      </w:r>
    </w:p>
    <w:p w14:paraId="5B37B2B4">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一、货物名称、</w:t>
      </w:r>
      <w:r>
        <w:rPr>
          <w:rFonts w:hint="eastAsia" w:ascii="宋体" w:hAnsi="宋体" w:cs="宋体"/>
          <w:b/>
          <w:color w:val="000000"/>
          <w:szCs w:val="21"/>
          <w:highlight w:val="none"/>
          <w:lang w:val="en-US" w:eastAsia="zh-CN"/>
        </w:rPr>
        <w:t>生产厂家及技术参数</w:t>
      </w:r>
      <w:r>
        <w:rPr>
          <w:rFonts w:hint="eastAsia" w:ascii="宋体" w:hAnsi="宋体" w:cs="宋体"/>
          <w:b/>
          <w:color w:val="000000"/>
          <w:szCs w:val="21"/>
          <w:highlight w:val="none"/>
        </w:rPr>
        <w:t>、数量</w:t>
      </w:r>
      <w:r>
        <w:rPr>
          <w:rFonts w:hint="eastAsia" w:ascii="宋体" w:hAnsi="宋体" w:cs="宋体"/>
          <w:b/>
          <w:color w:val="000000"/>
          <w:szCs w:val="21"/>
          <w:highlight w:val="none"/>
          <w:lang w:eastAsia="zh-CN"/>
        </w:rPr>
        <w:t>、</w:t>
      </w:r>
      <w:r>
        <w:rPr>
          <w:rFonts w:hint="eastAsia" w:ascii="宋体" w:hAnsi="宋体" w:cs="宋体"/>
          <w:b/>
          <w:color w:val="000000"/>
          <w:szCs w:val="21"/>
          <w:highlight w:val="none"/>
        </w:rPr>
        <w:t>金额</w:t>
      </w:r>
    </w:p>
    <w:tbl>
      <w:tblPr>
        <w:tblStyle w:val="26"/>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0F08C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4E615ED0">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15ED56C9">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0829FB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59A99078">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38C8D578">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53864466">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5C3BDD3B">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合价（元）</w:t>
            </w:r>
          </w:p>
        </w:tc>
      </w:tr>
      <w:tr w14:paraId="1F0BD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77B3C31A">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071AC4F4">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502446AD">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2F741BA2">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3AA87D5">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43473EA5">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4A62AB8">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r>
      <w:tr w14:paraId="6BC92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60CB6BD0">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1626D4A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679CF1D1">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70A1B81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237DA11B">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6CB719A">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5FE92EB9">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r>
      <w:tr w14:paraId="0EFDD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315044C4">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12585F2B">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0BC7A79D">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373AE163">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05526CD0">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4D002098">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5D5970FC">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r>
      <w:tr w14:paraId="286E3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77EBEFC6">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4743E324">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7F2D704B">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056013B5">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02EE6CB5">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520D6FAC">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2D3D3F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r>
      <w:tr w14:paraId="60F43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482FF0F5">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r>
              <w:rPr>
                <w:rFonts w:hint="eastAsia" w:ascii="宋体" w:hAnsi="宋体" w:cs="宋体"/>
                <w:color w:val="000000"/>
                <w:szCs w:val="21"/>
                <w:highlight w:val="none"/>
              </w:rPr>
              <w:t>总价：</w:t>
            </w:r>
          </w:p>
          <w:p w14:paraId="436CC997">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p>
          <w:p w14:paraId="4DF4312F">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p>
          <w:p w14:paraId="741CE4AF">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p>
          <w:p w14:paraId="5D82F70E">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p>
          <w:p w14:paraId="5F0DD5E9">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p>
          <w:p w14:paraId="73200405">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p>
        </w:tc>
      </w:tr>
    </w:tbl>
    <w:p w14:paraId="2425BCC2">
      <w:pPr>
        <w:tabs>
          <w:tab w:val="left" w:pos="3640"/>
        </w:tabs>
        <w:autoSpaceDE w:val="0"/>
        <w:autoSpaceDN w:val="0"/>
        <w:spacing w:line="360" w:lineRule="auto"/>
        <w:ind w:firstLine="454" w:firstLineChars="200"/>
        <w:rPr>
          <w:rFonts w:ascii="宋体" w:hAnsi="宋体" w:cs="宋体"/>
          <w:b/>
          <w:color w:val="000000"/>
          <w:spacing w:val="8"/>
          <w:szCs w:val="21"/>
          <w:highlight w:val="none"/>
        </w:rPr>
      </w:pPr>
      <w:r>
        <w:rPr>
          <w:rFonts w:hint="eastAsia" w:ascii="宋体" w:hAnsi="宋体" w:cs="宋体"/>
          <w:b/>
          <w:color w:val="000000"/>
          <w:spacing w:val="8"/>
          <w:szCs w:val="21"/>
          <w:highlight w:val="none"/>
        </w:rPr>
        <w:t>本合同所列货物首先须满足</w:t>
      </w:r>
      <w:r>
        <w:rPr>
          <w:rFonts w:hint="eastAsia" w:ascii="宋体" w:hAnsi="宋体" w:cs="宋体"/>
          <w:b/>
          <w:color w:val="000000"/>
          <w:spacing w:val="8"/>
          <w:szCs w:val="21"/>
          <w:highlight w:val="none"/>
          <w:lang w:eastAsia="zh-CN"/>
        </w:rPr>
        <w:t>比选</w:t>
      </w:r>
      <w:r>
        <w:rPr>
          <w:rFonts w:hint="eastAsia" w:ascii="宋体" w:hAnsi="宋体" w:cs="宋体"/>
          <w:b/>
          <w:color w:val="000000"/>
          <w:spacing w:val="8"/>
          <w:szCs w:val="21"/>
          <w:highlight w:val="none"/>
        </w:rPr>
        <w:t>文件要求，其次与成交单位的</w:t>
      </w:r>
      <w:r>
        <w:rPr>
          <w:rFonts w:hint="eastAsia" w:ascii="宋体" w:hAnsi="宋体" w:cs="宋体"/>
          <w:b/>
          <w:color w:val="000000"/>
          <w:spacing w:val="8"/>
          <w:szCs w:val="21"/>
          <w:highlight w:val="none"/>
          <w:lang w:val="en-US" w:eastAsia="zh-CN"/>
        </w:rPr>
        <w:t>参选</w:t>
      </w:r>
      <w:r>
        <w:rPr>
          <w:rFonts w:hint="eastAsia" w:ascii="宋体" w:hAnsi="宋体" w:cs="宋体"/>
          <w:b/>
          <w:color w:val="000000"/>
          <w:spacing w:val="8"/>
          <w:szCs w:val="21"/>
          <w:highlight w:val="none"/>
        </w:rPr>
        <w:t>文件一致。</w:t>
      </w:r>
    </w:p>
    <w:p w14:paraId="1719901C">
      <w:pPr>
        <w:tabs>
          <w:tab w:val="left" w:pos="3640"/>
        </w:tabs>
        <w:autoSpaceDE w:val="0"/>
        <w:autoSpaceDN w:val="0"/>
        <w:spacing w:line="360" w:lineRule="auto"/>
        <w:ind w:firstLine="454" w:firstLineChars="200"/>
        <w:rPr>
          <w:rFonts w:ascii="宋体" w:hAnsi="宋体" w:cs="宋体"/>
          <w:color w:val="000000"/>
          <w:spacing w:val="8"/>
          <w:szCs w:val="21"/>
          <w:highlight w:val="none"/>
        </w:rPr>
      </w:pPr>
      <w:r>
        <w:rPr>
          <w:rFonts w:hint="eastAsia" w:ascii="宋体" w:hAnsi="宋体" w:cs="宋体"/>
          <w:b/>
          <w:color w:val="000000"/>
          <w:spacing w:val="8"/>
          <w:szCs w:val="21"/>
          <w:highlight w:val="none"/>
        </w:rPr>
        <w:t>二、保修及售后服务</w:t>
      </w:r>
      <w:r>
        <w:rPr>
          <w:rFonts w:hint="eastAsia" w:ascii="宋体" w:hAnsi="宋体" w:cs="宋体"/>
          <w:color w:val="000000"/>
          <w:spacing w:val="8"/>
          <w:szCs w:val="21"/>
          <w:highlight w:val="none"/>
        </w:rPr>
        <w:t>：依据</w:t>
      </w:r>
      <w:r>
        <w:rPr>
          <w:rFonts w:hint="eastAsia" w:ascii="宋体" w:hAnsi="宋体" w:cs="宋体"/>
          <w:color w:val="000000"/>
          <w:spacing w:val="8"/>
          <w:szCs w:val="21"/>
          <w:highlight w:val="none"/>
          <w:lang w:val="en-US" w:eastAsia="zh-CN"/>
        </w:rPr>
        <w:t>货物</w:t>
      </w:r>
      <w:r>
        <w:rPr>
          <w:rFonts w:hint="eastAsia" w:ascii="宋体" w:hAnsi="宋体" w:cs="宋体"/>
          <w:color w:val="000000"/>
          <w:spacing w:val="8"/>
          <w:szCs w:val="21"/>
          <w:highlight w:val="none"/>
        </w:rPr>
        <w:t>的</w:t>
      </w:r>
      <w:r>
        <w:rPr>
          <w:rFonts w:hint="eastAsia" w:ascii="宋体" w:hAnsi="宋体" w:cs="宋体"/>
          <w:color w:val="000000"/>
          <w:spacing w:val="8"/>
          <w:szCs w:val="21"/>
          <w:highlight w:val="none"/>
          <w:lang w:val="en-US" w:eastAsia="zh-CN"/>
        </w:rPr>
        <w:t>相关</w:t>
      </w:r>
      <w:r>
        <w:rPr>
          <w:rFonts w:hint="eastAsia" w:ascii="宋体" w:hAnsi="宋体" w:cs="宋体"/>
          <w:color w:val="000000"/>
          <w:spacing w:val="8"/>
          <w:szCs w:val="21"/>
          <w:highlight w:val="none"/>
        </w:rPr>
        <w:t>条款、售后服务条款，</w:t>
      </w:r>
      <w:r>
        <w:rPr>
          <w:rFonts w:hint="eastAsia" w:ascii="宋体" w:hAnsi="宋体" w:cs="宋体"/>
          <w:color w:val="000000"/>
          <w:spacing w:val="8"/>
          <w:szCs w:val="21"/>
          <w:highlight w:val="none"/>
          <w:lang w:eastAsia="zh-CN"/>
        </w:rPr>
        <w:t>比选</w:t>
      </w:r>
      <w:r>
        <w:rPr>
          <w:rFonts w:hint="eastAsia" w:ascii="宋体" w:hAnsi="宋体" w:cs="宋体"/>
          <w:color w:val="000000"/>
          <w:spacing w:val="8"/>
          <w:szCs w:val="21"/>
          <w:highlight w:val="none"/>
        </w:rPr>
        <w:t>文件另有要求的从其</w:t>
      </w:r>
      <w:r>
        <w:rPr>
          <w:rFonts w:hint="eastAsia" w:ascii="宋体" w:hAnsi="宋体" w:cs="宋体"/>
          <w:color w:val="000000"/>
          <w:szCs w:val="21"/>
          <w:highlight w:val="none"/>
        </w:rPr>
        <w:t>约定</w:t>
      </w:r>
      <w:r>
        <w:rPr>
          <w:rFonts w:hint="eastAsia" w:ascii="宋体" w:hAnsi="宋体" w:cs="宋体"/>
          <w:color w:val="000000"/>
          <w:spacing w:val="8"/>
          <w:szCs w:val="21"/>
          <w:highlight w:val="none"/>
        </w:rPr>
        <w:t>。</w:t>
      </w:r>
    </w:p>
    <w:p w14:paraId="75A5F2E1">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三、交货、安装、调试期：</w:t>
      </w:r>
      <w:r>
        <w:rPr>
          <w:rFonts w:hint="eastAsia" w:ascii="宋体" w:hAnsi="宋体" w:cs="宋体"/>
          <w:b/>
          <w:color w:val="000000"/>
          <w:szCs w:val="21"/>
          <w:highlight w:val="none"/>
          <w:u w:val="single"/>
        </w:rPr>
        <w:t xml:space="preserve">                                                           </w:t>
      </w:r>
    </w:p>
    <w:p w14:paraId="2CDDBE04">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四、交货地点：</w:t>
      </w:r>
      <w:r>
        <w:rPr>
          <w:rFonts w:hint="eastAsia" w:ascii="宋体" w:hAnsi="宋体" w:cs="宋体"/>
          <w:b/>
          <w:color w:val="000000"/>
          <w:szCs w:val="21"/>
          <w:highlight w:val="none"/>
          <w:u w:val="single"/>
        </w:rPr>
        <w:t xml:space="preserve">                                                                    </w:t>
      </w:r>
    </w:p>
    <w:p w14:paraId="0EDE6732">
      <w:pPr>
        <w:tabs>
          <w:tab w:val="left" w:pos="3640"/>
        </w:tabs>
        <w:autoSpaceDE w:val="0"/>
        <w:autoSpaceDN w:val="0"/>
        <w:spacing w:line="360" w:lineRule="auto"/>
        <w:ind w:firstLine="422" w:firstLineChars="200"/>
        <w:rPr>
          <w:rFonts w:ascii="宋体" w:hAnsi="宋体" w:cs="宋体"/>
          <w:b/>
          <w:color w:val="000000"/>
          <w:highlight w:val="none"/>
        </w:rPr>
      </w:pPr>
      <w:r>
        <w:rPr>
          <w:rFonts w:hint="eastAsia" w:ascii="宋体" w:hAnsi="宋体" w:cs="宋体"/>
          <w:b/>
          <w:color w:val="000000"/>
          <w:szCs w:val="21"/>
          <w:highlight w:val="none"/>
        </w:rPr>
        <w:t>五、</w:t>
      </w:r>
      <w:r>
        <w:rPr>
          <w:rFonts w:hint="eastAsia" w:ascii="宋体" w:hAnsi="宋体" w:cs="宋体"/>
          <w:b/>
          <w:color w:val="000000"/>
          <w:highlight w:val="none"/>
        </w:rPr>
        <w:t>验　　收：</w:t>
      </w:r>
      <w:r>
        <w:rPr>
          <w:rFonts w:hint="eastAsia" w:ascii="宋体" w:hAnsi="宋体" w:cs="宋体"/>
          <w:bCs/>
          <w:color w:val="000000"/>
          <w:highlight w:val="none"/>
          <w:u w:val="single"/>
        </w:rPr>
        <w:t xml:space="preserve">                                                                    </w:t>
      </w:r>
    </w:p>
    <w:p w14:paraId="5C0DBB5C">
      <w:pPr>
        <w:spacing w:line="360" w:lineRule="auto"/>
        <w:ind w:firstLine="422" w:firstLineChars="200"/>
        <w:rPr>
          <w:rFonts w:ascii="宋体" w:hAnsi="宋体" w:cs="宋体"/>
          <w:color w:val="000000"/>
          <w:szCs w:val="21"/>
          <w:highlight w:val="none"/>
        </w:rPr>
      </w:pPr>
      <w:r>
        <w:rPr>
          <w:rFonts w:hint="eastAsia" w:ascii="宋体" w:hAnsi="宋体" w:cs="宋体"/>
          <w:b/>
          <w:color w:val="000000"/>
          <w:szCs w:val="21"/>
          <w:highlight w:val="none"/>
        </w:rPr>
        <w:t>六、付款方式：</w:t>
      </w:r>
      <w:r>
        <w:rPr>
          <w:rFonts w:hint="eastAsia" w:ascii="宋体" w:hAnsi="宋体" w:cs="宋体"/>
          <w:b/>
          <w:color w:val="000000"/>
          <w:szCs w:val="21"/>
          <w:highlight w:val="none"/>
          <w:u w:val="single"/>
        </w:rPr>
        <w:t xml:space="preserve">                                                                     </w:t>
      </w:r>
    </w:p>
    <w:p w14:paraId="33AF8584">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七、履约保证金退还：</w:t>
      </w:r>
    </w:p>
    <w:p w14:paraId="13076C92">
      <w:pPr>
        <w:spacing w:line="360" w:lineRule="auto"/>
        <w:ind w:firstLine="454" w:firstLineChars="200"/>
        <w:rPr>
          <w:rFonts w:ascii="宋体" w:hAnsi="宋体" w:cs="宋体"/>
          <w:b/>
          <w:color w:val="000000"/>
          <w:szCs w:val="21"/>
          <w:highlight w:val="none"/>
        </w:rPr>
      </w:pPr>
      <w:r>
        <w:rPr>
          <w:rFonts w:hint="eastAsia" w:ascii="宋体" w:hAnsi="宋体" w:cs="宋体"/>
          <w:b/>
          <w:color w:val="000000"/>
          <w:spacing w:val="8"/>
          <w:szCs w:val="21"/>
          <w:highlight w:val="none"/>
        </w:rPr>
        <w:t>八、</w:t>
      </w:r>
      <w:r>
        <w:rPr>
          <w:rFonts w:hint="eastAsia" w:ascii="宋体" w:hAnsi="宋体" w:cs="宋体"/>
          <w:b/>
          <w:color w:val="000000"/>
          <w:szCs w:val="21"/>
          <w:highlight w:val="none"/>
        </w:rPr>
        <w:t>违约责任</w:t>
      </w:r>
    </w:p>
    <w:p w14:paraId="68ABFB9A">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1、买方无正当理由拒收货物，买方向卖方偿付货款总值的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14:paraId="06B89C09">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2、买方无正当理由逾期付货款的，买方向卖方每日偿付</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14:paraId="38A58008">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3、卖方不能交付货物的，卖方向买方支付货款总值</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14:paraId="55F4843E">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4、卖方逾期交付货物的，卖方向买方每日偿付货款总值的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14:paraId="0CA0C8D2">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九、解决合同纠纷方式</w:t>
      </w:r>
    </w:p>
    <w:p w14:paraId="03F16D8C">
      <w:pPr>
        <w:spacing w:line="360" w:lineRule="auto"/>
        <w:ind w:left="-178" w:leftChars="-85" w:firstLine="580" w:firstLineChars="257"/>
        <w:rPr>
          <w:rFonts w:ascii="宋体" w:hAnsi="宋体" w:cs="宋体"/>
          <w:color w:val="000000"/>
          <w:spacing w:val="8"/>
          <w:szCs w:val="21"/>
          <w:highlight w:val="none"/>
        </w:rPr>
      </w:pPr>
      <w:r>
        <w:rPr>
          <w:rFonts w:hint="eastAsia" w:ascii="宋体" w:hAnsi="宋体" w:cs="宋体"/>
          <w:color w:val="000000"/>
          <w:spacing w:val="8"/>
          <w:szCs w:val="21"/>
          <w:highlight w:val="none"/>
        </w:rPr>
        <w:t>本合同如发生纠纷，买卖双方应当及时协商解决，协商不成时，按以下第（②）项方式处理：①根据《中华人民共和国仲裁法》的规定向 安庆仲裁委员会 申请仲裁。②向</w:t>
      </w:r>
      <w:r>
        <w:rPr>
          <w:rFonts w:hint="eastAsia" w:ascii="宋体" w:hAnsi="宋体" w:cs="宋体"/>
          <w:color w:val="000000"/>
          <w:spacing w:val="8"/>
          <w:szCs w:val="21"/>
          <w:highlight w:val="none"/>
          <w:u w:val="single"/>
          <w:lang w:val="en-US" w:eastAsia="zh-CN"/>
        </w:rPr>
        <w:t>合同履行地</w:t>
      </w:r>
      <w:r>
        <w:rPr>
          <w:rFonts w:hint="eastAsia" w:ascii="宋体" w:hAnsi="宋体" w:cs="宋体"/>
          <w:color w:val="000000"/>
          <w:spacing w:val="8"/>
          <w:szCs w:val="21"/>
          <w:highlight w:val="none"/>
        </w:rPr>
        <w:t>人民法院起诉。</w:t>
      </w:r>
    </w:p>
    <w:p w14:paraId="57107BB5">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十、</w:t>
      </w:r>
      <w:r>
        <w:rPr>
          <w:rFonts w:hint="eastAsia" w:ascii="宋体" w:hAnsi="宋体" w:cs="宋体"/>
          <w:b/>
          <w:color w:val="000000"/>
          <w:szCs w:val="21"/>
          <w:highlight w:val="none"/>
        </w:rPr>
        <w:t>本合同组成及解释先后顺序：</w:t>
      </w:r>
    </w:p>
    <w:p w14:paraId="27C65D10">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1、成交通知书；</w:t>
      </w:r>
    </w:p>
    <w:p w14:paraId="28920389">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比选</w:t>
      </w:r>
      <w:r>
        <w:rPr>
          <w:rFonts w:hint="eastAsia" w:ascii="宋体" w:hAnsi="宋体" w:cs="宋体"/>
          <w:color w:val="000000"/>
          <w:szCs w:val="21"/>
          <w:highlight w:val="none"/>
        </w:rPr>
        <w:t>文件；</w:t>
      </w:r>
    </w:p>
    <w:p w14:paraId="5355C38A">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3、本合同文本；</w:t>
      </w:r>
    </w:p>
    <w:p w14:paraId="186DF2EA">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4、成交人的</w:t>
      </w:r>
      <w:r>
        <w:rPr>
          <w:rFonts w:hint="eastAsia" w:ascii="宋体" w:hAnsi="宋体" w:cs="宋体"/>
          <w:color w:val="000000"/>
          <w:szCs w:val="21"/>
          <w:highlight w:val="none"/>
          <w:lang w:val="en-US" w:eastAsia="zh-CN"/>
        </w:rPr>
        <w:t>参选</w:t>
      </w:r>
      <w:r>
        <w:rPr>
          <w:rFonts w:hint="eastAsia" w:ascii="宋体" w:hAnsi="宋体" w:cs="宋体"/>
          <w:color w:val="000000"/>
          <w:szCs w:val="21"/>
          <w:highlight w:val="none"/>
        </w:rPr>
        <w:t>文件；　</w:t>
      </w:r>
    </w:p>
    <w:p w14:paraId="7637D19C">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5、其他补充约定事项。</w:t>
      </w:r>
    </w:p>
    <w:p w14:paraId="28839789">
      <w:pPr>
        <w:spacing w:line="360" w:lineRule="auto"/>
        <w:ind w:firstLine="413" w:firstLineChars="196"/>
        <w:rPr>
          <w:rFonts w:ascii="宋体" w:hAnsi="宋体" w:cs="宋体"/>
          <w:b/>
          <w:color w:val="000000"/>
          <w:spacing w:val="8"/>
          <w:szCs w:val="21"/>
          <w:highlight w:val="none"/>
          <w:u w:val="single"/>
        </w:rPr>
      </w:pPr>
      <w:r>
        <w:rPr>
          <w:rFonts w:hint="eastAsia" w:ascii="宋体" w:hAnsi="宋体" w:cs="宋体"/>
          <w:b/>
          <w:color w:val="000000"/>
          <w:szCs w:val="21"/>
          <w:highlight w:val="none"/>
        </w:rPr>
        <w:t>十一、其他</w:t>
      </w:r>
      <w:r>
        <w:rPr>
          <w:rFonts w:hint="eastAsia" w:ascii="宋体" w:hAnsi="宋体" w:cs="宋体"/>
          <w:b/>
          <w:bCs/>
          <w:color w:val="000000"/>
          <w:szCs w:val="21"/>
          <w:highlight w:val="none"/>
        </w:rPr>
        <w:t>约定</w:t>
      </w:r>
      <w:r>
        <w:rPr>
          <w:rFonts w:hint="eastAsia" w:ascii="宋体" w:hAnsi="宋体" w:cs="宋体"/>
          <w:b/>
          <w:color w:val="000000"/>
          <w:szCs w:val="21"/>
          <w:highlight w:val="none"/>
        </w:rPr>
        <w:t>事项：</w:t>
      </w:r>
      <w:r>
        <w:rPr>
          <w:rFonts w:hint="eastAsia" w:ascii="宋体" w:hAnsi="宋体" w:cs="宋体"/>
          <w:color w:val="000000"/>
          <w:spacing w:val="8"/>
          <w:szCs w:val="21"/>
          <w:highlight w:val="none"/>
          <w:u w:val="single"/>
        </w:rPr>
        <w:t xml:space="preserve"> 　　　　　　　　　　　  </w:t>
      </w:r>
      <w:r>
        <w:rPr>
          <w:rFonts w:hint="eastAsia" w:ascii="宋体" w:hAnsi="宋体" w:cs="宋体"/>
          <w:b/>
          <w:color w:val="000000"/>
          <w:spacing w:val="8"/>
          <w:szCs w:val="21"/>
          <w:highlight w:val="none"/>
          <w:u w:val="single"/>
        </w:rPr>
        <w:t xml:space="preserve">                                 </w:t>
      </w:r>
    </w:p>
    <w:p w14:paraId="0DA2A221">
      <w:pPr>
        <w:spacing w:line="360" w:lineRule="auto"/>
        <w:ind w:left="-178" w:leftChars="-85" w:firstLine="177" w:firstLineChars="78"/>
        <w:rPr>
          <w:rFonts w:ascii="宋体" w:hAnsi="宋体" w:cs="宋体"/>
          <w:color w:val="000000"/>
          <w:spacing w:val="8"/>
          <w:szCs w:val="21"/>
          <w:highlight w:val="none"/>
          <w:u w:val="single"/>
        </w:rPr>
      </w:pPr>
      <w:r>
        <w:rPr>
          <w:rFonts w:hint="eastAsia" w:ascii="宋体" w:hAnsi="宋体" w:cs="宋体"/>
          <w:b/>
          <w:color w:val="000000"/>
          <w:spacing w:val="8"/>
          <w:szCs w:val="21"/>
          <w:highlight w:val="none"/>
          <w:u w:val="single"/>
        </w:rPr>
        <w:t xml:space="preserve">                                                       </w:t>
      </w:r>
      <w:r>
        <w:rPr>
          <w:rFonts w:hint="eastAsia" w:ascii="宋体" w:hAnsi="宋体" w:cs="宋体"/>
          <w:color w:val="000000"/>
          <w:spacing w:val="8"/>
          <w:szCs w:val="21"/>
          <w:highlight w:val="none"/>
          <w:u w:val="single"/>
        </w:rPr>
        <w:t xml:space="preserve">                    </w:t>
      </w:r>
    </w:p>
    <w:p w14:paraId="0B342EB2">
      <w:pPr>
        <w:spacing w:line="360" w:lineRule="auto"/>
        <w:ind w:left="-178" w:leftChars="-85" w:firstLine="176" w:firstLineChars="78"/>
        <w:rPr>
          <w:rFonts w:ascii="宋体" w:hAnsi="宋体" w:cs="宋体"/>
          <w:color w:val="000000"/>
          <w:spacing w:val="8"/>
          <w:szCs w:val="21"/>
          <w:highlight w:val="none"/>
          <w:u w:val="single"/>
        </w:rPr>
      </w:pPr>
      <w:r>
        <w:rPr>
          <w:rFonts w:hint="eastAsia" w:ascii="宋体" w:hAnsi="宋体" w:cs="宋体"/>
          <w:color w:val="000000"/>
          <w:spacing w:val="8"/>
          <w:szCs w:val="21"/>
          <w:highlight w:val="none"/>
          <w:u w:val="single"/>
        </w:rPr>
        <w:t xml:space="preserve">                                                                           </w:t>
      </w:r>
    </w:p>
    <w:p w14:paraId="44D4A4F1">
      <w:pPr>
        <w:tabs>
          <w:tab w:val="left" w:pos="3640"/>
        </w:tabs>
        <w:autoSpaceDE w:val="0"/>
        <w:autoSpaceDN w:val="0"/>
        <w:spacing w:line="360" w:lineRule="auto"/>
        <w:ind w:firstLine="420" w:firstLineChars="200"/>
        <w:rPr>
          <w:rFonts w:ascii="宋体" w:hAnsi="宋体" w:cs="宋体"/>
          <w:color w:val="000000"/>
          <w:szCs w:val="21"/>
          <w:highlight w:val="none"/>
        </w:rPr>
      </w:pPr>
    </w:p>
    <w:p w14:paraId="58DC136F">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 xml:space="preserve">买  方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卖   方                        </w:t>
      </w:r>
    </w:p>
    <w:p w14:paraId="48F5C944">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采购人（单位盖章）：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成交人（单位盖章）：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39E5E3E4">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法定代表人</w:t>
      </w:r>
      <w:r>
        <w:rPr>
          <w:rFonts w:ascii="宋体" w:hAnsi="宋体" w:cs="宋体"/>
          <w:color w:val="000000"/>
          <w:szCs w:val="21"/>
          <w:highlight w:val="none"/>
        </w:rPr>
        <w:t xml:space="preserve">                                 </w:t>
      </w:r>
      <w:r>
        <w:rPr>
          <w:rFonts w:hint="eastAsia" w:ascii="宋体" w:hAnsi="宋体" w:cs="宋体"/>
          <w:color w:val="000000"/>
          <w:szCs w:val="21"/>
          <w:highlight w:val="none"/>
        </w:rPr>
        <w:t>法定代表人</w:t>
      </w:r>
    </w:p>
    <w:p w14:paraId="58954E26">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或授权代表（签字）：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或授权代表（签字）：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6D881BC3">
      <w:pPr>
        <w:tabs>
          <w:tab w:val="left" w:pos="3640"/>
        </w:tabs>
        <w:autoSpaceDE w:val="0"/>
        <w:autoSpaceDN w:val="0"/>
        <w:spacing w:line="480" w:lineRule="auto"/>
        <w:rPr>
          <w:rFonts w:ascii="宋体" w:hAnsi="宋体" w:cs="宋体"/>
          <w:color w:val="000000"/>
          <w:szCs w:val="21"/>
          <w:highlight w:val="none"/>
        </w:rPr>
      </w:pP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年   月    日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年   月    日                 </w:t>
      </w:r>
    </w:p>
    <w:p w14:paraId="4618C10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color w:val="auto"/>
          <w:szCs w:val="21"/>
          <w:highlight w:val="none"/>
          <w:lang w:eastAsia="zh-CN"/>
        </w:rPr>
      </w:pPr>
    </w:p>
    <w:p w14:paraId="701E4747">
      <w:pPr>
        <w:spacing w:line="680" w:lineRule="exact"/>
        <w:jc w:val="center"/>
        <w:rPr>
          <w:rFonts w:hint="eastAsia"/>
          <w:b/>
          <w:color w:val="auto"/>
          <w:sz w:val="24"/>
          <w:highlight w:val="none"/>
        </w:rPr>
      </w:pPr>
      <w:r>
        <w:rPr>
          <w:rFonts w:hint="eastAsia"/>
          <w:b/>
          <w:color w:val="auto"/>
          <w:sz w:val="24"/>
          <w:highlight w:val="none"/>
        </w:rPr>
        <w:t>注：本合同仅为参考文本，合同签订双方可根据项目的具体要求进行修订</w:t>
      </w:r>
    </w:p>
    <w:p w14:paraId="7E2106BD">
      <w:pPr>
        <w:pStyle w:val="2"/>
        <w:rPr>
          <w:rFonts w:hint="eastAsia"/>
          <w:highlight w:val="none"/>
        </w:rPr>
      </w:pPr>
    </w:p>
    <w:p w14:paraId="3781ECD6">
      <w:pPr>
        <w:jc w:val="left"/>
        <w:rPr>
          <w:rFonts w:hint="eastAsia" w:ascii="Arial" w:hAnsi="Arial" w:eastAsia="黑体" w:cs="Times New Roman"/>
          <w:b/>
          <w:kern w:val="2"/>
          <w:sz w:val="32"/>
          <w:szCs w:val="32"/>
          <w:highlight w:val="none"/>
          <w:lang w:val="zh-CN" w:eastAsia="zh-CN" w:bidi="ar-SA"/>
        </w:rPr>
      </w:pPr>
      <w:r>
        <w:rPr>
          <w:rFonts w:hint="eastAsia"/>
          <w:b/>
          <w:color w:val="auto"/>
          <w:sz w:val="24"/>
          <w:highlight w:val="none"/>
        </w:rPr>
        <w:br w:type="page"/>
      </w:r>
      <w:bookmarkEnd w:id="21"/>
      <w:bookmarkEnd w:id="22"/>
      <w:bookmarkStart w:id="23" w:name="_Toc25197"/>
    </w:p>
    <w:bookmarkEnd w:id="23"/>
    <w:p w14:paraId="49786EA3">
      <w:pPr>
        <w:keepNext/>
        <w:widowControl w:val="0"/>
        <w:spacing w:before="62" w:beforeLines="20" w:after="62" w:afterLines="20" w:line="480" w:lineRule="exact"/>
        <w:ind w:firstLine="0" w:firstLineChars="0"/>
        <w:jc w:val="center"/>
        <w:outlineLvl w:val="0"/>
        <w:rPr>
          <w:rFonts w:ascii="Arial" w:hAnsi="Arial" w:eastAsia="黑体" w:cs="Times New Roman"/>
          <w:b/>
          <w:color w:val="000000" w:themeColor="text1"/>
          <w:kern w:val="2"/>
          <w:sz w:val="32"/>
          <w:szCs w:val="32"/>
          <w:highlight w:val="none"/>
          <w:lang w:val="en-US" w:eastAsia="zh-CN" w:bidi="ar-SA"/>
          <w14:textFill>
            <w14:solidFill>
              <w14:schemeClr w14:val="tx1"/>
            </w14:solidFill>
          </w14:textFill>
        </w:rPr>
      </w:pPr>
      <w:r>
        <w:rPr>
          <w:rFonts w:hint="eastAsia" w:ascii="Arial" w:hAnsi="Arial" w:eastAsia="黑体" w:cs="Times New Roman"/>
          <w:b/>
          <w:color w:val="000000" w:themeColor="text1"/>
          <w:kern w:val="2"/>
          <w:sz w:val="32"/>
          <w:szCs w:val="32"/>
          <w:highlight w:val="none"/>
          <w:lang w:val="zh-CN" w:eastAsia="zh-CN" w:bidi="ar-SA"/>
          <w14:textFill>
            <w14:solidFill>
              <w14:schemeClr w14:val="tx1"/>
            </w14:solidFill>
          </w14:textFill>
        </w:rPr>
        <w:t>第</w:t>
      </w:r>
      <w:r>
        <w:rPr>
          <w:rFonts w:hint="eastAsia" w:ascii="Arial" w:hAnsi="Arial" w:eastAsia="黑体" w:cs="Times New Roman"/>
          <w:b/>
          <w:color w:val="000000" w:themeColor="text1"/>
          <w:kern w:val="2"/>
          <w:sz w:val="32"/>
          <w:szCs w:val="32"/>
          <w:highlight w:val="none"/>
          <w:lang w:val="en-US" w:eastAsia="zh-CN" w:bidi="ar-SA"/>
          <w14:textFill>
            <w14:solidFill>
              <w14:schemeClr w14:val="tx1"/>
            </w14:solidFill>
          </w14:textFill>
        </w:rPr>
        <w:t>五</w:t>
      </w:r>
      <w:r>
        <w:rPr>
          <w:rFonts w:hint="eastAsia" w:ascii="Arial" w:hAnsi="Arial" w:eastAsia="黑体" w:cs="Times New Roman"/>
          <w:b/>
          <w:color w:val="000000" w:themeColor="text1"/>
          <w:kern w:val="2"/>
          <w:sz w:val="32"/>
          <w:szCs w:val="32"/>
          <w:highlight w:val="none"/>
          <w:lang w:val="zh-CN" w:eastAsia="zh-CN" w:bidi="ar-SA"/>
          <w14:textFill>
            <w14:solidFill>
              <w14:schemeClr w14:val="tx1"/>
            </w14:solidFill>
          </w14:textFill>
        </w:rPr>
        <w:t xml:space="preserve">章  </w:t>
      </w:r>
      <w:bookmarkStart w:id="24" w:name="_Toc54884158"/>
      <w:r>
        <w:rPr>
          <w:rFonts w:hint="eastAsia" w:ascii="Arial" w:hAnsi="Arial" w:eastAsia="黑体" w:cs="Times New Roman"/>
          <w:b/>
          <w:color w:val="000000" w:themeColor="text1"/>
          <w:kern w:val="2"/>
          <w:sz w:val="32"/>
          <w:szCs w:val="32"/>
          <w:highlight w:val="none"/>
          <w:lang w:val="en-US" w:eastAsia="zh-CN" w:bidi="ar-SA"/>
          <w14:textFill>
            <w14:solidFill>
              <w14:schemeClr w14:val="tx1"/>
            </w14:solidFill>
          </w14:textFill>
        </w:rPr>
        <w:t>参选文件格式</w:t>
      </w:r>
      <w:bookmarkEnd w:id="24"/>
    </w:p>
    <w:p w14:paraId="5EBE6605">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0829A6D1">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14:paraId="66B5068D">
      <w:pPr>
        <w:spacing w:line="360" w:lineRule="auto"/>
        <w:rPr>
          <w:rFonts w:ascii="宋体" w:hAnsi="宋体" w:eastAsia="宋体"/>
          <w:color w:val="000000" w:themeColor="text1"/>
          <w:sz w:val="24"/>
          <w:szCs w:val="20"/>
          <w:highlight w:val="none"/>
          <w14:textFill>
            <w14:solidFill>
              <w14:schemeClr w14:val="tx1"/>
            </w14:solidFill>
          </w14:textFill>
        </w:rPr>
      </w:pPr>
    </w:p>
    <w:p w14:paraId="7CDB1530">
      <w:pPr>
        <w:spacing w:line="360" w:lineRule="auto"/>
        <w:rPr>
          <w:rFonts w:ascii="宋体" w:hAnsi="宋体" w:eastAsia="宋体"/>
          <w:color w:val="000000" w:themeColor="text1"/>
          <w:sz w:val="24"/>
          <w:szCs w:val="20"/>
          <w:highlight w:val="none"/>
          <w14:textFill>
            <w14:solidFill>
              <w14:schemeClr w14:val="tx1"/>
            </w14:solidFill>
          </w14:textFill>
        </w:rPr>
      </w:pPr>
    </w:p>
    <w:p w14:paraId="00F7412C">
      <w:pPr>
        <w:spacing w:line="900" w:lineRule="auto"/>
        <w:jc w:val="center"/>
        <w:rPr>
          <w:rFonts w:ascii="宋体" w:hAnsi="宋体" w:eastAsia="宋体"/>
          <w:b/>
          <w:color w:val="000000" w:themeColor="text1"/>
          <w:sz w:val="96"/>
          <w:szCs w:val="72"/>
          <w:highlight w:val="none"/>
          <w14:textFill>
            <w14:solidFill>
              <w14:schemeClr w14:val="tx1"/>
            </w14:solidFill>
          </w14:textFill>
        </w:rPr>
      </w:pPr>
      <w:r>
        <w:rPr>
          <w:rFonts w:hint="eastAsia" w:ascii="宋体" w:hAnsi="宋体" w:eastAsia="宋体"/>
          <w:b/>
          <w:color w:val="000000" w:themeColor="text1"/>
          <w:sz w:val="96"/>
          <w:szCs w:val="72"/>
          <w:highlight w:val="none"/>
          <w14:textFill>
            <w14:solidFill>
              <w14:schemeClr w14:val="tx1"/>
            </w14:solidFill>
          </w14:textFill>
        </w:rPr>
        <w:t>参</w:t>
      </w:r>
    </w:p>
    <w:p w14:paraId="250B3AB5">
      <w:pPr>
        <w:spacing w:line="900" w:lineRule="auto"/>
        <w:jc w:val="center"/>
        <w:rPr>
          <w:rFonts w:ascii="宋体" w:hAnsi="宋体" w:eastAsia="宋体"/>
          <w:b/>
          <w:color w:val="000000" w:themeColor="text1"/>
          <w:sz w:val="96"/>
          <w:szCs w:val="72"/>
          <w:highlight w:val="none"/>
          <w14:textFill>
            <w14:solidFill>
              <w14:schemeClr w14:val="tx1"/>
            </w14:solidFill>
          </w14:textFill>
        </w:rPr>
      </w:pPr>
      <w:r>
        <w:rPr>
          <w:rFonts w:hint="eastAsia" w:ascii="宋体" w:hAnsi="宋体" w:eastAsia="宋体"/>
          <w:b/>
          <w:color w:val="000000" w:themeColor="text1"/>
          <w:sz w:val="96"/>
          <w:szCs w:val="72"/>
          <w:highlight w:val="none"/>
          <w14:textFill>
            <w14:solidFill>
              <w14:schemeClr w14:val="tx1"/>
            </w14:solidFill>
          </w14:textFill>
        </w:rPr>
        <w:t>选</w:t>
      </w:r>
    </w:p>
    <w:p w14:paraId="3F7A5E55">
      <w:pPr>
        <w:spacing w:line="900" w:lineRule="auto"/>
        <w:jc w:val="center"/>
        <w:rPr>
          <w:rFonts w:ascii="宋体" w:hAnsi="宋体" w:eastAsia="宋体"/>
          <w:b/>
          <w:color w:val="000000" w:themeColor="text1"/>
          <w:sz w:val="96"/>
          <w:szCs w:val="72"/>
          <w:highlight w:val="none"/>
          <w14:textFill>
            <w14:solidFill>
              <w14:schemeClr w14:val="tx1"/>
            </w14:solidFill>
          </w14:textFill>
        </w:rPr>
      </w:pPr>
      <w:r>
        <w:rPr>
          <w:rFonts w:hint="eastAsia" w:ascii="宋体" w:hAnsi="宋体" w:eastAsia="宋体"/>
          <w:b/>
          <w:color w:val="000000" w:themeColor="text1"/>
          <w:sz w:val="96"/>
          <w:szCs w:val="72"/>
          <w:highlight w:val="none"/>
          <w14:textFill>
            <w14:solidFill>
              <w14:schemeClr w14:val="tx1"/>
            </w14:solidFill>
          </w14:textFill>
        </w:rPr>
        <w:t>文</w:t>
      </w:r>
    </w:p>
    <w:p w14:paraId="442EC0D5">
      <w:pPr>
        <w:spacing w:line="900" w:lineRule="auto"/>
        <w:jc w:val="center"/>
        <w:rPr>
          <w:rFonts w:ascii="宋体" w:hAnsi="宋体" w:eastAsia="宋体"/>
          <w:b/>
          <w:color w:val="000000" w:themeColor="text1"/>
          <w:sz w:val="96"/>
          <w:szCs w:val="72"/>
          <w:highlight w:val="none"/>
          <w14:textFill>
            <w14:solidFill>
              <w14:schemeClr w14:val="tx1"/>
            </w14:solidFill>
          </w14:textFill>
        </w:rPr>
      </w:pPr>
      <w:r>
        <w:rPr>
          <w:rFonts w:hint="eastAsia" w:ascii="宋体" w:hAnsi="宋体" w:eastAsia="宋体"/>
          <w:b/>
          <w:color w:val="000000" w:themeColor="text1"/>
          <w:sz w:val="96"/>
          <w:szCs w:val="72"/>
          <w:highlight w:val="none"/>
          <w14:textFill>
            <w14:solidFill>
              <w14:schemeClr w14:val="tx1"/>
            </w14:solidFill>
          </w14:textFill>
        </w:rPr>
        <w:t>件</w:t>
      </w:r>
    </w:p>
    <w:p w14:paraId="2D5B4D63">
      <w:pPr>
        <w:widowControl w:val="0"/>
        <w:spacing w:before="156" w:beforeLines="50" w:after="10"/>
        <w:ind w:firstLine="350" w:firstLineChars="175"/>
        <w:jc w:val="left"/>
        <w:rPr>
          <w:rFonts w:ascii="Times New Roman" w:hAnsi="Times New Roman" w:eastAsia="宋体" w:cs="Times New Roman"/>
          <w:color w:val="000000" w:themeColor="text1"/>
          <w:kern w:val="2"/>
          <w:sz w:val="20"/>
          <w:highlight w:val="none"/>
          <w:lang w:val="en-US" w:eastAsia="zh-CN" w:bidi="ar-SA"/>
          <w14:textFill>
            <w14:solidFill>
              <w14:schemeClr w14:val="tx1"/>
            </w14:solidFill>
          </w14:textFill>
        </w:rPr>
      </w:pPr>
    </w:p>
    <w:p w14:paraId="379B01FD">
      <w:pPr>
        <w:spacing w:line="360" w:lineRule="auto"/>
        <w:rPr>
          <w:rFonts w:ascii="宋体" w:hAnsi="宋体" w:eastAsia="宋体"/>
          <w:color w:val="000000" w:themeColor="text1"/>
          <w:sz w:val="24"/>
          <w:szCs w:val="20"/>
          <w:highlight w:val="none"/>
          <w14:textFill>
            <w14:solidFill>
              <w14:schemeClr w14:val="tx1"/>
            </w14:solidFill>
          </w14:textFill>
        </w:rPr>
      </w:pPr>
    </w:p>
    <w:p w14:paraId="268FA654">
      <w:pPr>
        <w:spacing w:line="360" w:lineRule="auto"/>
        <w:ind w:firstLine="148" w:firstLineChars="49"/>
        <w:rPr>
          <w:rFonts w:ascii="宋体" w:hAnsi="宋体" w:eastAsia="宋体"/>
          <w:b/>
          <w:color w:val="000000" w:themeColor="text1"/>
          <w:sz w:val="30"/>
          <w:szCs w:val="30"/>
          <w:highlight w:val="none"/>
          <w14:textFill>
            <w14:solidFill>
              <w14:schemeClr w14:val="tx1"/>
            </w14:solidFill>
          </w14:textFill>
        </w:rPr>
      </w:pPr>
      <w:r>
        <w:rPr>
          <w:rFonts w:hint="eastAsia" w:ascii="宋体" w:hAnsi="宋体" w:eastAsia="宋体"/>
          <w:b/>
          <w:color w:val="000000" w:themeColor="text1"/>
          <w:sz w:val="30"/>
          <w:szCs w:val="30"/>
          <w:highlight w:val="none"/>
          <w14:textFill>
            <w14:solidFill>
              <w14:schemeClr w14:val="tx1"/>
            </w14:solidFill>
          </w14:textFill>
        </w:rPr>
        <w:t>采购人名称：</w:t>
      </w:r>
      <w:r>
        <w:rPr>
          <w:rFonts w:hint="eastAsia" w:ascii="宋体" w:hAnsi="宋体" w:eastAsia="宋体"/>
          <w:b/>
          <w:color w:val="000000" w:themeColor="text1"/>
          <w:sz w:val="30"/>
          <w:szCs w:val="30"/>
          <w:highlight w:val="none"/>
          <w:u w:val="single"/>
          <w14:textFill>
            <w14:solidFill>
              <w14:schemeClr w14:val="tx1"/>
            </w14:solidFill>
          </w14:textFill>
        </w:rPr>
        <w:t xml:space="preserve">                                        </w:t>
      </w:r>
      <w:r>
        <w:rPr>
          <w:rFonts w:hint="eastAsia" w:ascii="宋体" w:hAnsi="宋体" w:eastAsia="宋体"/>
          <w:b/>
          <w:color w:val="000000" w:themeColor="text1"/>
          <w:sz w:val="30"/>
          <w:szCs w:val="30"/>
          <w:highlight w:val="none"/>
          <w14:textFill>
            <w14:solidFill>
              <w14:schemeClr w14:val="tx1"/>
            </w14:solidFill>
          </w14:textFill>
        </w:rPr>
        <w:t xml:space="preserve"> </w:t>
      </w:r>
    </w:p>
    <w:p w14:paraId="651C3A85">
      <w:pPr>
        <w:spacing w:line="360" w:lineRule="auto"/>
        <w:rPr>
          <w:rFonts w:ascii="宋体" w:hAnsi="宋体" w:eastAsia="宋体"/>
          <w:b/>
          <w:color w:val="000000" w:themeColor="text1"/>
          <w:sz w:val="30"/>
          <w:szCs w:val="30"/>
          <w:highlight w:val="none"/>
          <w14:textFill>
            <w14:solidFill>
              <w14:schemeClr w14:val="tx1"/>
            </w14:solidFill>
          </w14:textFill>
        </w:rPr>
      </w:pPr>
    </w:p>
    <w:p w14:paraId="6C28BC1E">
      <w:pPr>
        <w:spacing w:line="360" w:lineRule="auto"/>
        <w:ind w:firstLine="148" w:firstLineChars="49"/>
        <w:rPr>
          <w:rFonts w:ascii="宋体" w:hAnsi="宋体" w:eastAsia="宋体"/>
          <w:b/>
          <w:color w:val="000000" w:themeColor="text1"/>
          <w:sz w:val="30"/>
          <w:szCs w:val="30"/>
          <w:highlight w:val="none"/>
          <w:u w:val="single"/>
          <w14:textFill>
            <w14:solidFill>
              <w14:schemeClr w14:val="tx1"/>
            </w14:solidFill>
          </w14:textFill>
        </w:rPr>
      </w:pPr>
      <w:r>
        <w:rPr>
          <w:rFonts w:hint="eastAsia" w:ascii="宋体" w:hAnsi="宋体" w:eastAsia="宋体"/>
          <w:b/>
          <w:color w:val="000000" w:themeColor="text1"/>
          <w:sz w:val="30"/>
          <w:szCs w:val="30"/>
          <w:highlight w:val="none"/>
          <w14:textFill>
            <w14:solidFill>
              <w14:schemeClr w14:val="tx1"/>
            </w14:solidFill>
          </w14:textFill>
        </w:rPr>
        <w:t xml:space="preserve">参选人名称： </w:t>
      </w:r>
      <w:r>
        <w:rPr>
          <w:rFonts w:hint="eastAsia" w:ascii="宋体" w:hAnsi="宋体" w:eastAsia="宋体"/>
          <w:b/>
          <w:color w:val="000000" w:themeColor="text1"/>
          <w:sz w:val="30"/>
          <w:szCs w:val="30"/>
          <w:highlight w:val="none"/>
          <w:u w:val="single"/>
          <w14:textFill>
            <w14:solidFill>
              <w14:schemeClr w14:val="tx1"/>
            </w14:solidFill>
          </w14:textFill>
        </w:rPr>
        <w:t xml:space="preserve">                              （盖 章）</w:t>
      </w:r>
    </w:p>
    <w:p w14:paraId="5056E788">
      <w:pPr>
        <w:widowControl w:val="0"/>
        <w:spacing w:before="156" w:beforeLines="50" w:after="10"/>
        <w:ind w:firstLine="350" w:firstLineChars="175"/>
        <w:jc w:val="left"/>
        <w:rPr>
          <w:rFonts w:ascii="Times New Roman" w:hAnsi="Times New Roman" w:eastAsia="宋体" w:cs="Times New Roman"/>
          <w:color w:val="000000" w:themeColor="text1"/>
          <w:kern w:val="2"/>
          <w:sz w:val="20"/>
          <w:highlight w:val="none"/>
          <w:lang w:val="en-US" w:eastAsia="zh-CN" w:bidi="ar-SA"/>
          <w14:textFill>
            <w14:solidFill>
              <w14:schemeClr w14:val="tx1"/>
            </w14:solidFill>
          </w14:textFill>
        </w:rPr>
      </w:pPr>
    </w:p>
    <w:p w14:paraId="61F8E2BB">
      <w:pPr>
        <w:spacing w:line="360" w:lineRule="auto"/>
        <w:ind w:firstLine="148" w:firstLineChars="49"/>
        <w:rPr>
          <w:rFonts w:ascii="宋体" w:eastAsia="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法定代表人或委托代理人：</w:t>
      </w:r>
      <w:r>
        <w:rPr>
          <w:rFonts w:hint="eastAsia" w:ascii="宋体" w:hAnsi="宋体" w:eastAsia="宋体" w:cs="宋体"/>
          <w:b/>
          <w:color w:val="000000" w:themeColor="text1"/>
          <w:sz w:val="30"/>
          <w:szCs w:val="30"/>
          <w:highlight w:val="none"/>
          <w:u w:val="single"/>
          <w14:textFill>
            <w14:solidFill>
              <w14:schemeClr w14:val="tx1"/>
            </w14:solidFill>
          </w14:textFill>
        </w:rPr>
        <w:t xml:space="preserve">                (签字或盖章)</w:t>
      </w:r>
    </w:p>
    <w:p w14:paraId="1DFD906E">
      <w:pPr>
        <w:spacing w:line="360" w:lineRule="auto"/>
        <w:rPr>
          <w:rFonts w:ascii="仿宋_GB2312" w:eastAsia="仿宋_GB2312"/>
          <w:color w:val="000000" w:themeColor="text1"/>
          <w:sz w:val="30"/>
          <w:szCs w:val="30"/>
          <w:highlight w:val="none"/>
          <w14:textFill>
            <w14:solidFill>
              <w14:schemeClr w14:val="tx1"/>
            </w14:solidFill>
          </w14:textFill>
        </w:rPr>
      </w:pPr>
    </w:p>
    <w:p w14:paraId="67C00806">
      <w:pPr>
        <w:spacing w:line="480" w:lineRule="exact"/>
        <w:jc w:val="center"/>
        <w:rPr>
          <w:rFonts w:ascii="宋体" w:hAnsi="宋体" w:eastAsia="宋体"/>
          <w:b/>
          <w:color w:val="000000" w:themeColor="text1"/>
          <w:sz w:val="30"/>
          <w:szCs w:val="30"/>
          <w:highlight w:val="none"/>
          <w14:textFill>
            <w14:solidFill>
              <w14:schemeClr w14:val="tx1"/>
            </w14:solidFill>
          </w14:textFill>
        </w:rPr>
      </w:pPr>
      <w:r>
        <w:rPr>
          <w:rFonts w:hint="eastAsia" w:ascii="宋体" w:hAnsi="宋体" w:eastAsia="宋体"/>
          <w:b/>
          <w:color w:val="000000" w:themeColor="text1"/>
          <w:sz w:val="30"/>
          <w:szCs w:val="30"/>
          <w:highlight w:val="none"/>
          <w14:textFill>
            <w14:solidFill>
              <w14:schemeClr w14:val="tx1"/>
            </w14:solidFill>
          </w14:textFill>
        </w:rPr>
        <w:t xml:space="preserve">日期： </w:t>
      </w:r>
      <w:r>
        <w:rPr>
          <w:rFonts w:ascii="宋体" w:hAnsi="宋体" w:eastAsia="宋体"/>
          <w:b/>
          <w:color w:val="000000" w:themeColor="text1"/>
          <w:sz w:val="30"/>
          <w:szCs w:val="30"/>
          <w:highlight w:val="none"/>
          <w14:textFill>
            <w14:solidFill>
              <w14:schemeClr w14:val="tx1"/>
            </w14:solidFill>
          </w14:textFill>
        </w:rPr>
        <w:t xml:space="preserve">   </w:t>
      </w:r>
      <w:r>
        <w:rPr>
          <w:rFonts w:hint="eastAsia" w:ascii="宋体" w:hAnsi="宋体" w:eastAsia="宋体"/>
          <w:b/>
          <w:color w:val="000000" w:themeColor="text1"/>
          <w:sz w:val="30"/>
          <w:szCs w:val="30"/>
          <w:highlight w:val="none"/>
          <w14:textFill>
            <w14:solidFill>
              <w14:schemeClr w14:val="tx1"/>
            </w14:solidFill>
          </w14:textFill>
        </w:rPr>
        <w:t xml:space="preserve">年 </w:t>
      </w:r>
      <w:r>
        <w:rPr>
          <w:rFonts w:ascii="宋体" w:hAnsi="宋体" w:eastAsia="宋体"/>
          <w:b/>
          <w:color w:val="000000" w:themeColor="text1"/>
          <w:sz w:val="30"/>
          <w:szCs w:val="30"/>
          <w:highlight w:val="none"/>
          <w14:textFill>
            <w14:solidFill>
              <w14:schemeClr w14:val="tx1"/>
            </w14:solidFill>
          </w14:textFill>
        </w:rPr>
        <w:t xml:space="preserve">   </w:t>
      </w:r>
      <w:r>
        <w:rPr>
          <w:rFonts w:hint="eastAsia" w:ascii="宋体" w:hAnsi="宋体" w:eastAsia="宋体"/>
          <w:b/>
          <w:color w:val="000000" w:themeColor="text1"/>
          <w:sz w:val="30"/>
          <w:szCs w:val="30"/>
          <w:highlight w:val="none"/>
          <w14:textFill>
            <w14:solidFill>
              <w14:schemeClr w14:val="tx1"/>
            </w14:solidFill>
          </w14:textFill>
        </w:rPr>
        <w:t xml:space="preserve">月 </w:t>
      </w:r>
      <w:r>
        <w:rPr>
          <w:rFonts w:ascii="宋体" w:hAnsi="宋体" w:eastAsia="宋体"/>
          <w:b/>
          <w:color w:val="000000" w:themeColor="text1"/>
          <w:sz w:val="30"/>
          <w:szCs w:val="30"/>
          <w:highlight w:val="none"/>
          <w14:textFill>
            <w14:solidFill>
              <w14:schemeClr w14:val="tx1"/>
            </w14:solidFill>
          </w14:textFill>
        </w:rPr>
        <w:t xml:space="preserve">   </w:t>
      </w:r>
      <w:r>
        <w:rPr>
          <w:rFonts w:hint="eastAsia" w:ascii="宋体" w:hAnsi="宋体" w:eastAsia="宋体"/>
          <w:b/>
          <w:color w:val="000000" w:themeColor="text1"/>
          <w:sz w:val="30"/>
          <w:szCs w:val="30"/>
          <w:highlight w:val="none"/>
          <w14:textFill>
            <w14:solidFill>
              <w14:schemeClr w14:val="tx1"/>
            </w14:solidFill>
          </w14:textFill>
        </w:rPr>
        <w:t>日</w:t>
      </w:r>
    </w:p>
    <w:p w14:paraId="5E87D75C">
      <w:pPr>
        <w:spacing w:line="480" w:lineRule="exact"/>
        <w:rPr>
          <w:rFonts w:ascii="黑体" w:eastAsia="黑体"/>
          <w:b/>
          <w:bCs/>
          <w:color w:val="000000" w:themeColor="text1"/>
          <w:szCs w:val="21"/>
          <w:highlight w:val="none"/>
          <w14:textFill>
            <w14:solidFill>
              <w14:schemeClr w14:val="tx1"/>
            </w14:solidFill>
          </w14:textFill>
        </w:rPr>
      </w:pPr>
    </w:p>
    <w:p w14:paraId="44685831">
      <w:pPr>
        <w:spacing w:line="480" w:lineRule="exact"/>
        <w:jc w:val="center"/>
        <w:rPr>
          <w:rFonts w:ascii="宋体" w:hAnsi="宋体" w:eastAsia="宋体" w:cs="Times New Roman"/>
          <w:b/>
          <w:sz w:val="30"/>
          <w:szCs w:val="30"/>
          <w:highlight w:val="none"/>
        </w:rPr>
      </w:pPr>
    </w:p>
    <w:p w14:paraId="46B23A77">
      <w:pPr>
        <w:widowControl/>
        <w:jc w:val="left"/>
        <w:rPr>
          <w:rFonts w:ascii="宋体" w:hAnsi="宋体"/>
          <w:b/>
          <w:color w:val="000000"/>
          <w:sz w:val="30"/>
          <w:szCs w:val="30"/>
          <w:highlight w:val="none"/>
        </w:rPr>
      </w:pPr>
      <w:r>
        <w:rPr>
          <w:rFonts w:ascii="宋体" w:hAnsi="宋体"/>
          <w:b/>
          <w:color w:val="000000"/>
          <w:sz w:val="30"/>
          <w:szCs w:val="30"/>
          <w:highlight w:val="none"/>
        </w:rPr>
        <w:br w:type="page"/>
      </w:r>
    </w:p>
    <w:p w14:paraId="1070200F">
      <w:pPr>
        <w:jc w:val="center"/>
        <w:rPr>
          <w:b/>
          <w:color w:val="000000"/>
          <w:sz w:val="30"/>
          <w:szCs w:val="30"/>
          <w:highlight w:val="none"/>
        </w:rPr>
      </w:pPr>
      <w:r>
        <w:rPr>
          <w:rFonts w:hint="eastAsia"/>
          <w:b/>
          <w:color w:val="000000"/>
          <w:sz w:val="30"/>
          <w:szCs w:val="30"/>
          <w:highlight w:val="none"/>
        </w:rPr>
        <w:t>目 录</w:t>
      </w:r>
    </w:p>
    <w:p w14:paraId="3F6C695F">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参选响应函</w:t>
      </w:r>
    </w:p>
    <w:p w14:paraId="4926EC67">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报价表</w:t>
      </w:r>
    </w:p>
    <w:p w14:paraId="67D25047">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14:paraId="0BCEBB2F">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14:paraId="7460A6DF">
      <w:pPr>
        <w:widowControl/>
        <w:jc w:val="left"/>
        <w:rPr>
          <w:rFonts w:ascii="宋体" w:hAnsi="宋体"/>
          <w:color w:val="000000"/>
          <w:sz w:val="24"/>
          <w:highlight w:val="none"/>
        </w:rPr>
      </w:pPr>
      <w:r>
        <w:rPr>
          <w:rFonts w:ascii="宋体" w:hAnsi="宋体"/>
          <w:color w:val="000000"/>
          <w:sz w:val="24"/>
          <w:highlight w:val="none"/>
        </w:rPr>
        <w:br w:type="page"/>
      </w:r>
    </w:p>
    <w:p w14:paraId="00915805">
      <w:pPr>
        <w:pStyle w:val="6"/>
        <w:tabs>
          <w:tab w:val="left" w:pos="2730"/>
        </w:tabs>
        <w:jc w:val="center"/>
        <w:rPr>
          <w:rFonts w:hint="default" w:eastAsia="宋体" w:cs="宋体"/>
          <w:color w:val="auto"/>
          <w:sz w:val="28"/>
          <w:szCs w:val="28"/>
          <w:highlight w:val="none"/>
          <w:lang w:val="en-US" w:eastAsia="zh-CN"/>
        </w:rPr>
      </w:pPr>
      <w:bookmarkStart w:id="25" w:name="_Toc54941342"/>
      <w:bookmarkStart w:id="26" w:name="_Toc476584433"/>
      <w:bookmarkStart w:id="27" w:name="_Toc4481605"/>
      <w:bookmarkStart w:id="28" w:name="_Toc25547"/>
      <w:r>
        <w:rPr>
          <w:rFonts w:hint="eastAsia" w:cs="宋体"/>
          <w:color w:val="auto"/>
          <w:sz w:val="28"/>
          <w:szCs w:val="28"/>
          <w:highlight w:val="none"/>
        </w:rPr>
        <w:t>一、</w:t>
      </w:r>
      <w:bookmarkEnd w:id="25"/>
      <w:bookmarkEnd w:id="26"/>
      <w:r>
        <w:rPr>
          <w:rFonts w:hint="eastAsia" w:cs="宋体"/>
          <w:color w:val="auto"/>
          <w:sz w:val="28"/>
          <w:szCs w:val="28"/>
          <w:highlight w:val="none"/>
          <w:lang w:val="en-US" w:eastAsia="zh-CN"/>
        </w:rPr>
        <w:t>参选响应函</w:t>
      </w:r>
    </w:p>
    <w:p w14:paraId="1EF202FB">
      <w:pPr>
        <w:tabs>
          <w:tab w:val="left" w:pos="5580"/>
        </w:tabs>
        <w:spacing w:before="120" w:line="360" w:lineRule="auto"/>
        <w:rPr>
          <w:rFonts w:hint="eastAsia" w:ascii="宋体" w:hAnsi="宋体"/>
          <w:color w:val="auto"/>
          <w:szCs w:val="21"/>
          <w:highlight w:val="none"/>
        </w:rPr>
      </w:pPr>
    </w:p>
    <w:p w14:paraId="6329500D">
      <w:pPr>
        <w:tabs>
          <w:tab w:val="left" w:pos="5580"/>
        </w:tabs>
        <w:spacing w:before="120" w:line="360" w:lineRule="auto"/>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（采购人名称）</w:t>
      </w:r>
    </w:p>
    <w:p w14:paraId="73DDE6EF">
      <w:pPr>
        <w:pStyle w:val="74"/>
        <w:rPr>
          <w:color w:val="auto"/>
          <w:highlight w:val="none"/>
        </w:rPr>
      </w:pPr>
    </w:p>
    <w:p w14:paraId="46252A36">
      <w:pPr>
        <w:widowControl w:val="0"/>
        <w:tabs>
          <w:tab w:val="left" w:pos="5580"/>
        </w:tabs>
        <w:spacing w:line="48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1、根据贵方比选公告，我方决定参加贵方组织的</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项目的比选活动。我方授权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09C4240C">
      <w:pPr>
        <w:widowControl w:val="0"/>
        <w:tabs>
          <w:tab w:val="left" w:pos="5580"/>
        </w:tabs>
        <w:spacing w:line="480" w:lineRule="auto"/>
        <w:ind w:firstLine="420" w:firstLineChars="200"/>
        <w:jc w:val="both"/>
        <w:rPr>
          <w:rFonts w:hint="default" w:hAnsi="宋体"/>
          <w:color w:val="auto"/>
          <w:sz w:val="21"/>
          <w:szCs w:val="21"/>
          <w:highlight w:val="none"/>
          <w:lang w:val="en-US" w:eastAsia="zh-CN"/>
        </w:rPr>
      </w:pPr>
      <w:r>
        <w:rPr>
          <w:rFonts w:hint="eastAsia" w:hAnsi="宋体"/>
          <w:color w:val="auto"/>
          <w:sz w:val="21"/>
          <w:szCs w:val="21"/>
          <w:highlight w:val="none"/>
        </w:rPr>
        <w:t>2、我方</w:t>
      </w:r>
      <w:r>
        <w:rPr>
          <w:rFonts w:hint="eastAsia" w:hAnsi="宋体"/>
          <w:color w:val="auto"/>
          <w:sz w:val="21"/>
          <w:szCs w:val="21"/>
          <w:highlight w:val="none"/>
          <w:lang w:val="en-US" w:eastAsia="zh-CN"/>
        </w:rPr>
        <w:t>充分了解并完全响应比选文件的全部内容，</w:t>
      </w:r>
      <w:r>
        <w:rPr>
          <w:rFonts w:hint="eastAsia" w:hAnsi="宋体"/>
          <w:color w:val="auto"/>
          <w:sz w:val="21"/>
          <w:szCs w:val="21"/>
          <w:highlight w:val="none"/>
        </w:rPr>
        <w:t>愿意按照</w:t>
      </w:r>
      <w:r>
        <w:rPr>
          <w:rFonts w:hint="eastAsia" w:hAnsi="宋体"/>
          <w:color w:val="auto"/>
          <w:sz w:val="21"/>
          <w:szCs w:val="21"/>
          <w:highlight w:val="none"/>
          <w:lang w:eastAsia="zh-CN"/>
        </w:rPr>
        <w:t>比选文件</w:t>
      </w:r>
      <w:r>
        <w:rPr>
          <w:rFonts w:hint="eastAsia" w:hAnsi="宋体"/>
          <w:color w:val="auto"/>
          <w:sz w:val="21"/>
          <w:szCs w:val="21"/>
          <w:highlight w:val="none"/>
        </w:rPr>
        <w:t>规定的各项要求，向采购人提供所需的</w:t>
      </w:r>
      <w:r>
        <w:rPr>
          <w:rFonts w:hint="eastAsia" w:hAnsi="宋体"/>
          <w:color w:val="auto"/>
          <w:sz w:val="21"/>
          <w:szCs w:val="21"/>
          <w:highlight w:val="none"/>
          <w:lang w:val="en-US" w:eastAsia="zh-CN"/>
        </w:rPr>
        <w:t>货物和</w:t>
      </w:r>
      <w:r>
        <w:rPr>
          <w:rFonts w:hint="eastAsia" w:hAnsi="宋体"/>
          <w:color w:val="auto"/>
          <w:sz w:val="21"/>
          <w:szCs w:val="21"/>
          <w:highlight w:val="none"/>
        </w:rPr>
        <w:t>服务</w:t>
      </w:r>
      <w:r>
        <w:rPr>
          <w:rFonts w:hint="eastAsia" w:hAnsi="宋体"/>
          <w:color w:val="auto"/>
          <w:sz w:val="21"/>
          <w:szCs w:val="21"/>
          <w:highlight w:val="none"/>
          <w:lang w:val="en-US" w:eastAsia="zh-CN"/>
        </w:rPr>
        <w:t>。</w:t>
      </w:r>
    </w:p>
    <w:p w14:paraId="1D3FA2E4">
      <w:pPr>
        <w:widowControl w:val="0"/>
        <w:tabs>
          <w:tab w:val="left" w:pos="5580"/>
        </w:tabs>
        <w:spacing w:line="48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3、一旦我方中标，我方将严格履行合同约定的责任和义务，保证该项目供货周期为</w:t>
      </w:r>
      <w:r>
        <w:rPr>
          <w:rFonts w:hint="eastAsia" w:ascii="宋体" w:hAnsi="宋体" w:eastAsia="宋体" w:cs="Courier New"/>
          <w:color w:val="auto"/>
          <w:kern w:val="2"/>
          <w:sz w:val="21"/>
          <w:szCs w:val="21"/>
          <w:highlight w:val="none"/>
          <w:u w:val="single"/>
          <w:lang w:val="en-US" w:eastAsia="zh-CN" w:bidi="ar-SA"/>
        </w:rPr>
        <w:t>1个月（具体按照甲方计划安排）</w:t>
      </w:r>
      <w:r>
        <w:rPr>
          <w:rFonts w:hint="eastAsia" w:ascii="宋体" w:hAnsi="宋体" w:eastAsia="宋体" w:cs="Courier New"/>
          <w:color w:val="auto"/>
          <w:kern w:val="2"/>
          <w:sz w:val="21"/>
          <w:szCs w:val="21"/>
          <w:highlight w:val="none"/>
          <w:lang w:val="en-US" w:eastAsia="zh-CN" w:bidi="ar-SA"/>
        </w:rPr>
        <w:t>。</w:t>
      </w:r>
    </w:p>
    <w:p w14:paraId="1112F2F5">
      <w:pPr>
        <w:widowControl w:val="0"/>
        <w:tabs>
          <w:tab w:val="left" w:pos="5580"/>
        </w:tabs>
        <w:spacing w:line="48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4、我方保证按照本项目比选文件要求提交参选文件，并完全响应比选文件中的所有内容。</w:t>
      </w:r>
    </w:p>
    <w:p w14:paraId="57D8D470">
      <w:pPr>
        <w:widowControl w:val="0"/>
        <w:tabs>
          <w:tab w:val="left" w:pos="5580"/>
        </w:tabs>
        <w:spacing w:line="48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3FED67E3">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p>
    <w:p w14:paraId="2E09CFEC">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49D4C400">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1DDF5C7D">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5DFB1DE0">
      <w:pPr>
        <w:widowControl w:val="0"/>
        <w:tabs>
          <w:tab w:val="left" w:pos="5580"/>
        </w:tabs>
        <w:spacing w:line="480" w:lineRule="auto"/>
        <w:ind w:right="360"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参选人：</w:t>
      </w:r>
      <w:r>
        <w:rPr>
          <w:rFonts w:hint="eastAsia" w:ascii="宋体" w:hAnsi="宋体" w:eastAsia="宋体" w:cs="Courier New"/>
          <w:color w:val="auto"/>
          <w:kern w:val="2"/>
          <w:sz w:val="21"/>
          <w:szCs w:val="21"/>
          <w:highlight w:val="none"/>
          <w:u w:val="single"/>
          <w:lang w:val="en-US" w:eastAsia="zh-CN" w:bidi="ar-SA"/>
        </w:rPr>
        <w:t xml:space="preserve">                           （盖章） </w:t>
      </w:r>
    </w:p>
    <w:p w14:paraId="39AAD9C1">
      <w:pPr>
        <w:widowControl w:val="0"/>
        <w:tabs>
          <w:tab w:val="left" w:pos="5580"/>
        </w:tabs>
        <w:spacing w:line="480" w:lineRule="auto"/>
        <w:ind w:firstLine="420" w:firstLineChars="2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 xml:space="preserve">                              单位地址：</w:t>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 xml:space="preserve">      </w:t>
      </w:r>
    </w:p>
    <w:p w14:paraId="4940BFC2">
      <w:pPr>
        <w:widowControl w:val="0"/>
        <w:tabs>
          <w:tab w:val="left" w:pos="5580"/>
        </w:tabs>
        <w:spacing w:line="480" w:lineRule="auto"/>
        <w:ind w:firstLine="420" w:firstLineChars="2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法定代表人或委托代理人：</w:t>
      </w:r>
      <w:r>
        <w:rPr>
          <w:rFonts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（签字或盖章）</w:t>
      </w:r>
    </w:p>
    <w:p w14:paraId="37374DBD">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日期：       年      月      日</w:t>
      </w:r>
    </w:p>
    <w:p w14:paraId="0D418770">
      <w:pPr>
        <w:spacing w:line="360" w:lineRule="auto"/>
        <w:ind w:firstLine="480" w:firstLineChars="200"/>
        <w:jc w:val="center"/>
        <w:rPr>
          <w:rFonts w:ascii="宋体" w:hAnsi="宋体"/>
          <w:color w:val="auto"/>
          <w:sz w:val="24"/>
          <w:szCs w:val="20"/>
          <w:highlight w:val="none"/>
        </w:rPr>
      </w:pPr>
    </w:p>
    <w:p w14:paraId="3CDA18B0">
      <w:pPr>
        <w:pStyle w:val="6"/>
        <w:numPr>
          <w:ilvl w:val="0"/>
          <w:numId w:val="0"/>
        </w:numPr>
        <w:tabs>
          <w:tab w:val="left" w:pos="2730"/>
        </w:tabs>
        <w:jc w:val="center"/>
        <w:rPr>
          <w:rFonts w:cs="宋体"/>
          <w:color w:val="auto"/>
          <w:sz w:val="28"/>
          <w:szCs w:val="28"/>
          <w:highlight w:val="none"/>
        </w:rPr>
      </w:pPr>
      <w:bookmarkStart w:id="29" w:name="_Toc54941345"/>
      <w:r>
        <w:rPr>
          <w:rFonts w:hint="eastAsia" w:cs="宋体"/>
          <w:color w:val="auto"/>
          <w:sz w:val="28"/>
          <w:szCs w:val="28"/>
          <w:highlight w:val="none"/>
          <w:lang w:val="en-US" w:eastAsia="zh-CN"/>
        </w:rPr>
        <w:t>二、货物</w:t>
      </w:r>
      <w:r>
        <w:rPr>
          <w:rFonts w:hint="eastAsia" w:cs="宋体"/>
          <w:color w:val="auto"/>
          <w:sz w:val="28"/>
          <w:szCs w:val="28"/>
          <w:highlight w:val="none"/>
        </w:rPr>
        <w:t>报价表</w:t>
      </w:r>
      <w:bookmarkEnd w:id="29"/>
    </w:p>
    <w:p w14:paraId="21EDDB61">
      <w:pPr>
        <w:pStyle w:val="5"/>
        <w:rPr>
          <w:color w:val="auto"/>
          <w:sz w:val="22"/>
          <w:szCs w:val="22"/>
          <w:highlight w:val="none"/>
        </w:rPr>
      </w:pPr>
    </w:p>
    <w:p w14:paraId="0F4B918C">
      <w:pPr>
        <w:spacing w:line="360" w:lineRule="auto"/>
        <w:rPr>
          <w:color w:val="auto"/>
          <w:sz w:val="22"/>
          <w:szCs w:val="22"/>
          <w:highlight w:val="none"/>
        </w:rPr>
      </w:pPr>
      <w:r>
        <w:rPr>
          <w:rFonts w:hint="eastAsia" w:ascii="宋体" w:hAnsi="宋体"/>
          <w:color w:val="auto"/>
          <w:sz w:val="22"/>
          <w:szCs w:val="22"/>
          <w:highlight w:val="none"/>
        </w:rPr>
        <w:t>项目名称：</w:t>
      </w:r>
      <w:r>
        <w:rPr>
          <w:rFonts w:ascii="宋体" w:hAnsi="宋体"/>
          <w:color w:val="auto"/>
          <w:sz w:val="22"/>
          <w:szCs w:val="22"/>
          <w:highlight w:val="none"/>
        </w:rPr>
        <w:t xml:space="preserve">  </w:t>
      </w:r>
    </w:p>
    <w:p w14:paraId="50CA306D">
      <w:pPr>
        <w:spacing w:line="360" w:lineRule="auto"/>
        <w:rPr>
          <w:rFonts w:eastAsia="仿宋"/>
          <w:color w:val="auto"/>
          <w:kern w:val="0"/>
          <w:sz w:val="22"/>
          <w:szCs w:val="22"/>
          <w:highlight w:val="none"/>
          <w:lang w:val="zh-CN"/>
        </w:rPr>
      </w:pPr>
      <w:r>
        <w:rPr>
          <w:rFonts w:hint="eastAsia" w:ascii="宋体" w:hAnsi="宋体"/>
          <w:color w:val="auto"/>
          <w:sz w:val="22"/>
          <w:szCs w:val="22"/>
          <w:highlight w:val="none"/>
        </w:rPr>
        <w:t>项目编号：</w:t>
      </w:r>
      <w:r>
        <w:rPr>
          <w:rFonts w:ascii="宋体" w:hAnsi="宋体"/>
          <w:color w:val="auto"/>
          <w:sz w:val="22"/>
          <w:szCs w:val="22"/>
          <w:highlight w:val="none"/>
        </w:rPr>
        <w:t xml:space="preserve"> </w:t>
      </w:r>
    </w:p>
    <w:tbl>
      <w:tblPr>
        <w:tblStyle w:val="27"/>
        <w:tblW w:w="10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1587"/>
        <w:gridCol w:w="1075"/>
        <w:gridCol w:w="2319"/>
        <w:gridCol w:w="2130"/>
        <w:gridCol w:w="1830"/>
      </w:tblGrid>
      <w:tr w14:paraId="4EB5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1149" w:type="dxa"/>
            <w:noWrap w:val="0"/>
            <w:vAlign w:val="center"/>
          </w:tcPr>
          <w:p w14:paraId="2E25E9E8">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序号</w:t>
            </w:r>
          </w:p>
        </w:tc>
        <w:tc>
          <w:tcPr>
            <w:tcW w:w="1587" w:type="dxa"/>
            <w:noWrap w:val="0"/>
            <w:vAlign w:val="center"/>
          </w:tcPr>
          <w:p w14:paraId="3DAB0976">
            <w:pPr>
              <w:keepNext w:val="0"/>
              <w:keepLines w:val="0"/>
              <w:suppressLineNumbers w:val="0"/>
              <w:spacing w:before="0" w:beforeAutospacing="0" w:after="0" w:afterAutospacing="0" w:line="360" w:lineRule="auto"/>
              <w:ind w:left="0" w:leftChars="0" w:right="0" w:rightChars="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货物名称</w:t>
            </w:r>
          </w:p>
        </w:tc>
        <w:tc>
          <w:tcPr>
            <w:tcW w:w="1075" w:type="dxa"/>
            <w:noWrap w:val="0"/>
            <w:vAlign w:val="center"/>
          </w:tcPr>
          <w:p w14:paraId="636D5F1D">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2"/>
                <w:highlight w:val="none"/>
                <w:vertAlign w:val="baseline"/>
                <w:lang w:val="en-US" w:eastAsia="zh-CN"/>
              </w:rPr>
            </w:pPr>
            <w:r>
              <w:rPr>
                <w:rFonts w:hint="eastAsia" w:ascii="宋体" w:hAnsi="宋体" w:cs="宋体"/>
                <w:color w:val="auto"/>
                <w:sz w:val="22"/>
                <w:szCs w:val="22"/>
                <w:highlight w:val="none"/>
                <w:lang w:eastAsia="zh-CN"/>
              </w:rPr>
              <w:t>数量（</w:t>
            </w:r>
            <w:r>
              <w:rPr>
                <w:rFonts w:hint="eastAsia" w:ascii="宋体" w:hAnsi="宋体" w:cs="宋体"/>
                <w:color w:val="auto"/>
                <w:sz w:val="22"/>
                <w:szCs w:val="22"/>
                <w:highlight w:val="none"/>
                <w:lang w:val="en-US" w:eastAsia="zh-CN"/>
              </w:rPr>
              <w:t>t</w:t>
            </w:r>
            <w:r>
              <w:rPr>
                <w:rFonts w:hint="eastAsia" w:ascii="宋体" w:hAnsi="宋体" w:cs="宋体"/>
                <w:color w:val="auto"/>
                <w:sz w:val="22"/>
                <w:szCs w:val="22"/>
                <w:highlight w:val="none"/>
                <w:lang w:eastAsia="zh-CN"/>
              </w:rPr>
              <w:t>）</w:t>
            </w:r>
          </w:p>
        </w:tc>
        <w:tc>
          <w:tcPr>
            <w:tcW w:w="2319" w:type="dxa"/>
            <w:noWrap w:val="0"/>
            <w:vAlign w:val="center"/>
          </w:tcPr>
          <w:p w14:paraId="62DDE652">
            <w:pPr>
              <w:keepNext w:val="0"/>
              <w:keepLines w:val="0"/>
              <w:suppressLineNumbers w:val="0"/>
              <w:spacing w:before="0" w:beforeAutospacing="0" w:after="0" w:afterAutospacing="0" w:line="360" w:lineRule="auto"/>
              <w:ind w:left="0" w:leftChars="0" w:right="0" w:rightChars="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基准价（元/t）</w:t>
            </w:r>
          </w:p>
        </w:tc>
        <w:tc>
          <w:tcPr>
            <w:tcW w:w="2130" w:type="dxa"/>
            <w:noWrap w:val="0"/>
            <w:vAlign w:val="center"/>
          </w:tcPr>
          <w:p w14:paraId="0E0DB4F4">
            <w:pPr>
              <w:keepNext w:val="0"/>
              <w:keepLines w:val="0"/>
              <w:suppressLineNumbers w:val="0"/>
              <w:spacing w:before="0" w:beforeAutospacing="0" w:after="0" w:afterAutospacing="0" w:line="360" w:lineRule="auto"/>
              <w:ind w:left="0" w:leftChars="0" w:right="0" w:rightChars="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投标让利值（元/t）</w:t>
            </w:r>
          </w:p>
        </w:tc>
        <w:tc>
          <w:tcPr>
            <w:tcW w:w="1830" w:type="dxa"/>
            <w:noWrap w:val="0"/>
            <w:vAlign w:val="center"/>
          </w:tcPr>
          <w:p w14:paraId="05889013">
            <w:pPr>
              <w:keepNext w:val="0"/>
              <w:keepLines w:val="0"/>
              <w:suppressLineNumbers w:val="0"/>
              <w:spacing w:before="0" w:beforeAutospacing="0" w:after="0" w:afterAutospacing="0" w:line="360" w:lineRule="auto"/>
              <w:ind w:left="0" w:leftChars="0" w:right="0" w:rightChars="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备注</w:t>
            </w:r>
          </w:p>
        </w:tc>
      </w:tr>
      <w:tr w14:paraId="0B6C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exact"/>
          <w:jc w:val="center"/>
        </w:trPr>
        <w:tc>
          <w:tcPr>
            <w:tcW w:w="1149" w:type="dxa"/>
            <w:noWrap w:val="0"/>
            <w:vAlign w:val="center"/>
          </w:tcPr>
          <w:p w14:paraId="29521FA1">
            <w:pPr>
              <w:keepNext w:val="0"/>
              <w:keepLines w:val="0"/>
              <w:suppressLineNumbers w:val="0"/>
              <w:spacing w:before="0" w:beforeAutospacing="0" w:after="0" w:afterAutospacing="0" w:line="360" w:lineRule="auto"/>
              <w:ind w:left="0" w:leftChars="0" w:right="0" w:rightChars="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1587" w:type="dxa"/>
            <w:noWrap w:val="0"/>
            <w:vAlign w:val="center"/>
          </w:tcPr>
          <w:p w14:paraId="12D424AC">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圆钢HPB300</w:t>
            </w:r>
          </w:p>
          <w:p w14:paraId="114F0DD6">
            <w:pPr>
              <w:keepNext w:val="0"/>
              <w:keepLines w:val="0"/>
              <w:suppressLineNumbers w:val="0"/>
              <w:spacing w:before="0" w:beforeAutospacing="0" w:after="0" w:afterAutospacing="0" w:line="360" w:lineRule="auto"/>
              <w:ind w:left="0" w:leftChars="0" w:right="0" w:rightChars="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（Φ20mm）</w:t>
            </w:r>
          </w:p>
        </w:tc>
        <w:tc>
          <w:tcPr>
            <w:tcW w:w="1075" w:type="dxa"/>
            <w:noWrap w:val="0"/>
            <w:vAlign w:val="center"/>
          </w:tcPr>
          <w:p w14:paraId="5B08ED1C">
            <w:pPr>
              <w:keepNext w:val="0"/>
              <w:keepLines w:val="0"/>
              <w:suppressLineNumbers w:val="0"/>
              <w:spacing w:before="0" w:beforeAutospacing="0" w:after="0" w:afterAutospacing="0" w:line="360" w:lineRule="auto"/>
              <w:ind w:left="0"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2"/>
                <w:szCs w:val="22"/>
                <w:highlight w:val="none"/>
                <w:lang w:val="en-US" w:eastAsia="zh-CN"/>
              </w:rPr>
              <w:t>30</w:t>
            </w:r>
          </w:p>
        </w:tc>
        <w:tc>
          <w:tcPr>
            <w:tcW w:w="2319" w:type="dxa"/>
            <w:noWrap w:val="0"/>
            <w:vAlign w:val="center"/>
          </w:tcPr>
          <w:p w14:paraId="6DB2BF9F">
            <w:pPr>
              <w:keepNext w:val="0"/>
              <w:keepLines w:val="0"/>
              <w:suppressLineNumbers w:val="0"/>
              <w:spacing w:before="0" w:beforeAutospacing="0" w:after="0" w:afterAutospacing="0" w:line="360" w:lineRule="auto"/>
              <w:ind w:left="0" w:leftChars="0" w:right="0" w:rightChars="0"/>
              <w:jc w:val="both"/>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钢筋到货当日“我的钢铁网”首次公布的“合肥市场建筑钢材价格行情”中石横特钢对应规格型号的网价。</w:t>
            </w:r>
          </w:p>
        </w:tc>
        <w:tc>
          <w:tcPr>
            <w:tcW w:w="2130" w:type="dxa"/>
            <w:noWrap w:val="0"/>
            <w:vAlign w:val="center"/>
          </w:tcPr>
          <w:p w14:paraId="2288A5AC">
            <w:pPr>
              <w:keepNext w:val="0"/>
              <w:keepLines w:val="0"/>
              <w:suppressLineNumbers w:val="0"/>
              <w:spacing w:before="0" w:beforeAutospacing="0" w:after="0" w:afterAutospacing="0" w:line="360" w:lineRule="auto"/>
              <w:ind w:left="0" w:leftChars="0" w:right="0" w:rightChars="0"/>
              <w:jc w:val="center"/>
              <w:rPr>
                <w:rFonts w:hint="default" w:ascii="宋体" w:hAnsi="宋体" w:cs="宋体"/>
                <w:color w:val="auto"/>
                <w:sz w:val="22"/>
                <w:szCs w:val="22"/>
                <w:highlight w:val="none"/>
                <w:lang w:val="en-US" w:eastAsia="zh-CN"/>
              </w:rPr>
            </w:pPr>
          </w:p>
        </w:tc>
        <w:tc>
          <w:tcPr>
            <w:tcW w:w="1830" w:type="dxa"/>
            <w:noWrap w:val="0"/>
            <w:vAlign w:val="center"/>
          </w:tcPr>
          <w:p w14:paraId="60B16150">
            <w:pPr>
              <w:keepNext w:val="0"/>
              <w:keepLines w:val="0"/>
              <w:suppressLineNumbers w:val="0"/>
              <w:spacing w:before="0" w:beforeAutospacing="0" w:after="0" w:afterAutospacing="0" w:line="360" w:lineRule="auto"/>
              <w:ind w:left="0" w:leftChars="0" w:right="0" w:rightChars="0"/>
              <w:jc w:val="both"/>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例如：投标让利值为相应网价下浮150.00元，则投标让利值填写：150.00元。</w:t>
            </w:r>
          </w:p>
        </w:tc>
      </w:tr>
    </w:tbl>
    <w:p w14:paraId="54DC8663">
      <w:pPr>
        <w:spacing w:line="360" w:lineRule="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注：</w:t>
      </w:r>
    </w:p>
    <w:p w14:paraId="2CE10D88">
      <w:pPr>
        <w:widowControl w:val="0"/>
        <w:spacing w:before="120" w:line="240" w:lineRule="auto"/>
        <w:ind w:firstLine="442" w:firstLineChars="200"/>
        <w:jc w:val="both"/>
        <w:rPr>
          <w:rFonts w:hint="eastAsia" w:ascii="宋体" w:hAnsi="宋体" w:eastAsia="宋体" w:cs="Times New Roman"/>
          <w:b/>
          <w:bCs/>
          <w:color w:val="000000"/>
          <w:kern w:val="2"/>
          <w:sz w:val="22"/>
          <w:szCs w:val="22"/>
          <w:highlight w:val="none"/>
          <w:lang w:val="en-US" w:eastAsia="zh-CN" w:bidi="ar-SA"/>
        </w:rPr>
      </w:pPr>
      <w:r>
        <w:rPr>
          <w:rFonts w:hint="eastAsia" w:ascii="宋体" w:hAnsi="宋体" w:eastAsia="宋体" w:cs="Times New Roman"/>
          <w:b/>
          <w:bCs/>
          <w:color w:val="000000"/>
          <w:kern w:val="2"/>
          <w:sz w:val="22"/>
          <w:szCs w:val="22"/>
          <w:highlight w:val="none"/>
          <w:lang w:val="en-US" w:eastAsia="zh-CN" w:bidi="ar-SA"/>
        </w:rPr>
        <w:t>1、报价为综合报价，包含投标人出厂价+运杂费+财务费+服务费+税费（13%），运杂费用包含物资到达甲方收货地点前的运费、出库费、吊装费等费用；财务费包含资金成本；服务费包含管理费用、销售费用、利润等相关费用等一切费用。合同履行过程中，报价不予变动。</w:t>
      </w:r>
    </w:p>
    <w:p w14:paraId="221E8F72">
      <w:pPr>
        <w:widowControl w:val="0"/>
        <w:spacing w:before="120" w:line="240" w:lineRule="auto"/>
        <w:ind w:firstLine="442" w:firstLineChars="200"/>
        <w:jc w:val="both"/>
        <w:rPr>
          <w:rFonts w:hint="eastAsia" w:ascii="宋体" w:hAnsi="宋体" w:eastAsia="宋体" w:cs="Times New Roman"/>
          <w:b/>
          <w:bCs/>
          <w:color w:val="000000"/>
          <w:kern w:val="2"/>
          <w:sz w:val="22"/>
          <w:szCs w:val="22"/>
          <w:highlight w:val="none"/>
          <w:lang w:val="en-US" w:eastAsia="zh-CN" w:bidi="ar-SA"/>
        </w:rPr>
      </w:pPr>
      <w:r>
        <w:rPr>
          <w:rFonts w:hint="eastAsia" w:ascii="宋体" w:hAnsi="宋体" w:eastAsia="宋体" w:cs="Times New Roman"/>
          <w:b/>
          <w:bCs/>
          <w:color w:val="000000"/>
          <w:kern w:val="2"/>
          <w:sz w:val="22"/>
          <w:szCs w:val="22"/>
          <w:highlight w:val="none"/>
          <w:lang w:val="en-US" w:eastAsia="zh-CN" w:bidi="ar-SA"/>
        </w:rPr>
        <w:t>2、无论采用何种品牌钢筋，结算均以石横特钢网价为参考，且让利值采用投标人投标时所报的让利值。若订货计划时间次日无相应网价，则向前顺延至最近一期网价，且以当日第一次信息价为准。</w:t>
      </w:r>
    </w:p>
    <w:p w14:paraId="72DAA04A">
      <w:pPr>
        <w:widowControl w:val="0"/>
        <w:spacing w:before="120" w:line="240" w:lineRule="auto"/>
        <w:ind w:firstLine="442" w:firstLineChars="200"/>
        <w:jc w:val="both"/>
        <w:rPr>
          <w:rFonts w:hint="eastAsia" w:ascii="宋体" w:hAnsi="宋体" w:eastAsia="宋体" w:cs="Times New Roman"/>
          <w:b/>
          <w:bCs/>
          <w:color w:val="000000"/>
          <w:kern w:val="2"/>
          <w:sz w:val="22"/>
          <w:szCs w:val="22"/>
          <w:highlight w:val="none"/>
          <w:lang w:val="en-US" w:eastAsia="zh-CN" w:bidi="ar-SA"/>
        </w:rPr>
      </w:pPr>
      <w:r>
        <w:rPr>
          <w:rFonts w:hint="eastAsia" w:ascii="宋体" w:hAnsi="宋体" w:eastAsia="宋体" w:cs="Times New Roman"/>
          <w:b/>
          <w:bCs/>
          <w:color w:val="000000"/>
          <w:kern w:val="2"/>
          <w:sz w:val="22"/>
          <w:szCs w:val="22"/>
          <w:highlight w:val="none"/>
          <w:lang w:val="en-US" w:eastAsia="zh-CN" w:bidi="ar-SA"/>
        </w:rPr>
        <w:t>3、结算单价=钢筋到货当日“我的钢铁网”首次公布的“合肥市场建筑钢材价格行情”中石横特钢对应规格型号的网价-投标让利值。</w:t>
      </w:r>
    </w:p>
    <w:p w14:paraId="522E9F77">
      <w:pPr>
        <w:widowControl w:val="0"/>
        <w:spacing w:before="120" w:line="240" w:lineRule="auto"/>
        <w:ind w:firstLine="442" w:firstLineChars="200"/>
        <w:jc w:val="both"/>
        <w:rPr>
          <w:rFonts w:hint="eastAsia" w:ascii="宋体" w:hAnsi="宋体" w:eastAsia="宋体" w:cs="Times New Roman"/>
          <w:b/>
          <w:bCs/>
          <w:color w:val="000000"/>
          <w:kern w:val="2"/>
          <w:sz w:val="22"/>
          <w:szCs w:val="22"/>
          <w:highlight w:val="none"/>
          <w:lang w:val="en-US" w:eastAsia="zh-CN" w:bidi="ar-SA"/>
        </w:rPr>
      </w:pPr>
      <w:r>
        <w:rPr>
          <w:rFonts w:hint="eastAsia" w:ascii="宋体" w:hAnsi="宋体" w:eastAsia="宋体" w:cs="Times New Roman"/>
          <w:b/>
          <w:bCs/>
          <w:color w:val="000000"/>
          <w:kern w:val="2"/>
          <w:sz w:val="22"/>
          <w:szCs w:val="22"/>
          <w:highlight w:val="none"/>
          <w:lang w:val="en-US" w:eastAsia="zh-CN" w:bidi="ar-SA"/>
        </w:rPr>
        <w:t>4、报价保留两位小数，小数点后第三位四舍五入。</w:t>
      </w:r>
    </w:p>
    <w:p w14:paraId="7B522186">
      <w:pPr>
        <w:widowControl w:val="0"/>
        <w:spacing w:before="120" w:line="240" w:lineRule="auto"/>
        <w:ind w:firstLine="442" w:firstLineChars="200"/>
        <w:jc w:val="both"/>
        <w:rPr>
          <w:rFonts w:hint="eastAsia" w:ascii="宋体" w:hAnsi="宋体"/>
          <w:b/>
          <w:bCs/>
          <w:color w:val="auto"/>
          <w:sz w:val="24"/>
          <w:highlight w:val="none"/>
        </w:rPr>
      </w:pPr>
      <w:r>
        <w:rPr>
          <w:rFonts w:hint="eastAsia" w:ascii="宋体" w:hAnsi="宋体" w:eastAsia="宋体" w:cs="Times New Roman"/>
          <w:b/>
          <w:bCs/>
          <w:color w:val="000000"/>
          <w:kern w:val="2"/>
          <w:sz w:val="22"/>
          <w:szCs w:val="22"/>
          <w:highlight w:val="none"/>
          <w:lang w:val="en-US" w:eastAsia="zh-CN" w:bidi="ar-SA"/>
        </w:rPr>
        <w:t>5、采购表数量为暂估量，具体以实际供货要求为准。</w:t>
      </w:r>
    </w:p>
    <w:p w14:paraId="7ECB8C5B">
      <w:pPr>
        <w:spacing w:line="360" w:lineRule="auto"/>
        <w:rPr>
          <w:rFonts w:ascii="宋体"/>
          <w:color w:val="auto"/>
          <w:szCs w:val="21"/>
          <w:highlight w:val="none"/>
        </w:rPr>
      </w:pPr>
      <w:r>
        <w:rPr>
          <w:rFonts w:hint="eastAsia" w:ascii="宋体" w:hAnsi="宋体"/>
          <w:b/>
          <w:color w:val="auto"/>
          <w:sz w:val="24"/>
          <w:highlight w:val="none"/>
        </w:rPr>
        <w:t>（此表须法定代表人</w:t>
      </w:r>
      <w:r>
        <w:rPr>
          <w:rFonts w:hint="eastAsia" w:ascii="宋体" w:hAnsi="宋体"/>
          <w:b/>
          <w:color w:val="auto"/>
          <w:sz w:val="24"/>
          <w:highlight w:val="none"/>
          <w:lang w:val="en-US" w:eastAsia="zh-CN"/>
        </w:rPr>
        <w:t>签字或盖章，并</w:t>
      </w:r>
      <w:r>
        <w:rPr>
          <w:rFonts w:hint="eastAsia" w:ascii="宋体" w:hAnsi="宋体"/>
          <w:b/>
          <w:color w:val="auto"/>
          <w:sz w:val="24"/>
          <w:highlight w:val="none"/>
        </w:rPr>
        <w:t>加盖供应商公章）</w:t>
      </w:r>
    </w:p>
    <w:p w14:paraId="69024F9E">
      <w:pPr>
        <w:pStyle w:val="2"/>
        <w:rPr>
          <w:rFonts w:ascii="宋体"/>
          <w:color w:val="auto"/>
          <w:szCs w:val="21"/>
          <w:highlight w:val="none"/>
        </w:rPr>
      </w:pPr>
    </w:p>
    <w:p w14:paraId="611E5D58">
      <w:pPr>
        <w:pStyle w:val="2"/>
        <w:rPr>
          <w:rFonts w:ascii="宋体"/>
          <w:color w:val="auto"/>
          <w:szCs w:val="21"/>
          <w:highlight w:val="none"/>
        </w:rPr>
      </w:pPr>
    </w:p>
    <w:p w14:paraId="4FF31932">
      <w:pPr>
        <w:spacing w:line="360" w:lineRule="auto"/>
        <w:ind w:firstLine="3465" w:firstLineChars="1650"/>
        <w:jc w:val="right"/>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rPr>
        <w:t>（盖章）</w:t>
      </w:r>
    </w:p>
    <w:p w14:paraId="2C3944ED">
      <w:pPr>
        <w:spacing w:line="360" w:lineRule="auto"/>
        <w:ind w:firstLine="3561" w:firstLineChars="1696"/>
        <w:jc w:val="right"/>
        <w:rPr>
          <w:rFonts w:ascii="宋体"/>
          <w:color w:val="auto"/>
          <w:szCs w:val="21"/>
          <w:highlight w:val="none"/>
        </w:rPr>
      </w:pPr>
    </w:p>
    <w:p w14:paraId="16E9A0D2">
      <w:pPr>
        <w:spacing w:line="360" w:lineRule="auto"/>
        <w:ind w:firstLine="3465" w:firstLineChars="1650"/>
        <w:jc w:val="right"/>
        <w:rPr>
          <w:rFonts w:asci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w:t>
      </w:r>
      <w:r>
        <w:rPr>
          <w:rFonts w:hint="eastAsia" w:ascii="宋体" w:hAnsi="宋体"/>
          <w:color w:val="auto"/>
          <w:szCs w:val="21"/>
          <w:highlight w:val="none"/>
        </w:rPr>
        <w:t>签章）</w:t>
      </w:r>
    </w:p>
    <w:p w14:paraId="1CCCE717">
      <w:pPr>
        <w:spacing w:line="360" w:lineRule="auto"/>
        <w:ind w:firstLine="3570" w:firstLineChars="1700"/>
        <w:jc w:val="right"/>
        <w:rPr>
          <w:rFonts w:ascii="宋体"/>
          <w:color w:val="auto"/>
          <w:szCs w:val="21"/>
          <w:highlight w:val="none"/>
        </w:rPr>
      </w:pPr>
    </w:p>
    <w:p w14:paraId="0151805E">
      <w:pPr>
        <w:spacing w:line="360" w:lineRule="auto"/>
        <w:ind w:firstLine="3570" w:firstLineChars="1700"/>
        <w:jc w:val="right"/>
        <w:rPr>
          <w:rFonts w:hint="eastAsia"/>
          <w:color w:val="auto"/>
          <w:szCs w:val="21"/>
          <w:highlight w:val="none"/>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14:paraId="52B214C0">
      <w:pPr>
        <w:rPr>
          <w:rFonts w:hint="eastAsia"/>
          <w:highlight w:val="none"/>
        </w:rPr>
      </w:pPr>
      <w:r>
        <w:rPr>
          <w:rFonts w:hint="eastAsia"/>
          <w:color w:val="auto"/>
          <w:szCs w:val="21"/>
          <w:highlight w:val="none"/>
        </w:rPr>
        <w:br w:type="page"/>
      </w:r>
    </w:p>
    <w:p w14:paraId="0E8CC80E">
      <w:pPr>
        <w:pStyle w:val="4"/>
        <w:rPr>
          <w:color w:val="000000"/>
          <w:highlight w:val="none"/>
        </w:rPr>
      </w:pPr>
      <w:r>
        <w:rPr>
          <w:rFonts w:hint="eastAsia"/>
          <w:color w:val="000000"/>
          <w:highlight w:val="none"/>
          <w:lang w:val="en-US" w:eastAsia="zh-CN"/>
        </w:rPr>
        <w:t>三、</w:t>
      </w:r>
      <w:r>
        <w:rPr>
          <w:rFonts w:hint="eastAsia"/>
          <w:color w:val="000000"/>
          <w:highlight w:val="none"/>
        </w:rPr>
        <w:t>诚信</w:t>
      </w:r>
      <w:r>
        <w:rPr>
          <w:rFonts w:hint="eastAsia"/>
          <w:color w:val="000000"/>
          <w:highlight w:val="none"/>
          <w:lang w:val="en-US" w:eastAsia="zh-CN"/>
        </w:rPr>
        <w:t>投标</w:t>
      </w:r>
      <w:r>
        <w:rPr>
          <w:rFonts w:hint="eastAsia"/>
          <w:color w:val="000000"/>
          <w:highlight w:val="none"/>
        </w:rPr>
        <w:t>承诺书</w:t>
      </w:r>
      <w:bookmarkEnd w:id="27"/>
      <w:bookmarkEnd w:id="28"/>
    </w:p>
    <w:p w14:paraId="672D1BA8">
      <w:pPr>
        <w:rPr>
          <w:rFonts w:ascii="仿宋" w:hAnsi="仿宋" w:eastAsia="仿宋" w:cs="仿宋"/>
          <w:b/>
          <w:bCs/>
          <w:color w:val="000000"/>
          <w:sz w:val="24"/>
          <w:highlight w:val="none"/>
        </w:rPr>
      </w:pPr>
    </w:p>
    <w:p w14:paraId="6F1A8FB1">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本人以企业法定代表人</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的身份郑重承诺：</w:t>
      </w:r>
    </w:p>
    <w:p w14:paraId="120B2B90">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一、将遵循公开、公正和诚实信用的原则自愿参加</w:t>
      </w:r>
      <w:r>
        <w:rPr>
          <w:rFonts w:hint="eastAsia" w:ascii="仿宋" w:hAnsi="仿宋" w:eastAsia="仿宋" w:cs="仿宋"/>
          <w:b/>
          <w:bCs/>
          <w:color w:val="000000"/>
          <w:sz w:val="24"/>
          <w:highlight w:val="none"/>
          <w:u w:val="single"/>
        </w:rPr>
        <w:t xml:space="preserve">                </w:t>
      </w:r>
      <w:r>
        <w:rPr>
          <w:rFonts w:hint="eastAsia" w:ascii="仿宋" w:hAnsi="仿宋" w:eastAsia="仿宋" w:cs="仿宋"/>
          <w:b/>
          <w:bCs/>
          <w:color w:val="000000"/>
          <w:sz w:val="24"/>
          <w:highlight w:val="none"/>
        </w:rPr>
        <w:t>项目的</w:t>
      </w:r>
      <w:r>
        <w:rPr>
          <w:rFonts w:hint="eastAsia" w:ascii="仿宋" w:hAnsi="仿宋" w:eastAsia="仿宋" w:cs="仿宋"/>
          <w:b/>
          <w:bCs/>
          <w:color w:val="000000"/>
          <w:sz w:val="24"/>
          <w:highlight w:val="none"/>
          <w:lang w:eastAsia="zh-CN"/>
        </w:rPr>
        <w:t>比选</w:t>
      </w:r>
      <w:r>
        <w:rPr>
          <w:rFonts w:hint="eastAsia" w:ascii="仿宋" w:hAnsi="仿宋" w:eastAsia="仿宋" w:cs="仿宋"/>
          <w:b/>
          <w:bCs/>
          <w:color w:val="000000"/>
          <w:sz w:val="24"/>
          <w:highlight w:val="none"/>
          <w:lang w:val="en-US" w:eastAsia="zh-CN"/>
        </w:rPr>
        <w:t>招标</w:t>
      </w:r>
      <w:r>
        <w:rPr>
          <w:rFonts w:hint="eastAsia" w:ascii="仿宋" w:hAnsi="仿宋" w:eastAsia="仿宋" w:cs="仿宋"/>
          <w:b/>
          <w:bCs/>
          <w:color w:val="000000"/>
          <w:sz w:val="24"/>
          <w:highlight w:val="none"/>
        </w:rPr>
        <w:t>；</w:t>
      </w:r>
    </w:p>
    <w:p w14:paraId="7585ACA4">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二、所提供的一切材料都是真实、有效、合法的；  </w:t>
      </w:r>
    </w:p>
    <w:p w14:paraId="3A1DC155">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三、不出借、转让资质证书，不让他人挂靠投标，不以他人名义投标或者以其他方式弄虚作假，骗取中标；</w:t>
      </w:r>
    </w:p>
    <w:p w14:paraId="6A96E2BE">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四、不与其他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相互串通投标报价，不排挤其他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的公平竞争、损害</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的合法权益；</w:t>
      </w:r>
    </w:p>
    <w:p w14:paraId="30168318">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五、不与采购单位或其他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串通投标，损害国家利益、社会公共利益或者他人的合法权益；</w:t>
      </w:r>
    </w:p>
    <w:p w14:paraId="0C8134F5">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六、严格遵守开标现场纪律，服从监管人员管理；</w:t>
      </w:r>
    </w:p>
    <w:p w14:paraId="4D79DAA9">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七、保证中标后不转包，若有合法分包征得</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同意；</w:t>
      </w:r>
    </w:p>
    <w:p w14:paraId="5CA7F3E5">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八、保证中标之后，按照</w:t>
      </w:r>
      <w:r>
        <w:rPr>
          <w:rFonts w:hint="eastAsia" w:ascii="仿宋" w:hAnsi="仿宋" w:eastAsia="仿宋" w:cs="仿宋"/>
          <w:b/>
          <w:bCs/>
          <w:color w:val="000000"/>
          <w:sz w:val="24"/>
          <w:highlight w:val="none"/>
          <w:lang w:eastAsia="zh-CN"/>
        </w:rPr>
        <w:t>参选文件</w:t>
      </w:r>
      <w:r>
        <w:rPr>
          <w:rFonts w:hint="eastAsia" w:ascii="仿宋" w:hAnsi="仿宋" w:eastAsia="仿宋" w:cs="仿宋"/>
          <w:b/>
          <w:bCs/>
          <w:color w:val="000000"/>
          <w:sz w:val="24"/>
          <w:highlight w:val="none"/>
        </w:rPr>
        <w:t>承诺提供货物、服务及派驻人员；</w:t>
      </w:r>
    </w:p>
    <w:p w14:paraId="1380CA4E">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九、保证企业及所属相关人员在本次投标中无行贿等犯罪行为；</w:t>
      </w:r>
    </w:p>
    <w:p w14:paraId="1A2DCA54">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十、如在投标过程和评标结果公告异议期内发生投诉行为，保证按</w:t>
      </w:r>
      <w:r>
        <w:rPr>
          <w:rFonts w:hint="eastAsia" w:ascii="仿宋" w:hAnsi="仿宋" w:eastAsia="仿宋" w:cs="仿宋"/>
          <w:b/>
          <w:bCs/>
          <w:color w:val="000000"/>
          <w:sz w:val="24"/>
          <w:highlight w:val="none"/>
          <w:lang w:val="en-US" w:eastAsia="zh-CN"/>
        </w:rPr>
        <w:t>相关</w:t>
      </w:r>
      <w:r>
        <w:rPr>
          <w:rFonts w:hint="eastAsia" w:ascii="仿宋" w:hAnsi="仿宋" w:eastAsia="仿宋" w:cs="仿宋"/>
          <w:b/>
          <w:bCs/>
          <w:color w:val="000000"/>
          <w:sz w:val="24"/>
          <w:highlight w:val="none"/>
        </w:rPr>
        <w:t>要求进行。投诉内容符合要求，投诉材料加盖企业公章或由法定代表人</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个体工商户经营者或其</w:t>
      </w:r>
      <w:r>
        <w:rPr>
          <w:rFonts w:hint="eastAsia" w:ascii="仿宋" w:hAnsi="仿宋" w:eastAsia="仿宋" w:cs="仿宋"/>
          <w:b/>
          <w:bCs/>
          <w:color w:val="000000"/>
          <w:sz w:val="24"/>
          <w:highlight w:val="none"/>
          <w:lang w:eastAsia="zh-CN"/>
        </w:rPr>
        <w:t>授权委托人</w:t>
      </w:r>
      <w:r>
        <w:rPr>
          <w:rFonts w:hint="eastAsia" w:ascii="仿宋" w:hAnsi="仿宋" w:eastAsia="仿宋" w:cs="仿宋"/>
          <w:b/>
          <w:bCs/>
          <w:color w:val="000000"/>
          <w:sz w:val="24"/>
          <w:highlight w:val="none"/>
        </w:rPr>
        <w:t xml:space="preserve">签字，并附有关身份证明。不恶意投诉，对本公司提供的投诉线索的真实性负责。 </w:t>
      </w:r>
    </w:p>
    <w:p w14:paraId="43C77F2F">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w:t>
      </w:r>
      <w:r>
        <w:rPr>
          <w:rFonts w:hint="eastAsia" w:ascii="仿宋" w:hAnsi="仿宋" w:eastAsia="仿宋" w:cs="仿宋"/>
          <w:b/>
          <w:bCs/>
          <w:color w:val="000000"/>
          <w:sz w:val="24"/>
          <w:highlight w:val="none"/>
          <w:lang w:val="en-US" w:eastAsia="zh-CN"/>
        </w:rPr>
        <w:t>一</w:t>
      </w:r>
      <w:r>
        <w:rPr>
          <w:rFonts w:hint="eastAsia" w:ascii="仿宋" w:hAnsi="仿宋" w:eastAsia="仿宋" w:cs="仿宋"/>
          <w:b/>
          <w:bCs/>
          <w:color w:val="000000"/>
          <w:sz w:val="24"/>
          <w:highlight w:val="none"/>
        </w:rPr>
        <w:t>、我方保证对本次招标活动有任何疑问或投诉，都依法在规定的时间内提出。否则，不针对本次招标活动提出任何异议或投诉。</w:t>
      </w:r>
    </w:p>
    <w:p w14:paraId="74B0D52F">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以上内容我已仔细阅读，本公司若有违反承诺内容的行为，自愿承担</w:t>
      </w:r>
      <w:r>
        <w:rPr>
          <w:rFonts w:hint="eastAsia" w:ascii="仿宋" w:hAnsi="仿宋" w:eastAsia="仿宋" w:cs="仿宋"/>
          <w:b/>
          <w:bCs/>
          <w:color w:val="000000"/>
          <w:sz w:val="24"/>
          <w:highlight w:val="none"/>
          <w:lang w:eastAsia="zh-CN"/>
        </w:rPr>
        <w:t>比选文件</w:t>
      </w:r>
      <w:r>
        <w:rPr>
          <w:rFonts w:hint="eastAsia" w:ascii="仿宋" w:hAnsi="仿宋" w:eastAsia="仿宋" w:cs="仿宋"/>
          <w:b/>
          <w:bCs/>
          <w:color w:val="000000"/>
          <w:sz w:val="24"/>
          <w:highlight w:val="none"/>
        </w:rPr>
        <w:t>确定的责任和法律责任并接受相关行政部门给予的处理和处罚。给</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造成损失的，依法承担赔偿责任。</w:t>
      </w:r>
    </w:p>
    <w:p w14:paraId="0D8DD87F">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14:paraId="033EA92B">
      <w:pPr>
        <w:rPr>
          <w:rFonts w:ascii="仿宋" w:hAnsi="仿宋" w:eastAsia="仿宋" w:cs="仿宋"/>
          <w:b/>
          <w:bCs/>
          <w:color w:val="000000"/>
          <w:sz w:val="22"/>
          <w:szCs w:val="22"/>
          <w:highlight w:val="none"/>
        </w:rPr>
      </w:pPr>
    </w:p>
    <w:p w14:paraId="12192501">
      <w:pP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                                   投标单位（盖章）：</w:t>
      </w:r>
    </w:p>
    <w:p w14:paraId="500882BD">
      <w:pPr>
        <w:jc w:val="right"/>
        <w:rPr>
          <w:rFonts w:ascii="仿宋" w:hAnsi="仿宋" w:eastAsia="仿宋" w:cs="仿宋"/>
          <w:b/>
          <w:bCs/>
          <w:color w:val="000000"/>
          <w:sz w:val="24"/>
          <w:highlight w:val="none"/>
        </w:rPr>
      </w:pPr>
    </w:p>
    <w:p w14:paraId="284027F8">
      <w:pPr>
        <w:jc w:val="right"/>
        <w:rPr>
          <w:rFonts w:ascii="仿宋" w:hAnsi="仿宋" w:eastAsia="仿宋" w:cs="仿宋"/>
          <w:b/>
          <w:bCs/>
          <w:color w:val="000000"/>
          <w:sz w:val="24"/>
          <w:highlight w:val="none"/>
        </w:rPr>
      </w:pPr>
    </w:p>
    <w:p w14:paraId="1F05DEFE">
      <w:pPr>
        <w:ind w:right="480"/>
        <w:jc w:val="righ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日期：_____年____月____日</w:t>
      </w:r>
    </w:p>
    <w:p w14:paraId="18D54FD9">
      <w:pPr>
        <w:ind w:right="480"/>
        <w:jc w:val="right"/>
        <w:rPr>
          <w:rFonts w:hint="eastAsia" w:ascii="仿宋" w:hAnsi="仿宋" w:eastAsia="仿宋" w:cs="仿宋"/>
          <w:b/>
          <w:bCs/>
          <w:color w:val="000000"/>
          <w:sz w:val="24"/>
          <w:highlight w:val="none"/>
        </w:rPr>
      </w:pPr>
    </w:p>
    <w:p w14:paraId="013D858B">
      <w:pPr>
        <w:ind w:right="480"/>
        <w:jc w:val="right"/>
        <w:rPr>
          <w:rFonts w:hint="eastAsia" w:ascii="仿宋" w:hAnsi="仿宋" w:eastAsia="仿宋" w:cs="仿宋"/>
          <w:b/>
          <w:bCs/>
          <w:color w:val="000000"/>
          <w:sz w:val="24"/>
          <w:highlight w:val="none"/>
        </w:rPr>
      </w:pPr>
    </w:p>
    <w:p w14:paraId="297BDCB6">
      <w:pPr>
        <w:ind w:right="480"/>
        <w:jc w:val="both"/>
        <w:rPr>
          <w:rFonts w:hint="eastAsia" w:ascii="仿宋" w:hAnsi="仿宋" w:eastAsia="仿宋" w:cs="仿宋"/>
          <w:b/>
          <w:bCs/>
          <w:color w:val="000000"/>
          <w:sz w:val="24"/>
          <w:highlight w:val="none"/>
        </w:rPr>
      </w:pPr>
    </w:p>
    <w:p w14:paraId="069886E8">
      <w:pPr>
        <w:pStyle w:val="4"/>
        <w:numPr>
          <w:ilvl w:val="0"/>
          <w:numId w:val="0"/>
        </w:numPr>
        <w:jc w:val="center"/>
        <w:rPr>
          <w:rFonts w:hint="eastAsia"/>
          <w:color w:val="000000"/>
          <w:highlight w:val="none"/>
        </w:rPr>
      </w:pPr>
      <w:bookmarkStart w:id="30" w:name="_Toc22272"/>
      <w:bookmarkStart w:id="31" w:name="_Toc4481606"/>
      <w:r>
        <w:rPr>
          <w:rFonts w:hint="eastAsia"/>
          <w:color w:val="000000"/>
          <w:highlight w:val="none"/>
          <w:lang w:val="en-US" w:eastAsia="zh-CN"/>
        </w:rPr>
        <w:t>四、相关</w:t>
      </w:r>
      <w:r>
        <w:rPr>
          <w:rFonts w:hint="eastAsia"/>
          <w:color w:val="000000"/>
          <w:highlight w:val="none"/>
        </w:rPr>
        <w:t>证明文件</w:t>
      </w:r>
      <w:bookmarkEnd w:id="30"/>
      <w:bookmarkEnd w:id="31"/>
    </w:p>
    <w:p w14:paraId="284C32CE">
      <w:pPr>
        <w:spacing w:line="360" w:lineRule="auto"/>
        <w:ind w:firstLine="420" w:firstLineChars="200"/>
        <w:rPr>
          <w:rFonts w:ascii="宋体" w:hAnsi="Times New Roman" w:eastAsia="宋体" w:cs="Times New Roman"/>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w:t>
      </w:r>
      <w:r>
        <w:rPr>
          <w:rFonts w:hint="eastAsia" w:ascii="宋体" w:hAnsi="宋体" w:eastAsia="宋体" w:cs="Times New Roman"/>
          <w:szCs w:val="21"/>
          <w:highlight w:val="none"/>
        </w:rPr>
        <w:t>营业执照副本复印件；</w:t>
      </w:r>
    </w:p>
    <w:p w14:paraId="3642B310">
      <w:pPr>
        <w:spacing w:line="360" w:lineRule="auto"/>
        <w:ind w:firstLine="420" w:firstLineChars="200"/>
        <w:rPr>
          <w:rFonts w:hint="eastAsia" w:ascii="宋体" w:hAnsi="Times New Roman"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、税务登记证副本复印件；（如为三证合一的，只需提供三证合一的营业执照复印件）</w:t>
      </w:r>
      <w:r>
        <w:rPr>
          <w:rFonts w:hint="eastAsia" w:ascii="宋体" w:hAnsi="宋体" w:cs="Times New Roman"/>
          <w:szCs w:val="21"/>
          <w:highlight w:val="none"/>
          <w:lang w:eastAsia="zh-CN"/>
        </w:rPr>
        <w:t>；</w:t>
      </w:r>
    </w:p>
    <w:p w14:paraId="2DBFDFA1">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en-US" w:eastAsia="zh-CN"/>
        </w:rPr>
        <w:t>、授权委托书（格式见附件）及其委托代理人有效二代居民身份证，若法定代表人参与</w:t>
      </w:r>
      <w:r>
        <w:rPr>
          <w:rFonts w:hint="eastAsia" w:ascii="宋体" w:hAnsi="宋体" w:cs="Times New Roman"/>
          <w:szCs w:val="21"/>
          <w:highlight w:val="none"/>
          <w:lang w:val="en-US" w:eastAsia="zh-CN"/>
        </w:rPr>
        <w:t>比选</w:t>
      </w:r>
      <w:r>
        <w:rPr>
          <w:rFonts w:hint="eastAsia" w:ascii="宋体" w:hAnsi="宋体" w:eastAsia="宋体" w:cs="Times New Roman"/>
          <w:szCs w:val="21"/>
          <w:highlight w:val="none"/>
          <w:lang w:val="en-US" w:eastAsia="zh-CN"/>
        </w:rPr>
        <w:t>则不需此件；</w:t>
      </w:r>
    </w:p>
    <w:p w14:paraId="36AC1CDE">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、参选人认为提供的其他材料。</w:t>
      </w:r>
    </w:p>
    <w:p w14:paraId="5B700A73">
      <w:pPr>
        <w:pStyle w:val="5"/>
        <w:numPr>
          <w:ilvl w:val="0"/>
          <w:numId w:val="0"/>
        </w:numPr>
        <w:rPr>
          <w:highlight w:val="none"/>
        </w:rPr>
      </w:pPr>
    </w:p>
    <w:p w14:paraId="57213B2B">
      <w:pPr>
        <w:spacing w:line="360" w:lineRule="auto"/>
        <w:ind w:firstLine="420" w:firstLineChars="200"/>
        <w:rPr>
          <w:rFonts w:hint="eastAsia" w:ascii="宋体" w:hAnsi="宋体"/>
          <w:color w:val="000000"/>
          <w:szCs w:val="21"/>
          <w:highlight w:val="none"/>
        </w:rPr>
      </w:pPr>
    </w:p>
    <w:p w14:paraId="6C76B44E">
      <w:pPr>
        <w:spacing w:line="360" w:lineRule="auto"/>
        <w:ind w:firstLine="420" w:firstLineChars="200"/>
        <w:rPr>
          <w:rFonts w:hint="eastAsia" w:ascii="宋体" w:hAnsi="宋体"/>
          <w:color w:val="000000"/>
          <w:szCs w:val="21"/>
          <w:highlight w:val="none"/>
        </w:rPr>
      </w:pPr>
    </w:p>
    <w:p w14:paraId="04C189F9">
      <w:pPr>
        <w:spacing w:line="360" w:lineRule="auto"/>
        <w:ind w:firstLine="420" w:firstLineChars="200"/>
        <w:rPr>
          <w:rFonts w:hint="eastAsia" w:ascii="宋体" w:hAnsi="宋体"/>
          <w:color w:val="000000"/>
          <w:szCs w:val="21"/>
          <w:highlight w:val="none"/>
        </w:rPr>
      </w:pPr>
    </w:p>
    <w:p w14:paraId="769DD844">
      <w:pPr>
        <w:spacing w:line="360" w:lineRule="auto"/>
        <w:ind w:firstLine="420" w:firstLineChars="200"/>
        <w:rPr>
          <w:rFonts w:hint="eastAsia" w:ascii="宋体" w:hAnsi="宋体"/>
          <w:color w:val="000000"/>
          <w:szCs w:val="21"/>
          <w:highlight w:val="none"/>
        </w:rPr>
      </w:pPr>
    </w:p>
    <w:p w14:paraId="055B2567">
      <w:pPr>
        <w:spacing w:line="360" w:lineRule="auto"/>
        <w:ind w:firstLine="420" w:firstLineChars="200"/>
        <w:rPr>
          <w:rFonts w:hint="eastAsia" w:ascii="宋体" w:hAnsi="宋体"/>
          <w:color w:val="000000"/>
          <w:szCs w:val="21"/>
          <w:highlight w:val="none"/>
        </w:rPr>
      </w:pPr>
    </w:p>
    <w:p w14:paraId="03010CB1">
      <w:pPr>
        <w:spacing w:line="360" w:lineRule="auto"/>
        <w:ind w:firstLine="420" w:firstLineChars="200"/>
        <w:rPr>
          <w:rFonts w:hint="eastAsia" w:ascii="宋体" w:hAnsi="宋体"/>
          <w:color w:val="000000"/>
          <w:szCs w:val="21"/>
          <w:highlight w:val="none"/>
        </w:rPr>
      </w:pPr>
    </w:p>
    <w:p w14:paraId="40F8EE6C">
      <w:pPr>
        <w:spacing w:line="360" w:lineRule="auto"/>
        <w:ind w:firstLine="420" w:firstLineChars="200"/>
        <w:rPr>
          <w:rFonts w:hint="eastAsia" w:ascii="宋体" w:hAnsi="宋体"/>
          <w:color w:val="000000"/>
          <w:szCs w:val="21"/>
          <w:highlight w:val="none"/>
        </w:rPr>
      </w:pPr>
    </w:p>
    <w:p w14:paraId="4DEB3D04">
      <w:pPr>
        <w:spacing w:line="360" w:lineRule="auto"/>
        <w:ind w:firstLine="420" w:firstLineChars="200"/>
        <w:rPr>
          <w:rFonts w:hint="eastAsia" w:ascii="宋体" w:hAnsi="宋体"/>
          <w:color w:val="000000"/>
          <w:szCs w:val="21"/>
          <w:highlight w:val="none"/>
        </w:rPr>
      </w:pPr>
    </w:p>
    <w:p w14:paraId="0EE9447A">
      <w:pPr>
        <w:spacing w:line="360" w:lineRule="auto"/>
        <w:ind w:firstLine="420" w:firstLineChars="200"/>
        <w:rPr>
          <w:rFonts w:hint="eastAsia" w:ascii="宋体" w:hAnsi="宋体"/>
          <w:color w:val="000000"/>
          <w:szCs w:val="21"/>
          <w:highlight w:val="none"/>
        </w:rPr>
      </w:pPr>
    </w:p>
    <w:p w14:paraId="7EE6AE46">
      <w:pPr>
        <w:spacing w:line="360" w:lineRule="auto"/>
        <w:ind w:firstLine="420" w:firstLineChars="200"/>
        <w:rPr>
          <w:rFonts w:hint="eastAsia" w:ascii="宋体" w:hAnsi="宋体"/>
          <w:color w:val="000000"/>
          <w:szCs w:val="21"/>
          <w:highlight w:val="none"/>
        </w:rPr>
      </w:pPr>
    </w:p>
    <w:p w14:paraId="41FBFC3D">
      <w:pPr>
        <w:spacing w:line="360" w:lineRule="auto"/>
        <w:ind w:firstLine="420" w:firstLineChars="200"/>
        <w:rPr>
          <w:rFonts w:hint="eastAsia" w:ascii="宋体" w:hAnsi="宋体"/>
          <w:color w:val="000000"/>
          <w:szCs w:val="21"/>
          <w:highlight w:val="none"/>
        </w:rPr>
      </w:pPr>
    </w:p>
    <w:p w14:paraId="1A591F8F">
      <w:pPr>
        <w:spacing w:line="360" w:lineRule="auto"/>
        <w:ind w:firstLine="420" w:firstLineChars="200"/>
        <w:rPr>
          <w:rFonts w:hint="eastAsia" w:ascii="宋体" w:hAnsi="宋体"/>
          <w:color w:val="000000"/>
          <w:szCs w:val="21"/>
          <w:highlight w:val="none"/>
        </w:rPr>
      </w:pPr>
    </w:p>
    <w:p w14:paraId="71BBB5F9">
      <w:pPr>
        <w:spacing w:line="360" w:lineRule="auto"/>
        <w:ind w:firstLine="420" w:firstLineChars="200"/>
        <w:rPr>
          <w:rFonts w:hint="eastAsia" w:ascii="宋体" w:hAnsi="宋体"/>
          <w:color w:val="000000"/>
          <w:szCs w:val="21"/>
          <w:highlight w:val="none"/>
        </w:rPr>
      </w:pPr>
    </w:p>
    <w:p w14:paraId="48930EC0">
      <w:pPr>
        <w:spacing w:line="360" w:lineRule="auto"/>
        <w:ind w:firstLine="420" w:firstLineChars="200"/>
        <w:rPr>
          <w:rFonts w:hint="eastAsia" w:ascii="宋体" w:hAnsi="宋体"/>
          <w:color w:val="000000"/>
          <w:szCs w:val="21"/>
          <w:highlight w:val="none"/>
        </w:rPr>
      </w:pPr>
    </w:p>
    <w:p w14:paraId="42C79AB3">
      <w:pPr>
        <w:spacing w:line="360" w:lineRule="auto"/>
        <w:ind w:firstLine="420" w:firstLineChars="200"/>
        <w:rPr>
          <w:rFonts w:hint="eastAsia" w:ascii="宋体" w:hAnsi="宋体"/>
          <w:color w:val="000000"/>
          <w:szCs w:val="21"/>
          <w:highlight w:val="none"/>
        </w:rPr>
      </w:pPr>
    </w:p>
    <w:p w14:paraId="41AFBBD4">
      <w:pPr>
        <w:spacing w:line="360" w:lineRule="auto"/>
        <w:ind w:firstLine="420" w:firstLineChars="200"/>
        <w:rPr>
          <w:rFonts w:hint="eastAsia" w:ascii="宋体" w:hAnsi="宋体"/>
          <w:color w:val="000000"/>
          <w:szCs w:val="21"/>
          <w:highlight w:val="none"/>
        </w:rPr>
      </w:pPr>
    </w:p>
    <w:p w14:paraId="4956CB1E">
      <w:pPr>
        <w:spacing w:line="360" w:lineRule="auto"/>
        <w:ind w:firstLine="420" w:firstLineChars="200"/>
        <w:rPr>
          <w:rFonts w:hint="eastAsia" w:ascii="宋体" w:hAnsi="宋体"/>
          <w:color w:val="000000"/>
          <w:szCs w:val="21"/>
          <w:highlight w:val="none"/>
        </w:rPr>
      </w:pPr>
    </w:p>
    <w:p w14:paraId="748E4BB9">
      <w:pPr>
        <w:spacing w:line="360" w:lineRule="auto"/>
        <w:ind w:firstLine="420" w:firstLineChars="200"/>
        <w:rPr>
          <w:rFonts w:hint="eastAsia" w:ascii="宋体" w:hAnsi="宋体"/>
          <w:color w:val="000000"/>
          <w:szCs w:val="21"/>
          <w:highlight w:val="none"/>
        </w:rPr>
      </w:pPr>
    </w:p>
    <w:p w14:paraId="04189A83">
      <w:pPr>
        <w:spacing w:line="360" w:lineRule="auto"/>
        <w:ind w:firstLine="420" w:firstLineChars="200"/>
        <w:rPr>
          <w:rFonts w:hint="eastAsia" w:ascii="宋体" w:hAnsi="宋体"/>
          <w:color w:val="000000"/>
          <w:szCs w:val="21"/>
          <w:highlight w:val="none"/>
        </w:rPr>
      </w:pPr>
    </w:p>
    <w:p w14:paraId="401EBC0A">
      <w:pPr>
        <w:spacing w:line="360" w:lineRule="auto"/>
        <w:ind w:firstLine="420" w:firstLineChars="200"/>
        <w:rPr>
          <w:rFonts w:hint="eastAsia" w:ascii="宋体" w:hAnsi="宋体"/>
          <w:color w:val="000000"/>
          <w:szCs w:val="21"/>
          <w:highlight w:val="none"/>
        </w:rPr>
      </w:pPr>
    </w:p>
    <w:p w14:paraId="617D0AAC">
      <w:pPr>
        <w:spacing w:line="360" w:lineRule="auto"/>
        <w:ind w:firstLine="420" w:firstLineChars="200"/>
        <w:rPr>
          <w:rFonts w:hint="eastAsia" w:ascii="宋体" w:hAnsi="宋体"/>
          <w:color w:val="000000"/>
          <w:szCs w:val="21"/>
          <w:highlight w:val="none"/>
        </w:rPr>
      </w:pPr>
    </w:p>
    <w:p w14:paraId="1B3DAD1F">
      <w:pPr>
        <w:spacing w:line="360" w:lineRule="auto"/>
        <w:ind w:firstLine="420" w:firstLineChars="200"/>
        <w:rPr>
          <w:rFonts w:hint="eastAsia" w:ascii="宋体" w:hAnsi="宋体"/>
          <w:color w:val="000000"/>
          <w:szCs w:val="21"/>
          <w:highlight w:val="none"/>
        </w:rPr>
      </w:pPr>
    </w:p>
    <w:p w14:paraId="6AD2E455">
      <w:pPr>
        <w:spacing w:line="360" w:lineRule="auto"/>
        <w:rPr>
          <w:rFonts w:hint="eastAsia" w:ascii="宋体" w:hAnsi="宋体"/>
          <w:color w:val="000000"/>
          <w:szCs w:val="21"/>
          <w:highlight w:val="none"/>
        </w:rPr>
      </w:pPr>
    </w:p>
    <w:p w14:paraId="6B4A423A">
      <w:pPr>
        <w:spacing w:line="360" w:lineRule="auto"/>
        <w:jc w:val="both"/>
        <w:rPr>
          <w:rFonts w:hint="eastAsia" w:ascii="宋体" w:hAnsi="宋体"/>
          <w:b/>
          <w:bCs/>
          <w:highlight w:val="none"/>
        </w:rPr>
      </w:pPr>
      <w:r>
        <w:rPr>
          <w:rFonts w:hint="eastAsia" w:ascii="宋体" w:hAnsi="宋体"/>
          <w:b/>
          <w:bCs/>
          <w:highlight w:val="none"/>
        </w:rPr>
        <w:t>附件：</w:t>
      </w:r>
    </w:p>
    <w:p w14:paraId="7E01766F">
      <w:pPr>
        <w:pStyle w:val="2"/>
        <w:rPr>
          <w:rFonts w:hint="eastAsia"/>
          <w:highlight w:val="none"/>
        </w:rPr>
      </w:pPr>
    </w:p>
    <w:p w14:paraId="7E389708">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13347AC7">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9229E92">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CF0C3FA">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8BECFE1">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BA8E9ED">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5CDC8373">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7DBDE838">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7AAD474D">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5DF9AD30">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6F39B3E3">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06C4C068">
      <w:pPr>
        <w:widowControl w:val="0"/>
        <w:spacing w:beforeLines="50" w:after="10"/>
        <w:ind w:left="0" w:leftChars="0" w:firstLine="0" w:firstLineChars="0"/>
        <w:jc w:val="left"/>
        <w:rPr>
          <w:rFonts w:ascii="Times New Roman" w:hAnsi="Times New Roman" w:eastAsia="宋体" w:cs="Times New Roman"/>
          <w:kern w:val="2"/>
          <w:sz w:val="20"/>
          <w:highlight w:val="none"/>
          <w:lang w:val="en-US" w:eastAsia="zh-CN" w:bidi="ar-SA"/>
        </w:rPr>
      </w:pPr>
    </w:p>
    <w:p w14:paraId="10701A1F">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507C53A0">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783CD788">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0FD8891">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7F1AAE9B">
      <w:pPr>
        <w:wordWrap w:val="0"/>
        <w:spacing w:line="360" w:lineRule="auto"/>
        <w:ind w:firstLine="420" w:firstLineChars="200"/>
        <w:rPr>
          <w:rFonts w:hint="eastAsia" w:ascii="宋体" w:hAnsi="Times New Roman" w:eastAsia="宋体" w:cs="宋体"/>
          <w:color w:val="000000" w:themeColor="text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r>
        <w:rPr>
          <w:rFonts w:hint="eastAsia" w:ascii="宋体" w:hAnsi="宋体" w:cs="宋体"/>
          <w:color w:val="000000" w:themeColor="text1"/>
          <w:szCs w:val="21"/>
          <w:highlight w:val="none"/>
          <w:lang w:val="en-US" w:eastAsia="zh-CN"/>
          <w14:textFill>
            <w14:solidFill>
              <w14:schemeClr w14:val="tx1"/>
            </w14:solidFill>
          </w14:textFill>
        </w:rPr>
        <w:t xml:space="preserve"> </w:t>
      </w:r>
    </w:p>
    <w:p w14:paraId="2D906807">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0938290A">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26E3F583">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14:paraId="6744F5B8">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25AA6B24">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szCs w:val="20"/>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36F550F8">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23976A95">
      <w:pPr>
        <w:spacing w:line="360" w:lineRule="auto"/>
        <w:jc w:val="left"/>
        <w:rPr>
          <w:rFonts w:hint="eastAsia" w:ascii="宋体" w:hAnsi="宋体"/>
          <w:b/>
          <w:bCs/>
          <w:szCs w:val="21"/>
          <w:highlight w:val="none"/>
        </w:rPr>
      </w:pPr>
    </w:p>
    <w:sectPr>
      <w:headerReference r:id="rId4" w:type="default"/>
      <w:footerReference r:id="rId5" w:type="default"/>
      <w:pgSz w:w="11906" w:h="16838"/>
      <w:pgMar w:top="1418" w:right="1418" w:bottom="1418"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B6D0">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1D1E7">
    <w:pPr>
      <w:pStyle w:val="18"/>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69CD2">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9569CD2">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FC14D">
    <w:pPr>
      <w:pStyle w:val="19"/>
      <w:jc w:val="right"/>
      <w:rPr>
        <w:rFonts w:hint="default" w:eastAsia="宋体"/>
        <w:szCs w:val="21"/>
        <w:lang w:val="en-US" w:eastAsia="zh-CN"/>
      </w:rPr>
    </w:pPr>
    <w:r>
      <w:rPr>
        <w:rFonts w:hint="eastAsia"/>
        <w:szCs w:val="21"/>
      </w:rPr>
      <w:t>S22天天高速安庆至潜山（月山至潜山）路基路面工程YQTJ1标圆钢采购</w:t>
    </w:r>
    <w:r>
      <w:rPr>
        <w:rFonts w:hint="eastAsia"/>
        <w:szCs w:val="21"/>
        <w:lang w:val="en-US" w:eastAsia="zh-CN"/>
      </w:rPr>
      <w:t>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165CF"/>
    <w:multiLevelType w:val="singleLevel"/>
    <w:tmpl w:val="E8A165CF"/>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0000000C"/>
    <w:multiLevelType w:val="singleLevel"/>
    <w:tmpl w:val="0000000C"/>
    <w:lvl w:ilvl="0" w:tentative="0">
      <w:start w:val="1"/>
      <w:numFmt w:val="chineseCounting"/>
      <w:suff w:val="nothing"/>
      <w:lvlText w:val="%1、"/>
      <w:lvlJc w:val="left"/>
      <w:rPr>
        <w:rFonts w:cs="Times New Roman"/>
      </w:rPr>
    </w:lvl>
  </w:abstractNum>
  <w:abstractNum w:abstractNumId="2">
    <w:nsid w:val="0A8C560A"/>
    <w:multiLevelType w:val="singleLevel"/>
    <w:tmpl w:val="0A8C560A"/>
    <w:lvl w:ilvl="0" w:tentative="0">
      <w:start w:val="2"/>
      <w:numFmt w:val="decimal"/>
      <w:suff w:val="nothing"/>
      <w:lvlText w:val="%1．"/>
      <w:lvlJc w:val="left"/>
    </w:lvl>
  </w:abstractNum>
  <w:abstractNum w:abstractNumId="3">
    <w:nsid w:val="58E4D968"/>
    <w:multiLevelType w:val="singleLevel"/>
    <w:tmpl w:val="58E4D968"/>
    <w:lvl w:ilvl="0" w:tentative="0">
      <w:start w:val="5"/>
      <w:numFmt w:val="decimal"/>
      <w:suff w:val="nothing"/>
      <w:lvlText w:val="%1．"/>
      <w:lvlJc w:val="left"/>
    </w:lvl>
  </w:abstractNum>
  <w:abstractNum w:abstractNumId="4">
    <w:nsid w:val="59D0A1BC"/>
    <w:multiLevelType w:val="singleLevel"/>
    <w:tmpl w:val="59D0A1BC"/>
    <w:lvl w:ilvl="0" w:tentative="0">
      <w:start w:val="4"/>
      <w:numFmt w:val="decimal"/>
      <w:suff w:val="nothing"/>
      <w:lvlText w:val="(%1)"/>
      <w:lvlJc w:val="left"/>
    </w:lvl>
  </w:abstractNum>
  <w:abstractNum w:abstractNumId="5">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776C7"/>
    <w:rsid w:val="019D0DE9"/>
    <w:rsid w:val="01EF182C"/>
    <w:rsid w:val="02181129"/>
    <w:rsid w:val="021E6024"/>
    <w:rsid w:val="02381D9F"/>
    <w:rsid w:val="023D21C5"/>
    <w:rsid w:val="02520316"/>
    <w:rsid w:val="025C199D"/>
    <w:rsid w:val="026E5EEE"/>
    <w:rsid w:val="02767240"/>
    <w:rsid w:val="028849F3"/>
    <w:rsid w:val="028B655D"/>
    <w:rsid w:val="02912576"/>
    <w:rsid w:val="02A216FD"/>
    <w:rsid w:val="02A459A9"/>
    <w:rsid w:val="02F60D4C"/>
    <w:rsid w:val="03003FDA"/>
    <w:rsid w:val="038D49ED"/>
    <w:rsid w:val="039A01DA"/>
    <w:rsid w:val="03C31432"/>
    <w:rsid w:val="03D04666"/>
    <w:rsid w:val="03F10EFE"/>
    <w:rsid w:val="0404335F"/>
    <w:rsid w:val="04380CAB"/>
    <w:rsid w:val="046A3C9B"/>
    <w:rsid w:val="0496644C"/>
    <w:rsid w:val="050E6095"/>
    <w:rsid w:val="052D3172"/>
    <w:rsid w:val="053C133E"/>
    <w:rsid w:val="053D78F3"/>
    <w:rsid w:val="05571F68"/>
    <w:rsid w:val="056C6C20"/>
    <w:rsid w:val="05837341"/>
    <w:rsid w:val="05992CBC"/>
    <w:rsid w:val="0634388A"/>
    <w:rsid w:val="06346D33"/>
    <w:rsid w:val="06406BE1"/>
    <w:rsid w:val="068D0225"/>
    <w:rsid w:val="068D6391"/>
    <w:rsid w:val="06A84D57"/>
    <w:rsid w:val="071060C0"/>
    <w:rsid w:val="07347C63"/>
    <w:rsid w:val="076B0765"/>
    <w:rsid w:val="07923C41"/>
    <w:rsid w:val="07A011A8"/>
    <w:rsid w:val="07E15B19"/>
    <w:rsid w:val="08495105"/>
    <w:rsid w:val="086B006F"/>
    <w:rsid w:val="08872616"/>
    <w:rsid w:val="08C629F5"/>
    <w:rsid w:val="093D4AE0"/>
    <w:rsid w:val="09636287"/>
    <w:rsid w:val="097C596A"/>
    <w:rsid w:val="09975029"/>
    <w:rsid w:val="09FE29B2"/>
    <w:rsid w:val="0A034005"/>
    <w:rsid w:val="0A3B4909"/>
    <w:rsid w:val="0AE54A50"/>
    <w:rsid w:val="0B016D61"/>
    <w:rsid w:val="0B0D42F2"/>
    <w:rsid w:val="0B7813D0"/>
    <w:rsid w:val="0B9A72CD"/>
    <w:rsid w:val="0BAB55C5"/>
    <w:rsid w:val="0BC976A9"/>
    <w:rsid w:val="0C8052C3"/>
    <w:rsid w:val="0CAA7A10"/>
    <w:rsid w:val="0CAD0D80"/>
    <w:rsid w:val="0CD05636"/>
    <w:rsid w:val="0D21232F"/>
    <w:rsid w:val="0D3E1438"/>
    <w:rsid w:val="0D580F63"/>
    <w:rsid w:val="0D7160A1"/>
    <w:rsid w:val="0D776C9C"/>
    <w:rsid w:val="0DFE792F"/>
    <w:rsid w:val="0E3C4776"/>
    <w:rsid w:val="0EB94E27"/>
    <w:rsid w:val="0F221281"/>
    <w:rsid w:val="0F634B4C"/>
    <w:rsid w:val="0FA178A3"/>
    <w:rsid w:val="0FB2759B"/>
    <w:rsid w:val="0FD7742E"/>
    <w:rsid w:val="101C02E7"/>
    <w:rsid w:val="10C53A3E"/>
    <w:rsid w:val="10E0565F"/>
    <w:rsid w:val="118E7881"/>
    <w:rsid w:val="11DA4B48"/>
    <w:rsid w:val="11ED285E"/>
    <w:rsid w:val="123B52CD"/>
    <w:rsid w:val="12406A1B"/>
    <w:rsid w:val="12416F26"/>
    <w:rsid w:val="124D01B4"/>
    <w:rsid w:val="126B2998"/>
    <w:rsid w:val="128C72BE"/>
    <w:rsid w:val="13020339"/>
    <w:rsid w:val="13545468"/>
    <w:rsid w:val="13751835"/>
    <w:rsid w:val="14632D00"/>
    <w:rsid w:val="14720E5A"/>
    <w:rsid w:val="148B452E"/>
    <w:rsid w:val="14B94033"/>
    <w:rsid w:val="14F65FFC"/>
    <w:rsid w:val="15001A89"/>
    <w:rsid w:val="151D6BB7"/>
    <w:rsid w:val="15304812"/>
    <w:rsid w:val="15416466"/>
    <w:rsid w:val="1544742C"/>
    <w:rsid w:val="155449B8"/>
    <w:rsid w:val="156B47D3"/>
    <w:rsid w:val="15744470"/>
    <w:rsid w:val="158407CF"/>
    <w:rsid w:val="15EE3874"/>
    <w:rsid w:val="15F2690E"/>
    <w:rsid w:val="167B097A"/>
    <w:rsid w:val="168C1972"/>
    <w:rsid w:val="16A52E63"/>
    <w:rsid w:val="16DF0089"/>
    <w:rsid w:val="17747697"/>
    <w:rsid w:val="178951F0"/>
    <w:rsid w:val="188443F5"/>
    <w:rsid w:val="19206658"/>
    <w:rsid w:val="192D0833"/>
    <w:rsid w:val="1933475D"/>
    <w:rsid w:val="193B125C"/>
    <w:rsid w:val="1964685A"/>
    <w:rsid w:val="19AA66B3"/>
    <w:rsid w:val="19AE1FD6"/>
    <w:rsid w:val="1A8A3DEE"/>
    <w:rsid w:val="1AC81EF5"/>
    <w:rsid w:val="1ADA051F"/>
    <w:rsid w:val="1AF6599F"/>
    <w:rsid w:val="1B030191"/>
    <w:rsid w:val="1B105741"/>
    <w:rsid w:val="1B3F6B26"/>
    <w:rsid w:val="1B46229A"/>
    <w:rsid w:val="1BA01C03"/>
    <w:rsid w:val="1BCB4235"/>
    <w:rsid w:val="1C153337"/>
    <w:rsid w:val="1C2D05F5"/>
    <w:rsid w:val="1C923322"/>
    <w:rsid w:val="1CC240C1"/>
    <w:rsid w:val="1D850295"/>
    <w:rsid w:val="1DA945F0"/>
    <w:rsid w:val="1DB70517"/>
    <w:rsid w:val="1DDF7D0D"/>
    <w:rsid w:val="1E5B519F"/>
    <w:rsid w:val="1F203D0C"/>
    <w:rsid w:val="1F3A4ABE"/>
    <w:rsid w:val="1F3B25A8"/>
    <w:rsid w:val="1F50684C"/>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C27E25"/>
    <w:rsid w:val="22F666DF"/>
    <w:rsid w:val="237F493E"/>
    <w:rsid w:val="238658F6"/>
    <w:rsid w:val="23896DE7"/>
    <w:rsid w:val="238F32CD"/>
    <w:rsid w:val="23A9586A"/>
    <w:rsid w:val="23C557C9"/>
    <w:rsid w:val="23F531E8"/>
    <w:rsid w:val="23FA691B"/>
    <w:rsid w:val="241023E4"/>
    <w:rsid w:val="246D6B19"/>
    <w:rsid w:val="247A488F"/>
    <w:rsid w:val="24AC333C"/>
    <w:rsid w:val="24DF7D0E"/>
    <w:rsid w:val="25005262"/>
    <w:rsid w:val="251F0E25"/>
    <w:rsid w:val="252D7E66"/>
    <w:rsid w:val="2552357F"/>
    <w:rsid w:val="25807BFC"/>
    <w:rsid w:val="25CA136C"/>
    <w:rsid w:val="25D05E58"/>
    <w:rsid w:val="25EE058A"/>
    <w:rsid w:val="26175642"/>
    <w:rsid w:val="26556A53"/>
    <w:rsid w:val="26911E31"/>
    <w:rsid w:val="269A7BB5"/>
    <w:rsid w:val="26B2243F"/>
    <w:rsid w:val="26CB59D4"/>
    <w:rsid w:val="272524CF"/>
    <w:rsid w:val="272A34E7"/>
    <w:rsid w:val="274A6DF2"/>
    <w:rsid w:val="2750511F"/>
    <w:rsid w:val="279D33B3"/>
    <w:rsid w:val="27D029E9"/>
    <w:rsid w:val="28471CB7"/>
    <w:rsid w:val="285062B5"/>
    <w:rsid w:val="28630C81"/>
    <w:rsid w:val="28791174"/>
    <w:rsid w:val="28C21FF1"/>
    <w:rsid w:val="28C2644D"/>
    <w:rsid w:val="28C72F7B"/>
    <w:rsid w:val="290226DB"/>
    <w:rsid w:val="2926000C"/>
    <w:rsid w:val="292B2F55"/>
    <w:rsid w:val="295E6B72"/>
    <w:rsid w:val="299F0644"/>
    <w:rsid w:val="29A268A5"/>
    <w:rsid w:val="29C15EAE"/>
    <w:rsid w:val="2A031439"/>
    <w:rsid w:val="2AD815A3"/>
    <w:rsid w:val="2AFE6B80"/>
    <w:rsid w:val="2B170859"/>
    <w:rsid w:val="2B353539"/>
    <w:rsid w:val="2B605D7F"/>
    <w:rsid w:val="2B620B29"/>
    <w:rsid w:val="2B6946E5"/>
    <w:rsid w:val="2BD84756"/>
    <w:rsid w:val="2BFB6436"/>
    <w:rsid w:val="2C1264B3"/>
    <w:rsid w:val="2CD733E2"/>
    <w:rsid w:val="2D0354F2"/>
    <w:rsid w:val="2D2740C7"/>
    <w:rsid w:val="2D53200B"/>
    <w:rsid w:val="2D6466B7"/>
    <w:rsid w:val="2D9575F5"/>
    <w:rsid w:val="2DD4478B"/>
    <w:rsid w:val="2DE1379D"/>
    <w:rsid w:val="2E3649EF"/>
    <w:rsid w:val="2E3C21CA"/>
    <w:rsid w:val="2E760F18"/>
    <w:rsid w:val="2F7A2576"/>
    <w:rsid w:val="2FEB2E61"/>
    <w:rsid w:val="30744721"/>
    <w:rsid w:val="309F1F4A"/>
    <w:rsid w:val="31046B01"/>
    <w:rsid w:val="313A750A"/>
    <w:rsid w:val="313F57D0"/>
    <w:rsid w:val="317B0775"/>
    <w:rsid w:val="31BA47AF"/>
    <w:rsid w:val="3249087D"/>
    <w:rsid w:val="327E4269"/>
    <w:rsid w:val="328E181F"/>
    <w:rsid w:val="329F5DEA"/>
    <w:rsid w:val="32A77837"/>
    <w:rsid w:val="32AE6350"/>
    <w:rsid w:val="331632C1"/>
    <w:rsid w:val="332D18A5"/>
    <w:rsid w:val="33331364"/>
    <w:rsid w:val="33D459F4"/>
    <w:rsid w:val="33E7340C"/>
    <w:rsid w:val="33E80D95"/>
    <w:rsid w:val="3404762C"/>
    <w:rsid w:val="34102C8C"/>
    <w:rsid w:val="342B3044"/>
    <w:rsid w:val="342B4B10"/>
    <w:rsid w:val="343455CA"/>
    <w:rsid w:val="346A737A"/>
    <w:rsid w:val="346E5D72"/>
    <w:rsid w:val="347D7417"/>
    <w:rsid w:val="347D7A40"/>
    <w:rsid w:val="34892BC5"/>
    <w:rsid w:val="34EA3966"/>
    <w:rsid w:val="351F683A"/>
    <w:rsid w:val="354C26BB"/>
    <w:rsid w:val="35804783"/>
    <w:rsid w:val="358B15BB"/>
    <w:rsid w:val="35F3267A"/>
    <w:rsid w:val="35F51B80"/>
    <w:rsid w:val="35F945F7"/>
    <w:rsid w:val="362A675A"/>
    <w:rsid w:val="362C25D2"/>
    <w:rsid w:val="364254FA"/>
    <w:rsid w:val="366E63EF"/>
    <w:rsid w:val="369E3DCC"/>
    <w:rsid w:val="36B55EC3"/>
    <w:rsid w:val="36B6112E"/>
    <w:rsid w:val="36CA7B72"/>
    <w:rsid w:val="37262B4F"/>
    <w:rsid w:val="37785C10"/>
    <w:rsid w:val="37951670"/>
    <w:rsid w:val="37B06DEE"/>
    <w:rsid w:val="37C60648"/>
    <w:rsid w:val="37DF0271"/>
    <w:rsid w:val="38627047"/>
    <w:rsid w:val="38ED2EF0"/>
    <w:rsid w:val="391F58AD"/>
    <w:rsid w:val="39414473"/>
    <w:rsid w:val="394B5035"/>
    <w:rsid w:val="395E71A4"/>
    <w:rsid w:val="3A173CD4"/>
    <w:rsid w:val="3A596215"/>
    <w:rsid w:val="3A5C6D9D"/>
    <w:rsid w:val="3A5E41FF"/>
    <w:rsid w:val="3AA161A6"/>
    <w:rsid w:val="3AB21739"/>
    <w:rsid w:val="3B3B749B"/>
    <w:rsid w:val="3B7D11E3"/>
    <w:rsid w:val="3BA06AB3"/>
    <w:rsid w:val="3BC44143"/>
    <w:rsid w:val="3BCF198D"/>
    <w:rsid w:val="3BE95482"/>
    <w:rsid w:val="3BF932AF"/>
    <w:rsid w:val="3C037B1F"/>
    <w:rsid w:val="3C4B021E"/>
    <w:rsid w:val="3CA13EAD"/>
    <w:rsid w:val="3CA97AA1"/>
    <w:rsid w:val="3CE7290C"/>
    <w:rsid w:val="3CFB07EE"/>
    <w:rsid w:val="3CFF7EA9"/>
    <w:rsid w:val="3D1419BA"/>
    <w:rsid w:val="3D2A015A"/>
    <w:rsid w:val="3DDF73DD"/>
    <w:rsid w:val="3DF01A04"/>
    <w:rsid w:val="3E0A40D4"/>
    <w:rsid w:val="3E38578C"/>
    <w:rsid w:val="3E7762B4"/>
    <w:rsid w:val="3E7C661A"/>
    <w:rsid w:val="3EAC28A1"/>
    <w:rsid w:val="3EC203FB"/>
    <w:rsid w:val="3FEF3E66"/>
    <w:rsid w:val="40094D7D"/>
    <w:rsid w:val="404C471D"/>
    <w:rsid w:val="405368AD"/>
    <w:rsid w:val="409105AF"/>
    <w:rsid w:val="40A92971"/>
    <w:rsid w:val="40D307F1"/>
    <w:rsid w:val="40F3228D"/>
    <w:rsid w:val="41240B8B"/>
    <w:rsid w:val="412865BD"/>
    <w:rsid w:val="41A1305D"/>
    <w:rsid w:val="41B14847"/>
    <w:rsid w:val="41BB6E00"/>
    <w:rsid w:val="41CD10FE"/>
    <w:rsid w:val="41EA06AC"/>
    <w:rsid w:val="423E280C"/>
    <w:rsid w:val="42CF4D4C"/>
    <w:rsid w:val="42FA0BF3"/>
    <w:rsid w:val="42FF5C8C"/>
    <w:rsid w:val="43664AFA"/>
    <w:rsid w:val="439C0F97"/>
    <w:rsid w:val="43B67997"/>
    <w:rsid w:val="43BE1603"/>
    <w:rsid w:val="43D84E40"/>
    <w:rsid w:val="442E5B81"/>
    <w:rsid w:val="44374878"/>
    <w:rsid w:val="44E52849"/>
    <w:rsid w:val="44F21D67"/>
    <w:rsid w:val="456F6318"/>
    <w:rsid w:val="457C25CC"/>
    <w:rsid w:val="45CE48A3"/>
    <w:rsid w:val="46124EE8"/>
    <w:rsid w:val="464B4EE0"/>
    <w:rsid w:val="4650751B"/>
    <w:rsid w:val="465A20BB"/>
    <w:rsid w:val="466250E9"/>
    <w:rsid w:val="4665549A"/>
    <w:rsid w:val="46F47361"/>
    <w:rsid w:val="47A70E11"/>
    <w:rsid w:val="47A76B47"/>
    <w:rsid w:val="480D0FE9"/>
    <w:rsid w:val="48344D78"/>
    <w:rsid w:val="48460CF2"/>
    <w:rsid w:val="489052A0"/>
    <w:rsid w:val="48A33500"/>
    <w:rsid w:val="48B13034"/>
    <w:rsid w:val="48CF22C1"/>
    <w:rsid w:val="491B083D"/>
    <w:rsid w:val="49501355"/>
    <w:rsid w:val="4A0550BC"/>
    <w:rsid w:val="4A7B6405"/>
    <w:rsid w:val="4B0E200C"/>
    <w:rsid w:val="4B442587"/>
    <w:rsid w:val="4B5D2CD5"/>
    <w:rsid w:val="4BEE0719"/>
    <w:rsid w:val="4C286E40"/>
    <w:rsid w:val="4C3C55DB"/>
    <w:rsid w:val="4C5E1DB7"/>
    <w:rsid w:val="4C6B570C"/>
    <w:rsid w:val="4C793B3F"/>
    <w:rsid w:val="4CA877CB"/>
    <w:rsid w:val="4CBB5759"/>
    <w:rsid w:val="4CDF0E6E"/>
    <w:rsid w:val="4D294230"/>
    <w:rsid w:val="4D8E5F20"/>
    <w:rsid w:val="4D935AC5"/>
    <w:rsid w:val="4DC55B7E"/>
    <w:rsid w:val="4DD32919"/>
    <w:rsid w:val="4DDA0479"/>
    <w:rsid w:val="4E373FB9"/>
    <w:rsid w:val="4E530686"/>
    <w:rsid w:val="4E8C055A"/>
    <w:rsid w:val="4E98017C"/>
    <w:rsid w:val="4EF747BD"/>
    <w:rsid w:val="4F417B53"/>
    <w:rsid w:val="4F9660D0"/>
    <w:rsid w:val="4F9F1352"/>
    <w:rsid w:val="4FFA742A"/>
    <w:rsid w:val="500373B2"/>
    <w:rsid w:val="502B4DAC"/>
    <w:rsid w:val="50696D66"/>
    <w:rsid w:val="506B65BA"/>
    <w:rsid w:val="506C5351"/>
    <w:rsid w:val="50742DDD"/>
    <w:rsid w:val="50B213CE"/>
    <w:rsid w:val="50B6100E"/>
    <w:rsid w:val="50BB55F1"/>
    <w:rsid w:val="50CF7A05"/>
    <w:rsid w:val="51197390"/>
    <w:rsid w:val="511C6973"/>
    <w:rsid w:val="513B290A"/>
    <w:rsid w:val="514313F7"/>
    <w:rsid w:val="51917E1F"/>
    <w:rsid w:val="51C93704"/>
    <w:rsid w:val="51F2728C"/>
    <w:rsid w:val="51FD5C6A"/>
    <w:rsid w:val="5222314F"/>
    <w:rsid w:val="52320CBA"/>
    <w:rsid w:val="52607CC6"/>
    <w:rsid w:val="52CF608B"/>
    <w:rsid w:val="52DA483F"/>
    <w:rsid w:val="52F76B0E"/>
    <w:rsid w:val="530813F5"/>
    <w:rsid w:val="53376D35"/>
    <w:rsid w:val="53997856"/>
    <w:rsid w:val="53B62F43"/>
    <w:rsid w:val="53E65288"/>
    <w:rsid w:val="53EB26B3"/>
    <w:rsid w:val="53F9105B"/>
    <w:rsid w:val="54543C3D"/>
    <w:rsid w:val="548A01B3"/>
    <w:rsid w:val="548C59E6"/>
    <w:rsid w:val="54E52323"/>
    <w:rsid w:val="559E01B3"/>
    <w:rsid w:val="55A05B3F"/>
    <w:rsid w:val="55D56C74"/>
    <w:rsid w:val="56325360"/>
    <w:rsid w:val="567D676E"/>
    <w:rsid w:val="56A624B2"/>
    <w:rsid w:val="56E14E9F"/>
    <w:rsid w:val="57354F0E"/>
    <w:rsid w:val="574C00E7"/>
    <w:rsid w:val="577B39A1"/>
    <w:rsid w:val="5785631F"/>
    <w:rsid w:val="57A83D7D"/>
    <w:rsid w:val="57B9285A"/>
    <w:rsid w:val="57CE6D3A"/>
    <w:rsid w:val="58220DF2"/>
    <w:rsid w:val="58550FBC"/>
    <w:rsid w:val="58612D77"/>
    <w:rsid w:val="587841CC"/>
    <w:rsid w:val="58792C3E"/>
    <w:rsid w:val="588845F7"/>
    <w:rsid w:val="58A14202"/>
    <w:rsid w:val="58D73DB9"/>
    <w:rsid w:val="59120160"/>
    <w:rsid w:val="59315A68"/>
    <w:rsid w:val="59334611"/>
    <w:rsid w:val="593D23D7"/>
    <w:rsid w:val="594E1FCC"/>
    <w:rsid w:val="597B2352"/>
    <w:rsid w:val="5A125E5F"/>
    <w:rsid w:val="5A6D4BA8"/>
    <w:rsid w:val="5A773374"/>
    <w:rsid w:val="5A773AA3"/>
    <w:rsid w:val="5A996CEC"/>
    <w:rsid w:val="5AC85203"/>
    <w:rsid w:val="5AED237F"/>
    <w:rsid w:val="5B7A24A0"/>
    <w:rsid w:val="5BB96560"/>
    <w:rsid w:val="5BE05E9F"/>
    <w:rsid w:val="5BE14F50"/>
    <w:rsid w:val="5BF45DD9"/>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7950C0"/>
    <w:rsid w:val="5EB90D7C"/>
    <w:rsid w:val="5EF30C29"/>
    <w:rsid w:val="5EF34DC9"/>
    <w:rsid w:val="5EF70F05"/>
    <w:rsid w:val="5EFF366F"/>
    <w:rsid w:val="5F070C1A"/>
    <w:rsid w:val="5F4666F5"/>
    <w:rsid w:val="5F49114F"/>
    <w:rsid w:val="5F535D6F"/>
    <w:rsid w:val="5F9D3902"/>
    <w:rsid w:val="5FCF261A"/>
    <w:rsid w:val="60247966"/>
    <w:rsid w:val="6028449B"/>
    <w:rsid w:val="602C7B6E"/>
    <w:rsid w:val="603801BB"/>
    <w:rsid w:val="603F0DF1"/>
    <w:rsid w:val="60B13CA3"/>
    <w:rsid w:val="611C6864"/>
    <w:rsid w:val="612421AE"/>
    <w:rsid w:val="6125526F"/>
    <w:rsid w:val="61292232"/>
    <w:rsid w:val="614E50DB"/>
    <w:rsid w:val="616A6759"/>
    <w:rsid w:val="6176670E"/>
    <w:rsid w:val="61B95299"/>
    <w:rsid w:val="61EC1DD9"/>
    <w:rsid w:val="61EF1618"/>
    <w:rsid w:val="620552D2"/>
    <w:rsid w:val="628B5E5B"/>
    <w:rsid w:val="62A82123"/>
    <w:rsid w:val="62AB167D"/>
    <w:rsid w:val="62B34977"/>
    <w:rsid w:val="62CC0050"/>
    <w:rsid w:val="62CC6472"/>
    <w:rsid w:val="62F6517E"/>
    <w:rsid w:val="63146B1C"/>
    <w:rsid w:val="636C0EF5"/>
    <w:rsid w:val="63756944"/>
    <w:rsid w:val="63C33CD7"/>
    <w:rsid w:val="6408287A"/>
    <w:rsid w:val="64237073"/>
    <w:rsid w:val="64CE28D5"/>
    <w:rsid w:val="64CE4375"/>
    <w:rsid w:val="64E0037F"/>
    <w:rsid w:val="651F6E93"/>
    <w:rsid w:val="6523746B"/>
    <w:rsid w:val="653005C4"/>
    <w:rsid w:val="65E15E84"/>
    <w:rsid w:val="66317058"/>
    <w:rsid w:val="66535BDD"/>
    <w:rsid w:val="66A10A78"/>
    <w:rsid w:val="66E53986"/>
    <w:rsid w:val="670D4F5E"/>
    <w:rsid w:val="67420E4D"/>
    <w:rsid w:val="67762666"/>
    <w:rsid w:val="678444D4"/>
    <w:rsid w:val="68390741"/>
    <w:rsid w:val="685157DF"/>
    <w:rsid w:val="68521268"/>
    <w:rsid w:val="68740222"/>
    <w:rsid w:val="688E1BB9"/>
    <w:rsid w:val="69007FDD"/>
    <w:rsid w:val="69145C6A"/>
    <w:rsid w:val="69195ECD"/>
    <w:rsid w:val="69231689"/>
    <w:rsid w:val="693A725B"/>
    <w:rsid w:val="6955083C"/>
    <w:rsid w:val="697435B0"/>
    <w:rsid w:val="69A5153A"/>
    <w:rsid w:val="69BB2B27"/>
    <w:rsid w:val="6A22716C"/>
    <w:rsid w:val="6A3677D3"/>
    <w:rsid w:val="6A383DBC"/>
    <w:rsid w:val="6A7A50C0"/>
    <w:rsid w:val="6A9A441C"/>
    <w:rsid w:val="6AA90AA8"/>
    <w:rsid w:val="6AF036F4"/>
    <w:rsid w:val="6B1C1A0A"/>
    <w:rsid w:val="6B370954"/>
    <w:rsid w:val="6B3B2EC9"/>
    <w:rsid w:val="6B6D542A"/>
    <w:rsid w:val="6B7C375D"/>
    <w:rsid w:val="6B846FAC"/>
    <w:rsid w:val="6B99345E"/>
    <w:rsid w:val="6C1A4636"/>
    <w:rsid w:val="6C2115ED"/>
    <w:rsid w:val="6C331860"/>
    <w:rsid w:val="6C9409AB"/>
    <w:rsid w:val="6CB264C8"/>
    <w:rsid w:val="6CCC1033"/>
    <w:rsid w:val="6D13193B"/>
    <w:rsid w:val="6D25144D"/>
    <w:rsid w:val="6D7C1759"/>
    <w:rsid w:val="6DBD0003"/>
    <w:rsid w:val="6DC2511D"/>
    <w:rsid w:val="6DF730CA"/>
    <w:rsid w:val="6E3E4E25"/>
    <w:rsid w:val="6E430D24"/>
    <w:rsid w:val="6EF55A96"/>
    <w:rsid w:val="6F6450A3"/>
    <w:rsid w:val="6F68184A"/>
    <w:rsid w:val="6FC17F30"/>
    <w:rsid w:val="701831E0"/>
    <w:rsid w:val="70431419"/>
    <w:rsid w:val="70806CC3"/>
    <w:rsid w:val="70DF370E"/>
    <w:rsid w:val="71036877"/>
    <w:rsid w:val="712B76C6"/>
    <w:rsid w:val="713700CC"/>
    <w:rsid w:val="714E299B"/>
    <w:rsid w:val="71D268FB"/>
    <w:rsid w:val="71ED77DF"/>
    <w:rsid w:val="71F011AB"/>
    <w:rsid w:val="72053B52"/>
    <w:rsid w:val="72266E1E"/>
    <w:rsid w:val="7228696C"/>
    <w:rsid w:val="72457AA8"/>
    <w:rsid w:val="725B1CB5"/>
    <w:rsid w:val="734343DB"/>
    <w:rsid w:val="739D0810"/>
    <w:rsid w:val="73A14C64"/>
    <w:rsid w:val="73DA7F5D"/>
    <w:rsid w:val="73E74316"/>
    <w:rsid w:val="73F7239D"/>
    <w:rsid w:val="73FA60C7"/>
    <w:rsid w:val="742300DB"/>
    <w:rsid w:val="7434641A"/>
    <w:rsid w:val="74796BCA"/>
    <w:rsid w:val="74834A5B"/>
    <w:rsid w:val="74BB58F5"/>
    <w:rsid w:val="74CA4F72"/>
    <w:rsid w:val="74EA023B"/>
    <w:rsid w:val="74EC6047"/>
    <w:rsid w:val="75314977"/>
    <w:rsid w:val="755B449E"/>
    <w:rsid w:val="75752F7C"/>
    <w:rsid w:val="759F72F3"/>
    <w:rsid w:val="75CE4F96"/>
    <w:rsid w:val="75E83018"/>
    <w:rsid w:val="761F68A2"/>
    <w:rsid w:val="76595867"/>
    <w:rsid w:val="76807F25"/>
    <w:rsid w:val="76810483"/>
    <w:rsid w:val="76B96002"/>
    <w:rsid w:val="76D42597"/>
    <w:rsid w:val="772D2C56"/>
    <w:rsid w:val="773E37FB"/>
    <w:rsid w:val="77AE1B8C"/>
    <w:rsid w:val="77C364C0"/>
    <w:rsid w:val="77E07F67"/>
    <w:rsid w:val="77E7204E"/>
    <w:rsid w:val="780040B9"/>
    <w:rsid w:val="785C0B47"/>
    <w:rsid w:val="78AE6287"/>
    <w:rsid w:val="78C31BBE"/>
    <w:rsid w:val="78D84078"/>
    <w:rsid w:val="78DF0B08"/>
    <w:rsid w:val="79493E90"/>
    <w:rsid w:val="79494912"/>
    <w:rsid w:val="79757761"/>
    <w:rsid w:val="79812963"/>
    <w:rsid w:val="798518FB"/>
    <w:rsid w:val="79B2382E"/>
    <w:rsid w:val="79F42801"/>
    <w:rsid w:val="7A094F79"/>
    <w:rsid w:val="7A115EBC"/>
    <w:rsid w:val="7A293BFF"/>
    <w:rsid w:val="7A9D6F19"/>
    <w:rsid w:val="7B8D0F2A"/>
    <w:rsid w:val="7BA91035"/>
    <w:rsid w:val="7C2125B7"/>
    <w:rsid w:val="7C227B31"/>
    <w:rsid w:val="7C781C55"/>
    <w:rsid w:val="7C833AFF"/>
    <w:rsid w:val="7C975798"/>
    <w:rsid w:val="7CA4122A"/>
    <w:rsid w:val="7CB404EA"/>
    <w:rsid w:val="7CC67EB6"/>
    <w:rsid w:val="7D29489F"/>
    <w:rsid w:val="7D2A7753"/>
    <w:rsid w:val="7D556687"/>
    <w:rsid w:val="7E1A0CC5"/>
    <w:rsid w:val="7E392711"/>
    <w:rsid w:val="7E696E79"/>
    <w:rsid w:val="7E9F5134"/>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autoRedefine/>
    <w:qFormat/>
    <w:uiPriority w:val="0"/>
    <w:pPr>
      <w:keepNext/>
      <w:keepLines/>
      <w:spacing w:before="100" w:after="100"/>
      <w:jc w:val="center"/>
      <w:outlineLvl w:val="0"/>
    </w:pPr>
    <w:rPr>
      <w:b/>
      <w:bCs/>
      <w:kern w:val="44"/>
      <w:sz w:val="32"/>
      <w:szCs w:val="44"/>
    </w:rPr>
  </w:style>
  <w:style w:type="paragraph" w:styleId="4">
    <w:name w:val="heading 2"/>
    <w:basedOn w:val="1"/>
    <w:next w:val="5"/>
    <w:link w:val="49"/>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1"/>
    <w:link w:val="5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54"/>
    <w:autoRedefine/>
    <w:qFormat/>
    <w:uiPriority w:val="0"/>
    <w:pPr>
      <w:tabs>
        <w:tab w:val="left" w:pos="567"/>
      </w:tabs>
      <w:spacing w:before="120" w:line="22" w:lineRule="atLeast"/>
    </w:pPr>
    <w:rPr>
      <w:rFonts w:ascii="宋体" w:hAnsi="宋体"/>
      <w:sz w:val="24"/>
    </w:rPr>
  </w:style>
  <w:style w:type="paragraph" w:styleId="5">
    <w:name w:val="Normal Indent"/>
    <w:basedOn w:val="1"/>
    <w:next w:val="1"/>
    <w:link w:val="50"/>
    <w:autoRedefine/>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53"/>
    <w:autoRedefine/>
    <w:qFormat/>
    <w:uiPriority w:val="0"/>
    <w:rPr>
      <w:rFonts w:ascii="宋体" w:hAnsi="Calibri"/>
      <w:kern w:val="0"/>
      <w:sz w:val="18"/>
      <w:szCs w:val="18"/>
    </w:rPr>
  </w:style>
  <w:style w:type="paragraph" w:styleId="8">
    <w:name w:val="annotation text"/>
    <w:basedOn w:val="1"/>
    <w:link w:val="56"/>
    <w:autoRedefine/>
    <w:qFormat/>
    <w:uiPriority w:val="99"/>
    <w:pPr>
      <w:jc w:val="left"/>
    </w:pPr>
    <w:rPr>
      <w:rFonts w:ascii="Calibri" w:hAnsi="Calibri"/>
      <w:kern w:val="0"/>
      <w:sz w:val="20"/>
    </w:rPr>
  </w:style>
  <w:style w:type="paragraph" w:styleId="9">
    <w:name w:val="Body Text Indent"/>
    <w:basedOn w:val="1"/>
    <w:next w:val="10"/>
    <w:link w:val="55"/>
    <w:autoRedefine/>
    <w:qFormat/>
    <w:uiPriority w:val="0"/>
    <w:pPr>
      <w:spacing w:after="120"/>
      <w:ind w:left="420" w:leftChars="200"/>
    </w:pPr>
  </w:style>
  <w:style w:type="paragraph" w:styleId="10">
    <w:name w:val="envelope return"/>
    <w:basedOn w:val="1"/>
    <w:next w:val="11"/>
    <w:autoRedefine/>
    <w:unhideWhenUsed/>
    <w:qFormat/>
    <w:uiPriority w:val="99"/>
    <w:pPr>
      <w:snapToGrid w:val="0"/>
    </w:pPr>
    <w:rPr>
      <w:rFonts w:ascii="Arial" w:hAnsi="Arial"/>
    </w:rPr>
  </w:style>
  <w:style w:type="paragraph" w:styleId="11">
    <w:name w:val="Title"/>
    <w:basedOn w:val="1"/>
    <w:next w:val="1"/>
    <w:qFormat/>
    <w:uiPriority w:val="0"/>
    <w:pPr>
      <w:widowControl/>
      <w:overflowPunct w:val="0"/>
      <w:autoSpaceDE w:val="0"/>
      <w:autoSpaceDN w:val="0"/>
      <w:adjustRightInd w:val="0"/>
      <w:spacing w:line="420" w:lineRule="exact"/>
      <w:jc w:val="center"/>
      <w:textAlignment w:val="baseline"/>
    </w:pPr>
    <w:rPr>
      <w:rFonts w:ascii="Cambria" w:hAnsi="Cambria" w:eastAsia="宋体" w:cs="Times New Roman"/>
      <w:b/>
      <w:bCs/>
      <w:kern w:val="2"/>
      <w:sz w:val="32"/>
      <w:szCs w:val="32"/>
      <w:lang w:val="en-US" w:eastAsia="zh-CN" w:bidi="ar-SA"/>
    </w:rPr>
  </w:style>
  <w:style w:type="paragraph" w:styleId="12">
    <w:name w:val="List Bullet 2"/>
    <w:basedOn w:val="1"/>
    <w:autoRedefine/>
    <w:semiHidden/>
    <w:unhideWhenUsed/>
    <w:qFormat/>
    <w:uiPriority w:val="99"/>
    <w:pPr>
      <w:numPr>
        <w:ilvl w:val="0"/>
        <w:numId w:val="1"/>
      </w:numPr>
    </w:pPr>
  </w:style>
  <w:style w:type="paragraph" w:styleId="13">
    <w:name w:val="toc 3"/>
    <w:basedOn w:val="1"/>
    <w:next w:val="1"/>
    <w:autoRedefine/>
    <w:qFormat/>
    <w:uiPriority w:val="39"/>
    <w:pPr>
      <w:spacing w:line="500" w:lineRule="exact"/>
      <w:ind w:left="400" w:leftChars="400"/>
    </w:pPr>
    <w:rPr>
      <w:sz w:val="24"/>
    </w:rPr>
  </w:style>
  <w:style w:type="paragraph" w:styleId="14">
    <w:name w:val="Plain Text"/>
    <w:basedOn w:val="1"/>
    <w:link w:val="48"/>
    <w:autoRedefine/>
    <w:qFormat/>
    <w:uiPriority w:val="99"/>
    <w:rPr>
      <w:rFonts w:ascii="宋体" w:hAnsi="Courier New"/>
      <w:kern w:val="0"/>
      <w:sz w:val="20"/>
      <w:szCs w:val="20"/>
    </w:rPr>
  </w:style>
  <w:style w:type="paragraph" w:styleId="15">
    <w:name w:val="Date"/>
    <w:basedOn w:val="1"/>
    <w:next w:val="1"/>
    <w:link w:val="52"/>
    <w:autoRedefine/>
    <w:qFormat/>
    <w:uiPriority w:val="0"/>
    <w:pPr>
      <w:ind w:left="100" w:leftChars="2500"/>
    </w:pPr>
    <w:rPr>
      <w:rFonts w:ascii="Calibri" w:hAnsi="Calibri"/>
    </w:rPr>
  </w:style>
  <w:style w:type="paragraph" w:styleId="16">
    <w:name w:val="Body Text Indent 2"/>
    <w:basedOn w:val="1"/>
    <w:next w:val="1"/>
    <w:link w:val="45"/>
    <w:autoRedefine/>
    <w:qFormat/>
    <w:uiPriority w:val="0"/>
    <w:pPr>
      <w:spacing w:after="120" w:line="480" w:lineRule="auto"/>
      <w:ind w:left="420" w:leftChars="200"/>
    </w:pPr>
  </w:style>
  <w:style w:type="paragraph" w:styleId="17">
    <w:name w:val="Balloon Text"/>
    <w:basedOn w:val="1"/>
    <w:link w:val="46"/>
    <w:autoRedefine/>
    <w:unhideWhenUsed/>
    <w:qFormat/>
    <w:uiPriority w:val="99"/>
    <w:rPr>
      <w:sz w:val="18"/>
      <w:szCs w:val="18"/>
    </w:rPr>
  </w:style>
  <w:style w:type="paragraph" w:styleId="18">
    <w:name w:val="footer"/>
    <w:basedOn w:val="1"/>
    <w:link w:val="43"/>
    <w:autoRedefine/>
    <w:qFormat/>
    <w:uiPriority w:val="0"/>
    <w:pPr>
      <w:tabs>
        <w:tab w:val="center" w:pos="4153"/>
        <w:tab w:val="right" w:pos="8306"/>
      </w:tabs>
      <w:snapToGrid w:val="0"/>
      <w:jc w:val="left"/>
    </w:pPr>
    <w:rPr>
      <w:rFonts w:ascii="Calibri" w:hAnsi="Calibri"/>
      <w:sz w:val="18"/>
      <w:szCs w:val="18"/>
    </w:rPr>
  </w:style>
  <w:style w:type="paragraph" w:styleId="19">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left" w:pos="1260"/>
        <w:tab w:val="right" w:leader="dot" w:pos="9060"/>
      </w:tabs>
      <w:spacing w:line="500" w:lineRule="exact"/>
    </w:pPr>
    <w:rPr>
      <w:sz w:val="24"/>
    </w:rPr>
  </w:style>
  <w:style w:type="paragraph" w:styleId="21">
    <w:name w:val="toc 2"/>
    <w:basedOn w:val="1"/>
    <w:next w:val="1"/>
    <w:autoRedefine/>
    <w:qFormat/>
    <w:uiPriority w:val="39"/>
    <w:pPr>
      <w:spacing w:line="500" w:lineRule="exact"/>
      <w:ind w:left="200" w:leftChars="200"/>
    </w:pPr>
    <w:rPr>
      <w:sz w:val="24"/>
    </w:rPr>
  </w:style>
  <w:style w:type="paragraph" w:styleId="22">
    <w:name w:val="Normal (Web)"/>
    <w:basedOn w:val="1"/>
    <w:autoRedefine/>
    <w:qFormat/>
    <w:uiPriority w:val="0"/>
    <w:pPr>
      <w:spacing w:before="100" w:beforeAutospacing="1" w:after="100" w:afterAutospacing="1"/>
      <w:jc w:val="left"/>
    </w:pPr>
    <w:rPr>
      <w:kern w:val="0"/>
      <w:sz w:val="24"/>
    </w:rPr>
  </w:style>
  <w:style w:type="paragraph" w:styleId="23">
    <w:name w:val="index 1"/>
    <w:basedOn w:val="1"/>
    <w:next w:val="1"/>
    <w:autoRedefine/>
    <w:semiHidden/>
    <w:qFormat/>
    <w:uiPriority w:val="0"/>
    <w:rPr>
      <w:szCs w:val="20"/>
    </w:rPr>
  </w:style>
  <w:style w:type="paragraph" w:styleId="24">
    <w:name w:val="annotation subject"/>
    <w:basedOn w:val="8"/>
    <w:next w:val="8"/>
    <w:link w:val="70"/>
    <w:autoRedefine/>
    <w:semiHidden/>
    <w:unhideWhenUsed/>
    <w:qFormat/>
    <w:uiPriority w:val="99"/>
    <w:rPr>
      <w:rFonts w:ascii="Times New Roman" w:hAnsi="Times New Roman"/>
      <w:b/>
      <w:bCs/>
      <w:kern w:val="2"/>
      <w:sz w:val="21"/>
    </w:rPr>
  </w:style>
  <w:style w:type="paragraph" w:styleId="25">
    <w:name w:val="Body Text First Indent 2"/>
    <w:basedOn w:val="9"/>
    <w:link w:val="71"/>
    <w:autoRedefine/>
    <w:qFormat/>
    <w:uiPriority w:val="0"/>
    <w:pPr>
      <w:ind w:firstLine="420" w:firstLineChars="20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Hyperlink"/>
    <w:basedOn w:val="28"/>
    <w:autoRedefine/>
    <w:qFormat/>
    <w:uiPriority w:val="99"/>
    <w:rPr>
      <w:color w:val="0000FF"/>
      <w:u w:val="single"/>
    </w:rPr>
  </w:style>
  <w:style w:type="character" w:styleId="33">
    <w:name w:val="annotation reference"/>
    <w:autoRedefine/>
    <w:semiHidden/>
    <w:qFormat/>
    <w:uiPriority w:val="99"/>
    <w:rPr>
      <w:sz w:val="21"/>
      <w:szCs w:val="21"/>
    </w:rPr>
  </w:style>
  <w:style w:type="paragraph" w:customStyle="1" w:styleId="34">
    <w:name w:val="模板普通正文"/>
    <w:basedOn w:val="9"/>
    <w:autoRedefine/>
    <w:qFormat/>
    <w:uiPriority w:val="0"/>
    <w:pPr>
      <w:spacing w:beforeLines="50" w:after="10"/>
      <w:ind w:firstLine="490" w:firstLineChars="175"/>
      <w:jc w:val="left"/>
    </w:pPr>
  </w:style>
  <w:style w:type="paragraph" w:customStyle="1" w:styleId="35">
    <w:name w:val="目录 72"/>
    <w:basedOn w:val="1"/>
    <w:next w:val="1"/>
    <w:autoRedefine/>
    <w:qFormat/>
    <w:uiPriority w:val="39"/>
    <w:pPr>
      <w:ind w:left="1260"/>
    </w:pPr>
    <w:rPr>
      <w:sz w:val="18"/>
    </w:rPr>
  </w:style>
  <w:style w:type="character" w:customStyle="1" w:styleId="36">
    <w:name w:val="批注文字 Char1"/>
    <w:basedOn w:val="28"/>
    <w:autoRedefine/>
    <w:semiHidden/>
    <w:qFormat/>
    <w:uiPriority w:val="99"/>
    <w:rPr>
      <w:rFonts w:ascii="Times New Roman" w:hAnsi="Times New Roman" w:eastAsia="宋体" w:cs="Times New Roman"/>
      <w:szCs w:val="24"/>
    </w:rPr>
  </w:style>
  <w:style w:type="character" w:customStyle="1" w:styleId="37">
    <w:name w:val="样式（正文） Char"/>
    <w:link w:val="38"/>
    <w:autoRedefine/>
    <w:qFormat/>
    <w:locked/>
    <w:uiPriority w:val="0"/>
    <w:rPr>
      <w:rFonts w:ascii="宋体" w:hAnsi="宋体" w:eastAsia="宋体"/>
      <w:sz w:val="24"/>
    </w:rPr>
  </w:style>
  <w:style w:type="paragraph" w:customStyle="1" w:styleId="38">
    <w:name w:val="样式（正文）"/>
    <w:basedOn w:val="1"/>
    <w:link w:val="37"/>
    <w:autoRedefine/>
    <w:qFormat/>
    <w:uiPriority w:val="0"/>
    <w:pPr>
      <w:spacing w:line="360" w:lineRule="auto"/>
      <w:ind w:firstLine="200" w:firstLineChars="200"/>
    </w:pPr>
    <w:rPr>
      <w:rFonts w:ascii="宋体" w:hAnsi="宋体"/>
      <w:kern w:val="0"/>
      <w:sz w:val="24"/>
      <w:szCs w:val="20"/>
    </w:rPr>
  </w:style>
  <w:style w:type="character" w:customStyle="1" w:styleId="39">
    <w:name w:val="日期 Char1"/>
    <w:basedOn w:val="28"/>
    <w:autoRedefine/>
    <w:semiHidden/>
    <w:qFormat/>
    <w:uiPriority w:val="99"/>
    <w:rPr>
      <w:rFonts w:ascii="Times New Roman" w:hAnsi="Times New Roman" w:eastAsia="宋体" w:cs="Times New Roman"/>
      <w:szCs w:val="24"/>
    </w:rPr>
  </w:style>
  <w:style w:type="character" w:customStyle="1" w:styleId="40">
    <w:name w:val="纯文本 Char1"/>
    <w:basedOn w:val="28"/>
    <w:autoRedefine/>
    <w:semiHidden/>
    <w:qFormat/>
    <w:uiPriority w:val="99"/>
    <w:rPr>
      <w:rFonts w:ascii="宋体" w:hAnsi="Courier New" w:eastAsia="宋体" w:cs="Courier New"/>
      <w:szCs w:val="21"/>
    </w:rPr>
  </w:style>
  <w:style w:type="character" w:customStyle="1" w:styleId="41">
    <w:name w:val="页眉 字符"/>
    <w:basedOn w:val="28"/>
    <w:link w:val="19"/>
    <w:autoRedefine/>
    <w:qFormat/>
    <w:uiPriority w:val="0"/>
    <w:rPr>
      <w:rFonts w:ascii="Times New Roman" w:hAnsi="Times New Roman" w:eastAsia="宋体" w:cs="Times New Roman"/>
      <w:sz w:val="18"/>
      <w:szCs w:val="18"/>
    </w:rPr>
  </w:style>
  <w:style w:type="character" w:customStyle="1" w:styleId="42">
    <w:name w:val="页脚 Char"/>
    <w:basedOn w:val="28"/>
    <w:autoRedefine/>
    <w:qFormat/>
    <w:uiPriority w:val="0"/>
    <w:rPr>
      <w:sz w:val="18"/>
      <w:szCs w:val="18"/>
    </w:rPr>
  </w:style>
  <w:style w:type="character" w:customStyle="1" w:styleId="43">
    <w:name w:val="页脚 字符"/>
    <w:basedOn w:val="28"/>
    <w:link w:val="18"/>
    <w:autoRedefine/>
    <w:semiHidden/>
    <w:qFormat/>
    <w:uiPriority w:val="99"/>
    <w:rPr>
      <w:rFonts w:ascii="Times New Roman" w:hAnsi="Times New Roman" w:eastAsia="宋体" w:cs="Times New Roman"/>
      <w:sz w:val="18"/>
      <w:szCs w:val="18"/>
    </w:rPr>
  </w:style>
  <w:style w:type="character" w:customStyle="1" w:styleId="44">
    <w:name w:val="标题 1 字符"/>
    <w:basedOn w:val="28"/>
    <w:link w:val="3"/>
    <w:autoRedefine/>
    <w:qFormat/>
    <w:uiPriority w:val="0"/>
    <w:rPr>
      <w:rFonts w:ascii="Times New Roman" w:hAnsi="Times New Roman" w:eastAsia="宋体" w:cs="Times New Roman"/>
      <w:b/>
      <w:bCs/>
      <w:kern w:val="44"/>
      <w:sz w:val="32"/>
      <w:szCs w:val="44"/>
    </w:rPr>
  </w:style>
  <w:style w:type="character" w:customStyle="1" w:styleId="45">
    <w:name w:val="正文文本缩进 2 字符"/>
    <w:basedOn w:val="28"/>
    <w:link w:val="16"/>
    <w:autoRedefine/>
    <w:qFormat/>
    <w:uiPriority w:val="0"/>
    <w:rPr>
      <w:rFonts w:ascii="Times New Roman" w:hAnsi="Times New Roman" w:eastAsia="宋体" w:cs="Times New Roman"/>
      <w:szCs w:val="24"/>
    </w:rPr>
  </w:style>
  <w:style w:type="character" w:customStyle="1" w:styleId="46">
    <w:name w:val="批注框文本 字符"/>
    <w:basedOn w:val="28"/>
    <w:link w:val="17"/>
    <w:autoRedefine/>
    <w:semiHidden/>
    <w:qFormat/>
    <w:uiPriority w:val="99"/>
    <w:rPr>
      <w:rFonts w:ascii="Times New Roman" w:hAnsi="Times New Roman" w:eastAsia="宋体" w:cs="Times New Roman"/>
      <w:sz w:val="18"/>
      <w:szCs w:val="18"/>
    </w:rPr>
  </w:style>
  <w:style w:type="character" w:customStyle="1" w:styleId="47">
    <w:name w:val="文档结构图 Char1"/>
    <w:basedOn w:val="28"/>
    <w:autoRedefine/>
    <w:semiHidden/>
    <w:qFormat/>
    <w:uiPriority w:val="99"/>
    <w:rPr>
      <w:rFonts w:ascii="宋体" w:hAnsi="Times New Roman" w:eastAsia="宋体" w:cs="Times New Roman"/>
      <w:sz w:val="18"/>
      <w:szCs w:val="18"/>
    </w:rPr>
  </w:style>
  <w:style w:type="character" w:customStyle="1" w:styleId="48">
    <w:name w:val="纯文本 字符"/>
    <w:link w:val="14"/>
    <w:autoRedefine/>
    <w:qFormat/>
    <w:uiPriority w:val="99"/>
    <w:rPr>
      <w:rFonts w:ascii="宋体" w:hAnsi="Courier New"/>
    </w:rPr>
  </w:style>
  <w:style w:type="character" w:customStyle="1" w:styleId="49">
    <w:name w:val="标题 2 字符"/>
    <w:basedOn w:val="28"/>
    <w:link w:val="4"/>
    <w:autoRedefine/>
    <w:qFormat/>
    <w:uiPriority w:val="0"/>
    <w:rPr>
      <w:rFonts w:ascii="Arial" w:hAnsi="Arial" w:eastAsia="宋体" w:cs="Times New Roman"/>
      <w:b/>
      <w:kern w:val="0"/>
      <w:sz w:val="32"/>
      <w:szCs w:val="20"/>
    </w:rPr>
  </w:style>
  <w:style w:type="character" w:customStyle="1" w:styleId="50">
    <w:name w:val="正文缩进 字符"/>
    <w:link w:val="5"/>
    <w:autoRedefine/>
    <w:qFormat/>
    <w:uiPriority w:val="0"/>
    <w:rPr>
      <w:rFonts w:ascii="宋体" w:hAnsi="Times New Roman" w:eastAsia="宋体" w:cs="Times New Roman"/>
      <w:kern w:val="0"/>
      <w:sz w:val="24"/>
      <w:szCs w:val="20"/>
    </w:rPr>
  </w:style>
  <w:style w:type="character" w:customStyle="1" w:styleId="51">
    <w:name w:val="标题 3 字符"/>
    <w:basedOn w:val="28"/>
    <w:link w:val="6"/>
    <w:autoRedefine/>
    <w:qFormat/>
    <w:uiPriority w:val="0"/>
    <w:rPr>
      <w:rFonts w:ascii="宋体" w:hAnsi="Times New Roman" w:eastAsia="宋体" w:cs="Times New Roman"/>
      <w:b/>
      <w:kern w:val="0"/>
      <w:sz w:val="24"/>
      <w:szCs w:val="20"/>
    </w:rPr>
  </w:style>
  <w:style w:type="character" w:customStyle="1" w:styleId="52">
    <w:name w:val="日期 字符"/>
    <w:basedOn w:val="28"/>
    <w:link w:val="15"/>
    <w:autoRedefine/>
    <w:qFormat/>
    <w:uiPriority w:val="0"/>
    <w:rPr>
      <w:szCs w:val="24"/>
    </w:rPr>
  </w:style>
  <w:style w:type="character" w:customStyle="1" w:styleId="53">
    <w:name w:val="文档结构图 字符"/>
    <w:link w:val="7"/>
    <w:autoRedefine/>
    <w:qFormat/>
    <w:uiPriority w:val="0"/>
    <w:rPr>
      <w:rFonts w:ascii="宋体" w:eastAsia="宋体"/>
      <w:sz w:val="18"/>
      <w:szCs w:val="18"/>
    </w:rPr>
  </w:style>
  <w:style w:type="character" w:customStyle="1" w:styleId="54">
    <w:name w:val="正文文本 字符"/>
    <w:basedOn w:val="28"/>
    <w:link w:val="2"/>
    <w:autoRedefine/>
    <w:qFormat/>
    <w:uiPriority w:val="0"/>
    <w:rPr>
      <w:rFonts w:ascii="宋体" w:hAnsi="宋体" w:eastAsia="宋体" w:cs="Times New Roman"/>
      <w:sz w:val="24"/>
      <w:szCs w:val="24"/>
    </w:rPr>
  </w:style>
  <w:style w:type="character" w:customStyle="1" w:styleId="55">
    <w:name w:val="正文文本缩进 字符"/>
    <w:basedOn w:val="28"/>
    <w:link w:val="9"/>
    <w:autoRedefine/>
    <w:qFormat/>
    <w:uiPriority w:val="0"/>
    <w:rPr>
      <w:rFonts w:ascii="Times New Roman" w:hAnsi="Times New Roman" w:eastAsia="宋体" w:cs="Times New Roman"/>
      <w:szCs w:val="24"/>
    </w:rPr>
  </w:style>
  <w:style w:type="character" w:customStyle="1" w:styleId="56">
    <w:name w:val="批注文字 字符"/>
    <w:link w:val="8"/>
    <w:autoRedefine/>
    <w:qFormat/>
    <w:uiPriority w:val="99"/>
    <w:rPr>
      <w:rFonts w:eastAsia="宋体"/>
      <w:szCs w:val="24"/>
    </w:rPr>
  </w:style>
  <w:style w:type="paragraph" w:customStyle="1" w:styleId="57">
    <w:name w:val="样式 标题 2 + 段后: 156 磅"/>
    <w:basedOn w:val="4"/>
    <w:autoRedefine/>
    <w:qFormat/>
    <w:uiPriority w:val="0"/>
    <w:pPr>
      <w:spacing w:before="100" w:after="100" w:line="240" w:lineRule="auto"/>
    </w:pPr>
    <w:rPr>
      <w:rFonts w:cs="宋体"/>
      <w:bCs/>
      <w:sz w:val="30"/>
    </w:rPr>
  </w:style>
  <w:style w:type="paragraph" w:customStyle="1" w:styleId="58">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文"/>
    <w:basedOn w:val="1"/>
    <w:autoRedefine/>
    <w:qFormat/>
    <w:uiPriority w:val="0"/>
    <w:rPr>
      <w:rFonts w:ascii="宋体" w:hAnsi="宋体" w:cs="宋体"/>
      <w:color w:val="000000"/>
      <w:kern w:val="0"/>
      <w:szCs w:val="21"/>
    </w:rPr>
  </w:style>
  <w:style w:type="paragraph" w:customStyle="1" w:styleId="60">
    <w:name w:val="Char Char1"/>
    <w:basedOn w:val="1"/>
    <w:autoRedefine/>
    <w:qFormat/>
    <w:uiPriority w:val="0"/>
    <w:rPr>
      <w:szCs w:val="20"/>
    </w:rPr>
  </w:style>
  <w:style w:type="paragraph" w:customStyle="1" w:styleId="61">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2">
    <w:name w:val="样式1"/>
    <w:basedOn w:val="6"/>
    <w:autoRedefine/>
    <w:qFormat/>
    <w:uiPriority w:val="0"/>
    <w:pPr>
      <w:jc w:val="center"/>
    </w:pPr>
  </w:style>
  <w:style w:type="paragraph" w:customStyle="1" w:styleId="63">
    <w:name w:val="Char"/>
    <w:basedOn w:val="1"/>
    <w:autoRedefine/>
    <w:qFormat/>
    <w:uiPriority w:val="0"/>
    <w:pPr>
      <w:tabs>
        <w:tab w:val="left" w:pos="432"/>
      </w:tabs>
      <w:spacing w:beforeLines="50" w:afterLines="50"/>
      <w:ind w:left="864" w:hanging="432"/>
    </w:pPr>
    <w:rPr>
      <w:sz w:val="24"/>
    </w:rPr>
  </w:style>
  <w:style w:type="paragraph" w:customStyle="1" w:styleId="64">
    <w:name w:val="Char2"/>
    <w:basedOn w:val="1"/>
    <w:next w:val="1"/>
    <w:autoRedefine/>
    <w:qFormat/>
    <w:uiPriority w:val="0"/>
    <w:pPr>
      <w:widowControl/>
      <w:spacing w:line="360" w:lineRule="auto"/>
      <w:jc w:val="left"/>
    </w:pPr>
    <w:rPr>
      <w:kern w:val="0"/>
      <w:szCs w:val="20"/>
      <w:lang w:eastAsia="en-US"/>
    </w:rPr>
  </w:style>
  <w:style w:type="paragraph" w:customStyle="1" w:styleId="65">
    <w:name w:val="Char11"/>
    <w:basedOn w:val="1"/>
    <w:autoRedefine/>
    <w:qFormat/>
    <w:uiPriority w:val="0"/>
    <w:rPr>
      <w:rFonts w:ascii="Tahoma" w:hAnsi="Tahoma"/>
      <w:sz w:val="24"/>
      <w:szCs w:val="20"/>
    </w:rPr>
  </w:style>
  <w:style w:type="paragraph" w:customStyle="1" w:styleId="66">
    <w:name w:val="Char1"/>
    <w:basedOn w:val="1"/>
    <w:autoRedefine/>
    <w:qFormat/>
    <w:uiPriority w:val="0"/>
    <w:rPr>
      <w:rFonts w:ascii="Tahoma" w:hAnsi="Tahoma"/>
      <w:sz w:val="24"/>
      <w:szCs w:val="20"/>
    </w:rPr>
  </w:style>
  <w:style w:type="paragraph" w:customStyle="1" w:styleId="67">
    <w:name w:val="Char Char11"/>
    <w:basedOn w:val="1"/>
    <w:autoRedefine/>
    <w:qFormat/>
    <w:uiPriority w:val="0"/>
  </w:style>
  <w:style w:type="paragraph" w:customStyle="1" w:styleId="6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列出段落1"/>
    <w:basedOn w:val="1"/>
    <w:autoRedefine/>
    <w:qFormat/>
    <w:uiPriority w:val="0"/>
    <w:pPr>
      <w:ind w:firstLine="420" w:firstLineChars="200"/>
    </w:pPr>
    <w:rPr>
      <w:rFonts w:ascii="Calibri" w:hAnsi="Calibri"/>
      <w:szCs w:val="22"/>
    </w:rPr>
  </w:style>
  <w:style w:type="character" w:customStyle="1" w:styleId="70">
    <w:name w:val="批注主题 字符"/>
    <w:basedOn w:val="56"/>
    <w:link w:val="24"/>
    <w:autoRedefine/>
    <w:semiHidden/>
    <w:qFormat/>
    <w:uiPriority w:val="99"/>
    <w:rPr>
      <w:rFonts w:ascii="Times New Roman" w:hAnsi="Times New Roman" w:eastAsia="宋体"/>
      <w:b/>
      <w:bCs/>
      <w:kern w:val="2"/>
      <w:sz w:val="21"/>
      <w:szCs w:val="24"/>
    </w:rPr>
  </w:style>
  <w:style w:type="character" w:customStyle="1" w:styleId="71">
    <w:name w:val="正文文本首行缩进 2 字符"/>
    <w:basedOn w:val="55"/>
    <w:link w:val="25"/>
    <w:autoRedefine/>
    <w:qFormat/>
    <w:uiPriority w:val="0"/>
    <w:rPr>
      <w:rFonts w:ascii="Times New Roman" w:hAnsi="Times New Roman" w:eastAsia="宋体" w:cs="Times New Roman"/>
      <w:kern w:val="2"/>
      <w:sz w:val="21"/>
      <w:szCs w:val="24"/>
    </w:rPr>
  </w:style>
  <w:style w:type="character" w:customStyle="1" w:styleId="72">
    <w:name w:val="font21"/>
    <w:basedOn w:val="28"/>
    <w:autoRedefine/>
    <w:qFormat/>
    <w:uiPriority w:val="0"/>
    <w:rPr>
      <w:rFonts w:hint="eastAsia" w:ascii="宋体" w:hAnsi="宋体" w:eastAsia="宋体" w:cs="宋体"/>
      <w:color w:val="000000"/>
      <w:sz w:val="36"/>
      <w:szCs w:val="36"/>
      <w:u w:val="none"/>
    </w:rPr>
  </w:style>
  <w:style w:type="paragraph" w:customStyle="1" w:styleId="73">
    <w:name w:val="表格文字"/>
    <w:basedOn w:val="1"/>
    <w:next w:val="2"/>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table" w:customStyle="1" w:styleId="75">
    <w:name w:val="Table Normal"/>
    <w:autoRedefine/>
    <w:unhideWhenUsed/>
    <w:qFormat/>
    <w:uiPriority w:val="0"/>
    <w:tblPr>
      <w:tblCellMar>
        <w:top w:w="0" w:type="dxa"/>
        <w:left w:w="0" w:type="dxa"/>
        <w:bottom w:w="0" w:type="dxa"/>
        <w:right w:w="0" w:type="dxa"/>
      </w:tblCellMar>
    </w:tbl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4C0F3-13C3-462B-AFB0-3EB1D871208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10314</Words>
  <Characters>11044</Characters>
  <Lines>1</Lines>
  <Paragraphs>1</Paragraphs>
  <TotalTime>7</TotalTime>
  <ScaleCrop>false</ScaleCrop>
  <LinksUpToDate>false</LinksUpToDate>
  <CharactersWithSpaces>12964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为我撩人°</cp:lastModifiedBy>
  <cp:lastPrinted>2021-07-23T09:30:00Z</cp:lastPrinted>
  <dcterms:modified xsi:type="dcterms:W3CDTF">2024-07-11T08:18:17Z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576948A1C9D34A69AEC58BEE808EC9B8_13</vt:lpwstr>
  </property>
</Properties>
</file>