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val="0"/>
        <w:pageBreakBefore w:val="0"/>
        <w:widowControl w:val="0"/>
        <w:kinsoku w:val="0"/>
        <w:wordWrap/>
        <w:overflowPunct w:val="0"/>
        <w:topLinePunct w:val="0"/>
        <w:autoSpaceDE w:val="0"/>
        <w:autoSpaceDN w:val="0"/>
        <w:bidi w:val="0"/>
        <w:adjustRightInd w:val="0"/>
        <w:snapToGrid w:val="0"/>
        <w:spacing w:after="0" w:line="240" w:lineRule="auto"/>
        <w:textAlignment w:val="auto"/>
        <w:rPr>
          <w:rFonts w:hint="eastAsia" w:ascii="仿宋_GB2312" w:hAnsi="宋体" w:eastAsia="仿宋_GB2312" w:cs="宋体"/>
          <w:b/>
          <w:bCs/>
          <w:color w:val="000000"/>
          <w:kern w:val="0"/>
          <w:sz w:val="44"/>
          <w:szCs w:val="44"/>
          <w:lang w:val="en-US" w:eastAsia="zh-CN" w:bidi="en-US"/>
        </w:rPr>
      </w:pPr>
      <w:r>
        <w:rPr>
          <w:rFonts w:hint="eastAsia" w:ascii="仿宋_GB2312" w:eastAsia="仿宋_GB2312" w:cs="宋体"/>
          <w:b/>
          <w:bCs/>
          <w:color w:val="000000"/>
          <w:kern w:val="0"/>
          <w:sz w:val="44"/>
          <w:szCs w:val="44"/>
          <w:lang w:val="en-US" w:eastAsia="zh-CN" w:bidi="en-US"/>
        </w:rPr>
        <w:t>安庆港中心港区皖河新港一期生产管理等信息化（港口部分、海关部分）</w:t>
      </w:r>
      <w:r>
        <w:rPr>
          <w:rFonts w:hint="eastAsia" w:ascii="仿宋_GB2312" w:hAnsi="宋体" w:eastAsia="仿宋_GB2312" w:cs="宋体"/>
          <w:b/>
          <w:bCs/>
          <w:color w:val="000000"/>
          <w:kern w:val="0"/>
          <w:sz w:val="44"/>
          <w:szCs w:val="44"/>
          <w:lang w:val="en-US" w:eastAsia="zh-CN" w:bidi="en-US"/>
        </w:rPr>
        <w:t>预算审核单位</w:t>
      </w:r>
    </w:p>
    <w:p>
      <w:pPr>
        <w:pStyle w:val="7"/>
        <w:keepNext/>
        <w:keepLines w:val="0"/>
        <w:pageBreakBefore w:val="0"/>
        <w:widowControl w:val="0"/>
        <w:kinsoku w:val="0"/>
        <w:wordWrap/>
        <w:overflowPunct w:val="0"/>
        <w:topLinePunct w:val="0"/>
        <w:autoSpaceDE w:val="0"/>
        <w:autoSpaceDN w:val="0"/>
        <w:bidi w:val="0"/>
        <w:adjustRightInd w:val="0"/>
        <w:snapToGrid w:val="0"/>
        <w:spacing w:after="0" w:line="240" w:lineRule="auto"/>
        <w:textAlignment w:val="auto"/>
        <w:rPr>
          <w:rFonts w:ascii="宋体" w:hAnsi="宋体" w:eastAsia="宋体" w:cs="宋体"/>
          <w:b/>
          <w:bCs/>
          <w:sz w:val="44"/>
          <w:szCs w:val="44"/>
        </w:rPr>
      </w:pPr>
      <w:bookmarkStart w:id="0" w:name="_GoBack"/>
      <w:bookmarkEnd w:id="0"/>
      <w:r>
        <w:rPr>
          <w:rFonts w:hint="eastAsia" w:ascii="仿宋_GB2312" w:hAnsi="宋体" w:eastAsia="仿宋_GB2312" w:cs="宋体"/>
          <w:b/>
          <w:bCs/>
          <w:color w:val="000000"/>
          <w:kern w:val="0"/>
          <w:sz w:val="44"/>
          <w:szCs w:val="44"/>
          <w:lang w:val="en-US" w:eastAsia="zh-CN" w:bidi="en-US"/>
        </w:rPr>
        <w:t>抽签说明</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一、抽签对象</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交控集团合格服务供应商工程咨询名录中的单位并具有在安庆市造价站备案的资格。</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二、签约与收费</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中签人与</w:t>
      </w:r>
      <w:r>
        <w:rPr>
          <w:rFonts w:hint="eastAsia" w:ascii="宋体" w:hAnsi="宋体" w:eastAsia="宋体" w:cs="宋体"/>
          <w:sz w:val="28"/>
          <w:szCs w:val="28"/>
          <w:u w:val="none"/>
          <w:lang w:val="en-US" w:eastAsia="zh-CN"/>
        </w:rPr>
        <w:t>安庆市安汇港务有限</w:t>
      </w:r>
      <w:r>
        <w:rPr>
          <w:rFonts w:hint="eastAsia" w:ascii="宋体" w:hAnsi="宋体" w:eastAsia="宋体" w:cs="宋体"/>
          <w:sz w:val="28"/>
          <w:szCs w:val="28"/>
          <w:u w:val="none"/>
        </w:rPr>
        <w:t>公</w:t>
      </w:r>
      <w:r>
        <w:rPr>
          <w:rFonts w:hint="eastAsia" w:ascii="宋体" w:hAnsi="宋体" w:eastAsia="宋体" w:cs="宋体"/>
          <w:sz w:val="28"/>
          <w:szCs w:val="28"/>
        </w:rPr>
        <w:t>司签约，并按照交控集团合格服务供应商签订的相关协议支付服务费。</w:t>
      </w:r>
    </w:p>
    <w:p>
      <w:pPr>
        <w:pStyle w:val="6"/>
        <w:spacing w:line="624" w:lineRule="exact"/>
        <w:ind w:firstLine="560" w:firstLineChars="200"/>
        <w:rPr>
          <w:sz w:val="28"/>
          <w:szCs w:val="28"/>
          <w:lang w:val="en-US" w:eastAsia="zh-CN"/>
        </w:rPr>
      </w:pPr>
      <w:r>
        <w:rPr>
          <w:rFonts w:hint="eastAsia"/>
          <w:sz w:val="28"/>
          <w:szCs w:val="28"/>
          <w:lang w:val="en-US" w:eastAsia="zh-CN"/>
        </w:rPr>
        <w:t>服务费说明：</w:t>
      </w:r>
      <w:r>
        <w:rPr>
          <w:rFonts w:hint="eastAsia"/>
          <w:sz w:val="28"/>
          <w:szCs w:val="28"/>
          <w:lang w:val="en-US" w:eastAsia="zh-CN" w:bidi="ar-SA"/>
        </w:rPr>
        <w:t>低于30万元的，按安庆市交通控股集团有限公司工程造价咨询供应商名录合同协议书等约定的标准进行支付(</w:t>
      </w:r>
      <w:r>
        <w:rPr>
          <w:rFonts w:hint="eastAsia"/>
          <w:b/>
          <w:sz w:val="28"/>
          <w:szCs w:val="28"/>
          <w:lang w:val="en-US" w:eastAsia="zh-CN" w:bidi="ar-SA"/>
        </w:rPr>
        <w:t>预算审核增减费用不额外计取</w:t>
      </w:r>
      <w:r>
        <w:rPr>
          <w:rFonts w:hint="eastAsia"/>
          <w:sz w:val="28"/>
          <w:szCs w:val="28"/>
          <w:lang w:val="en-US" w:eastAsia="zh-CN" w:bidi="ar-SA"/>
        </w:rPr>
        <w:t>)，超过30万元的按30万元计。</w:t>
      </w:r>
    </w:p>
    <w:p>
      <w:pPr>
        <w:numPr>
          <w:ilvl w:val="0"/>
          <w:numId w:val="1"/>
        </w:num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服务内容</w:t>
      </w:r>
    </w:p>
    <w:p>
      <w:pPr>
        <w:spacing w:line="560" w:lineRule="exact"/>
        <w:ind w:firstLine="560" w:firstLineChars="200"/>
        <w:rPr>
          <w:rFonts w:hint="eastAsia" w:ascii="宋体" w:hAnsi="宋体" w:eastAsia="宋体" w:cs="宋体"/>
          <w:b w:val="0"/>
          <w:bCs w:val="0"/>
          <w:sz w:val="28"/>
          <w:szCs w:val="28"/>
          <w:lang w:val="zh-TW" w:eastAsia="zh-TW"/>
        </w:rPr>
      </w:pPr>
      <w:r>
        <w:rPr>
          <w:rFonts w:hint="eastAsia" w:ascii="宋体" w:hAnsi="宋体" w:eastAsia="宋体" w:cs="宋体"/>
          <w:b w:val="0"/>
          <w:bCs w:val="0"/>
          <w:sz w:val="28"/>
          <w:szCs w:val="28"/>
          <w:lang w:val="en-US" w:eastAsia="zh-CN"/>
        </w:rPr>
        <w:t>安庆港中心港区皖河新港一期生产管理等信息化（港口部分、海关部分），包括但不限于码头生产管理系统、视频监控系统、周界报警系统、计算机网络系统、机房工程、综合布线、会议系统、卡口系统、辅助系统以及核辐射探测系统等</w:t>
      </w:r>
      <w:r>
        <w:rPr>
          <w:rFonts w:hint="eastAsia" w:ascii="宋体" w:hAnsi="宋体" w:eastAsia="宋体" w:cs="宋体"/>
          <w:b w:val="0"/>
          <w:bCs w:val="0"/>
          <w:sz w:val="28"/>
          <w:szCs w:val="28"/>
          <w:lang w:val="zh-TW" w:eastAsia="zh-TW"/>
        </w:rPr>
        <w:t>预算审核</w:t>
      </w:r>
      <w:r>
        <w:rPr>
          <w:rFonts w:hint="eastAsia" w:ascii="宋体" w:hAnsi="宋体" w:eastAsia="宋体" w:cs="宋体"/>
          <w:b w:val="0"/>
          <w:bCs w:val="0"/>
          <w:sz w:val="28"/>
          <w:szCs w:val="28"/>
          <w:lang w:val="en-US" w:eastAsia="zh-CN"/>
        </w:rPr>
        <w:t>涉及的内容</w:t>
      </w:r>
      <w:r>
        <w:rPr>
          <w:rFonts w:hint="eastAsia" w:ascii="宋体" w:hAnsi="宋体" w:eastAsia="宋体" w:cs="宋体"/>
          <w:b w:val="0"/>
          <w:bCs w:val="0"/>
          <w:sz w:val="28"/>
          <w:szCs w:val="28"/>
          <w:lang w:val="zh-TW" w:eastAsia="zh-TW"/>
        </w:rPr>
        <w:t>。</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四、服务时间</w:t>
      </w:r>
    </w:p>
    <w:p>
      <w:pPr>
        <w:spacing w:line="560" w:lineRule="exact"/>
        <w:ind w:firstLine="640"/>
        <w:rPr>
          <w:rFonts w:ascii="宋体" w:hAnsi="宋体" w:eastAsia="宋体" w:cs="宋体"/>
          <w:sz w:val="28"/>
          <w:szCs w:val="28"/>
        </w:rPr>
      </w:pPr>
      <w:r>
        <w:rPr>
          <w:rFonts w:hint="eastAsia" w:ascii="宋体" w:hAnsi="宋体" w:eastAsia="宋体" w:cs="宋体"/>
          <w:sz w:val="28"/>
          <w:szCs w:val="28"/>
        </w:rPr>
        <w:t>中签人收到报审预算后，</w:t>
      </w:r>
      <w:r>
        <w:rPr>
          <w:rFonts w:hint="eastAsia" w:ascii="宋体" w:hAnsi="宋体" w:eastAsia="宋体" w:cs="宋体"/>
          <w:sz w:val="28"/>
          <w:szCs w:val="28"/>
          <w:u w:val="single"/>
          <w:lang w:val="en-US" w:eastAsia="zh-CN"/>
        </w:rPr>
        <w:t xml:space="preserve"> 5 </w:t>
      </w:r>
      <w:r>
        <w:rPr>
          <w:rFonts w:hint="eastAsia" w:ascii="宋体" w:hAnsi="宋体" w:eastAsia="宋体" w:cs="宋体"/>
          <w:sz w:val="28"/>
          <w:szCs w:val="28"/>
        </w:rPr>
        <w:t>个自然日内完成施工图报审预算审核工作。</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五、质量要求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中签人应确保</w:t>
      </w:r>
      <w:r>
        <w:rPr>
          <w:rFonts w:hint="eastAsia" w:ascii="宋体" w:hAnsi="宋体" w:eastAsia="宋体" w:cs="宋体"/>
          <w:sz w:val="28"/>
          <w:szCs w:val="28"/>
          <w:lang w:val="en-US" w:eastAsia="zh-CN"/>
        </w:rPr>
        <w:t>安庆港中心港区皖河新港一期生产管理等信息化（港口部分、海关部分）预算审核质量，中签人出具的审核文件质量应符合现行国家或行业工程计价</w:t>
      </w:r>
      <w:r>
        <w:rPr>
          <w:rFonts w:hint="eastAsia" w:ascii="宋体" w:hAnsi="宋体" w:eastAsia="宋体" w:cs="宋体"/>
          <w:sz w:val="28"/>
          <w:szCs w:val="28"/>
        </w:rPr>
        <w:t>有关规定、标准、规范的要求，后续施工内容未变更的情况下，项目结算审计与施工图预算超过±3%，将按照交控集团《合格服务供应商管理办法》相关条款进行处置。</w:t>
      </w:r>
    </w:p>
    <w:p>
      <w:pPr>
        <w:spacing w:line="560" w:lineRule="exact"/>
        <w:ind w:firstLine="5320" w:firstLineChars="1900"/>
        <w:jc w:val="right"/>
        <w:rPr>
          <w:rFonts w:hint="default" w:ascii="宋体" w:hAnsi="宋体" w:eastAsia="宋体" w:cs="宋体"/>
          <w:sz w:val="28"/>
          <w:szCs w:val="28"/>
          <w:lang w:val="en-US" w:eastAsia="zh-CN"/>
        </w:rPr>
      </w:pPr>
    </w:p>
    <w:sectPr>
      <w:footerReference r:id="rId3" w:type="default"/>
      <w:pgSz w:w="11906" w:h="16838"/>
      <w:pgMar w:top="1418"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B17B4"/>
    <w:multiLevelType w:val="singleLevel"/>
    <w:tmpl w:val="D08B17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5B2128FC"/>
    <w:rsid w:val="002875D8"/>
    <w:rsid w:val="00354882"/>
    <w:rsid w:val="00630296"/>
    <w:rsid w:val="009A7A27"/>
    <w:rsid w:val="00BF0BFE"/>
    <w:rsid w:val="05601EF2"/>
    <w:rsid w:val="08F1099E"/>
    <w:rsid w:val="0F5B1FBE"/>
    <w:rsid w:val="11F44192"/>
    <w:rsid w:val="1871606E"/>
    <w:rsid w:val="195014EA"/>
    <w:rsid w:val="197C5573"/>
    <w:rsid w:val="1BE7496B"/>
    <w:rsid w:val="1DA750FA"/>
    <w:rsid w:val="20DF76DB"/>
    <w:rsid w:val="26051F3D"/>
    <w:rsid w:val="2E105A71"/>
    <w:rsid w:val="2F9310EA"/>
    <w:rsid w:val="31594CA4"/>
    <w:rsid w:val="32743D2D"/>
    <w:rsid w:val="35854B36"/>
    <w:rsid w:val="36B50576"/>
    <w:rsid w:val="3B6510C1"/>
    <w:rsid w:val="3D1B56BA"/>
    <w:rsid w:val="3E6D3FAA"/>
    <w:rsid w:val="41474EF7"/>
    <w:rsid w:val="464955FE"/>
    <w:rsid w:val="46CB3530"/>
    <w:rsid w:val="48717DF9"/>
    <w:rsid w:val="50D62B25"/>
    <w:rsid w:val="53DC2C60"/>
    <w:rsid w:val="549441A6"/>
    <w:rsid w:val="5591114E"/>
    <w:rsid w:val="585C7372"/>
    <w:rsid w:val="59EC0C82"/>
    <w:rsid w:val="5B2128FC"/>
    <w:rsid w:val="5B3F4B18"/>
    <w:rsid w:val="5E8C6045"/>
    <w:rsid w:val="5F20341C"/>
    <w:rsid w:val="660804A1"/>
    <w:rsid w:val="686D1EBF"/>
    <w:rsid w:val="692D1E3F"/>
    <w:rsid w:val="6AF96B9D"/>
    <w:rsid w:val="6C36462A"/>
    <w:rsid w:val="6F235BF5"/>
    <w:rsid w:val="70B67BE6"/>
    <w:rsid w:val="7A49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Body text|1"/>
    <w:basedOn w:val="1"/>
    <w:qFormat/>
    <w:uiPriority w:val="0"/>
    <w:pPr>
      <w:spacing w:line="442" w:lineRule="auto"/>
      <w:ind w:firstLine="400"/>
    </w:pPr>
    <w:rPr>
      <w:rFonts w:ascii="宋体" w:hAnsi="宋体" w:eastAsia="宋体" w:cs="宋体"/>
      <w:sz w:val="30"/>
      <w:szCs w:val="30"/>
      <w:lang w:val="zh-TW" w:eastAsia="zh-TW" w:bidi="zh-TW"/>
    </w:rPr>
  </w:style>
  <w:style w:type="paragraph" w:customStyle="1" w:styleId="7">
    <w:name w:val="Heading #1|1"/>
    <w:basedOn w:val="1"/>
    <w:qFormat/>
    <w:uiPriority w:val="0"/>
    <w:pPr>
      <w:spacing w:after="520" w:line="653" w:lineRule="exact"/>
      <w:jc w:val="center"/>
      <w:outlineLvl w:val="0"/>
    </w:pPr>
    <w:rPr>
      <w:rFonts w:ascii="宋体" w:hAns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346</Words>
  <Characters>350</Characters>
  <Lines>3</Lines>
  <Paragraphs>1</Paragraphs>
  <TotalTime>0</TotalTime>
  <ScaleCrop>false</ScaleCrop>
  <LinksUpToDate>false</LinksUpToDate>
  <CharactersWithSpaces>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2022-07-30T07:46:00Z</dcterms:created>
  <dc:creator>刘</dc:creator>
  <cp:lastModifiedBy>海风温柔吹</cp:lastModifiedBy>
  <cp:lastPrinted>2022-08-10T02:15:00Z</cp:lastPrinted>
  <dcterms:modified xsi:type="dcterms:W3CDTF">2024-06-18T03:02:22Z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F768D93BC9774E5C98EFA89C3FBFD1E9_13</vt:lpwstr>
  </property>
</Properties>
</file>