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宋体"/>
          <w:color w:val="000000" w:themeColor="text1"/>
          <w:sz w:val="44"/>
          <w:szCs w:val="44"/>
          <w14:textFill>
            <w14:solidFill>
              <w14:schemeClr w14:val="tx1"/>
            </w14:solidFill>
          </w14:textFill>
        </w:rPr>
      </w:pPr>
    </w:p>
    <w:p>
      <w:pPr>
        <w:pStyle w:val="82"/>
        <w:spacing w:before="120"/>
        <w:ind w:left="0" w:leftChars="0" w:firstLine="0" w:firstLineChars="0"/>
        <w:jc w:val="center"/>
        <w:rPr>
          <w:rFonts w:hint="default" w:ascii="仿宋_GB2312" w:hAnsi="宋体" w:eastAsia="仿宋_GB2312"/>
          <w:b/>
          <w:color w:val="000000" w:themeColor="text1"/>
          <w:sz w:val="48"/>
          <w:szCs w:val="48"/>
          <w:highlight w:val="none"/>
          <w:lang w:val="en-US"/>
          <w14:textFill>
            <w14:solidFill>
              <w14:schemeClr w14:val="tx1"/>
            </w14:solidFill>
          </w14:textFill>
        </w:rPr>
      </w:pPr>
      <w:r>
        <w:rPr>
          <w:rFonts w:hint="eastAsia" w:ascii="仿宋_GB2312" w:hAnsi="宋体" w:eastAsia="仿宋_GB2312"/>
          <w:b/>
          <w:color w:val="000000" w:themeColor="text1"/>
          <w:sz w:val="48"/>
          <w:szCs w:val="48"/>
          <w:highlight w:val="none"/>
          <w:lang w:eastAsia="zh-CN"/>
          <w14:textFill>
            <w14:solidFill>
              <w14:schemeClr w14:val="tx1"/>
            </w14:solidFill>
          </w14:textFill>
        </w:rPr>
        <w:t>安庆通汇交通工程有限责任公司标识牌制作及安装采购</w:t>
      </w:r>
    </w:p>
    <w:p>
      <w:pPr>
        <w:pStyle w:val="82"/>
        <w:ind w:left="0" w:leftChars="0" w:firstLine="0" w:firstLineChars="0"/>
        <w:rPr>
          <w:highlight w:val="none"/>
        </w:rPr>
      </w:pPr>
    </w:p>
    <w:p>
      <w:pPr>
        <w:pStyle w:val="82"/>
        <w:ind w:left="0" w:leftChars="0" w:firstLine="0" w:firstLineChars="0"/>
        <w:rPr>
          <w:highlight w:val="none"/>
        </w:rPr>
      </w:pPr>
    </w:p>
    <w:p>
      <w:pPr>
        <w:pStyle w:val="82"/>
        <w:rPr>
          <w:highlight w:val="none"/>
        </w:rPr>
      </w:pPr>
    </w:p>
    <w:p>
      <w:pPr>
        <w:spacing w:line="480" w:lineRule="exact"/>
        <w:jc w:val="center"/>
        <w:rPr>
          <w:rFonts w:ascii="宋体" w:hAnsi="宋体" w:cs="宋体"/>
          <w:b/>
          <w:bCs/>
          <w:color w:val="000000" w:themeColor="text1"/>
          <w:sz w:val="48"/>
          <w:szCs w:val="48"/>
          <w:highlight w:val="none"/>
          <w14:textFill>
            <w14:solidFill>
              <w14:schemeClr w14:val="tx1"/>
            </w14:solidFill>
          </w14:textFill>
        </w:rPr>
      </w:pPr>
      <w:r>
        <w:rPr>
          <w:rFonts w:hint="eastAsia" w:ascii="宋体" w:hAnsi="宋体" w:cs="宋体"/>
          <w:b/>
          <w:bCs/>
          <w:color w:val="000000" w:themeColor="text1"/>
          <w:sz w:val="48"/>
          <w:szCs w:val="48"/>
          <w:highlight w:val="none"/>
          <w14:textFill>
            <w14:solidFill>
              <w14:schemeClr w14:val="tx1"/>
            </w14:solidFill>
          </w14:textFill>
        </w:rPr>
        <w:t>比 选 文 件</w:t>
      </w:r>
    </w:p>
    <w:p>
      <w:pPr>
        <w:pStyle w:val="82"/>
        <w:spacing w:before="120"/>
        <w:ind w:firstLine="350"/>
        <w:rPr>
          <w:color w:val="000000" w:themeColor="text1"/>
          <w:highlight w:val="none"/>
          <w14:textFill>
            <w14:solidFill>
              <w14:schemeClr w14:val="tx1"/>
            </w14:solidFill>
          </w14:textFill>
        </w:rPr>
      </w:pPr>
    </w:p>
    <w:p>
      <w:pPr>
        <w:pStyle w:val="82"/>
        <w:spacing w:before="120"/>
        <w:ind w:firstLine="350"/>
        <w:rPr>
          <w:color w:val="000000" w:themeColor="text1"/>
          <w:highlight w:val="none"/>
          <w14:textFill>
            <w14:solidFill>
              <w14:schemeClr w14:val="tx1"/>
            </w14:solidFill>
          </w14:textFill>
        </w:rPr>
      </w:pPr>
    </w:p>
    <w:p>
      <w:pPr>
        <w:spacing w:line="480" w:lineRule="exact"/>
        <w:jc w:val="center"/>
        <w:rPr>
          <w:rFonts w:ascii="宋体" w:cs="宋体"/>
          <w:b/>
          <w:bCs/>
          <w:color w:val="000000" w:themeColor="text1"/>
          <w:sz w:val="48"/>
          <w:szCs w:val="48"/>
          <w:highlight w:val="none"/>
          <w14:textFill>
            <w14:solidFill>
              <w14:schemeClr w14:val="tx1"/>
            </w14:solidFill>
          </w14:textFill>
        </w:rPr>
      </w:pPr>
    </w:p>
    <w:p>
      <w:pPr>
        <w:pStyle w:val="82"/>
        <w:rPr>
          <w:highlight w:val="none"/>
        </w:rPr>
      </w:pPr>
    </w:p>
    <w:p>
      <w:pPr>
        <w:spacing w:line="480" w:lineRule="exact"/>
        <w:jc w:val="center"/>
        <w:rPr>
          <w:rFonts w:hint="eastAsia" w:ascii="宋体" w:hAnsi="宋体" w:eastAsia="宋体" w:cs="仿宋_GB2312"/>
          <w:b/>
          <w:bCs/>
          <w:color w:val="000000" w:themeColor="text1"/>
          <w:sz w:val="28"/>
          <w:szCs w:val="28"/>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项目编号：</w:t>
      </w:r>
      <w:r>
        <w:rPr>
          <w:rFonts w:hint="eastAsia" w:ascii="宋体" w:hAnsi="宋体" w:cs="宋体"/>
          <w:b/>
          <w:bCs/>
          <w:color w:val="000000" w:themeColor="text1"/>
          <w:sz w:val="28"/>
          <w:szCs w:val="28"/>
          <w:highlight w:val="none"/>
          <w:lang w:eastAsia="zh-CN"/>
          <w14:textFill>
            <w14:solidFill>
              <w14:schemeClr w14:val="tx1"/>
            </w14:solidFill>
          </w14:textFill>
        </w:rPr>
        <w:t>AQJK-CG-2024-047</w:t>
      </w:r>
    </w:p>
    <w:p>
      <w:pPr>
        <w:spacing w:line="480" w:lineRule="exact"/>
        <w:rPr>
          <w:rFonts w:ascii="宋体" w:hAnsi="宋体" w:cs="仿宋_GB2312"/>
          <w:color w:val="000000" w:themeColor="text1"/>
          <w:szCs w:val="21"/>
          <w:highlight w:val="none"/>
          <w14:textFill>
            <w14:solidFill>
              <w14:schemeClr w14:val="tx1"/>
            </w14:solidFill>
          </w14:textFill>
        </w:rPr>
      </w:pPr>
    </w:p>
    <w:p>
      <w:pPr>
        <w:pStyle w:val="82"/>
        <w:spacing w:before="120"/>
        <w:ind w:firstLine="350"/>
        <w:rPr>
          <w:color w:val="000000" w:themeColor="text1"/>
          <w:highlight w:val="none"/>
          <w14:textFill>
            <w14:solidFill>
              <w14:schemeClr w14:val="tx1"/>
            </w14:solidFill>
          </w14:textFill>
        </w:rPr>
      </w:pPr>
    </w:p>
    <w:p>
      <w:pPr>
        <w:pStyle w:val="82"/>
        <w:spacing w:before="120"/>
        <w:ind w:firstLine="350"/>
        <w:rPr>
          <w:color w:val="000000" w:themeColor="text1"/>
          <w:highlight w:val="none"/>
          <w14:textFill>
            <w14:solidFill>
              <w14:schemeClr w14:val="tx1"/>
            </w14:solidFill>
          </w14:textFill>
        </w:rPr>
      </w:pPr>
    </w:p>
    <w:p>
      <w:pPr>
        <w:pStyle w:val="82"/>
        <w:spacing w:before="120"/>
        <w:rPr>
          <w:color w:val="000000" w:themeColor="text1"/>
          <w:highlight w:val="none"/>
          <w14:textFill>
            <w14:solidFill>
              <w14:schemeClr w14:val="tx1"/>
            </w14:solidFill>
          </w14:textFill>
        </w:rPr>
      </w:pPr>
    </w:p>
    <w:p>
      <w:pPr>
        <w:pStyle w:val="82"/>
        <w:spacing w:before="120"/>
        <w:ind w:left="0" w:leftChars="0" w:firstLine="0" w:firstLineChars="0"/>
        <w:rPr>
          <w:color w:val="000000" w:themeColor="text1"/>
          <w:highlight w:val="none"/>
          <w14:textFill>
            <w14:solidFill>
              <w14:schemeClr w14:val="tx1"/>
            </w14:solidFill>
          </w14:textFill>
        </w:rPr>
      </w:pPr>
    </w:p>
    <w:p>
      <w:pPr>
        <w:pStyle w:val="82"/>
        <w:spacing w:before="120"/>
        <w:ind w:left="0" w:leftChars="0" w:firstLine="0" w:firstLineChars="0"/>
        <w:rPr>
          <w:color w:val="000000" w:themeColor="text1"/>
          <w:highlight w:val="none"/>
          <w14:textFill>
            <w14:solidFill>
              <w14:schemeClr w14:val="tx1"/>
            </w14:solidFill>
          </w14:textFill>
        </w:rPr>
      </w:pPr>
    </w:p>
    <w:p>
      <w:pPr>
        <w:pStyle w:val="82"/>
        <w:spacing w:before="120"/>
        <w:ind w:left="0" w:leftChars="0" w:firstLine="0" w:firstLineChars="0"/>
        <w:rPr>
          <w:color w:val="000000" w:themeColor="text1"/>
          <w:highlight w:val="none"/>
          <w14:textFill>
            <w14:solidFill>
              <w14:schemeClr w14:val="tx1"/>
            </w14:solidFill>
          </w14:textFill>
        </w:rPr>
      </w:pPr>
    </w:p>
    <w:p>
      <w:pPr>
        <w:spacing w:line="480" w:lineRule="exact"/>
        <w:rPr>
          <w:rFonts w:ascii="宋体" w:hAnsi="宋体" w:cs="仿宋_GB2312"/>
          <w:color w:val="000000" w:themeColor="text1"/>
          <w:szCs w:val="21"/>
          <w:highlight w:val="none"/>
          <w14:textFill>
            <w14:solidFill>
              <w14:schemeClr w14:val="tx1"/>
            </w14:solidFill>
          </w14:textFill>
        </w:rPr>
      </w:pPr>
    </w:p>
    <w:p>
      <w:pPr>
        <w:spacing w:line="360" w:lineRule="auto"/>
        <w:ind w:firstLine="897" w:firstLineChars="298"/>
        <w:jc w:val="both"/>
        <w:rPr>
          <w:rFonts w:hint="default" w:ascii="宋体" w:hAnsi="宋体" w:cs="仿宋_GB2312"/>
          <w:b/>
          <w:color w:val="000000" w:themeColor="text1"/>
          <w:szCs w:val="21"/>
          <w:highlight w:val="none"/>
          <w:lang w:val="en-US"/>
          <w14:textFill>
            <w14:solidFill>
              <w14:schemeClr w14:val="tx1"/>
            </w14:solidFill>
          </w14:textFill>
        </w:rPr>
      </w:pPr>
      <w:r>
        <w:rPr>
          <w:rFonts w:hint="eastAsia" w:ascii="宋体" w:hAnsi="宋体" w:cs="仿宋_GB2312"/>
          <w:b/>
          <w:color w:val="000000" w:themeColor="text1"/>
          <w:sz w:val="30"/>
          <w:szCs w:val="30"/>
          <w:highlight w:val="none"/>
          <w14:textFill>
            <w14:solidFill>
              <w14:schemeClr w14:val="tx1"/>
            </w14:solidFill>
          </w14:textFill>
        </w:rPr>
        <w:t>采购人：</w:t>
      </w:r>
      <w:r>
        <w:rPr>
          <w:rFonts w:hint="eastAsia" w:ascii="宋体" w:hAnsi="宋体" w:cs="仿宋_GB2312"/>
          <w:b/>
          <w:color w:val="000000" w:themeColor="text1"/>
          <w:sz w:val="30"/>
          <w:szCs w:val="30"/>
          <w:highlight w:val="none"/>
          <w:u w:val="single"/>
          <w14:textFill>
            <w14:solidFill>
              <w14:schemeClr w14:val="tx1"/>
            </w14:solidFill>
          </w14:textFill>
        </w:rPr>
        <w:t xml:space="preserve">    </w:t>
      </w:r>
      <w:r>
        <w:rPr>
          <w:rFonts w:hint="eastAsia" w:ascii="宋体" w:hAnsi="宋体" w:cs="仿宋_GB2312"/>
          <w:b/>
          <w:color w:val="000000" w:themeColor="text1"/>
          <w:sz w:val="30"/>
          <w:szCs w:val="30"/>
          <w:highlight w:val="none"/>
          <w:u w:val="single"/>
          <w:lang w:val="en-US" w:eastAsia="zh-CN"/>
          <w14:textFill>
            <w14:solidFill>
              <w14:schemeClr w14:val="tx1"/>
            </w14:solidFill>
          </w14:textFill>
        </w:rPr>
        <w:t xml:space="preserve">  安庆通汇交通工程有限责任公司       </w:t>
      </w:r>
    </w:p>
    <w:p>
      <w:pPr>
        <w:spacing w:line="360" w:lineRule="auto"/>
        <w:rPr>
          <w:rFonts w:ascii="宋体" w:hAnsi="宋体" w:cs="仿宋_GB2312"/>
          <w:b/>
          <w:color w:val="000000" w:themeColor="text1"/>
          <w:sz w:val="24"/>
          <w:highlight w:val="none"/>
          <w14:textFill>
            <w14:solidFill>
              <w14:schemeClr w14:val="tx1"/>
            </w14:solidFill>
          </w14:textFill>
        </w:rPr>
      </w:pPr>
    </w:p>
    <w:p>
      <w:pPr>
        <w:spacing w:line="360" w:lineRule="auto"/>
        <w:rPr>
          <w:rFonts w:ascii="宋体" w:hAnsi="宋体" w:cs="仿宋_GB2312"/>
          <w:b/>
          <w:color w:val="000000" w:themeColor="text1"/>
          <w:sz w:val="24"/>
          <w:highlight w:val="none"/>
          <w14:textFill>
            <w14:solidFill>
              <w14:schemeClr w14:val="tx1"/>
            </w14:solidFill>
          </w14:textFill>
        </w:rPr>
      </w:pPr>
    </w:p>
    <w:p>
      <w:pPr>
        <w:pStyle w:val="82"/>
        <w:rPr>
          <w:highlight w:val="none"/>
        </w:rPr>
      </w:pPr>
    </w:p>
    <w:p>
      <w:pPr>
        <w:pStyle w:val="82"/>
        <w:rPr>
          <w:highlight w:val="none"/>
        </w:rPr>
      </w:pPr>
    </w:p>
    <w:p>
      <w:pPr>
        <w:spacing w:line="360" w:lineRule="auto"/>
        <w:rPr>
          <w:rFonts w:ascii="宋体" w:hAnsi="宋体" w:cs="仿宋_GB2312"/>
          <w:b/>
          <w:color w:val="000000" w:themeColor="text1"/>
          <w:sz w:val="24"/>
          <w:highlight w:val="none"/>
          <w14:textFill>
            <w14:solidFill>
              <w14:schemeClr w14:val="tx1"/>
            </w14:solidFill>
          </w14:textFill>
        </w:rPr>
      </w:pPr>
    </w:p>
    <w:p>
      <w:pPr>
        <w:spacing w:line="360" w:lineRule="auto"/>
        <w:jc w:val="center"/>
        <w:rPr>
          <w:rFonts w:ascii="宋体" w:hAnsi="宋体" w:cs="仿宋_GB2312"/>
          <w:b/>
          <w:color w:val="000000" w:themeColor="text1"/>
          <w:sz w:val="24"/>
          <w:highlight w:val="none"/>
          <w:u w:val="single"/>
          <w14:textFill>
            <w14:solidFill>
              <w14:schemeClr w14:val="tx1"/>
            </w14:solidFill>
          </w14:textFill>
        </w:rPr>
      </w:pPr>
      <w:r>
        <w:rPr>
          <w:rFonts w:hint="eastAsia" w:ascii="宋体" w:hAnsi="宋体" w:cs="仿宋_GB2312"/>
          <w:b/>
          <w:color w:val="000000" w:themeColor="text1"/>
          <w:sz w:val="30"/>
          <w:szCs w:val="30"/>
          <w:highlight w:val="none"/>
          <w14:textFill>
            <w14:solidFill>
              <w14:schemeClr w14:val="tx1"/>
            </w14:solidFill>
          </w14:textFill>
        </w:rPr>
        <w:t>安庆市交通控股集团有限公司集采中心</w:t>
      </w:r>
    </w:p>
    <w:p>
      <w:pPr>
        <w:spacing w:line="480" w:lineRule="exact"/>
        <w:rPr>
          <w:rFonts w:ascii="宋体" w:hAnsi="宋体" w:cs="仿宋_GB2312"/>
          <w:color w:val="000000" w:themeColor="text1"/>
          <w:szCs w:val="21"/>
          <w:highlight w:val="none"/>
          <w14:textFill>
            <w14:solidFill>
              <w14:schemeClr w14:val="tx1"/>
            </w14:solidFill>
          </w14:textFill>
        </w:rPr>
      </w:pPr>
    </w:p>
    <w:p>
      <w:pPr>
        <w:spacing w:line="480" w:lineRule="exact"/>
        <w:rPr>
          <w:rFonts w:ascii="宋体" w:hAnsi="宋体" w:cs="仿宋_GB2312"/>
          <w:color w:val="000000" w:themeColor="text1"/>
          <w:szCs w:val="21"/>
          <w:highlight w:val="none"/>
          <w14:textFill>
            <w14:solidFill>
              <w14:schemeClr w14:val="tx1"/>
            </w14:solidFill>
          </w14:textFill>
        </w:rPr>
      </w:pPr>
    </w:p>
    <w:p>
      <w:pPr>
        <w:pStyle w:val="82"/>
        <w:ind w:left="0" w:leftChars="0" w:firstLine="0" w:firstLineChars="0"/>
        <w:rPr>
          <w:rFonts w:ascii="宋体" w:hAnsi="宋体" w:cs="仿宋_GB2312"/>
          <w:color w:val="000000" w:themeColor="text1"/>
          <w:szCs w:val="21"/>
          <w:highlight w:val="none"/>
          <w14:textFill>
            <w14:solidFill>
              <w14:schemeClr w14:val="tx1"/>
            </w14:solidFill>
          </w14:textFill>
        </w:rPr>
      </w:pPr>
    </w:p>
    <w:p>
      <w:pPr>
        <w:spacing w:line="480" w:lineRule="exact"/>
        <w:jc w:val="center"/>
        <w:rPr>
          <w:rFonts w:ascii="宋体" w:hAnsi="宋体" w:cs="仿宋_GB2312"/>
          <w:color w:val="000000" w:themeColor="text1"/>
          <w:sz w:val="32"/>
          <w:szCs w:val="32"/>
          <w:highlight w:val="none"/>
          <w14:textFill>
            <w14:solidFill>
              <w14:schemeClr w14:val="tx1"/>
            </w14:solidFill>
          </w14:textFill>
        </w:rPr>
        <w:sectPr>
          <w:headerReference r:id="rId4" w:type="first"/>
          <w:headerReference r:id="rId3" w:type="default"/>
          <w:footerReference r:id="rId5" w:type="default"/>
          <w:footerReference r:id="rId6" w:type="even"/>
          <w:pgSz w:w="11906" w:h="16838"/>
          <w:pgMar w:top="1418" w:right="1418" w:bottom="1418" w:left="1418" w:header="851" w:footer="680" w:gutter="0"/>
          <w:pgBorders>
            <w:top w:val="none" w:sz="0" w:space="0"/>
            <w:left w:val="none" w:sz="0" w:space="0"/>
            <w:bottom w:val="none" w:sz="0" w:space="0"/>
            <w:right w:val="none" w:sz="0" w:space="0"/>
          </w:pgBorders>
          <w:pgNumType w:start="1"/>
          <w:cols w:space="720" w:num="1"/>
          <w:titlePg/>
          <w:docGrid w:linePitch="290" w:charSpace="0"/>
        </w:sectPr>
      </w:pPr>
      <w:r>
        <w:rPr>
          <w:rFonts w:hint="eastAsia" w:ascii="宋体" w:hAnsi="宋体" w:cs="仿宋_GB2312"/>
          <w:color w:val="000000" w:themeColor="text1"/>
          <w:sz w:val="32"/>
          <w:szCs w:val="32"/>
          <w:highlight w:val="none"/>
          <w14:textFill>
            <w14:solidFill>
              <w14:schemeClr w14:val="tx1"/>
            </w14:solidFill>
          </w14:textFill>
        </w:rPr>
        <w:t>日期：二〇二</w:t>
      </w:r>
      <w:r>
        <w:rPr>
          <w:rFonts w:hint="eastAsia" w:ascii="宋体" w:hAnsi="宋体" w:cs="仿宋_GB2312"/>
          <w:color w:val="000000" w:themeColor="text1"/>
          <w:sz w:val="32"/>
          <w:szCs w:val="32"/>
          <w:highlight w:val="none"/>
          <w:lang w:val="en-US" w:eastAsia="zh-CN"/>
          <w14:textFill>
            <w14:solidFill>
              <w14:schemeClr w14:val="tx1"/>
            </w14:solidFill>
          </w14:textFill>
        </w:rPr>
        <w:t>四</w:t>
      </w:r>
      <w:r>
        <w:rPr>
          <w:rFonts w:hint="eastAsia" w:ascii="宋体" w:hAnsi="宋体" w:cs="仿宋_GB2312"/>
          <w:color w:val="000000" w:themeColor="text1"/>
          <w:sz w:val="32"/>
          <w:szCs w:val="32"/>
          <w:highlight w:val="none"/>
          <w14:textFill>
            <w14:solidFill>
              <w14:schemeClr w14:val="tx1"/>
            </w14:solidFill>
          </w14:textFill>
        </w:rPr>
        <w:t>年</w:t>
      </w:r>
      <w:r>
        <w:rPr>
          <w:rFonts w:hint="eastAsia" w:ascii="宋体" w:hAnsi="宋体" w:cs="仿宋_GB2312"/>
          <w:color w:val="000000" w:themeColor="text1"/>
          <w:sz w:val="32"/>
          <w:szCs w:val="32"/>
          <w:highlight w:val="none"/>
          <w:lang w:val="en-US" w:eastAsia="zh-CN"/>
          <w14:textFill>
            <w14:solidFill>
              <w14:schemeClr w14:val="tx1"/>
            </w14:solidFill>
          </w14:textFill>
        </w:rPr>
        <w:t>六</w:t>
      </w:r>
      <w:r>
        <w:rPr>
          <w:rFonts w:hint="eastAsia" w:ascii="宋体" w:hAnsi="宋体" w:cs="仿宋_GB2312"/>
          <w:color w:val="000000" w:themeColor="text1"/>
          <w:sz w:val="32"/>
          <w:szCs w:val="32"/>
          <w:highlight w:val="none"/>
          <w14:textFill>
            <w14:solidFill>
              <w14:schemeClr w14:val="tx1"/>
            </w14:solidFill>
          </w14:textFill>
        </w:rPr>
        <w:t>月</w:t>
      </w:r>
    </w:p>
    <w:p>
      <w:pPr>
        <w:widowControl/>
        <w:jc w:val="left"/>
        <w:rPr>
          <w:rFonts w:ascii="宋体" w:hAnsi="宋体" w:cs="宋体"/>
          <w:b/>
          <w:color w:val="000000" w:themeColor="text1"/>
          <w:sz w:val="36"/>
          <w:szCs w:val="36"/>
          <w:highlight w:val="none"/>
          <w14:textFill>
            <w14:solidFill>
              <w14:schemeClr w14:val="tx1"/>
            </w14:solidFill>
          </w14:textFill>
        </w:rPr>
      </w:pPr>
    </w:p>
    <w:p>
      <w:pPr>
        <w:spacing w:line="480" w:lineRule="auto"/>
        <w:jc w:val="center"/>
        <w:rPr>
          <w:rFonts w:ascii="宋体" w:hAnsi="宋体" w:cs="宋体"/>
          <w:b/>
          <w:color w:val="000000" w:themeColor="text1"/>
          <w:sz w:val="36"/>
          <w:szCs w:val="36"/>
          <w:highlight w:val="none"/>
          <w:lang w:val="zh-CN"/>
          <w14:textFill>
            <w14:solidFill>
              <w14:schemeClr w14:val="tx1"/>
            </w14:solidFill>
          </w14:textFill>
        </w:rPr>
      </w:pPr>
      <w:r>
        <w:rPr>
          <w:rFonts w:hint="eastAsia" w:ascii="宋体" w:hAnsi="宋体" w:cs="宋体"/>
          <w:b/>
          <w:color w:val="000000" w:themeColor="text1"/>
          <w:sz w:val="36"/>
          <w:szCs w:val="36"/>
          <w:highlight w:val="none"/>
          <w:lang w:val="zh-CN"/>
          <w14:textFill>
            <w14:solidFill>
              <w14:schemeClr w14:val="tx1"/>
            </w14:solidFill>
          </w14:textFill>
        </w:rPr>
        <w:t>目</w:t>
      </w:r>
      <w:r>
        <w:rPr>
          <w:rFonts w:hint="eastAsia" w:ascii="宋体" w:hAnsi="宋体" w:cs="宋体"/>
          <w:b/>
          <w:color w:val="000000" w:themeColor="text1"/>
          <w:sz w:val="36"/>
          <w:szCs w:val="36"/>
          <w:highlight w:val="none"/>
          <w:lang w:val="en-US" w:eastAsia="zh-CN"/>
          <w14:textFill>
            <w14:solidFill>
              <w14:schemeClr w14:val="tx1"/>
            </w14:solidFill>
          </w14:textFill>
        </w:rPr>
        <w:t xml:space="preserve">  </w:t>
      </w:r>
      <w:r>
        <w:rPr>
          <w:rFonts w:hint="eastAsia" w:ascii="宋体" w:hAnsi="宋体" w:cs="宋体"/>
          <w:b/>
          <w:color w:val="000000" w:themeColor="text1"/>
          <w:sz w:val="36"/>
          <w:szCs w:val="36"/>
          <w:highlight w:val="none"/>
          <w:lang w:val="zh-CN"/>
          <w14:textFill>
            <w14:solidFill>
              <w14:schemeClr w14:val="tx1"/>
            </w14:solidFill>
          </w14:textFill>
        </w:rPr>
        <w:t>录</w:t>
      </w:r>
    </w:p>
    <w:p>
      <w:pPr>
        <w:pStyle w:val="41"/>
        <w:tabs>
          <w:tab w:val="right" w:leader="dot" w:pos="9070"/>
        </w:tabs>
        <w:spacing w:line="480" w:lineRule="auto"/>
        <w:rPr>
          <w:color w:val="000000" w:themeColor="text1"/>
          <w:sz w:val="28"/>
          <w:szCs w:val="28"/>
          <w:highlight w:val="none"/>
          <w14:textFill>
            <w14:solidFill>
              <w14:schemeClr w14:val="tx1"/>
            </w14:solidFill>
          </w14:textFill>
        </w:rPr>
      </w:pPr>
      <w:bookmarkStart w:id="0" w:name="_Toc54941328"/>
      <w:bookmarkStart w:id="1" w:name="_Toc23467"/>
      <w:bookmarkStart w:id="2" w:name="_Toc21464"/>
      <w:bookmarkStart w:id="3" w:name="_Toc439316870"/>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TOC \o "1-1" \h \u </w:instrText>
      </w:r>
      <w:r>
        <w:rPr>
          <w:color w:val="000000" w:themeColor="text1"/>
          <w:sz w:val="28"/>
          <w:szCs w:val="28"/>
          <w:highlight w:val="none"/>
          <w14:textFill>
            <w14:solidFill>
              <w14:schemeClr w14:val="tx1"/>
            </w14:solidFill>
          </w14:textFill>
        </w:rPr>
        <w:fldChar w:fldCharType="separate"/>
      </w:r>
      <w:r>
        <w:rPr>
          <w:highlight w:val="none"/>
        </w:rPr>
        <w:fldChar w:fldCharType="begin"/>
      </w:r>
      <w:r>
        <w:rPr>
          <w:highlight w:val="none"/>
        </w:rPr>
        <w:instrText xml:space="preserve"> HYPERLINK \l "_Toc170" </w:instrText>
      </w:r>
      <w:r>
        <w:rPr>
          <w:highlight w:val="none"/>
        </w:rPr>
        <w:fldChar w:fldCharType="separate"/>
      </w:r>
      <w:r>
        <w:rPr>
          <w:rFonts w:hint="eastAsia"/>
          <w:bCs/>
          <w:iCs/>
          <w:color w:val="000000" w:themeColor="text1"/>
          <w:sz w:val="28"/>
          <w:szCs w:val="28"/>
          <w:highlight w:val="none"/>
          <w14:textFill>
            <w14:solidFill>
              <w14:schemeClr w14:val="tx1"/>
            </w14:solidFill>
          </w14:textFill>
        </w:rPr>
        <w:t>第一章 比选公告</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t>.</w:t>
      </w: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14:textFill>
            <w14:solidFill>
              <w14:schemeClr w14:val="tx1"/>
            </w14:solidFill>
          </w14:textFill>
        </w:rPr>
        <w:t>1</w:t>
      </w:r>
    </w:p>
    <w:p>
      <w:pPr>
        <w:pStyle w:val="41"/>
        <w:tabs>
          <w:tab w:val="right" w:leader="dot" w:pos="9070"/>
        </w:tabs>
        <w:spacing w:line="480" w:lineRule="auto"/>
        <w:rPr>
          <w:color w:val="000000" w:themeColor="text1"/>
          <w:sz w:val="28"/>
          <w:szCs w:val="28"/>
          <w:highlight w:val="none"/>
          <w14:textFill>
            <w14:solidFill>
              <w14:schemeClr w14:val="tx1"/>
            </w14:solidFill>
          </w14:textFill>
        </w:rPr>
      </w:pPr>
      <w:r>
        <w:rPr>
          <w:highlight w:val="none"/>
        </w:rPr>
        <w:fldChar w:fldCharType="begin"/>
      </w:r>
      <w:r>
        <w:rPr>
          <w:highlight w:val="none"/>
        </w:rPr>
        <w:instrText xml:space="preserve"> HYPERLINK \l "_Toc11223" </w:instrText>
      </w:r>
      <w:r>
        <w:rPr>
          <w:highlight w:val="none"/>
        </w:rPr>
        <w:fldChar w:fldCharType="separate"/>
      </w:r>
      <w:r>
        <w:rPr>
          <w:rFonts w:hint="eastAsia" w:ascii="Arial" w:hAnsi="Arial"/>
          <w:color w:val="000000" w:themeColor="text1"/>
          <w:sz w:val="28"/>
          <w:szCs w:val="28"/>
          <w:highlight w:val="none"/>
          <w14:textFill>
            <w14:solidFill>
              <w14:schemeClr w14:val="tx1"/>
            </w14:solidFill>
          </w14:textFill>
        </w:rPr>
        <w:t>第二章 比选须知</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_Toc11223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5</w:t>
      </w:r>
      <w:r>
        <w:rPr>
          <w:color w:val="000000" w:themeColor="text1"/>
          <w:sz w:val="28"/>
          <w:szCs w:val="28"/>
          <w:highlight w:val="none"/>
          <w14:textFill>
            <w14:solidFill>
              <w14:schemeClr w14:val="tx1"/>
            </w14:solidFill>
          </w14:textFill>
        </w:rPr>
        <w:fldChar w:fldCharType="end"/>
      </w:r>
      <w:r>
        <w:rPr>
          <w:color w:val="000000" w:themeColor="text1"/>
          <w:sz w:val="28"/>
          <w:szCs w:val="28"/>
          <w:highlight w:val="none"/>
          <w14:textFill>
            <w14:solidFill>
              <w14:schemeClr w14:val="tx1"/>
            </w14:solidFill>
          </w14:textFill>
        </w:rPr>
        <w:fldChar w:fldCharType="end"/>
      </w:r>
    </w:p>
    <w:p>
      <w:pPr>
        <w:pStyle w:val="41"/>
        <w:tabs>
          <w:tab w:val="right" w:leader="dot" w:pos="9070"/>
        </w:tabs>
        <w:spacing w:line="480" w:lineRule="auto"/>
        <w:rPr>
          <w:rFonts w:hint="eastAsia" w:eastAsia="宋体"/>
          <w:color w:val="000000" w:themeColor="text1"/>
          <w:sz w:val="28"/>
          <w:szCs w:val="28"/>
          <w:highlight w:val="none"/>
          <w:lang w:val="en-US" w:eastAsia="zh-CN"/>
          <w14:textFill>
            <w14:solidFill>
              <w14:schemeClr w14:val="tx1"/>
            </w14:solidFill>
          </w14:textFill>
        </w:rPr>
      </w:pPr>
      <w:r>
        <w:rPr>
          <w:highlight w:val="none"/>
        </w:rPr>
        <w:fldChar w:fldCharType="begin"/>
      </w:r>
      <w:r>
        <w:rPr>
          <w:highlight w:val="none"/>
        </w:rPr>
        <w:instrText xml:space="preserve"> HYPERLINK \l "_Toc260" </w:instrText>
      </w:r>
      <w:r>
        <w:rPr>
          <w:highlight w:val="none"/>
        </w:rPr>
        <w:fldChar w:fldCharType="separate"/>
      </w:r>
      <w:r>
        <w:rPr>
          <w:rFonts w:hint="eastAsia" w:ascii="Arial" w:hAnsi="Arial"/>
          <w:color w:val="000000" w:themeColor="text1"/>
          <w:sz w:val="28"/>
          <w:szCs w:val="28"/>
          <w:highlight w:val="none"/>
          <w14:textFill>
            <w14:solidFill>
              <w14:schemeClr w14:val="tx1"/>
            </w14:solidFill>
          </w14:textFill>
        </w:rPr>
        <w:t xml:space="preserve">第三章 </w:t>
      </w:r>
      <w:r>
        <w:rPr>
          <w:rFonts w:hint="eastAsia" w:ascii="Arial" w:hAnsi="Arial"/>
          <w:color w:val="000000" w:themeColor="text1"/>
          <w:sz w:val="28"/>
          <w:szCs w:val="28"/>
          <w:highlight w:val="none"/>
          <w:lang w:val="en-US" w:eastAsia="zh-CN"/>
          <w14:textFill>
            <w14:solidFill>
              <w14:schemeClr w14:val="tx1"/>
            </w14:solidFill>
          </w14:textFill>
        </w:rPr>
        <w:t>货物需求</w:t>
      </w:r>
      <w:r>
        <w:rPr>
          <w:rFonts w:hint="eastAsia" w:ascii="Arial" w:hAnsi="Arial"/>
          <w:color w:val="000000" w:themeColor="text1"/>
          <w:sz w:val="28"/>
          <w:szCs w:val="28"/>
          <w:highlight w:val="none"/>
          <w14:textFill>
            <w14:solidFill>
              <w14:schemeClr w14:val="tx1"/>
            </w14:solidFill>
          </w14:textFill>
        </w:rPr>
        <w:t>及</w:t>
      </w:r>
      <w:r>
        <w:rPr>
          <w:rFonts w:hint="eastAsia" w:ascii="Arial" w:hAnsi="Arial"/>
          <w:color w:val="000000" w:themeColor="text1"/>
          <w:sz w:val="28"/>
          <w:szCs w:val="28"/>
          <w:highlight w:val="none"/>
          <w:lang w:val="zh-CN"/>
          <w14:textFill>
            <w14:solidFill>
              <w14:schemeClr w14:val="tx1"/>
            </w14:solidFill>
          </w14:textFill>
        </w:rPr>
        <w:t>技术要求</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t>1</w:t>
      </w: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lang w:val="en-US" w:eastAsia="zh-CN"/>
          <w14:textFill>
            <w14:solidFill>
              <w14:schemeClr w14:val="tx1"/>
            </w14:solidFill>
          </w14:textFill>
        </w:rPr>
        <w:t>5</w:t>
      </w:r>
    </w:p>
    <w:p>
      <w:pPr>
        <w:pStyle w:val="41"/>
        <w:tabs>
          <w:tab w:val="right" w:leader="dot" w:pos="9070"/>
        </w:tabs>
        <w:spacing w:line="480" w:lineRule="auto"/>
        <w:rPr>
          <w:rFonts w:hint="eastAsia" w:eastAsia="宋体"/>
          <w:color w:val="000000" w:themeColor="text1"/>
          <w:highlight w:val="none"/>
          <w:lang w:val="en-US" w:eastAsia="zh-CN"/>
          <w14:textFill>
            <w14:solidFill>
              <w14:schemeClr w14:val="tx1"/>
            </w14:solidFill>
          </w14:textFill>
        </w:rPr>
      </w:pPr>
      <w:r>
        <w:rPr>
          <w:highlight w:val="none"/>
        </w:rPr>
        <w:fldChar w:fldCharType="begin"/>
      </w:r>
      <w:r>
        <w:rPr>
          <w:highlight w:val="none"/>
        </w:rPr>
        <w:instrText xml:space="preserve"> HYPERLINK \l "_Toc260" </w:instrText>
      </w:r>
      <w:r>
        <w:rPr>
          <w:highlight w:val="none"/>
        </w:rPr>
        <w:fldChar w:fldCharType="separate"/>
      </w:r>
      <w:r>
        <w:rPr>
          <w:rFonts w:hint="eastAsia" w:ascii="Arial" w:hAnsi="Arial"/>
          <w:color w:val="000000" w:themeColor="text1"/>
          <w:sz w:val="28"/>
          <w:szCs w:val="28"/>
          <w:highlight w:val="none"/>
          <w14:textFill>
            <w14:solidFill>
              <w14:schemeClr w14:val="tx1"/>
            </w14:solidFill>
          </w14:textFill>
        </w:rPr>
        <w:t>第四章 合同主要条款</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lang w:val="en-US" w:eastAsia="zh-CN"/>
          <w14:textFill>
            <w14:solidFill>
              <w14:schemeClr w14:val="tx1"/>
            </w14:solidFill>
          </w14:textFill>
        </w:rPr>
        <w:t>1</w:t>
      </w: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lang w:val="en-US" w:eastAsia="zh-CN"/>
          <w14:textFill>
            <w14:solidFill>
              <w14:schemeClr w14:val="tx1"/>
            </w14:solidFill>
          </w14:textFill>
        </w:rPr>
        <w:t>9</w:t>
      </w:r>
    </w:p>
    <w:p>
      <w:pPr>
        <w:pStyle w:val="41"/>
        <w:tabs>
          <w:tab w:val="right" w:leader="dot" w:pos="9070"/>
        </w:tabs>
        <w:spacing w:line="480" w:lineRule="auto"/>
        <w:rPr>
          <w:rFonts w:hint="default" w:eastAsia="宋体"/>
          <w:color w:val="000000" w:themeColor="text1"/>
          <w:sz w:val="28"/>
          <w:szCs w:val="28"/>
          <w:highlight w:val="none"/>
          <w:lang w:val="en-US" w:eastAsia="zh-CN"/>
          <w14:textFill>
            <w14:solidFill>
              <w14:schemeClr w14:val="tx1"/>
            </w14:solidFill>
          </w14:textFill>
        </w:rPr>
        <w:sectPr>
          <w:footerReference r:id="rId7" w:type="default"/>
          <w:pgSz w:w="11906" w:h="16838"/>
          <w:pgMar w:top="1418" w:right="1418" w:bottom="1418" w:left="1418" w:header="851" w:footer="680" w:gutter="0"/>
          <w:pgBorders>
            <w:top w:val="none" w:sz="0" w:space="0"/>
            <w:left w:val="none" w:sz="0" w:space="0"/>
            <w:bottom w:val="none" w:sz="0" w:space="0"/>
            <w:right w:val="none" w:sz="0" w:space="0"/>
          </w:pgBorders>
          <w:pgNumType w:start="0"/>
          <w:cols w:space="720" w:num="1"/>
          <w:docGrid w:linePitch="290" w:charSpace="0"/>
        </w:sectPr>
      </w:pPr>
      <w:r>
        <w:rPr>
          <w:highlight w:val="none"/>
        </w:rPr>
        <w:fldChar w:fldCharType="begin"/>
      </w:r>
      <w:r>
        <w:rPr>
          <w:highlight w:val="none"/>
        </w:rPr>
        <w:instrText xml:space="preserve"> HYPERLINK \l "_Toc25399" </w:instrText>
      </w:r>
      <w:r>
        <w:rPr>
          <w:highlight w:val="none"/>
        </w:rPr>
        <w:fldChar w:fldCharType="separate"/>
      </w:r>
      <w:r>
        <w:rPr>
          <w:rFonts w:hint="eastAsia" w:ascii="Arial" w:hAnsi="Arial"/>
          <w:color w:val="000000" w:themeColor="text1"/>
          <w:sz w:val="28"/>
          <w:szCs w:val="28"/>
          <w:highlight w:val="none"/>
          <w:lang w:val="zh-CN"/>
          <w14:textFill>
            <w14:solidFill>
              <w14:schemeClr w14:val="tx1"/>
            </w14:solidFill>
          </w14:textFill>
        </w:rPr>
        <w:t>第</w:t>
      </w:r>
      <w:r>
        <w:rPr>
          <w:rFonts w:hint="eastAsia" w:ascii="Arial" w:hAnsi="Arial"/>
          <w:color w:val="000000" w:themeColor="text1"/>
          <w:sz w:val="28"/>
          <w:szCs w:val="28"/>
          <w:highlight w:val="none"/>
          <w14:textFill>
            <w14:solidFill>
              <w14:schemeClr w14:val="tx1"/>
            </w14:solidFill>
          </w14:textFill>
        </w:rPr>
        <w:t>五</w:t>
      </w:r>
      <w:r>
        <w:rPr>
          <w:rFonts w:hint="eastAsia" w:ascii="Arial" w:hAnsi="Arial"/>
          <w:color w:val="000000" w:themeColor="text1"/>
          <w:sz w:val="28"/>
          <w:szCs w:val="28"/>
          <w:highlight w:val="none"/>
          <w:lang w:val="zh-CN"/>
          <w14:textFill>
            <w14:solidFill>
              <w14:schemeClr w14:val="tx1"/>
            </w14:solidFill>
          </w14:textFill>
        </w:rPr>
        <w:t>章</w:t>
      </w:r>
      <w:r>
        <w:rPr>
          <w:rFonts w:hint="eastAsia" w:ascii="Arial" w:hAnsi="Arial"/>
          <w:color w:val="000000" w:themeColor="text1"/>
          <w:sz w:val="28"/>
          <w:szCs w:val="28"/>
          <w:highlight w:val="none"/>
          <w14:textFill>
            <w14:solidFill>
              <w14:schemeClr w14:val="tx1"/>
            </w14:solidFill>
          </w14:textFill>
        </w:rPr>
        <w:t xml:space="preserve"> 参选文件格式</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lang w:val="en-US" w:eastAsia="zh-CN"/>
          <w14:textFill>
            <w14:solidFill>
              <w14:schemeClr w14:val="tx1"/>
            </w14:solidFill>
          </w14:textFill>
        </w:rPr>
        <w:t>24</w:t>
      </w:r>
    </w:p>
    <w:p>
      <w:pPr>
        <w:pStyle w:val="30"/>
        <w:tabs>
          <w:tab w:val="right" w:leader="dot" w:pos="9060"/>
        </w:tabs>
        <w:spacing w:line="480" w:lineRule="auto"/>
        <w:ind w:left="0"/>
        <w:jc w:val="center"/>
        <w:rPr>
          <w:rFonts w:hint="eastAsia" w:ascii="Arial" w:hAnsi="Arial" w:eastAsia="黑体"/>
          <w:b/>
          <w:i w:val="0"/>
          <w:color w:val="000000" w:themeColor="text1"/>
          <w:sz w:val="30"/>
          <w:szCs w:val="30"/>
          <w:highlight w:val="none"/>
          <w:lang w:val="en-US" w:eastAsia="zh-CN"/>
          <w14:textFill>
            <w14:solidFill>
              <w14:schemeClr w14:val="tx1"/>
            </w14:solidFill>
          </w14:textFill>
        </w:rPr>
      </w:pPr>
      <w:r>
        <w:rPr>
          <w:color w:val="000000" w:themeColor="text1"/>
          <w:sz w:val="28"/>
          <w:szCs w:val="28"/>
          <w:highlight w:val="none"/>
          <w14:textFill>
            <w14:solidFill>
              <w14:schemeClr w14:val="tx1"/>
            </w14:solidFill>
          </w14:textFill>
        </w:rPr>
        <w:fldChar w:fldCharType="end"/>
      </w:r>
      <w:bookmarkEnd w:id="0"/>
      <w:bookmarkEnd w:id="1"/>
      <w:bookmarkEnd w:id="2"/>
      <w:r>
        <w:rPr>
          <w:rFonts w:hint="eastAsia" w:ascii="Arial" w:hAnsi="Arial" w:eastAsia="黑体"/>
          <w:b/>
          <w:i w:val="0"/>
          <w:color w:val="000000" w:themeColor="text1"/>
          <w:sz w:val="30"/>
          <w:szCs w:val="30"/>
          <w:highlight w:val="none"/>
          <w14:textFill>
            <w14:solidFill>
              <w14:schemeClr w14:val="tx1"/>
            </w14:solidFill>
          </w14:textFill>
        </w:rPr>
        <w:t>第一章</w:t>
      </w:r>
      <w:r>
        <w:rPr>
          <w:rFonts w:hint="eastAsia" w:ascii="Arial" w:hAnsi="Arial" w:eastAsia="黑体"/>
          <w:b/>
          <w:i w:val="0"/>
          <w:color w:val="000000" w:themeColor="text1"/>
          <w:sz w:val="30"/>
          <w:szCs w:val="30"/>
          <w:highlight w:val="none"/>
          <w:lang w:val="en-US" w:eastAsia="zh-CN"/>
          <w14:textFill>
            <w14:solidFill>
              <w14:schemeClr w14:val="tx1"/>
            </w14:solidFill>
          </w14:textFill>
        </w:rPr>
        <w:t xml:space="preserve"> </w:t>
      </w:r>
      <w:r>
        <w:rPr>
          <w:rFonts w:hint="eastAsia" w:ascii="Arial" w:hAnsi="Arial" w:eastAsia="黑体"/>
          <w:b/>
          <w:i w:val="0"/>
          <w:color w:val="000000" w:themeColor="text1"/>
          <w:sz w:val="30"/>
          <w:szCs w:val="30"/>
          <w:highlight w:val="none"/>
          <w:lang w:eastAsia="zh-CN"/>
          <w14:textFill>
            <w14:solidFill>
              <w14:schemeClr w14:val="tx1"/>
            </w14:solidFill>
          </w14:textFill>
        </w:rPr>
        <w:t>安庆通汇交通工程有限责任公司标识牌制作及安装采购</w:t>
      </w:r>
    </w:p>
    <w:p>
      <w:pPr>
        <w:pStyle w:val="30"/>
        <w:tabs>
          <w:tab w:val="right" w:leader="dot" w:pos="9060"/>
        </w:tabs>
        <w:spacing w:line="480" w:lineRule="auto"/>
        <w:ind w:left="0"/>
        <w:jc w:val="center"/>
        <w:rPr>
          <w:rFonts w:ascii="Arial" w:hAnsi="Arial" w:eastAsia="黑体"/>
          <w:b/>
          <w:i w:val="0"/>
          <w:color w:val="000000" w:themeColor="text1"/>
          <w:sz w:val="32"/>
          <w:szCs w:val="32"/>
          <w:highlight w:val="none"/>
          <w14:textFill>
            <w14:solidFill>
              <w14:schemeClr w14:val="tx1"/>
            </w14:solidFill>
          </w14:textFill>
        </w:rPr>
      </w:pPr>
      <w:r>
        <w:rPr>
          <w:rFonts w:hint="eastAsia" w:ascii="Arial" w:hAnsi="Arial" w:eastAsia="黑体"/>
          <w:b/>
          <w:i w:val="0"/>
          <w:color w:val="000000" w:themeColor="text1"/>
          <w:sz w:val="30"/>
          <w:szCs w:val="30"/>
          <w:highlight w:val="none"/>
          <w14:textFill>
            <w14:solidFill>
              <w14:schemeClr w14:val="tx1"/>
            </w14:solidFill>
          </w14:textFill>
        </w:rPr>
        <w:t>比选公告</w:t>
      </w:r>
    </w:p>
    <w:p>
      <w:pPr>
        <w:ind w:firstLine="560" w:firstLineChars="200"/>
        <w:rPr>
          <w:rFonts w:ascii="仿宋" w:hAnsi="仿宋" w:eastAsia="仿宋"/>
          <w:b/>
          <w:bCs/>
          <w:color w:val="000000" w:themeColor="text1"/>
          <w:sz w:val="28"/>
          <w:szCs w:val="28"/>
          <w:highlight w:val="none"/>
          <w14:textFill>
            <w14:solidFill>
              <w14:schemeClr w14:val="tx1"/>
            </w14:solidFill>
          </w14:textFill>
        </w:rPr>
      </w:pPr>
      <w:bookmarkStart w:id="4" w:name="_Toc35393798"/>
      <w:bookmarkStart w:id="5" w:name="_Toc28359089"/>
      <w:bookmarkStart w:id="6" w:name="_Toc35393629"/>
      <w:bookmarkStart w:id="7" w:name="_Toc28359012"/>
      <w:r>
        <w:rPr>
          <w:rFonts w:hint="eastAsia" w:ascii="仿宋" w:hAnsi="仿宋" w:eastAsia="仿宋"/>
          <w:color w:val="000000" w:themeColor="text1"/>
          <w:sz w:val="28"/>
          <w:szCs w:val="28"/>
          <w:highlight w:val="none"/>
          <w14:textFill>
            <w14:solidFill>
              <w14:schemeClr w14:val="tx1"/>
            </w14:solidFill>
          </w14:textFill>
        </w:rPr>
        <w:t>安庆市交通控股集团有限公司集采中心受</w:t>
      </w:r>
      <w:r>
        <w:rPr>
          <w:rFonts w:hint="eastAsia" w:ascii="仿宋" w:hAnsi="仿宋" w:eastAsia="仿宋"/>
          <w:color w:val="000000" w:themeColor="text1"/>
          <w:sz w:val="28"/>
          <w:szCs w:val="28"/>
          <w:highlight w:val="none"/>
          <w:lang w:eastAsia="zh-CN"/>
          <w14:textFill>
            <w14:solidFill>
              <w14:schemeClr w14:val="tx1"/>
            </w14:solidFill>
          </w14:textFill>
        </w:rPr>
        <w:t>安庆通汇交通工程有限责任公司</w:t>
      </w:r>
      <w:r>
        <w:rPr>
          <w:rFonts w:hint="eastAsia" w:ascii="仿宋" w:hAnsi="仿宋" w:eastAsia="仿宋"/>
          <w:color w:val="000000" w:themeColor="text1"/>
          <w:sz w:val="28"/>
          <w:szCs w:val="28"/>
          <w:highlight w:val="none"/>
          <w14:textFill>
            <w14:solidFill>
              <w14:schemeClr w14:val="tx1"/>
            </w14:solidFill>
          </w14:textFill>
        </w:rPr>
        <w:t>委托，现对“</w:t>
      </w:r>
      <w:r>
        <w:rPr>
          <w:rFonts w:hint="eastAsia" w:ascii="仿宋" w:hAnsi="仿宋" w:eastAsia="仿宋"/>
          <w:color w:val="000000" w:themeColor="text1"/>
          <w:sz w:val="28"/>
          <w:szCs w:val="28"/>
          <w:highlight w:val="none"/>
          <w:lang w:eastAsia="zh-CN"/>
          <w14:textFill>
            <w14:solidFill>
              <w14:schemeClr w14:val="tx1"/>
            </w14:solidFill>
          </w14:textFill>
        </w:rPr>
        <w:t>安庆通汇交通工程有限责任公司标识牌制作及安装采购</w:t>
      </w:r>
      <w:r>
        <w:rPr>
          <w:rFonts w:hint="eastAsia" w:ascii="仿宋" w:hAnsi="仿宋" w:eastAsia="仿宋"/>
          <w:color w:val="000000" w:themeColor="text1"/>
          <w:sz w:val="28"/>
          <w:szCs w:val="28"/>
          <w:highlight w:val="none"/>
          <w14:textFill>
            <w14:solidFill>
              <w14:schemeClr w14:val="tx1"/>
            </w14:solidFill>
          </w14:textFill>
        </w:rPr>
        <w:t>项目”（项目编号：</w:t>
      </w:r>
      <w:r>
        <w:rPr>
          <w:rFonts w:hint="eastAsia" w:ascii="仿宋" w:hAnsi="仿宋" w:eastAsia="仿宋"/>
          <w:color w:val="000000" w:themeColor="text1"/>
          <w:sz w:val="28"/>
          <w:szCs w:val="28"/>
          <w:highlight w:val="none"/>
          <w:lang w:eastAsia="zh-CN"/>
          <w14:textFill>
            <w14:solidFill>
              <w14:schemeClr w14:val="tx1"/>
            </w14:solidFill>
          </w14:textFill>
        </w:rPr>
        <w:t>AQJK-CG-2024-047</w:t>
      </w:r>
      <w:r>
        <w:rPr>
          <w:rFonts w:hint="eastAsia" w:ascii="仿宋" w:hAnsi="仿宋" w:eastAsia="仿宋"/>
          <w:color w:val="000000" w:themeColor="text1"/>
          <w:sz w:val="28"/>
          <w:szCs w:val="28"/>
          <w:highlight w:val="none"/>
          <w14:textFill>
            <w14:solidFill>
              <w14:schemeClr w14:val="tx1"/>
            </w14:solidFill>
          </w14:textFill>
        </w:rPr>
        <w:t>）进行比选。</w:t>
      </w:r>
    </w:p>
    <w:p>
      <w:pPr>
        <w:spacing w:line="480" w:lineRule="atLeast"/>
        <w:ind w:firstLine="560" w:firstLineChars="200"/>
        <w:rPr>
          <w:rFonts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一、项目基本情况：</w:t>
      </w:r>
    </w:p>
    <w:p>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项目名称：</w:t>
      </w:r>
      <w:r>
        <w:rPr>
          <w:rFonts w:hint="eastAsia" w:ascii="仿宋" w:hAnsi="仿宋" w:eastAsia="仿宋"/>
          <w:color w:val="000000" w:themeColor="text1"/>
          <w:sz w:val="28"/>
          <w:szCs w:val="28"/>
          <w:highlight w:val="none"/>
          <w:lang w:eastAsia="zh-CN"/>
          <w14:textFill>
            <w14:solidFill>
              <w14:schemeClr w14:val="tx1"/>
            </w14:solidFill>
          </w14:textFill>
        </w:rPr>
        <w:t>安庆通汇交通工程有限责任公司标识牌制作及安装采购</w:t>
      </w:r>
    </w:p>
    <w:p>
      <w:pPr>
        <w:spacing w:line="480" w:lineRule="atLeast"/>
        <w:ind w:firstLine="560" w:firstLineChars="200"/>
        <w:rPr>
          <w:rFonts w:hint="default"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采购需求：</w:t>
      </w:r>
      <w:r>
        <w:rPr>
          <w:rFonts w:hint="eastAsia" w:ascii="仿宋" w:hAnsi="仿宋" w:eastAsia="仿宋"/>
          <w:color w:val="000000" w:themeColor="text1"/>
          <w:sz w:val="28"/>
          <w:szCs w:val="28"/>
          <w:highlight w:val="none"/>
          <w:lang w:eastAsia="zh-CN"/>
          <w14:textFill>
            <w14:solidFill>
              <w14:schemeClr w14:val="tx1"/>
            </w14:solidFill>
          </w14:textFill>
        </w:rPr>
        <w:t>安庆通汇交通工程有限责任公司标识牌制作及安装采购</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lang w:val="en-US" w:eastAsia="zh-CN"/>
          <w14:textFill>
            <w14:solidFill>
              <w14:schemeClr w14:val="tx1"/>
            </w14:solidFill>
          </w14:textFill>
        </w:rPr>
        <w:t>详见采购清单</w:t>
      </w:r>
    </w:p>
    <w:p>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评标办法：最低</w:t>
      </w:r>
      <w:r>
        <w:rPr>
          <w:rFonts w:hint="eastAsia" w:ascii="仿宋" w:hAnsi="仿宋" w:eastAsia="仿宋"/>
          <w:color w:val="000000" w:themeColor="text1"/>
          <w:sz w:val="28"/>
          <w:szCs w:val="28"/>
          <w:highlight w:val="none"/>
          <w:lang w:val="en-US" w:eastAsia="zh-CN"/>
          <w14:textFill>
            <w14:solidFill>
              <w14:schemeClr w14:val="tx1"/>
            </w14:solidFill>
          </w14:textFill>
        </w:rPr>
        <w:t>投</w:t>
      </w:r>
      <w:r>
        <w:rPr>
          <w:rFonts w:hint="eastAsia" w:ascii="仿宋" w:hAnsi="仿宋" w:eastAsia="仿宋"/>
          <w:color w:val="000000" w:themeColor="text1"/>
          <w:sz w:val="28"/>
          <w:szCs w:val="28"/>
          <w:highlight w:val="none"/>
          <w14:textFill>
            <w14:solidFill>
              <w14:schemeClr w14:val="tx1"/>
            </w14:solidFill>
          </w14:textFill>
        </w:rPr>
        <w:t>标价法</w:t>
      </w:r>
    </w:p>
    <w:p>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最高投标费率：100%</w:t>
      </w:r>
    </w:p>
    <w:p>
      <w:pPr>
        <w:spacing w:line="480" w:lineRule="atLeast"/>
        <w:ind w:firstLine="560" w:firstLineChars="200"/>
        <w:rPr>
          <w:rFonts w:hint="default" w:eastAsia="仿宋"/>
          <w:highlight w:val="none"/>
          <w:lang w:val="en-US" w:eastAsia="zh-CN"/>
        </w:rPr>
      </w:pPr>
      <w:r>
        <w:rPr>
          <w:rFonts w:hint="eastAsia" w:ascii="仿宋" w:hAnsi="仿宋" w:eastAsia="仿宋"/>
          <w:color w:val="000000" w:themeColor="text1"/>
          <w:sz w:val="28"/>
          <w:szCs w:val="28"/>
          <w:highlight w:val="none"/>
          <w14:textFill>
            <w14:solidFill>
              <w14:schemeClr w14:val="tx1"/>
            </w14:solidFill>
          </w14:textFill>
        </w:rPr>
        <w:t>交货地点:</w:t>
      </w:r>
      <w:r>
        <w:rPr>
          <w:rFonts w:hint="eastAsia" w:ascii="仿宋" w:hAnsi="仿宋" w:eastAsia="仿宋"/>
          <w:color w:val="000000" w:themeColor="text1"/>
          <w:sz w:val="28"/>
          <w:szCs w:val="28"/>
          <w:highlight w:val="none"/>
          <w:lang w:val="en-US" w:eastAsia="zh-CN"/>
          <w14:textFill>
            <w14:solidFill>
              <w14:schemeClr w14:val="tx1"/>
            </w14:solidFill>
          </w14:textFill>
        </w:rPr>
        <w:t>安庆市</w:t>
      </w:r>
    </w:p>
    <w:p>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计划工期：2024年12月31日</w:t>
      </w:r>
    </w:p>
    <w:p>
      <w:pPr>
        <w:spacing w:line="480" w:lineRule="atLeast"/>
        <w:ind w:firstLine="560" w:firstLineChars="200"/>
        <w:rPr>
          <w:rFonts w:hint="default"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交货期限：接采购方通知后七日内交货</w:t>
      </w:r>
    </w:p>
    <w:p>
      <w:pPr>
        <w:spacing w:line="480" w:lineRule="atLeast"/>
        <w:ind w:firstLine="560" w:firstLineChars="200"/>
        <w:rPr>
          <w:rFonts w:hint="default" w:eastAsia="仿宋"/>
          <w:highlight w:val="none"/>
          <w:lang w:val="en-US" w:eastAsia="zh-CN"/>
        </w:rPr>
      </w:pPr>
      <w:r>
        <w:rPr>
          <w:rFonts w:hint="eastAsia" w:ascii="仿宋" w:hAnsi="仿宋" w:eastAsia="仿宋"/>
          <w:color w:val="000000" w:themeColor="text1"/>
          <w:sz w:val="28"/>
          <w:szCs w:val="28"/>
          <w:highlight w:val="none"/>
          <w:lang w:val="en-US" w:eastAsia="zh-CN"/>
          <w14:textFill>
            <w14:solidFill>
              <w14:schemeClr w14:val="tx1"/>
            </w14:solidFill>
          </w14:textFill>
        </w:rPr>
        <w:t>付款方式：货款累计达20万元时进行结算，不足20万年终一次性结清。结算时乙方提供3%增值税发票。</w:t>
      </w:r>
    </w:p>
    <w:p>
      <w:pPr>
        <w:spacing w:line="56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二、参选人的资格要求：</w:t>
      </w:r>
    </w:p>
    <w:bookmarkEnd w:id="4"/>
    <w:bookmarkEnd w:id="5"/>
    <w:bookmarkEnd w:id="6"/>
    <w:bookmarkEnd w:id="7"/>
    <w:p>
      <w:pPr>
        <w:spacing w:line="480" w:lineRule="atLeast"/>
        <w:ind w:firstLine="560" w:firstLineChars="200"/>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w:t>
      </w:r>
      <w:r>
        <w:rPr>
          <w:rFonts w:hint="eastAsia" w:ascii="仿宋" w:hAnsi="仿宋" w:eastAsia="仿宋"/>
          <w:color w:val="000000" w:themeColor="text1"/>
          <w:sz w:val="28"/>
          <w:szCs w:val="28"/>
          <w:highlight w:val="none"/>
          <w:lang w:val="en-US" w:eastAsia="zh-CN"/>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具备独立法人资格</w:t>
      </w: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一般纳税人资格或小规模纳税人</w:t>
      </w:r>
      <w:r>
        <w:rPr>
          <w:rFonts w:hint="eastAsia" w:ascii="仿宋" w:hAnsi="仿宋" w:eastAsia="仿宋"/>
          <w:color w:val="000000" w:themeColor="text1"/>
          <w:sz w:val="28"/>
          <w:szCs w:val="28"/>
          <w:highlight w:val="none"/>
          <w:lang w:eastAsia="zh-CN"/>
          <w14:textFill>
            <w14:solidFill>
              <w14:schemeClr w14:val="tx1"/>
            </w14:solidFill>
          </w14:textFill>
        </w:rPr>
        <w:t>。</w:t>
      </w:r>
    </w:p>
    <w:p>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2.</w:t>
      </w:r>
      <w:r>
        <w:rPr>
          <w:rFonts w:hint="eastAsia" w:ascii="仿宋" w:hAnsi="仿宋" w:eastAsia="仿宋"/>
          <w:color w:val="000000" w:themeColor="text1"/>
          <w:sz w:val="28"/>
          <w:szCs w:val="28"/>
          <w:highlight w:val="none"/>
          <w14:textFill>
            <w14:solidFill>
              <w14:schemeClr w14:val="tx1"/>
            </w14:solidFill>
          </w14:textFill>
        </w:rPr>
        <w:t>持有合法有效的营业执照，营业执照经营范围需满足采购需求。</w:t>
      </w:r>
    </w:p>
    <w:p>
      <w:pPr>
        <w:spacing w:line="480" w:lineRule="atLeast"/>
        <w:ind w:firstLine="560" w:firstLineChars="200"/>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3.</w:t>
      </w:r>
      <w:r>
        <w:rPr>
          <w:rFonts w:hint="eastAsia" w:ascii="仿宋" w:hAnsi="仿宋" w:eastAsia="仿宋"/>
          <w:color w:val="000000" w:themeColor="text1"/>
          <w:sz w:val="28"/>
          <w:szCs w:val="28"/>
          <w:highlight w:val="none"/>
          <w14:textFill>
            <w14:solidFill>
              <w14:schemeClr w14:val="tx1"/>
            </w14:solidFill>
          </w14:textFill>
        </w:rPr>
        <w:t>本次招标不接受联合体投标</w:t>
      </w:r>
      <w:r>
        <w:rPr>
          <w:rFonts w:hint="eastAsia" w:ascii="仿宋" w:hAnsi="仿宋" w:eastAsia="仿宋"/>
          <w:color w:val="000000" w:themeColor="text1"/>
          <w:sz w:val="28"/>
          <w:szCs w:val="28"/>
          <w:highlight w:val="none"/>
          <w:lang w:eastAsia="zh-CN"/>
          <w14:textFill>
            <w14:solidFill>
              <w14:schemeClr w14:val="tx1"/>
            </w14:solidFill>
          </w14:textFill>
        </w:rPr>
        <w:t>。</w:t>
      </w:r>
    </w:p>
    <w:p>
      <w:pPr>
        <w:spacing w:line="480" w:lineRule="atLeast"/>
        <w:ind w:firstLine="560" w:firstLineChars="200"/>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4.</w:t>
      </w: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参选人有以下情形不得参与本次投标活动</w:t>
      </w:r>
    </w:p>
    <w:p>
      <w:pPr>
        <w:pStyle w:val="82"/>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4.1被列入安庆市交通控股集团有限公司黑名单管理系统。</w:t>
      </w:r>
    </w:p>
    <w:p>
      <w:pPr>
        <w:pStyle w:val="82"/>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4.2在安庆市交通控股集团有限公司处罚限制期限内的投标人。</w:t>
      </w:r>
    </w:p>
    <w:p>
      <w:pPr>
        <w:spacing w:line="480" w:lineRule="atLeast"/>
        <w:ind w:firstLine="560" w:firstLineChars="200"/>
        <w:rPr>
          <w:rFonts w:hint="eastAsia"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三、比选文件获取：</w:t>
      </w:r>
    </w:p>
    <w:p>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1.潜在参选人于2024年</w:t>
      </w:r>
      <w:r>
        <w:rPr>
          <w:rFonts w:hint="eastAsia" w:ascii="仿宋" w:hAnsi="仿宋" w:eastAsia="仿宋"/>
          <w:color w:val="000000" w:themeColor="text1"/>
          <w:sz w:val="28"/>
          <w:szCs w:val="28"/>
          <w:highlight w:val="none"/>
          <w:lang w:val="en-US" w:eastAsia="zh-CN"/>
          <w14:textFill>
            <w14:solidFill>
              <w14:schemeClr w14:val="tx1"/>
            </w14:solidFill>
          </w14:textFill>
        </w:rPr>
        <w:t>6</w:t>
      </w:r>
      <w:r>
        <w:rPr>
          <w:rFonts w:hint="eastAsia" w:ascii="仿宋" w:hAnsi="仿宋" w:eastAsia="仿宋"/>
          <w:color w:val="000000" w:themeColor="text1"/>
          <w:sz w:val="28"/>
          <w:szCs w:val="28"/>
          <w:highlight w:val="none"/>
          <w14:textFill>
            <w14:solidFill>
              <w14:schemeClr w14:val="tx1"/>
            </w14:solidFill>
          </w14:textFill>
        </w:rPr>
        <w:t>月</w:t>
      </w:r>
      <w:r>
        <w:rPr>
          <w:rFonts w:hint="eastAsia" w:ascii="仿宋" w:hAnsi="仿宋" w:eastAsia="仿宋"/>
          <w:color w:val="000000" w:themeColor="text1"/>
          <w:sz w:val="28"/>
          <w:szCs w:val="28"/>
          <w:highlight w:val="none"/>
          <w:lang w:val="en-US" w:eastAsia="zh-CN"/>
          <w14:textFill>
            <w14:solidFill>
              <w14:schemeClr w14:val="tx1"/>
            </w14:solidFill>
          </w14:textFill>
        </w:rPr>
        <w:t>20</w:t>
      </w:r>
      <w:r>
        <w:rPr>
          <w:rFonts w:hint="eastAsia" w:ascii="仿宋" w:hAnsi="仿宋" w:eastAsia="仿宋"/>
          <w:color w:val="000000" w:themeColor="text1"/>
          <w:sz w:val="28"/>
          <w:szCs w:val="28"/>
          <w:highlight w:val="none"/>
          <w14:textFill>
            <w14:solidFill>
              <w14:schemeClr w14:val="tx1"/>
            </w14:solidFill>
          </w14:textFill>
        </w:rPr>
        <w:t>日17点30分前，每天上午8:00至12:00，下午14:30至17:30（北京时间，法定节假日除外）登录安庆市交通控股集团有限公司</w:t>
      </w:r>
      <w:r>
        <w:rPr>
          <w:rFonts w:hint="eastAsia" w:ascii="仿宋" w:hAnsi="仿宋" w:eastAsia="仿宋"/>
          <w:color w:val="000000" w:themeColor="text1"/>
          <w:sz w:val="28"/>
          <w:szCs w:val="28"/>
          <w:highlight w:val="none"/>
          <w:lang w:eastAsia="zh-CN"/>
          <w14:textFill>
            <w14:solidFill>
              <w14:schemeClr w14:val="tx1"/>
            </w14:solidFill>
          </w14:textFill>
        </w:rPr>
        <w:t>集采平台</w:t>
      </w:r>
      <w:r>
        <w:rPr>
          <w:rFonts w:hint="eastAsia" w:ascii="仿宋" w:hAnsi="仿宋" w:eastAsia="仿宋"/>
          <w:color w:val="000000" w:themeColor="text1"/>
          <w:sz w:val="28"/>
          <w:szCs w:val="28"/>
          <w:highlight w:val="none"/>
          <w14:textFill>
            <w14:solidFill>
              <w14:schemeClr w14:val="tx1"/>
            </w14:solidFill>
          </w14:textFill>
        </w:rPr>
        <w:t>（http://jc.zh0556.com/）获取比选文件。</w:t>
      </w:r>
    </w:p>
    <w:p>
      <w:pPr>
        <w:spacing w:line="480" w:lineRule="atLeast"/>
        <w:ind w:firstLine="560" w:firstLineChars="200"/>
        <w:rPr>
          <w:rFonts w:hint="eastAsia" w:ascii="仿宋" w:hAnsi="仿宋" w:eastAsia="仿宋"/>
          <w:color w:val="000000" w:themeColor="text1"/>
          <w:sz w:val="28"/>
          <w:szCs w:val="28"/>
          <w:highlight w:val="none"/>
          <w:u w:val="none"/>
          <w14:textFill>
            <w14:solidFill>
              <w14:schemeClr w14:val="tx1"/>
            </w14:solidFill>
          </w14:textFill>
        </w:rPr>
      </w:pPr>
      <w:r>
        <w:rPr>
          <w:rFonts w:hint="eastAsia" w:ascii="仿宋" w:hAnsi="仿宋" w:eastAsia="仿宋"/>
          <w:color w:val="000000" w:themeColor="text1"/>
          <w:sz w:val="28"/>
          <w:szCs w:val="28"/>
          <w:highlight w:val="none"/>
          <w:u w:val="none"/>
          <w14:textFill>
            <w14:solidFill>
              <w14:schemeClr w14:val="tx1"/>
            </w14:solidFill>
          </w14:textFill>
        </w:rPr>
        <w:t>2.参选文件及相关资料工本费：不收取。</w:t>
      </w:r>
    </w:p>
    <w:p>
      <w:pPr>
        <w:spacing w:line="480" w:lineRule="atLeast"/>
        <w:ind w:left="279" w:leftChars="133" w:firstLine="280" w:firstLineChars="100"/>
        <w:rPr>
          <w:rFonts w:hint="eastAsia" w:ascii="仿宋" w:hAnsi="仿宋" w:eastAsia="仿宋"/>
          <w:color w:val="000000" w:themeColor="text1"/>
          <w:sz w:val="28"/>
          <w:szCs w:val="28"/>
          <w:highlight w:val="none"/>
          <w:u w:val="none"/>
          <w14:textFill>
            <w14:solidFill>
              <w14:schemeClr w14:val="tx1"/>
            </w14:solidFill>
          </w14:textFill>
        </w:rPr>
      </w:pPr>
      <w:r>
        <w:rPr>
          <w:rFonts w:hint="eastAsia" w:ascii="仿宋" w:hAnsi="仿宋" w:eastAsia="仿宋"/>
          <w:color w:val="000000" w:themeColor="text1"/>
          <w:sz w:val="28"/>
          <w:szCs w:val="28"/>
          <w:highlight w:val="none"/>
          <w:u w:val="none"/>
          <w14:textFill>
            <w14:solidFill>
              <w14:schemeClr w14:val="tx1"/>
            </w14:solidFill>
          </w14:textFill>
        </w:rPr>
        <w:t>3.报名方式：</w:t>
      </w:r>
      <w:r>
        <w:rPr>
          <w:rFonts w:hint="eastAsia" w:ascii="仿宋" w:hAnsi="仿宋" w:eastAsia="仿宋"/>
          <w:color w:val="000000" w:themeColor="text1"/>
          <w:sz w:val="28"/>
          <w:szCs w:val="28"/>
          <w:highlight w:val="none"/>
          <w:u w:val="none"/>
          <w14:textFill>
            <w14:solidFill>
              <w14:schemeClr w14:val="tx1"/>
            </w14:solidFill>
          </w14:textFill>
        </w:rPr>
        <w:fldChar w:fldCharType="begin"/>
      </w:r>
      <w:r>
        <w:rPr>
          <w:rFonts w:hint="eastAsia" w:ascii="仿宋" w:hAnsi="仿宋" w:eastAsia="仿宋"/>
          <w:color w:val="000000" w:themeColor="text1"/>
          <w:sz w:val="28"/>
          <w:szCs w:val="28"/>
          <w:highlight w:val="none"/>
          <w:u w:val="none"/>
          <w14:textFill>
            <w14:solidFill>
              <w14:schemeClr w14:val="tx1"/>
            </w14:solidFill>
          </w14:textFill>
        </w:rPr>
        <w:instrText xml:space="preserve"> HYPERLINK "mailto:将\“确定参与比选的函\”盖供应商公章在2024年4月18日17点30分前发邮箱1179928670@qq.com（报名截止后发送，报名无效。）" </w:instrText>
      </w:r>
      <w:r>
        <w:rPr>
          <w:rFonts w:hint="eastAsia" w:ascii="仿宋" w:hAnsi="仿宋" w:eastAsia="仿宋"/>
          <w:color w:val="000000" w:themeColor="text1"/>
          <w:sz w:val="28"/>
          <w:szCs w:val="28"/>
          <w:highlight w:val="none"/>
          <w:u w:val="none"/>
          <w14:textFill>
            <w14:solidFill>
              <w14:schemeClr w14:val="tx1"/>
            </w14:solidFill>
          </w14:textFill>
        </w:rPr>
        <w:fldChar w:fldCharType="separate"/>
      </w:r>
      <w:r>
        <w:rPr>
          <w:rStyle w:val="74"/>
          <w:rFonts w:hint="eastAsia" w:ascii="仿宋" w:hAnsi="仿宋" w:eastAsia="仿宋"/>
          <w:color w:val="000000" w:themeColor="text1"/>
          <w:sz w:val="28"/>
          <w:szCs w:val="28"/>
          <w:highlight w:val="none"/>
          <w:u w:val="none"/>
          <w14:textFill>
            <w14:solidFill>
              <w14:schemeClr w14:val="tx1"/>
            </w14:solidFill>
          </w14:textFill>
        </w:rPr>
        <w:t>将“确定参与比选的函”盖供应商公章在2024年</w:t>
      </w:r>
      <w:r>
        <w:rPr>
          <w:rStyle w:val="74"/>
          <w:rFonts w:hint="eastAsia" w:ascii="仿宋" w:hAnsi="仿宋" w:eastAsia="仿宋"/>
          <w:color w:val="000000" w:themeColor="text1"/>
          <w:sz w:val="28"/>
          <w:szCs w:val="28"/>
          <w:highlight w:val="none"/>
          <w:u w:val="none"/>
          <w:lang w:val="en-US" w:eastAsia="zh-CN"/>
          <w14:textFill>
            <w14:solidFill>
              <w14:schemeClr w14:val="tx1"/>
            </w14:solidFill>
          </w14:textFill>
        </w:rPr>
        <w:t>6</w:t>
      </w:r>
      <w:r>
        <w:rPr>
          <w:rStyle w:val="74"/>
          <w:rFonts w:hint="eastAsia" w:ascii="仿宋" w:hAnsi="仿宋" w:eastAsia="仿宋"/>
          <w:color w:val="000000" w:themeColor="text1"/>
          <w:sz w:val="28"/>
          <w:szCs w:val="28"/>
          <w:highlight w:val="none"/>
          <w:u w:val="none"/>
          <w14:textFill>
            <w14:solidFill>
              <w14:schemeClr w14:val="tx1"/>
            </w14:solidFill>
          </w14:textFill>
        </w:rPr>
        <w:t>月</w:t>
      </w:r>
      <w:r>
        <w:rPr>
          <w:rStyle w:val="74"/>
          <w:rFonts w:hint="eastAsia" w:ascii="仿宋" w:hAnsi="仿宋" w:eastAsia="仿宋"/>
          <w:color w:val="000000" w:themeColor="text1"/>
          <w:sz w:val="28"/>
          <w:szCs w:val="28"/>
          <w:highlight w:val="none"/>
          <w:u w:val="none"/>
          <w:lang w:val="en-US" w:eastAsia="zh-CN"/>
          <w14:textFill>
            <w14:solidFill>
              <w14:schemeClr w14:val="tx1"/>
            </w14:solidFill>
          </w14:textFill>
        </w:rPr>
        <w:t>20</w:t>
      </w:r>
      <w:r>
        <w:rPr>
          <w:rStyle w:val="74"/>
          <w:rFonts w:hint="eastAsia" w:ascii="仿宋" w:hAnsi="仿宋" w:eastAsia="仿宋"/>
          <w:color w:val="000000" w:themeColor="text1"/>
          <w:sz w:val="28"/>
          <w:szCs w:val="28"/>
          <w:highlight w:val="none"/>
          <w:u w:val="none"/>
          <w14:textFill>
            <w14:solidFill>
              <w14:schemeClr w14:val="tx1"/>
            </w14:solidFill>
          </w14:textFill>
        </w:rPr>
        <w:t>日17点30分前发邮箱</w:t>
      </w:r>
      <w:r>
        <w:rPr>
          <w:rStyle w:val="74"/>
          <w:rFonts w:hint="eastAsia" w:ascii="仿宋" w:hAnsi="仿宋" w:eastAsia="仿宋"/>
          <w:color w:val="000000" w:themeColor="text1"/>
          <w:sz w:val="28"/>
          <w:szCs w:val="28"/>
          <w:highlight w:val="none"/>
          <w:u w:val="none"/>
          <w:lang w:val="en-US" w:eastAsia="zh-CN"/>
          <w14:textFill>
            <w14:solidFill>
              <w14:schemeClr w14:val="tx1"/>
            </w14:solidFill>
          </w14:textFill>
        </w:rPr>
        <w:t>838714476</w:t>
      </w:r>
      <w:r>
        <w:rPr>
          <w:rStyle w:val="74"/>
          <w:rFonts w:hint="eastAsia" w:ascii="仿宋" w:hAnsi="仿宋" w:eastAsia="仿宋"/>
          <w:color w:val="000000" w:themeColor="text1"/>
          <w:sz w:val="28"/>
          <w:szCs w:val="28"/>
          <w:highlight w:val="none"/>
          <w:u w:val="none"/>
          <w14:textFill>
            <w14:solidFill>
              <w14:schemeClr w14:val="tx1"/>
            </w14:solidFill>
          </w14:textFill>
        </w:rPr>
        <w:t>@qq.com（报名截止后发送，报名无效。）</w:t>
      </w:r>
      <w:r>
        <w:rPr>
          <w:rFonts w:hint="eastAsia" w:ascii="仿宋" w:hAnsi="仿宋" w:eastAsia="仿宋"/>
          <w:color w:val="000000" w:themeColor="text1"/>
          <w:sz w:val="28"/>
          <w:szCs w:val="28"/>
          <w:highlight w:val="none"/>
          <w:u w:val="none"/>
          <w14:textFill>
            <w14:solidFill>
              <w14:schemeClr w14:val="tx1"/>
            </w14:solidFill>
          </w14:textFill>
        </w:rPr>
        <w:fldChar w:fldCharType="end"/>
      </w:r>
    </w:p>
    <w:p>
      <w:pPr>
        <w:spacing w:line="480" w:lineRule="atLeast"/>
        <w:ind w:left="279" w:leftChars="133" w:firstLine="280" w:firstLineChars="100"/>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4.已发确认参与函，而放弃参加比选的参选人，须在比选时间截止日前一天以公司名义向</w:t>
      </w:r>
      <w:r>
        <w:rPr>
          <w:rFonts w:hint="eastAsia" w:ascii="仿宋" w:hAnsi="仿宋" w:eastAsia="仿宋"/>
          <w:color w:val="000000" w:themeColor="text1"/>
          <w:sz w:val="28"/>
          <w:szCs w:val="28"/>
          <w:highlight w:val="none"/>
          <w:lang w:val="en-US" w:eastAsia="zh-CN"/>
          <w14:textFill>
            <w14:solidFill>
              <w14:schemeClr w14:val="tx1"/>
            </w14:solidFill>
          </w14:textFill>
        </w:rPr>
        <w:t>838714476</w:t>
      </w:r>
      <w:r>
        <w:rPr>
          <w:rFonts w:hint="eastAsia" w:ascii="仿宋" w:hAnsi="仿宋" w:eastAsia="仿宋"/>
          <w:color w:val="000000" w:themeColor="text1"/>
          <w:sz w:val="28"/>
          <w:szCs w:val="28"/>
          <w:highlight w:val="none"/>
          <w14:textFill>
            <w14:solidFill>
              <w14:schemeClr w14:val="tx1"/>
            </w14:solidFill>
          </w14:textFill>
        </w:rPr>
        <w:t>@qq.com发送放弃参与函（格式自拟）。否则招标管理人将予拉入集团黑名单处理</w:t>
      </w:r>
      <w:r>
        <w:rPr>
          <w:rFonts w:hint="eastAsia" w:ascii="仿宋" w:hAnsi="仿宋" w:eastAsia="仿宋"/>
          <w:color w:val="000000" w:themeColor="text1"/>
          <w:sz w:val="28"/>
          <w:szCs w:val="28"/>
          <w:highlight w:val="none"/>
          <w:lang w:eastAsia="zh-CN"/>
          <w14:textFill>
            <w14:solidFill>
              <w14:schemeClr w14:val="tx1"/>
            </w14:solidFill>
          </w14:textFill>
        </w:rPr>
        <w:t>。</w:t>
      </w:r>
    </w:p>
    <w:p>
      <w:pPr>
        <w:spacing w:line="480" w:lineRule="atLeast"/>
        <w:ind w:firstLine="560" w:firstLineChars="200"/>
        <w:rPr>
          <w:rFonts w:hint="eastAsia"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四、比选时间及地点：</w:t>
      </w:r>
    </w:p>
    <w:p>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时间：2024年</w:t>
      </w:r>
      <w:r>
        <w:rPr>
          <w:rFonts w:hint="eastAsia" w:ascii="仿宋" w:hAnsi="仿宋" w:eastAsia="仿宋"/>
          <w:color w:val="000000" w:themeColor="text1"/>
          <w:sz w:val="28"/>
          <w:szCs w:val="28"/>
          <w:highlight w:val="none"/>
          <w:lang w:val="en-US" w:eastAsia="zh-CN"/>
          <w14:textFill>
            <w14:solidFill>
              <w14:schemeClr w14:val="tx1"/>
            </w14:solidFill>
          </w14:textFill>
        </w:rPr>
        <w:t>6</w:t>
      </w:r>
      <w:r>
        <w:rPr>
          <w:rFonts w:hint="eastAsia" w:ascii="仿宋" w:hAnsi="仿宋" w:eastAsia="仿宋"/>
          <w:color w:val="000000" w:themeColor="text1"/>
          <w:sz w:val="28"/>
          <w:szCs w:val="28"/>
          <w:highlight w:val="none"/>
          <w14:textFill>
            <w14:solidFill>
              <w14:schemeClr w14:val="tx1"/>
            </w14:solidFill>
          </w14:textFill>
        </w:rPr>
        <w:t>月</w:t>
      </w:r>
      <w:r>
        <w:rPr>
          <w:rFonts w:hint="eastAsia" w:ascii="仿宋" w:hAnsi="仿宋" w:eastAsia="仿宋"/>
          <w:color w:val="000000" w:themeColor="text1"/>
          <w:sz w:val="28"/>
          <w:szCs w:val="28"/>
          <w:highlight w:val="none"/>
          <w:lang w:val="en-US" w:eastAsia="zh-CN"/>
          <w14:textFill>
            <w14:solidFill>
              <w14:schemeClr w14:val="tx1"/>
            </w14:solidFill>
          </w14:textFill>
        </w:rPr>
        <w:t>21</w:t>
      </w:r>
      <w:r>
        <w:rPr>
          <w:rFonts w:hint="eastAsia" w:ascii="仿宋" w:hAnsi="仿宋" w:eastAsia="仿宋"/>
          <w:color w:val="000000" w:themeColor="text1"/>
          <w:sz w:val="28"/>
          <w:szCs w:val="28"/>
          <w:highlight w:val="none"/>
          <w14:textFill>
            <w14:solidFill>
              <w14:schemeClr w14:val="tx1"/>
            </w14:solidFill>
          </w14:textFill>
        </w:rPr>
        <w:t>日09时30分</w:t>
      </w:r>
    </w:p>
    <w:p>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地点：安庆市大观区宜园路16号安庆交控集团</w:t>
      </w:r>
    </w:p>
    <w:p>
      <w:pPr>
        <w:spacing w:line="480" w:lineRule="atLeast"/>
        <w:ind w:firstLine="560" w:firstLineChars="200"/>
        <w:rPr>
          <w:rFonts w:hint="eastAsia"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五、其他补充事宜：</w:t>
      </w:r>
    </w:p>
    <w:p>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1.参选人的联系人电话(手机)、电子邮箱等通讯方式在比选过程中必须保持畅通，否则因上述原因造成的后果，责任自负。</w:t>
      </w:r>
    </w:p>
    <w:p>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2.本项目比选实行纸质参选，比选活动线下完成。比选时参选人需要按时到达比选现场进行签到，因参选人未按时</w:t>
      </w:r>
      <w:r>
        <w:rPr>
          <w:rFonts w:hint="eastAsia" w:ascii="仿宋" w:hAnsi="仿宋" w:eastAsia="仿宋"/>
          <w:color w:val="000000" w:themeColor="text1"/>
          <w:sz w:val="28"/>
          <w:szCs w:val="28"/>
          <w:highlight w:val="none"/>
          <w:lang w:eastAsia="zh-CN"/>
          <w14:textFill>
            <w14:solidFill>
              <w14:schemeClr w14:val="tx1"/>
            </w14:solidFill>
          </w14:textFill>
        </w:rPr>
        <w:t>到达</w:t>
      </w:r>
      <w:r>
        <w:rPr>
          <w:rFonts w:hint="eastAsia" w:ascii="仿宋" w:hAnsi="仿宋" w:eastAsia="仿宋"/>
          <w:color w:val="000000" w:themeColor="text1"/>
          <w:sz w:val="28"/>
          <w:szCs w:val="28"/>
          <w:highlight w:val="none"/>
          <w14:textFill>
            <w14:solidFill>
              <w14:schemeClr w14:val="tx1"/>
            </w14:solidFill>
          </w14:textFill>
        </w:rPr>
        <w:t>比选现场，则视为主动放弃，对比选造成的不利后果由其自行承担。</w:t>
      </w:r>
    </w:p>
    <w:p>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3.成交人应在采购人要求的时间内与采购人签订合同。</w:t>
      </w:r>
    </w:p>
    <w:p>
      <w:pPr>
        <w:spacing w:line="480" w:lineRule="atLeast"/>
        <w:ind w:firstLine="560" w:firstLineChars="200"/>
        <w:rPr>
          <w:rFonts w:ascii="黑体" w:hAnsi="黑体" w:eastAsia="黑体" w:cs="宋体"/>
          <w:bCs/>
          <w:color w:val="000000" w:themeColor="text1"/>
          <w:sz w:val="28"/>
          <w:szCs w:val="28"/>
          <w:highlight w:val="none"/>
          <w14:textFill>
            <w14:solidFill>
              <w14:schemeClr w14:val="tx1"/>
            </w14:solidFill>
          </w14:textFill>
        </w:rPr>
      </w:pPr>
      <w:bookmarkStart w:id="8" w:name="_Toc35393805"/>
      <w:bookmarkStart w:id="9" w:name="_Toc28359018"/>
      <w:bookmarkStart w:id="10" w:name="_Toc28359095"/>
      <w:bookmarkStart w:id="11" w:name="_Toc35393636"/>
      <w:r>
        <w:rPr>
          <w:rFonts w:hint="eastAsia" w:ascii="黑体" w:hAnsi="黑体" w:eastAsia="黑体" w:cs="宋体"/>
          <w:bCs/>
          <w:color w:val="000000" w:themeColor="text1"/>
          <w:sz w:val="28"/>
          <w:szCs w:val="28"/>
          <w:highlight w:val="none"/>
          <w:lang w:val="en-US" w:eastAsia="zh-CN"/>
          <w14:textFill>
            <w14:solidFill>
              <w14:schemeClr w14:val="tx1"/>
            </w14:solidFill>
          </w14:textFill>
        </w:rPr>
        <w:t>六</w:t>
      </w:r>
      <w:r>
        <w:rPr>
          <w:rFonts w:hint="eastAsia" w:ascii="黑体" w:hAnsi="黑体" w:eastAsia="黑体" w:cs="宋体"/>
          <w:bCs/>
          <w:color w:val="000000" w:themeColor="text1"/>
          <w:sz w:val="28"/>
          <w:szCs w:val="28"/>
          <w:highlight w:val="none"/>
          <w14:textFill>
            <w14:solidFill>
              <w14:schemeClr w14:val="tx1"/>
            </w14:solidFill>
          </w14:textFill>
        </w:rPr>
        <w:t>、凡对本次比选提出询问，请按以下方式联系</w:t>
      </w:r>
      <w:bookmarkEnd w:id="8"/>
      <w:bookmarkEnd w:id="9"/>
      <w:bookmarkEnd w:id="10"/>
      <w:bookmarkEnd w:id="11"/>
    </w:p>
    <w:p>
      <w:pPr>
        <w:spacing w:line="480" w:lineRule="atLeast"/>
        <w:ind w:firstLine="560" w:firstLineChars="200"/>
        <w:rPr>
          <w:rFonts w:ascii="仿宋" w:hAnsi="仿宋" w:eastAsia="仿宋"/>
          <w:color w:val="000000" w:themeColor="text1"/>
          <w:sz w:val="28"/>
          <w:szCs w:val="28"/>
          <w:highlight w:val="none"/>
          <w14:textFill>
            <w14:solidFill>
              <w14:schemeClr w14:val="tx1"/>
            </w14:solidFill>
          </w14:textFill>
        </w:rPr>
      </w:pPr>
      <w:bookmarkStart w:id="12" w:name="_Toc35393637"/>
      <w:bookmarkStart w:id="13" w:name="_Toc28359096"/>
      <w:bookmarkStart w:id="14" w:name="_Toc35393806"/>
      <w:bookmarkStart w:id="15" w:name="_Toc28359019"/>
      <w:r>
        <w:rPr>
          <w:rFonts w:hint="eastAsia" w:ascii="仿宋" w:hAnsi="仿宋" w:eastAsia="仿宋"/>
          <w:color w:val="000000" w:themeColor="text1"/>
          <w:sz w:val="28"/>
          <w:szCs w:val="28"/>
          <w:highlight w:val="none"/>
          <w14:textFill>
            <w14:solidFill>
              <w14:schemeClr w14:val="tx1"/>
            </w14:solidFill>
          </w14:textFill>
        </w:rPr>
        <w:t>1.采购人信息</w:t>
      </w:r>
      <w:bookmarkEnd w:id="12"/>
      <w:bookmarkEnd w:id="13"/>
      <w:bookmarkEnd w:id="14"/>
      <w:bookmarkEnd w:id="15"/>
    </w:p>
    <w:p>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名    称：安庆通汇交通工程有限责任公司</w:t>
      </w:r>
    </w:p>
    <w:p>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地    址：安庆市大观区</w:t>
      </w:r>
    </w:p>
    <w:p>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联 系 人：詹跃鹏</w:t>
      </w:r>
    </w:p>
    <w:p>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联系方式：13966995136</w:t>
      </w:r>
    </w:p>
    <w:p>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2.采购管理机构信息</w:t>
      </w:r>
    </w:p>
    <w:p>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名    称：安庆市交通控股集团有限公司集采中心</w:t>
      </w:r>
    </w:p>
    <w:p>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地    址：安庆市大观区宜园路16号2号楼一层</w:t>
      </w:r>
    </w:p>
    <w:p>
      <w:pPr>
        <w:ind w:firstLine="560" w:firstLineChars="200"/>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联系人：谭女士</w:t>
      </w:r>
    </w:p>
    <w:p>
      <w:pPr>
        <w:ind w:firstLine="560" w:firstLineChars="200"/>
        <w:rPr>
          <w:rFonts w:hint="default"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联系方式：0556-5579928</w:t>
      </w:r>
    </w:p>
    <w:p>
      <w:pPr>
        <w:ind w:firstLine="562" w:firstLineChars="200"/>
        <w:rPr>
          <w:rFonts w:ascii="宋体" w:hAnsi="宋体" w:cs="宋体"/>
          <w:b/>
          <w:bCs/>
          <w:color w:val="000000" w:themeColor="text1"/>
          <w:sz w:val="28"/>
          <w:szCs w:val="28"/>
          <w:highlight w:val="none"/>
          <w14:textFill>
            <w14:solidFill>
              <w14:schemeClr w14:val="tx1"/>
            </w14:solidFill>
          </w14:textFill>
        </w:rPr>
      </w:pPr>
      <w:r>
        <w:rPr>
          <w:rFonts w:ascii="宋体" w:hAnsi="宋体" w:cs="宋体"/>
          <w:b/>
          <w:bCs/>
          <w:color w:val="000000" w:themeColor="text1"/>
          <w:sz w:val="28"/>
          <w:szCs w:val="28"/>
          <w:highlight w:val="none"/>
          <w14:textFill>
            <w14:solidFill>
              <w14:schemeClr w14:val="tx1"/>
            </w14:solidFill>
          </w14:textFill>
        </w:rPr>
        <w:br w:type="page"/>
      </w:r>
    </w:p>
    <w:p>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b w:val="0"/>
          <w:bCs w:val="0"/>
          <w:sz w:val="32"/>
          <w:szCs w:val="32"/>
          <w:highlight w:val="none"/>
          <w:u w:val="none"/>
          <w:lang w:val="en-US" w:eastAsia="zh-CN"/>
        </w:rPr>
      </w:pPr>
    </w:p>
    <w:p>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sz w:val="28"/>
          <w:szCs w:val="28"/>
          <w:highlight w:val="none"/>
          <w:u w:val="none"/>
        </w:rPr>
      </w:pPr>
      <w:r>
        <w:rPr>
          <w:rFonts w:hint="eastAsia" w:ascii="仿宋" w:hAnsi="仿宋" w:eastAsia="仿宋" w:cs="Times New Roman"/>
          <w:b w:val="0"/>
          <w:bCs w:val="0"/>
          <w:sz w:val="32"/>
          <w:szCs w:val="32"/>
          <w:highlight w:val="none"/>
          <w:u w:val="none"/>
          <w:lang w:val="en-US" w:eastAsia="zh-CN"/>
        </w:rPr>
        <w:t>附：</w:t>
      </w:r>
    </w:p>
    <w:p>
      <w:pPr>
        <w:keepNext/>
        <w:keepLines/>
        <w:widowControl w:val="0"/>
        <w:spacing w:before="340" w:after="330" w:line="578" w:lineRule="auto"/>
        <w:jc w:val="center"/>
        <w:outlineLvl w:val="0"/>
        <w:rPr>
          <w:rFonts w:hint="eastAsia" w:ascii="宋体" w:hAnsi="宋体" w:eastAsia="宋体" w:cs="宋体"/>
          <w:b/>
          <w:bCs/>
          <w:color w:val="auto"/>
          <w:kern w:val="44"/>
          <w:sz w:val="44"/>
          <w:szCs w:val="44"/>
          <w:highlight w:val="none"/>
          <w:lang w:val="en-US" w:eastAsia="zh-CN" w:bidi="ar-SA"/>
        </w:rPr>
      </w:pPr>
      <w:bookmarkStart w:id="16" w:name="_Toc13660"/>
      <w:r>
        <w:rPr>
          <w:rFonts w:hint="eastAsia" w:ascii="宋体" w:hAnsi="宋体" w:eastAsia="宋体" w:cs="宋体"/>
          <w:b/>
          <w:bCs/>
          <w:color w:val="auto"/>
          <w:kern w:val="44"/>
          <w:sz w:val="44"/>
          <w:szCs w:val="44"/>
          <w:highlight w:val="none"/>
          <w:lang w:val="en-US" w:eastAsia="zh-CN" w:bidi="ar-SA"/>
        </w:rPr>
        <w:t>确定参与比选的函</w:t>
      </w:r>
      <w:bookmarkEnd w:id="16"/>
    </w:p>
    <w:p>
      <w:pPr>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安庆市交通控股集团有限公司集采中心：</w:t>
      </w:r>
    </w:p>
    <w:p>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我单位确定参与</w:t>
      </w:r>
      <w:r>
        <w:rPr>
          <w:rFonts w:hint="eastAsia" w:ascii="仿宋" w:hAnsi="仿宋" w:eastAsia="仿宋" w:cs="仿宋"/>
          <w:b w:val="0"/>
          <w:bCs w:val="0"/>
          <w:color w:val="auto"/>
          <w:sz w:val="32"/>
          <w:szCs w:val="32"/>
          <w:highlight w:val="none"/>
          <w:u w:val="single"/>
          <w:lang w:val="en-US" w:eastAsia="zh-CN"/>
        </w:rPr>
        <w:t>安庆通汇交通工程有限责任公司标识牌制作及安装采购项目</w:t>
      </w:r>
      <w:r>
        <w:rPr>
          <w:rFonts w:hint="eastAsia" w:ascii="仿宋" w:hAnsi="仿宋" w:eastAsia="仿宋" w:cs="仿宋"/>
          <w:b w:val="0"/>
          <w:bCs w:val="0"/>
          <w:color w:val="auto"/>
          <w:sz w:val="32"/>
          <w:szCs w:val="32"/>
          <w:highlight w:val="none"/>
          <w:u w:val="none"/>
          <w:lang w:val="en-US" w:eastAsia="zh-CN"/>
        </w:rPr>
        <w:t>，并承诺按比选文件的要求，按时参与比选开标。</w:t>
      </w:r>
    </w:p>
    <w:p>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联系人：</w:t>
      </w:r>
    </w:p>
    <w:p>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联系电话：</w:t>
      </w:r>
    </w:p>
    <w:p>
      <w:pPr>
        <w:ind w:firstLine="640"/>
        <w:jc w:val="both"/>
        <w:rPr>
          <w:rFonts w:hint="eastAsia" w:ascii="仿宋" w:hAnsi="仿宋" w:eastAsia="仿宋" w:cs="仿宋"/>
          <w:b w:val="0"/>
          <w:bCs w:val="0"/>
          <w:color w:val="auto"/>
          <w:sz w:val="32"/>
          <w:szCs w:val="32"/>
          <w:highlight w:val="none"/>
          <w:u w:val="none"/>
          <w:lang w:val="en-US" w:eastAsia="zh-CN"/>
        </w:rPr>
      </w:pPr>
    </w:p>
    <w:p>
      <w:pPr>
        <w:pStyle w:val="81"/>
        <w:rPr>
          <w:rFonts w:hint="eastAsia" w:ascii="仿宋" w:hAnsi="仿宋" w:eastAsia="仿宋" w:cs="仿宋"/>
          <w:b w:val="0"/>
          <w:bCs w:val="0"/>
          <w:color w:val="auto"/>
          <w:sz w:val="32"/>
          <w:szCs w:val="32"/>
          <w:highlight w:val="none"/>
          <w:u w:val="none"/>
          <w:lang w:val="en-US" w:eastAsia="zh-CN"/>
        </w:rPr>
      </w:pPr>
    </w:p>
    <w:p>
      <w:pPr>
        <w:pStyle w:val="81"/>
        <w:rPr>
          <w:rFonts w:hint="eastAsia" w:ascii="仿宋" w:hAnsi="仿宋" w:eastAsia="仿宋" w:cs="仿宋"/>
          <w:b w:val="0"/>
          <w:bCs w:val="0"/>
          <w:color w:val="auto"/>
          <w:sz w:val="32"/>
          <w:szCs w:val="32"/>
          <w:highlight w:val="none"/>
          <w:u w:val="none"/>
          <w:lang w:val="en-US" w:eastAsia="zh-CN"/>
        </w:rPr>
      </w:pPr>
    </w:p>
    <w:p>
      <w:pPr>
        <w:pStyle w:val="81"/>
        <w:rPr>
          <w:rFonts w:hint="eastAsia" w:ascii="仿宋" w:hAnsi="仿宋" w:eastAsia="仿宋" w:cs="仿宋"/>
          <w:b w:val="0"/>
          <w:bCs w:val="0"/>
          <w:color w:val="auto"/>
          <w:sz w:val="32"/>
          <w:szCs w:val="32"/>
          <w:highlight w:val="none"/>
          <w:u w:val="none"/>
          <w:lang w:val="en-US" w:eastAsia="zh-CN"/>
        </w:rPr>
      </w:pPr>
    </w:p>
    <w:p>
      <w:pPr>
        <w:ind w:firstLine="640"/>
        <w:jc w:val="right"/>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单位名称（盖章）</w:t>
      </w:r>
    </w:p>
    <w:p>
      <w:pPr>
        <w:ind w:firstLine="640"/>
        <w:jc w:val="right"/>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年   月   日</w:t>
      </w:r>
    </w:p>
    <w:p>
      <w:pPr>
        <w:rPr>
          <w:rFonts w:ascii="宋体" w:hAnsi="宋体" w:cs="宋体"/>
          <w:b/>
          <w:bCs/>
          <w:color w:val="000000" w:themeColor="text1"/>
          <w:sz w:val="28"/>
          <w:szCs w:val="28"/>
          <w:highlight w:val="none"/>
          <w14:textFill>
            <w14:solidFill>
              <w14:schemeClr w14:val="tx1"/>
            </w14:solidFill>
          </w14:textFill>
        </w:rPr>
      </w:pPr>
      <w:r>
        <w:rPr>
          <w:rFonts w:ascii="宋体" w:hAnsi="宋体" w:cs="宋体"/>
          <w:b/>
          <w:bCs/>
          <w:color w:val="000000" w:themeColor="text1"/>
          <w:sz w:val="28"/>
          <w:szCs w:val="28"/>
          <w:highlight w:val="none"/>
          <w14:textFill>
            <w14:solidFill>
              <w14:schemeClr w14:val="tx1"/>
            </w14:solidFill>
          </w14:textFill>
        </w:rPr>
        <w:br w:type="page"/>
      </w:r>
    </w:p>
    <w:p>
      <w:pPr>
        <w:pStyle w:val="2"/>
        <w:spacing w:before="62" w:beforeLines="20" w:after="62" w:afterLines="20" w:line="480" w:lineRule="exact"/>
        <w:ind w:firstLine="0" w:firstLineChars="0"/>
        <w:jc w:val="center"/>
        <w:rPr>
          <w:rFonts w:ascii="Arial" w:hAnsi="Arial"/>
          <w:color w:val="000000" w:themeColor="text1"/>
          <w:kern w:val="2"/>
          <w:sz w:val="32"/>
          <w:szCs w:val="32"/>
          <w:highlight w:val="none"/>
          <w14:textFill>
            <w14:solidFill>
              <w14:schemeClr w14:val="tx1"/>
            </w14:solidFill>
          </w14:textFill>
        </w:rPr>
      </w:pPr>
      <w:bookmarkStart w:id="17" w:name="_Toc11223"/>
      <w:bookmarkStart w:id="18" w:name="_Toc54941329"/>
      <w:bookmarkStart w:id="19" w:name="_Toc26069"/>
      <w:r>
        <w:rPr>
          <w:rFonts w:hint="eastAsia" w:ascii="Arial" w:hAnsi="Arial"/>
          <w:color w:val="000000" w:themeColor="text1"/>
          <w:kern w:val="2"/>
          <w:sz w:val="32"/>
          <w:szCs w:val="32"/>
          <w:highlight w:val="none"/>
          <w14:textFill>
            <w14:solidFill>
              <w14:schemeClr w14:val="tx1"/>
            </w14:solidFill>
          </w14:textFill>
        </w:rPr>
        <w:t>第二章  比选须知</w:t>
      </w:r>
      <w:bookmarkEnd w:id="3"/>
      <w:bookmarkEnd w:id="17"/>
      <w:bookmarkEnd w:id="18"/>
      <w:bookmarkEnd w:id="19"/>
    </w:p>
    <w:p>
      <w:pPr>
        <w:pStyle w:val="3"/>
        <w:rPr>
          <w:rFonts w:cs="Tahoma"/>
          <w:bCs/>
          <w:color w:val="000000" w:themeColor="text1"/>
          <w:kern w:val="0"/>
          <w:sz w:val="32"/>
          <w:szCs w:val="32"/>
          <w:highlight w:val="none"/>
          <w14:textFill>
            <w14:solidFill>
              <w14:schemeClr w14:val="tx1"/>
            </w14:solidFill>
          </w14:textFill>
        </w:rPr>
      </w:pPr>
      <w:bookmarkStart w:id="20" w:name="_Toc54941330"/>
      <w:bookmarkStart w:id="21" w:name="_Toc17862"/>
      <w:bookmarkStart w:id="22" w:name="_Toc439316871"/>
      <w:r>
        <w:rPr>
          <w:rFonts w:hint="eastAsia" w:cs="Tahoma"/>
          <w:bCs/>
          <w:color w:val="000000" w:themeColor="text1"/>
          <w:kern w:val="0"/>
          <w:sz w:val="32"/>
          <w:szCs w:val="32"/>
          <w:highlight w:val="none"/>
          <w14:textFill>
            <w14:solidFill>
              <w14:schemeClr w14:val="tx1"/>
            </w14:solidFill>
          </w14:textFill>
        </w:rPr>
        <w:t>第一节 参选人须知前附表</w:t>
      </w:r>
      <w:bookmarkEnd w:id="20"/>
      <w:bookmarkEnd w:id="21"/>
      <w:bookmarkEnd w:id="22"/>
    </w:p>
    <w:tbl>
      <w:tblPr>
        <w:tblStyle w:val="61"/>
        <w:tblW w:w="90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9"/>
        <w:gridCol w:w="2125"/>
        <w:gridCol w:w="6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ind w:right="-358"/>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212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内容</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tabs>
                <w:tab w:val="left" w:pos="1180"/>
              </w:tabs>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ascii="宋体"/>
                <w:b w:val="0"/>
                <w:bCs w:val="0"/>
                <w:color w:val="000000" w:themeColor="text1"/>
                <w:sz w:val="21"/>
                <w:szCs w:val="21"/>
                <w:highlight w:val="none"/>
                <w14:textFill>
                  <w14:solidFill>
                    <w14:schemeClr w14:val="tx1"/>
                  </w14:solidFill>
                </w14:textFill>
              </w:rPr>
            </w:pPr>
            <w:r>
              <w:rPr>
                <w:rFonts w:hint="eastAsia" w:ascii="宋体" w:hAnsi="宋体"/>
                <w:b w:val="0"/>
                <w:bCs w:val="0"/>
                <w:color w:val="000000" w:themeColor="text1"/>
                <w:sz w:val="21"/>
                <w:szCs w:val="21"/>
                <w:highlight w:val="none"/>
                <w14:textFill>
                  <w14:solidFill>
                    <w14:schemeClr w14:val="tx1"/>
                  </w14:solidFill>
                </w14:textFill>
              </w:rPr>
              <w:t>项目名称</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bidi w:val="0"/>
              <w:snapToGrid w:val="0"/>
              <w:spacing w:line="420" w:lineRule="exact"/>
              <w:textAlignment w:val="auto"/>
              <w:rPr>
                <w:rFonts w:hint="default" w:eastAsia="宋体"/>
                <w:b w:val="0"/>
                <w:bCs w:val="0"/>
                <w:color w:val="000000" w:themeColor="text1"/>
                <w:sz w:val="21"/>
                <w:szCs w:val="21"/>
                <w:highlight w:val="none"/>
                <w:lang w:val="en-US" w:eastAsia="zh-CN"/>
                <w14:textFill>
                  <w14:solidFill>
                    <w14:schemeClr w14:val="tx1"/>
                  </w14:solidFill>
                </w14:textFill>
              </w:rPr>
            </w:pPr>
            <w:r>
              <w:rPr>
                <w:rFonts w:hint="eastAsia"/>
                <w:b w:val="0"/>
                <w:bCs w:val="0"/>
                <w:color w:val="000000" w:themeColor="text1"/>
                <w:sz w:val="21"/>
                <w:szCs w:val="21"/>
                <w:highlight w:val="none"/>
                <w:lang w:val="en-US" w:eastAsia="zh-CN"/>
                <w14:textFill>
                  <w14:solidFill>
                    <w14:schemeClr w14:val="tx1"/>
                  </w14:solidFill>
                </w14:textFill>
              </w:rPr>
              <w:t>安庆通汇交通工程有限责任公司标识牌制作及安装采购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hAnsi="宋体"/>
                <w:b w:val="0"/>
                <w:bCs w:val="0"/>
                <w:color w:val="000000" w:themeColor="text1"/>
                <w:sz w:val="21"/>
                <w:szCs w:val="21"/>
                <w:highlight w:val="none"/>
                <w14:textFill>
                  <w14:solidFill>
                    <w14:schemeClr w14:val="tx1"/>
                  </w14:solidFill>
                </w14:textFill>
              </w:rPr>
            </w:pPr>
            <w:r>
              <w:rPr>
                <w:rFonts w:hint="eastAsia" w:ascii="宋体" w:hAnsi="宋体" w:eastAsia="宋体" w:cs="Times New Roman"/>
                <w:szCs w:val="21"/>
                <w:highlight w:val="none"/>
              </w:rPr>
              <w:t>项目编号</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bidi w:val="0"/>
              <w:snapToGrid w:val="0"/>
              <w:spacing w:line="420" w:lineRule="exact"/>
              <w:textAlignment w:val="auto"/>
              <w:rPr>
                <w:rFonts w:hint="default" w:ascii="宋体"/>
                <w:b w:val="0"/>
                <w:bCs w:val="0"/>
                <w:caps/>
                <w:smallCaps w:val="0"/>
                <w:color w:val="000000" w:themeColor="text1"/>
                <w:spacing w:val="0"/>
                <w:sz w:val="21"/>
                <w:szCs w:val="21"/>
                <w:highlight w:val="none"/>
                <w:lang w:val="en-US" w:eastAsia="zh-CN"/>
                <w14:textFill>
                  <w14:solidFill>
                    <w14:schemeClr w14:val="tx1"/>
                  </w14:solidFill>
                </w14:textFill>
              </w:rPr>
            </w:pPr>
            <w:r>
              <w:rPr>
                <w:rFonts w:hint="eastAsia" w:ascii="宋体"/>
                <w:b w:val="0"/>
                <w:bCs w:val="0"/>
                <w:caps/>
                <w:smallCaps w:val="0"/>
                <w:color w:val="000000" w:themeColor="text1"/>
                <w:spacing w:val="0"/>
                <w:sz w:val="21"/>
                <w:szCs w:val="21"/>
                <w:highlight w:val="none"/>
                <w:lang w:val="en-US" w:eastAsia="zh-CN"/>
                <w14:textFill>
                  <w14:solidFill>
                    <w14:schemeClr w14:val="tx1"/>
                  </w14:solidFill>
                </w14:textFill>
              </w:rPr>
              <w:t>AQJK-CG-2024-047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eastAsia="宋体"/>
                <w:color w:val="000000" w:themeColor="text1"/>
                <w:szCs w:val="21"/>
                <w:highlight w:val="none"/>
                <w:lang w:val="en-US" w:eastAsia="zh-CN"/>
                <w14:textFill>
                  <w14:solidFill>
                    <w14:schemeClr w14:val="tx1"/>
                  </w14:solidFill>
                </w14:textFill>
              </w:rPr>
            </w:pPr>
            <w:r>
              <w:rPr>
                <w:rFonts w:hint="eastAsia" w:ascii="宋体"/>
                <w:color w:val="000000" w:themeColor="text1"/>
                <w:szCs w:val="21"/>
                <w:highlight w:val="none"/>
                <w:lang w:val="en-US" w:eastAsia="zh-CN"/>
                <w14:textFill>
                  <w14:solidFill>
                    <w14:schemeClr w14:val="tx1"/>
                  </w14:solidFill>
                </w14:textFill>
              </w:rPr>
              <w:t>3</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eastAsia="宋体"/>
                <w:b w:val="0"/>
                <w:bCs w:val="0"/>
                <w:color w:val="000000" w:themeColor="text1"/>
                <w:sz w:val="21"/>
                <w:szCs w:val="21"/>
                <w:highlight w:val="none"/>
                <w:lang w:eastAsia="zh-CN"/>
                <w14:textFill>
                  <w14:solidFill>
                    <w14:schemeClr w14:val="tx1"/>
                  </w14:solidFill>
                </w14:textFill>
              </w:rPr>
            </w:pPr>
            <w:r>
              <w:rPr>
                <w:rFonts w:hint="eastAsia" w:ascii="宋体" w:hAnsi="宋体"/>
                <w:b w:val="0"/>
                <w:bCs w:val="0"/>
                <w:color w:val="000000" w:themeColor="text1"/>
                <w:sz w:val="21"/>
                <w:szCs w:val="21"/>
                <w:highlight w:val="none"/>
                <w:lang w:eastAsia="zh-CN"/>
                <w14:textFill>
                  <w14:solidFill>
                    <w14:schemeClr w14:val="tx1"/>
                  </w14:solidFill>
                </w14:textFill>
              </w:rPr>
              <w:t>采购人</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bidi w:val="0"/>
              <w:snapToGrid w:val="0"/>
              <w:spacing w:line="420" w:lineRule="exact"/>
              <w:textAlignment w:val="auto"/>
              <w:rPr>
                <w:rFonts w:hint="eastAsia" w:eastAsia="宋体"/>
                <w:b w:val="0"/>
                <w:bCs w:val="0"/>
                <w:color w:val="000000" w:themeColor="text1"/>
                <w:sz w:val="21"/>
                <w:szCs w:val="21"/>
                <w:highlight w:val="none"/>
                <w:lang w:eastAsia="zh-CN"/>
                <w14:textFill>
                  <w14:solidFill>
                    <w14:schemeClr w14:val="tx1"/>
                  </w14:solidFill>
                </w14:textFill>
              </w:rPr>
            </w:pPr>
            <w:r>
              <w:rPr>
                <w:rFonts w:hint="eastAsia"/>
                <w:b w:val="0"/>
                <w:bCs w:val="0"/>
                <w:color w:val="000000" w:themeColor="text1"/>
                <w:sz w:val="21"/>
                <w:szCs w:val="21"/>
                <w:highlight w:val="none"/>
                <w:lang w:eastAsia="zh-CN"/>
                <w14:textFill>
                  <w14:solidFill>
                    <w14:schemeClr w14:val="tx1"/>
                  </w14:solidFill>
                </w14:textFill>
              </w:rPr>
              <w:t>安庆通汇交通工程有限责任公司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4</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hAnsi="Times New Roman" w:eastAsia="宋体" w:cs="Times New Roman"/>
                <w:kern w:val="2"/>
                <w:sz w:val="21"/>
                <w:szCs w:val="21"/>
                <w:highlight w:val="none"/>
                <w:lang w:val="en-US" w:eastAsia="zh-CN" w:bidi="ar-SA"/>
              </w:rPr>
            </w:pPr>
            <w:r>
              <w:rPr>
                <w:rFonts w:hint="eastAsia" w:ascii="宋体" w:hAnsi="宋体" w:eastAsia="宋体" w:cs="宋体"/>
                <w:color w:val="auto"/>
                <w:szCs w:val="21"/>
                <w:highlight w:val="none"/>
                <w:lang w:val="en-US" w:eastAsia="zh-CN"/>
              </w:rPr>
              <w:t>采购管理</w:t>
            </w:r>
            <w:r>
              <w:rPr>
                <w:rFonts w:hint="eastAsia" w:ascii="宋体" w:hAnsi="宋体" w:eastAsia="宋体" w:cs="宋体"/>
                <w:color w:val="auto"/>
                <w:szCs w:val="21"/>
                <w:highlight w:val="none"/>
              </w:rPr>
              <w:t>机构</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jc w:val="left"/>
              <w:textAlignment w:val="auto"/>
              <w:rPr>
                <w:rFonts w:hint="eastAsia" w:ascii="宋体" w:hAnsi="Times New Roman" w:eastAsia="宋体" w:cs="宋体"/>
                <w:kern w:val="0"/>
                <w:sz w:val="21"/>
                <w:szCs w:val="21"/>
                <w:highlight w:val="none"/>
                <w:lang w:val="en-US" w:eastAsia="zh-CN" w:bidi="ar-SA"/>
              </w:rPr>
            </w:pPr>
            <w:r>
              <w:rPr>
                <w:rFonts w:hint="eastAsia" w:ascii="Times New Roman" w:hAnsi="Times New Roman" w:eastAsia="宋体" w:cs="Times New Roman"/>
                <w:szCs w:val="21"/>
                <w:highlight w:val="none"/>
                <w:lang w:val="en-US" w:eastAsia="zh-CN"/>
              </w:rPr>
              <w:t>安庆市交通控股集团有限公司集采中心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5</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资金来源</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19" w:type="dxa"/>
            <w:tcBorders>
              <w:top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6</w:t>
            </w:r>
          </w:p>
        </w:tc>
        <w:tc>
          <w:tcPr>
            <w:tcW w:w="212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最高投标费率</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numPr>
                <w:ilvl w:val="0"/>
                <w:numId w:val="0"/>
              </w:numPr>
              <w:kinsoku/>
              <w:wordWrap/>
              <w:overflowPunct/>
              <w:topLinePunct w:val="0"/>
              <w:bidi w:val="0"/>
              <w:spacing w:line="420" w:lineRule="exact"/>
              <w:jc w:val="left"/>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7</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计划工期</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jc w:val="left"/>
              <w:textAlignment w:val="auto"/>
              <w:rPr>
                <w:rFonts w:hint="default" w:eastAsia="宋体"/>
                <w:color w:val="000000" w:themeColor="text1"/>
                <w:szCs w:val="21"/>
                <w:highlight w:val="none"/>
                <w:lang w:val="en-US" w:eastAsia="zh-CN"/>
                <w14:textFill>
                  <w14:solidFill>
                    <w14:schemeClr w14:val="tx1"/>
                  </w14:solidFill>
                </w14:textFill>
              </w:rPr>
            </w:pPr>
            <w:r>
              <w:rPr>
                <w:rFonts w:hint="default" w:eastAsia="宋体"/>
                <w:color w:val="000000" w:themeColor="text1"/>
                <w:szCs w:val="21"/>
                <w:highlight w:val="none"/>
                <w:lang w:val="en-US" w:eastAsia="zh-CN"/>
                <w14:textFill>
                  <w14:solidFill>
                    <w14:schemeClr w14:val="tx1"/>
                  </w14:solidFill>
                </w14:textFill>
              </w:rPr>
              <w:t>2024年12月31日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8</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交货期限</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jc w:val="both"/>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接采购方通知后七日内交货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9</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资格条件</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textAlignment w:val="auto"/>
              <w:rPr>
                <w:rFonts w:hint="eastAsia"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1.具备独立法人资格、一般纳税人资格或小规模纳税人</w:t>
            </w:r>
          </w:p>
          <w:p>
            <w:pPr>
              <w:keepNext w:val="0"/>
              <w:keepLines w:val="0"/>
              <w:pageBreakBefore w:val="0"/>
              <w:kinsoku/>
              <w:wordWrap/>
              <w:overflowPunct/>
              <w:topLinePunct w:val="0"/>
              <w:bidi w:val="0"/>
              <w:spacing w:line="420" w:lineRule="exact"/>
              <w:textAlignment w:val="auto"/>
              <w:rPr>
                <w:rFonts w:hint="eastAsia"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2.持有合法有效的营业执照，营业执照经营范围需满足采购需求。</w:t>
            </w:r>
          </w:p>
          <w:p>
            <w:pPr>
              <w:keepNext w:val="0"/>
              <w:keepLines w:val="0"/>
              <w:pageBreakBefore w:val="0"/>
              <w:kinsoku/>
              <w:wordWrap/>
              <w:overflowPunct/>
              <w:topLinePunct w:val="0"/>
              <w:bidi w:val="0"/>
              <w:spacing w:line="420" w:lineRule="exact"/>
              <w:textAlignment w:val="auto"/>
              <w:rPr>
                <w:rFonts w:hint="eastAsia" w:ascii="宋体" w:eastAsia="宋体"/>
                <w:color w:val="000000" w:themeColor="text1"/>
                <w:szCs w:val="21"/>
                <w:highlight w:val="none"/>
                <w:lang w:eastAsia="zh-CN"/>
                <w14:textFill>
                  <w14:solidFill>
                    <w14:schemeClr w14:val="tx1"/>
                  </w14:solidFill>
                </w14:textFill>
              </w:rPr>
            </w:pPr>
            <w:r>
              <w:rPr>
                <w:rFonts w:hint="eastAsia" w:ascii="宋体"/>
                <w:color w:val="000000" w:themeColor="text1"/>
                <w:szCs w:val="21"/>
                <w:highlight w:val="none"/>
                <w14:textFill>
                  <w14:solidFill>
                    <w14:schemeClr w14:val="tx1"/>
                  </w14:solidFill>
                </w14:textFill>
              </w:rPr>
              <w:t>3.本次招标不接受联合体投标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10</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资格审查方式</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11</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参选</w:t>
            </w:r>
            <w:r>
              <w:rPr>
                <w:rFonts w:hint="eastAsia" w:ascii="宋体" w:hAnsi="宋体"/>
                <w:color w:val="000000" w:themeColor="text1"/>
                <w:szCs w:val="21"/>
                <w:highlight w:val="none"/>
                <w14:textFill>
                  <w14:solidFill>
                    <w14:schemeClr w14:val="tx1"/>
                  </w14:solidFill>
                </w14:textFill>
              </w:rPr>
              <w:t>有效期</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ind w:left="-2" w:leftChars="-1" w:firstLine="2"/>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lang w:val="en-US" w:eastAsia="zh-CN"/>
                <w14:textFill>
                  <w14:solidFill>
                    <w14:schemeClr w14:val="tx1"/>
                  </w14:solidFill>
                </w14:textFill>
              </w:rPr>
              <w:t>9</w:t>
            </w:r>
            <w:r>
              <w:rPr>
                <w:rFonts w:ascii="宋体" w:hAnsi="宋体"/>
                <w:color w:val="000000" w:themeColor="text1"/>
                <w:szCs w:val="21"/>
                <w:highlight w:val="none"/>
                <w:u w:val="single"/>
                <w14:textFill>
                  <w14:solidFill>
                    <w14:schemeClr w14:val="tx1"/>
                  </w14:solidFill>
                </w14:textFill>
              </w:rPr>
              <w:t>0日历天</w:t>
            </w:r>
            <w:r>
              <w:rPr>
                <w:rFonts w:hint="eastAsia" w:ascii="宋体" w:hAnsi="宋体"/>
                <w:color w:val="000000" w:themeColor="text1"/>
                <w:szCs w:val="21"/>
                <w:highlight w:val="none"/>
                <w:u w:val="single"/>
                <w14:textFill>
                  <w14:solidFill>
                    <w14:schemeClr w14:val="tx1"/>
                  </w14:solidFill>
                </w14:textFill>
              </w:rPr>
              <w:t>（从</w:t>
            </w:r>
            <w:r>
              <w:rPr>
                <w:rFonts w:hint="eastAsia" w:ascii="宋体" w:hAnsi="宋体"/>
                <w:color w:val="000000" w:themeColor="text1"/>
                <w:szCs w:val="21"/>
                <w:highlight w:val="none"/>
                <w:u w:val="single"/>
                <w:lang w:eastAsia="zh-CN"/>
                <w14:textFill>
                  <w14:solidFill>
                    <w14:schemeClr w14:val="tx1"/>
                  </w14:solidFill>
                </w14:textFill>
              </w:rPr>
              <w:t>参选文件递交</w:t>
            </w:r>
            <w:r>
              <w:rPr>
                <w:rFonts w:hint="eastAsia" w:ascii="宋体" w:hAnsi="宋体"/>
                <w:color w:val="000000" w:themeColor="text1"/>
                <w:szCs w:val="21"/>
                <w:highlight w:val="none"/>
                <w:u w:val="single"/>
                <w14:textFill>
                  <w14:solidFill>
                    <w14:schemeClr w14:val="tx1"/>
                  </w14:solidFill>
                </w14:textFill>
              </w:rPr>
              <w:t>截止时间算起）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12</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参选</w:t>
            </w:r>
            <w:r>
              <w:rPr>
                <w:rFonts w:hint="eastAsia" w:ascii="宋体" w:hAnsi="宋体"/>
                <w:color w:val="000000" w:themeColor="text1"/>
                <w:szCs w:val="21"/>
                <w:highlight w:val="none"/>
                <w14:textFill>
                  <w14:solidFill>
                    <w14:schemeClr w14:val="tx1"/>
                  </w14:solidFill>
                </w14:textFill>
              </w:rPr>
              <w:t>保证金</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textAlignment w:val="auto"/>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本项目不收取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13</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递交</w:t>
            </w:r>
            <w:r>
              <w:rPr>
                <w:rFonts w:hint="eastAsia" w:ascii="宋体" w:hAnsi="宋体" w:cs="宋体"/>
                <w:color w:val="000000" w:themeColor="text1"/>
                <w:szCs w:val="21"/>
                <w:highlight w:val="none"/>
                <w:lang w:val="en-US" w:eastAsia="zh-CN"/>
                <w14:textFill>
                  <w14:solidFill>
                    <w14:schemeClr w14:val="tx1"/>
                  </w14:solidFill>
                </w14:textFill>
              </w:rPr>
              <w:t>参选文件</w:t>
            </w:r>
          </w:p>
        </w:tc>
        <w:tc>
          <w:tcPr>
            <w:tcW w:w="6356" w:type="dxa"/>
            <w:tcBorders>
              <w:top w:val="single" w:color="auto" w:sz="4" w:space="0"/>
              <w:left w:val="single" w:color="auto" w:sz="4" w:space="0"/>
              <w:bottom w:val="single" w:color="auto" w:sz="4" w:space="0"/>
            </w:tcBorders>
            <w:vAlign w:val="center"/>
          </w:tcPr>
          <w:p>
            <w:pPr>
              <w:pStyle w:val="19"/>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1.参选文件份数：壹份正本，贰份副本；</w:t>
            </w:r>
          </w:p>
          <w:p>
            <w:pPr>
              <w:pStyle w:val="19"/>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2.参选人应将参选文件的正本和副本同时装于一个袋内。包装密封，并于密封袋上加盖单位公章。密封袋上须写明：项目名称、供应商名称、项目编号。</w:t>
            </w:r>
          </w:p>
          <w:p>
            <w:pPr>
              <w:pStyle w:val="19"/>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cs="宋体"/>
                <w:b/>
                <w:bCs/>
                <w:color w:val="000000" w:themeColor="text1"/>
                <w:sz w:val="21"/>
                <w:szCs w:val="21"/>
                <w:highlight w:val="none"/>
                <w:u w:val="none"/>
                <w:lang w:val="en-US" w:eastAsia="zh-CN"/>
                <w14:textFill>
                  <w14:solidFill>
                    <w14:schemeClr w14:val="tx1"/>
                  </w14:solidFill>
                </w14:textFill>
              </w:rPr>
              <w:t>3</w:t>
            </w: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.参选文件正本和副本均需胶装成册并标明页码，不得采用活页或容易拆解的装订形式。</w:t>
            </w:r>
          </w:p>
          <w:p>
            <w:pPr>
              <w:pStyle w:val="19"/>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4.参选文件封面的需清楚地注明“正本”或“副本”。</w:t>
            </w:r>
          </w:p>
          <w:p>
            <w:pPr>
              <w:pStyle w:val="19"/>
              <w:widowControl/>
              <w:numPr>
                <w:ilvl w:val="0"/>
                <w:numId w:val="0"/>
              </w:numPr>
              <w:spacing w:line="420" w:lineRule="exact"/>
              <w:jc w:val="both"/>
              <w:rPr>
                <w:rFonts w:hint="default"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cs="宋体"/>
                <w:b/>
                <w:bCs/>
                <w:color w:val="000000" w:themeColor="text1"/>
                <w:sz w:val="21"/>
                <w:szCs w:val="21"/>
                <w:highlight w:val="none"/>
                <w:u w:val="none"/>
                <w:lang w:val="en-US" w:eastAsia="zh-CN"/>
                <w14:textFill>
                  <w14:solidFill>
                    <w14:schemeClr w14:val="tx1"/>
                  </w14:solidFill>
                </w14:textFill>
              </w:rPr>
              <w:t>5.参选人须在递交参选文件截止时间前，到达比选地点现场递交参选文件。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14</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Cs w:val="21"/>
                <w:highlight w:val="none"/>
              </w:rPr>
              <w:t>媒介发布</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adjustRightInd w:val="0"/>
              <w:spacing w:line="420" w:lineRule="exact"/>
              <w:jc w:val="left"/>
              <w:textAlignment w:val="auto"/>
              <w:rPr>
                <w:rFonts w:hint="eastAsia" w:ascii="宋体" w:hAnsi="宋体"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安庆市交通控股集团有限公司</w:t>
            </w:r>
            <w:r>
              <w:rPr>
                <w:rFonts w:hint="eastAsia" w:cs="Times New Roman"/>
                <w:szCs w:val="21"/>
                <w:highlight w:val="none"/>
                <w:lang w:val="en-US" w:eastAsia="zh-CN"/>
              </w:rPr>
              <w:t>集采平台</w:t>
            </w:r>
            <w:r>
              <w:rPr>
                <w:rFonts w:hint="eastAsia" w:ascii="Times New Roman" w:hAnsi="Times New Roman" w:eastAsia="宋体" w:cs="Times New Roman"/>
                <w:szCs w:val="21"/>
                <w:highlight w:val="none"/>
                <w:lang w:val="en-US" w:eastAsia="zh-CN"/>
              </w:rPr>
              <w:t>（http：//jc.zh0556.com/）</w:t>
            </w:r>
            <w:r>
              <w:rPr>
                <w:rFonts w:hint="eastAsia" w:ascii="宋体" w:hAnsi="宋体" w:eastAsia="宋体" w:cs="宋体"/>
                <w:color w:val="auto"/>
                <w:sz w:val="21"/>
                <w:szCs w:val="21"/>
                <w:highlight w:val="none"/>
                <w:lang w:val="en-US" w:eastAsia="zh-CN"/>
              </w:rPr>
              <w:t>发布。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5</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参选截止</w:t>
            </w:r>
            <w:r>
              <w:rPr>
                <w:rFonts w:hint="eastAsia" w:ascii="宋体" w:hAnsi="宋体"/>
                <w:color w:val="000000" w:themeColor="text1"/>
                <w:szCs w:val="21"/>
                <w:highlight w:val="none"/>
                <w14:textFill>
                  <w14:solidFill>
                    <w14:schemeClr w14:val="tx1"/>
                  </w14:solidFill>
                </w14:textFill>
              </w:rPr>
              <w:t>时间和地点</w:t>
            </w:r>
          </w:p>
        </w:tc>
        <w:tc>
          <w:tcPr>
            <w:tcW w:w="6356" w:type="dxa"/>
            <w:tcBorders>
              <w:top w:val="single" w:color="auto" w:sz="4" w:space="0"/>
              <w:left w:val="single" w:color="auto" w:sz="4" w:space="0"/>
              <w:bottom w:val="single" w:color="auto" w:sz="4" w:space="0"/>
            </w:tcBorders>
            <w:vAlign w:val="center"/>
          </w:tcPr>
          <w:p>
            <w:pPr>
              <w:spacing w:line="420" w:lineRule="exac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时间: </w:t>
            </w:r>
            <w:r>
              <w:rPr>
                <w:rFonts w:hint="eastAsia" w:ascii="宋体" w:hAnsi="宋体" w:eastAsia="宋体" w:cs="宋体"/>
                <w:color w:val="000000" w:themeColor="text1"/>
                <w:sz w:val="21"/>
                <w:szCs w:val="21"/>
                <w:highlight w:val="none"/>
                <w:lang w:eastAsia="zh-CN"/>
                <w14:textFill>
                  <w14:solidFill>
                    <w14:schemeClr w14:val="tx1"/>
                  </w14:solidFill>
                </w14:textFill>
              </w:rPr>
              <w:t>202</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年</w:t>
            </w:r>
            <w:r>
              <w:rPr>
                <w:rFonts w:hint="eastAsia" w:ascii="宋体" w:hAnsi="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lang w:eastAsia="zh-CN"/>
                <w14:textFill>
                  <w14:solidFill>
                    <w14:schemeClr w14:val="tx1"/>
                  </w14:solidFill>
                </w14:textFill>
              </w:rPr>
              <w:t>月</w:t>
            </w:r>
            <w:r>
              <w:rPr>
                <w:rFonts w:hint="eastAsia" w:ascii="宋体" w:hAnsi="宋体" w:cs="宋体"/>
                <w:color w:val="000000" w:themeColor="text1"/>
                <w:sz w:val="21"/>
                <w:szCs w:val="21"/>
                <w:highlight w:val="none"/>
                <w:lang w:val="en-US" w:eastAsia="zh-CN"/>
                <w14:textFill>
                  <w14:solidFill>
                    <w14:schemeClr w14:val="tx1"/>
                  </w14:solidFill>
                </w14:textFill>
              </w:rPr>
              <w:t>21</w:t>
            </w:r>
            <w:r>
              <w:rPr>
                <w:rFonts w:hint="eastAsia" w:ascii="宋体" w:hAnsi="宋体" w:eastAsia="宋体" w:cs="宋体"/>
                <w:color w:val="000000" w:themeColor="text1"/>
                <w:sz w:val="21"/>
                <w:szCs w:val="21"/>
                <w:highlight w:val="none"/>
                <w:lang w:eastAsia="zh-CN"/>
                <w14:textFill>
                  <w14:solidFill>
                    <w14:schemeClr w14:val="tx1"/>
                  </w14:solidFill>
                </w14:textFill>
              </w:rPr>
              <w:t>日</w:t>
            </w:r>
            <w:r>
              <w:rPr>
                <w:rFonts w:hint="eastAsia" w:ascii="宋体" w:hAnsi="宋体" w:eastAsia="宋体" w:cs="宋体"/>
                <w:color w:val="000000" w:themeColor="text1"/>
                <w:sz w:val="21"/>
                <w:szCs w:val="21"/>
                <w:highlight w:val="none"/>
                <w:lang w:val="en-US" w:eastAsia="zh-CN"/>
                <w14:textFill>
                  <w14:solidFill>
                    <w14:schemeClr w14:val="tx1"/>
                  </w14:solidFill>
                </w14:textFill>
              </w:rPr>
              <w:t>09</w:t>
            </w:r>
            <w:r>
              <w:rPr>
                <w:rFonts w:hint="eastAsia" w:ascii="宋体" w:hAnsi="宋体" w:eastAsia="宋体" w:cs="宋体"/>
                <w:color w:val="000000" w:themeColor="text1"/>
                <w:sz w:val="21"/>
                <w:szCs w:val="21"/>
                <w:highlight w:val="none"/>
                <w:lang w:eastAsia="zh-CN"/>
                <w14:textFill>
                  <w14:solidFill>
                    <w14:schemeClr w14:val="tx1"/>
                  </w14:solidFill>
                </w14:textFill>
              </w:rPr>
              <w:t>点</w:t>
            </w:r>
            <w:r>
              <w:rPr>
                <w:rFonts w:hint="eastAsia" w:ascii="宋体" w:hAnsi="宋体" w:eastAsia="宋体" w:cs="宋体"/>
                <w:color w:val="000000" w:themeColor="text1"/>
                <w:sz w:val="21"/>
                <w:szCs w:val="21"/>
                <w:highlight w:val="none"/>
                <w:lang w:val="en-US" w:eastAsia="zh-CN"/>
                <w14:textFill>
                  <w14:solidFill>
                    <w14:schemeClr w14:val="tx1"/>
                  </w14:solidFill>
                </w14:textFill>
              </w:rPr>
              <w:t>30</w:t>
            </w:r>
            <w:r>
              <w:rPr>
                <w:rFonts w:hint="eastAsia" w:ascii="宋体" w:hAnsi="宋体" w:eastAsia="宋体" w:cs="宋体"/>
                <w:color w:val="000000" w:themeColor="text1"/>
                <w:sz w:val="21"/>
                <w:szCs w:val="21"/>
                <w:highlight w:val="none"/>
                <w:lang w:eastAsia="zh-CN"/>
                <w14:textFill>
                  <w14:solidFill>
                    <w14:schemeClr w14:val="tx1"/>
                  </w14:solidFill>
                </w14:textFill>
              </w:rPr>
              <w:t>分</w:t>
            </w:r>
          </w:p>
          <w:p>
            <w:pPr>
              <w:spacing w:line="420" w:lineRule="exact"/>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地点:</w:t>
            </w:r>
            <w:r>
              <w:rPr>
                <w:rFonts w:hint="eastAsia" w:ascii="宋体" w:hAnsi="宋体" w:eastAsia="宋体" w:cs="宋体"/>
                <w:color w:val="000000" w:themeColor="text1"/>
                <w:sz w:val="21"/>
                <w:szCs w:val="21"/>
                <w:highlight w:val="none"/>
                <w:lang w:val="en-US" w:eastAsia="zh-CN"/>
                <w14:textFill>
                  <w14:solidFill>
                    <w14:schemeClr w14:val="tx1"/>
                  </w14:solidFill>
                </w14:textFill>
              </w:rPr>
              <w:t>安庆</w:t>
            </w:r>
            <w:r>
              <w:rPr>
                <w:rFonts w:hint="eastAsia" w:ascii="宋体" w:hAnsi="宋体" w:cs="宋体"/>
                <w:color w:val="000000" w:themeColor="text1"/>
                <w:sz w:val="21"/>
                <w:szCs w:val="21"/>
                <w:highlight w:val="none"/>
                <w:lang w:val="en-US" w:eastAsia="zh-CN"/>
                <w14:textFill>
                  <w14:solidFill>
                    <w14:schemeClr w14:val="tx1"/>
                  </w14:solidFill>
                </w14:textFill>
              </w:rPr>
              <w:t>市</w:t>
            </w:r>
            <w:r>
              <w:rPr>
                <w:rFonts w:hint="eastAsia" w:ascii="宋体" w:hAnsi="宋体" w:eastAsia="宋体" w:cs="宋体"/>
                <w:color w:val="000000" w:themeColor="text1"/>
                <w:sz w:val="21"/>
                <w:szCs w:val="21"/>
                <w:highlight w:val="none"/>
                <w:lang w:val="en-US" w:eastAsia="zh-CN"/>
                <w14:textFill>
                  <w14:solidFill>
                    <w14:schemeClr w14:val="tx1"/>
                  </w14:solidFill>
                </w14:textFill>
              </w:rPr>
              <w:t>交</w:t>
            </w:r>
            <w:r>
              <w:rPr>
                <w:rFonts w:hint="eastAsia" w:ascii="宋体" w:hAnsi="宋体" w:cs="宋体"/>
                <w:color w:val="000000" w:themeColor="text1"/>
                <w:sz w:val="21"/>
                <w:szCs w:val="21"/>
                <w:highlight w:val="none"/>
                <w:lang w:val="en-US" w:eastAsia="zh-CN"/>
                <w14:textFill>
                  <w14:solidFill>
                    <w14:schemeClr w14:val="tx1"/>
                  </w14:solidFill>
                </w14:textFill>
              </w:rPr>
              <w:t>通</w:t>
            </w:r>
            <w:r>
              <w:rPr>
                <w:rFonts w:hint="eastAsia" w:ascii="宋体" w:hAnsi="宋体" w:eastAsia="宋体" w:cs="宋体"/>
                <w:color w:val="000000" w:themeColor="text1"/>
                <w:sz w:val="21"/>
                <w:szCs w:val="21"/>
                <w:highlight w:val="none"/>
                <w:lang w:val="en-US" w:eastAsia="zh-CN"/>
                <w14:textFill>
                  <w14:solidFill>
                    <w14:schemeClr w14:val="tx1"/>
                  </w14:solidFill>
                </w14:textFill>
              </w:rPr>
              <w:t>控</w:t>
            </w:r>
            <w:r>
              <w:rPr>
                <w:rFonts w:hint="eastAsia" w:ascii="宋体" w:hAnsi="宋体" w:cs="宋体"/>
                <w:color w:val="000000" w:themeColor="text1"/>
                <w:sz w:val="21"/>
                <w:szCs w:val="21"/>
                <w:highlight w:val="none"/>
                <w:lang w:val="en-US" w:eastAsia="zh-CN"/>
                <w14:textFill>
                  <w14:solidFill>
                    <w14:schemeClr w14:val="tx1"/>
                  </w14:solidFill>
                </w14:textFill>
              </w:rPr>
              <w:t>股</w:t>
            </w:r>
            <w:r>
              <w:rPr>
                <w:rFonts w:hint="eastAsia" w:ascii="宋体" w:hAnsi="宋体" w:eastAsia="宋体" w:cs="宋体"/>
                <w:color w:val="000000" w:themeColor="text1"/>
                <w:sz w:val="21"/>
                <w:szCs w:val="21"/>
                <w:highlight w:val="none"/>
                <w:lang w:val="en-US" w:eastAsia="zh-CN"/>
                <w14:textFill>
                  <w14:solidFill>
                    <w14:schemeClr w14:val="tx1"/>
                  </w14:solidFill>
                </w14:textFill>
              </w:rPr>
              <w:t>集团</w:t>
            </w:r>
            <w:r>
              <w:rPr>
                <w:rFonts w:hint="eastAsia" w:ascii="宋体" w:hAnsi="宋体" w:cs="宋体"/>
                <w:color w:val="000000" w:themeColor="text1"/>
                <w:sz w:val="21"/>
                <w:szCs w:val="21"/>
                <w:highlight w:val="none"/>
                <w:lang w:val="en-US" w:eastAsia="zh-CN"/>
                <w14:textFill>
                  <w14:solidFill>
                    <w14:schemeClr w14:val="tx1"/>
                  </w14:solidFill>
                </w14:textFill>
              </w:rPr>
              <w:t>有限公司</w:t>
            </w:r>
            <w:r>
              <w:rPr>
                <w:rFonts w:hint="eastAsia" w:ascii="宋体" w:hAnsi="宋体" w:eastAsia="宋体" w:cs="宋体"/>
                <w:color w:val="000000" w:themeColor="text1"/>
                <w:sz w:val="21"/>
                <w:szCs w:val="21"/>
                <w:highlight w:val="none"/>
                <w:lang w:val="en-US" w:eastAsia="zh-CN"/>
                <w14:textFill>
                  <w14:solidFill>
                    <w14:schemeClr w14:val="tx1"/>
                  </w14:solidFill>
                </w14:textFill>
              </w:rPr>
              <w:t>（安庆市</w:t>
            </w:r>
            <w:r>
              <w:rPr>
                <w:rFonts w:hint="eastAsia" w:ascii="宋体" w:hAnsi="宋体" w:cs="宋体"/>
                <w:color w:val="000000" w:themeColor="text1"/>
                <w:sz w:val="21"/>
                <w:szCs w:val="21"/>
                <w:highlight w:val="none"/>
                <w:lang w:val="en-US" w:eastAsia="zh-CN"/>
                <w14:textFill>
                  <w14:solidFill>
                    <w14:schemeClr w14:val="tx1"/>
                  </w14:solidFill>
                </w14:textFill>
              </w:rPr>
              <w:t>大观区宜园</w:t>
            </w:r>
            <w:r>
              <w:rPr>
                <w:rFonts w:hint="eastAsia" w:ascii="宋体" w:hAnsi="宋体" w:eastAsia="宋体" w:cs="宋体"/>
                <w:color w:val="000000" w:themeColor="text1"/>
                <w:sz w:val="21"/>
                <w:szCs w:val="21"/>
                <w:highlight w:val="none"/>
                <w:lang w:val="en-US" w:eastAsia="zh-CN"/>
                <w14:textFill>
                  <w14:solidFill>
                    <w14:schemeClr w14:val="tx1"/>
                  </w14:solidFill>
                </w14:textFill>
              </w:rPr>
              <w:t>路</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6号）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6</w:t>
            </w:r>
          </w:p>
        </w:tc>
        <w:tc>
          <w:tcPr>
            <w:tcW w:w="212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评审方法</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Times New Roman" w:eastAsia="宋体" w:cs="Times New Roman"/>
                <w:szCs w:val="21"/>
                <w:highlight w:val="none"/>
                <w:lang w:val="en-US" w:eastAsia="zh-CN"/>
              </w:rPr>
              <w:t>最低</w:t>
            </w:r>
            <w:r>
              <w:rPr>
                <w:rFonts w:hint="eastAsia" w:ascii="宋体" w:cs="Times New Roman"/>
                <w:szCs w:val="21"/>
                <w:highlight w:val="none"/>
                <w:lang w:val="en-US" w:eastAsia="zh-CN"/>
              </w:rPr>
              <w:t>投</w:t>
            </w:r>
            <w:r>
              <w:rPr>
                <w:rFonts w:hint="eastAsia" w:ascii="宋体" w:hAnsi="Times New Roman" w:eastAsia="宋体" w:cs="Times New Roman"/>
                <w:szCs w:val="21"/>
                <w:highlight w:val="none"/>
                <w:lang w:val="en-US" w:eastAsia="zh-CN"/>
              </w:rPr>
              <w:t>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7</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履约保证金</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本项目不收取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18</w:t>
            </w:r>
          </w:p>
        </w:tc>
        <w:tc>
          <w:tcPr>
            <w:tcW w:w="212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pacing w:line="420" w:lineRule="exact"/>
              <w:jc w:val="center"/>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Cs w:val="21"/>
                <w:highlight w:val="none"/>
                <w:lang w:val="en-US" w:eastAsia="zh-CN"/>
              </w:rPr>
              <w:t>专家评审费（元）</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textAlignment w:val="auto"/>
              <w:rPr>
                <w:rFonts w:hint="eastAsia" w:ascii="宋体" w:hAnsi="Times New Roman" w:eastAsia="宋体" w:cs="Times New Roman"/>
                <w:kern w:val="2"/>
                <w:sz w:val="21"/>
                <w:szCs w:val="21"/>
                <w:highlight w:val="none"/>
                <w:lang w:val="en-US" w:eastAsia="zh-CN" w:bidi="ar-SA"/>
              </w:rPr>
            </w:pPr>
            <w:r>
              <w:rPr>
                <w:rFonts w:hint="eastAsia" w:ascii="宋体" w:hAnsi="Times New Roman" w:eastAsia="宋体" w:cs="Times New Roman"/>
                <w:szCs w:val="21"/>
                <w:highlight w:val="none"/>
                <w:lang w:val="en-US" w:eastAsia="zh-CN"/>
              </w:rPr>
              <w:t>由成交人承担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19</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工程结算及付款方式</w:t>
            </w:r>
          </w:p>
        </w:tc>
        <w:tc>
          <w:tcPr>
            <w:tcW w:w="6356" w:type="dxa"/>
            <w:tcBorders>
              <w:top w:val="single" w:color="auto" w:sz="4" w:space="0"/>
              <w:left w:val="single" w:color="auto" w:sz="4" w:space="0"/>
              <w:bottom w:val="single" w:color="auto" w:sz="4" w:space="0"/>
            </w:tcBorders>
            <w:vAlign w:val="center"/>
          </w:tcPr>
          <w:p>
            <w:pPr>
              <w:spacing w:line="360" w:lineRule="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货款累计达20万元时进行结算，不足20万年终一次性结清。结算时乙方提供3%增值税发票</w:t>
            </w:r>
            <w:r>
              <w:rPr>
                <w:rFonts w:hint="eastAsia" w:ascii="宋体" w:hAnsi="宋体" w:cs="宋体"/>
                <w:color w:val="000000" w:themeColor="text1"/>
                <w:sz w:val="21"/>
                <w:szCs w:val="21"/>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20</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报价要求</w:t>
            </w:r>
          </w:p>
        </w:tc>
        <w:tc>
          <w:tcPr>
            <w:tcW w:w="6356" w:type="dxa"/>
            <w:tcBorders>
              <w:top w:val="single" w:color="auto" w:sz="4" w:space="0"/>
              <w:left w:val="single" w:color="auto" w:sz="4" w:space="0"/>
              <w:bottom w:val="single" w:color="auto" w:sz="4" w:space="0"/>
            </w:tcBorders>
            <w:vAlign w:val="center"/>
          </w:tcPr>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1、报价应含参选人完成本项目所有工作内容。</w:t>
            </w: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2、为完成本比选文件规定的义务，参选人认为有必要计入的其它费用。</w:t>
            </w: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3、开具3%增值税发票。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21</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说明</w:t>
            </w:r>
          </w:p>
        </w:tc>
        <w:tc>
          <w:tcPr>
            <w:tcW w:w="6356"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本比选文件的解释权归</w:t>
            </w:r>
            <w:r>
              <w:rPr>
                <w:rFonts w:hint="eastAsia" w:ascii="宋体" w:hAnsi="宋体" w:eastAsia="宋体" w:cs="宋体"/>
                <w:color w:val="000000" w:themeColor="text1"/>
                <w:sz w:val="21"/>
                <w:szCs w:val="21"/>
                <w:highlight w:val="none"/>
                <w:lang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单位。</w:t>
            </w:r>
          </w:p>
          <w:p>
            <w:pPr>
              <w:spacing w:line="42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成交人</w:t>
            </w:r>
            <w:r>
              <w:rPr>
                <w:rFonts w:hint="eastAsia" w:ascii="宋体" w:hAnsi="宋体" w:eastAsia="宋体" w:cs="宋体"/>
                <w:color w:val="000000" w:themeColor="text1"/>
                <w:sz w:val="21"/>
                <w:szCs w:val="21"/>
                <w:highlight w:val="none"/>
                <w:lang w:val="en-US" w:eastAsia="zh-CN"/>
                <w14:textFill>
                  <w14:solidFill>
                    <w14:schemeClr w14:val="tx1"/>
                  </w14:solidFill>
                </w14:textFill>
              </w:rPr>
              <w:t>必须具有</w:t>
            </w:r>
            <w:r>
              <w:rPr>
                <w:rFonts w:hint="eastAsia" w:ascii="宋体" w:hAnsi="宋体" w:eastAsia="宋体" w:cs="宋体"/>
                <w:color w:val="000000" w:themeColor="text1"/>
                <w:sz w:val="21"/>
                <w:szCs w:val="21"/>
                <w:highlight w:val="none"/>
                <w14:textFill>
                  <w14:solidFill>
                    <w14:schemeClr w14:val="tx1"/>
                  </w14:solidFill>
                </w14:textFill>
              </w:rPr>
              <w:t>相应资质，</w:t>
            </w:r>
            <w:r>
              <w:rPr>
                <w:rFonts w:hint="eastAsia" w:ascii="宋体" w:hAnsi="宋体" w:eastAsia="宋体" w:cs="宋体"/>
                <w:color w:val="000000" w:themeColor="text1"/>
                <w:sz w:val="21"/>
                <w:szCs w:val="21"/>
                <w:highlight w:val="none"/>
                <w:lang w:val="en-US" w:eastAsia="zh-CN"/>
                <w14:textFill>
                  <w14:solidFill>
                    <w14:schemeClr w14:val="tx1"/>
                  </w14:solidFill>
                </w14:textFill>
              </w:rPr>
              <w:t>不得委托或分包</w:t>
            </w:r>
            <w:r>
              <w:rPr>
                <w:rFonts w:hint="eastAsia" w:ascii="宋体" w:hAnsi="宋体" w:eastAsia="宋体" w:cs="宋体"/>
                <w:color w:val="000000" w:themeColor="text1"/>
                <w:sz w:val="21"/>
                <w:szCs w:val="21"/>
                <w:highlight w:val="none"/>
                <w14:textFill>
                  <w14:solidFill>
                    <w14:schemeClr w14:val="tx1"/>
                  </w14:solidFill>
                </w14:textFill>
              </w:rPr>
              <w:t>。</w:t>
            </w:r>
          </w:p>
          <w:p>
            <w:pPr>
              <w:spacing w:line="42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Times New Roman" w:hAnsi="Times New Roman" w:eastAsia="宋体" w:cs="Times New Roman"/>
                <w:color w:val="auto"/>
                <w:kern w:val="2"/>
                <w:sz w:val="21"/>
                <w:highlight w:val="none"/>
                <w:lang w:val="en-US" w:eastAsia="zh-CN" w:bidi="ar-SA"/>
              </w:rPr>
              <w:t>本次采购管理部门为安庆市交通控股集团有限公司集采中心，</w:t>
            </w:r>
            <w:r>
              <w:rPr>
                <w:rFonts w:hint="eastAsia" w:ascii="宋体" w:hAnsi="宋体" w:cs="宋体"/>
                <w:color w:val="000000" w:themeColor="text1"/>
                <w:sz w:val="21"/>
                <w:szCs w:val="21"/>
                <w:highlight w:val="none"/>
                <w:lang w:val="en-US" w:eastAsia="zh-CN"/>
                <w14:textFill>
                  <w14:solidFill>
                    <w14:schemeClr w14:val="tx1"/>
                  </w14:solidFill>
                </w14:textFill>
              </w:rPr>
              <w:t>具体合同签订</w:t>
            </w:r>
            <w:r>
              <w:rPr>
                <w:rFonts w:hint="eastAsia" w:ascii="宋体" w:hAnsi="宋体" w:eastAsia="宋体" w:cs="宋体"/>
                <w:color w:val="000000" w:themeColor="text1"/>
                <w:sz w:val="21"/>
                <w:szCs w:val="21"/>
                <w:highlight w:val="none"/>
                <w:lang w:val="en-US" w:eastAsia="zh-CN"/>
                <w14:textFill>
                  <w14:solidFill>
                    <w14:schemeClr w14:val="tx1"/>
                  </w14:solidFill>
                </w14:textFill>
              </w:rPr>
              <w:t>主体为</w:t>
            </w:r>
            <w:r>
              <w:rPr>
                <w:rFonts w:hint="eastAsia" w:ascii="宋体" w:hAnsi="宋体" w:cs="宋体"/>
                <w:color w:val="000000" w:themeColor="text1"/>
                <w:sz w:val="21"/>
                <w:szCs w:val="21"/>
                <w:highlight w:val="none"/>
                <w:lang w:val="en-US" w:eastAsia="zh-CN"/>
                <w14:textFill>
                  <w14:solidFill>
                    <w14:schemeClr w14:val="tx1"/>
                  </w14:solidFill>
                </w14:textFill>
              </w:rPr>
              <w:t>安庆通汇交通工程有限责任公司，特此说明</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22</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廉政监督和投诉举报</w:t>
            </w:r>
          </w:p>
        </w:tc>
        <w:tc>
          <w:tcPr>
            <w:tcW w:w="6356"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凡有意参加投标的单位，在参与过程中，遇排斥潜在投标人等现象，可在开标截止时间1日前向</w:t>
            </w:r>
            <w:r>
              <w:rPr>
                <w:rFonts w:hint="eastAsia"/>
                <w:color w:val="000000" w:themeColor="text1"/>
                <w:highlight w:val="none"/>
                <w:lang w:eastAsia="zh-CN"/>
                <w14:textFill>
                  <w14:solidFill>
                    <w14:schemeClr w14:val="tx1"/>
                  </w14:solidFill>
                </w14:textFill>
              </w:rPr>
              <w:t>采购</w:t>
            </w:r>
            <w:r>
              <w:rPr>
                <w:rFonts w:hint="eastAsia"/>
                <w:color w:val="000000" w:themeColor="text1"/>
                <w:highlight w:val="none"/>
                <w14:textFill>
                  <w14:solidFill>
                    <w14:schemeClr w14:val="tx1"/>
                  </w14:solidFill>
                </w14:textFill>
              </w:rPr>
              <w:t>部门提出书面质疑。如对质疑答复不满，可在开标截止时间前不少于12小时将书面投诉材料送达至监察部门。</w:t>
            </w:r>
          </w:p>
          <w:p>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地址：安庆市交通控股集团有限公司纪检监察室</w:t>
            </w:r>
          </w:p>
          <w:p>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电话：0556-5595102。</w:t>
            </w:r>
          </w:p>
        </w:tc>
      </w:tr>
    </w:tbl>
    <w:p>
      <w:pPr>
        <w:rPr>
          <w:rFonts w:ascii="宋体" w:hAnsi="宋体"/>
          <w:color w:val="000000" w:themeColor="text1"/>
          <w:kern w:val="0"/>
          <w:highlight w:val="none"/>
          <w:lang w:val="zh-CN"/>
          <w14:textFill>
            <w14:solidFill>
              <w14:schemeClr w14:val="tx1"/>
            </w14:solidFill>
          </w14:textFill>
        </w:rPr>
      </w:pPr>
      <w:bookmarkStart w:id="23" w:name="_Toc439316872"/>
      <w:r>
        <w:rPr>
          <w:color w:val="000000" w:themeColor="text1"/>
          <w:kern w:val="0"/>
          <w:highlight w:val="none"/>
          <w:lang w:val="zh-CN"/>
          <w14:textFill>
            <w14:solidFill>
              <w14:schemeClr w14:val="tx1"/>
            </w14:solidFill>
          </w14:textFill>
        </w:rPr>
        <w:br w:type="page"/>
      </w:r>
    </w:p>
    <w:bookmarkEnd w:id="23"/>
    <w:p>
      <w:pPr>
        <w:pStyle w:val="3"/>
        <w:rPr>
          <w:color w:val="auto"/>
          <w:kern w:val="0"/>
          <w:sz w:val="28"/>
          <w:szCs w:val="28"/>
          <w:highlight w:val="none"/>
          <w:lang w:val="zh-CN"/>
        </w:rPr>
      </w:pPr>
      <w:bookmarkStart w:id="24" w:name="_Toc12394"/>
      <w:bookmarkStart w:id="25" w:name="_Toc16271"/>
      <w:bookmarkStart w:id="26" w:name="_Toc2521"/>
      <w:bookmarkStart w:id="27" w:name="_Toc54941331"/>
      <w:bookmarkStart w:id="28" w:name="_Toc476584426"/>
      <w:bookmarkStart w:id="29" w:name="_Toc54941337"/>
      <w:bookmarkStart w:id="30" w:name="_Toc10569"/>
      <w:bookmarkStart w:id="31" w:name="_Toc54941340"/>
      <w:bookmarkStart w:id="32" w:name="_Toc11149"/>
      <w:r>
        <w:rPr>
          <w:rFonts w:hint="eastAsia"/>
          <w:color w:val="auto"/>
          <w:kern w:val="0"/>
          <w:sz w:val="28"/>
          <w:szCs w:val="28"/>
          <w:highlight w:val="none"/>
          <w:lang w:val="en-US" w:eastAsia="zh-CN"/>
        </w:rPr>
        <w:t>（二）</w:t>
      </w:r>
      <w:r>
        <w:rPr>
          <w:color w:val="auto"/>
          <w:kern w:val="0"/>
          <w:sz w:val="28"/>
          <w:szCs w:val="28"/>
          <w:highlight w:val="none"/>
          <w:lang w:val="zh-CN"/>
        </w:rPr>
        <w:t xml:space="preserve"> </w:t>
      </w:r>
      <w:r>
        <w:rPr>
          <w:rFonts w:hint="eastAsia"/>
          <w:color w:val="auto"/>
          <w:kern w:val="0"/>
          <w:sz w:val="28"/>
          <w:szCs w:val="28"/>
          <w:highlight w:val="none"/>
        </w:rPr>
        <w:t>参选人</w:t>
      </w:r>
      <w:r>
        <w:rPr>
          <w:rFonts w:hint="eastAsia"/>
          <w:color w:val="auto"/>
          <w:kern w:val="0"/>
          <w:sz w:val="28"/>
          <w:szCs w:val="28"/>
          <w:highlight w:val="none"/>
          <w:lang w:val="zh-CN"/>
        </w:rPr>
        <w:t>须知</w:t>
      </w:r>
      <w:bookmarkEnd w:id="24"/>
      <w:bookmarkEnd w:id="25"/>
      <w:bookmarkEnd w:id="26"/>
      <w:bookmarkEnd w:id="27"/>
    </w:p>
    <w:bookmarkEnd w:id="28"/>
    <w:bookmarkEnd w:id="29"/>
    <w:p>
      <w:pPr>
        <w:spacing w:line="500" w:lineRule="exact"/>
        <w:ind w:firstLine="422" w:firstLineChars="200"/>
        <w:jc w:val="both"/>
        <w:rPr>
          <w:rFonts w:ascii="宋体" w:hAnsi="宋体" w:eastAsia="宋体" w:cs="Times New Roman"/>
          <w:b/>
          <w:color w:val="auto"/>
          <w:szCs w:val="21"/>
          <w:highlight w:val="none"/>
        </w:rPr>
      </w:pPr>
      <w:bookmarkStart w:id="33" w:name="_Toc28310"/>
      <w:r>
        <w:rPr>
          <w:rFonts w:hint="eastAsia" w:ascii="宋体" w:hAnsi="宋体" w:eastAsia="宋体" w:cs="Times New Roman"/>
          <w:b/>
          <w:color w:val="auto"/>
          <w:szCs w:val="21"/>
          <w:highlight w:val="none"/>
          <w:lang w:val="en-US" w:eastAsia="zh-CN"/>
        </w:rPr>
        <w:t>1</w:t>
      </w:r>
      <w:r>
        <w:rPr>
          <w:rFonts w:hint="eastAsia" w:ascii="宋体" w:hAnsi="宋体" w:eastAsia="宋体" w:cs="Times New Roman"/>
          <w:b/>
          <w:color w:val="auto"/>
          <w:szCs w:val="21"/>
          <w:highlight w:val="none"/>
        </w:rPr>
        <w:t>、定义</w:t>
      </w:r>
    </w:p>
    <w:p>
      <w:pPr>
        <w:spacing w:line="500" w:lineRule="exact"/>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.1、采购单位是指</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和</w:t>
      </w:r>
      <w:r>
        <w:rPr>
          <w:rFonts w:hint="eastAsia" w:ascii="宋体" w:hAnsi="宋体" w:eastAsia="宋体" w:cs="Times New Roman"/>
          <w:color w:val="auto"/>
          <w:szCs w:val="21"/>
          <w:highlight w:val="none"/>
          <w:lang w:eastAsia="zh-CN"/>
        </w:rPr>
        <w:t>采购管理机构</w:t>
      </w:r>
      <w:r>
        <w:rPr>
          <w:rFonts w:hint="eastAsia" w:ascii="宋体" w:hAnsi="宋体" w:eastAsia="宋体" w:cs="Times New Roman"/>
          <w:color w:val="auto"/>
          <w:szCs w:val="21"/>
          <w:highlight w:val="none"/>
        </w:rPr>
        <w:t>。</w:t>
      </w:r>
    </w:p>
    <w:p>
      <w:pPr>
        <w:spacing w:line="500" w:lineRule="exact"/>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是指对“</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须知前附表”序号2所指的项目表现出兴趣，按照规定的程序，从采购单位获取了</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，并实际参与了该项目投标活动的供应商。</w:t>
      </w:r>
    </w:p>
    <w:p>
      <w:pPr>
        <w:spacing w:line="500" w:lineRule="exact"/>
        <w:ind w:firstLine="422" w:firstLineChars="200"/>
        <w:jc w:val="both"/>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2</w:t>
      </w: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eastAsia="zh-CN"/>
        </w:rPr>
        <w:t>参选人</w:t>
      </w:r>
      <w:r>
        <w:rPr>
          <w:rFonts w:hint="eastAsia" w:ascii="宋体" w:hAnsi="宋体" w:eastAsia="宋体" w:cs="Times New Roman"/>
          <w:b/>
          <w:color w:val="auto"/>
          <w:szCs w:val="21"/>
          <w:highlight w:val="none"/>
        </w:rPr>
        <w:t>资格要求</w:t>
      </w:r>
    </w:p>
    <w:p>
      <w:pPr>
        <w:spacing w:line="500" w:lineRule="exact"/>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.1、参与本项目的</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必须满足的要求：详见</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w:t>
      </w:r>
    </w:p>
    <w:p>
      <w:pPr>
        <w:spacing w:line="500" w:lineRule="exact"/>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之间如果存在下列情形之一的，不得同时参加同一包别或者不分包别的同一项目投标：</w:t>
      </w:r>
    </w:p>
    <w:p>
      <w:pPr>
        <w:spacing w:line="500" w:lineRule="exact"/>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（1）法定代表人为同一个人的两个及两个以上法人；</w:t>
      </w:r>
    </w:p>
    <w:p>
      <w:pPr>
        <w:spacing w:line="500" w:lineRule="exact"/>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（2）母公司、全资子公司及其控股公司；</w:t>
      </w:r>
    </w:p>
    <w:p>
      <w:pPr>
        <w:spacing w:line="500" w:lineRule="exact"/>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（3）法律和行政法规规定的其他情形。</w:t>
      </w:r>
    </w:p>
    <w:p>
      <w:pPr>
        <w:spacing w:line="500" w:lineRule="exact"/>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必须确保自己信息真实、准确，否则，</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因此蒙受损失，采购单位概不负责。</w:t>
      </w:r>
    </w:p>
    <w:p>
      <w:pPr>
        <w:adjustRightInd w:val="0"/>
        <w:spacing w:line="500" w:lineRule="exact"/>
        <w:ind w:firstLine="413" w:firstLineChars="196"/>
        <w:jc w:val="both"/>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3</w:t>
      </w:r>
      <w:r>
        <w:rPr>
          <w:rFonts w:hint="eastAsia" w:ascii="宋体" w:hAnsi="宋体" w:eastAsia="宋体" w:cs="Times New Roman"/>
          <w:b/>
          <w:color w:val="auto"/>
          <w:szCs w:val="21"/>
          <w:highlight w:val="none"/>
        </w:rPr>
        <w:t>、联合体投标</w:t>
      </w:r>
    </w:p>
    <w:p>
      <w:pPr>
        <w:spacing w:line="500" w:lineRule="exact"/>
        <w:jc w:val="both"/>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 xml:space="preserve">   本项目不接受联合体</w:t>
      </w:r>
    </w:p>
    <w:p>
      <w:pPr>
        <w:spacing w:line="500" w:lineRule="exact"/>
        <w:ind w:firstLine="422" w:firstLineChars="200"/>
        <w:jc w:val="both"/>
        <w:rPr>
          <w:rFonts w:ascii="宋体" w:hAnsi="宋体" w:eastAsia="宋体" w:cs="Times New Roman"/>
          <w:color w:val="auto"/>
          <w:szCs w:val="21"/>
          <w:highlight w:val="none"/>
        </w:rPr>
      </w:pPr>
      <w:r>
        <w:rPr>
          <w:rFonts w:hint="eastAsia" w:ascii="Times New Roman" w:hAnsi="Times New Roman" w:eastAsia="宋体" w:cs="Times New Roman"/>
          <w:b/>
          <w:color w:val="auto"/>
          <w:szCs w:val="24"/>
          <w:highlight w:val="none"/>
          <w:lang w:val="en-US" w:eastAsia="zh-CN"/>
        </w:rPr>
        <w:t>4</w:t>
      </w:r>
      <w:r>
        <w:rPr>
          <w:rFonts w:hint="eastAsia" w:ascii="Times New Roman" w:hAnsi="Times New Roman" w:eastAsia="宋体" w:cs="Times New Roman"/>
          <w:b/>
          <w:color w:val="auto"/>
          <w:szCs w:val="24"/>
          <w:highlight w:val="none"/>
        </w:rPr>
        <w:t>、</w:t>
      </w:r>
      <w:r>
        <w:rPr>
          <w:rFonts w:hint="eastAsia" w:ascii="Times New Roman" w:hAnsi="Times New Roman" w:eastAsia="宋体" w:cs="Times New Roman"/>
          <w:b/>
          <w:color w:val="auto"/>
          <w:szCs w:val="24"/>
          <w:highlight w:val="none"/>
          <w:lang w:eastAsia="zh-CN"/>
        </w:rPr>
        <w:t>比选</w:t>
      </w:r>
      <w:r>
        <w:rPr>
          <w:rFonts w:hint="eastAsia" w:ascii="Times New Roman" w:hAnsi="Times New Roman" w:eastAsia="宋体" w:cs="Times New Roman"/>
          <w:b/>
          <w:color w:val="auto"/>
          <w:szCs w:val="24"/>
          <w:highlight w:val="none"/>
        </w:rPr>
        <w:t>费用：</w:t>
      </w:r>
      <w:r>
        <w:rPr>
          <w:rFonts w:hint="eastAsia" w:ascii="宋体" w:hAnsi="宋体" w:eastAsia="宋体" w:cs="Times New Roman"/>
          <w:b/>
          <w:color w:val="auto"/>
          <w:szCs w:val="21"/>
          <w:highlight w:val="none"/>
          <w:lang w:eastAsia="zh-CN"/>
        </w:rPr>
        <w:t>参选人</w:t>
      </w:r>
      <w:r>
        <w:rPr>
          <w:rFonts w:hint="eastAsia" w:ascii="宋体" w:hAnsi="宋体" w:eastAsia="宋体" w:cs="Times New Roman"/>
          <w:b/>
          <w:color w:val="auto"/>
          <w:szCs w:val="21"/>
          <w:highlight w:val="none"/>
        </w:rPr>
        <w:t>必须自行承担参加</w:t>
      </w:r>
      <w:r>
        <w:rPr>
          <w:rFonts w:hint="eastAsia" w:ascii="宋体" w:hAnsi="宋体" w:eastAsia="宋体" w:cs="Times New Roman"/>
          <w:b/>
          <w:color w:val="auto"/>
          <w:szCs w:val="21"/>
          <w:highlight w:val="none"/>
          <w:lang w:eastAsia="zh-CN"/>
        </w:rPr>
        <w:t>比选</w:t>
      </w:r>
      <w:r>
        <w:rPr>
          <w:rFonts w:hint="eastAsia" w:ascii="宋体" w:hAnsi="宋体" w:eastAsia="宋体" w:cs="Times New Roman"/>
          <w:b/>
          <w:color w:val="auto"/>
          <w:szCs w:val="21"/>
          <w:highlight w:val="none"/>
        </w:rPr>
        <w:t>的所有费用。</w:t>
      </w:r>
      <w:r>
        <w:rPr>
          <w:rFonts w:hint="eastAsia" w:ascii="宋体" w:hAnsi="宋体" w:eastAsia="宋体" w:cs="Times New Roman"/>
          <w:color w:val="auto"/>
          <w:szCs w:val="21"/>
          <w:highlight w:val="none"/>
        </w:rPr>
        <w:t>不论中标与否，采购单位在任何情况下均无义务和责任承担这些费用。</w:t>
      </w:r>
    </w:p>
    <w:p>
      <w:pPr>
        <w:keepNext/>
        <w:keepLines/>
        <w:widowControl w:val="0"/>
        <w:autoSpaceDE w:val="0"/>
        <w:autoSpaceDN w:val="0"/>
        <w:adjustRightInd w:val="0"/>
        <w:spacing w:before="120" w:line="360" w:lineRule="auto"/>
        <w:jc w:val="center"/>
        <w:outlineLvl w:val="1"/>
        <w:rPr>
          <w:rFonts w:hint="eastAsia" w:ascii="Arial" w:hAnsi="Arial" w:eastAsia="宋体" w:cs="Times New Roman"/>
          <w:b/>
          <w:color w:val="auto"/>
          <w:kern w:val="0"/>
          <w:sz w:val="32"/>
          <w:szCs w:val="20"/>
          <w:highlight w:val="none"/>
          <w:lang w:val="en-US" w:eastAsia="zh-CN" w:bidi="ar-SA"/>
        </w:rPr>
      </w:pPr>
      <w:bookmarkStart w:id="34" w:name="_Toc8536"/>
      <w:bookmarkStart w:id="35" w:name="_Toc4481593"/>
      <w:bookmarkStart w:id="36" w:name="_Toc479622044"/>
      <w:r>
        <w:rPr>
          <w:rFonts w:hint="eastAsia" w:ascii="Arial" w:hAnsi="Arial" w:eastAsia="宋体" w:cs="Times New Roman"/>
          <w:b/>
          <w:color w:val="auto"/>
          <w:kern w:val="0"/>
          <w:sz w:val="32"/>
          <w:szCs w:val="20"/>
          <w:highlight w:val="none"/>
          <w:lang w:val="en-US" w:eastAsia="zh-CN" w:bidi="ar-SA"/>
        </w:rPr>
        <w:t>（三）</w:t>
      </w:r>
      <w:bookmarkEnd w:id="34"/>
      <w:bookmarkEnd w:id="35"/>
      <w:bookmarkEnd w:id="36"/>
      <w:r>
        <w:rPr>
          <w:rFonts w:hint="eastAsia" w:ascii="Arial" w:hAnsi="Arial" w:eastAsia="宋体" w:cs="Times New Roman"/>
          <w:b/>
          <w:color w:val="auto"/>
          <w:kern w:val="0"/>
          <w:sz w:val="32"/>
          <w:szCs w:val="20"/>
          <w:highlight w:val="none"/>
          <w:lang w:val="en-US" w:eastAsia="zh-CN" w:bidi="ar-SA"/>
        </w:rPr>
        <w:t>比选文件</w:t>
      </w:r>
    </w:p>
    <w:p>
      <w:pPr>
        <w:spacing w:line="500" w:lineRule="exact"/>
        <w:ind w:firstLine="422" w:firstLineChars="200"/>
        <w:jc w:val="both"/>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5</w:t>
      </w: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eastAsia="zh-CN"/>
        </w:rPr>
        <w:t>比选文件</w:t>
      </w:r>
      <w:r>
        <w:rPr>
          <w:rFonts w:hint="eastAsia" w:ascii="宋体" w:hAnsi="宋体" w:eastAsia="宋体" w:cs="Times New Roman"/>
          <w:b/>
          <w:color w:val="auto"/>
          <w:szCs w:val="21"/>
          <w:highlight w:val="none"/>
        </w:rPr>
        <w:t>的构成</w:t>
      </w:r>
    </w:p>
    <w:p>
      <w:pPr>
        <w:spacing w:line="500" w:lineRule="exact"/>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包括：</w:t>
      </w:r>
    </w:p>
    <w:p>
      <w:pPr>
        <w:spacing w:line="500" w:lineRule="exact"/>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（1）第一章  </w:t>
      </w:r>
      <w:r>
        <w:rPr>
          <w:rFonts w:hint="eastAsia" w:ascii="宋体" w:hAnsi="宋体" w:eastAsia="宋体" w:cs="Times New Roman"/>
          <w:color w:val="auto"/>
          <w:szCs w:val="21"/>
          <w:highlight w:val="none"/>
          <w:lang w:eastAsia="zh-CN"/>
        </w:rPr>
        <w:t>比选公告</w:t>
      </w:r>
      <w:r>
        <w:rPr>
          <w:rFonts w:hint="eastAsia" w:ascii="宋体" w:hAnsi="宋体" w:eastAsia="宋体" w:cs="Times New Roman"/>
          <w:color w:val="auto"/>
          <w:szCs w:val="21"/>
          <w:highlight w:val="none"/>
        </w:rPr>
        <w:t>；</w:t>
      </w:r>
    </w:p>
    <w:p>
      <w:pPr>
        <w:spacing w:line="500" w:lineRule="exact"/>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（2）第二章  </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w:t>
      </w:r>
    </w:p>
    <w:p>
      <w:pPr>
        <w:spacing w:line="500" w:lineRule="exact"/>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（3）第三章  </w:t>
      </w:r>
      <w:r>
        <w:rPr>
          <w:rFonts w:hint="eastAsia" w:ascii="宋体" w:hAnsi="宋体" w:eastAsia="宋体" w:cs="Times New Roman"/>
          <w:color w:val="auto"/>
          <w:szCs w:val="21"/>
          <w:highlight w:val="none"/>
          <w:lang w:eastAsia="zh-CN"/>
        </w:rPr>
        <w:t>货物需求</w:t>
      </w:r>
      <w:r>
        <w:rPr>
          <w:rFonts w:hint="eastAsia" w:ascii="宋体" w:hAnsi="宋体" w:eastAsia="宋体" w:cs="Times New Roman"/>
          <w:color w:val="auto"/>
          <w:szCs w:val="21"/>
          <w:highlight w:val="none"/>
        </w:rPr>
        <w:t>及技术要求；</w:t>
      </w:r>
    </w:p>
    <w:p>
      <w:pPr>
        <w:spacing w:line="500" w:lineRule="exact"/>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（4）第四章</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合同主要条款；</w:t>
      </w:r>
    </w:p>
    <w:p>
      <w:pPr>
        <w:spacing w:line="500" w:lineRule="exact"/>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（5）第五章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格式。</w:t>
      </w:r>
    </w:p>
    <w:p>
      <w:pPr>
        <w:spacing w:line="500" w:lineRule="exact"/>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应认真阅读和充分理解</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中所有的内容。如果</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没有满足</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的有关要求，其风险由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自行承担。</w:t>
      </w:r>
    </w:p>
    <w:p>
      <w:pPr>
        <w:spacing w:line="500" w:lineRule="exact"/>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.3、</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获取</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后，应仔细阅读</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的所有内容，如有残缺、文本不清晰、表述不一致等问题应在获得</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 xml:space="preserve"> 日内向采购单位提出，否则，由此引起的一切损失和后果由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自行承担。</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同时应认真审阅</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中所有的事项、格式、条款和规范要求等，若</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没有按</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要求提交全部资料及自己理解产生的误差，其风险由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自行承担，并根据有关条款规定，该投标有可能被拒绝。</w:t>
      </w:r>
    </w:p>
    <w:p>
      <w:pPr>
        <w:spacing w:line="500" w:lineRule="exact"/>
        <w:ind w:firstLine="422" w:firstLineChars="200"/>
        <w:jc w:val="both"/>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6</w:t>
      </w: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eastAsia="zh-CN"/>
        </w:rPr>
        <w:t>比选文件</w:t>
      </w:r>
      <w:r>
        <w:rPr>
          <w:rFonts w:hint="eastAsia" w:ascii="宋体" w:hAnsi="宋体" w:eastAsia="宋体" w:cs="Times New Roman"/>
          <w:b/>
          <w:color w:val="auto"/>
          <w:szCs w:val="21"/>
          <w:highlight w:val="none"/>
        </w:rPr>
        <w:t>的澄清</w:t>
      </w:r>
    </w:p>
    <w:p>
      <w:pPr>
        <w:spacing w:line="500" w:lineRule="exact"/>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可以要求采购单位对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中的有关问题进行答疑或澄清。</w:t>
      </w:r>
    </w:p>
    <w:p>
      <w:pPr>
        <w:spacing w:line="500" w:lineRule="exact"/>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如有异议，应在投标截止日期前向采购单位提出。</w:t>
      </w:r>
    </w:p>
    <w:p>
      <w:pPr>
        <w:spacing w:line="500" w:lineRule="exact"/>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.3、如果</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未在规定的时间内对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有关条款提出异议，则视为充分理解</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所有内容。一旦提交</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，则认为该</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接受</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的所有条款。</w:t>
      </w:r>
    </w:p>
    <w:p>
      <w:pPr>
        <w:spacing w:line="500" w:lineRule="exact"/>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.4、采购单位对在规定时间收到的、且需要做出澄清的问题，将以9.2款所述方式进行答复，但不说明问题的来源。</w:t>
      </w:r>
    </w:p>
    <w:p>
      <w:pPr>
        <w:spacing w:line="500" w:lineRule="exact"/>
        <w:ind w:firstLine="422" w:firstLineChars="200"/>
        <w:jc w:val="both"/>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7</w:t>
      </w: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eastAsia="zh-CN"/>
        </w:rPr>
        <w:t>比选文件</w:t>
      </w:r>
      <w:r>
        <w:rPr>
          <w:rFonts w:hint="eastAsia" w:ascii="宋体" w:hAnsi="宋体" w:eastAsia="宋体" w:cs="Times New Roman"/>
          <w:b/>
          <w:color w:val="auto"/>
          <w:szCs w:val="21"/>
          <w:highlight w:val="none"/>
        </w:rPr>
        <w:t>的修改</w:t>
      </w:r>
    </w:p>
    <w:p>
      <w:pPr>
        <w:spacing w:line="500" w:lineRule="exact"/>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采购</w:t>
      </w:r>
      <w:r>
        <w:rPr>
          <w:rFonts w:hint="eastAsia" w:ascii="宋体" w:hAnsi="宋体" w:eastAsia="宋体" w:cs="Times New Roman"/>
          <w:color w:val="auto"/>
          <w:szCs w:val="21"/>
          <w:highlight w:val="none"/>
          <w:lang w:val="en-US" w:eastAsia="zh-CN"/>
        </w:rPr>
        <w:t>单位</w:t>
      </w:r>
      <w:r>
        <w:rPr>
          <w:rFonts w:hint="eastAsia" w:ascii="宋体" w:hAnsi="宋体" w:eastAsia="宋体" w:cs="Times New Roman"/>
          <w:color w:val="auto"/>
          <w:szCs w:val="21"/>
          <w:highlight w:val="none"/>
        </w:rPr>
        <w:t>可以对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进行修改。</w:t>
      </w:r>
    </w:p>
    <w:p>
      <w:pPr>
        <w:spacing w:line="500" w:lineRule="exact"/>
        <w:ind w:firstLine="422" w:firstLineChars="200"/>
        <w:jc w:val="both"/>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lang w:val="en-US" w:eastAsia="zh-CN"/>
        </w:rPr>
        <w:t>7</w:t>
      </w:r>
      <w:r>
        <w:rPr>
          <w:rFonts w:hint="eastAsia"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lang w:eastAsia="zh-CN"/>
        </w:rPr>
        <w:t>采购</w:t>
      </w:r>
      <w:r>
        <w:rPr>
          <w:rFonts w:hint="eastAsia" w:ascii="宋体" w:hAnsi="宋体" w:eastAsia="宋体" w:cs="Times New Roman"/>
          <w:b/>
          <w:bCs/>
          <w:color w:val="auto"/>
          <w:szCs w:val="21"/>
          <w:highlight w:val="none"/>
          <w:lang w:val="en-US" w:eastAsia="zh-CN"/>
        </w:rPr>
        <w:t>单位</w:t>
      </w:r>
      <w:r>
        <w:rPr>
          <w:rFonts w:hint="eastAsia" w:ascii="宋体" w:hAnsi="宋体" w:eastAsia="宋体" w:cs="Times New Roman"/>
          <w:b/>
          <w:bCs/>
          <w:color w:val="auto"/>
          <w:szCs w:val="21"/>
          <w:highlight w:val="none"/>
        </w:rPr>
        <w:t>对</w:t>
      </w:r>
      <w:r>
        <w:rPr>
          <w:rFonts w:hint="eastAsia" w:ascii="宋体" w:hAnsi="宋体" w:eastAsia="宋体" w:cs="Times New Roman"/>
          <w:b/>
          <w:bCs/>
          <w:color w:val="auto"/>
          <w:szCs w:val="21"/>
          <w:highlight w:val="none"/>
          <w:lang w:eastAsia="zh-CN"/>
        </w:rPr>
        <w:t>参选人</w:t>
      </w:r>
      <w:r>
        <w:rPr>
          <w:rFonts w:hint="eastAsia" w:ascii="宋体" w:hAnsi="宋体" w:eastAsia="宋体" w:cs="Times New Roman"/>
          <w:b/>
          <w:bCs/>
          <w:color w:val="auto"/>
          <w:szCs w:val="21"/>
          <w:highlight w:val="none"/>
        </w:rPr>
        <w:t>异议的答复和对</w:t>
      </w:r>
      <w:r>
        <w:rPr>
          <w:rFonts w:hint="eastAsia" w:ascii="宋体" w:hAnsi="宋体" w:eastAsia="宋体" w:cs="Times New Roman"/>
          <w:b/>
          <w:bCs/>
          <w:color w:val="auto"/>
          <w:szCs w:val="21"/>
          <w:highlight w:val="none"/>
          <w:lang w:eastAsia="zh-CN"/>
        </w:rPr>
        <w:t>比选文件</w:t>
      </w:r>
      <w:r>
        <w:rPr>
          <w:rFonts w:hint="eastAsia" w:ascii="宋体" w:hAnsi="宋体" w:eastAsia="宋体" w:cs="Times New Roman"/>
          <w:b/>
          <w:bCs/>
          <w:color w:val="auto"/>
          <w:szCs w:val="21"/>
          <w:highlight w:val="none"/>
        </w:rPr>
        <w:t>的</w:t>
      </w:r>
      <w:r>
        <w:rPr>
          <w:rFonts w:ascii="宋体" w:hAnsi="宋体" w:eastAsia="宋体" w:cs="Times New Roman"/>
          <w:b/>
          <w:bCs/>
          <w:color w:val="auto"/>
          <w:szCs w:val="21"/>
          <w:highlight w:val="none"/>
        </w:rPr>
        <w:t>澄</w:t>
      </w:r>
      <w:r>
        <w:rPr>
          <w:rFonts w:hint="eastAsia" w:ascii="宋体" w:hAnsi="宋体" w:eastAsia="宋体" w:cs="Times New Roman"/>
          <w:b/>
          <w:bCs/>
          <w:color w:val="auto"/>
          <w:szCs w:val="21"/>
          <w:highlight w:val="none"/>
        </w:rPr>
        <w:t>清、修改、补充说明等内容均通过</w:t>
      </w:r>
      <w:r>
        <w:rPr>
          <w:rFonts w:hint="eastAsia" w:ascii="宋体" w:hAnsi="宋体" w:eastAsia="宋体" w:cs="Times New Roman"/>
          <w:b/>
          <w:bCs/>
          <w:color w:val="auto"/>
          <w:szCs w:val="21"/>
          <w:highlight w:val="none"/>
          <w:lang w:eastAsia="zh-CN"/>
        </w:rPr>
        <w:t>安庆市交通控股集团有限公司集采</w:t>
      </w:r>
      <w:r>
        <w:rPr>
          <w:rFonts w:hint="eastAsia" w:ascii="宋体" w:hAnsi="宋体" w:eastAsia="宋体" w:cs="Times New Roman"/>
          <w:b/>
          <w:bCs/>
          <w:color w:val="auto"/>
          <w:szCs w:val="21"/>
          <w:highlight w:val="none"/>
          <w:lang w:val="en-US" w:eastAsia="zh-CN"/>
        </w:rPr>
        <w:t>平台</w:t>
      </w:r>
      <w:r>
        <w:rPr>
          <w:rFonts w:hint="eastAsia" w:ascii="宋体" w:hAnsi="宋体" w:eastAsia="宋体" w:cs="Times New Roman"/>
          <w:b/>
          <w:bCs/>
          <w:color w:val="auto"/>
          <w:szCs w:val="21"/>
          <w:highlight w:val="none"/>
          <w:lang w:eastAsia="zh-CN"/>
        </w:rPr>
        <w:t>（http：//jc.zh0556.com/）</w:t>
      </w:r>
      <w:r>
        <w:rPr>
          <w:rFonts w:hint="eastAsia" w:ascii="宋体" w:hAnsi="宋体" w:eastAsia="宋体" w:cs="Times New Roman"/>
          <w:b/>
          <w:bCs/>
          <w:color w:val="auto"/>
          <w:szCs w:val="21"/>
          <w:highlight w:val="none"/>
        </w:rPr>
        <w:t>招标采购栏目发布，该修改内容作为</w:t>
      </w:r>
      <w:r>
        <w:rPr>
          <w:rFonts w:hint="eastAsia" w:ascii="宋体" w:hAnsi="宋体" w:eastAsia="宋体" w:cs="Times New Roman"/>
          <w:b/>
          <w:bCs/>
          <w:color w:val="auto"/>
          <w:szCs w:val="21"/>
          <w:highlight w:val="none"/>
          <w:lang w:eastAsia="zh-CN"/>
        </w:rPr>
        <w:t>比选</w:t>
      </w:r>
      <w:r>
        <w:rPr>
          <w:rFonts w:hint="eastAsia" w:ascii="宋体" w:hAnsi="宋体" w:eastAsia="宋体" w:cs="Times New Roman"/>
          <w:b/>
          <w:bCs/>
          <w:color w:val="auto"/>
          <w:szCs w:val="21"/>
          <w:highlight w:val="none"/>
        </w:rPr>
        <w:t>文件的组成部分，具有约束作用。</w:t>
      </w:r>
    </w:p>
    <w:p>
      <w:pPr>
        <w:spacing w:line="360" w:lineRule="auto"/>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.3、</w:t>
      </w:r>
      <w:bookmarkStart w:id="37" w:name="_Toc9821"/>
      <w:r>
        <w:rPr>
          <w:rFonts w:hint="eastAsia" w:ascii="宋体" w:hAnsi="宋体" w:eastAsia="宋体" w:cs="Times New Roman"/>
          <w:color w:val="auto"/>
          <w:szCs w:val="21"/>
          <w:highlight w:val="none"/>
        </w:rPr>
        <w:t>当</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与对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的澄清、修改、补充等在同一内容的表述上不一致时，以最后发出的为准。</w:t>
      </w:r>
    </w:p>
    <w:p>
      <w:pPr>
        <w:spacing w:line="360" w:lineRule="auto"/>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.4、为使</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有充分时间对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的澄清、修改、补充部分进行研究，或是由于其他原因，采购单位可以决定顺延投标截止时间，具体时间通过</w:t>
      </w:r>
      <w:r>
        <w:rPr>
          <w:rFonts w:hint="eastAsia" w:ascii="宋体" w:hAnsi="宋体" w:eastAsia="宋体" w:cs="宋体"/>
          <w:color w:val="auto"/>
          <w:szCs w:val="21"/>
          <w:highlight w:val="none"/>
          <w:lang w:eastAsia="zh-CN"/>
        </w:rPr>
        <w:t>安庆市交通控股集团有限公司集采平台</w:t>
      </w:r>
      <w:r>
        <w:rPr>
          <w:rFonts w:hint="eastAsia" w:ascii="宋体" w:hAnsi="宋体" w:eastAsia="宋体" w:cs="宋体"/>
          <w:color w:val="auto"/>
          <w:szCs w:val="21"/>
          <w:highlight w:val="none"/>
        </w:rPr>
        <w:t>网站发布</w:t>
      </w:r>
      <w:r>
        <w:rPr>
          <w:rFonts w:hint="eastAsia" w:ascii="宋体" w:hAnsi="宋体" w:eastAsia="宋体" w:cs="Times New Roman"/>
          <w:color w:val="auto"/>
          <w:szCs w:val="21"/>
          <w:highlight w:val="none"/>
        </w:rPr>
        <w:t>。</w:t>
      </w:r>
    </w:p>
    <w:bookmarkEnd w:id="37"/>
    <w:p>
      <w:pPr>
        <w:spacing w:line="500" w:lineRule="exact"/>
        <w:ind w:firstLine="422" w:firstLineChars="200"/>
        <w:jc w:val="both"/>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8</w:t>
      </w: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eastAsia="zh-CN"/>
        </w:rPr>
        <w:t>参选文件</w:t>
      </w:r>
      <w:r>
        <w:rPr>
          <w:rFonts w:hint="eastAsia" w:ascii="宋体" w:hAnsi="宋体" w:eastAsia="宋体" w:cs="Times New Roman"/>
          <w:b/>
          <w:color w:val="auto"/>
          <w:szCs w:val="21"/>
          <w:highlight w:val="none"/>
        </w:rPr>
        <w:t>的构成</w:t>
      </w:r>
    </w:p>
    <w:p>
      <w:pPr>
        <w:spacing w:line="500" w:lineRule="exact"/>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应该按照“</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格式”规定的内容和顺序进行编写。</w:t>
      </w:r>
    </w:p>
    <w:p>
      <w:pPr>
        <w:spacing w:line="500" w:lineRule="exact"/>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应提交“</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须知前附表”中规定的</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w:t>
      </w:r>
    </w:p>
    <w:p>
      <w:pPr>
        <w:spacing w:line="500" w:lineRule="exact"/>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.3、</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必须对其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的真实性与准确性负责。</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一旦中标，其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将作为合同的重要组成部分。</w:t>
      </w:r>
    </w:p>
    <w:p>
      <w:pPr>
        <w:spacing w:line="500" w:lineRule="exact"/>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.4、</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提供的</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能满足</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约定的实质性要求。否则，其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在评标时有可能被认为是对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未做出实质性的响应，而被评标委员会终止对其作进一步的评审。</w:t>
      </w:r>
    </w:p>
    <w:p>
      <w:pPr>
        <w:spacing w:line="500" w:lineRule="exact"/>
        <w:ind w:firstLine="422" w:firstLineChars="200"/>
        <w:jc w:val="both"/>
        <w:rPr>
          <w:rFonts w:hint="eastAsia" w:ascii="宋体" w:hAnsi="宋体" w:eastAsia="宋体" w:cs="Times New Roman"/>
          <w:b/>
          <w:color w:val="auto"/>
          <w:szCs w:val="21"/>
          <w:highlight w:val="none"/>
          <w:lang w:val="en-US" w:eastAsia="zh-CN"/>
        </w:rPr>
      </w:pPr>
      <w:r>
        <w:rPr>
          <w:rFonts w:hint="eastAsia" w:ascii="宋体" w:hAnsi="宋体" w:eastAsia="宋体" w:cs="Times New Roman"/>
          <w:b/>
          <w:color w:val="auto"/>
          <w:szCs w:val="21"/>
          <w:highlight w:val="none"/>
        </w:rPr>
        <w:t>1</w:t>
      </w:r>
      <w:r>
        <w:rPr>
          <w:rFonts w:hint="eastAsia" w:ascii="宋体" w:hAnsi="宋体" w:eastAsia="宋体" w:cs="Times New Roman"/>
          <w:b/>
          <w:color w:val="auto"/>
          <w:szCs w:val="21"/>
          <w:highlight w:val="none"/>
          <w:lang w:val="en-US" w:eastAsia="zh-CN"/>
        </w:rPr>
        <w:t>0</w:t>
      </w:r>
      <w:r>
        <w:rPr>
          <w:rFonts w:hint="eastAsia" w:ascii="宋体" w:hAnsi="宋体" w:eastAsia="宋体" w:cs="Times New Roman"/>
          <w:b/>
          <w:color w:val="auto"/>
          <w:szCs w:val="21"/>
          <w:highlight w:val="none"/>
        </w:rPr>
        <w:t>、投标</w:t>
      </w:r>
      <w:r>
        <w:rPr>
          <w:rFonts w:hint="eastAsia" w:ascii="宋体" w:hAnsi="宋体" w:eastAsia="宋体" w:cs="Times New Roman"/>
          <w:b/>
          <w:color w:val="auto"/>
          <w:szCs w:val="21"/>
          <w:highlight w:val="none"/>
          <w:lang w:val="en-US" w:eastAsia="zh-CN"/>
        </w:rPr>
        <w:t>费率</w:t>
      </w:r>
    </w:p>
    <w:p>
      <w:pPr>
        <w:spacing w:line="500" w:lineRule="exact"/>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w:t>
      </w:r>
      <w:r>
        <w:rPr>
          <w:rFonts w:hint="eastAsia" w:ascii="宋体" w:hAnsi="宋体" w:eastAsia="宋体" w:cs="Times New Roman"/>
          <w:color w:val="auto"/>
          <w:szCs w:val="21"/>
          <w:highlight w:val="none"/>
          <w:lang w:eastAsia="zh-CN"/>
        </w:rPr>
        <w:t>货物投标费率表</w:t>
      </w:r>
      <w:r>
        <w:rPr>
          <w:rFonts w:hint="eastAsia" w:ascii="宋体" w:hAnsi="宋体" w:eastAsia="宋体" w:cs="Times New Roman"/>
          <w:color w:val="auto"/>
          <w:szCs w:val="21"/>
          <w:highlight w:val="none"/>
        </w:rPr>
        <w:t>上应清楚地标明</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拟提供</w:t>
      </w:r>
      <w:r>
        <w:rPr>
          <w:rFonts w:hint="eastAsia" w:ascii="宋体" w:hAnsi="宋体" w:cs="Times New Roman"/>
          <w:color w:val="auto"/>
          <w:szCs w:val="21"/>
          <w:highlight w:val="none"/>
          <w:lang w:val="en-US" w:eastAsia="zh-CN"/>
        </w:rPr>
        <w:t>项目</w:t>
      </w:r>
      <w:r>
        <w:rPr>
          <w:rFonts w:hint="eastAsia" w:ascii="宋体" w:hAnsi="宋体" w:eastAsia="宋体" w:cs="Times New Roman"/>
          <w:color w:val="auto"/>
          <w:szCs w:val="21"/>
          <w:highlight w:val="none"/>
        </w:rPr>
        <w:t>名称、</w:t>
      </w:r>
      <w:r>
        <w:rPr>
          <w:rFonts w:hint="eastAsia" w:ascii="宋体" w:hAnsi="宋体" w:eastAsia="宋体" w:cs="Times New Roman"/>
          <w:color w:val="auto"/>
          <w:szCs w:val="21"/>
          <w:highlight w:val="none"/>
          <w:lang w:val="en-US" w:eastAsia="zh-CN"/>
        </w:rPr>
        <w:t>费率</w:t>
      </w:r>
      <w:r>
        <w:rPr>
          <w:rFonts w:hint="eastAsia" w:ascii="宋体" w:hAnsi="宋体" w:eastAsia="宋体" w:cs="Times New Roman"/>
          <w:color w:val="auto"/>
          <w:szCs w:val="21"/>
          <w:highlight w:val="none"/>
        </w:rPr>
        <w:t>等内容。</w:t>
      </w:r>
    </w:p>
    <w:p>
      <w:pPr>
        <w:spacing w:line="500" w:lineRule="exact"/>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.2、除非特别要求，每个项目（或每个包）只允许有一个方案、一个</w:t>
      </w:r>
      <w:r>
        <w:rPr>
          <w:rFonts w:hint="eastAsia" w:ascii="宋体" w:hAnsi="宋体" w:eastAsia="宋体" w:cs="Times New Roman"/>
          <w:color w:val="auto"/>
          <w:szCs w:val="21"/>
          <w:highlight w:val="none"/>
          <w:lang w:val="en-US" w:eastAsia="zh-CN"/>
        </w:rPr>
        <w:t>投标费率</w:t>
      </w:r>
      <w:r>
        <w:rPr>
          <w:rFonts w:hint="eastAsia" w:ascii="宋体" w:hAnsi="宋体" w:eastAsia="宋体" w:cs="Times New Roman"/>
          <w:color w:val="auto"/>
          <w:szCs w:val="21"/>
          <w:highlight w:val="none"/>
        </w:rPr>
        <w:t>。多方案、多</w:t>
      </w:r>
      <w:r>
        <w:rPr>
          <w:rFonts w:hint="eastAsia" w:ascii="宋体" w:hAnsi="宋体" w:eastAsia="宋体" w:cs="Times New Roman"/>
          <w:color w:val="auto"/>
          <w:szCs w:val="21"/>
          <w:highlight w:val="none"/>
          <w:lang w:val="en-US" w:eastAsia="zh-CN"/>
        </w:rPr>
        <w:t>投标费率</w:t>
      </w:r>
      <w:r>
        <w:rPr>
          <w:rFonts w:hint="eastAsia" w:ascii="宋体" w:hAnsi="宋体" w:eastAsia="宋体" w:cs="Times New Roman"/>
          <w:color w:val="auto"/>
          <w:szCs w:val="21"/>
          <w:highlight w:val="none"/>
        </w:rPr>
        <w:t>的</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将视为无效</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w:t>
      </w:r>
    </w:p>
    <w:p>
      <w:pPr>
        <w:spacing w:line="500" w:lineRule="exact"/>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.3、</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w:t>
      </w:r>
      <w:r>
        <w:rPr>
          <w:rFonts w:hint="eastAsia" w:ascii="宋体" w:hAnsi="宋体" w:eastAsia="宋体" w:cs="Times New Roman"/>
          <w:color w:val="auto"/>
          <w:szCs w:val="21"/>
          <w:highlight w:val="none"/>
          <w:lang w:val="en-US" w:eastAsia="zh-CN"/>
        </w:rPr>
        <w:t>投标费率</w:t>
      </w:r>
      <w:r>
        <w:rPr>
          <w:rFonts w:hint="eastAsia" w:ascii="宋体" w:hAnsi="宋体" w:eastAsia="宋体" w:cs="Times New Roman"/>
          <w:color w:val="auto"/>
          <w:szCs w:val="21"/>
          <w:highlight w:val="none"/>
        </w:rPr>
        <w:t>应包含满足本次</w:t>
      </w:r>
      <w:r>
        <w:rPr>
          <w:rFonts w:hint="eastAsia" w:ascii="宋体" w:hAnsi="宋体" w:eastAsia="宋体" w:cs="Times New Roman"/>
          <w:color w:val="auto"/>
          <w:szCs w:val="21"/>
          <w:highlight w:val="none"/>
          <w:lang w:eastAsia="zh-CN"/>
        </w:rPr>
        <w:t>采购</w:t>
      </w:r>
      <w:r>
        <w:rPr>
          <w:rFonts w:hint="eastAsia" w:ascii="宋体" w:hAnsi="宋体" w:eastAsia="宋体" w:cs="Times New Roman"/>
          <w:color w:val="auto"/>
          <w:szCs w:val="21"/>
          <w:highlight w:val="none"/>
        </w:rPr>
        <w:t>需求的所有费用（包括但不限于：</w:t>
      </w:r>
      <w:r>
        <w:rPr>
          <w:rFonts w:hint="eastAsia" w:ascii="宋体" w:hAnsi="宋体" w:eastAsia="宋体" w:cs="宋体"/>
          <w:color w:val="auto"/>
          <w:szCs w:val="21"/>
          <w:highlight w:val="none"/>
        </w:rPr>
        <w:t>人工费、材料费、</w:t>
      </w:r>
      <w:r>
        <w:rPr>
          <w:rFonts w:hint="eastAsia" w:ascii="宋体" w:hAnsi="宋体" w:eastAsia="宋体" w:cs="宋体"/>
          <w:color w:val="auto"/>
          <w:szCs w:val="21"/>
          <w:highlight w:val="none"/>
          <w:lang w:val="en-US" w:eastAsia="zh-CN"/>
        </w:rPr>
        <w:t>运输</w:t>
      </w:r>
      <w:r>
        <w:rPr>
          <w:rFonts w:hint="eastAsia" w:ascii="宋体" w:hAnsi="宋体" w:eastAsia="宋体" w:cs="宋体"/>
          <w:color w:val="auto"/>
          <w:szCs w:val="21"/>
          <w:highlight w:val="none"/>
        </w:rPr>
        <w:t>费、保险、税金等）。</w:t>
      </w:r>
    </w:p>
    <w:p>
      <w:pPr>
        <w:spacing w:line="500" w:lineRule="exact"/>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.4、投标</w:t>
      </w:r>
      <w:r>
        <w:rPr>
          <w:rFonts w:hint="eastAsia" w:ascii="宋体" w:hAnsi="宋体" w:eastAsia="宋体" w:cs="Times New Roman"/>
          <w:color w:val="auto"/>
          <w:szCs w:val="21"/>
          <w:highlight w:val="none"/>
          <w:lang w:val="en-US" w:eastAsia="zh-CN"/>
        </w:rPr>
        <w:t>费率高</w:t>
      </w:r>
      <w:r>
        <w:rPr>
          <w:rFonts w:hint="eastAsia" w:ascii="宋体" w:hAnsi="宋体" w:eastAsia="宋体" w:cs="Times New Roman"/>
          <w:color w:val="auto"/>
          <w:szCs w:val="21"/>
          <w:highlight w:val="none"/>
        </w:rPr>
        <w:t>于</w:t>
      </w:r>
      <w:r>
        <w:rPr>
          <w:rFonts w:hint="eastAsia" w:ascii="宋体" w:hAnsi="宋体" w:eastAsia="宋体" w:cs="Times New Roman"/>
          <w:color w:val="auto"/>
          <w:szCs w:val="21"/>
          <w:highlight w:val="none"/>
          <w:lang w:eastAsia="zh-CN"/>
        </w:rPr>
        <w:t>最高</w:t>
      </w:r>
      <w:r>
        <w:rPr>
          <w:rFonts w:hint="eastAsia" w:ascii="宋体" w:hAnsi="宋体" w:eastAsia="宋体" w:cs="Times New Roman"/>
          <w:color w:val="auto"/>
          <w:szCs w:val="21"/>
          <w:highlight w:val="none"/>
          <w:lang w:val="en-US" w:eastAsia="zh-CN"/>
        </w:rPr>
        <w:t>投标费率</w:t>
      </w:r>
      <w:r>
        <w:rPr>
          <w:rFonts w:hint="eastAsia" w:ascii="宋体" w:hAnsi="宋体" w:eastAsia="宋体" w:cs="Times New Roman"/>
          <w:color w:val="auto"/>
          <w:szCs w:val="21"/>
          <w:highlight w:val="none"/>
        </w:rPr>
        <w:t>为投标无效。</w:t>
      </w:r>
    </w:p>
    <w:p>
      <w:pPr>
        <w:spacing w:line="360" w:lineRule="auto"/>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.5.若</w:t>
      </w:r>
      <w:r>
        <w:rPr>
          <w:rFonts w:hint="eastAsia" w:ascii="Times New Roman" w:hAnsi="Times New Roman" w:eastAsia="宋体" w:cs="Times New Roman"/>
          <w:color w:val="auto"/>
          <w:szCs w:val="24"/>
          <w:highlight w:val="none"/>
          <w:lang w:eastAsia="zh-CN"/>
        </w:rPr>
        <w:t>参选报价函</w:t>
      </w:r>
      <w:r>
        <w:rPr>
          <w:rFonts w:hint="eastAsia" w:ascii="Times New Roman" w:hAnsi="Times New Roman" w:eastAsia="宋体" w:cs="Times New Roman"/>
          <w:color w:val="auto"/>
          <w:szCs w:val="24"/>
          <w:highlight w:val="none"/>
          <w:lang w:val="en-US" w:eastAsia="zh-CN"/>
        </w:rPr>
        <w:t>中</w:t>
      </w:r>
      <w:r>
        <w:rPr>
          <w:rFonts w:hint="eastAsia" w:ascii="Times New Roman" w:hAnsi="Times New Roman" w:eastAsia="宋体" w:cs="Times New Roman"/>
          <w:color w:val="auto"/>
          <w:szCs w:val="24"/>
          <w:highlight w:val="none"/>
        </w:rPr>
        <w:t>报价的大写</w:t>
      </w:r>
      <w:r>
        <w:rPr>
          <w:rFonts w:hint="eastAsia" w:ascii="Times New Roman" w:hAnsi="Times New Roman" w:eastAsia="宋体" w:cs="Times New Roman"/>
          <w:color w:val="auto"/>
          <w:szCs w:val="24"/>
          <w:highlight w:val="none"/>
          <w:lang w:val="en-US" w:eastAsia="zh-CN"/>
        </w:rPr>
        <w:t>费率</w:t>
      </w:r>
      <w:r>
        <w:rPr>
          <w:rFonts w:hint="eastAsia" w:ascii="Times New Roman" w:hAnsi="Times New Roman" w:eastAsia="宋体" w:cs="Times New Roman"/>
          <w:color w:val="auto"/>
          <w:szCs w:val="24"/>
          <w:highlight w:val="none"/>
        </w:rPr>
        <w:t>和小写</w:t>
      </w:r>
      <w:r>
        <w:rPr>
          <w:rFonts w:hint="eastAsia" w:ascii="Times New Roman" w:hAnsi="Times New Roman" w:eastAsia="宋体" w:cs="Times New Roman"/>
          <w:color w:val="auto"/>
          <w:szCs w:val="24"/>
          <w:highlight w:val="none"/>
          <w:lang w:val="en-US" w:eastAsia="zh-CN"/>
        </w:rPr>
        <w:t>费率</w:t>
      </w:r>
      <w:r>
        <w:rPr>
          <w:rFonts w:hint="eastAsia" w:ascii="Times New Roman" w:hAnsi="Times New Roman" w:eastAsia="宋体" w:cs="Times New Roman"/>
          <w:color w:val="auto"/>
          <w:szCs w:val="24"/>
          <w:highlight w:val="none"/>
        </w:rPr>
        <w:t>不一致的</w:t>
      </w:r>
      <w:r>
        <w:rPr>
          <w:rFonts w:hint="eastAsia" w:ascii="宋体" w:hAnsi="宋体" w:eastAsia="宋体" w:cs="Times New Roman"/>
          <w:color w:val="auto"/>
          <w:szCs w:val="21"/>
          <w:highlight w:val="none"/>
        </w:rPr>
        <w:t>，以大写</w:t>
      </w:r>
      <w:r>
        <w:rPr>
          <w:rFonts w:hint="eastAsia" w:ascii="宋体" w:hAnsi="宋体" w:eastAsia="宋体" w:cs="Times New Roman"/>
          <w:color w:val="auto"/>
          <w:szCs w:val="21"/>
          <w:highlight w:val="none"/>
          <w:lang w:val="en-US" w:eastAsia="zh-CN"/>
        </w:rPr>
        <w:t>费率</w:t>
      </w:r>
      <w:r>
        <w:rPr>
          <w:rFonts w:hint="eastAsia" w:ascii="宋体" w:hAnsi="宋体" w:eastAsia="宋体" w:cs="Times New Roman"/>
          <w:color w:val="auto"/>
          <w:szCs w:val="21"/>
          <w:highlight w:val="none"/>
        </w:rPr>
        <w:t>为准；单</w:t>
      </w:r>
      <w:r>
        <w:rPr>
          <w:rFonts w:hint="eastAsia" w:ascii="宋体" w:hAnsi="宋体" w:eastAsia="宋体" w:cs="Times New Roman"/>
          <w:color w:val="auto"/>
          <w:szCs w:val="21"/>
          <w:highlight w:val="none"/>
          <w:lang w:val="en-US" w:eastAsia="zh-CN"/>
        </w:rPr>
        <w:t>项投标费率</w:t>
      </w:r>
      <w:r>
        <w:rPr>
          <w:rFonts w:hint="eastAsia" w:ascii="宋体" w:hAnsi="宋体" w:eastAsia="宋体" w:cs="Times New Roman"/>
          <w:color w:val="auto"/>
          <w:szCs w:val="21"/>
          <w:highlight w:val="none"/>
        </w:rPr>
        <w:t>小数点有明显错位的，应以总</w:t>
      </w:r>
      <w:r>
        <w:rPr>
          <w:rFonts w:hint="eastAsia" w:ascii="宋体" w:hAnsi="宋体" w:eastAsia="宋体" w:cs="Times New Roman"/>
          <w:color w:val="auto"/>
          <w:szCs w:val="21"/>
          <w:highlight w:val="none"/>
          <w:lang w:val="en-US" w:eastAsia="zh-CN"/>
        </w:rPr>
        <w:t>费率</w:t>
      </w:r>
      <w:r>
        <w:rPr>
          <w:rFonts w:hint="eastAsia" w:ascii="宋体" w:hAnsi="宋体" w:eastAsia="宋体" w:cs="Times New Roman"/>
          <w:color w:val="auto"/>
          <w:szCs w:val="21"/>
          <w:highlight w:val="none"/>
        </w:rPr>
        <w:t>为准，并修正单</w:t>
      </w:r>
      <w:r>
        <w:rPr>
          <w:rFonts w:hint="eastAsia" w:ascii="宋体" w:hAnsi="宋体" w:eastAsia="宋体" w:cs="Times New Roman"/>
          <w:color w:val="auto"/>
          <w:szCs w:val="21"/>
          <w:highlight w:val="none"/>
          <w:lang w:val="en-US" w:eastAsia="zh-CN"/>
        </w:rPr>
        <w:t>项投标费率</w:t>
      </w:r>
      <w:r>
        <w:rPr>
          <w:rFonts w:hint="eastAsia" w:ascii="宋体" w:hAnsi="宋体" w:eastAsia="宋体" w:cs="Times New Roman"/>
          <w:color w:val="auto"/>
          <w:szCs w:val="21"/>
          <w:highlight w:val="none"/>
        </w:rPr>
        <w:t>。</w:t>
      </w:r>
    </w:p>
    <w:p>
      <w:pPr>
        <w:spacing w:line="360" w:lineRule="auto"/>
        <w:ind w:firstLine="420" w:firstLineChars="200"/>
        <w:jc w:val="both"/>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.6.</w:t>
      </w:r>
      <w:r>
        <w:rPr>
          <w:rFonts w:hint="eastAsia" w:ascii="宋体" w:hAnsi="宋体" w:eastAsia="宋体" w:cs="Times New Roman"/>
          <w:color w:val="auto"/>
          <w:szCs w:val="21"/>
          <w:highlight w:val="none"/>
          <w:lang w:val="en-US" w:eastAsia="zh-CN"/>
        </w:rPr>
        <w:t>参选报价函中报价与参选文件中相应内容不一致的，以参选报价函中费率为准。</w:t>
      </w:r>
    </w:p>
    <w:p>
      <w:pPr>
        <w:spacing w:line="500" w:lineRule="exact"/>
        <w:ind w:firstLine="422" w:firstLineChars="200"/>
        <w:jc w:val="both"/>
        <w:rPr>
          <w:rFonts w:ascii="宋体" w:hAnsi="宋体" w:eastAsia="宋体" w:cs="Times New Roman"/>
          <w:color w:val="auto"/>
          <w:szCs w:val="21"/>
          <w:highlight w:val="none"/>
        </w:rPr>
      </w:pPr>
      <w:r>
        <w:rPr>
          <w:rFonts w:hint="eastAsia" w:ascii="宋体" w:hAnsi="宋体" w:eastAsia="宋体" w:cs="Times New Roman"/>
          <w:b/>
          <w:color w:val="auto"/>
          <w:szCs w:val="21"/>
          <w:highlight w:val="none"/>
        </w:rPr>
        <w:t>1</w:t>
      </w:r>
      <w:r>
        <w:rPr>
          <w:rFonts w:hint="eastAsia" w:ascii="宋体" w:hAnsi="宋体" w:eastAsia="宋体" w:cs="Times New Roman"/>
          <w:b/>
          <w:color w:val="auto"/>
          <w:szCs w:val="21"/>
          <w:highlight w:val="none"/>
          <w:lang w:val="en-US" w:eastAsia="zh-CN"/>
        </w:rPr>
        <w:t>1</w:t>
      </w:r>
      <w:r>
        <w:rPr>
          <w:rFonts w:hint="eastAsia" w:ascii="宋体" w:hAnsi="宋体" w:eastAsia="宋体" w:cs="Times New Roman"/>
          <w:b/>
          <w:color w:val="auto"/>
          <w:szCs w:val="21"/>
          <w:highlight w:val="none"/>
        </w:rPr>
        <w:t>、投标货币：</w:t>
      </w:r>
      <w:r>
        <w:rPr>
          <w:rFonts w:hint="eastAsia" w:ascii="宋体" w:hAnsi="宋体" w:eastAsia="宋体" w:cs="Times New Roman"/>
          <w:color w:val="auto"/>
          <w:szCs w:val="21"/>
          <w:highlight w:val="none"/>
        </w:rPr>
        <w:t>人民币。</w:t>
      </w:r>
    </w:p>
    <w:p>
      <w:pPr>
        <w:spacing w:line="500" w:lineRule="exact"/>
        <w:ind w:firstLine="422" w:firstLineChars="200"/>
        <w:jc w:val="both"/>
        <w:rPr>
          <w:rFonts w:hint="default" w:ascii="宋体" w:hAnsi="宋体" w:eastAsia="宋体" w:cs="Times New Roman"/>
          <w:b/>
          <w:color w:val="auto"/>
          <w:szCs w:val="21"/>
          <w:highlight w:val="none"/>
          <w:lang w:val="en-US" w:eastAsia="zh-CN"/>
        </w:rPr>
      </w:pPr>
      <w:r>
        <w:rPr>
          <w:rFonts w:hint="eastAsia" w:ascii="宋体" w:hAnsi="宋体" w:eastAsia="宋体" w:cs="Times New Roman"/>
          <w:b/>
          <w:color w:val="auto"/>
          <w:szCs w:val="21"/>
          <w:highlight w:val="none"/>
        </w:rPr>
        <w:t>1</w:t>
      </w:r>
      <w:r>
        <w:rPr>
          <w:rFonts w:hint="eastAsia" w:ascii="宋体" w:hAnsi="宋体" w:eastAsia="宋体" w:cs="Times New Roman"/>
          <w:b/>
          <w:color w:val="auto"/>
          <w:szCs w:val="21"/>
          <w:highlight w:val="none"/>
          <w:lang w:val="en-US" w:eastAsia="zh-CN"/>
        </w:rPr>
        <w:t>2</w:t>
      </w:r>
      <w:r>
        <w:rPr>
          <w:rFonts w:hint="eastAsia" w:ascii="宋体" w:hAnsi="宋体" w:eastAsia="宋体" w:cs="Times New Roman"/>
          <w:b/>
          <w:color w:val="auto"/>
          <w:szCs w:val="21"/>
          <w:highlight w:val="none"/>
        </w:rPr>
        <w:t>、投标保证金</w:t>
      </w:r>
      <w:r>
        <w:rPr>
          <w:rFonts w:hint="eastAsia" w:ascii="宋体" w:hAnsi="宋体" w:eastAsia="宋体" w:cs="Times New Roman"/>
          <w:b/>
          <w:color w:val="auto"/>
          <w:szCs w:val="21"/>
          <w:highlight w:val="none"/>
          <w:lang w:eastAsia="zh-CN"/>
        </w:rPr>
        <w:t>：</w:t>
      </w:r>
      <w:r>
        <w:rPr>
          <w:rFonts w:hint="eastAsia" w:ascii="宋体" w:hAnsi="宋体" w:eastAsia="宋体" w:cs="Times New Roman"/>
          <w:b/>
          <w:color w:val="auto"/>
          <w:szCs w:val="21"/>
          <w:highlight w:val="none"/>
          <w:lang w:val="en-US" w:eastAsia="zh-CN"/>
        </w:rPr>
        <w:t>本项目不收取</w:t>
      </w:r>
    </w:p>
    <w:p>
      <w:pPr>
        <w:spacing w:line="500" w:lineRule="exact"/>
        <w:ind w:firstLine="422" w:firstLineChars="200"/>
        <w:jc w:val="both"/>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1</w:t>
      </w:r>
      <w:r>
        <w:rPr>
          <w:rFonts w:hint="eastAsia" w:ascii="宋体" w:hAnsi="宋体" w:eastAsia="宋体" w:cs="Times New Roman"/>
          <w:b/>
          <w:color w:val="auto"/>
          <w:szCs w:val="21"/>
          <w:highlight w:val="none"/>
          <w:lang w:val="en-US" w:eastAsia="zh-CN"/>
        </w:rPr>
        <w:t>3</w:t>
      </w:r>
      <w:r>
        <w:rPr>
          <w:rFonts w:hint="eastAsia" w:ascii="宋体" w:hAnsi="宋体" w:eastAsia="宋体" w:cs="Times New Roman"/>
          <w:b/>
          <w:color w:val="auto"/>
          <w:szCs w:val="21"/>
          <w:highlight w:val="none"/>
        </w:rPr>
        <w:t>、投标有效期</w:t>
      </w:r>
    </w:p>
    <w:p>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.1、投标有效期见“</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须知前附表”的规定。</w:t>
      </w:r>
    </w:p>
    <w:p>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.2、在投标有效期内，</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不得要求撤销或修改其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w:t>
      </w:r>
    </w:p>
    <w:p>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.3、投标有效期从投标截止之日算起。</w:t>
      </w:r>
    </w:p>
    <w:p>
      <w:pPr>
        <w:spacing w:line="500" w:lineRule="exact"/>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.4、在特殊情况下，采购单位可于原投标有效期满之前，向中标候选人提出延长投标有效期的要求。中标候选人可以拒绝采购单位的这种要求，但是对拒绝延长投标有效期的中标候选人，采购单位有权利拒绝其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。同意延长投标有效期的中标候选人既不能要求也不允许修改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和其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所有内容。提出投标有效期的延长要求和中标候选人对该要求的答复均采用书面形式。</w:t>
      </w:r>
    </w:p>
    <w:p>
      <w:pPr>
        <w:widowControl w:val="0"/>
        <w:spacing w:line="500" w:lineRule="exact"/>
        <w:ind w:firstLine="422" w:firstLineChars="200"/>
        <w:jc w:val="both"/>
        <w:rPr>
          <w:rFonts w:ascii="宋体" w:hAnsi="宋体" w:eastAsia="宋体" w:cs="Times New Roman"/>
          <w:b/>
          <w:color w:val="auto"/>
          <w:kern w:val="0"/>
          <w:sz w:val="21"/>
          <w:szCs w:val="21"/>
          <w:highlight w:val="none"/>
          <w:lang w:val="en-US" w:eastAsia="zh-CN" w:bidi="ar-SA"/>
        </w:rPr>
      </w:pPr>
      <w:r>
        <w:rPr>
          <w:rFonts w:hint="eastAsia" w:ascii="宋体" w:hAnsi="宋体" w:eastAsia="宋体" w:cs="Times New Roman"/>
          <w:b/>
          <w:color w:val="auto"/>
          <w:kern w:val="0"/>
          <w:sz w:val="21"/>
          <w:szCs w:val="21"/>
          <w:highlight w:val="none"/>
          <w:lang w:val="en-US" w:eastAsia="zh-CN" w:bidi="ar-SA"/>
        </w:rPr>
        <w:t>14、参选文件的签署</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.1 </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应按“</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须知前附表”约定的份数和</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约定的格式，编制并提交</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.2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应由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的法定代表人或个体工商户经营者或授权委托人签署，并加盖单位公章。</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.3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不得行间插字、涂改或增删。如有修改错漏处，必须由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的法定代表人或个体工商户经营者或授权委托人签字，并加盖单位公章。</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.4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的正本和副本均需打印，字迹应清晰易于辩认、不褪色（报价可采用不褪色的墨水笔书写），正本和副本如有不一致之处，以正本为准。</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因字迹潦草、表达不清或文本不清晰所引起的一切后果均由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负责。</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.5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封面、</w:t>
      </w:r>
      <w:r>
        <w:rPr>
          <w:rFonts w:hint="eastAsia" w:ascii="宋体" w:hAnsi="宋体" w:eastAsia="宋体" w:cs="Times New Roman"/>
          <w:color w:val="auto"/>
          <w:szCs w:val="21"/>
          <w:highlight w:val="none"/>
          <w:lang w:eastAsia="zh-CN"/>
        </w:rPr>
        <w:t>参选报价函</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货物投标费率表</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内容及质量要求响应表均应加盖</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公章并经法定代表人或个体工商户经营者或授权委托人签字或加盖印章。</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封面、</w:t>
      </w:r>
      <w:r>
        <w:rPr>
          <w:rFonts w:hint="eastAsia" w:ascii="宋体" w:hAnsi="宋体" w:eastAsia="宋体" w:cs="Times New Roman"/>
          <w:color w:val="auto"/>
          <w:szCs w:val="21"/>
          <w:highlight w:val="none"/>
          <w:lang w:eastAsia="zh-CN"/>
        </w:rPr>
        <w:t>参选报价函</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货物投标费率表</w:t>
      </w:r>
      <w:bookmarkStart w:id="76" w:name="_GoBack"/>
      <w:bookmarkEnd w:id="76"/>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内容及质量要求响应表不符合</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要求的，视为无效标。由授权委托人签字或盖章的在</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中须同时提交授权书。</w:t>
      </w:r>
    </w:p>
    <w:p>
      <w:pPr>
        <w:keepNext/>
        <w:keepLines/>
        <w:widowControl w:val="0"/>
        <w:autoSpaceDE w:val="0"/>
        <w:autoSpaceDN w:val="0"/>
        <w:adjustRightInd w:val="0"/>
        <w:spacing w:before="120" w:line="360" w:lineRule="auto"/>
        <w:jc w:val="center"/>
        <w:outlineLvl w:val="1"/>
        <w:rPr>
          <w:rFonts w:ascii="Arial" w:hAnsi="Arial" w:eastAsia="宋体" w:cs="Times New Roman"/>
          <w:b/>
          <w:color w:val="auto"/>
          <w:kern w:val="0"/>
          <w:sz w:val="32"/>
          <w:szCs w:val="20"/>
          <w:highlight w:val="none"/>
          <w:lang w:val="en-US" w:eastAsia="zh-CN" w:bidi="ar-SA"/>
        </w:rPr>
      </w:pPr>
      <w:bookmarkStart w:id="38" w:name="_Toc12503"/>
      <w:bookmarkStart w:id="39" w:name="_Toc479622046"/>
      <w:bookmarkStart w:id="40" w:name="_Toc4481594"/>
      <w:bookmarkStart w:id="41" w:name="_Toc25319"/>
      <w:r>
        <w:rPr>
          <w:rFonts w:hint="eastAsia" w:ascii="Arial" w:hAnsi="Arial" w:eastAsia="宋体" w:cs="Times New Roman"/>
          <w:b/>
          <w:color w:val="auto"/>
          <w:kern w:val="0"/>
          <w:sz w:val="32"/>
          <w:szCs w:val="20"/>
          <w:highlight w:val="none"/>
          <w:lang w:val="en-US" w:eastAsia="zh-CN" w:bidi="ar-SA"/>
        </w:rPr>
        <w:t>（四）参选文件的提交</w:t>
      </w:r>
      <w:bookmarkEnd w:id="38"/>
      <w:bookmarkEnd w:id="39"/>
      <w:bookmarkEnd w:id="40"/>
      <w:bookmarkEnd w:id="41"/>
    </w:p>
    <w:p>
      <w:pPr>
        <w:widowControl/>
        <w:spacing w:line="500" w:lineRule="exact"/>
        <w:ind w:firstLine="422" w:firstLineChars="200"/>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1</w:t>
      </w:r>
      <w:r>
        <w:rPr>
          <w:rFonts w:hint="eastAsia" w:ascii="宋体" w:hAnsi="宋体" w:eastAsia="宋体" w:cs="Times New Roman"/>
          <w:b/>
          <w:bCs/>
          <w:color w:val="auto"/>
          <w:szCs w:val="21"/>
          <w:highlight w:val="none"/>
          <w:lang w:val="en-US" w:eastAsia="zh-CN"/>
        </w:rPr>
        <w:t>5</w:t>
      </w:r>
      <w:r>
        <w:rPr>
          <w:rFonts w:hint="eastAsia" w:ascii="宋体" w:hAnsi="宋体" w:eastAsia="宋体" w:cs="Times New Roman"/>
          <w:b/>
          <w:bCs/>
          <w:color w:val="auto"/>
          <w:szCs w:val="21"/>
          <w:highlight w:val="none"/>
        </w:rPr>
        <w:t>、</w:t>
      </w:r>
      <w:r>
        <w:rPr>
          <w:rFonts w:hint="eastAsia" w:ascii="宋体" w:hAnsi="宋体" w:eastAsia="宋体" w:cs="Times New Roman"/>
          <w:b/>
          <w:bCs/>
          <w:color w:val="auto"/>
          <w:szCs w:val="21"/>
          <w:highlight w:val="none"/>
          <w:lang w:eastAsia="zh-CN"/>
        </w:rPr>
        <w:t>参选文件</w:t>
      </w:r>
      <w:r>
        <w:rPr>
          <w:rFonts w:hint="eastAsia" w:ascii="宋体" w:hAnsi="宋体" w:eastAsia="宋体" w:cs="Times New Roman"/>
          <w:b/>
          <w:bCs/>
          <w:color w:val="auto"/>
          <w:szCs w:val="21"/>
          <w:highlight w:val="none"/>
        </w:rPr>
        <w:t>的装订、密封和标记</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正本和副本均需胶装成册并标明页码，不得采用活页或容易拆解的装订形式。</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应将</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的正本和副本同时装于一个袋内。包装密封，并于密封袋上加盖单位公章。</w:t>
      </w:r>
    </w:p>
    <w:p>
      <w:pPr>
        <w:widowControl/>
        <w:spacing w:line="500" w:lineRule="exact"/>
        <w:ind w:firstLine="422" w:firstLineChars="200"/>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1</w:t>
      </w:r>
      <w:r>
        <w:rPr>
          <w:rFonts w:hint="eastAsia" w:ascii="宋体" w:hAnsi="宋体" w:eastAsia="宋体" w:cs="Times New Roman"/>
          <w:b/>
          <w:bCs/>
          <w:color w:val="auto"/>
          <w:szCs w:val="21"/>
          <w:highlight w:val="none"/>
          <w:lang w:val="en-US" w:eastAsia="zh-CN"/>
        </w:rPr>
        <w:t>6</w:t>
      </w:r>
      <w:r>
        <w:rPr>
          <w:rFonts w:hint="eastAsia" w:ascii="宋体" w:hAnsi="宋体" w:eastAsia="宋体" w:cs="Times New Roman"/>
          <w:b/>
          <w:bCs/>
          <w:color w:val="auto"/>
          <w:szCs w:val="21"/>
          <w:highlight w:val="none"/>
        </w:rPr>
        <w:t>.</w:t>
      </w:r>
      <w:r>
        <w:rPr>
          <w:rFonts w:hint="eastAsia" w:ascii="宋体" w:hAnsi="宋体" w:eastAsia="宋体" w:cs="Times New Roman"/>
          <w:b/>
          <w:bCs/>
          <w:color w:val="auto"/>
          <w:szCs w:val="21"/>
          <w:highlight w:val="none"/>
          <w:lang w:val="en-US" w:eastAsia="zh-CN"/>
        </w:rPr>
        <w:t xml:space="preserve"> </w:t>
      </w:r>
      <w:r>
        <w:rPr>
          <w:rFonts w:hint="eastAsia" w:ascii="宋体" w:hAnsi="宋体" w:eastAsia="宋体" w:cs="Times New Roman"/>
          <w:b/>
          <w:bCs/>
          <w:color w:val="auto"/>
          <w:szCs w:val="21"/>
          <w:highlight w:val="none"/>
        </w:rPr>
        <w:t>密封袋上应写明：</w:t>
      </w:r>
    </w:p>
    <w:p>
      <w:pPr>
        <w:spacing w:line="360" w:lineRule="auto"/>
        <w:ind w:firstLine="422" w:firstLineChars="200"/>
        <w:jc w:val="both"/>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项目名称、供应商名称、项目编号。</w:t>
      </w:r>
    </w:p>
    <w:p>
      <w:pPr>
        <w:spacing w:line="360" w:lineRule="auto"/>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 xml:space="preserve">1 </w:t>
      </w:r>
      <w:r>
        <w:rPr>
          <w:rFonts w:hint="eastAsia" w:ascii="宋体" w:hAnsi="宋体" w:eastAsia="宋体" w:cs="Times New Roman"/>
          <w:color w:val="auto"/>
          <w:szCs w:val="21"/>
          <w:highlight w:val="none"/>
        </w:rPr>
        <w:t>未按</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须知要求装订、密封和标记的</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，将不被接受。</w:t>
      </w:r>
    </w:p>
    <w:p>
      <w:pPr>
        <w:spacing w:line="500" w:lineRule="exact"/>
        <w:ind w:firstLine="422" w:firstLineChars="200"/>
        <w:jc w:val="both"/>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1</w:t>
      </w:r>
      <w:r>
        <w:rPr>
          <w:rFonts w:hint="eastAsia" w:ascii="宋体" w:hAnsi="宋体" w:eastAsia="宋体" w:cs="Times New Roman"/>
          <w:b/>
          <w:color w:val="auto"/>
          <w:szCs w:val="21"/>
          <w:highlight w:val="none"/>
          <w:lang w:val="en-US" w:eastAsia="zh-CN"/>
        </w:rPr>
        <w:t>7</w:t>
      </w:r>
      <w:r>
        <w:rPr>
          <w:rFonts w:hint="eastAsia" w:ascii="宋体" w:hAnsi="宋体" w:eastAsia="宋体" w:cs="Times New Roman"/>
          <w:b/>
          <w:color w:val="auto"/>
          <w:szCs w:val="21"/>
          <w:highlight w:val="none"/>
        </w:rPr>
        <w:t>、投标截止时间</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应在</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须知前附表中约定的投标截止时间前将</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提交至指定地点。逾期送达的或者未按要求送达指定地点的</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，采购单位不予受理。</w:t>
      </w:r>
    </w:p>
    <w:p>
      <w:pPr>
        <w:widowControl/>
        <w:spacing w:line="500" w:lineRule="exact"/>
        <w:ind w:firstLine="420" w:firstLineChars="200"/>
        <w:jc w:val="left"/>
        <w:rPr>
          <w:rFonts w:hint="eastAsia" w:ascii="宋体" w:hAnsi="宋体" w:eastAsia="宋体" w:cs="Times New Roman"/>
          <w:b/>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有权按本须知的约定，通过修改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相关条款以延长投标截止时间。在此情况下，</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和</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受投标截止时间制约的所有权利和义务均应延长至新的投标截止时间。</w:t>
      </w:r>
    </w:p>
    <w:p>
      <w:pPr>
        <w:widowControl/>
        <w:spacing w:line="500" w:lineRule="exact"/>
        <w:ind w:firstLine="422" w:firstLineChars="200"/>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1</w:t>
      </w:r>
      <w:r>
        <w:rPr>
          <w:rFonts w:hint="eastAsia" w:ascii="宋体" w:hAnsi="宋体" w:eastAsia="宋体" w:cs="Times New Roman"/>
          <w:b/>
          <w:color w:val="auto"/>
          <w:szCs w:val="21"/>
          <w:highlight w:val="none"/>
          <w:lang w:val="en-US" w:eastAsia="zh-CN"/>
        </w:rPr>
        <w:t>8</w:t>
      </w: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eastAsia="zh-CN"/>
        </w:rPr>
        <w:t>参选文件</w:t>
      </w:r>
      <w:r>
        <w:rPr>
          <w:rFonts w:hint="eastAsia" w:ascii="宋体" w:hAnsi="宋体" w:eastAsia="宋体" w:cs="Times New Roman"/>
          <w:b/>
          <w:color w:val="auto"/>
          <w:szCs w:val="21"/>
          <w:highlight w:val="none"/>
        </w:rPr>
        <w:t>的修改与撤回</w:t>
      </w:r>
    </w:p>
    <w:p>
      <w:pPr>
        <w:widowControl/>
        <w:spacing w:line="500" w:lineRule="exact"/>
        <w:ind w:firstLine="420" w:firstLineChars="200"/>
        <w:jc w:val="left"/>
        <w:rPr>
          <w:rFonts w:hint="eastAsia" w:ascii="宋体" w:hAnsi="宋体" w:eastAsia="宋体" w:cs="Times New Roman"/>
          <w:color w:val="auto"/>
          <w:szCs w:val="21"/>
          <w:highlight w:val="none"/>
        </w:rPr>
      </w:pPr>
      <w:bookmarkStart w:id="42" w:name="_Toc479622047"/>
      <w:bookmarkStart w:id="43" w:name="_Toc23598"/>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提交</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以后，在约定的投标截止时间之前，可以以书面形式补充修改或撤回已提交的</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，并以书面形式通知</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。补充、修改的内容为</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的组成部分。</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对</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的修改或撤回通知应按</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须知规定编制、密封、标记和提交，并在</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密封袋上清楚标明“补充、修改”或“撤回”字样。</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.3</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在投标截止时间之后，</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不得对其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做任何修改。</w:t>
      </w:r>
    </w:p>
    <w:p>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19</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在规定的投标有效期内，</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不得撤回其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w:t>
      </w:r>
    </w:p>
    <w:p>
      <w:pPr>
        <w:keepNext/>
        <w:keepLines/>
        <w:widowControl w:val="0"/>
        <w:autoSpaceDE w:val="0"/>
        <w:autoSpaceDN w:val="0"/>
        <w:adjustRightInd w:val="0"/>
        <w:spacing w:before="120" w:line="360" w:lineRule="auto"/>
        <w:jc w:val="center"/>
        <w:outlineLvl w:val="1"/>
        <w:rPr>
          <w:rFonts w:ascii="Arial" w:hAnsi="Arial" w:eastAsia="宋体" w:cs="Times New Roman"/>
          <w:b/>
          <w:color w:val="auto"/>
          <w:kern w:val="0"/>
          <w:sz w:val="32"/>
          <w:szCs w:val="20"/>
          <w:highlight w:val="none"/>
          <w:lang w:val="en-US" w:eastAsia="zh-CN" w:bidi="ar-SA"/>
        </w:rPr>
      </w:pPr>
      <w:bookmarkStart w:id="44" w:name="_Toc4481595"/>
      <w:r>
        <w:rPr>
          <w:rFonts w:hint="eastAsia" w:ascii="Arial" w:hAnsi="Arial" w:eastAsia="宋体" w:cs="Times New Roman"/>
          <w:b/>
          <w:color w:val="auto"/>
          <w:kern w:val="0"/>
          <w:sz w:val="32"/>
          <w:szCs w:val="20"/>
          <w:highlight w:val="none"/>
          <w:lang w:val="en-US" w:eastAsia="zh-CN" w:bidi="ar-SA"/>
        </w:rPr>
        <w:t>（五）开标</w:t>
      </w:r>
      <w:bookmarkEnd w:id="42"/>
      <w:bookmarkEnd w:id="43"/>
      <w:bookmarkEnd w:id="44"/>
    </w:p>
    <w:p>
      <w:pPr>
        <w:widowControl/>
        <w:spacing w:line="500" w:lineRule="exact"/>
        <w:ind w:firstLine="422" w:firstLineChars="200"/>
        <w:jc w:val="left"/>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rPr>
        <w:t>20、开标时间和地点：</w:t>
      </w:r>
      <w:r>
        <w:rPr>
          <w:rFonts w:hint="eastAsia" w:ascii="宋体" w:hAnsi="宋体" w:eastAsia="宋体" w:cs="Times New Roman"/>
          <w:color w:val="auto"/>
          <w:szCs w:val="21"/>
          <w:highlight w:val="none"/>
        </w:rPr>
        <w:t>采购单位将在“</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须知前附表”约定的时间和地点开标，并邀请监督人员、所有</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的法定代表人或个体工商户经营者或其授权委托人按时参加。</w:t>
      </w:r>
    </w:p>
    <w:p>
      <w:pPr>
        <w:widowControl/>
        <w:spacing w:line="500" w:lineRule="exact"/>
        <w:ind w:firstLine="422" w:firstLineChars="200"/>
        <w:jc w:val="left"/>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rPr>
        <w:t>21、开标程序</w:t>
      </w:r>
    </w:p>
    <w:p>
      <w:pPr>
        <w:spacing w:line="360" w:lineRule="auto"/>
        <w:ind w:firstLine="420" w:firstLineChars="200"/>
        <w:jc w:val="both"/>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21.1</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开标由采购单位代表主持，主持人按下列程序进行：</w:t>
      </w:r>
    </w:p>
    <w:p>
      <w:pPr>
        <w:spacing w:line="360" w:lineRule="auto"/>
        <w:ind w:firstLine="420" w:firstLineChars="200"/>
        <w:jc w:val="both"/>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21.1.1</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宣布项目名称、介绍参会人员；</w:t>
      </w:r>
    </w:p>
    <w:p>
      <w:pPr>
        <w:spacing w:line="360" w:lineRule="auto"/>
        <w:ind w:firstLine="420" w:firstLineChars="200"/>
        <w:jc w:val="both"/>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21.1.2</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宣布开标纪律；</w:t>
      </w:r>
    </w:p>
    <w:p>
      <w:pPr>
        <w:spacing w:line="360" w:lineRule="auto"/>
        <w:ind w:firstLine="420" w:firstLineChars="200"/>
        <w:jc w:val="both"/>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21.1.3</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由</w:t>
      </w:r>
      <w:r>
        <w:rPr>
          <w:rFonts w:hint="eastAsia" w:ascii="宋体" w:hAnsi="宋体" w:eastAsia="宋体" w:cs="Times New Roman"/>
          <w:color w:val="auto"/>
          <w:szCs w:val="21"/>
          <w:highlight w:val="none"/>
          <w:lang w:eastAsia="zh-CN"/>
        </w:rPr>
        <w:t>采购人</w:t>
      </w:r>
      <w:r>
        <w:rPr>
          <w:rFonts w:hint="eastAsia" w:ascii="宋体" w:hAnsi="宋体" w:eastAsia="宋体" w:cs="宋体"/>
          <w:color w:val="auto"/>
          <w:szCs w:val="21"/>
          <w:highlight w:val="none"/>
          <w:lang w:bidi="ar"/>
        </w:rPr>
        <w:t>代表和监督人员查验</w:t>
      </w:r>
      <w:r>
        <w:rPr>
          <w:rFonts w:hint="eastAsia" w:ascii="宋体" w:hAnsi="宋体" w:eastAsia="宋体" w:cs="宋体"/>
          <w:color w:val="auto"/>
          <w:szCs w:val="21"/>
          <w:highlight w:val="none"/>
          <w:lang w:eastAsia="zh-CN" w:bidi="ar"/>
        </w:rPr>
        <w:t>参选人</w:t>
      </w:r>
      <w:r>
        <w:rPr>
          <w:rFonts w:hint="eastAsia" w:ascii="宋体" w:hAnsi="宋体" w:eastAsia="宋体" w:cs="宋体"/>
          <w:color w:val="auto"/>
          <w:szCs w:val="21"/>
          <w:highlight w:val="none"/>
          <w:lang w:bidi="ar"/>
        </w:rPr>
        <w:t>相关证件资料并宣布查验结果；</w:t>
      </w:r>
    </w:p>
    <w:p>
      <w:pPr>
        <w:spacing w:line="360" w:lineRule="auto"/>
        <w:ind w:firstLine="420" w:firstLineChars="200"/>
        <w:jc w:val="both"/>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21.1.4</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由各</w:t>
      </w:r>
      <w:r>
        <w:rPr>
          <w:rFonts w:hint="eastAsia" w:ascii="宋体" w:hAnsi="宋体" w:eastAsia="宋体" w:cs="宋体"/>
          <w:color w:val="auto"/>
          <w:szCs w:val="21"/>
          <w:highlight w:val="none"/>
          <w:lang w:eastAsia="zh-CN" w:bidi="ar"/>
        </w:rPr>
        <w:t>参选人</w:t>
      </w:r>
      <w:r>
        <w:rPr>
          <w:rFonts w:hint="eastAsia" w:ascii="宋体" w:hAnsi="宋体" w:eastAsia="宋体" w:cs="宋体"/>
          <w:color w:val="auto"/>
          <w:szCs w:val="21"/>
          <w:highlight w:val="none"/>
          <w:lang w:bidi="ar"/>
        </w:rPr>
        <w:t>互相检查</w:t>
      </w:r>
      <w:r>
        <w:rPr>
          <w:rFonts w:hint="eastAsia" w:ascii="宋体" w:hAnsi="宋体" w:eastAsia="宋体" w:cs="宋体"/>
          <w:color w:val="auto"/>
          <w:szCs w:val="21"/>
          <w:highlight w:val="none"/>
          <w:lang w:eastAsia="zh-CN" w:bidi="ar"/>
        </w:rPr>
        <w:t>参选文件</w:t>
      </w:r>
      <w:r>
        <w:rPr>
          <w:rFonts w:hint="eastAsia" w:ascii="宋体" w:hAnsi="宋体" w:eastAsia="宋体" w:cs="宋体"/>
          <w:color w:val="auto"/>
          <w:szCs w:val="21"/>
          <w:highlight w:val="none"/>
          <w:lang w:bidi="ar"/>
        </w:rPr>
        <w:t>的密封情况，并确认</w:t>
      </w:r>
      <w:r>
        <w:rPr>
          <w:rFonts w:hint="eastAsia" w:ascii="宋体" w:hAnsi="宋体" w:eastAsia="宋体" w:cs="宋体"/>
          <w:color w:val="auto"/>
          <w:szCs w:val="21"/>
          <w:highlight w:val="none"/>
          <w:lang w:eastAsia="zh-CN" w:bidi="ar"/>
        </w:rPr>
        <w:t>参选人</w:t>
      </w:r>
      <w:r>
        <w:rPr>
          <w:rFonts w:hint="eastAsia" w:ascii="宋体" w:hAnsi="宋体" w:eastAsia="宋体" w:cs="宋体"/>
          <w:color w:val="auto"/>
          <w:szCs w:val="21"/>
          <w:highlight w:val="none"/>
          <w:lang w:bidi="ar"/>
        </w:rPr>
        <w:t xml:space="preserve">是否存在异议； </w:t>
      </w:r>
    </w:p>
    <w:p>
      <w:pPr>
        <w:spacing w:line="360" w:lineRule="auto"/>
        <w:ind w:firstLine="420" w:firstLineChars="200"/>
        <w:jc w:val="both"/>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21.1.5</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依次当众开标，公布</w:t>
      </w:r>
      <w:r>
        <w:rPr>
          <w:rFonts w:hint="eastAsia" w:ascii="宋体" w:hAnsi="宋体" w:eastAsia="宋体" w:cs="宋体"/>
          <w:color w:val="auto"/>
          <w:szCs w:val="21"/>
          <w:highlight w:val="none"/>
          <w:lang w:eastAsia="zh-CN" w:bidi="ar"/>
        </w:rPr>
        <w:t>参选人</w:t>
      </w:r>
      <w:r>
        <w:rPr>
          <w:rFonts w:hint="eastAsia" w:ascii="宋体" w:hAnsi="宋体" w:eastAsia="宋体" w:cs="宋体"/>
          <w:color w:val="auto"/>
          <w:szCs w:val="21"/>
          <w:highlight w:val="none"/>
          <w:lang w:bidi="ar"/>
        </w:rPr>
        <w:t>名称、报价及</w:t>
      </w:r>
      <w:r>
        <w:rPr>
          <w:rFonts w:hint="eastAsia" w:ascii="宋体" w:hAnsi="宋体" w:eastAsia="宋体" w:cs="宋体"/>
          <w:color w:val="auto"/>
          <w:szCs w:val="21"/>
          <w:highlight w:val="none"/>
          <w:lang w:eastAsia="zh-CN" w:bidi="ar"/>
        </w:rPr>
        <w:t>参选报价函</w:t>
      </w:r>
      <w:r>
        <w:rPr>
          <w:rFonts w:hint="eastAsia" w:ascii="宋体" w:hAnsi="宋体" w:eastAsia="宋体" w:cs="宋体"/>
          <w:color w:val="auto"/>
          <w:szCs w:val="21"/>
          <w:highlight w:val="none"/>
          <w:lang w:bidi="ar"/>
        </w:rPr>
        <w:t>其他内容，并记录在案；</w:t>
      </w:r>
    </w:p>
    <w:p>
      <w:pPr>
        <w:spacing w:line="360" w:lineRule="auto"/>
        <w:ind w:firstLine="420" w:firstLineChars="200"/>
        <w:jc w:val="both"/>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21.1.6</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eastAsia="zh-CN" w:bidi="ar"/>
        </w:rPr>
        <w:t>参选人</w:t>
      </w:r>
      <w:r>
        <w:rPr>
          <w:rFonts w:hint="eastAsia" w:ascii="宋体" w:hAnsi="宋体" w:eastAsia="宋体" w:cs="宋体"/>
          <w:color w:val="auto"/>
          <w:szCs w:val="21"/>
          <w:highlight w:val="none"/>
          <w:lang w:bidi="ar"/>
        </w:rPr>
        <w:t>代表、</w:t>
      </w:r>
      <w:r>
        <w:rPr>
          <w:rFonts w:hint="eastAsia" w:ascii="宋体" w:hAnsi="宋体" w:eastAsia="宋体" w:cs="Times New Roman"/>
          <w:color w:val="auto"/>
          <w:szCs w:val="21"/>
          <w:highlight w:val="none"/>
          <w:lang w:eastAsia="zh-CN"/>
        </w:rPr>
        <w:t>采购人</w:t>
      </w:r>
      <w:r>
        <w:rPr>
          <w:rFonts w:hint="eastAsia" w:ascii="宋体" w:hAnsi="宋体" w:eastAsia="宋体" w:cs="宋体"/>
          <w:color w:val="auto"/>
          <w:szCs w:val="21"/>
          <w:highlight w:val="none"/>
          <w:lang w:bidi="ar"/>
        </w:rPr>
        <w:t>代表、监督人员、记录人等有关人员在开标记录表上签字确认；</w:t>
      </w:r>
    </w:p>
    <w:p>
      <w:pPr>
        <w:spacing w:line="360" w:lineRule="auto"/>
        <w:ind w:firstLine="420" w:firstLineChars="200"/>
        <w:jc w:val="both"/>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21.1.7</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暂时休会，进入评审阶段；</w:t>
      </w:r>
    </w:p>
    <w:p>
      <w:pPr>
        <w:widowControl/>
        <w:spacing w:line="500" w:lineRule="exact"/>
        <w:ind w:firstLine="422" w:firstLineChars="200"/>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21.2</w:t>
      </w:r>
      <w:r>
        <w:rPr>
          <w:rFonts w:hint="eastAsia" w:ascii="宋体" w:hAnsi="宋体" w:eastAsia="宋体" w:cs="Times New Roman"/>
          <w:b/>
          <w:bCs/>
          <w:color w:val="auto"/>
          <w:szCs w:val="21"/>
          <w:highlight w:val="none"/>
          <w:lang w:val="en-US" w:eastAsia="zh-CN"/>
        </w:rPr>
        <w:t xml:space="preserve"> </w:t>
      </w:r>
      <w:r>
        <w:rPr>
          <w:rFonts w:hint="eastAsia" w:ascii="宋体" w:hAnsi="宋体" w:eastAsia="宋体" w:cs="Times New Roman"/>
          <w:b/>
          <w:bCs/>
          <w:color w:val="auto"/>
          <w:szCs w:val="21"/>
          <w:highlight w:val="none"/>
        </w:rPr>
        <w:t>查验证件</w:t>
      </w:r>
    </w:p>
    <w:p>
      <w:pPr>
        <w:widowControl/>
        <w:spacing w:line="500" w:lineRule="exact"/>
        <w:ind w:firstLine="422" w:firstLineChars="200"/>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21.2.1 采购人审查参选人以下证件，若证件不全或不符合要求，则查验不合格。</w:t>
      </w:r>
    </w:p>
    <w:p>
      <w:pPr>
        <w:widowControl/>
        <w:spacing w:line="500" w:lineRule="exact"/>
        <w:ind w:firstLine="422" w:firstLineChars="200"/>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1.法定代表人或个体工商户经营者应出示有效二代居民身份证复印件</w:t>
      </w:r>
    </w:p>
    <w:p>
      <w:pPr>
        <w:widowControl/>
        <w:spacing w:line="500" w:lineRule="exact"/>
        <w:ind w:firstLine="422" w:firstLineChars="200"/>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2.授权委托人应出示授权书；（授权书格式见附件）。</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21.</w:t>
      </w:r>
      <w:r>
        <w:rPr>
          <w:rFonts w:hint="eastAsia" w:ascii="宋体" w:hAnsi="宋体" w:eastAsia="宋体" w:cs="Times New Roman"/>
          <w:color w:val="auto"/>
          <w:szCs w:val="21"/>
          <w:highlight w:val="none"/>
          <w:lang w:val="en-US" w:eastAsia="zh-CN"/>
        </w:rPr>
        <w:t xml:space="preserve">2.2 </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必须对其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中所有资料的真实性负责。若发现</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有弄虚作假行为的，投标无效，由相关管理部门按照</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相应条款对其做相应处罚。</w:t>
      </w:r>
    </w:p>
    <w:p>
      <w:pPr>
        <w:widowControl/>
        <w:spacing w:line="500" w:lineRule="exact"/>
        <w:ind w:firstLine="422" w:firstLineChars="200"/>
        <w:jc w:val="left"/>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rPr>
        <w:t>22、</w:t>
      </w:r>
      <w:r>
        <w:rPr>
          <w:rFonts w:hint="eastAsia" w:ascii="宋体" w:hAnsi="宋体" w:eastAsia="宋体" w:cs="Times New Roman"/>
          <w:b/>
          <w:bCs/>
          <w:color w:val="auto"/>
          <w:szCs w:val="21"/>
          <w:highlight w:val="none"/>
          <w:lang w:eastAsia="zh-CN"/>
        </w:rPr>
        <w:t>参选文件</w:t>
      </w:r>
      <w:r>
        <w:rPr>
          <w:rFonts w:hint="eastAsia" w:ascii="宋体" w:hAnsi="宋体" w:eastAsia="宋体" w:cs="Times New Roman"/>
          <w:b/>
          <w:bCs/>
          <w:color w:val="auto"/>
          <w:szCs w:val="21"/>
          <w:highlight w:val="none"/>
        </w:rPr>
        <w:t>的有效性</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22.1</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 xml:space="preserve">有下列情形之一的，将不予受理： </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（1）逾期送达的或者未送达至指定地点的； </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（2）未按</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要求包装、密封的。</w:t>
      </w:r>
    </w:p>
    <w:p>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22.2、开标过程中发现有下列情况的，由评标委员会评审后，认定为投标无效：</w:t>
      </w:r>
    </w:p>
    <w:p>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22.2.1、</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未按要求参加开标会、未按要求出示</w:t>
      </w:r>
      <w:r>
        <w:rPr>
          <w:rFonts w:hint="eastAsia" w:ascii="宋体" w:hAnsi="宋体" w:eastAsia="宋体" w:cs="Times New Roman"/>
          <w:color w:val="auto"/>
          <w:szCs w:val="21"/>
          <w:highlight w:val="none"/>
          <w:lang w:val="en-US" w:eastAsia="zh-CN"/>
        </w:rPr>
        <w:t>材料</w:t>
      </w:r>
      <w:r>
        <w:rPr>
          <w:rFonts w:hint="eastAsia" w:ascii="宋体" w:hAnsi="宋体" w:eastAsia="宋体" w:cs="Times New Roman"/>
          <w:color w:val="auto"/>
          <w:szCs w:val="21"/>
          <w:highlight w:val="none"/>
        </w:rPr>
        <w:t>供现场查验或经查验不合格的、</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份数少于</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要求；</w:t>
      </w:r>
    </w:p>
    <w:p>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22.2.2、未按约定格式提供、填写</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封面、</w:t>
      </w:r>
      <w:r>
        <w:rPr>
          <w:rFonts w:hint="eastAsia" w:ascii="宋体" w:hAnsi="宋体" w:eastAsia="宋体" w:cs="Times New Roman"/>
          <w:color w:val="auto"/>
          <w:szCs w:val="21"/>
          <w:highlight w:val="none"/>
          <w:lang w:eastAsia="zh-CN"/>
        </w:rPr>
        <w:t>参选报价函</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货物投标费率表</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内容及质量要求响应表或</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封面、</w:t>
      </w:r>
      <w:r>
        <w:rPr>
          <w:rFonts w:hint="eastAsia" w:ascii="宋体" w:hAnsi="宋体" w:eastAsia="宋体" w:cs="Times New Roman"/>
          <w:color w:val="auto"/>
          <w:szCs w:val="21"/>
          <w:highlight w:val="none"/>
          <w:lang w:eastAsia="zh-CN"/>
        </w:rPr>
        <w:t>参选报价函</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货物投标费率表</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内容及质量要求响应表未加盖</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公章并经法定代表人或个体工商户经营者或授权委托人签字或加盖印章；</w:t>
      </w:r>
    </w:p>
    <w:p>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22.2.</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参选</w:t>
      </w:r>
      <w:r>
        <w:rPr>
          <w:rFonts w:hint="eastAsia" w:ascii="宋体" w:hAnsi="宋体" w:eastAsia="宋体" w:cs="Times New Roman"/>
          <w:color w:val="auto"/>
          <w:szCs w:val="21"/>
          <w:highlight w:val="none"/>
        </w:rPr>
        <w:t>报价</w:t>
      </w:r>
      <w:r>
        <w:rPr>
          <w:rFonts w:hint="eastAsia" w:ascii="宋体" w:hAnsi="宋体" w:eastAsia="宋体" w:cs="Times New Roman"/>
          <w:color w:val="auto"/>
          <w:szCs w:val="21"/>
          <w:highlight w:val="none"/>
          <w:lang w:val="en-US" w:eastAsia="zh-CN"/>
        </w:rPr>
        <w:t>高于最高限价</w:t>
      </w:r>
      <w:r>
        <w:rPr>
          <w:rFonts w:hint="eastAsia" w:ascii="宋体" w:hAnsi="宋体" w:eastAsia="宋体" w:cs="Times New Roman"/>
          <w:color w:val="auto"/>
          <w:szCs w:val="21"/>
          <w:highlight w:val="none"/>
        </w:rPr>
        <w:t>的；</w:t>
      </w:r>
    </w:p>
    <w:p>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22.2.</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、法律、法规及</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规定的其它情形。</w:t>
      </w:r>
    </w:p>
    <w:p>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22.3、</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存在下列情形之一，经评标委员会评审后，为</w:t>
      </w:r>
      <w:r>
        <w:rPr>
          <w:rFonts w:hint="eastAsia" w:ascii="宋体" w:hAnsi="宋体" w:eastAsia="宋体" w:cs="Times New Roman"/>
          <w:color w:val="auto"/>
          <w:szCs w:val="21"/>
          <w:highlight w:val="none"/>
          <w:lang w:eastAsia="zh-CN"/>
        </w:rPr>
        <w:t>参选</w:t>
      </w:r>
      <w:r>
        <w:rPr>
          <w:rFonts w:hint="eastAsia" w:ascii="宋体" w:hAnsi="宋体" w:eastAsia="宋体" w:cs="Times New Roman"/>
          <w:color w:val="auto"/>
          <w:szCs w:val="21"/>
          <w:highlight w:val="none"/>
        </w:rPr>
        <w:t>无效：</w:t>
      </w:r>
    </w:p>
    <w:p>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(1)</w:t>
      </w:r>
      <w:r>
        <w:rPr>
          <w:rFonts w:ascii="Times New Roman" w:hAnsi="宋体" w:eastAsia="宋体" w:cs="Times New Roman"/>
          <w:color w:val="auto"/>
          <w:szCs w:val="21"/>
          <w:highlight w:val="none"/>
        </w:rPr>
        <w:t>被责令停业</w:t>
      </w:r>
      <w:r>
        <w:rPr>
          <w:rFonts w:hint="eastAsia" w:ascii="Times New Roman" w:hAnsi="宋体" w:eastAsia="宋体" w:cs="Times New Roman"/>
          <w:color w:val="auto"/>
          <w:szCs w:val="21"/>
          <w:highlight w:val="none"/>
        </w:rPr>
        <w:t>且处于有效期内</w:t>
      </w:r>
      <w:r>
        <w:rPr>
          <w:rFonts w:ascii="Times New Roman" w:hAnsi="宋体" w:eastAsia="宋体" w:cs="Times New Roman"/>
          <w:color w:val="auto"/>
          <w:szCs w:val="21"/>
          <w:highlight w:val="none"/>
        </w:rPr>
        <w:t>的</w:t>
      </w:r>
      <w:r>
        <w:rPr>
          <w:rFonts w:hint="eastAsia" w:ascii="宋体" w:hAnsi="宋体" w:eastAsia="宋体" w:cs="Times New Roman"/>
          <w:color w:val="auto"/>
          <w:szCs w:val="21"/>
          <w:highlight w:val="none"/>
        </w:rPr>
        <w:t>；</w:t>
      </w:r>
    </w:p>
    <w:p>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(2)被安庆市行政区域内公共资源交易监管部门限制</w:t>
      </w:r>
      <w:r>
        <w:rPr>
          <w:rFonts w:hint="eastAsia" w:ascii="宋体" w:hAnsi="宋体" w:eastAsia="宋体" w:cs="Times New Roman"/>
          <w:color w:val="auto"/>
          <w:szCs w:val="21"/>
          <w:highlight w:val="none"/>
          <w:lang w:eastAsia="zh-CN"/>
        </w:rPr>
        <w:t>参选</w:t>
      </w:r>
      <w:r>
        <w:rPr>
          <w:rFonts w:hint="eastAsia" w:ascii="宋体" w:hAnsi="宋体" w:eastAsia="宋体" w:cs="Times New Roman"/>
          <w:color w:val="auto"/>
          <w:szCs w:val="21"/>
          <w:highlight w:val="none"/>
        </w:rPr>
        <w:t>资格且处于有效期内；</w:t>
      </w:r>
    </w:p>
    <w:p>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(3)财产被接管或冻结可能影响本项目正常实施的；</w:t>
      </w:r>
    </w:p>
    <w:p>
      <w:pPr>
        <w:widowControl/>
        <w:numPr>
          <w:ilvl w:val="0"/>
          <w:numId w:val="6"/>
        </w:numPr>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法律、法规规定及</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约定的其他情形。</w:t>
      </w:r>
    </w:p>
    <w:p>
      <w:pPr>
        <w:keepNext/>
        <w:keepLines/>
        <w:widowControl w:val="0"/>
        <w:autoSpaceDE w:val="0"/>
        <w:autoSpaceDN w:val="0"/>
        <w:adjustRightInd w:val="0"/>
        <w:spacing w:before="120" w:line="360" w:lineRule="auto"/>
        <w:jc w:val="center"/>
        <w:outlineLvl w:val="1"/>
        <w:rPr>
          <w:rFonts w:ascii="Arial" w:hAnsi="Arial" w:eastAsia="宋体" w:cs="Times New Roman"/>
          <w:b/>
          <w:color w:val="auto"/>
          <w:kern w:val="0"/>
          <w:sz w:val="32"/>
          <w:szCs w:val="20"/>
          <w:highlight w:val="none"/>
          <w:lang w:val="en-US" w:eastAsia="zh-CN" w:bidi="ar-SA"/>
        </w:rPr>
      </w:pPr>
      <w:bookmarkStart w:id="45" w:name="_Toc4481596"/>
      <w:r>
        <w:rPr>
          <w:rFonts w:hint="eastAsia" w:ascii="Arial" w:hAnsi="Arial" w:eastAsia="宋体" w:cs="Times New Roman"/>
          <w:b/>
          <w:color w:val="auto"/>
          <w:kern w:val="0"/>
          <w:sz w:val="32"/>
          <w:szCs w:val="20"/>
          <w:highlight w:val="none"/>
          <w:lang w:val="en-US" w:eastAsia="zh-CN" w:bidi="ar-SA"/>
        </w:rPr>
        <w:t>（六）评标</w:t>
      </w:r>
      <w:bookmarkEnd w:id="33"/>
      <w:bookmarkEnd w:id="45"/>
    </w:p>
    <w:p>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rPr>
        <w:t xml:space="preserve">    23、评标委员会</w:t>
      </w:r>
      <w:r>
        <w:rPr>
          <w:rFonts w:hint="eastAsia" w:ascii="宋体" w:hAnsi="宋体" w:eastAsia="宋体" w:cs="Times New Roman"/>
          <w:color w:val="auto"/>
          <w:szCs w:val="21"/>
          <w:highlight w:val="none"/>
        </w:rPr>
        <w:t>（以下简称“评委会”）：评委会由采购人代表及评标专家依法组建。</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代表不得担任评委会组长。评标由评委会进行，评委应坚持公正、公平、诚实守信、实事求是、独立评标的原则。</w:t>
      </w:r>
    </w:p>
    <w:p>
      <w:pPr>
        <w:spacing w:line="360" w:lineRule="auto"/>
        <w:ind w:firstLine="422" w:firstLineChars="200"/>
        <w:jc w:val="both"/>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24、评标方法：</w:t>
      </w:r>
      <w:r>
        <w:rPr>
          <w:rFonts w:hint="eastAsia" w:ascii="宋体" w:hAnsi="宋体" w:eastAsia="宋体" w:cs="宋体"/>
          <w:color w:val="auto"/>
          <w:szCs w:val="21"/>
          <w:highlight w:val="none"/>
        </w:rPr>
        <w:t>采用</w:t>
      </w:r>
      <w:r>
        <w:rPr>
          <w:rFonts w:hint="eastAsia" w:ascii="宋体" w:hAnsi="宋体" w:eastAsia="宋体" w:cs="宋体"/>
          <w:color w:val="auto"/>
          <w:szCs w:val="21"/>
          <w:highlight w:val="none"/>
          <w:lang w:eastAsia="zh-CN"/>
        </w:rPr>
        <w:t>综合评分法</w:t>
      </w:r>
      <w:r>
        <w:rPr>
          <w:rFonts w:hint="eastAsia" w:ascii="宋体" w:hAnsi="宋体" w:eastAsia="宋体" w:cs="宋体"/>
          <w:color w:val="auto"/>
          <w:szCs w:val="21"/>
          <w:highlight w:val="none"/>
        </w:rPr>
        <w:t>。</w:t>
      </w:r>
    </w:p>
    <w:p>
      <w:pPr>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Times New Roman"/>
          <w:b/>
          <w:bCs/>
          <w:color w:val="auto"/>
          <w:szCs w:val="21"/>
          <w:highlight w:val="none"/>
        </w:rPr>
        <w:t>25、评标程序</w:t>
      </w:r>
      <w:r>
        <w:rPr>
          <w:rFonts w:hint="eastAsia" w:ascii="宋体" w:hAnsi="宋体" w:eastAsia="宋体" w:cs="Times New Roman"/>
          <w:color w:val="auto"/>
          <w:szCs w:val="21"/>
          <w:highlight w:val="none"/>
        </w:rPr>
        <w:t>：评标包括</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符合性审查、报价评审、澄清有关问题、失信核查和确定中标候选人排序。如有任一项未通过的则不进入下一项评审。首先对</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进行符合性审查，只有通过</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符合性审查的</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才能进入</w:t>
      </w:r>
      <w:r>
        <w:rPr>
          <w:rFonts w:hint="eastAsia" w:ascii="宋体" w:hAnsi="宋体" w:eastAsia="宋体" w:cs="Times New Roman"/>
          <w:color w:val="auto"/>
          <w:szCs w:val="21"/>
          <w:highlight w:val="none"/>
          <w:lang w:eastAsia="zh-CN"/>
        </w:rPr>
        <w:t>比选</w:t>
      </w:r>
      <w:r>
        <w:rPr>
          <w:rFonts w:hint="eastAsia" w:ascii="宋体" w:hAnsi="宋体" w:eastAsia="宋体" w:cs="Times New Roman"/>
          <w:color w:val="auto"/>
          <w:szCs w:val="21"/>
          <w:highlight w:val="none"/>
        </w:rPr>
        <w:t>。</w:t>
      </w:r>
    </w:p>
    <w:p>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25.1、</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符合性审查，包括但不限于以下内容：</w:t>
      </w:r>
    </w:p>
    <w:p>
      <w:pPr>
        <w:spacing w:line="500" w:lineRule="exact"/>
        <w:ind w:firstLine="420" w:firstLineChars="200"/>
        <w:jc w:val="both"/>
        <w:rPr>
          <w:rFonts w:ascii="宋体" w:hAnsi="宋体" w:eastAsia="宋体" w:cs="宋体"/>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参选人</w:t>
      </w:r>
      <w:r>
        <w:rPr>
          <w:rFonts w:hint="eastAsia" w:ascii="宋体" w:hAnsi="宋体" w:eastAsia="宋体" w:cs="宋体"/>
          <w:color w:val="auto"/>
          <w:szCs w:val="21"/>
          <w:highlight w:val="none"/>
        </w:rPr>
        <w:t>资格是否符合</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要求；</w:t>
      </w:r>
    </w:p>
    <w:p>
      <w:pPr>
        <w:spacing w:line="500" w:lineRule="exact"/>
        <w:ind w:firstLine="420" w:firstLineChars="200"/>
        <w:jc w:val="both"/>
        <w:rPr>
          <w:rFonts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是否按</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的要求进行编制、盖章和标记；</w:t>
      </w:r>
    </w:p>
    <w:p>
      <w:pPr>
        <w:spacing w:line="500" w:lineRule="exact"/>
        <w:ind w:firstLine="420" w:firstLineChars="200"/>
        <w:jc w:val="both"/>
        <w:rPr>
          <w:rFonts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要求提交的各种资格证明文件是否真实、完整、合法、有效；</w:t>
      </w:r>
    </w:p>
    <w:p>
      <w:pPr>
        <w:spacing w:line="500" w:lineRule="exact"/>
        <w:ind w:firstLine="420" w:firstLineChars="200"/>
        <w:jc w:val="both"/>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货物</w:t>
      </w:r>
      <w:r>
        <w:rPr>
          <w:rFonts w:hint="eastAsia" w:ascii="宋体" w:hAnsi="宋体" w:eastAsia="宋体" w:cs="宋体"/>
          <w:color w:val="auto"/>
          <w:szCs w:val="21"/>
          <w:highlight w:val="none"/>
        </w:rPr>
        <w:t>内容及质量是否完全响应或优于</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要求；</w:t>
      </w:r>
    </w:p>
    <w:p>
      <w:pPr>
        <w:spacing w:line="500" w:lineRule="exact"/>
        <w:ind w:firstLine="420" w:firstLineChars="200"/>
        <w:jc w:val="both"/>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对法律、法规和</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其他明确要求的符合性；</w:t>
      </w:r>
    </w:p>
    <w:p>
      <w:pPr>
        <w:spacing w:line="500" w:lineRule="exact"/>
        <w:ind w:firstLine="420" w:firstLineChars="200"/>
        <w:jc w:val="both"/>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是否附有</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不能接受的条件；</w:t>
      </w:r>
    </w:p>
    <w:p>
      <w:pPr>
        <w:spacing w:line="500" w:lineRule="exact"/>
        <w:ind w:firstLine="420" w:firstLineChars="200"/>
        <w:jc w:val="both"/>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是否存在</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中</w:t>
      </w:r>
      <w:r>
        <w:rPr>
          <w:rFonts w:hint="eastAsia" w:ascii="宋体" w:hAnsi="宋体" w:eastAsia="宋体" w:cs="宋体"/>
          <w:color w:val="auto"/>
          <w:kern w:val="0"/>
          <w:szCs w:val="21"/>
          <w:highlight w:val="none"/>
        </w:rPr>
        <w:t>约定</w:t>
      </w:r>
      <w:r>
        <w:rPr>
          <w:rFonts w:hint="eastAsia" w:ascii="宋体" w:hAnsi="宋体" w:eastAsia="宋体" w:cs="宋体"/>
          <w:color w:val="auto"/>
          <w:szCs w:val="21"/>
          <w:highlight w:val="none"/>
        </w:rPr>
        <w:t>的无效</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的其他情形；</w:t>
      </w:r>
    </w:p>
    <w:p>
      <w:pPr>
        <w:spacing w:line="500" w:lineRule="exact"/>
        <w:ind w:firstLine="420" w:firstLineChars="200"/>
        <w:jc w:val="both"/>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是否符合</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的要求。</w:t>
      </w:r>
    </w:p>
    <w:p>
      <w:pPr>
        <w:widowControl/>
        <w:spacing w:line="500" w:lineRule="exact"/>
        <w:ind w:firstLine="405"/>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25.2、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须按</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资格要求提供复印件或影印件或扫描件，并加盖</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公章，否则投标无效。</w:t>
      </w:r>
    </w:p>
    <w:p>
      <w:pPr>
        <w:widowControl/>
        <w:spacing w:line="500" w:lineRule="exact"/>
        <w:ind w:firstLine="405"/>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25.</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、报价评审：</w:t>
      </w:r>
      <w:r>
        <w:rPr>
          <w:rFonts w:hint="eastAsia" w:ascii="宋体" w:hAnsi="宋体" w:eastAsia="宋体" w:cs="Times New Roman"/>
          <w:color w:val="auto"/>
          <w:szCs w:val="21"/>
          <w:highlight w:val="none"/>
          <w:lang w:val="en-US" w:eastAsia="zh-CN"/>
        </w:rPr>
        <w:t>参选人投标费率</w:t>
      </w:r>
      <w:r>
        <w:rPr>
          <w:rFonts w:hint="eastAsia" w:ascii="宋体" w:hAnsi="宋体" w:eastAsia="宋体" w:cs="Times New Roman"/>
          <w:color w:val="auto"/>
          <w:szCs w:val="21"/>
          <w:highlight w:val="none"/>
        </w:rPr>
        <w:t>不得</w:t>
      </w:r>
      <w:r>
        <w:rPr>
          <w:rFonts w:hint="eastAsia" w:ascii="宋体" w:hAnsi="宋体" w:eastAsia="宋体" w:cs="Times New Roman"/>
          <w:color w:val="auto"/>
          <w:szCs w:val="21"/>
          <w:highlight w:val="none"/>
          <w:lang w:eastAsia="zh-CN"/>
        </w:rPr>
        <w:t>高于最高</w:t>
      </w:r>
      <w:r>
        <w:rPr>
          <w:rFonts w:hint="eastAsia" w:ascii="宋体" w:hAnsi="宋体" w:eastAsia="宋体" w:cs="Times New Roman"/>
          <w:color w:val="auto"/>
          <w:szCs w:val="21"/>
          <w:highlight w:val="none"/>
          <w:lang w:val="en-US" w:eastAsia="zh-CN"/>
        </w:rPr>
        <w:t>投标费率</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否则为无效报价，即报价评审不通过</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投标无效</w:t>
      </w:r>
      <w:r>
        <w:rPr>
          <w:rFonts w:hint="eastAsia" w:ascii="宋体" w:hAnsi="宋体" w:eastAsia="宋体" w:cs="Times New Roman"/>
          <w:color w:val="auto"/>
          <w:szCs w:val="21"/>
          <w:highlight w:val="none"/>
        </w:rPr>
        <w:t>。</w:t>
      </w:r>
    </w:p>
    <w:p>
      <w:pPr>
        <w:widowControl/>
        <w:spacing w:line="48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25.</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、报价中若货物</w:t>
      </w:r>
      <w:r>
        <w:rPr>
          <w:rFonts w:hint="eastAsia" w:ascii="宋体" w:hAnsi="宋体" w:eastAsia="宋体" w:cs="Times New Roman"/>
          <w:color w:val="auto"/>
          <w:szCs w:val="21"/>
          <w:highlight w:val="none"/>
          <w:lang w:val="en-US" w:eastAsia="zh-CN"/>
        </w:rPr>
        <w:t>投标费率表中</w:t>
      </w:r>
      <w:r>
        <w:rPr>
          <w:rFonts w:hint="eastAsia" w:ascii="宋体" w:hAnsi="宋体" w:eastAsia="宋体" w:cs="Times New Roman"/>
          <w:color w:val="auto"/>
          <w:szCs w:val="21"/>
          <w:highlight w:val="none"/>
        </w:rPr>
        <w:t>总</w:t>
      </w:r>
      <w:r>
        <w:rPr>
          <w:rFonts w:hint="eastAsia" w:ascii="宋体" w:hAnsi="宋体" w:eastAsia="宋体" w:cs="Times New Roman"/>
          <w:color w:val="auto"/>
          <w:szCs w:val="21"/>
          <w:highlight w:val="none"/>
          <w:lang w:val="en-US" w:eastAsia="zh-CN"/>
        </w:rPr>
        <w:t>费率</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参选报价函中</w:t>
      </w:r>
      <w:r>
        <w:rPr>
          <w:rFonts w:hint="eastAsia" w:ascii="宋体" w:hAnsi="宋体" w:eastAsia="宋体" w:cs="Times New Roman"/>
          <w:color w:val="auto"/>
          <w:szCs w:val="21"/>
          <w:highlight w:val="none"/>
          <w:lang w:val="en-US" w:eastAsia="zh-CN"/>
        </w:rPr>
        <w:t>费率</w:t>
      </w:r>
      <w:r>
        <w:rPr>
          <w:rFonts w:hint="eastAsia" w:ascii="宋体" w:hAnsi="宋体" w:cs="Times New Roman"/>
          <w:color w:val="auto"/>
          <w:szCs w:val="21"/>
          <w:highlight w:val="none"/>
          <w:lang w:val="en-US" w:eastAsia="zh-CN"/>
        </w:rPr>
        <w:t>两</w:t>
      </w:r>
      <w:r>
        <w:rPr>
          <w:rFonts w:hint="eastAsia" w:ascii="宋体" w:hAnsi="宋体" w:eastAsia="宋体" w:cs="Times New Roman"/>
          <w:color w:val="auto"/>
          <w:szCs w:val="21"/>
          <w:highlight w:val="none"/>
        </w:rPr>
        <w:t>者不一致的，视为无效报价。</w:t>
      </w:r>
    </w:p>
    <w:p>
      <w:pPr>
        <w:widowControl/>
        <w:spacing w:line="48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25.</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、澄清有关问题：在评标期间，评委会有权以书面方式要求</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对其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中含义不明确、对同类问题表述不一致或者有明显文字和计算错误的内容作必要的澄清、说明或补正。</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澄清、说明或补正应在评委会规定的时间内以书面方式进行，并不得超出</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范围或者改变</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的实质性内容。澄清文件将作为</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内容的一部分。</w:t>
      </w:r>
    </w:p>
    <w:p>
      <w:pPr>
        <w:widowControl/>
        <w:spacing w:line="500" w:lineRule="exact"/>
        <w:ind w:firstLine="42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25.</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、失信核查</w:t>
      </w:r>
    </w:p>
    <w:p>
      <w:pPr>
        <w:widowControl/>
        <w:spacing w:line="500" w:lineRule="exact"/>
        <w:ind w:firstLine="42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评标委员会对推荐为中标候选人的</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是否被列入“信用中国、中国政府采购网”政府采购严重违法失信名单进行网上核查（网址：</w:t>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HYPERLINK "http://www.creditchina.gov.cn/" </w:instrText>
      </w:r>
      <w:r>
        <w:rPr>
          <w:rFonts w:ascii="Times New Roman" w:hAnsi="Times New Roman" w:eastAsia="宋体" w:cs="Times New Roman"/>
          <w:color w:val="auto"/>
          <w:szCs w:val="24"/>
          <w:highlight w:val="none"/>
        </w:rPr>
        <w:fldChar w:fldCharType="separate"/>
      </w:r>
      <w:r>
        <w:rPr>
          <w:rStyle w:val="74"/>
          <w:rFonts w:hint="eastAsia" w:ascii="宋体" w:hAnsi="宋体" w:eastAsia="宋体" w:cs="Times New Roman"/>
          <w:color w:val="auto"/>
          <w:szCs w:val="21"/>
          <w:highlight w:val="none"/>
        </w:rPr>
        <w:t>http://www.creditchina.gov.cn/</w:t>
      </w:r>
      <w:r>
        <w:rPr>
          <w:rStyle w:val="74"/>
          <w:rFonts w:hint="eastAsia" w:ascii="宋体" w:hAnsi="宋体" w:eastAsia="宋体" w:cs="Times New Roman"/>
          <w:color w:val="auto"/>
          <w:szCs w:val="21"/>
          <w:highlight w:val="none"/>
        </w:rPr>
        <w:fldChar w:fldCharType="end"/>
      </w:r>
      <w:r>
        <w:rPr>
          <w:rFonts w:hint="eastAsia" w:ascii="宋体" w:hAnsi="宋体" w:eastAsia="宋体" w:cs="Times New Roman"/>
          <w:color w:val="auto"/>
          <w:szCs w:val="21"/>
          <w:highlight w:val="none"/>
        </w:rPr>
        <w:t>、</w:t>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HYPERLINK "http://www.ccgp.gov.cn/），若核查存在政府采购严重违法失信名单记录的投标人，评标委员会不得将其推荐为中标候选人，依序递补，并再次对递补的投标人进行核查。" </w:instrText>
      </w:r>
      <w:r>
        <w:rPr>
          <w:rFonts w:ascii="Times New Roman" w:hAnsi="Times New Roman" w:eastAsia="宋体" w:cs="Times New Roman"/>
          <w:color w:val="auto"/>
          <w:szCs w:val="24"/>
          <w:highlight w:val="none"/>
        </w:rPr>
        <w:fldChar w:fldCharType="separate"/>
      </w:r>
      <w:r>
        <w:rPr>
          <w:rStyle w:val="74"/>
          <w:rFonts w:hint="eastAsia" w:ascii="宋体" w:hAnsi="Times New Roman" w:eastAsia="宋体" w:cs="Times New Roman"/>
          <w:color w:val="auto"/>
          <w:szCs w:val="21"/>
          <w:highlight w:val="none"/>
        </w:rPr>
        <w:t>http://www.ccgp.gov.cn/），</w:t>
      </w:r>
      <w:r>
        <w:rPr>
          <w:rStyle w:val="74"/>
          <w:rFonts w:hint="eastAsia" w:ascii="宋体" w:hAnsi="Times New Roman" w:eastAsia="宋体" w:cs="Times New Roman"/>
          <w:color w:val="auto"/>
          <w:szCs w:val="21"/>
          <w:highlight w:val="none"/>
          <w:u w:val="none"/>
        </w:rPr>
        <w:t>若核查存在</w:t>
      </w:r>
      <w:r>
        <w:rPr>
          <w:rStyle w:val="74"/>
          <w:rFonts w:hint="eastAsia" w:ascii="宋体" w:hAnsi="宋体" w:eastAsia="宋体" w:cs="Times New Roman"/>
          <w:color w:val="auto"/>
          <w:szCs w:val="21"/>
          <w:highlight w:val="none"/>
          <w:u w:val="none"/>
        </w:rPr>
        <w:t>政府采购严重违法</w:t>
      </w:r>
      <w:r>
        <w:rPr>
          <w:rStyle w:val="74"/>
          <w:rFonts w:hint="eastAsia" w:ascii="宋体" w:hAnsi="Times New Roman" w:eastAsia="宋体" w:cs="Times New Roman"/>
          <w:color w:val="auto"/>
          <w:szCs w:val="21"/>
          <w:highlight w:val="none"/>
          <w:u w:val="none"/>
        </w:rPr>
        <w:t>失信名单记录的</w:t>
      </w:r>
      <w:r>
        <w:rPr>
          <w:rStyle w:val="74"/>
          <w:rFonts w:hint="eastAsia" w:ascii="宋体" w:hAnsi="Times New Roman" w:eastAsia="宋体" w:cs="Times New Roman"/>
          <w:color w:val="auto"/>
          <w:szCs w:val="21"/>
          <w:highlight w:val="none"/>
          <w:u w:val="none"/>
          <w:lang w:eastAsia="zh-CN"/>
        </w:rPr>
        <w:t>参选人</w:t>
      </w:r>
      <w:r>
        <w:rPr>
          <w:rStyle w:val="74"/>
          <w:rFonts w:hint="eastAsia" w:ascii="宋体" w:hAnsi="Times New Roman" w:eastAsia="宋体" w:cs="Times New Roman"/>
          <w:color w:val="auto"/>
          <w:szCs w:val="21"/>
          <w:highlight w:val="none"/>
          <w:u w:val="none"/>
        </w:rPr>
        <w:t>，</w:t>
      </w:r>
      <w:r>
        <w:rPr>
          <w:rStyle w:val="74"/>
          <w:rFonts w:hint="eastAsia" w:ascii="宋体" w:hAnsi="Times New Roman" w:eastAsia="宋体" w:cs="Times New Roman"/>
          <w:color w:val="auto"/>
          <w:szCs w:val="21"/>
          <w:highlight w:val="none"/>
          <w:u w:val="none"/>
          <w:lang w:val="en-US" w:eastAsia="zh-CN"/>
        </w:rPr>
        <w:t>评标委员会</w:t>
      </w:r>
      <w:r>
        <w:rPr>
          <w:rStyle w:val="74"/>
          <w:rFonts w:hint="eastAsia" w:ascii="宋体" w:hAnsi="Times New Roman" w:eastAsia="宋体" w:cs="Times New Roman"/>
          <w:color w:val="auto"/>
          <w:szCs w:val="21"/>
          <w:highlight w:val="none"/>
          <w:u w:val="none"/>
        </w:rPr>
        <w:t>不得将其推荐为中标候选人，依序递补，并再次对递补的</w:t>
      </w:r>
      <w:r>
        <w:rPr>
          <w:rStyle w:val="74"/>
          <w:rFonts w:hint="eastAsia" w:ascii="宋体" w:hAnsi="Times New Roman" w:eastAsia="宋体" w:cs="Times New Roman"/>
          <w:color w:val="auto"/>
          <w:szCs w:val="21"/>
          <w:highlight w:val="none"/>
          <w:u w:val="none"/>
          <w:lang w:eastAsia="zh-CN"/>
        </w:rPr>
        <w:t>参选人</w:t>
      </w:r>
      <w:r>
        <w:rPr>
          <w:rStyle w:val="74"/>
          <w:rFonts w:hint="eastAsia" w:ascii="宋体" w:hAnsi="Times New Roman" w:eastAsia="宋体" w:cs="Times New Roman"/>
          <w:color w:val="auto"/>
          <w:szCs w:val="21"/>
          <w:highlight w:val="none"/>
          <w:u w:val="none"/>
        </w:rPr>
        <w:t>进行核查。</w:t>
      </w:r>
      <w:r>
        <w:rPr>
          <w:rStyle w:val="74"/>
          <w:rFonts w:hint="eastAsia" w:ascii="宋体" w:hAnsi="Times New Roman" w:eastAsia="宋体" w:cs="Times New Roman"/>
          <w:color w:val="auto"/>
          <w:szCs w:val="21"/>
          <w:highlight w:val="none"/>
          <w:u w:val="none"/>
        </w:rPr>
        <w:fldChar w:fldCharType="end"/>
      </w:r>
    </w:p>
    <w:p>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25.</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w:t>
      </w:r>
      <w:r>
        <w:rPr>
          <w:rFonts w:hint="eastAsia" w:ascii="宋体" w:hAnsi="宋体" w:eastAsia="宋体" w:cs="宋体"/>
          <w:color w:val="auto"/>
          <w:szCs w:val="21"/>
          <w:highlight w:val="none"/>
        </w:rPr>
        <w:t>确定中标候选人排序：评委会对通过</w:t>
      </w:r>
      <w:r>
        <w:rPr>
          <w:rFonts w:hint="eastAsia" w:ascii="宋体" w:hAnsi="宋体" w:eastAsia="宋体" w:cs="宋体"/>
          <w:color w:val="auto"/>
          <w:szCs w:val="21"/>
          <w:highlight w:val="none"/>
          <w:lang w:eastAsia="zh-CN"/>
        </w:rPr>
        <w:t>参选文件</w:t>
      </w:r>
      <w:r>
        <w:rPr>
          <w:rFonts w:hint="eastAsia" w:ascii="宋体" w:hAnsi="宋体" w:eastAsia="宋体" w:cs="宋体"/>
          <w:bCs/>
          <w:color w:val="auto"/>
          <w:szCs w:val="24"/>
          <w:highlight w:val="none"/>
        </w:rPr>
        <w:t>符合性审查</w:t>
      </w:r>
      <w:r>
        <w:rPr>
          <w:rFonts w:hint="eastAsia" w:ascii="宋体" w:hAnsi="宋体" w:eastAsia="宋体" w:cs="宋体"/>
          <w:color w:val="auto"/>
          <w:szCs w:val="21"/>
          <w:highlight w:val="none"/>
        </w:rPr>
        <w:t>、报价评审和失信核查的</w:t>
      </w:r>
      <w:r>
        <w:rPr>
          <w:rFonts w:hint="eastAsia" w:ascii="宋体" w:hAnsi="宋体" w:eastAsia="宋体" w:cs="宋体"/>
          <w:color w:val="auto"/>
          <w:szCs w:val="21"/>
          <w:highlight w:val="none"/>
          <w:lang w:eastAsia="zh-CN"/>
        </w:rPr>
        <w:t>参选人</w:t>
      </w:r>
      <w:r>
        <w:rPr>
          <w:rFonts w:hint="eastAsia" w:ascii="宋体" w:hAnsi="宋体" w:eastAsia="宋体" w:cs="宋体"/>
          <w:color w:val="auto"/>
          <w:szCs w:val="21"/>
          <w:highlight w:val="none"/>
        </w:rPr>
        <w:t>，根据</w:t>
      </w:r>
      <w:r>
        <w:rPr>
          <w:rFonts w:hint="eastAsia" w:ascii="宋体" w:hAnsi="宋体" w:eastAsia="宋体" w:cs="宋体"/>
          <w:color w:val="auto"/>
          <w:szCs w:val="21"/>
          <w:highlight w:val="none"/>
          <w:lang w:val="en-US" w:eastAsia="zh-CN"/>
        </w:rPr>
        <w:t>有效投标费率</w:t>
      </w:r>
      <w:r>
        <w:rPr>
          <w:rFonts w:hint="eastAsia" w:ascii="宋体" w:hAnsi="宋体" w:eastAsia="宋体" w:cs="宋体"/>
          <w:color w:val="auto"/>
          <w:szCs w:val="21"/>
          <w:highlight w:val="none"/>
        </w:rPr>
        <w:t>由</w:t>
      </w:r>
      <w:r>
        <w:rPr>
          <w:rFonts w:hint="eastAsia" w:ascii="宋体" w:hAnsi="宋体" w:eastAsia="宋体" w:cs="宋体"/>
          <w:color w:val="auto"/>
          <w:szCs w:val="21"/>
          <w:highlight w:val="none"/>
          <w:lang w:val="en-US" w:eastAsia="zh-CN"/>
        </w:rPr>
        <w:t>低</w:t>
      </w:r>
      <w:r>
        <w:rPr>
          <w:rFonts w:hint="eastAsia" w:ascii="宋体" w:hAnsi="宋体" w:eastAsia="宋体" w:cs="宋体"/>
          <w:color w:val="auto"/>
          <w:szCs w:val="21"/>
          <w:highlight w:val="none"/>
        </w:rPr>
        <w:t>至</w:t>
      </w:r>
      <w:r>
        <w:rPr>
          <w:rFonts w:hint="eastAsia" w:ascii="宋体" w:hAnsi="宋体" w:eastAsia="宋体" w:cs="宋体"/>
          <w:color w:val="auto"/>
          <w:szCs w:val="21"/>
          <w:highlight w:val="none"/>
          <w:lang w:val="en-US" w:eastAsia="zh-CN"/>
        </w:rPr>
        <w:t>高</w:t>
      </w:r>
      <w:r>
        <w:rPr>
          <w:rFonts w:hint="eastAsia" w:ascii="宋体" w:hAnsi="宋体" w:eastAsia="宋体" w:cs="宋体"/>
          <w:color w:val="auto"/>
          <w:szCs w:val="21"/>
          <w:highlight w:val="none"/>
        </w:rPr>
        <w:t>的顺序排列。若出现两家或两家以上</w:t>
      </w:r>
      <w:r>
        <w:rPr>
          <w:rFonts w:hint="eastAsia" w:ascii="宋体" w:hAnsi="宋体" w:eastAsia="宋体" w:cs="宋体"/>
          <w:color w:val="auto"/>
          <w:szCs w:val="21"/>
          <w:highlight w:val="none"/>
          <w:lang w:eastAsia="zh-CN"/>
        </w:rPr>
        <w:t>参选人</w:t>
      </w:r>
      <w:r>
        <w:rPr>
          <w:rFonts w:hint="eastAsia" w:ascii="宋体" w:hAnsi="宋体" w:eastAsia="宋体" w:cs="宋体"/>
          <w:color w:val="auto"/>
          <w:szCs w:val="21"/>
          <w:highlight w:val="none"/>
          <w:lang w:val="en-US" w:eastAsia="zh-CN"/>
        </w:rPr>
        <w:t>投标费率最低</w:t>
      </w:r>
      <w:r>
        <w:rPr>
          <w:rFonts w:hint="eastAsia" w:ascii="宋体" w:hAnsi="宋体" w:eastAsia="宋体" w:cs="宋体"/>
          <w:color w:val="auto"/>
          <w:szCs w:val="21"/>
          <w:highlight w:val="none"/>
        </w:rPr>
        <w:t>且相等，</w:t>
      </w:r>
      <w:r>
        <w:rPr>
          <w:rFonts w:hint="eastAsia" w:ascii="宋体" w:hAnsi="宋体" w:eastAsia="宋体" w:cs="Times New Roman"/>
          <w:color w:val="auto"/>
          <w:szCs w:val="21"/>
          <w:highlight w:val="none"/>
        </w:rPr>
        <w:t>则由</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采取现场随机抽取的方式确定</w:t>
      </w:r>
      <w:r>
        <w:rPr>
          <w:rFonts w:hint="eastAsia" w:ascii="宋体" w:hAnsi="宋体" w:eastAsia="宋体" w:cs="Times New Roman"/>
          <w:color w:val="auto"/>
          <w:szCs w:val="21"/>
          <w:highlight w:val="none"/>
          <w:lang w:val="en-US" w:eastAsia="zh-CN"/>
        </w:rPr>
        <w:t>成交</w:t>
      </w:r>
      <w:r>
        <w:rPr>
          <w:rFonts w:hint="eastAsia" w:ascii="宋体" w:hAnsi="宋体" w:eastAsia="宋体" w:cs="Times New Roman"/>
          <w:color w:val="auto"/>
          <w:szCs w:val="21"/>
          <w:highlight w:val="none"/>
        </w:rPr>
        <w:t>候选人排序。</w:t>
      </w:r>
    </w:p>
    <w:p>
      <w:pPr>
        <w:widowControl/>
        <w:spacing w:line="500" w:lineRule="exact"/>
        <w:jc w:val="left"/>
        <w:rPr>
          <w:rFonts w:ascii="宋体" w:hAnsi="宋体" w:eastAsia="宋体" w:cs="Times New Roman"/>
          <w:b/>
          <w:bCs/>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b/>
          <w:bCs/>
          <w:color w:val="auto"/>
          <w:szCs w:val="21"/>
          <w:highlight w:val="none"/>
        </w:rPr>
        <w:t>26、开标评标异常情况处理</w:t>
      </w:r>
    </w:p>
    <w:p>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26.1、在招标采购中，出现下列情况之一的，应予废标，采购单位重新组织采购：</w:t>
      </w:r>
    </w:p>
    <w:p>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(1) 提交</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不足</w:t>
      </w:r>
      <w:r>
        <w:rPr>
          <w:rFonts w:hint="eastAsia" w:ascii="宋体" w:hAnsi="宋体" w:eastAsia="宋体" w:cs="Times New Roman"/>
          <w:color w:val="auto"/>
          <w:szCs w:val="21"/>
          <w:highlight w:val="none"/>
          <w:lang w:eastAsia="zh-CN"/>
        </w:rPr>
        <w:t>2家</w:t>
      </w:r>
      <w:r>
        <w:rPr>
          <w:rFonts w:hint="eastAsia" w:ascii="宋体" w:hAnsi="宋体" w:eastAsia="宋体" w:cs="Times New Roman"/>
          <w:color w:val="auto"/>
          <w:szCs w:val="21"/>
          <w:highlight w:val="none"/>
        </w:rPr>
        <w:t>的；</w:t>
      </w:r>
    </w:p>
    <w:p>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w:t>
      </w:r>
      <w:r>
        <w:rPr>
          <w:rFonts w:hint="eastAsia" w:ascii="宋体" w:hAnsi="宋体" w:eastAsia="宋体" w:cs="Times New Roman"/>
          <w:color w:val="auto"/>
          <w:szCs w:val="21"/>
          <w:highlight w:val="none"/>
        </w:rPr>
        <w:tab/>
      </w:r>
      <w:r>
        <w:rPr>
          <w:rFonts w:hint="eastAsia" w:ascii="宋体" w:hAnsi="宋体" w:eastAsia="宋体" w:cs="Times New Roman"/>
          <w:color w:val="auto"/>
          <w:szCs w:val="21"/>
          <w:highlight w:val="none"/>
        </w:rPr>
        <w:t>出现影响采购公正的违法、违规行为的；</w:t>
      </w:r>
    </w:p>
    <w:p>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(3)</w:t>
      </w:r>
      <w:r>
        <w:rPr>
          <w:rFonts w:hint="eastAsia" w:ascii="宋体" w:hAnsi="宋体" w:eastAsia="宋体" w:cs="Times New Roman"/>
          <w:color w:val="auto"/>
          <w:szCs w:val="21"/>
          <w:highlight w:val="none"/>
        </w:rPr>
        <w:tab/>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w:t>
      </w:r>
      <w:r>
        <w:rPr>
          <w:rFonts w:hint="eastAsia" w:ascii="宋体" w:hAnsi="宋体" w:eastAsia="宋体" w:cs="Times New Roman"/>
          <w:color w:val="auto"/>
          <w:szCs w:val="21"/>
          <w:highlight w:val="none"/>
          <w:lang w:val="en-US" w:eastAsia="zh-CN"/>
        </w:rPr>
        <w:t>投标费率均高</w:t>
      </w:r>
      <w:r>
        <w:rPr>
          <w:rFonts w:hint="eastAsia" w:ascii="宋体" w:hAnsi="宋体" w:eastAsia="宋体" w:cs="Times New Roman"/>
          <w:color w:val="auto"/>
          <w:szCs w:val="21"/>
          <w:highlight w:val="none"/>
        </w:rPr>
        <w:t>于</w:t>
      </w:r>
      <w:r>
        <w:rPr>
          <w:rFonts w:hint="eastAsia" w:ascii="宋体" w:hAnsi="宋体" w:eastAsia="宋体" w:cs="Times New Roman"/>
          <w:color w:val="auto"/>
          <w:szCs w:val="21"/>
          <w:highlight w:val="none"/>
          <w:lang w:eastAsia="zh-CN"/>
        </w:rPr>
        <w:t>最高投标</w:t>
      </w:r>
      <w:r>
        <w:rPr>
          <w:rFonts w:hint="eastAsia" w:ascii="宋体" w:hAnsi="宋体" w:eastAsia="宋体" w:cs="Times New Roman"/>
          <w:color w:val="auto"/>
          <w:szCs w:val="21"/>
          <w:highlight w:val="none"/>
          <w:lang w:val="en-US" w:eastAsia="zh-CN"/>
        </w:rPr>
        <w:t>费率</w:t>
      </w:r>
      <w:r>
        <w:rPr>
          <w:rFonts w:hint="eastAsia" w:ascii="宋体" w:hAnsi="宋体" w:eastAsia="宋体" w:cs="Times New Roman"/>
          <w:color w:val="auto"/>
          <w:szCs w:val="21"/>
          <w:highlight w:val="none"/>
        </w:rPr>
        <w:t>的；</w:t>
      </w:r>
    </w:p>
    <w:p>
      <w:pPr>
        <w:widowControl/>
        <w:spacing w:line="500" w:lineRule="exact"/>
        <w:ind w:firstLine="405"/>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w:t>
      </w:r>
      <w:r>
        <w:rPr>
          <w:rFonts w:hint="eastAsia" w:ascii="宋体" w:hAnsi="宋体" w:eastAsia="宋体" w:cs="Times New Roman"/>
          <w:color w:val="auto"/>
          <w:szCs w:val="21"/>
          <w:highlight w:val="none"/>
        </w:rPr>
        <w:tab/>
      </w:r>
      <w:r>
        <w:rPr>
          <w:rFonts w:hint="eastAsia" w:ascii="宋体" w:hAnsi="宋体" w:eastAsia="宋体" w:cs="Times New Roman"/>
          <w:color w:val="auto"/>
          <w:szCs w:val="21"/>
          <w:highlight w:val="none"/>
        </w:rPr>
        <w:t>因重大变故，采购任务取消的。</w:t>
      </w:r>
    </w:p>
    <w:p>
      <w:pPr>
        <w:widowControl/>
        <w:spacing w:line="500" w:lineRule="exact"/>
        <w:ind w:firstLine="405"/>
        <w:jc w:val="left"/>
        <w:rPr>
          <w:rFonts w:ascii="宋体" w:hAnsi="宋体" w:eastAsia="宋体" w:cs="Times New Roman"/>
          <w:color w:val="auto"/>
          <w:szCs w:val="21"/>
          <w:highlight w:val="none"/>
        </w:rPr>
      </w:pPr>
      <w:r>
        <w:rPr>
          <w:rFonts w:hint="eastAsia" w:ascii="宋体" w:hAnsi="宋体" w:eastAsia="宋体" w:cs="Times New Roman"/>
          <w:b/>
          <w:color w:val="auto"/>
          <w:szCs w:val="21"/>
          <w:highlight w:val="none"/>
        </w:rPr>
        <w:t>27、评标过程的保密性</w:t>
      </w:r>
    </w:p>
    <w:p>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27.1、</w:t>
      </w:r>
      <w:bookmarkStart w:id="46" w:name="_Toc418517858"/>
      <w:bookmarkStart w:id="47" w:name="_Toc15032"/>
      <w:bookmarkStart w:id="48" w:name="_Toc417655921"/>
      <w:r>
        <w:rPr>
          <w:rFonts w:hint="eastAsia" w:ascii="宋体" w:hAnsi="宋体" w:eastAsia="宋体" w:cs="Times New Roman"/>
          <w:color w:val="auto"/>
          <w:szCs w:val="21"/>
          <w:highlight w:val="none"/>
        </w:rPr>
        <w:t>开标后，直到授予中标人合同止，凡是与</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审查、澄清、评价、比较以及授标建议等评审方面的情况，均不得向</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或其他无关的人员透露。</w:t>
      </w:r>
    </w:p>
    <w:p>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27.2、在评标过程中，</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如向评委会成员施加任何影响，都将会导致其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被拒绝。</w:t>
      </w:r>
    </w:p>
    <w:p>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27.3、中标人确定后，采购单位不对未中标人就评标过程以及未能中标原因做出任何解释。</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不得向评委会组成人员或其他有关人员询问评标过程的情况和要求提供材料。</w:t>
      </w:r>
    </w:p>
    <w:p>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27.</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、中标通知书</w:t>
      </w:r>
      <w:bookmarkEnd w:id="46"/>
      <w:bookmarkEnd w:id="47"/>
      <w:bookmarkEnd w:id="48"/>
    </w:p>
    <w:p>
      <w:pPr>
        <w:widowControl/>
        <w:spacing w:before="0" w:beforeAutospacing="0" w:after="0" w:afterAutospacing="0" w:line="360" w:lineRule="auto"/>
        <w:ind w:firstLine="420" w:firstLineChars="200"/>
        <w:jc w:val="both"/>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2"/>
          <w:sz w:val="21"/>
          <w:szCs w:val="20"/>
          <w:highlight w:val="none"/>
          <w:lang w:val="en-US" w:eastAsia="zh-CN" w:bidi="ar-SA"/>
        </w:rPr>
        <w:t>中标候选人确定后，采购单位将在安庆市交通控股集团有限公司集采平台（http：//jc.zh0556.com/）上公示，参选人如有异议，必须在公示期内向有关机构提出。</w:t>
      </w:r>
    </w:p>
    <w:p>
      <w:pPr>
        <w:spacing w:line="360" w:lineRule="auto"/>
        <w:ind w:firstLine="420" w:firstLineChars="200"/>
        <w:jc w:val="both"/>
        <w:rPr>
          <w:rFonts w:ascii="Times New Roman" w:hAnsi="宋体" w:eastAsia="宋体" w:cs="宋体"/>
          <w:b/>
          <w:color w:val="auto"/>
          <w:szCs w:val="24"/>
          <w:highlight w:val="none"/>
        </w:rPr>
      </w:pPr>
      <w:bookmarkStart w:id="49" w:name="_Toc457998294"/>
      <w:bookmarkStart w:id="50" w:name="_Toc478821422"/>
      <w:bookmarkStart w:id="51" w:name="_Toc433721697"/>
      <w:bookmarkStart w:id="52" w:name="_Toc10987"/>
      <w:bookmarkStart w:id="53" w:name="_Toc31095"/>
      <w:bookmarkStart w:id="54" w:name="_Toc456882340"/>
      <w:bookmarkStart w:id="55" w:name="_Toc10586"/>
      <w:bookmarkStart w:id="56" w:name="_Toc19876"/>
      <w:r>
        <w:rPr>
          <w:rFonts w:ascii="Times New Roman" w:hAnsi="宋体" w:eastAsia="宋体" w:cs="宋体"/>
          <w:color w:val="auto"/>
          <w:szCs w:val="24"/>
          <w:highlight w:val="none"/>
        </w:rPr>
        <w:t>公示期满无异议，且未发现中标人在</w:t>
      </w:r>
      <w:r>
        <w:rPr>
          <w:rFonts w:hint="eastAsia" w:ascii="Times New Roman" w:hAnsi="宋体" w:eastAsia="宋体" w:cs="宋体"/>
          <w:color w:val="auto"/>
          <w:szCs w:val="24"/>
          <w:highlight w:val="none"/>
          <w:lang w:val="en-US" w:eastAsia="zh-CN"/>
        </w:rPr>
        <w:t>比选</w:t>
      </w:r>
      <w:r>
        <w:rPr>
          <w:rFonts w:ascii="Times New Roman" w:hAnsi="宋体" w:eastAsia="宋体" w:cs="宋体"/>
          <w:color w:val="auto"/>
          <w:szCs w:val="24"/>
          <w:highlight w:val="none"/>
        </w:rPr>
        <w:t>活动中有违法行为的，</w:t>
      </w:r>
      <w:r>
        <w:rPr>
          <w:rFonts w:hint="eastAsia" w:ascii="Times New Roman" w:hAnsi="宋体" w:eastAsia="宋体" w:cs="宋体"/>
          <w:color w:val="auto"/>
          <w:szCs w:val="24"/>
          <w:highlight w:val="none"/>
          <w:lang w:eastAsia="zh-CN"/>
        </w:rPr>
        <w:t>采购人</w:t>
      </w:r>
      <w:r>
        <w:rPr>
          <w:rFonts w:ascii="Times New Roman" w:hAnsi="宋体" w:eastAsia="宋体" w:cs="宋体"/>
          <w:color w:val="auto"/>
          <w:szCs w:val="24"/>
          <w:highlight w:val="none"/>
        </w:rPr>
        <w:t>将向中标人发出中标通知书。</w:t>
      </w:r>
      <w:bookmarkEnd w:id="49"/>
      <w:bookmarkEnd w:id="50"/>
      <w:bookmarkEnd w:id="51"/>
      <w:bookmarkEnd w:id="52"/>
      <w:bookmarkEnd w:id="53"/>
      <w:bookmarkEnd w:id="54"/>
      <w:bookmarkEnd w:id="55"/>
      <w:bookmarkEnd w:id="56"/>
    </w:p>
    <w:p>
      <w:pPr>
        <w:keepNext/>
        <w:keepLines/>
        <w:widowControl w:val="0"/>
        <w:autoSpaceDE w:val="0"/>
        <w:autoSpaceDN w:val="0"/>
        <w:adjustRightInd w:val="0"/>
        <w:spacing w:before="120" w:line="360" w:lineRule="auto"/>
        <w:jc w:val="center"/>
        <w:outlineLvl w:val="1"/>
        <w:rPr>
          <w:rFonts w:ascii="宋体" w:hAnsi="宋体" w:eastAsia="宋体" w:cs="Times New Roman"/>
          <w:b w:val="0"/>
          <w:bCs/>
          <w:color w:val="auto"/>
          <w:kern w:val="0"/>
          <w:sz w:val="32"/>
          <w:szCs w:val="21"/>
          <w:highlight w:val="none"/>
          <w:lang w:val="en-US" w:eastAsia="zh-CN" w:bidi="ar-SA"/>
        </w:rPr>
      </w:pPr>
      <w:bookmarkStart w:id="57" w:name="_Toc4481597"/>
      <w:r>
        <w:rPr>
          <w:rFonts w:hint="eastAsia" w:ascii="宋体" w:hAnsi="宋体" w:eastAsia="宋体" w:cs="Times New Roman"/>
          <w:b/>
          <w:bCs w:val="0"/>
          <w:color w:val="auto"/>
          <w:kern w:val="0"/>
          <w:sz w:val="32"/>
          <w:szCs w:val="21"/>
          <w:highlight w:val="none"/>
          <w:lang w:val="en-US" w:eastAsia="zh-CN" w:bidi="ar-SA"/>
        </w:rPr>
        <w:t>（七）</w:t>
      </w:r>
      <w:r>
        <w:rPr>
          <w:rFonts w:hint="eastAsia" w:ascii="宋体" w:hAnsi="宋体" w:eastAsia="宋体" w:cs="Times New Roman"/>
          <w:b/>
          <w:bCs/>
          <w:color w:val="auto"/>
          <w:kern w:val="0"/>
          <w:sz w:val="32"/>
          <w:szCs w:val="21"/>
          <w:highlight w:val="none"/>
          <w:lang w:val="en-US" w:eastAsia="zh-CN" w:bidi="ar-SA"/>
        </w:rPr>
        <w:t>合同授予</w:t>
      </w:r>
      <w:bookmarkEnd w:id="57"/>
    </w:p>
    <w:p>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28、</w:t>
      </w:r>
      <w:bookmarkStart w:id="58" w:name="_Toc21358"/>
      <w:bookmarkStart w:id="59" w:name="_Toc418517860"/>
      <w:bookmarkStart w:id="60" w:name="_Toc417655923"/>
      <w:r>
        <w:rPr>
          <w:rFonts w:hint="eastAsia" w:ascii="宋体" w:hAnsi="宋体" w:eastAsia="宋体" w:cs="Times New Roman"/>
          <w:color w:val="auto"/>
          <w:szCs w:val="21"/>
          <w:highlight w:val="none"/>
        </w:rPr>
        <w:t>签订合同</w:t>
      </w:r>
      <w:bookmarkEnd w:id="58"/>
      <w:bookmarkEnd w:id="59"/>
      <w:bookmarkEnd w:id="60"/>
    </w:p>
    <w:p>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28.1、中标人的中标价即为合同价款。</w:t>
      </w:r>
    </w:p>
    <w:p>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28.2、中标人在收到中标通知书起30天内，与</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签订合同。</w:t>
      </w:r>
    </w:p>
    <w:p>
      <w:pPr>
        <w:widowControl/>
        <w:spacing w:line="500" w:lineRule="exact"/>
        <w:ind w:firstLine="42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28.3、中标人（中标候选人）被取消中标资格的，</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可以按照评标委员会提出的中标候选人名单排序依次确定其他中标候选人为中标人，或重新组织采购。</w:t>
      </w:r>
    </w:p>
    <w:p>
      <w:pPr>
        <w:widowControl/>
        <w:jc w:val="left"/>
        <w:rPr>
          <w:rFonts w:hint="eastAsia" w:ascii="宋体" w:hAnsi="宋体" w:eastAsia="宋体" w:cs="Times New Roman"/>
          <w:color w:val="auto"/>
          <w:szCs w:val="21"/>
          <w:highlight w:val="none"/>
        </w:rPr>
      </w:pPr>
      <w:r>
        <w:rPr>
          <w:rFonts w:ascii="宋体" w:hAnsi="宋体" w:eastAsia="宋体" w:cs="宋体"/>
          <w:color w:val="000000"/>
          <w:sz w:val="24"/>
          <w:szCs w:val="24"/>
          <w:highlight w:val="none"/>
        </w:rPr>
        <w:br w:type="page"/>
      </w:r>
    </w:p>
    <w:p>
      <w:pPr>
        <w:pStyle w:val="2"/>
        <w:numPr>
          <w:ilvl w:val="0"/>
          <w:numId w:val="7"/>
        </w:numPr>
        <w:spacing w:before="62" w:beforeLines="20" w:after="62" w:afterLines="20" w:line="480" w:lineRule="exact"/>
        <w:ind w:firstLine="0" w:firstLineChars="0"/>
        <w:jc w:val="center"/>
        <w:rPr>
          <w:rFonts w:hint="eastAsia" w:ascii="宋体" w:hAnsi="宋体" w:cs="宋体"/>
          <w:color w:val="000000" w:themeColor="text1"/>
          <w:szCs w:val="21"/>
          <w:highlight w:val="none"/>
          <w14:textFill>
            <w14:solidFill>
              <w14:schemeClr w14:val="tx1"/>
            </w14:solidFill>
          </w14:textFill>
        </w:rPr>
      </w:pPr>
      <w:r>
        <w:rPr>
          <w:rFonts w:hint="eastAsia" w:ascii="Arial" w:hAnsi="Arial"/>
          <w:color w:val="000000" w:themeColor="text1"/>
          <w:kern w:val="2"/>
          <w:sz w:val="32"/>
          <w:szCs w:val="32"/>
          <w:highlight w:val="none"/>
          <w14:textFill>
            <w14:solidFill>
              <w14:schemeClr w14:val="tx1"/>
            </w14:solidFill>
          </w14:textFill>
        </w:rPr>
        <w:t xml:space="preserve"> 货物</w:t>
      </w:r>
      <w:r>
        <w:rPr>
          <w:rFonts w:hint="eastAsia" w:ascii="Arial" w:hAnsi="Arial"/>
          <w:color w:val="000000" w:themeColor="text1"/>
          <w:kern w:val="2"/>
          <w:sz w:val="32"/>
          <w:szCs w:val="32"/>
          <w:highlight w:val="none"/>
          <w:lang w:val="en-US" w:eastAsia="zh-CN"/>
          <w14:textFill>
            <w14:solidFill>
              <w14:schemeClr w14:val="tx1"/>
            </w14:solidFill>
          </w14:textFill>
        </w:rPr>
        <w:t>需求</w:t>
      </w:r>
      <w:r>
        <w:rPr>
          <w:rFonts w:hint="eastAsia" w:ascii="Arial" w:hAnsi="Arial"/>
          <w:color w:val="000000" w:themeColor="text1"/>
          <w:kern w:val="2"/>
          <w:sz w:val="32"/>
          <w:szCs w:val="32"/>
          <w:highlight w:val="none"/>
          <w14:textFill>
            <w14:solidFill>
              <w14:schemeClr w14:val="tx1"/>
            </w14:solidFill>
          </w14:textFill>
        </w:rPr>
        <w:t>及</w:t>
      </w:r>
      <w:r>
        <w:rPr>
          <w:rFonts w:hint="eastAsia" w:ascii="Arial" w:hAnsi="Arial"/>
          <w:color w:val="000000" w:themeColor="text1"/>
          <w:kern w:val="2"/>
          <w:sz w:val="32"/>
          <w:szCs w:val="32"/>
          <w:highlight w:val="none"/>
          <w:lang w:val="zh-CN"/>
          <w14:textFill>
            <w14:solidFill>
              <w14:schemeClr w14:val="tx1"/>
            </w14:solidFill>
          </w14:textFill>
        </w:rPr>
        <w:t>技术要求</w:t>
      </w:r>
    </w:p>
    <w:p>
      <w:pPr>
        <w:numPr>
          <w:ilvl w:val="0"/>
          <w:numId w:val="8"/>
        </w:numPr>
        <w:tabs>
          <w:tab w:val="left" w:pos="3640"/>
        </w:tabs>
        <w:autoSpaceDE w:val="0"/>
        <w:autoSpaceDN w:val="0"/>
        <w:spacing w:line="360" w:lineRule="auto"/>
        <w:ind w:firstLine="560" w:firstLineChars="200"/>
        <w:rPr>
          <w:rFonts w:hint="eastAsia" w:ascii="宋体" w:hAnsi="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项目概况</w:t>
      </w:r>
    </w:p>
    <w:tbl>
      <w:tblPr>
        <w:tblStyle w:val="6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6"/>
        <w:gridCol w:w="2550"/>
        <w:gridCol w:w="736"/>
        <w:gridCol w:w="705"/>
        <w:gridCol w:w="1710"/>
        <w:gridCol w:w="2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5000" w:type="pct"/>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安庆通汇交通工程有限责任公司</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b/>
                <w:bCs/>
                <w:i w:val="0"/>
                <w:iCs w:val="0"/>
                <w:color w:val="000000"/>
                <w:kern w:val="0"/>
                <w:sz w:val="32"/>
                <w:szCs w:val="32"/>
                <w:u w:val="none"/>
                <w:lang w:val="en-US" w:eastAsia="zh-CN" w:bidi="ar"/>
              </w:rPr>
              <w:t>标识牌制作及安装采购控制价清单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项目内容（类型）</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单价限价（元）</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写真印刷（带背胶）</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15.90 </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写真印刷覆3mmPVC板</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29.68 </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写真印刷覆5mmPVC板</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33.92 </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写真印刷覆8mmPVC板</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39.22 </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写真印刷覆彩钢板</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47.70 </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写真印刷覆铝塑板</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58.30 </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户外车贴（带背胶）</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19.08 </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户外车贴覆3mmPVC板</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31.80 </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户外车贴覆5mmPVC板</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37.10 </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户外车贴覆8mmPVC板</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42.40 </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户外车贴覆彩钢板</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47.70 </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户外车贴覆铝塑板</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58.30 </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晶彩格（带背胶）</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21.20 </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晶彩格覆3mmPVC板</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37.10 </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晶彩格覆5mmPVC板</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47.70 </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晶彩格覆8mmPVC板</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58.30 </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晶彩格覆彩钢板</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53.00 </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晶彩格覆铝塑板</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63.60 </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喷绘1#布</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15.90 </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喷绘2#布</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12.72 </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喷绘黑布</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21.20 </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铁皮字</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159.00 </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8mmPVC字</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90.10 </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10mmPVC字</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95.40 </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12mmPVC字</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106.00 </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15mmPVC字</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116.60 </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镀金字（1㎡以上）</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265.00 </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镀金字（1㎡以下）</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296.80 </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3.cm木边框</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26.50 </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2.5cm铝合金边框</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21.20 </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3.5cm铝合金边框</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26.50 </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1.5mm塑料边条</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6.36 </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2.5mm塑料边条</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8.48 </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胸牌（工作牌）</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8.48 </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2×2镀锌方管</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12.72 </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2×3镀锌方管</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12.72 </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3×3镀锌方管</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13.78 </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3×5镀锌方管</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14.84 </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4×6镀锌方管</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21.20 </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φ50热镀锌管</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21.20 </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φ60热镀锌管</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31.80 </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φ76热镀锌管</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36.04 </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φ89热镀锌管</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42.40 </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φ114热镀锌管</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53.00 </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φ140热镀锌管</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127.20 </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项目部五牌一图标志牌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3m×2m(安装后离地高度不低于80cm)</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2400.00 </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7.6cm不锈钢圆管壁厚1.4mm双立柱，外框架4.5*7.5cm不锈钢管壁厚1.2mm,内框架不锈钢方管3*3cm壁厚1mm覆彩钢板壁厚0.4mm,覆加厚喷绘布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道路指引牌2m×1m</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1017.60 </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不锈钢焊接，高清反光膜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班前会宣讲台</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4750.00 </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不锈钢方管3*3cm壁厚1mm覆彩钢板壁厚0.4mm,覆加厚喷绘布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宣传栏2.4m×1.2m</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2750.00 </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不锈钢焊接，高清户外写真画面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工地门楼</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72000.00 </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镀锌钢架、4mm铝塑板、PVC烤漆字，四周不锈钢剪折弯包边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双面界牌2m×1.5m</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2650.00 </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不锈钢焊接、高清反光膜画面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0" w:hRule="atLeast"/>
        </w:trPr>
        <w:tc>
          <w:tcPr>
            <w:tcW w:w="5000" w:type="pct"/>
            <w:gridSpan w:val="6"/>
            <w:tcBorders>
              <w:top w:val="nil"/>
              <w:left w:val="nil"/>
              <w:bottom w:val="nil"/>
              <w:right w:val="nil"/>
            </w:tcBorders>
            <w:shd w:val="clear" w:color="auto" w:fill="auto"/>
            <w:vAlign w:val="center"/>
          </w:tcPr>
          <w:p>
            <w:pPr>
              <w:keepNext w:val="0"/>
              <w:keepLines w:val="0"/>
              <w:widowControl/>
              <w:numPr>
                <w:ilvl w:val="0"/>
                <w:numId w:val="9"/>
              </w:numPr>
              <w:suppressLineNumbers w:val="0"/>
              <w:jc w:val="left"/>
              <w:textAlignment w:val="center"/>
              <w:rPr>
                <w:rFonts w:hint="eastAsia" w:ascii="宋体" w:hAnsi="宋体" w:eastAsia="宋体" w:cs="宋体"/>
                <w:i w:val="0"/>
                <w:iCs w:val="0"/>
                <w:color w:val="auto"/>
                <w:kern w:val="0"/>
                <w:sz w:val="25"/>
                <w:szCs w:val="25"/>
                <w:u w:val="none"/>
                <w:lang w:val="en-US" w:eastAsia="zh-CN" w:bidi="ar"/>
              </w:rPr>
            </w:pPr>
            <w:r>
              <w:rPr>
                <w:rFonts w:hint="eastAsia" w:ascii="宋体" w:hAnsi="宋体" w:eastAsia="宋体" w:cs="宋体"/>
                <w:i w:val="0"/>
                <w:iCs w:val="0"/>
                <w:color w:val="auto"/>
                <w:kern w:val="0"/>
                <w:sz w:val="25"/>
                <w:szCs w:val="25"/>
                <w:u w:val="none"/>
                <w:lang w:val="en-US" w:eastAsia="zh-CN" w:bidi="ar"/>
              </w:rPr>
              <w:t>以上报价需含制作安装费、人工费、运费、3%税金，不包含安装所需机械设备费（登高车、吊车）。报价保留两位小数，小数点后第三位四舍五入。</w:t>
            </w:r>
          </w:p>
          <w:p>
            <w:pPr>
              <w:keepNext w:val="0"/>
              <w:keepLines w:val="0"/>
              <w:widowControl/>
              <w:suppressLineNumbers w:val="0"/>
              <w:jc w:val="left"/>
              <w:textAlignment w:val="center"/>
              <w:rPr>
                <w:rFonts w:hint="eastAsia" w:ascii="宋体" w:hAnsi="宋体" w:eastAsia="宋体" w:cs="宋体"/>
                <w:i w:val="0"/>
                <w:iCs w:val="0"/>
                <w:color w:val="auto"/>
                <w:sz w:val="25"/>
                <w:szCs w:val="25"/>
                <w:u w:val="none"/>
              </w:rPr>
            </w:pPr>
            <w:r>
              <w:rPr>
                <w:rFonts w:hint="eastAsia" w:ascii="宋体" w:hAnsi="宋体" w:eastAsia="宋体" w:cs="宋体"/>
                <w:b/>
                <w:bCs/>
                <w:i w:val="0"/>
                <w:iCs w:val="0"/>
                <w:color w:val="auto"/>
                <w:kern w:val="0"/>
                <w:sz w:val="25"/>
                <w:szCs w:val="25"/>
                <w:u w:val="none"/>
                <w:lang w:val="en-US" w:eastAsia="zh-CN" w:bidi="ar"/>
              </w:rPr>
              <w:t>2.视觉标识牌的实际价格根据施工现场所需的尺寸大小来进行计算，实际制作安装完成的标识牌价格=牌面类型的单价×实际面积+框架材料（方管）单价×实际用量+立柱材料的单价×实际用量的总和。</w:t>
            </w:r>
          </w:p>
        </w:tc>
      </w:tr>
    </w:tbl>
    <w:p>
      <w:pPr>
        <w:numPr>
          <w:ilvl w:val="0"/>
          <w:numId w:val="0"/>
        </w:numPr>
        <w:tabs>
          <w:tab w:val="left" w:pos="3640"/>
        </w:tabs>
        <w:autoSpaceDE w:val="0"/>
        <w:autoSpaceDN w:val="0"/>
        <w:spacing w:line="360" w:lineRule="auto"/>
        <w:rPr>
          <w:rFonts w:hint="eastAsia" w:ascii="宋体" w:hAnsi="宋体" w:cs="宋体"/>
          <w:color w:val="auto"/>
          <w:sz w:val="28"/>
          <w:szCs w:val="28"/>
          <w:highlight w:val="none"/>
          <w:lang w:val="en-US" w:eastAsia="zh-CN"/>
        </w:rPr>
      </w:pPr>
    </w:p>
    <w:p>
      <w:pPr>
        <w:tabs>
          <w:tab w:val="left" w:pos="3640"/>
        </w:tabs>
        <w:autoSpaceDE w:val="0"/>
        <w:autoSpaceDN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说明：</w:t>
      </w:r>
    </w:p>
    <w:p>
      <w:pPr>
        <w:keepNext w:val="0"/>
        <w:keepLines w:val="0"/>
        <w:pageBreakBefore w:val="0"/>
        <w:widowControl w:val="0"/>
        <w:tabs>
          <w:tab w:val="left" w:pos="3640"/>
        </w:tabs>
        <w:kinsoku/>
        <w:wordWrap/>
        <w:overflowPunct/>
        <w:topLinePunct w:val="0"/>
        <w:autoSpaceDE w:val="0"/>
        <w:autoSpaceDN w:val="0"/>
        <w:bidi w:val="0"/>
        <w:snapToGrid/>
        <w:spacing w:line="360" w:lineRule="auto"/>
        <w:ind w:firstLine="482" w:firstLineChars="200"/>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1.</w:t>
      </w:r>
      <w:r>
        <w:rPr>
          <w:rFonts w:hint="eastAsia" w:ascii="宋体" w:hAnsi="宋体" w:cs="宋体"/>
          <w:b/>
          <w:bCs/>
          <w:color w:val="auto"/>
          <w:sz w:val="24"/>
          <w:szCs w:val="24"/>
          <w:highlight w:val="none"/>
        </w:rPr>
        <w:t>本次项目按投标费率进行报价，最高投标费率为100%。参选人最终报价费率不得高于最高投标费率。</w:t>
      </w:r>
    </w:p>
    <w:p>
      <w:pPr>
        <w:keepNext w:val="0"/>
        <w:keepLines w:val="0"/>
        <w:pageBreakBefore w:val="0"/>
        <w:widowControl w:val="0"/>
        <w:tabs>
          <w:tab w:val="left" w:pos="3640"/>
        </w:tabs>
        <w:kinsoku/>
        <w:wordWrap/>
        <w:overflowPunct/>
        <w:topLinePunct w:val="0"/>
        <w:autoSpaceDE w:val="0"/>
        <w:autoSpaceDN w:val="0"/>
        <w:bidi w:val="0"/>
        <w:snapToGrid/>
        <w:spacing w:line="360" w:lineRule="auto"/>
        <w:ind w:firstLine="482" w:firstLineChars="200"/>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2、中标人最终结算方式如下：单价限价×中标费率=结算价格（单价）。</w:t>
      </w:r>
    </w:p>
    <w:p>
      <w:pPr>
        <w:numPr>
          <w:ilvl w:val="0"/>
          <w:numId w:val="0"/>
        </w:numPr>
        <w:tabs>
          <w:tab w:val="left" w:pos="3640"/>
        </w:tabs>
        <w:autoSpaceDE w:val="0"/>
        <w:autoSpaceDN w:val="0"/>
        <w:spacing w:line="360" w:lineRule="auto"/>
        <w:ind w:firstLine="562" w:firstLineChars="200"/>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kern w:val="2"/>
          <w:sz w:val="28"/>
          <w:szCs w:val="28"/>
          <w:highlight w:val="none"/>
          <w:lang w:val="en-US" w:eastAsia="zh-CN" w:bidi="ar-SA"/>
          <w14:textFill>
            <w14:solidFill>
              <w14:schemeClr w14:val="tx1"/>
            </w14:solidFill>
          </w14:textFill>
        </w:rPr>
        <w:t>二、</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技术标准及项目要求</w:t>
      </w:r>
    </w:p>
    <w:p>
      <w:pPr>
        <w:tabs>
          <w:tab w:val="left" w:pos="3640"/>
        </w:tabs>
        <w:autoSpaceDE w:val="0"/>
        <w:autoSpaceDN w:val="0"/>
        <w:spacing w:line="360" w:lineRule="auto"/>
        <w:ind w:firstLine="482" w:firstLineChars="200"/>
        <w:rPr>
          <w:rFonts w:hint="eastAsia" w:ascii="宋体" w:hAnsi="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1、材料应符合采购文件、技术规范及相关国家和行业标准要求。</w:t>
      </w:r>
    </w:p>
    <w:p>
      <w:pPr>
        <w:tabs>
          <w:tab w:val="left" w:pos="3640"/>
        </w:tabs>
        <w:autoSpaceDE w:val="0"/>
        <w:autoSpaceDN w:val="0"/>
        <w:spacing w:line="360" w:lineRule="auto"/>
        <w:ind w:firstLine="482" w:firstLineChars="200"/>
        <w:rPr>
          <w:rFonts w:hint="eastAsia" w:ascii="宋体" w:hAnsi="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2、中标人按采购人每次订单（或通知）规定的质量、数量要求制作，标识牌到施工现场后由采购人进行确认验收；确认合格后中标人才可以进行安装作业，待本次订单所有内容安装完毕由采购人验收合格后签字确认，作为结算依据。</w:t>
      </w:r>
    </w:p>
    <w:p>
      <w:pPr>
        <w:tabs>
          <w:tab w:val="left" w:pos="3640"/>
        </w:tabs>
        <w:autoSpaceDE w:val="0"/>
        <w:autoSpaceDN w:val="0"/>
        <w:spacing w:line="360" w:lineRule="auto"/>
        <w:ind w:firstLine="482" w:firstLineChars="200"/>
        <w:rPr>
          <w:rFonts w:hint="eastAsia" w:ascii="宋体" w:hAnsi="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3、中标人保证标识牌安装质量、结构牢固可靠、抗风力等指标达到国家或行业标准。</w:t>
      </w:r>
    </w:p>
    <w:p>
      <w:pPr>
        <w:tabs>
          <w:tab w:val="left" w:pos="3640"/>
        </w:tabs>
        <w:autoSpaceDE w:val="0"/>
        <w:autoSpaceDN w:val="0"/>
        <w:spacing w:line="360" w:lineRule="auto"/>
        <w:ind w:firstLine="482" w:firstLineChars="200"/>
        <w:rPr>
          <w:rFonts w:hint="eastAsia" w:ascii="宋体" w:hAnsi="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4、中标人有责任对不合格产品进行调换、重做、退货。否则造成的损失由中标人承担。</w:t>
      </w:r>
    </w:p>
    <w:p>
      <w:pPr>
        <w:tabs>
          <w:tab w:val="left" w:pos="3640"/>
        </w:tabs>
        <w:autoSpaceDE w:val="0"/>
        <w:autoSpaceDN w:val="0"/>
        <w:spacing w:line="360" w:lineRule="auto"/>
        <w:ind w:firstLine="482" w:firstLineChars="200"/>
        <w:rPr>
          <w:rFonts w:hint="eastAsia" w:ascii="宋体" w:hAnsi="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5、本项目采用固定单价,单价包含制作费、安装费、运输费及税费等其他完成产品制作安装的一切相关费用（不含安装所需机械设备费），服务期内价格不调整。</w:t>
      </w:r>
    </w:p>
    <w:p>
      <w:pPr>
        <w:tabs>
          <w:tab w:val="left" w:pos="3640"/>
        </w:tabs>
        <w:autoSpaceDE w:val="0"/>
        <w:autoSpaceDN w:val="0"/>
        <w:spacing w:line="360" w:lineRule="auto"/>
        <w:ind w:firstLine="482" w:firstLineChars="200"/>
        <w:rPr>
          <w:rFonts w:hint="eastAsia" w:ascii="宋体" w:hAnsi="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6、本项目交货地点为安庆市</w:t>
      </w:r>
    </w:p>
    <w:p>
      <w:pPr>
        <w:tabs>
          <w:tab w:val="left" w:pos="3640"/>
        </w:tabs>
        <w:autoSpaceDE w:val="0"/>
        <w:autoSpaceDN w:val="0"/>
        <w:spacing w:line="360" w:lineRule="auto"/>
        <w:ind w:firstLine="482" w:firstLineChars="200"/>
        <w:rPr>
          <w:rFonts w:hint="eastAsia" w:ascii="宋体" w:hAnsi="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7、详细技术标准及要求见报价单及采购人订单。</w:t>
      </w:r>
    </w:p>
    <w:p>
      <w:pPr>
        <w:tabs>
          <w:tab w:val="left" w:pos="3640"/>
        </w:tabs>
        <w:autoSpaceDE w:val="0"/>
        <w:autoSpaceDN w:val="0"/>
        <w:spacing w:line="360" w:lineRule="auto"/>
        <w:ind w:firstLine="422"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br w:type="page"/>
      </w:r>
    </w:p>
    <w:p>
      <w:pPr>
        <w:pStyle w:val="2"/>
        <w:tabs>
          <w:tab w:val="clear" w:pos="1440"/>
          <w:tab w:val="clear" w:pos="5670"/>
        </w:tabs>
        <w:spacing w:beforeLines="0" w:afterLines="0"/>
        <w:ind w:firstLine="0" w:firstLineChars="0"/>
        <w:jc w:val="center"/>
        <w:rPr>
          <w:rFonts w:ascii="宋体" w:eastAsia="宋体" w:cs="宋体"/>
          <w:color w:val="000000" w:themeColor="text1"/>
          <w:highlight w:val="none"/>
          <w14:textFill>
            <w14:solidFill>
              <w14:schemeClr w14:val="tx1"/>
            </w14:solidFill>
          </w14:textFill>
        </w:rPr>
      </w:pPr>
      <w:r>
        <w:rPr>
          <w:rFonts w:hint="eastAsia" w:ascii="Arial" w:hAnsi="Arial"/>
          <w:color w:val="000000" w:themeColor="text1"/>
          <w:kern w:val="2"/>
          <w:sz w:val="32"/>
          <w:szCs w:val="32"/>
          <w:highlight w:val="none"/>
          <w14:textFill>
            <w14:solidFill>
              <w14:schemeClr w14:val="tx1"/>
            </w14:solidFill>
          </w14:textFill>
        </w:rPr>
        <w:t>第四章</w:t>
      </w:r>
      <w:bookmarkStart w:id="61" w:name="_Toc476584431"/>
      <w:bookmarkStart w:id="62" w:name="_Toc10479"/>
      <w:r>
        <w:rPr>
          <w:rFonts w:hint="eastAsia" w:ascii="Arial" w:hAnsi="Arial"/>
          <w:color w:val="000000" w:themeColor="text1"/>
          <w:kern w:val="2"/>
          <w:sz w:val="32"/>
          <w:szCs w:val="32"/>
          <w:highlight w:val="none"/>
          <w14:textFill>
            <w14:solidFill>
              <w14:schemeClr w14:val="tx1"/>
            </w14:solidFill>
          </w14:textFill>
        </w:rPr>
        <w:t xml:space="preserve"> 合同主要条款</w:t>
      </w:r>
      <w:bookmarkEnd w:id="30"/>
      <w:bookmarkEnd w:id="31"/>
      <w:bookmarkEnd w:id="32"/>
      <w:bookmarkEnd w:id="61"/>
      <w:bookmarkEnd w:id="62"/>
    </w:p>
    <w:p>
      <w:pPr>
        <w:tabs>
          <w:tab w:val="left" w:pos="3640"/>
        </w:tabs>
        <w:autoSpaceDE w:val="0"/>
        <w:autoSpaceDN w:val="0"/>
        <w:spacing w:line="680" w:lineRule="exact"/>
        <w:rPr>
          <w:rFonts w:hint="eastAsia" w:ascii="宋体" w:hAnsi="宋体" w:eastAsia="宋体" w:cs="宋体"/>
          <w:color w:val="auto"/>
          <w:sz w:val="21"/>
          <w:szCs w:val="21"/>
          <w:highlight w:val="none"/>
          <w:u w:val="single"/>
        </w:rPr>
      </w:pPr>
      <w:bookmarkStart w:id="63" w:name="_Toc54941341"/>
      <w:bookmarkStart w:id="64" w:name="_Toc439316880"/>
      <w:bookmarkStart w:id="65" w:name="_Toc25399"/>
      <w:bookmarkStart w:id="66" w:name="_Toc8981"/>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pPr>
        <w:tabs>
          <w:tab w:val="left" w:pos="3640"/>
        </w:tabs>
        <w:autoSpaceDE w:val="0"/>
        <w:autoSpaceDN w:val="0"/>
        <w:spacing w:line="68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pPr>
        <w:tabs>
          <w:tab w:val="left" w:pos="3640"/>
        </w:tabs>
        <w:autoSpaceDE w:val="0"/>
        <w:autoSpaceDN w:val="0"/>
        <w:spacing w:line="6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根据《中华人民共和国民法典》及</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比选文件，甲、</w:t>
      </w:r>
      <w:r>
        <w:rPr>
          <w:rFonts w:hint="eastAsia" w:ascii="宋体" w:hAnsi="宋体" w:eastAsia="宋体" w:cs="宋体"/>
          <w:color w:val="auto"/>
          <w:spacing w:val="-1"/>
          <w:sz w:val="21"/>
          <w:szCs w:val="21"/>
          <w:highlight w:val="none"/>
        </w:rPr>
        <w:t>乙</w:t>
      </w:r>
      <w:r>
        <w:rPr>
          <w:rFonts w:hint="eastAsia" w:ascii="宋体" w:hAnsi="宋体" w:eastAsia="宋体" w:cs="宋体"/>
          <w:color w:val="auto"/>
          <w:sz w:val="21"/>
          <w:szCs w:val="21"/>
          <w:highlight w:val="none"/>
        </w:rPr>
        <w:t>双方经协商一致，签订如下合同条款，并共同遵守。</w:t>
      </w:r>
    </w:p>
    <w:p>
      <w:pPr>
        <w:numPr>
          <w:ilvl w:val="0"/>
          <w:numId w:val="10"/>
        </w:numPr>
        <w:tabs>
          <w:tab w:val="left" w:pos="3640"/>
        </w:tabs>
        <w:autoSpaceDE w:val="0"/>
        <w:autoSpaceDN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货物名称、生产厂家、品牌、数量及金额</w:t>
      </w:r>
    </w:p>
    <w:tbl>
      <w:tblPr>
        <w:tblStyle w:val="61"/>
        <w:tblW w:w="105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1643"/>
        <w:gridCol w:w="1643"/>
        <w:gridCol w:w="1643"/>
        <w:gridCol w:w="1643"/>
        <w:gridCol w:w="1643"/>
        <w:gridCol w:w="16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67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2" w:rightChars="-1"/>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1643"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2" w:rightChars="-1"/>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材料名称</w:t>
            </w:r>
          </w:p>
        </w:tc>
        <w:tc>
          <w:tcPr>
            <w:tcW w:w="16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2" w:rightChars="-1"/>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p>
        </w:tc>
        <w:tc>
          <w:tcPr>
            <w:tcW w:w="16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2" w:rightChars="-1"/>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单位</w:t>
            </w:r>
          </w:p>
        </w:tc>
        <w:tc>
          <w:tcPr>
            <w:tcW w:w="16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2" w:rightChars="-1"/>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数量</w:t>
            </w:r>
          </w:p>
        </w:tc>
        <w:tc>
          <w:tcPr>
            <w:tcW w:w="1643"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2" w:rightChars="-1"/>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单价（元）</w:t>
            </w:r>
          </w:p>
        </w:tc>
        <w:tc>
          <w:tcPr>
            <w:tcW w:w="1645"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2" w:rightChars="-1"/>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674" w:type="dxa"/>
            <w:tcBorders>
              <w:right w:val="single" w:color="auto" w:sz="4" w:space="0"/>
            </w:tcBorders>
            <w:noWrap w:val="0"/>
            <w:vAlign w:val="center"/>
          </w:tcPr>
          <w:p>
            <w:pPr>
              <w:spacing w:line="500" w:lineRule="exact"/>
              <w:ind w:right="-2" w:rightChars="-1"/>
              <w:jc w:val="center"/>
              <w:rPr>
                <w:rFonts w:hint="eastAsia" w:ascii="宋体" w:hAnsi="宋体" w:eastAsia="宋体" w:cs="宋体"/>
                <w:color w:val="auto"/>
                <w:sz w:val="21"/>
                <w:szCs w:val="21"/>
                <w:highlight w:val="none"/>
              </w:rPr>
            </w:pPr>
          </w:p>
        </w:tc>
        <w:tc>
          <w:tcPr>
            <w:tcW w:w="1643" w:type="dxa"/>
            <w:tcBorders>
              <w:left w:val="single" w:color="auto" w:sz="4" w:space="0"/>
            </w:tcBorders>
            <w:noWrap w:val="0"/>
            <w:vAlign w:val="center"/>
          </w:tcPr>
          <w:p>
            <w:pPr>
              <w:spacing w:line="500" w:lineRule="exact"/>
              <w:ind w:right="-2" w:rightChars="-1"/>
              <w:jc w:val="center"/>
              <w:rPr>
                <w:rFonts w:hint="eastAsia" w:ascii="宋体" w:hAnsi="宋体" w:eastAsia="宋体" w:cs="宋体"/>
                <w:color w:val="auto"/>
                <w:sz w:val="21"/>
                <w:szCs w:val="21"/>
                <w:highlight w:val="none"/>
              </w:rPr>
            </w:pPr>
          </w:p>
        </w:tc>
        <w:tc>
          <w:tcPr>
            <w:tcW w:w="1643" w:type="dxa"/>
            <w:noWrap w:val="0"/>
            <w:vAlign w:val="center"/>
          </w:tcPr>
          <w:p>
            <w:pPr>
              <w:spacing w:line="500" w:lineRule="exact"/>
              <w:ind w:right="-2" w:rightChars="-1"/>
              <w:jc w:val="center"/>
              <w:rPr>
                <w:rFonts w:hint="eastAsia" w:ascii="宋体" w:hAnsi="宋体" w:eastAsia="宋体" w:cs="宋体"/>
                <w:color w:val="auto"/>
                <w:sz w:val="21"/>
                <w:szCs w:val="21"/>
                <w:highlight w:val="none"/>
              </w:rPr>
            </w:pPr>
          </w:p>
        </w:tc>
        <w:tc>
          <w:tcPr>
            <w:tcW w:w="1643" w:type="dxa"/>
            <w:noWrap w:val="0"/>
            <w:vAlign w:val="center"/>
          </w:tcPr>
          <w:p>
            <w:pPr>
              <w:spacing w:line="500" w:lineRule="exact"/>
              <w:ind w:right="-2" w:rightChars="-1"/>
              <w:jc w:val="center"/>
              <w:rPr>
                <w:rFonts w:hint="eastAsia" w:ascii="宋体" w:hAnsi="宋体" w:eastAsia="宋体" w:cs="宋体"/>
                <w:color w:val="auto"/>
                <w:sz w:val="21"/>
                <w:szCs w:val="21"/>
                <w:highlight w:val="none"/>
              </w:rPr>
            </w:pPr>
          </w:p>
        </w:tc>
        <w:tc>
          <w:tcPr>
            <w:tcW w:w="1643" w:type="dxa"/>
            <w:noWrap w:val="0"/>
            <w:vAlign w:val="center"/>
          </w:tcPr>
          <w:p>
            <w:pPr>
              <w:spacing w:line="500" w:lineRule="exact"/>
              <w:ind w:right="-2" w:rightChars="-1"/>
              <w:jc w:val="center"/>
              <w:rPr>
                <w:rFonts w:hint="eastAsia" w:ascii="宋体" w:hAnsi="宋体" w:eastAsia="宋体" w:cs="宋体"/>
                <w:color w:val="auto"/>
                <w:sz w:val="21"/>
                <w:szCs w:val="21"/>
                <w:highlight w:val="none"/>
              </w:rPr>
            </w:pPr>
          </w:p>
        </w:tc>
        <w:tc>
          <w:tcPr>
            <w:tcW w:w="1643" w:type="dxa"/>
            <w:tcBorders>
              <w:right w:val="single" w:color="auto" w:sz="4" w:space="0"/>
            </w:tcBorders>
            <w:noWrap w:val="0"/>
            <w:vAlign w:val="center"/>
          </w:tcPr>
          <w:p>
            <w:pPr>
              <w:spacing w:line="500" w:lineRule="exact"/>
              <w:ind w:right="-2" w:rightChars="-1"/>
              <w:jc w:val="center"/>
              <w:rPr>
                <w:rFonts w:hint="eastAsia" w:ascii="宋体" w:hAnsi="宋体" w:eastAsia="宋体" w:cs="宋体"/>
                <w:color w:val="auto"/>
                <w:sz w:val="21"/>
                <w:szCs w:val="21"/>
                <w:highlight w:val="none"/>
              </w:rPr>
            </w:pPr>
          </w:p>
        </w:tc>
        <w:tc>
          <w:tcPr>
            <w:tcW w:w="1645" w:type="dxa"/>
            <w:tcBorders>
              <w:left w:val="single" w:color="auto" w:sz="4" w:space="0"/>
            </w:tcBorders>
            <w:noWrap w:val="0"/>
            <w:vAlign w:val="center"/>
          </w:tcPr>
          <w:p>
            <w:pPr>
              <w:spacing w:line="500" w:lineRule="exact"/>
              <w:ind w:right="-2" w:rightChars="-1"/>
              <w:jc w:val="center"/>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674" w:type="dxa"/>
            <w:tcBorders>
              <w:right w:val="single" w:color="auto" w:sz="4" w:space="0"/>
            </w:tcBorders>
            <w:noWrap w:val="0"/>
            <w:vAlign w:val="center"/>
          </w:tcPr>
          <w:p>
            <w:pPr>
              <w:spacing w:line="500" w:lineRule="exact"/>
              <w:ind w:right="-2" w:rightChars="-1"/>
              <w:jc w:val="center"/>
              <w:rPr>
                <w:rFonts w:hint="eastAsia" w:ascii="宋体" w:hAnsi="宋体" w:eastAsia="宋体" w:cs="宋体"/>
                <w:color w:val="auto"/>
                <w:sz w:val="21"/>
                <w:szCs w:val="21"/>
                <w:highlight w:val="none"/>
              </w:rPr>
            </w:pPr>
          </w:p>
        </w:tc>
        <w:tc>
          <w:tcPr>
            <w:tcW w:w="1643" w:type="dxa"/>
            <w:tcBorders>
              <w:left w:val="single" w:color="auto" w:sz="4" w:space="0"/>
            </w:tcBorders>
            <w:noWrap w:val="0"/>
            <w:vAlign w:val="center"/>
          </w:tcPr>
          <w:p>
            <w:pPr>
              <w:spacing w:line="500" w:lineRule="exact"/>
              <w:ind w:right="-2" w:rightChars="-1"/>
              <w:jc w:val="center"/>
              <w:rPr>
                <w:rFonts w:hint="eastAsia" w:ascii="宋体" w:hAnsi="宋体" w:eastAsia="宋体" w:cs="宋体"/>
                <w:color w:val="auto"/>
                <w:sz w:val="21"/>
                <w:szCs w:val="21"/>
                <w:highlight w:val="none"/>
              </w:rPr>
            </w:pPr>
          </w:p>
        </w:tc>
        <w:tc>
          <w:tcPr>
            <w:tcW w:w="1643" w:type="dxa"/>
            <w:noWrap w:val="0"/>
            <w:vAlign w:val="center"/>
          </w:tcPr>
          <w:p>
            <w:pPr>
              <w:spacing w:line="500" w:lineRule="exact"/>
              <w:ind w:right="-2" w:rightChars="-1"/>
              <w:jc w:val="center"/>
              <w:rPr>
                <w:rFonts w:hint="eastAsia" w:ascii="宋体" w:hAnsi="宋体" w:eastAsia="宋体" w:cs="宋体"/>
                <w:color w:val="auto"/>
                <w:sz w:val="21"/>
                <w:szCs w:val="21"/>
                <w:highlight w:val="none"/>
              </w:rPr>
            </w:pPr>
          </w:p>
        </w:tc>
        <w:tc>
          <w:tcPr>
            <w:tcW w:w="1643" w:type="dxa"/>
            <w:noWrap w:val="0"/>
            <w:vAlign w:val="center"/>
          </w:tcPr>
          <w:p>
            <w:pPr>
              <w:spacing w:line="500" w:lineRule="exact"/>
              <w:ind w:right="-2" w:rightChars="-1"/>
              <w:jc w:val="center"/>
              <w:rPr>
                <w:rFonts w:hint="eastAsia" w:ascii="宋体" w:hAnsi="宋体" w:eastAsia="宋体" w:cs="宋体"/>
                <w:color w:val="auto"/>
                <w:sz w:val="21"/>
                <w:szCs w:val="21"/>
                <w:highlight w:val="none"/>
              </w:rPr>
            </w:pPr>
          </w:p>
        </w:tc>
        <w:tc>
          <w:tcPr>
            <w:tcW w:w="1643" w:type="dxa"/>
            <w:noWrap w:val="0"/>
            <w:vAlign w:val="center"/>
          </w:tcPr>
          <w:p>
            <w:pPr>
              <w:spacing w:line="500" w:lineRule="exact"/>
              <w:ind w:right="-2" w:rightChars="-1"/>
              <w:jc w:val="center"/>
              <w:rPr>
                <w:rFonts w:hint="eastAsia" w:ascii="宋体" w:hAnsi="宋体" w:eastAsia="宋体" w:cs="宋体"/>
                <w:color w:val="auto"/>
                <w:sz w:val="21"/>
                <w:szCs w:val="21"/>
                <w:highlight w:val="none"/>
              </w:rPr>
            </w:pPr>
          </w:p>
        </w:tc>
        <w:tc>
          <w:tcPr>
            <w:tcW w:w="1643" w:type="dxa"/>
            <w:tcBorders>
              <w:right w:val="single" w:color="auto" w:sz="4" w:space="0"/>
            </w:tcBorders>
            <w:noWrap w:val="0"/>
            <w:vAlign w:val="center"/>
          </w:tcPr>
          <w:p>
            <w:pPr>
              <w:spacing w:line="500" w:lineRule="exact"/>
              <w:ind w:right="-2" w:rightChars="-1"/>
              <w:jc w:val="center"/>
              <w:rPr>
                <w:rFonts w:hint="eastAsia" w:ascii="宋体" w:hAnsi="宋体" w:eastAsia="宋体" w:cs="宋体"/>
                <w:color w:val="auto"/>
                <w:sz w:val="21"/>
                <w:szCs w:val="21"/>
                <w:highlight w:val="none"/>
              </w:rPr>
            </w:pPr>
          </w:p>
        </w:tc>
        <w:tc>
          <w:tcPr>
            <w:tcW w:w="1645" w:type="dxa"/>
            <w:tcBorders>
              <w:left w:val="single" w:color="auto" w:sz="4" w:space="0"/>
            </w:tcBorders>
            <w:noWrap w:val="0"/>
            <w:vAlign w:val="center"/>
          </w:tcPr>
          <w:p>
            <w:pPr>
              <w:spacing w:line="500" w:lineRule="exact"/>
              <w:ind w:right="-2" w:rightChars="-1"/>
              <w:jc w:val="center"/>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89" w:type="dxa"/>
            <w:gridSpan w:val="6"/>
            <w:tcBorders>
              <w:right w:val="single" w:color="auto" w:sz="4" w:space="0"/>
            </w:tcBorders>
            <w:noWrap w:val="0"/>
            <w:vAlign w:val="center"/>
          </w:tcPr>
          <w:p>
            <w:pPr>
              <w:spacing w:line="500" w:lineRule="exact"/>
              <w:ind w:right="-2" w:rightChars="-1"/>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合计：（大写）</w:t>
            </w:r>
          </w:p>
        </w:tc>
        <w:tc>
          <w:tcPr>
            <w:tcW w:w="1645" w:type="dxa"/>
            <w:tcBorders>
              <w:left w:val="single" w:color="auto" w:sz="4" w:space="0"/>
            </w:tcBorders>
            <w:noWrap w:val="0"/>
            <w:vAlign w:val="center"/>
          </w:tcPr>
          <w:p>
            <w:pPr>
              <w:spacing w:line="500" w:lineRule="exact"/>
              <w:ind w:right="-2" w:rightChars="-1"/>
              <w:jc w:val="center"/>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10534" w:type="dxa"/>
            <w:gridSpan w:val="7"/>
            <w:noWrap w:val="0"/>
            <w:vAlign w:val="center"/>
          </w:tcPr>
          <w:p>
            <w:pPr>
              <w:spacing w:line="500" w:lineRule="exact"/>
              <w:ind w:right="-2" w:rightChars="-1"/>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备注：</w:t>
            </w:r>
            <w:r>
              <w:rPr>
                <w:rFonts w:hint="eastAsia" w:ascii="宋体" w:hAnsi="宋体" w:eastAsia="宋体" w:cs="宋体"/>
                <w:color w:val="auto"/>
                <w:sz w:val="21"/>
                <w:szCs w:val="21"/>
                <w:highlight w:val="none"/>
                <w:u w:val="single"/>
              </w:rPr>
              <w:t>（约定数量验收方式）</w:t>
            </w:r>
          </w:p>
        </w:tc>
      </w:tr>
    </w:tbl>
    <w:p>
      <w:pPr>
        <w:pStyle w:val="83"/>
        <w:keepNext w:val="0"/>
        <w:keepLines w:val="0"/>
        <w:pageBreakBefore w:val="0"/>
        <w:widowControl w:val="0"/>
        <w:numPr>
          <w:ilvl w:val="0"/>
          <w:numId w:val="0"/>
        </w:numPr>
        <w:kinsoku/>
        <w:wordWrap/>
        <w:overflowPunct/>
        <w:topLinePunct w:val="0"/>
        <w:autoSpaceDE/>
        <w:autoSpaceDN/>
        <w:bidi w:val="0"/>
        <w:adjustRightInd/>
        <w:snapToGrid/>
        <w:spacing w:before="100" w:beforeAutospacing="1" w:after="100" w:afterAutospacing="1" w:line="44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本合同单价为到货价（货运至甲方指定地点卸载），且是综合单价，包括但不限于乙方支出的</w:t>
      </w:r>
      <w:r>
        <w:rPr>
          <w:rFonts w:hint="eastAsia" w:ascii="宋体" w:hAnsi="宋体" w:eastAsia="宋体" w:cs="宋体"/>
          <w:color w:val="auto"/>
          <w:sz w:val="21"/>
          <w:szCs w:val="21"/>
          <w:highlight w:val="none"/>
          <w:lang w:val="en-US" w:eastAsia="zh-CN"/>
        </w:rPr>
        <w:t>材料费、</w:t>
      </w:r>
      <w:r>
        <w:rPr>
          <w:rFonts w:hint="eastAsia" w:ascii="宋体" w:hAnsi="宋体" w:eastAsia="宋体" w:cs="宋体"/>
          <w:color w:val="auto"/>
          <w:sz w:val="21"/>
          <w:szCs w:val="21"/>
          <w:highlight w:val="none"/>
        </w:rPr>
        <w:t>运费、装卸费、保险费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利润</w:t>
      </w:r>
      <w:r>
        <w:rPr>
          <w:rFonts w:hint="eastAsia" w:ascii="宋体" w:hAnsi="宋体" w:eastAsia="宋体" w:cs="宋体"/>
          <w:color w:val="auto"/>
          <w:sz w:val="21"/>
          <w:szCs w:val="21"/>
          <w:highlight w:val="none"/>
        </w:rPr>
        <w:t>、税费等费用，甲方无需支付任何其他费用给乙方</w:t>
      </w:r>
    </w:p>
    <w:p>
      <w:pPr>
        <w:spacing w:line="5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二、质量要求和技术标准</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1、乙方供应的产品必须符合</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工程施工相关技术规范</w:t>
      </w:r>
      <w:r>
        <w:rPr>
          <w:rFonts w:hint="eastAsia" w:ascii="宋体" w:hAnsi="宋体" w:eastAsia="宋体" w:cs="宋体"/>
          <w:color w:val="auto"/>
          <w:sz w:val="21"/>
          <w:szCs w:val="21"/>
          <w:highlight w:val="none"/>
          <w:lang w:val="en-US" w:eastAsia="zh-Hans"/>
        </w:rPr>
        <w:t>及国家强制性规范</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val="en-US" w:eastAsia="zh-Hans"/>
        </w:rPr>
        <w:t>行业标准</w:t>
      </w:r>
      <w:r>
        <w:rPr>
          <w:rFonts w:hint="eastAsia" w:ascii="宋体" w:hAnsi="宋体" w:eastAsia="宋体" w:cs="宋体"/>
          <w:color w:val="auto"/>
          <w:sz w:val="21"/>
          <w:szCs w:val="21"/>
          <w:highlight w:val="none"/>
          <w:lang w:val="en-US" w:eastAsia="zh-CN"/>
        </w:rPr>
        <w:t>、招标文件、图纸设计要求</w:t>
      </w:r>
      <w:r>
        <w:rPr>
          <w:rFonts w:hint="eastAsia" w:ascii="宋体" w:hAnsi="宋体" w:eastAsia="宋体" w:cs="宋体"/>
          <w:color w:val="auto"/>
          <w:sz w:val="21"/>
          <w:szCs w:val="21"/>
          <w:highlight w:val="none"/>
          <w:lang w:val="en-US" w:eastAsia="zh-Hans"/>
        </w:rPr>
        <w:t>等</w:t>
      </w:r>
      <w:r>
        <w:rPr>
          <w:rFonts w:hint="eastAsia" w:ascii="宋体" w:hAnsi="宋体" w:eastAsia="宋体" w:cs="宋体"/>
          <w:color w:val="auto"/>
          <w:sz w:val="21"/>
          <w:szCs w:val="21"/>
          <w:highlight w:val="none"/>
        </w:rPr>
        <w:t>。</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2、符合甲方、工程监理、总监办、中心试验室、项目办、质检等上级部门相关技术要求。</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3、材料供应过程中无论何种原因需要变更材料厂家的，需向甲方及上级相关部门提前报备</w:t>
      </w:r>
      <w:r>
        <w:rPr>
          <w:rFonts w:hint="eastAsia" w:ascii="宋体" w:hAnsi="宋体" w:eastAsia="宋体" w:cs="宋体"/>
          <w:color w:val="auto"/>
          <w:sz w:val="21"/>
          <w:szCs w:val="21"/>
          <w:highlight w:val="none"/>
          <w:lang w:val="en-US" w:eastAsia="zh-Hans"/>
        </w:rPr>
        <w:t>以征得甲方及上级相关部门的书面同意</w:t>
      </w:r>
      <w:r>
        <w:rPr>
          <w:rFonts w:hint="eastAsia" w:ascii="宋体" w:hAnsi="宋体" w:eastAsia="宋体" w:cs="宋体"/>
          <w:color w:val="auto"/>
          <w:sz w:val="21"/>
          <w:szCs w:val="21"/>
          <w:highlight w:val="none"/>
        </w:rPr>
        <w:t>，并在材料供应前做好相应的试验检测工作。</w:t>
      </w:r>
    </w:p>
    <w:p>
      <w:pPr>
        <w:spacing w:line="5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4、因乙方供应的材料质量原因引起的质量或安全事故，造成的经济损失及有关责任均由乙方承担。</w:t>
      </w:r>
    </w:p>
    <w:p>
      <w:pPr>
        <w:spacing w:line="5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三、交货方式</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1、交货时间以甲方通知为准，如无特殊情况，甲方应提前</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日通知乙方送货。</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2、乙方依据甲方通知，在要求的时间内，将</w:t>
      </w:r>
      <w:r>
        <w:rPr>
          <w:rFonts w:hint="eastAsia" w:ascii="宋体" w:hAnsi="宋体" w:eastAsia="宋体" w:cs="宋体"/>
          <w:color w:val="auto"/>
          <w:sz w:val="21"/>
          <w:szCs w:val="21"/>
          <w:highlight w:val="none"/>
          <w:lang w:val="en-US" w:eastAsia="zh-Hans"/>
        </w:rPr>
        <w:t>甲方要求的</w:t>
      </w:r>
      <w:r>
        <w:rPr>
          <w:rFonts w:hint="eastAsia" w:ascii="宋体" w:hAnsi="宋体" w:eastAsia="宋体" w:cs="宋体"/>
          <w:color w:val="auto"/>
          <w:sz w:val="21"/>
          <w:szCs w:val="21"/>
          <w:highlight w:val="none"/>
        </w:rPr>
        <w:t>材料</w:t>
      </w:r>
      <w:r>
        <w:rPr>
          <w:rFonts w:hint="eastAsia" w:ascii="宋体" w:hAnsi="宋体" w:eastAsia="宋体" w:cs="宋体"/>
          <w:color w:val="auto"/>
          <w:sz w:val="21"/>
          <w:szCs w:val="21"/>
          <w:highlight w:val="none"/>
          <w:lang w:val="en-US" w:eastAsia="zh-Hans"/>
        </w:rPr>
        <w:t>类型及相应数量</w:t>
      </w:r>
      <w:r>
        <w:rPr>
          <w:rFonts w:hint="eastAsia" w:ascii="宋体" w:hAnsi="宋体" w:eastAsia="宋体" w:cs="宋体"/>
          <w:color w:val="auto"/>
          <w:sz w:val="21"/>
          <w:szCs w:val="21"/>
          <w:highlight w:val="none"/>
        </w:rPr>
        <w:t>运抵甲方指定地点</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，并根据甲方现场人员要求，在指定位置落地。</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3、材料运至甲方指定的地点落地前发生的所有费用、货物毁损灭失的风险及安全责任由乙方承担，落地后在甲方施工场地内发生的所有费用货物毁损灭失的风险及安全责任由甲方承担。</w:t>
      </w:r>
    </w:p>
    <w:p>
      <w:pPr>
        <w:spacing w:line="500" w:lineRule="exact"/>
        <w:ind w:firstLine="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color w:val="auto"/>
          <w:sz w:val="21"/>
          <w:szCs w:val="21"/>
          <w:highlight w:val="none"/>
        </w:rPr>
        <w:t>验收</w:t>
      </w: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计量</w:t>
      </w:r>
      <w:r>
        <w:rPr>
          <w:rFonts w:hint="eastAsia" w:ascii="宋体" w:hAnsi="宋体" w:eastAsia="宋体" w:cs="宋体"/>
          <w:b/>
          <w:color w:val="auto"/>
          <w:sz w:val="21"/>
          <w:szCs w:val="21"/>
          <w:highlight w:val="none"/>
        </w:rPr>
        <w:t>方式</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质量验收：甲方以本合同第二条订立的质量要求和技术标准为依据进行验收。所交材料如不符合质量要求，甲方有权拒收，乙方应立即将材料运出甲方场地自行处理，否则甲方有权按废料自行处理，由此造成的损失由乙方自行承担。</w:t>
      </w:r>
    </w:p>
    <w:p>
      <w:pPr>
        <w:spacing w:line="50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w:t>
      </w:r>
      <w:r>
        <w:rPr>
          <w:rFonts w:hint="eastAsia" w:ascii="宋体" w:hAnsi="宋体" w:eastAsia="宋体" w:cs="宋体"/>
          <w:color w:val="auto"/>
          <w:sz w:val="21"/>
          <w:szCs w:val="21"/>
          <w:highlight w:val="none"/>
          <w:lang w:val="en-US" w:eastAsia="zh-CN"/>
        </w:rPr>
        <w:t>　2</w:t>
      </w:r>
      <w:r>
        <w:rPr>
          <w:rFonts w:hint="eastAsia" w:ascii="宋体" w:hAnsi="宋体" w:eastAsia="宋体" w:cs="宋体"/>
          <w:color w:val="auto"/>
          <w:sz w:val="21"/>
          <w:szCs w:val="21"/>
          <w:highlight w:val="none"/>
          <w:lang w:val="zh-CN"/>
        </w:rPr>
        <w:t>计量方法：</w:t>
      </w:r>
      <w:r>
        <w:rPr>
          <w:rFonts w:hint="eastAsia" w:ascii="宋体" w:hAnsi="宋体" w:eastAsia="宋体" w:cs="宋体"/>
          <w:color w:val="auto"/>
          <w:sz w:val="21"/>
          <w:szCs w:val="21"/>
          <w:highlight w:val="none"/>
          <w:lang w:val="en-US" w:eastAsia="zh-CN"/>
        </w:rPr>
        <w:t>检尺理论计量</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3、甲方现场材料员验收合格后，由</w:t>
      </w:r>
      <w:r>
        <w:rPr>
          <w:rFonts w:hint="eastAsia" w:ascii="宋体" w:hAnsi="宋体" w:eastAsia="宋体" w:cs="宋体"/>
          <w:color w:val="auto"/>
          <w:sz w:val="21"/>
          <w:szCs w:val="21"/>
          <w:highlight w:val="none"/>
          <w:lang w:val="en-US" w:eastAsia="zh-CN"/>
        </w:rPr>
        <w:t>两名材料员</w:t>
      </w:r>
      <w:r>
        <w:rPr>
          <w:rFonts w:hint="eastAsia" w:ascii="宋体" w:hAnsi="宋体" w:eastAsia="宋体" w:cs="宋体"/>
          <w:color w:val="auto"/>
          <w:sz w:val="21"/>
          <w:szCs w:val="21"/>
          <w:highlight w:val="none"/>
        </w:rPr>
        <w:t>出具材料单并签收，交</w:t>
      </w:r>
      <w:r>
        <w:rPr>
          <w:rFonts w:hint="eastAsia" w:ascii="宋体" w:hAnsi="宋体" w:eastAsia="宋体" w:cs="宋体"/>
          <w:color w:val="auto"/>
          <w:sz w:val="21"/>
          <w:szCs w:val="21"/>
          <w:highlight w:val="none"/>
          <w:lang w:val="en-US" w:eastAsia="zh-CN"/>
        </w:rPr>
        <w:t>于</w:t>
      </w: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val="en-US" w:eastAsia="zh-CN"/>
        </w:rPr>
        <w:t>授权委托</w:t>
      </w:r>
      <w:r>
        <w:rPr>
          <w:rFonts w:hint="eastAsia" w:ascii="宋体" w:hAnsi="宋体" w:eastAsia="宋体" w:cs="宋体"/>
          <w:color w:val="auto"/>
          <w:sz w:val="21"/>
          <w:szCs w:val="21"/>
          <w:highlight w:val="none"/>
        </w:rPr>
        <w:t>人员。签收后的材料单</w:t>
      </w:r>
      <w:r>
        <w:rPr>
          <w:rFonts w:hint="eastAsia" w:ascii="宋体" w:hAnsi="宋体" w:eastAsia="宋体" w:cs="宋体"/>
          <w:color w:val="auto"/>
          <w:sz w:val="21"/>
          <w:szCs w:val="21"/>
          <w:highlight w:val="none"/>
          <w:lang w:val="en-US" w:eastAsia="zh-CN"/>
        </w:rPr>
        <w:t>经甲方</w:t>
      </w:r>
      <w:r>
        <w:rPr>
          <w:rFonts w:hint="eastAsia" w:ascii="宋体" w:hAnsi="宋体" w:eastAsia="宋体" w:cs="宋体"/>
          <w:color w:val="auto"/>
          <w:sz w:val="21"/>
          <w:szCs w:val="21"/>
          <w:highlight w:val="none"/>
          <w:lang w:val="en-US" w:eastAsia="zh-Hans"/>
        </w:rPr>
        <w:t>盖章</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公章或项目部章</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CN"/>
        </w:rPr>
        <w:t>认可后</w:t>
      </w:r>
      <w:r>
        <w:rPr>
          <w:rFonts w:hint="eastAsia" w:ascii="宋体" w:hAnsi="宋体" w:eastAsia="宋体" w:cs="宋体"/>
          <w:color w:val="auto"/>
          <w:sz w:val="21"/>
          <w:szCs w:val="21"/>
          <w:highlight w:val="none"/>
        </w:rPr>
        <w:t>作为双方的结算付款依据，</w:t>
      </w:r>
      <w:r>
        <w:rPr>
          <w:rFonts w:hint="eastAsia" w:ascii="宋体" w:hAnsi="宋体" w:eastAsia="宋体" w:cs="宋体"/>
          <w:color w:val="auto"/>
          <w:sz w:val="21"/>
          <w:szCs w:val="21"/>
          <w:highlight w:val="none"/>
          <w:lang w:val="en-US" w:eastAsia="zh-CN"/>
        </w:rPr>
        <w:t>否则</w:t>
      </w:r>
      <w:r>
        <w:rPr>
          <w:rFonts w:hint="eastAsia" w:ascii="宋体" w:hAnsi="宋体" w:eastAsia="宋体" w:cs="宋体"/>
          <w:color w:val="auto"/>
          <w:sz w:val="21"/>
          <w:szCs w:val="21"/>
          <w:highlight w:val="none"/>
        </w:rPr>
        <w:t>视为无效材料单。除此之外乙方持有的任何证明、收条、欠条、信函等文件资料，都不得作为结算与支付依据。</w:t>
      </w:r>
      <w:r>
        <w:rPr>
          <w:rFonts w:hint="eastAsia" w:ascii="宋体" w:hAnsi="宋体" w:eastAsia="宋体" w:cs="宋体"/>
          <w:color w:val="auto"/>
          <w:sz w:val="21"/>
          <w:szCs w:val="21"/>
          <w:highlight w:val="none"/>
          <w:lang w:val="en-US" w:eastAsia="zh-Hans"/>
        </w:rPr>
        <w:t>未经</w:t>
      </w: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lang w:val="en-US" w:eastAsia="zh-Hans"/>
        </w:rPr>
        <w:t>盖章确认</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甲方任何人员</w:t>
      </w:r>
      <w:r>
        <w:rPr>
          <w:rFonts w:hint="eastAsia" w:ascii="宋体" w:hAnsi="宋体" w:eastAsia="宋体" w:cs="宋体"/>
          <w:color w:val="auto"/>
          <w:sz w:val="21"/>
          <w:szCs w:val="21"/>
          <w:highlight w:val="none"/>
        </w:rPr>
        <w:t>的任何签字、签认都不具有</w:t>
      </w:r>
      <w:r>
        <w:rPr>
          <w:rFonts w:hint="eastAsia" w:ascii="宋体" w:hAnsi="宋体" w:eastAsia="宋体" w:cs="宋体"/>
          <w:color w:val="auto"/>
          <w:sz w:val="21"/>
          <w:szCs w:val="21"/>
          <w:highlight w:val="none"/>
          <w:lang w:val="en-US" w:eastAsia="zh-Hans"/>
        </w:rPr>
        <w:t>结算</w:t>
      </w:r>
      <w:r>
        <w:rPr>
          <w:rFonts w:hint="eastAsia" w:ascii="宋体" w:hAnsi="宋体" w:eastAsia="宋体" w:cs="宋体"/>
          <w:color w:val="auto"/>
          <w:sz w:val="21"/>
          <w:szCs w:val="21"/>
          <w:highlight w:val="none"/>
        </w:rPr>
        <w:t>的确认效力。</w:t>
      </w:r>
    </w:p>
    <w:p>
      <w:pPr>
        <w:spacing w:line="500" w:lineRule="exac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五、结算</w:t>
      </w:r>
      <w:r>
        <w:rPr>
          <w:rFonts w:hint="eastAsia" w:ascii="宋体" w:hAnsi="宋体" w:eastAsia="宋体" w:cs="宋体"/>
          <w:b/>
          <w:color w:val="auto"/>
          <w:sz w:val="21"/>
          <w:szCs w:val="21"/>
          <w:highlight w:val="none"/>
          <w:lang w:val="en-US" w:eastAsia="zh-CN"/>
        </w:rPr>
        <w:t>与支付</w:t>
      </w:r>
    </w:p>
    <w:p>
      <w:pPr>
        <w:spacing w:line="50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1、货到现场验收合格，乙方根据结算金额开具13%的增值税专用发票，甲方于</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个工作日结清全款。</w:t>
      </w:r>
    </w:p>
    <w:p>
      <w:pPr>
        <w:spacing w:line="500" w:lineRule="exac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　　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none"/>
          <w:lang w:val="en-US" w:eastAsia="zh-CN"/>
        </w:rPr>
        <w:t>其它约定：</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w:t>
      </w:r>
    </w:p>
    <w:p>
      <w:pPr>
        <w:spacing w:line="5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六、甲、乙双方的责任和义务</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1、因业主或监理部门的要求，甲方对材料的质量规格需要变更，要求乙方调整设备、工艺或变更厂家；乙方如因供货地点、原料、设备、工艺等发生变化，需作出调整时，双方均应提前</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天通知对方，以便有充足的时间完成相关试验和报批手续。因业主或监理部门的要求对材料进行变更的，乙方应无条件接受。因乙方要求对材料进行变更的，甲方有权拒绝变更。</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2、甲方施工用料量达到饱和时，应提前</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日通知乙方停止供货。</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3、甲方应</w:t>
      </w:r>
      <w:r>
        <w:rPr>
          <w:rFonts w:hint="eastAsia" w:ascii="宋体" w:hAnsi="宋体" w:eastAsia="宋体" w:cs="宋体"/>
          <w:color w:val="auto"/>
          <w:sz w:val="21"/>
          <w:szCs w:val="21"/>
          <w:highlight w:val="none"/>
          <w:lang w:val="en-US" w:eastAsia="zh-CN"/>
        </w:rPr>
        <w:t>安</w:t>
      </w:r>
      <w:r>
        <w:rPr>
          <w:rFonts w:hint="eastAsia" w:ascii="宋体" w:hAnsi="宋体" w:eastAsia="宋体" w:cs="宋体"/>
          <w:color w:val="auto"/>
          <w:sz w:val="21"/>
          <w:szCs w:val="21"/>
          <w:highlight w:val="none"/>
        </w:rPr>
        <w:t>排好自己场内运输通道和卸货场地。</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4、乙方应向甲方提供营业执照、法定代表人身份证明书、从业资质证书（如法律、法规有要求）、产品合格证等相关证件的复印件并加盖乙方印章，作为本合同附件。</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5、乙方因自身原因，单方面延缓或停止供货，影响甲方施工速度，甲方有权以书面通知乙方的方式终止本合同，并没收乙方的履约保证金，剩余货款</w:t>
      </w:r>
      <w:r>
        <w:rPr>
          <w:rFonts w:hint="eastAsia" w:ascii="宋体" w:hAnsi="宋体" w:eastAsia="宋体" w:cs="宋体"/>
          <w:color w:val="auto"/>
          <w:sz w:val="21"/>
          <w:szCs w:val="21"/>
          <w:highlight w:val="none"/>
          <w:lang w:val="en-US" w:eastAsia="zh-CN"/>
        </w:rPr>
        <w:t>暂</w:t>
      </w:r>
      <w:r>
        <w:rPr>
          <w:rFonts w:hint="eastAsia" w:ascii="宋体" w:hAnsi="宋体" w:eastAsia="宋体" w:cs="宋体"/>
          <w:color w:val="auto"/>
          <w:sz w:val="21"/>
          <w:szCs w:val="21"/>
          <w:highlight w:val="none"/>
        </w:rPr>
        <w:t>不予支付，且给甲方造成的经济损失和法律责任应由乙方承担。</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6、乙方应按甲方</w:t>
      </w:r>
      <w:r>
        <w:rPr>
          <w:rFonts w:hint="eastAsia" w:ascii="宋体" w:hAnsi="宋体" w:eastAsia="宋体" w:cs="宋体"/>
          <w:color w:val="auto"/>
          <w:sz w:val="21"/>
          <w:szCs w:val="21"/>
          <w:highlight w:val="none"/>
          <w:lang w:val="en-US" w:eastAsia="zh-CN"/>
        </w:rPr>
        <w:t>要求</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交货。</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7、承担运输的车辆应</w:t>
      </w:r>
      <w:r>
        <w:rPr>
          <w:rFonts w:hint="eastAsia" w:ascii="宋体" w:hAnsi="宋体" w:eastAsia="宋体" w:cs="宋体"/>
          <w:color w:val="auto"/>
          <w:sz w:val="21"/>
          <w:szCs w:val="21"/>
          <w:highlight w:val="none"/>
          <w:lang w:val="en-US" w:eastAsia="zh-CN"/>
        </w:rPr>
        <w:t>证照齐全、合法合规，并</w:t>
      </w:r>
      <w:r>
        <w:rPr>
          <w:rFonts w:hint="eastAsia" w:ascii="宋体" w:hAnsi="宋体" w:eastAsia="宋体" w:cs="宋体"/>
          <w:color w:val="auto"/>
          <w:sz w:val="21"/>
          <w:szCs w:val="21"/>
          <w:highlight w:val="none"/>
        </w:rPr>
        <w:t>统一标识和编号，进入甲方场地后，驾驶员应服从甲方现场管理人员指挥。乙方应加强对驾驶员教育和管理，避免干扰甲方施工，协调好运输方面的相关事宜。如因乙方驾驶员无理取闹，不服从甲方收料员管理，甲方有权实行经济处罚，其罚款金额按5000元/次，罚款金额将直接从当月结算款中扣除。</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8、</w:t>
      </w:r>
      <w:r>
        <w:rPr>
          <w:rFonts w:hint="eastAsia" w:ascii="宋体" w:hAnsi="宋体" w:eastAsia="宋体" w:cs="宋体"/>
          <w:color w:val="auto"/>
          <w:sz w:val="21"/>
          <w:szCs w:val="21"/>
          <w:highlight w:val="none"/>
          <w:lang w:val="en-US" w:eastAsia="zh-CN"/>
        </w:rPr>
        <w:t>材料单价确定方式按照第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①</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条约定解决</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①乙方自行承担因市场等原因造成价格上涨</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lang w:val="en-US" w:eastAsia="zh-CN"/>
        </w:rPr>
        <w:t>材料</w:t>
      </w:r>
      <w:r>
        <w:rPr>
          <w:rFonts w:hint="eastAsia" w:ascii="宋体" w:hAnsi="宋体" w:eastAsia="宋体" w:cs="宋体"/>
          <w:color w:val="auto"/>
          <w:sz w:val="21"/>
          <w:szCs w:val="21"/>
          <w:highlight w:val="none"/>
        </w:rPr>
        <w:t>涨</w:t>
      </w:r>
      <w:r>
        <w:rPr>
          <w:rFonts w:hint="eastAsia" w:ascii="宋体" w:hAnsi="宋体" w:eastAsia="宋体" w:cs="宋体"/>
          <w:color w:val="auto"/>
          <w:sz w:val="21"/>
          <w:szCs w:val="21"/>
          <w:highlight w:val="none"/>
          <w:lang w:val="en-US" w:eastAsia="zh-CN"/>
        </w:rPr>
        <w:t>跌</w:t>
      </w:r>
      <w:r>
        <w:rPr>
          <w:rFonts w:hint="eastAsia" w:ascii="宋体" w:hAnsi="宋体" w:eastAsia="宋体" w:cs="宋体"/>
          <w:color w:val="auto"/>
          <w:sz w:val="21"/>
          <w:szCs w:val="21"/>
          <w:highlight w:val="none"/>
        </w:rPr>
        <w:t>幅在</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%（含</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%）以下风险由乙方自己承担，涨幅在</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%（不含</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%）以上的由</w:t>
      </w:r>
      <w:r>
        <w:rPr>
          <w:rFonts w:hint="eastAsia" w:ascii="宋体" w:hAnsi="宋体" w:eastAsia="宋体" w:cs="宋体"/>
          <w:color w:val="auto"/>
          <w:sz w:val="21"/>
          <w:szCs w:val="21"/>
          <w:highlight w:val="none"/>
          <w:lang w:val="en-US" w:eastAsia="zh-CN"/>
        </w:rPr>
        <w:t>甲方承担；</w:t>
      </w: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 3 \* GB3 \* MERGEFORMAT </w:instrText>
      </w:r>
      <w:r>
        <w:rPr>
          <w:rFonts w:hint="eastAsia" w:ascii="宋体" w:hAnsi="宋体" w:eastAsia="宋体" w:cs="宋体"/>
          <w:color w:val="auto"/>
          <w:sz w:val="21"/>
          <w:szCs w:val="21"/>
          <w:highlight w:val="none"/>
          <w:lang w:val="en-US" w:eastAsia="zh-CN"/>
        </w:rPr>
        <w:fldChar w:fldCharType="separate"/>
      </w:r>
      <w:r>
        <w:rPr>
          <w:rFonts w:hint="eastAsia" w:ascii="宋体" w:hAnsi="宋体" w:eastAsia="宋体" w:cs="宋体"/>
          <w:color w:val="auto"/>
          <w:sz w:val="21"/>
          <w:szCs w:val="21"/>
          <w:highlight w:val="none"/>
        </w:rPr>
        <w:t>③</w:t>
      </w:r>
      <w:r>
        <w:rPr>
          <w:rFonts w:hint="eastAsia" w:ascii="宋体" w:hAnsi="宋体" w:eastAsia="宋体" w:cs="宋体"/>
          <w:color w:val="auto"/>
          <w:sz w:val="21"/>
          <w:szCs w:val="21"/>
          <w:highlight w:val="none"/>
          <w:lang w:val="en-US" w:eastAsia="zh-CN"/>
        </w:rPr>
        <w:fldChar w:fldCharType="end"/>
      </w:r>
      <w:r>
        <w:rPr>
          <w:rFonts w:hint="eastAsia" w:ascii="宋体" w:hAnsi="宋体" w:eastAsia="宋体" w:cs="宋体"/>
          <w:color w:val="auto"/>
          <w:sz w:val="21"/>
          <w:szCs w:val="21"/>
          <w:highlight w:val="none"/>
          <w:lang w:val="en-US" w:eastAsia="zh-CN"/>
        </w:rPr>
        <w:t>其它约定：</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b/>
          <w:color w:val="auto"/>
          <w:sz w:val="21"/>
          <w:szCs w:val="21"/>
          <w:highlight w:val="none"/>
          <w:u w:val="single"/>
        </w:rPr>
        <w:t>价格发生重大变化，双方协商解决，</w:t>
      </w:r>
      <w:r>
        <w:rPr>
          <w:rFonts w:hint="eastAsia" w:ascii="宋体" w:hAnsi="宋体" w:eastAsia="宋体" w:cs="宋体"/>
          <w:b/>
          <w:color w:val="auto"/>
          <w:sz w:val="21"/>
          <w:szCs w:val="21"/>
          <w:highlight w:val="none"/>
          <w:u w:val="single"/>
          <w:lang w:val="en-US" w:eastAsia="zh-CN"/>
        </w:rPr>
        <w:t>协商一致，签订价格调整补充协议；</w:t>
      </w:r>
      <w:r>
        <w:rPr>
          <w:rFonts w:hint="eastAsia" w:ascii="宋体" w:hAnsi="宋体" w:eastAsia="宋体" w:cs="宋体"/>
          <w:b/>
          <w:color w:val="auto"/>
          <w:sz w:val="21"/>
          <w:szCs w:val="21"/>
          <w:highlight w:val="none"/>
          <w:u w:val="single"/>
        </w:rPr>
        <w:t xml:space="preserve">协商不成，合同自动终止 </w:t>
      </w:r>
      <w:r>
        <w:rPr>
          <w:rFonts w:hint="eastAsia" w:ascii="宋体" w:hAnsi="宋体" w:eastAsia="宋体" w:cs="宋体"/>
          <w:b/>
          <w:color w:val="auto"/>
          <w:sz w:val="21"/>
          <w:szCs w:val="21"/>
          <w:highlight w:val="none"/>
        </w:rPr>
        <w:t>。</w:t>
      </w:r>
    </w:p>
    <w:p>
      <w:pPr>
        <w:spacing w:line="500" w:lineRule="exact"/>
        <w:ind w:right="-2" w:rightChars="-1" w:firstLine="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七、其它</w:t>
      </w:r>
    </w:p>
    <w:p>
      <w:pPr>
        <w:spacing w:line="500" w:lineRule="exact"/>
        <w:ind w:right="-2" w:rightChars="-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w:t>
      </w:r>
      <w:r>
        <w:rPr>
          <w:rFonts w:hint="eastAsia" w:ascii="宋体" w:hAnsi="宋体" w:eastAsia="宋体" w:cs="宋体"/>
          <w:b/>
          <w:bCs/>
          <w:color w:val="auto"/>
          <w:sz w:val="21"/>
          <w:szCs w:val="21"/>
          <w:highlight w:val="none"/>
        </w:rPr>
        <w:t>每批次进货前甲方需提前</w:t>
      </w:r>
      <w:r>
        <w:rPr>
          <w:rFonts w:hint="eastAsia" w:ascii="宋体" w:hAnsi="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rPr>
        <w:t>天通知乙方，如甲方因需求发生重大变化可无条件终止合同。</w:t>
      </w:r>
    </w:p>
    <w:p>
      <w:pPr>
        <w:spacing w:line="500" w:lineRule="exact"/>
        <w:ind w:right="-2" w:rightChars="-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2</w:t>
      </w:r>
      <w:r>
        <w:rPr>
          <w:rFonts w:hint="eastAsia" w:ascii="宋体" w:hAnsi="宋体" w:eastAsia="宋体" w:cs="宋体"/>
          <w:color w:val="auto"/>
          <w:sz w:val="21"/>
          <w:szCs w:val="21"/>
          <w:highlight w:val="none"/>
        </w:rPr>
        <w:t>、乙方不得转让合同，乙方指定</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为本合同发生费用的唯一结算人。</w:t>
      </w:r>
    </w:p>
    <w:p>
      <w:pPr>
        <w:spacing w:line="500" w:lineRule="exact"/>
        <w:ind w:left="1" w:right="-2" w:rightChars="-1" w:firstLine="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、甲方按合同</w:t>
      </w:r>
      <w:r>
        <w:rPr>
          <w:rFonts w:hint="eastAsia" w:ascii="宋体" w:hAnsi="宋体" w:eastAsia="宋体" w:cs="宋体"/>
          <w:color w:val="auto"/>
          <w:sz w:val="21"/>
          <w:szCs w:val="21"/>
          <w:highlight w:val="none"/>
          <w:lang w:val="en-US" w:eastAsia="zh-Hans"/>
        </w:rPr>
        <w:t>约定</w:t>
      </w:r>
      <w:r>
        <w:rPr>
          <w:rFonts w:hint="eastAsia" w:ascii="宋体" w:hAnsi="宋体" w:eastAsia="宋体" w:cs="宋体"/>
          <w:color w:val="auto"/>
          <w:sz w:val="21"/>
          <w:szCs w:val="21"/>
          <w:highlight w:val="none"/>
        </w:rPr>
        <w:t>要求乙方上缴的款项均有权在乙方的材料款当期支付中扣除，不足部分乙方另行筹措资金补齐。</w:t>
      </w:r>
    </w:p>
    <w:p>
      <w:pPr>
        <w:spacing w:line="500" w:lineRule="exact"/>
        <w:ind w:right="-2" w:rightChars="-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、如果乙方不能按上述条款履约，甲方有权单方面终止合同，扣除履约保证金、扣除余下货款并有权另行选择其他供货商。</w:t>
      </w:r>
    </w:p>
    <w:p>
      <w:pPr>
        <w:spacing w:line="500" w:lineRule="exact"/>
        <w:ind w:right="-2" w:rightChars="-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5</w:t>
      </w:r>
      <w:r>
        <w:rPr>
          <w:rFonts w:hint="eastAsia" w:ascii="宋体" w:hAnsi="宋体" w:eastAsia="宋体" w:cs="宋体"/>
          <w:color w:val="auto"/>
          <w:sz w:val="21"/>
          <w:szCs w:val="21"/>
          <w:highlight w:val="none"/>
        </w:rPr>
        <w:t>、未尽事宜由双方协商解决，如甲、乙双方发生纠纷协商未果，按照第</w:t>
      </w:r>
      <w:r>
        <w:rPr>
          <w:rFonts w:hint="eastAsia" w:ascii="宋体" w:hAnsi="宋体" w:eastAsia="宋体" w:cs="宋体"/>
          <w:color w:val="auto"/>
          <w:sz w:val="21"/>
          <w:szCs w:val="21"/>
          <w:highlight w:val="none"/>
          <w:u w:val="single"/>
        </w:rPr>
        <w:t>①</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②</w:t>
      </w:r>
      <w:r>
        <w:rPr>
          <w:rFonts w:hint="eastAsia" w:ascii="宋体" w:hAnsi="宋体" w:eastAsia="宋体" w:cs="宋体"/>
          <w:color w:val="auto"/>
          <w:sz w:val="21"/>
          <w:szCs w:val="21"/>
          <w:highlight w:val="none"/>
        </w:rPr>
        <w:t>条约定解决，①安庆仲裁委员会仲裁；②向甲方住所地法院诉讼。</w:t>
      </w:r>
    </w:p>
    <w:p>
      <w:pPr>
        <w:spacing w:line="5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6</w:t>
      </w:r>
      <w:r>
        <w:rPr>
          <w:rFonts w:hint="eastAsia" w:ascii="宋体" w:hAnsi="宋体" w:eastAsia="宋体" w:cs="宋体"/>
          <w:color w:val="auto"/>
          <w:sz w:val="21"/>
          <w:szCs w:val="21"/>
          <w:highlight w:val="none"/>
        </w:rPr>
        <w:t>、乙方应确保下列通信地址及其他联系方式是真实、准确的，并同意下列通信地址及其他联系方式作为与甲方业务往来的联系渠道，因乙方提供或者确认的联系方式不准确、联系方式变更未及时书面告知甲方或者本人指定的代收人拒绝签收，导致甲方向乙方发出的通知或其他文件未能被乙方实际接收的，文书退回之日视为送达之日：</w:t>
      </w:r>
    </w:p>
    <w:p>
      <w:pPr>
        <w:spacing w:line="5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p>
    <w:p>
      <w:pPr>
        <w:spacing w:line="54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p>
    <w:p>
      <w:pPr>
        <w:spacing w:line="5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电邮地址：</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p>
    <w:p>
      <w:pPr>
        <w:spacing w:line="5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收件人：</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p>
    <w:p>
      <w:pPr>
        <w:spacing w:line="5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移动电话：</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p>
    <w:p>
      <w:pPr>
        <w:spacing w:line="5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其他联系方式：</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p>
    <w:p>
      <w:pPr>
        <w:pStyle w:val="83"/>
        <w:widowControl w:val="0"/>
        <w:numPr>
          <w:ilvl w:val="0"/>
          <w:numId w:val="0"/>
        </w:numPr>
        <w:spacing w:before="100" w:beforeAutospacing="1" w:after="100" w:afterAutospacing="1" w:line="44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若上述信息发生变化的，乙方必须书面通知甲方，并经甲方书面确认。</w:t>
      </w:r>
    </w:p>
    <w:p>
      <w:pPr>
        <w:pStyle w:val="83"/>
        <w:widowControl w:val="0"/>
        <w:numPr>
          <w:ilvl w:val="0"/>
          <w:numId w:val="0"/>
        </w:numPr>
        <w:spacing w:before="100" w:beforeAutospacing="1" w:after="100" w:afterAutospacing="1" w:line="440" w:lineRule="exact"/>
        <w:ind w:left="120" w:leftChars="0" w:hanging="357"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7、本合同一式    份，甲方执     份，乙方执     份，自双方签字和盖章之日起生效，双方款项付清后合同自动失效。</w:t>
      </w:r>
    </w:p>
    <w:p>
      <w:pPr>
        <w:pStyle w:val="83"/>
        <w:widowControl w:val="0"/>
        <w:numPr>
          <w:ilvl w:val="0"/>
          <w:numId w:val="0"/>
        </w:numPr>
        <w:spacing w:before="100" w:beforeAutospacing="1" w:after="100" w:afterAutospacing="1" w:line="440" w:lineRule="exact"/>
        <w:jc w:val="both"/>
        <w:rPr>
          <w:rFonts w:hint="eastAsia" w:ascii="宋体" w:hAnsi="宋体" w:eastAsia="宋体" w:cs="宋体"/>
          <w:color w:val="auto"/>
          <w:sz w:val="21"/>
          <w:szCs w:val="21"/>
          <w:highlight w:val="none"/>
        </w:rPr>
      </w:pPr>
    </w:p>
    <w:p>
      <w:pPr>
        <w:pStyle w:val="83"/>
        <w:widowControl w:val="0"/>
        <w:numPr>
          <w:ilvl w:val="0"/>
          <w:numId w:val="0"/>
        </w:numPr>
        <w:spacing w:before="100" w:beforeAutospacing="1" w:after="100" w:afterAutospacing="1" w:line="440" w:lineRule="exact"/>
        <w:jc w:val="both"/>
        <w:rPr>
          <w:rFonts w:hint="eastAsia" w:ascii="宋体" w:hAnsi="宋体" w:eastAsia="宋体" w:cs="宋体"/>
          <w:color w:val="auto"/>
          <w:sz w:val="21"/>
          <w:szCs w:val="21"/>
          <w:highlight w:val="none"/>
        </w:rPr>
      </w:pPr>
    </w:p>
    <w:p>
      <w:pPr>
        <w:pStyle w:val="83"/>
        <w:widowControl w:val="0"/>
        <w:numPr>
          <w:ilvl w:val="0"/>
          <w:numId w:val="0"/>
        </w:numPr>
        <w:spacing w:before="100" w:beforeAutospacing="1" w:after="100" w:afterAutospacing="1" w:line="440" w:lineRule="exact"/>
        <w:jc w:val="both"/>
        <w:rPr>
          <w:rFonts w:hint="eastAsia" w:ascii="宋体" w:hAnsi="宋体" w:eastAsia="宋体" w:cs="宋体"/>
          <w:color w:val="auto"/>
          <w:sz w:val="21"/>
          <w:szCs w:val="21"/>
          <w:highlight w:val="none"/>
        </w:rPr>
      </w:pPr>
    </w:p>
    <w:tbl>
      <w:tblPr>
        <w:tblStyle w:val="61"/>
        <w:tblpPr w:leftFromText="180" w:rightFromText="180" w:vertAnchor="text" w:horzAnchor="page" w:tblpX="1540" w:tblpY="269"/>
        <w:tblOverlap w:val="never"/>
        <w:tblW w:w="0" w:type="auto"/>
        <w:tblInd w:w="0" w:type="dxa"/>
        <w:tblLayout w:type="fixed"/>
        <w:tblCellMar>
          <w:top w:w="0" w:type="dxa"/>
          <w:left w:w="108" w:type="dxa"/>
          <w:bottom w:w="0" w:type="dxa"/>
          <w:right w:w="108" w:type="dxa"/>
        </w:tblCellMar>
      </w:tblPr>
      <w:tblGrid>
        <w:gridCol w:w="4530"/>
        <w:gridCol w:w="4530"/>
      </w:tblGrid>
      <w:tr>
        <w:tblPrEx>
          <w:tblCellMar>
            <w:top w:w="0" w:type="dxa"/>
            <w:left w:w="108" w:type="dxa"/>
            <w:bottom w:w="0" w:type="dxa"/>
            <w:right w:w="108" w:type="dxa"/>
          </w:tblCellMar>
        </w:tblPrEx>
        <w:trPr>
          <w:trHeight w:val="462" w:hRule="atLeast"/>
        </w:trPr>
        <w:tc>
          <w:tcPr>
            <w:tcW w:w="4530" w:type="dxa"/>
            <w:noWrap w:val="0"/>
            <w:vAlign w:val="center"/>
          </w:tcPr>
          <w:p>
            <w:pPr>
              <w:pStyle w:val="3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Hans"/>
              </w:rPr>
              <w:t>甲方</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Hans"/>
              </w:rPr>
              <w:t>盖合同专用</w:t>
            </w:r>
            <w:r>
              <w:rPr>
                <w:rFonts w:hint="eastAsia" w:ascii="宋体" w:hAnsi="宋体" w:eastAsia="宋体" w:cs="宋体"/>
                <w:b w:val="0"/>
                <w:bCs/>
                <w:color w:val="auto"/>
                <w:sz w:val="21"/>
                <w:szCs w:val="21"/>
                <w:highlight w:val="none"/>
              </w:rPr>
              <w:t>公章）</w:t>
            </w:r>
          </w:p>
        </w:tc>
        <w:tc>
          <w:tcPr>
            <w:tcW w:w="4530" w:type="dxa"/>
            <w:noWrap w:val="0"/>
            <w:vAlign w:val="center"/>
          </w:tcPr>
          <w:p>
            <w:pPr>
              <w:pStyle w:val="3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Hans"/>
              </w:rPr>
              <w:t>乙方</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Hans"/>
              </w:rPr>
              <w:t>盖</w:t>
            </w:r>
            <w:r>
              <w:rPr>
                <w:rFonts w:hint="eastAsia" w:ascii="宋体" w:hAnsi="宋体" w:eastAsia="宋体" w:cs="宋体"/>
                <w:b w:val="0"/>
                <w:bCs/>
                <w:color w:val="auto"/>
                <w:sz w:val="21"/>
                <w:szCs w:val="21"/>
                <w:highlight w:val="none"/>
              </w:rPr>
              <w:t>公章）</w:t>
            </w:r>
          </w:p>
        </w:tc>
      </w:tr>
      <w:tr>
        <w:tblPrEx>
          <w:tblCellMar>
            <w:top w:w="0" w:type="dxa"/>
            <w:left w:w="108" w:type="dxa"/>
            <w:bottom w:w="0" w:type="dxa"/>
            <w:right w:w="108" w:type="dxa"/>
          </w:tblCellMar>
        </w:tblPrEx>
        <w:trPr>
          <w:trHeight w:val="462" w:hRule="atLeast"/>
        </w:trPr>
        <w:tc>
          <w:tcPr>
            <w:tcW w:w="4530" w:type="dxa"/>
            <w:noWrap w:val="0"/>
            <w:vAlign w:val="center"/>
          </w:tcPr>
          <w:p>
            <w:pPr>
              <w:pStyle w:val="3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地址：</w:t>
            </w:r>
          </w:p>
        </w:tc>
        <w:tc>
          <w:tcPr>
            <w:tcW w:w="4530" w:type="dxa"/>
            <w:noWrap w:val="0"/>
            <w:vAlign w:val="center"/>
          </w:tcPr>
          <w:p>
            <w:pPr>
              <w:pStyle w:val="3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地址：</w:t>
            </w:r>
            <w:r>
              <w:rPr>
                <w:rFonts w:hint="eastAsia" w:ascii="宋体" w:hAnsi="宋体" w:eastAsia="宋体" w:cs="宋体"/>
                <w:b w:val="0"/>
                <w:bCs/>
                <w:color w:val="auto"/>
                <w:sz w:val="21"/>
                <w:szCs w:val="21"/>
                <w:highlight w:val="none"/>
                <w:lang w:val="en-US" w:eastAsia="zh-CN"/>
              </w:rPr>
              <w:t xml:space="preserve">    </w:t>
            </w:r>
          </w:p>
        </w:tc>
      </w:tr>
      <w:tr>
        <w:tblPrEx>
          <w:tblCellMar>
            <w:top w:w="0" w:type="dxa"/>
            <w:left w:w="108" w:type="dxa"/>
            <w:bottom w:w="0" w:type="dxa"/>
            <w:right w:w="108" w:type="dxa"/>
          </w:tblCellMar>
        </w:tblPrEx>
        <w:trPr>
          <w:trHeight w:val="462" w:hRule="atLeast"/>
        </w:trPr>
        <w:tc>
          <w:tcPr>
            <w:tcW w:w="4530" w:type="dxa"/>
            <w:noWrap w:val="0"/>
            <w:vAlign w:val="center"/>
          </w:tcPr>
          <w:p>
            <w:pPr>
              <w:pStyle w:val="3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法定代表人：</w:t>
            </w:r>
          </w:p>
        </w:tc>
        <w:tc>
          <w:tcPr>
            <w:tcW w:w="4530" w:type="dxa"/>
            <w:noWrap w:val="0"/>
            <w:vAlign w:val="center"/>
          </w:tcPr>
          <w:p>
            <w:pPr>
              <w:pStyle w:val="3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法定代表人：</w:t>
            </w:r>
          </w:p>
        </w:tc>
      </w:tr>
      <w:tr>
        <w:tblPrEx>
          <w:tblCellMar>
            <w:top w:w="0" w:type="dxa"/>
            <w:left w:w="108" w:type="dxa"/>
            <w:bottom w:w="0" w:type="dxa"/>
            <w:right w:w="108" w:type="dxa"/>
          </w:tblCellMar>
        </w:tblPrEx>
        <w:trPr>
          <w:trHeight w:val="462" w:hRule="atLeast"/>
        </w:trPr>
        <w:tc>
          <w:tcPr>
            <w:tcW w:w="4530" w:type="dxa"/>
            <w:noWrap w:val="0"/>
            <w:vAlign w:val="center"/>
          </w:tcPr>
          <w:p>
            <w:pPr>
              <w:pStyle w:val="3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委托代理人：</w:t>
            </w:r>
          </w:p>
        </w:tc>
        <w:tc>
          <w:tcPr>
            <w:tcW w:w="4530" w:type="dxa"/>
            <w:noWrap w:val="0"/>
            <w:vAlign w:val="center"/>
          </w:tcPr>
          <w:p>
            <w:pPr>
              <w:pStyle w:val="3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委托代理人：</w:t>
            </w:r>
          </w:p>
        </w:tc>
      </w:tr>
      <w:tr>
        <w:tblPrEx>
          <w:tblCellMar>
            <w:top w:w="0" w:type="dxa"/>
            <w:left w:w="108" w:type="dxa"/>
            <w:bottom w:w="0" w:type="dxa"/>
            <w:right w:w="108" w:type="dxa"/>
          </w:tblCellMar>
        </w:tblPrEx>
        <w:trPr>
          <w:trHeight w:val="462" w:hRule="atLeast"/>
        </w:trPr>
        <w:tc>
          <w:tcPr>
            <w:tcW w:w="4530" w:type="dxa"/>
            <w:noWrap w:val="0"/>
            <w:vAlign w:val="center"/>
          </w:tcPr>
          <w:p>
            <w:pPr>
              <w:pStyle w:val="3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纳税人识别号：</w:t>
            </w:r>
          </w:p>
        </w:tc>
        <w:tc>
          <w:tcPr>
            <w:tcW w:w="4530" w:type="dxa"/>
            <w:noWrap w:val="0"/>
            <w:vAlign w:val="center"/>
          </w:tcPr>
          <w:p>
            <w:pPr>
              <w:pStyle w:val="3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纳税人识别号：</w:t>
            </w:r>
            <w:r>
              <w:rPr>
                <w:rFonts w:hint="eastAsia" w:ascii="宋体" w:hAnsi="宋体" w:eastAsia="宋体" w:cs="宋体"/>
                <w:b w:val="0"/>
                <w:bCs/>
                <w:color w:val="auto"/>
                <w:sz w:val="21"/>
                <w:szCs w:val="21"/>
                <w:highlight w:val="none"/>
                <w:lang w:val="en-US" w:eastAsia="zh-CN"/>
              </w:rPr>
              <w:t xml:space="preserve">    </w:t>
            </w:r>
          </w:p>
        </w:tc>
      </w:tr>
      <w:tr>
        <w:tblPrEx>
          <w:tblCellMar>
            <w:top w:w="0" w:type="dxa"/>
            <w:left w:w="108" w:type="dxa"/>
            <w:bottom w:w="0" w:type="dxa"/>
            <w:right w:w="108" w:type="dxa"/>
          </w:tblCellMar>
        </w:tblPrEx>
        <w:trPr>
          <w:trHeight w:val="462" w:hRule="atLeast"/>
        </w:trPr>
        <w:tc>
          <w:tcPr>
            <w:tcW w:w="4530" w:type="dxa"/>
            <w:noWrap w:val="0"/>
            <w:vAlign w:val="center"/>
          </w:tcPr>
          <w:p>
            <w:pPr>
              <w:pStyle w:val="3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开户银行：</w:t>
            </w:r>
          </w:p>
        </w:tc>
        <w:tc>
          <w:tcPr>
            <w:tcW w:w="4530" w:type="dxa"/>
            <w:noWrap w:val="0"/>
            <w:vAlign w:val="center"/>
          </w:tcPr>
          <w:p>
            <w:pPr>
              <w:pStyle w:val="3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开户银行：</w:t>
            </w:r>
            <w:r>
              <w:rPr>
                <w:rFonts w:hint="eastAsia" w:ascii="宋体" w:hAnsi="宋体" w:eastAsia="宋体" w:cs="宋体"/>
                <w:b w:val="0"/>
                <w:bCs/>
                <w:color w:val="auto"/>
                <w:sz w:val="21"/>
                <w:szCs w:val="21"/>
                <w:highlight w:val="none"/>
                <w:lang w:val="en-US" w:eastAsia="zh-CN"/>
              </w:rPr>
              <w:t xml:space="preserve">    </w:t>
            </w:r>
          </w:p>
        </w:tc>
      </w:tr>
      <w:tr>
        <w:tblPrEx>
          <w:tblCellMar>
            <w:top w:w="0" w:type="dxa"/>
            <w:left w:w="108" w:type="dxa"/>
            <w:bottom w:w="0" w:type="dxa"/>
            <w:right w:w="108" w:type="dxa"/>
          </w:tblCellMar>
        </w:tblPrEx>
        <w:trPr>
          <w:trHeight w:val="462" w:hRule="atLeast"/>
        </w:trPr>
        <w:tc>
          <w:tcPr>
            <w:tcW w:w="4530" w:type="dxa"/>
            <w:noWrap w:val="0"/>
            <w:vAlign w:val="center"/>
          </w:tcPr>
          <w:p>
            <w:pPr>
              <w:pStyle w:val="3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账号：</w:t>
            </w:r>
          </w:p>
        </w:tc>
        <w:tc>
          <w:tcPr>
            <w:tcW w:w="4530" w:type="dxa"/>
            <w:noWrap w:val="0"/>
            <w:vAlign w:val="center"/>
          </w:tcPr>
          <w:p>
            <w:pPr>
              <w:pStyle w:val="3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账号：</w:t>
            </w:r>
            <w:r>
              <w:rPr>
                <w:rFonts w:hint="eastAsia" w:ascii="宋体" w:hAnsi="宋体" w:eastAsia="宋体" w:cs="宋体"/>
                <w:b w:val="0"/>
                <w:bCs/>
                <w:color w:val="auto"/>
                <w:sz w:val="21"/>
                <w:szCs w:val="21"/>
                <w:highlight w:val="none"/>
                <w:lang w:val="en-US" w:eastAsia="zh-CN"/>
              </w:rPr>
              <w:t xml:space="preserve">    </w:t>
            </w:r>
          </w:p>
        </w:tc>
      </w:tr>
    </w:tbl>
    <w:p>
      <w:pPr>
        <w:spacing w:line="540" w:lineRule="exact"/>
        <w:ind w:firstLine="420" w:firstLineChars="20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签订日期：</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年</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月</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日</w:t>
      </w:r>
    </w:p>
    <w:p>
      <w:pPr>
        <w:pStyle w:val="81"/>
        <w:rPr>
          <w:rFonts w:ascii="宋体" w:hAnsi="宋体" w:cs="宋体"/>
          <w:color w:val="000000" w:themeColor="text1"/>
          <w:szCs w:val="21"/>
          <w:highlight w:val="none"/>
          <w14:textFill>
            <w14:solidFill>
              <w14:schemeClr w14:val="tx1"/>
            </w14:solidFill>
          </w14:textFill>
        </w:rPr>
      </w:pPr>
    </w:p>
    <w:p>
      <w:pPr>
        <w:pStyle w:val="81"/>
        <w:rPr>
          <w:rFonts w:ascii="宋体" w:hAnsi="宋体" w:cs="宋体"/>
          <w:color w:val="000000" w:themeColor="text1"/>
          <w:szCs w:val="21"/>
          <w:highlight w:val="none"/>
          <w14:textFill>
            <w14:solidFill>
              <w14:schemeClr w14:val="tx1"/>
            </w14:solidFill>
          </w14:textFill>
        </w:rPr>
      </w:pPr>
    </w:p>
    <w:p>
      <w:pPr>
        <w:pStyle w:val="81"/>
        <w:rPr>
          <w:rFonts w:ascii="宋体" w:hAnsi="宋体" w:cs="宋体"/>
          <w:color w:val="000000" w:themeColor="text1"/>
          <w:szCs w:val="21"/>
          <w:highlight w:val="none"/>
          <w14:textFill>
            <w14:solidFill>
              <w14:schemeClr w14:val="tx1"/>
            </w14:solidFill>
          </w14:textFill>
        </w:rPr>
      </w:pPr>
    </w:p>
    <w:p>
      <w:pPr>
        <w:pStyle w:val="81"/>
        <w:rPr>
          <w:rFonts w:ascii="宋体" w:hAnsi="宋体" w:cs="宋体"/>
          <w:color w:val="000000" w:themeColor="text1"/>
          <w:szCs w:val="21"/>
          <w:highlight w:val="none"/>
          <w14:textFill>
            <w14:solidFill>
              <w14:schemeClr w14:val="tx1"/>
            </w14:solidFill>
          </w14:textFill>
        </w:rPr>
      </w:pPr>
    </w:p>
    <w:p>
      <w:pPr>
        <w:pStyle w:val="81"/>
        <w:rPr>
          <w:rFonts w:ascii="宋体" w:hAnsi="宋体" w:cs="宋体"/>
          <w:color w:val="000000" w:themeColor="text1"/>
          <w:szCs w:val="21"/>
          <w:highlight w:val="none"/>
          <w14:textFill>
            <w14:solidFill>
              <w14:schemeClr w14:val="tx1"/>
            </w14:solidFill>
          </w14:textFill>
        </w:rPr>
      </w:pPr>
    </w:p>
    <w:p>
      <w:pPr>
        <w:pStyle w:val="81"/>
        <w:rPr>
          <w:rFonts w:ascii="宋体" w:hAnsi="宋体" w:cs="宋体"/>
          <w:color w:val="000000" w:themeColor="text1"/>
          <w:szCs w:val="21"/>
          <w:highlight w:val="none"/>
          <w14:textFill>
            <w14:solidFill>
              <w14:schemeClr w14:val="tx1"/>
            </w14:solidFill>
          </w14:textFill>
        </w:rPr>
      </w:pPr>
    </w:p>
    <w:p>
      <w:pPr>
        <w:pStyle w:val="81"/>
        <w:rPr>
          <w:rFonts w:ascii="宋体" w:hAnsi="宋体" w:cs="宋体"/>
          <w:color w:val="000000" w:themeColor="text1"/>
          <w:szCs w:val="21"/>
          <w:highlight w:val="none"/>
          <w14:textFill>
            <w14:solidFill>
              <w14:schemeClr w14:val="tx1"/>
            </w14:solidFill>
          </w14:textFill>
        </w:rPr>
      </w:pPr>
    </w:p>
    <w:p>
      <w:pPr>
        <w:pStyle w:val="81"/>
        <w:rPr>
          <w:rFonts w:ascii="宋体" w:hAnsi="宋体" w:cs="宋体"/>
          <w:color w:val="000000" w:themeColor="text1"/>
          <w:szCs w:val="21"/>
          <w:highlight w:val="none"/>
          <w14:textFill>
            <w14:solidFill>
              <w14:schemeClr w14:val="tx1"/>
            </w14:solidFill>
          </w14:textFill>
        </w:rPr>
      </w:pPr>
    </w:p>
    <w:p>
      <w:pPr>
        <w:tabs>
          <w:tab w:val="left" w:pos="3640"/>
        </w:tabs>
        <w:autoSpaceDE w:val="0"/>
        <w:autoSpaceDN w:val="0"/>
        <w:spacing w:line="480" w:lineRule="auto"/>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注：本合同仅为参考文本，合同签订双方可根据项目的具体要求进行修订</w:t>
      </w:r>
    </w:p>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p>
    <w:p>
      <w:pPr>
        <w:widowControl w:val="0"/>
        <w:spacing w:line="500" w:lineRule="exact"/>
        <w:ind w:right="105" w:rightChars="50" w:firstLine="0" w:firstLineChars="0"/>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安全生产合同</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  方：</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  方：</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p>
    <w:p>
      <w:pPr>
        <w:widowControl w:val="0"/>
        <w:spacing w:line="440" w:lineRule="exact"/>
        <w:ind w:right="105" w:rightChars="50" w:firstLine="420" w:firstLineChars="20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经双方协商，就车辆运输安全管理方面的问题，达成如下协议：</w:t>
      </w:r>
    </w:p>
    <w:p>
      <w:pPr>
        <w:widowControl w:val="0"/>
        <w:spacing w:line="440" w:lineRule="exact"/>
        <w:ind w:right="105" w:rightChars="50" w:firstLine="420" w:firstLineChars="20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乙方责任及义务：</w:t>
      </w:r>
    </w:p>
    <w:p>
      <w:pPr>
        <w:widowControl w:val="0"/>
        <w:spacing w:line="440" w:lineRule="exact"/>
        <w:ind w:right="105" w:rightChars="50" w:firstLine="420" w:firstLineChars="20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1、必须遵守国家安全生产方面的法律，法规和其他要求。</w:t>
      </w:r>
    </w:p>
    <w:p>
      <w:pPr>
        <w:widowControl w:val="0"/>
        <w:spacing w:line="440" w:lineRule="exact"/>
        <w:ind w:right="105" w:rightChars="50" w:firstLine="420" w:firstLineChars="20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2、进入施工现场的车辆证件、手续、保险和驾驶员的驾驶证、身体条件符合道路交通法的相关规定，驾驶证要与所驾驶车辆所需的驾驶证件相符。</w:t>
      </w:r>
    </w:p>
    <w:p>
      <w:pPr>
        <w:widowControl w:val="0"/>
        <w:spacing w:line="440" w:lineRule="exact"/>
        <w:ind w:right="105" w:rightChars="50" w:firstLine="420" w:firstLineChars="20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3、保证车辆的完好率，禁止带病行驶、超速行驶、超载行驶、超负行驶；运输车辆要安装倒车喇叭。</w:t>
      </w:r>
    </w:p>
    <w:p>
      <w:pPr>
        <w:widowControl w:val="0"/>
        <w:spacing w:line="440" w:lineRule="exact"/>
        <w:ind w:right="105" w:rightChars="50" w:firstLine="420" w:firstLineChars="20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4、在运输全过程中，保持安全时速。特别是转弯、路过道口、材料装卸时，要注意来往车辆及行人，确保安全无事故，做到一停二看三通过。</w:t>
      </w:r>
    </w:p>
    <w:p>
      <w:pPr>
        <w:widowControl w:val="0"/>
        <w:spacing w:line="440" w:lineRule="exact"/>
        <w:ind w:right="105" w:rightChars="50" w:firstLine="420" w:firstLineChars="20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5、服从工地及料场人员的管理，不乱装料，乱停车，倒车时先鸣笛确保无人后方可倒车，卸车时要服从现场人员的指挥。</w:t>
      </w:r>
    </w:p>
    <w:p>
      <w:pPr>
        <w:widowControl w:val="0"/>
        <w:spacing w:line="440" w:lineRule="exact"/>
        <w:ind w:right="105" w:rightChars="50" w:firstLine="420" w:firstLineChars="20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6、严禁在无人指挥的情况下自行卸车，做到文明施工，文明驾驶。</w:t>
      </w:r>
    </w:p>
    <w:p>
      <w:pPr>
        <w:widowControl w:val="0"/>
        <w:spacing w:line="440" w:lineRule="exact"/>
        <w:ind w:right="105" w:rightChars="50" w:firstLine="420" w:firstLineChars="20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7、行车时注意安全，注意来往车辆及行人礼让三先遵章驾驶，严禁酒后、服用药物后驾驶。</w:t>
      </w:r>
    </w:p>
    <w:p>
      <w:pPr>
        <w:widowControl w:val="0"/>
        <w:spacing w:line="440" w:lineRule="exact"/>
        <w:ind w:right="105" w:rightChars="50" w:firstLine="420" w:firstLineChars="20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8、车辆在施工现场、特殊路段、雨、雪、雾天等行驶运输中，时速不准超过现场交通实际情况限制的时速，严禁在施工现场抢道超车，出现后果，责任自负。</w:t>
      </w:r>
    </w:p>
    <w:p>
      <w:pPr>
        <w:widowControl w:val="0"/>
        <w:spacing w:line="440" w:lineRule="exact"/>
        <w:ind w:right="105" w:rightChars="50" w:firstLine="420" w:firstLineChars="20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9、乙方负责对本车队的员工进行班前安全教育，提供必要的劳动保护用品。</w:t>
      </w:r>
    </w:p>
    <w:p>
      <w:pPr>
        <w:widowControl w:val="0"/>
        <w:spacing w:line="440" w:lineRule="exact"/>
        <w:ind w:right="105" w:rightChars="50" w:firstLine="420" w:firstLineChars="20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10、乙方严格按照道路交通法规上路行驶，运输全过程中的安全责任、经济损失、其他第三方损失等由乙方全责负责，甲方概不负责。乙方承担给甲方造成的一切损失，并承担甲方为诉讼造成的全部费用与损失。同时，乙方车辆和驾驶人员不在工地期间发生的安全事故，由乙方承担全部责任，甲方概不负责。</w:t>
      </w:r>
    </w:p>
    <w:p>
      <w:pPr>
        <w:widowControl w:val="0"/>
        <w:spacing w:line="440" w:lineRule="exact"/>
        <w:ind w:right="105" w:rightChars="50" w:firstLine="0" w:firstLineChars="0"/>
        <w:jc w:val="left"/>
        <w:rPr>
          <w:rFonts w:hint="eastAsia" w:ascii="宋体" w:hAnsi="宋体" w:eastAsia="宋体" w:cs="宋体"/>
          <w:b w:val="0"/>
          <w:bCs/>
          <w:color w:val="auto"/>
          <w:kern w:val="2"/>
          <w:sz w:val="21"/>
          <w:szCs w:val="21"/>
          <w:highlight w:val="none"/>
          <w:lang w:val="en-US" w:eastAsia="zh-CN" w:bidi="ar-SA"/>
        </w:rPr>
      </w:pPr>
    </w:p>
    <w:p>
      <w:pPr>
        <w:widowControl w:val="0"/>
        <w:spacing w:line="440" w:lineRule="exact"/>
        <w:ind w:right="105" w:rightChars="50" w:firstLine="0" w:firstLineChars="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甲方：                         乙方：</w:t>
      </w:r>
    </w:p>
    <w:p>
      <w:pPr>
        <w:widowControl w:val="0"/>
        <w:spacing w:line="440" w:lineRule="exact"/>
        <w:ind w:right="105" w:rightChars="50" w:firstLine="0" w:firstLineChars="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代表人（签字）：               代表人（签字）：</w:t>
      </w:r>
    </w:p>
    <w:p>
      <w:pPr>
        <w:widowControl w:val="0"/>
        <w:spacing w:line="440" w:lineRule="exact"/>
        <w:ind w:right="105" w:rightChars="50" w:firstLine="0" w:firstLineChars="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签订日期：                     签订日期：</w:t>
      </w:r>
    </w:p>
    <w:p>
      <w:pPr>
        <w:tabs>
          <w:tab w:val="left" w:pos="3640"/>
        </w:tabs>
        <w:autoSpaceDE w:val="0"/>
        <w:autoSpaceDN w:val="0"/>
        <w:spacing w:line="480" w:lineRule="auto"/>
        <w:rPr>
          <w:rFonts w:ascii="宋体" w:hAnsi="宋体" w:cs="宋体"/>
          <w:color w:val="000000" w:themeColor="text1"/>
          <w:szCs w:val="21"/>
          <w:highlight w:val="none"/>
          <w14:textFill>
            <w14:solidFill>
              <w14:schemeClr w14:val="tx1"/>
            </w14:solidFill>
          </w14:textFill>
        </w:rPr>
      </w:pPr>
    </w:p>
    <w:p>
      <w:pPr>
        <w:tabs>
          <w:tab w:val="left" w:pos="3640"/>
        </w:tabs>
        <w:autoSpaceDE w:val="0"/>
        <w:autoSpaceDN w:val="0"/>
        <w:spacing w:line="480" w:lineRule="auto"/>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注：本合同仅为参考文本，合同签订双方可根据项目的具体要求进行修订</w:t>
      </w:r>
    </w:p>
    <w:p>
      <w:pPr>
        <w:rPr>
          <w:highlight w:val="none"/>
        </w:rPr>
      </w:pPr>
      <w:r>
        <w:rPr>
          <w:rFonts w:hint="eastAsia" w:ascii="宋体" w:hAnsi="宋体" w:cs="宋体"/>
          <w:b/>
          <w:bCs/>
          <w:color w:val="000000" w:themeColor="text1"/>
          <w:szCs w:val="21"/>
          <w:highlight w:val="none"/>
          <w14:textFill>
            <w14:solidFill>
              <w14:schemeClr w14:val="tx1"/>
            </w14:solidFill>
          </w14:textFill>
        </w:rPr>
        <w:br w:type="page"/>
      </w:r>
    </w:p>
    <w:p>
      <w:pPr>
        <w:pStyle w:val="2"/>
        <w:spacing w:before="62" w:beforeLines="20" w:after="62" w:afterLines="20" w:line="480" w:lineRule="exact"/>
        <w:ind w:firstLine="0" w:firstLineChars="0"/>
        <w:jc w:val="center"/>
        <w:rPr>
          <w:rFonts w:ascii="Arial" w:hAnsi="Arial"/>
          <w:color w:val="000000" w:themeColor="text1"/>
          <w:kern w:val="2"/>
          <w:sz w:val="32"/>
          <w:szCs w:val="32"/>
          <w:highlight w:val="none"/>
          <w14:textFill>
            <w14:solidFill>
              <w14:schemeClr w14:val="tx1"/>
            </w14:solidFill>
          </w14:textFill>
        </w:rPr>
      </w:pPr>
      <w:r>
        <w:rPr>
          <w:rFonts w:hint="eastAsia" w:ascii="Arial" w:hAnsi="Arial"/>
          <w:color w:val="000000" w:themeColor="text1"/>
          <w:kern w:val="2"/>
          <w:sz w:val="32"/>
          <w:szCs w:val="32"/>
          <w:highlight w:val="none"/>
          <w:lang w:val="zh-CN"/>
          <w14:textFill>
            <w14:solidFill>
              <w14:schemeClr w14:val="tx1"/>
            </w14:solidFill>
          </w14:textFill>
        </w:rPr>
        <w:t>第</w:t>
      </w:r>
      <w:r>
        <w:rPr>
          <w:rFonts w:hint="eastAsia" w:ascii="Arial" w:hAnsi="Arial"/>
          <w:color w:val="000000" w:themeColor="text1"/>
          <w:kern w:val="2"/>
          <w:sz w:val="32"/>
          <w:szCs w:val="32"/>
          <w:highlight w:val="none"/>
          <w14:textFill>
            <w14:solidFill>
              <w14:schemeClr w14:val="tx1"/>
            </w14:solidFill>
          </w14:textFill>
        </w:rPr>
        <w:t>五</w:t>
      </w:r>
      <w:r>
        <w:rPr>
          <w:rFonts w:hint="eastAsia" w:ascii="Arial" w:hAnsi="Arial"/>
          <w:color w:val="000000" w:themeColor="text1"/>
          <w:kern w:val="2"/>
          <w:sz w:val="32"/>
          <w:szCs w:val="32"/>
          <w:highlight w:val="none"/>
          <w:lang w:val="zh-CN"/>
          <w14:textFill>
            <w14:solidFill>
              <w14:schemeClr w14:val="tx1"/>
            </w14:solidFill>
          </w14:textFill>
        </w:rPr>
        <w:t xml:space="preserve">章  </w:t>
      </w:r>
      <w:bookmarkEnd w:id="63"/>
      <w:bookmarkEnd w:id="64"/>
      <w:bookmarkEnd w:id="65"/>
      <w:bookmarkEnd w:id="66"/>
      <w:bookmarkStart w:id="67" w:name="_Toc26873"/>
      <w:bookmarkStart w:id="68" w:name="_Toc54884158"/>
      <w:r>
        <w:rPr>
          <w:rFonts w:hint="eastAsia" w:ascii="Arial" w:hAnsi="Arial"/>
          <w:color w:val="000000" w:themeColor="text1"/>
          <w:kern w:val="2"/>
          <w:sz w:val="32"/>
          <w:szCs w:val="32"/>
          <w:highlight w:val="none"/>
          <w14:textFill>
            <w14:solidFill>
              <w14:schemeClr w14:val="tx1"/>
            </w14:solidFill>
          </w14:textFill>
        </w:rPr>
        <w:t>参选文件格式</w:t>
      </w:r>
      <w:bookmarkEnd w:id="67"/>
      <w:bookmarkEnd w:id="68"/>
    </w:p>
    <w:p>
      <w:pPr>
        <w:spacing w:line="360" w:lineRule="auto"/>
        <w:jc w:val="center"/>
        <w:rPr>
          <w:rFonts w:ascii="仿宋" w:hAnsi="仿宋" w:eastAsia="仿宋"/>
          <w:b/>
          <w:color w:val="000000" w:themeColor="text1"/>
          <w:spacing w:val="20"/>
          <w:sz w:val="36"/>
          <w:szCs w:val="36"/>
          <w:highlight w:val="none"/>
          <w:u w:val="single"/>
          <w14:textFill>
            <w14:solidFill>
              <w14:schemeClr w14:val="tx1"/>
            </w14:solidFill>
          </w14:textFill>
        </w:rPr>
      </w:pPr>
    </w:p>
    <w:p>
      <w:pPr>
        <w:spacing w:line="360" w:lineRule="auto"/>
        <w:jc w:val="center"/>
        <w:rPr>
          <w:rFonts w:ascii="仿宋" w:hAnsi="仿宋" w:eastAsia="仿宋"/>
          <w:b/>
          <w:color w:val="000000" w:themeColor="text1"/>
          <w:spacing w:val="20"/>
          <w:sz w:val="36"/>
          <w:szCs w:val="36"/>
          <w:highlight w:val="none"/>
          <w14:textFill>
            <w14:solidFill>
              <w14:schemeClr w14:val="tx1"/>
            </w14:solidFill>
          </w14:textFill>
        </w:rPr>
      </w:pPr>
      <w:r>
        <w:rPr>
          <w:rFonts w:hint="eastAsia" w:ascii="仿宋" w:hAnsi="仿宋" w:eastAsia="仿宋"/>
          <w:b/>
          <w:color w:val="000000" w:themeColor="text1"/>
          <w:spacing w:val="20"/>
          <w:sz w:val="36"/>
          <w:szCs w:val="36"/>
          <w:highlight w:val="none"/>
          <w14:textFill>
            <w14:solidFill>
              <w14:schemeClr w14:val="tx1"/>
            </w14:solidFill>
          </w14:textFill>
        </w:rPr>
        <w:t>（项目名称）</w:t>
      </w:r>
    </w:p>
    <w:p>
      <w:pPr>
        <w:spacing w:line="360" w:lineRule="auto"/>
        <w:rPr>
          <w:rFonts w:ascii="宋体" w:hAnsi="宋体"/>
          <w:color w:val="000000" w:themeColor="text1"/>
          <w:sz w:val="24"/>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p>
    <w:p>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参</w:t>
      </w:r>
    </w:p>
    <w:p>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选</w:t>
      </w:r>
    </w:p>
    <w:p>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文</w:t>
      </w:r>
    </w:p>
    <w:p>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件</w:t>
      </w:r>
    </w:p>
    <w:p>
      <w:pPr>
        <w:pStyle w:val="82"/>
        <w:spacing w:before="156"/>
        <w:ind w:firstLine="350"/>
        <w:rPr>
          <w:color w:val="000000" w:themeColor="text1"/>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p>
    <w:p>
      <w:pPr>
        <w:spacing w:line="360" w:lineRule="auto"/>
        <w:ind w:firstLine="148" w:firstLineChars="49"/>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采购人名称：</w:t>
      </w:r>
      <w:r>
        <w:rPr>
          <w:rFonts w:hint="eastAsia" w:ascii="宋体" w:hAnsi="宋体"/>
          <w:b/>
          <w:color w:val="000000" w:themeColor="text1"/>
          <w:sz w:val="30"/>
          <w:szCs w:val="30"/>
          <w:highlight w:val="none"/>
          <w:u w:val="singl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 xml:space="preserve"> </w:t>
      </w:r>
    </w:p>
    <w:p>
      <w:pPr>
        <w:spacing w:line="360" w:lineRule="auto"/>
        <w:rPr>
          <w:rFonts w:ascii="宋体" w:hAnsi="宋体"/>
          <w:b/>
          <w:color w:val="000000" w:themeColor="text1"/>
          <w:sz w:val="30"/>
          <w:szCs w:val="30"/>
          <w:highlight w:val="none"/>
          <w14:textFill>
            <w14:solidFill>
              <w14:schemeClr w14:val="tx1"/>
            </w14:solidFill>
          </w14:textFill>
        </w:rPr>
      </w:pPr>
    </w:p>
    <w:p>
      <w:pPr>
        <w:spacing w:line="360" w:lineRule="auto"/>
        <w:ind w:firstLine="148" w:firstLineChars="49"/>
        <w:rPr>
          <w:rFonts w:ascii="宋体" w:hAnsi="宋体"/>
          <w:b/>
          <w:color w:val="000000" w:themeColor="text1"/>
          <w:sz w:val="30"/>
          <w:szCs w:val="30"/>
          <w:highlight w:val="none"/>
          <w:u w:val="singl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 xml:space="preserve">参选人名称： </w:t>
      </w:r>
      <w:r>
        <w:rPr>
          <w:rFonts w:hint="eastAsia" w:ascii="宋体" w:hAnsi="宋体"/>
          <w:b/>
          <w:color w:val="000000" w:themeColor="text1"/>
          <w:sz w:val="30"/>
          <w:szCs w:val="30"/>
          <w:highlight w:val="none"/>
          <w:u w:val="single"/>
          <w14:textFill>
            <w14:solidFill>
              <w14:schemeClr w14:val="tx1"/>
            </w14:solidFill>
          </w14:textFill>
        </w:rPr>
        <w:t xml:space="preserve">                              （盖 章）</w:t>
      </w:r>
    </w:p>
    <w:p>
      <w:pPr>
        <w:pStyle w:val="82"/>
        <w:spacing w:before="156"/>
        <w:ind w:firstLine="350"/>
        <w:rPr>
          <w:color w:val="000000" w:themeColor="text1"/>
          <w:highlight w:val="none"/>
          <w14:textFill>
            <w14:solidFill>
              <w14:schemeClr w14:val="tx1"/>
            </w14:solidFill>
          </w14:textFill>
        </w:rPr>
      </w:pPr>
    </w:p>
    <w:p>
      <w:pPr>
        <w:spacing w:line="360" w:lineRule="auto"/>
        <w:ind w:firstLine="148" w:firstLineChars="49"/>
        <w:rPr>
          <w:rFonts w:ascii="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法定代表人或委托代理人：</w:t>
      </w:r>
      <w:r>
        <w:rPr>
          <w:rFonts w:hint="eastAsia" w:ascii="宋体" w:hAnsi="宋体" w:cs="宋体"/>
          <w:b/>
          <w:color w:val="000000" w:themeColor="text1"/>
          <w:sz w:val="30"/>
          <w:szCs w:val="30"/>
          <w:highlight w:val="none"/>
          <w:u w:val="single"/>
          <w14:textFill>
            <w14:solidFill>
              <w14:schemeClr w14:val="tx1"/>
            </w14:solidFill>
          </w14:textFill>
        </w:rPr>
        <w:t xml:space="preserve">                (签字或盖章)</w:t>
      </w:r>
    </w:p>
    <w:p>
      <w:pPr>
        <w:spacing w:line="360" w:lineRule="auto"/>
        <w:rPr>
          <w:rFonts w:ascii="仿宋_GB2312" w:eastAsia="仿宋_GB2312"/>
          <w:color w:val="000000" w:themeColor="text1"/>
          <w:sz w:val="30"/>
          <w:szCs w:val="30"/>
          <w:highlight w:val="none"/>
          <w14:textFill>
            <w14:solidFill>
              <w14:schemeClr w14:val="tx1"/>
            </w14:solidFill>
          </w14:textFill>
        </w:rPr>
      </w:pPr>
    </w:p>
    <w:p>
      <w:pPr>
        <w:spacing w:line="480" w:lineRule="exact"/>
        <w:jc w:val="center"/>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 xml:space="preserve">日期： </w:t>
      </w:r>
      <w:r>
        <w:rPr>
          <w:rFonts w:ascii="宋体" w:hAnsi="宋体"/>
          <w:b/>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 xml:space="preserve">年 </w:t>
      </w:r>
      <w:r>
        <w:rPr>
          <w:rFonts w:ascii="宋体" w:hAnsi="宋体"/>
          <w:b/>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 xml:space="preserve">月 </w:t>
      </w:r>
      <w:r>
        <w:rPr>
          <w:rFonts w:ascii="宋体" w:hAnsi="宋体"/>
          <w:b/>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日</w:t>
      </w:r>
    </w:p>
    <w:p>
      <w:pPr>
        <w:spacing w:line="480" w:lineRule="exact"/>
        <w:jc w:val="center"/>
        <w:rPr>
          <w:rFonts w:ascii="宋体" w:hAnsi="宋体"/>
          <w:b/>
          <w:color w:val="000000" w:themeColor="text1"/>
          <w:sz w:val="30"/>
          <w:szCs w:val="30"/>
          <w:highlight w:val="none"/>
          <w14:textFill>
            <w14:solidFill>
              <w14:schemeClr w14:val="tx1"/>
            </w14:solidFill>
          </w14:textFill>
        </w:rPr>
      </w:pPr>
    </w:p>
    <w:p>
      <w:pPr>
        <w:spacing w:line="480" w:lineRule="exact"/>
        <w:rPr>
          <w:rFonts w:ascii="黑体" w:eastAsia="黑体"/>
          <w:b/>
          <w:bCs/>
          <w:color w:val="000000" w:themeColor="text1"/>
          <w:szCs w:val="21"/>
          <w:highlight w:val="none"/>
          <w14:textFill>
            <w14:solidFill>
              <w14:schemeClr w14:val="tx1"/>
            </w14:solidFill>
          </w14:textFill>
        </w:rPr>
      </w:pPr>
    </w:p>
    <w:p>
      <w:pPr>
        <w:jc w:val="center"/>
        <w:rPr>
          <w:rFonts w:asci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目</w:t>
      </w:r>
      <w:r>
        <w:rPr>
          <w:rFonts w:hint="eastAsia" w:ascii="宋体" w:hAnsi="宋体" w:cs="宋体"/>
          <w:b/>
          <w:color w:val="000000" w:themeColor="text1"/>
          <w:sz w:val="30"/>
          <w:szCs w:val="30"/>
          <w:highlight w:val="none"/>
          <w:lang w:val="en-US" w:eastAsia="zh-CN"/>
          <w14:textFill>
            <w14:solidFill>
              <w14:schemeClr w14:val="tx1"/>
            </w14:solidFill>
          </w14:textFill>
        </w:rPr>
        <w:t xml:space="preserve">  </w:t>
      </w:r>
      <w:r>
        <w:rPr>
          <w:rFonts w:hint="eastAsia" w:ascii="宋体" w:hAnsi="宋体" w:cs="宋体"/>
          <w:b/>
          <w:color w:val="000000" w:themeColor="text1"/>
          <w:sz w:val="30"/>
          <w:szCs w:val="30"/>
          <w:highlight w:val="none"/>
          <w14:textFill>
            <w14:solidFill>
              <w14:schemeClr w14:val="tx1"/>
            </w14:solidFill>
          </w14:textFill>
        </w:rPr>
        <w:t>录</w:t>
      </w:r>
    </w:p>
    <w:p>
      <w:pPr>
        <w:pStyle w:val="8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一、参选报价函</w:t>
      </w:r>
    </w:p>
    <w:p>
      <w:pPr>
        <w:pStyle w:val="8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w:t>
      </w:r>
      <w:r>
        <w:rPr>
          <w:rFonts w:hint="eastAsia" w:ascii="宋体" w:hAnsi="宋体"/>
          <w:color w:val="000000" w:themeColor="text1"/>
          <w:sz w:val="24"/>
          <w:highlight w:val="none"/>
          <w:lang w:val="en-US" w:eastAsia="zh-CN"/>
          <w14:textFill>
            <w14:solidFill>
              <w14:schemeClr w14:val="tx1"/>
            </w14:solidFill>
          </w14:textFill>
        </w:rPr>
        <w:t>投标费率</w:t>
      </w:r>
      <w:r>
        <w:rPr>
          <w:rFonts w:hint="eastAsia" w:ascii="宋体" w:hAnsi="宋体"/>
          <w:color w:val="000000" w:themeColor="text1"/>
          <w:sz w:val="24"/>
          <w:highlight w:val="none"/>
          <w14:textFill>
            <w14:solidFill>
              <w14:schemeClr w14:val="tx1"/>
            </w14:solidFill>
          </w14:textFill>
        </w:rPr>
        <w:t>表</w:t>
      </w:r>
    </w:p>
    <w:p>
      <w:pPr>
        <w:pStyle w:val="8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三</w:t>
      </w:r>
      <w:r>
        <w:rPr>
          <w:rFonts w:hint="eastAsia" w:ascii="宋体" w:hAnsi="宋体"/>
          <w:color w:val="000000" w:themeColor="text1"/>
          <w:sz w:val="24"/>
          <w:highlight w:val="none"/>
          <w14:textFill>
            <w14:solidFill>
              <w14:schemeClr w14:val="tx1"/>
            </w14:solidFill>
          </w14:textFill>
        </w:rPr>
        <w:t>、货物内容及质量要求响应表</w:t>
      </w:r>
    </w:p>
    <w:p>
      <w:pPr>
        <w:pStyle w:val="8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四、</w:t>
      </w:r>
      <w:r>
        <w:rPr>
          <w:rFonts w:hint="eastAsia" w:ascii="宋体" w:hAnsi="宋体"/>
          <w:color w:val="000000" w:themeColor="text1"/>
          <w:sz w:val="24"/>
          <w:highlight w:val="none"/>
          <w14:textFill>
            <w14:solidFill>
              <w14:schemeClr w14:val="tx1"/>
            </w14:solidFill>
          </w14:textFill>
        </w:rPr>
        <w:t>相关证明文件</w:t>
      </w:r>
    </w:p>
    <w:p>
      <w:pPr>
        <w:pStyle w:val="82"/>
        <w:rPr>
          <w:rFonts w:hint="eastAsia" w:ascii="宋体" w:hAnsi="宋体"/>
          <w:color w:val="000000" w:themeColor="text1"/>
          <w:sz w:val="24"/>
          <w:highlight w:val="none"/>
          <w14:textFill>
            <w14:solidFill>
              <w14:schemeClr w14:val="tx1"/>
            </w14:solidFill>
          </w14:textFill>
        </w:rPr>
      </w:pPr>
    </w:p>
    <w:p>
      <w:pPr>
        <w:widowControl/>
        <w:jc w:val="left"/>
        <w:rPr>
          <w:rFonts w:ascii="宋体" w:cs="宋体"/>
          <w:color w:val="000000" w:themeColor="text1"/>
          <w:sz w:val="24"/>
          <w:highlight w:val="none"/>
          <w14:textFill>
            <w14:solidFill>
              <w14:schemeClr w14:val="tx1"/>
            </w14:solidFill>
          </w14:textFill>
        </w:rPr>
      </w:pPr>
      <w:r>
        <w:rPr>
          <w:rFonts w:ascii="宋体" w:cs="宋体"/>
          <w:color w:val="000000" w:themeColor="text1"/>
          <w:sz w:val="24"/>
          <w:highlight w:val="none"/>
          <w14:textFill>
            <w14:solidFill>
              <w14:schemeClr w14:val="tx1"/>
            </w14:solidFill>
          </w14:textFill>
        </w:rPr>
        <w:br w:type="page"/>
      </w:r>
    </w:p>
    <w:p>
      <w:pPr>
        <w:pStyle w:val="5"/>
        <w:jc w:val="center"/>
        <w:rPr>
          <w:color w:val="000000" w:themeColor="text1"/>
          <w:szCs w:val="21"/>
          <w:highlight w:val="none"/>
          <w14:textFill>
            <w14:solidFill>
              <w14:schemeClr w14:val="tx1"/>
            </w14:solidFill>
          </w14:textFill>
        </w:rPr>
      </w:pPr>
      <w:bookmarkStart w:id="69" w:name="_Toc476584433"/>
      <w:bookmarkStart w:id="70" w:name="_Toc54941342"/>
      <w:r>
        <w:rPr>
          <w:rFonts w:hint="eastAsia" w:cs="宋体"/>
          <w:color w:val="000000" w:themeColor="text1"/>
          <w:sz w:val="28"/>
          <w:szCs w:val="28"/>
          <w:highlight w:val="none"/>
          <w14:textFill>
            <w14:solidFill>
              <w14:schemeClr w14:val="tx1"/>
            </w14:solidFill>
          </w14:textFill>
        </w:rPr>
        <w:t>一、</w:t>
      </w:r>
      <w:bookmarkEnd w:id="69"/>
      <w:bookmarkEnd w:id="70"/>
      <w:r>
        <w:rPr>
          <w:rFonts w:hint="eastAsia"/>
          <w:color w:val="000000" w:themeColor="text1"/>
          <w:highlight w:val="none"/>
          <w14:textFill>
            <w14:solidFill>
              <w14:schemeClr w14:val="tx1"/>
            </w14:solidFill>
          </w14:textFill>
        </w:rPr>
        <w:t>参选报价函</w:t>
      </w:r>
    </w:p>
    <w:p>
      <w:pPr>
        <w:tabs>
          <w:tab w:val="left" w:pos="5580"/>
        </w:tabs>
        <w:spacing w:before="120" w:line="360" w:lineRule="auto"/>
        <w:rPr>
          <w:rFonts w:hint="eastAsia" w:ascii="宋体" w:hAnsi="宋体"/>
          <w:color w:val="000000" w:themeColor="text1"/>
          <w:szCs w:val="21"/>
          <w:highlight w:val="none"/>
          <w14:textFill>
            <w14:solidFill>
              <w14:schemeClr w14:val="tx1"/>
            </w14:solidFill>
          </w14:textFill>
        </w:rPr>
      </w:pPr>
    </w:p>
    <w:p>
      <w:pPr>
        <w:tabs>
          <w:tab w:val="left" w:pos="5580"/>
        </w:tabs>
        <w:spacing w:before="120" w:line="360" w:lineRule="auto"/>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致：</w:t>
      </w:r>
      <w:r>
        <w:rPr>
          <w:rFonts w:hint="eastAsia" w:ascii="宋体" w:hAnsi="宋体"/>
          <w:color w:val="000000" w:themeColor="text1"/>
          <w:szCs w:val="21"/>
          <w:highlight w:val="none"/>
          <w:u w:val="single"/>
          <w:lang w:eastAsia="zh-CN"/>
          <w14:textFill>
            <w14:solidFill>
              <w14:schemeClr w14:val="tx1"/>
            </w14:solidFill>
          </w14:textFill>
        </w:rPr>
        <w:t>安庆通汇交通工程有限责任公司</w:t>
      </w:r>
    </w:p>
    <w:p>
      <w:pPr>
        <w:widowControl w:val="0"/>
        <w:numPr>
          <w:ilvl w:val="0"/>
          <w:numId w:val="0"/>
        </w:numPr>
        <w:tabs>
          <w:tab w:val="left" w:pos="5580"/>
        </w:tabs>
        <w:spacing w:line="360" w:lineRule="auto"/>
        <w:ind w:firstLine="420" w:firstLineChars="200"/>
        <w:jc w:val="both"/>
        <w:rPr>
          <w:rFonts w:ascii="宋体" w:hAnsi="宋体" w:eastAsia="宋体" w:cs="Courier New"/>
          <w:color w:val="auto"/>
          <w:kern w:val="2"/>
          <w:sz w:val="21"/>
          <w:szCs w:val="21"/>
          <w:highlight w:val="none"/>
          <w:lang w:val="en-US" w:eastAsia="zh-CN" w:bidi="ar-SA"/>
        </w:rPr>
      </w:pPr>
      <w:r>
        <w:rPr>
          <w:rFonts w:ascii="宋体" w:hAnsi="宋体" w:eastAsia="宋体" w:cs="Courier New"/>
          <w:color w:val="auto"/>
          <w:kern w:val="2"/>
          <w:sz w:val="21"/>
          <w:szCs w:val="21"/>
          <w:highlight w:val="none"/>
          <w:lang w:val="en-US" w:eastAsia="zh-CN" w:bidi="ar-SA"/>
        </w:rPr>
        <w:t>1、</w:t>
      </w:r>
      <w:r>
        <w:rPr>
          <w:rFonts w:hint="eastAsia" w:ascii="宋体" w:hAnsi="宋体" w:eastAsia="宋体" w:cs="Courier New"/>
          <w:color w:val="auto"/>
          <w:kern w:val="2"/>
          <w:sz w:val="21"/>
          <w:szCs w:val="21"/>
          <w:highlight w:val="none"/>
          <w:lang w:val="en-US" w:eastAsia="zh-CN" w:bidi="ar-SA"/>
        </w:rPr>
        <w:t>根据贵方比选公告，我方决定参加贵方组织的</w:t>
      </w:r>
      <w:r>
        <w:rPr>
          <w:rFonts w:hint="eastAsia" w:ascii="宋体" w:hAnsi="宋体" w:cs="Courier New"/>
          <w:color w:val="auto"/>
          <w:kern w:val="2"/>
          <w:sz w:val="21"/>
          <w:szCs w:val="21"/>
          <w:highlight w:val="none"/>
          <w:lang w:val="en-US" w:eastAsia="zh-CN" w:bidi="ar-SA"/>
        </w:rPr>
        <w:t xml:space="preserve"> </w:t>
      </w:r>
      <w:r>
        <w:rPr>
          <w:rFonts w:hint="eastAsia" w:ascii="宋体" w:hAnsi="宋体" w:cs="Courier New"/>
          <w:color w:val="auto"/>
          <w:kern w:val="2"/>
          <w:sz w:val="21"/>
          <w:szCs w:val="21"/>
          <w:highlight w:val="none"/>
          <w:u w:val="single"/>
          <w:lang w:val="en-US" w:eastAsia="zh-CN" w:bidi="ar-SA"/>
        </w:rPr>
        <w:t>安庆通汇交通工程有限责任公司标识牌制作及安装采购项目</w:t>
      </w:r>
      <w:r>
        <w:rPr>
          <w:rFonts w:hint="eastAsia" w:ascii="宋体" w:hAnsi="宋体" w:eastAsia="宋体" w:cs="Courier New"/>
          <w:color w:val="auto"/>
          <w:kern w:val="2"/>
          <w:sz w:val="21"/>
          <w:szCs w:val="21"/>
          <w:highlight w:val="none"/>
          <w:lang w:val="en-US" w:eastAsia="zh-CN" w:bidi="ar-SA"/>
        </w:rPr>
        <w:t>的比选活动。我方授权</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(姓名和职务)代表我方</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（参选人的名称）全权处理本项目投标的有关事宜。</w:t>
      </w:r>
    </w:p>
    <w:p>
      <w:pPr>
        <w:widowControl w:val="0"/>
        <w:numPr>
          <w:ilvl w:val="0"/>
          <w:numId w:val="0"/>
        </w:numPr>
        <w:tabs>
          <w:tab w:val="left" w:pos="5580"/>
        </w:tabs>
        <w:spacing w:line="360" w:lineRule="auto"/>
        <w:jc w:val="both"/>
        <w:rPr>
          <w:rFonts w:hint="eastAsia"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2、我方充分了解并完全响应比选文件的全部内容，愿意按照比选文件规定的各项要求，向采购人提供所需的货物和服务</w:t>
      </w:r>
      <w:r>
        <w:rPr>
          <w:rFonts w:hint="eastAsia" w:ascii="宋体" w:hAnsi="宋体" w:cs="Courier New"/>
          <w:color w:val="auto"/>
          <w:kern w:val="2"/>
          <w:sz w:val="21"/>
          <w:szCs w:val="21"/>
          <w:highlight w:val="none"/>
          <w:lang w:val="en-US" w:eastAsia="zh-CN" w:bidi="ar-SA"/>
        </w:rPr>
        <w:t>，</w:t>
      </w:r>
      <w:r>
        <w:rPr>
          <w:rFonts w:hint="eastAsia" w:ascii="宋体" w:hAnsi="宋体" w:eastAsia="宋体" w:cs="Courier New"/>
          <w:color w:val="auto"/>
          <w:kern w:val="2"/>
          <w:sz w:val="21"/>
          <w:szCs w:val="21"/>
          <w:highlight w:val="none"/>
          <w:lang w:val="en-US" w:eastAsia="zh-CN" w:bidi="ar-SA"/>
        </w:rPr>
        <w:t>比选</w:t>
      </w:r>
      <w:r>
        <w:rPr>
          <w:rFonts w:hint="eastAsia" w:ascii="宋体" w:hAnsi="宋体" w:cs="Courier New"/>
          <w:color w:val="auto"/>
          <w:kern w:val="2"/>
          <w:sz w:val="21"/>
          <w:szCs w:val="21"/>
          <w:highlight w:val="none"/>
          <w:lang w:val="en-US" w:eastAsia="zh-CN" w:bidi="ar-SA"/>
        </w:rPr>
        <w:t>报价</w:t>
      </w:r>
      <w:r>
        <w:rPr>
          <w:rFonts w:hint="eastAsia" w:ascii="宋体" w:hAnsi="宋体" w:eastAsia="宋体" w:cs="Courier New"/>
          <w:color w:val="auto"/>
          <w:kern w:val="2"/>
          <w:sz w:val="21"/>
          <w:szCs w:val="21"/>
          <w:highlight w:val="none"/>
          <w:lang w:val="en-US" w:eastAsia="zh-CN" w:bidi="ar-SA"/>
        </w:rPr>
        <w:t>为（大写）</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；(小写)</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 。</w:t>
      </w:r>
    </w:p>
    <w:p>
      <w:pPr>
        <w:widowControl w:val="0"/>
        <w:tabs>
          <w:tab w:val="left" w:pos="5580"/>
        </w:tabs>
        <w:spacing w:line="360" w:lineRule="auto"/>
        <w:ind w:firstLine="420" w:firstLineChars="200"/>
        <w:jc w:val="both"/>
        <w:rPr>
          <w:rFonts w:hint="default" w:ascii="宋体" w:hAnsi="宋体" w:eastAsia="宋体" w:cs="Courier New"/>
          <w:b/>
          <w:bCs/>
          <w:color w:val="auto"/>
          <w:kern w:val="2"/>
          <w:sz w:val="21"/>
          <w:szCs w:val="21"/>
          <w:highlight w:val="none"/>
          <w:u w:val="single"/>
          <w:lang w:val="en-US" w:eastAsia="zh-CN" w:bidi="ar-SA"/>
        </w:rPr>
      </w:pPr>
      <w:r>
        <w:rPr>
          <w:rFonts w:hint="eastAsia" w:ascii="宋体" w:hAnsi="宋体" w:eastAsia="宋体" w:cs="Courier New"/>
          <w:color w:val="auto"/>
          <w:kern w:val="2"/>
          <w:sz w:val="21"/>
          <w:szCs w:val="21"/>
          <w:highlight w:val="none"/>
          <w:lang w:val="en-US" w:eastAsia="zh-CN" w:bidi="ar-SA"/>
        </w:rPr>
        <w:t>3、一旦我方成交，我方将严格履行合同规定的责任和义务，保证该项目的</w:t>
      </w:r>
      <w:r>
        <w:rPr>
          <w:rFonts w:hint="eastAsia" w:ascii="宋体" w:hAnsi="宋体" w:cs="Courier New"/>
          <w:color w:val="auto"/>
          <w:kern w:val="2"/>
          <w:sz w:val="21"/>
          <w:szCs w:val="21"/>
          <w:highlight w:val="none"/>
          <w:lang w:val="en-US" w:eastAsia="zh-CN" w:bidi="ar-SA"/>
        </w:rPr>
        <w:t>供</w:t>
      </w:r>
      <w:r>
        <w:rPr>
          <w:rFonts w:hint="eastAsia" w:ascii="宋体" w:hAnsi="宋体" w:eastAsia="宋体" w:cs="Courier New"/>
          <w:color w:val="auto"/>
          <w:kern w:val="2"/>
          <w:sz w:val="21"/>
          <w:szCs w:val="21"/>
          <w:highlight w:val="none"/>
          <w:lang w:val="en-US" w:eastAsia="zh-CN" w:bidi="ar-SA"/>
        </w:rPr>
        <w:t>货</w:t>
      </w:r>
      <w:r>
        <w:rPr>
          <w:rFonts w:hint="eastAsia" w:ascii="宋体" w:hAnsi="宋体" w:cs="Courier New"/>
          <w:color w:val="auto"/>
          <w:kern w:val="2"/>
          <w:sz w:val="21"/>
          <w:szCs w:val="21"/>
          <w:highlight w:val="none"/>
          <w:lang w:val="en-US" w:eastAsia="zh-CN" w:bidi="ar-SA"/>
        </w:rPr>
        <w:t>期限</w:t>
      </w:r>
      <w:r>
        <w:rPr>
          <w:rFonts w:hint="eastAsia" w:ascii="宋体" w:hAnsi="宋体" w:eastAsia="宋体" w:cs="Courier New"/>
          <w:color w:val="auto"/>
          <w:kern w:val="2"/>
          <w:sz w:val="21"/>
          <w:szCs w:val="21"/>
          <w:highlight w:val="none"/>
          <w:lang w:val="en-US" w:eastAsia="zh-CN" w:bidi="ar-SA"/>
        </w:rPr>
        <w:t>为</w:t>
      </w:r>
      <w:r>
        <w:rPr>
          <w:rFonts w:hint="eastAsia" w:ascii="宋体" w:hAnsi="Courier New" w:eastAsia="宋体" w:cs="Courier New"/>
          <w:color w:val="auto"/>
          <w:kern w:val="2"/>
          <w:sz w:val="21"/>
          <w:szCs w:val="21"/>
          <w:highlight w:val="none"/>
          <w:u w:val="single"/>
          <w:lang w:val="en-US" w:eastAsia="zh-CN" w:bidi="ar-SA"/>
        </w:rPr>
        <w:t>接采购方通知后七日内交货</w:t>
      </w:r>
      <w:r>
        <w:rPr>
          <w:rFonts w:hint="eastAsia" w:ascii="宋体" w:hAnsi="Courier New" w:cs="Courier New"/>
          <w:color w:val="auto"/>
          <w:kern w:val="2"/>
          <w:sz w:val="21"/>
          <w:szCs w:val="21"/>
          <w:highlight w:val="none"/>
          <w:u w:val="single"/>
          <w:lang w:val="en-US" w:eastAsia="zh-CN" w:bidi="ar-SA"/>
        </w:rPr>
        <w:t>。</w:t>
      </w:r>
    </w:p>
    <w:p>
      <w:pPr>
        <w:widowControl w:val="0"/>
        <w:tabs>
          <w:tab w:val="left" w:pos="5580"/>
        </w:tabs>
        <w:spacing w:line="360" w:lineRule="auto"/>
        <w:ind w:firstLine="417" w:firstLineChars="199"/>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4、我方保证按照本项目比选文件要求提交参选文件。</w:t>
      </w:r>
    </w:p>
    <w:p>
      <w:pPr>
        <w:widowControl w:val="0"/>
        <w:tabs>
          <w:tab w:val="left" w:pos="5580"/>
        </w:tabs>
        <w:spacing w:line="360" w:lineRule="auto"/>
        <w:ind w:firstLine="417" w:firstLineChars="199"/>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5、我方愿意提供贵方可能另外要求的、与比选有关的文件资料，并保证我方已提供和将要提供的文件是真实的、准确的。</w:t>
      </w:r>
    </w:p>
    <w:p>
      <w:pPr>
        <w:pStyle w:val="31"/>
        <w:tabs>
          <w:tab w:val="left" w:pos="5580"/>
        </w:tabs>
        <w:spacing w:line="360" w:lineRule="auto"/>
        <w:ind w:firstLine="417" w:firstLineChars="199"/>
        <w:rPr>
          <w:rFonts w:hAnsi="宋体"/>
          <w:color w:val="000000" w:themeColor="text1"/>
          <w:highlight w:val="none"/>
          <w14:textFill>
            <w14:solidFill>
              <w14:schemeClr w14:val="tx1"/>
            </w14:solidFill>
          </w14:textFill>
        </w:rPr>
      </w:pPr>
    </w:p>
    <w:p>
      <w:pPr>
        <w:pStyle w:val="31"/>
        <w:tabs>
          <w:tab w:val="left" w:pos="5580"/>
        </w:tabs>
        <w:spacing w:line="360" w:lineRule="auto"/>
        <w:ind w:right="360" w:firstLine="3570" w:firstLineChars="1700"/>
        <w:rPr>
          <w:rFonts w:hAnsi="宋体"/>
          <w:color w:val="000000" w:themeColor="text1"/>
          <w:highlight w:val="none"/>
          <w14:textFill>
            <w14:solidFill>
              <w14:schemeClr w14:val="tx1"/>
            </w14:solidFill>
          </w14:textFill>
        </w:rPr>
      </w:pPr>
    </w:p>
    <w:p>
      <w:pPr>
        <w:pStyle w:val="31"/>
        <w:tabs>
          <w:tab w:val="left" w:pos="5580"/>
        </w:tabs>
        <w:spacing w:line="360" w:lineRule="auto"/>
        <w:ind w:right="360" w:firstLine="3570" w:firstLineChars="1700"/>
        <w:rPr>
          <w:rFonts w:hAnsi="宋体"/>
          <w:color w:val="000000" w:themeColor="text1"/>
          <w:highlight w:val="none"/>
          <w14:textFill>
            <w14:solidFill>
              <w14:schemeClr w14:val="tx1"/>
            </w14:solidFill>
          </w14:textFill>
        </w:rPr>
      </w:pPr>
    </w:p>
    <w:p>
      <w:pPr>
        <w:pStyle w:val="31"/>
        <w:tabs>
          <w:tab w:val="left" w:pos="5580"/>
        </w:tabs>
        <w:spacing w:line="360" w:lineRule="auto"/>
        <w:ind w:right="360" w:firstLine="3570" w:firstLineChars="1700"/>
        <w:rPr>
          <w:rFonts w:hAnsi="宋体"/>
          <w:color w:val="000000" w:themeColor="text1"/>
          <w:highlight w:val="none"/>
          <w14:textFill>
            <w14:solidFill>
              <w14:schemeClr w14:val="tx1"/>
            </w14:solidFill>
          </w14:textFill>
        </w:rPr>
      </w:pPr>
    </w:p>
    <w:p>
      <w:pPr>
        <w:pStyle w:val="31"/>
        <w:tabs>
          <w:tab w:val="left" w:pos="5580"/>
        </w:tabs>
        <w:spacing w:line="480" w:lineRule="auto"/>
        <w:ind w:right="360" w:firstLine="3570" w:firstLineChars="1700"/>
        <w:jc w:val="right"/>
        <w:rPr>
          <w:rFonts w:hint="eastAsia" w:hAnsi="宋体"/>
          <w:color w:val="000000" w:themeColor="text1"/>
          <w:highlight w:val="none"/>
          <w:u w:val="single"/>
          <w14:textFill>
            <w14:solidFill>
              <w14:schemeClr w14:val="tx1"/>
            </w14:solidFill>
          </w14:textFill>
        </w:rPr>
      </w:pPr>
      <w:r>
        <w:rPr>
          <w:rFonts w:hint="eastAsia" w:hAnsi="宋体"/>
          <w:color w:val="000000" w:themeColor="text1"/>
          <w:highlight w:val="none"/>
          <w14:textFill>
            <w14:solidFill>
              <w14:schemeClr w14:val="tx1"/>
            </w14:solidFill>
          </w14:textFill>
        </w:rPr>
        <w:t>参选人：</w:t>
      </w:r>
      <w:r>
        <w:rPr>
          <w:rFonts w:hint="eastAsia" w:hAnsi="宋体"/>
          <w:color w:val="000000" w:themeColor="text1"/>
          <w:highlight w:val="none"/>
          <w:u w:val="single"/>
          <w14:textFill>
            <w14:solidFill>
              <w14:schemeClr w14:val="tx1"/>
            </w14:solidFill>
          </w14:textFill>
        </w:rPr>
        <w:t xml:space="preserve">                           （盖章）</w:t>
      </w:r>
    </w:p>
    <w:p>
      <w:pPr>
        <w:pStyle w:val="31"/>
        <w:tabs>
          <w:tab w:val="left" w:pos="5580"/>
        </w:tabs>
        <w:spacing w:line="480" w:lineRule="auto"/>
        <w:ind w:right="360" w:firstLine="3570" w:firstLineChars="1700"/>
        <w:jc w:val="right"/>
        <w:rPr>
          <w:rFonts w:hint="eastAsia" w:hAnsi="宋体"/>
          <w:color w:val="000000" w:themeColor="text1"/>
          <w:highlight w:val="none"/>
          <w:u w:val="single"/>
          <w:lang w:val="en-US" w:eastAsia="zh-CN"/>
          <w14:textFill>
            <w14:solidFill>
              <w14:schemeClr w14:val="tx1"/>
            </w14:solidFill>
          </w14:textFill>
        </w:rPr>
      </w:pPr>
    </w:p>
    <w:p>
      <w:pPr>
        <w:pStyle w:val="31"/>
        <w:tabs>
          <w:tab w:val="left" w:pos="5580"/>
        </w:tabs>
        <w:spacing w:line="480" w:lineRule="auto"/>
        <w:ind w:firstLine="3570" w:firstLineChars="1700"/>
        <w:jc w:val="center"/>
        <w:rPr>
          <w:rFonts w:hAnsi="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法定代表人或委托代理人：</w:t>
      </w:r>
      <w:r>
        <w:rPr>
          <w:rFonts w:hint="eastAsia" w:hAnsi="宋体" w:cs="宋体"/>
          <w:color w:val="000000" w:themeColor="text1"/>
          <w:highlight w:val="none"/>
          <w:u w:val="single"/>
          <w14:textFill>
            <w14:solidFill>
              <w14:schemeClr w14:val="tx1"/>
            </w14:solidFill>
          </w14:textFill>
        </w:rPr>
        <w:t xml:space="preserve">   （签字或盖章）</w:t>
      </w:r>
    </w:p>
    <w:p>
      <w:pPr>
        <w:pStyle w:val="31"/>
        <w:tabs>
          <w:tab w:val="left" w:pos="5580"/>
        </w:tabs>
        <w:spacing w:line="480" w:lineRule="auto"/>
        <w:ind w:firstLine="3570" w:firstLineChars="1700"/>
        <w:jc w:val="righ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日期：       年      月      日</w:t>
      </w:r>
    </w:p>
    <w:p>
      <w:pPr>
        <w:pStyle w:val="23"/>
        <w:rPr>
          <w:color w:val="000000" w:themeColor="text1"/>
          <w:highlight w:val="none"/>
          <w14:textFill>
            <w14:solidFill>
              <w14:schemeClr w14:val="tx1"/>
            </w14:solidFill>
          </w14:textFill>
        </w:rPr>
      </w:pPr>
    </w:p>
    <w:p>
      <w:pPr>
        <w:rPr>
          <w:rFonts w:hint="eastAsia" w:cs="宋体"/>
          <w:color w:val="000000" w:themeColor="text1"/>
          <w:highlight w:val="none"/>
          <w14:textFill>
            <w14:solidFill>
              <w14:schemeClr w14:val="tx1"/>
            </w14:solidFill>
          </w14:textFill>
        </w:rPr>
      </w:pPr>
      <w:bookmarkStart w:id="71" w:name="_Toc476584438"/>
      <w:bookmarkStart w:id="72" w:name="_Toc54941350"/>
      <w:r>
        <w:rPr>
          <w:rFonts w:hint="eastAsia" w:cs="宋体"/>
          <w:color w:val="000000" w:themeColor="text1"/>
          <w:highlight w:val="none"/>
          <w14:textFill>
            <w14:solidFill>
              <w14:schemeClr w14:val="tx1"/>
            </w14:solidFill>
          </w14:textFill>
        </w:rPr>
        <w:br w:type="page"/>
      </w:r>
    </w:p>
    <w:p>
      <w:pPr>
        <w:keepNext/>
        <w:keepLines/>
        <w:widowControl w:val="0"/>
        <w:shd w:val="clear" w:color="auto" w:fill="FFFFFF"/>
        <w:wordWrap w:val="0"/>
        <w:spacing w:line="360" w:lineRule="exact"/>
        <w:jc w:val="center"/>
        <w:outlineLvl w:val="2"/>
        <w:rPr>
          <w:rFonts w:ascii="宋体" w:hAnsi="宋体" w:eastAsia="宋体" w:cs="Times New Roman"/>
          <w:b/>
          <w:color w:val="auto"/>
          <w:kern w:val="2"/>
          <w:sz w:val="21"/>
          <w:highlight w:val="none"/>
          <w:bdr w:val="single" w:color="auto" w:sz="4" w:space="0"/>
          <w:shd w:val="clear" w:color="auto" w:fill="FFFFFF"/>
          <w:lang w:val="en-US" w:eastAsia="zh-CN" w:bidi="ar-SA"/>
        </w:rPr>
      </w:pPr>
      <w:r>
        <w:rPr>
          <w:rFonts w:hint="eastAsia" w:ascii="宋体" w:hAnsi="宋体" w:eastAsia="宋体" w:cs="宋体"/>
          <w:b/>
          <w:color w:val="auto"/>
          <w:kern w:val="2"/>
          <w:sz w:val="21"/>
          <w:highlight w:val="none"/>
          <w:shd w:val="clear" w:color="auto" w:fill="FFFFFF"/>
          <w:lang w:val="en-US" w:eastAsia="zh-CN" w:bidi="ar-SA"/>
        </w:rPr>
        <w:t>二、</w:t>
      </w:r>
      <w:r>
        <w:rPr>
          <w:rFonts w:hint="eastAsia" w:ascii="宋体" w:hAnsi="宋体" w:cs="宋体"/>
          <w:b/>
          <w:color w:val="auto"/>
          <w:kern w:val="2"/>
          <w:sz w:val="21"/>
          <w:highlight w:val="none"/>
          <w:shd w:val="clear" w:color="auto" w:fill="FFFFFF"/>
          <w:lang w:val="en-US" w:eastAsia="zh-CN" w:bidi="ar-SA"/>
        </w:rPr>
        <w:t>投标费率</w:t>
      </w:r>
      <w:r>
        <w:rPr>
          <w:rFonts w:hint="eastAsia" w:ascii="宋体" w:hAnsi="宋体" w:eastAsia="宋体" w:cs="Times New Roman"/>
          <w:b/>
          <w:color w:val="auto"/>
          <w:kern w:val="2"/>
          <w:sz w:val="21"/>
          <w:highlight w:val="none"/>
          <w:shd w:val="clear" w:color="auto" w:fill="FFFFFF"/>
          <w:lang w:val="en-US" w:eastAsia="zh-CN" w:bidi="ar-SA"/>
        </w:rPr>
        <w:t>表</w:t>
      </w:r>
    </w:p>
    <w:p>
      <w:pPr>
        <w:spacing w:line="360" w:lineRule="auto"/>
        <w:ind w:firstLine="420" w:firstLineChars="200"/>
        <w:rPr>
          <w:rFonts w:ascii="仿宋" w:hAnsi="仿宋" w:eastAsia="仿宋" w:cs="Times New Roman"/>
          <w:color w:val="auto"/>
          <w:szCs w:val="21"/>
          <w:highlight w:val="none"/>
        </w:rPr>
      </w:pPr>
    </w:p>
    <w:p>
      <w:pPr>
        <w:widowControl w:val="0"/>
        <w:autoSpaceDE w:val="0"/>
        <w:autoSpaceDN w:val="0"/>
        <w:adjustRightInd w:val="0"/>
        <w:ind w:firstLine="420"/>
        <w:jc w:val="left"/>
        <w:rPr>
          <w:rFonts w:ascii="宋体" w:hAnsi="Times New Roman" w:eastAsia="宋体" w:cs="Times New Roman"/>
          <w:color w:val="auto"/>
          <w:kern w:val="0"/>
          <w:sz w:val="24"/>
          <w:szCs w:val="20"/>
          <w:highlight w:val="none"/>
          <w:lang w:val="en-US" w:eastAsia="zh-CN" w:bidi="ar-SA"/>
        </w:rPr>
      </w:pPr>
    </w:p>
    <w:p>
      <w:pPr>
        <w:spacing w:line="360" w:lineRule="auto"/>
        <w:rPr>
          <w:rFonts w:ascii="Times New Roman" w:hAnsi="Times New Roman" w:eastAsia="宋体" w:cs="Times New Roman"/>
          <w:color w:val="auto"/>
          <w:sz w:val="24"/>
          <w:szCs w:val="24"/>
          <w:highlight w:val="none"/>
        </w:rPr>
      </w:pPr>
      <w:r>
        <w:rPr>
          <w:rFonts w:hint="eastAsia" w:ascii="宋体" w:hAnsi="宋体" w:eastAsia="宋体" w:cs="Times New Roman"/>
          <w:color w:val="auto"/>
          <w:szCs w:val="21"/>
          <w:highlight w:val="none"/>
        </w:rPr>
        <w:t>项目名称：</w:t>
      </w:r>
      <w:r>
        <w:rPr>
          <w:rFonts w:ascii="宋体" w:hAnsi="宋体" w:eastAsia="宋体" w:cs="Times New Roman"/>
          <w:color w:val="auto"/>
          <w:szCs w:val="21"/>
          <w:highlight w:val="none"/>
        </w:rPr>
        <w:t xml:space="preserve">  </w:t>
      </w:r>
    </w:p>
    <w:p>
      <w:pPr>
        <w:spacing w:line="360" w:lineRule="auto"/>
        <w:rPr>
          <w:rFonts w:ascii="Times New Roman" w:hAnsi="Times New Roman" w:eastAsia="仿宋" w:cs="Times New Roman"/>
          <w:color w:val="auto"/>
          <w:kern w:val="0"/>
          <w:sz w:val="24"/>
          <w:szCs w:val="24"/>
          <w:highlight w:val="none"/>
          <w:lang w:val="zh-CN"/>
        </w:rPr>
      </w:pPr>
      <w:r>
        <w:rPr>
          <w:rFonts w:hint="eastAsia" w:ascii="宋体" w:hAnsi="宋体" w:eastAsia="宋体" w:cs="Times New Roman"/>
          <w:color w:val="auto"/>
          <w:szCs w:val="21"/>
          <w:highlight w:val="none"/>
        </w:rPr>
        <w:t>项目编号：</w:t>
      </w:r>
      <w:r>
        <w:rPr>
          <w:rFonts w:ascii="宋体" w:hAnsi="宋体" w:eastAsia="宋体" w:cs="Times New Roman"/>
          <w:color w:val="auto"/>
          <w:szCs w:val="21"/>
          <w:highlight w:val="none"/>
        </w:rPr>
        <w:t xml:space="preserve"> </w:t>
      </w:r>
    </w:p>
    <w:tbl>
      <w:tblPr>
        <w:tblStyle w:val="6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8"/>
        <w:gridCol w:w="7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59" w:type="pct"/>
            <w:vMerge w:val="restart"/>
            <w:vAlign w:val="center"/>
          </w:tcPr>
          <w:p>
            <w:pPr>
              <w:keepNext w:val="0"/>
              <w:keepLines w:val="0"/>
              <w:suppressLineNumbers w:val="0"/>
              <w:spacing w:before="0" w:beforeAutospacing="0" w:after="0" w:afterAutospacing="0" w:line="400" w:lineRule="exact"/>
              <w:ind w:left="0" w:right="0"/>
              <w:jc w:val="center"/>
              <w:rPr>
                <w:rFonts w:hint="eastAsia" w:ascii="Times New Roman" w:hAnsi="Times New Roman" w:eastAsia="宋体" w:cs="Times New Roman"/>
                <w:color w:val="auto"/>
                <w:sz w:val="24"/>
                <w:szCs w:val="24"/>
                <w:highlight w:val="none"/>
                <w:lang w:eastAsia="zh-CN"/>
              </w:rPr>
            </w:pPr>
            <w:r>
              <w:rPr>
                <w:rFonts w:hint="eastAsia" w:ascii="Times New Roman" w:hAnsi="宋体" w:eastAsia="宋体" w:cs="Times New Roman"/>
                <w:color w:val="auto"/>
                <w:sz w:val="24"/>
                <w:szCs w:val="24"/>
                <w:highlight w:val="none"/>
              </w:rPr>
              <w:t>报价</w:t>
            </w:r>
            <w:r>
              <w:rPr>
                <w:rFonts w:hint="eastAsia" w:ascii="Times New Roman" w:hAnsi="宋体" w:eastAsia="宋体" w:cs="Times New Roman"/>
                <w:color w:val="auto"/>
                <w:sz w:val="24"/>
                <w:szCs w:val="24"/>
                <w:highlight w:val="none"/>
                <w:lang w:eastAsia="zh-CN"/>
              </w:rPr>
              <w:t>（</w:t>
            </w:r>
            <w:r>
              <w:rPr>
                <w:rFonts w:hint="eastAsia" w:ascii="Times New Roman" w:hAnsi="宋体" w:eastAsia="宋体" w:cs="Times New Roman"/>
                <w:color w:val="auto"/>
                <w:sz w:val="24"/>
                <w:szCs w:val="24"/>
                <w:highlight w:val="none"/>
                <w:lang w:val="en-US" w:eastAsia="zh-CN"/>
              </w:rPr>
              <w:t>既费率报价</w:t>
            </w:r>
            <w:r>
              <w:rPr>
                <w:rFonts w:hint="eastAsia" w:ascii="Times New Roman" w:hAnsi="宋体" w:eastAsia="宋体" w:cs="Times New Roman"/>
                <w:color w:val="auto"/>
                <w:sz w:val="24"/>
                <w:szCs w:val="24"/>
                <w:highlight w:val="none"/>
                <w:lang w:eastAsia="zh-CN"/>
              </w:rPr>
              <w:t>）</w:t>
            </w:r>
          </w:p>
        </w:tc>
        <w:tc>
          <w:tcPr>
            <w:tcW w:w="4240" w:type="pct"/>
            <w:vAlign w:val="center"/>
          </w:tcPr>
          <w:p>
            <w:pPr>
              <w:keepNext w:val="0"/>
              <w:keepLines w:val="0"/>
              <w:suppressLineNumbers w:val="0"/>
              <w:wordWrap w:val="0"/>
              <w:spacing w:before="0" w:beforeAutospacing="0" w:after="0" w:afterAutospacing="0" w:line="400" w:lineRule="exact"/>
              <w:ind w:left="0" w:right="0"/>
              <w:rPr>
                <w:rFonts w:hint="default" w:ascii="Times New Roman" w:hAnsi="Times New Roman" w:eastAsia="宋体" w:cs="Times New Roman"/>
                <w:color w:val="auto"/>
                <w:sz w:val="24"/>
                <w:szCs w:val="24"/>
                <w:highlight w:val="none"/>
              </w:rPr>
            </w:pPr>
            <w:r>
              <w:rPr>
                <w:rFonts w:hint="eastAsia" w:ascii="Times New Roman" w:hAnsi="宋体" w:eastAsia="宋体" w:cs="Times New Roman"/>
                <w:color w:val="auto"/>
                <w:sz w:val="24"/>
                <w:szCs w:val="24"/>
                <w:highlight w:val="none"/>
              </w:rPr>
              <w:t>大写：</w:t>
            </w:r>
            <w:r>
              <w:rPr>
                <w:rFonts w:hint="default" w:ascii="Times New Roman" w:hAnsi="Times New Roman" w:eastAsia="宋体" w:cs="Times New Roman"/>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59" w:type="pct"/>
            <w:vMerge w:val="continue"/>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color w:val="auto"/>
                <w:sz w:val="24"/>
                <w:szCs w:val="24"/>
                <w:highlight w:val="none"/>
              </w:rPr>
            </w:pPr>
          </w:p>
        </w:tc>
        <w:tc>
          <w:tcPr>
            <w:tcW w:w="4240" w:type="pct"/>
            <w:vAlign w:val="center"/>
          </w:tcPr>
          <w:p>
            <w:pPr>
              <w:keepNext w:val="0"/>
              <w:keepLines w:val="0"/>
              <w:suppressLineNumbers w:val="0"/>
              <w:wordWrap w:val="0"/>
              <w:spacing w:before="0" w:beforeAutospacing="0" w:after="0" w:afterAutospacing="0"/>
              <w:ind w:left="0" w:right="0"/>
              <w:rPr>
                <w:rFonts w:hint="default"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小写：</w:t>
            </w:r>
            <w:r>
              <w:rPr>
                <w:rFonts w:hint="default" w:ascii="Times New Roman" w:hAnsi="宋体" w:eastAsia="宋体" w:cs="Times New Roman"/>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5000" w:type="pct"/>
            <w:gridSpan w:val="2"/>
            <w:vAlign w:val="center"/>
          </w:tcPr>
          <w:p>
            <w:pPr>
              <w:keepNext w:val="0"/>
              <w:keepLines w:val="0"/>
              <w:suppressLineNumbers w:val="0"/>
              <w:spacing w:before="0" w:beforeAutospacing="0" w:after="0" w:afterAutospacing="0" w:line="400" w:lineRule="exact"/>
              <w:ind w:left="0" w:right="0"/>
              <w:rPr>
                <w:rFonts w:hint="default"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备注：</w:t>
            </w:r>
          </w:p>
          <w:p>
            <w:pPr>
              <w:keepNext w:val="0"/>
              <w:keepLines w:val="0"/>
              <w:suppressLineNumbers w:val="0"/>
              <w:spacing w:before="0" w:beforeAutospacing="0" w:after="0" w:afterAutospacing="0" w:line="400" w:lineRule="exact"/>
              <w:ind w:left="0" w:right="0"/>
              <w:rPr>
                <w:rFonts w:hint="default" w:ascii="Times New Roman" w:hAnsi="宋体" w:eastAsia="宋体" w:cs="Times New Roman"/>
                <w:color w:val="auto"/>
                <w:sz w:val="24"/>
                <w:szCs w:val="24"/>
                <w:highlight w:val="none"/>
              </w:rPr>
            </w:pPr>
            <w:r>
              <w:rPr>
                <w:rFonts w:hint="default" w:ascii="Times New Roman" w:hAnsi="宋体" w:eastAsia="宋体" w:cs="Times New Roman"/>
                <w:color w:val="auto"/>
                <w:sz w:val="24"/>
                <w:szCs w:val="24"/>
                <w:highlight w:val="none"/>
              </w:rPr>
              <w:t>1</w:t>
            </w:r>
            <w:r>
              <w:rPr>
                <w:rFonts w:hint="eastAsia" w:ascii="Times New Roman" w:hAnsi="宋体" w:eastAsia="宋体" w:cs="Times New Roman"/>
                <w:color w:val="auto"/>
                <w:sz w:val="24"/>
                <w:szCs w:val="24"/>
                <w:highlight w:val="none"/>
              </w:rPr>
              <w:t>、</w:t>
            </w:r>
            <w:r>
              <w:rPr>
                <w:rFonts w:hint="eastAsia" w:ascii="Times New Roman" w:hAnsi="宋体" w:eastAsia="宋体" w:cs="Times New Roman"/>
                <w:color w:val="auto"/>
                <w:sz w:val="24"/>
                <w:szCs w:val="24"/>
                <w:highlight w:val="none"/>
                <w:lang w:val="en-US" w:eastAsia="zh-CN"/>
              </w:rPr>
              <w:t>费率报价最多保留到小数点后两位，小数点后第三位“四舍五入”。即费率为：X.XX%。</w:t>
            </w:r>
          </w:p>
        </w:tc>
      </w:tr>
    </w:tbl>
    <w:p>
      <w:pPr>
        <w:spacing w:line="360" w:lineRule="auto"/>
        <w:rPr>
          <w:rFonts w:ascii="宋体" w:hAnsi="Times New Roman" w:eastAsia="宋体" w:cs="Times New Roman"/>
          <w:b/>
          <w:color w:val="auto"/>
          <w:sz w:val="24"/>
          <w:szCs w:val="24"/>
          <w:highlight w:val="none"/>
        </w:rPr>
      </w:pPr>
    </w:p>
    <w:p>
      <w:pPr>
        <w:spacing w:line="360" w:lineRule="auto"/>
        <w:rPr>
          <w:rFonts w:ascii="宋体" w:hAnsi="Times New Roman" w:eastAsia="宋体" w:cs="Times New Roman"/>
          <w:b/>
          <w:color w:val="auto"/>
          <w:sz w:val="24"/>
          <w:szCs w:val="24"/>
          <w:highlight w:val="none"/>
        </w:rPr>
      </w:pPr>
      <w:r>
        <w:rPr>
          <w:rFonts w:hint="eastAsia" w:ascii="宋体" w:hAnsi="宋体" w:eastAsia="宋体" w:cs="Times New Roman"/>
          <w:b/>
          <w:color w:val="auto"/>
          <w:sz w:val="24"/>
          <w:szCs w:val="24"/>
          <w:highlight w:val="none"/>
        </w:rPr>
        <w:t>（此表须法定代表人</w:t>
      </w:r>
      <w:r>
        <w:rPr>
          <w:rFonts w:hint="eastAsia" w:ascii="宋体" w:hAnsi="宋体" w:eastAsia="宋体" w:cs="Times New Roman"/>
          <w:b/>
          <w:color w:val="auto"/>
          <w:sz w:val="24"/>
          <w:szCs w:val="24"/>
          <w:highlight w:val="none"/>
          <w:lang w:val="en-US" w:eastAsia="zh-CN"/>
        </w:rPr>
        <w:t>签字或盖章，并</w:t>
      </w:r>
      <w:r>
        <w:rPr>
          <w:rFonts w:hint="eastAsia" w:ascii="宋体" w:hAnsi="宋体" w:eastAsia="宋体" w:cs="Times New Roman"/>
          <w:b/>
          <w:color w:val="auto"/>
          <w:sz w:val="24"/>
          <w:szCs w:val="24"/>
          <w:highlight w:val="none"/>
        </w:rPr>
        <w:t>加盖供应商公章）</w:t>
      </w:r>
    </w:p>
    <w:p>
      <w:pPr>
        <w:spacing w:line="360" w:lineRule="auto"/>
        <w:ind w:firstLine="3465" w:firstLineChars="1650"/>
        <w:rPr>
          <w:rFonts w:ascii="宋体" w:hAnsi="Times New Roman" w:eastAsia="宋体" w:cs="Times New Roman"/>
          <w:color w:val="auto"/>
          <w:szCs w:val="21"/>
          <w:highlight w:val="none"/>
        </w:rPr>
      </w:pPr>
    </w:p>
    <w:p>
      <w:pPr>
        <w:spacing w:line="360" w:lineRule="auto"/>
        <w:ind w:firstLine="3465" w:firstLineChars="1650"/>
        <w:jc w:val="right"/>
        <w:rPr>
          <w:rFonts w:ascii="宋体" w:hAnsi="Times New Roman" w:eastAsia="宋体" w:cs="Times New Roman"/>
          <w:color w:val="auto"/>
          <w:szCs w:val="21"/>
          <w:highlight w:val="none"/>
        </w:rPr>
      </w:pPr>
      <w:r>
        <w:rPr>
          <w:rFonts w:hint="eastAsia" w:ascii="宋体" w:hAnsi="宋体" w:eastAsia="宋体" w:cs="Times New Roman"/>
          <w:color w:val="auto"/>
          <w:szCs w:val="21"/>
          <w:highlight w:val="none"/>
        </w:rPr>
        <w:t>参选人：</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（盖章）</w:t>
      </w:r>
    </w:p>
    <w:p>
      <w:pPr>
        <w:spacing w:line="360" w:lineRule="auto"/>
        <w:ind w:firstLine="3561" w:firstLineChars="1696"/>
        <w:jc w:val="right"/>
        <w:rPr>
          <w:rFonts w:ascii="宋体" w:hAnsi="Times New Roman" w:eastAsia="宋体" w:cs="Times New Roman"/>
          <w:color w:val="auto"/>
          <w:szCs w:val="21"/>
          <w:highlight w:val="none"/>
        </w:rPr>
      </w:pPr>
    </w:p>
    <w:p>
      <w:pPr>
        <w:spacing w:line="360" w:lineRule="auto"/>
        <w:ind w:firstLine="3465" w:firstLineChars="1650"/>
        <w:jc w:val="right"/>
        <w:rPr>
          <w:rFonts w:ascii="宋体" w:hAnsi="Times New Roman" w:eastAsia="宋体" w:cs="Times New Roman"/>
          <w:color w:val="auto"/>
          <w:szCs w:val="21"/>
          <w:highlight w:val="none"/>
        </w:rPr>
      </w:pPr>
      <w:r>
        <w:rPr>
          <w:rFonts w:hint="eastAsia" w:ascii="宋体" w:hAnsi="宋体" w:eastAsia="宋体" w:cs="Times New Roman"/>
          <w:color w:val="auto"/>
          <w:szCs w:val="21"/>
          <w:highlight w:val="none"/>
        </w:rPr>
        <w:t>法定代表人：</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签字或</w:t>
      </w:r>
      <w:r>
        <w:rPr>
          <w:rFonts w:hint="eastAsia" w:ascii="宋体" w:hAnsi="宋体" w:eastAsia="宋体" w:cs="Times New Roman"/>
          <w:color w:val="auto"/>
          <w:szCs w:val="21"/>
          <w:highlight w:val="none"/>
        </w:rPr>
        <w:t>签章）</w:t>
      </w:r>
    </w:p>
    <w:p>
      <w:pPr>
        <w:spacing w:line="360" w:lineRule="auto"/>
        <w:ind w:firstLine="3570" w:firstLineChars="1700"/>
        <w:jc w:val="right"/>
        <w:rPr>
          <w:rFonts w:ascii="宋体" w:hAnsi="Times New Roman" w:eastAsia="宋体" w:cs="Times New Roman"/>
          <w:color w:val="auto"/>
          <w:szCs w:val="21"/>
          <w:highlight w:val="none"/>
        </w:rPr>
      </w:pPr>
    </w:p>
    <w:p>
      <w:pPr>
        <w:spacing w:line="360" w:lineRule="auto"/>
        <w:ind w:firstLine="3570" w:firstLineChars="1700"/>
        <w:jc w:val="right"/>
        <w:rPr>
          <w:rFonts w:ascii="宋体"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日</w:t>
      </w:r>
      <w:r>
        <w:rPr>
          <w:rFonts w:ascii="Times New Roman" w:hAnsi="Times New Roman" w:eastAsia="宋体" w:cs="Times New Roman"/>
          <w:color w:val="auto"/>
          <w:szCs w:val="21"/>
          <w:highlight w:val="none"/>
        </w:rPr>
        <w:t xml:space="preserve">  </w:t>
      </w:r>
      <w:r>
        <w:rPr>
          <w:rFonts w:hint="eastAsia" w:ascii="Times New Roman" w:hAnsi="Times New Roman" w:eastAsia="宋体" w:cs="Times New Roman"/>
          <w:color w:val="auto"/>
          <w:szCs w:val="21"/>
          <w:highlight w:val="none"/>
        </w:rPr>
        <w:t>期：</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年</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月</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日</w:t>
      </w:r>
    </w:p>
    <w:p>
      <w:pPr>
        <w:pStyle w:val="81"/>
        <w:rPr>
          <w:rFonts w:hint="eastAsia" w:cs="宋体"/>
          <w:color w:val="000000" w:themeColor="text1"/>
          <w:highlight w:val="none"/>
          <w14:textFill>
            <w14:solidFill>
              <w14:schemeClr w14:val="tx1"/>
            </w14:solidFill>
          </w14:textFill>
        </w:rPr>
      </w:pPr>
    </w:p>
    <w:p>
      <w:pPr>
        <w:pStyle w:val="81"/>
        <w:rPr>
          <w:rFonts w:hint="eastAsia" w:cs="宋体"/>
          <w:color w:val="000000" w:themeColor="text1"/>
          <w:highlight w:val="none"/>
          <w14:textFill>
            <w14:solidFill>
              <w14:schemeClr w14:val="tx1"/>
            </w14:solidFill>
          </w14:textFill>
        </w:rPr>
      </w:pPr>
    </w:p>
    <w:p>
      <w:pPr>
        <w:pStyle w:val="81"/>
        <w:rPr>
          <w:rFonts w:hint="eastAsia" w:cs="宋体"/>
          <w:color w:val="000000" w:themeColor="text1"/>
          <w:highlight w:val="none"/>
          <w14:textFill>
            <w14:solidFill>
              <w14:schemeClr w14:val="tx1"/>
            </w14:solidFill>
          </w14:textFill>
        </w:rPr>
      </w:pPr>
    </w:p>
    <w:p>
      <w:pPr>
        <w:rPr>
          <w:rFonts w:hint="eastAsia" w:cs="宋体"/>
          <w:color w:val="000000" w:themeColor="text1"/>
          <w:highlight w:val="none"/>
          <w14:textFill>
            <w14:solidFill>
              <w14:schemeClr w14:val="tx1"/>
            </w14:solidFill>
          </w14:textFill>
        </w:rPr>
      </w:pPr>
    </w:p>
    <w:p>
      <w:pPr>
        <w:pStyle w:val="23"/>
        <w:rPr>
          <w:rFonts w:hint="eastAsia" w:cs="宋体"/>
          <w:color w:val="000000" w:themeColor="text1"/>
          <w:highlight w:val="none"/>
          <w14:textFill>
            <w14:solidFill>
              <w14:schemeClr w14:val="tx1"/>
            </w14:solidFill>
          </w14:textFill>
        </w:rPr>
      </w:pPr>
    </w:p>
    <w:p>
      <w:pPr>
        <w:pStyle w:val="23"/>
        <w:rPr>
          <w:rFonts w:hint="eastAsia" w:cs="宋体"/>
          <w:color w:val="000000" w:themeColor="text1"/>
          <w:highlight w:val="none"/>
          <w14:textFill>
            <w14:solidFill>
              <w14:schemeClr w14:val="tx1"/>
            </w14:solidFill>
          </w14:textFill>
        </w:rPr>
      </w:pPr>
    </w:p>
    <w:p>
      <w:pPr>
        <w:pStyle w:val="81"/>
        <w:rPr>
          <w:rFonts w:hint="eastAsia" w:cs="宋体"/>
          <w:color w:val="000000" w:themeColor="text1"/>
          <w:highlight w:val="none"/>
          <w14:textFill>
            <w14:solidFill>
              <w14:schemeClr w14:val="tx1"/>
            </w14:solidFill>
          </w14:textFill>
        </w:rPr>
      </w:pPr>
    </w:p>
    <w:p>
      <w:pPr>
        <w:pStyle w:val="81"/>
        <w:rPr>
          <w:rFonts w:hint="eastAsia" w:cs="宋体"/>
          <w:color w:val="000000" w:themeColor="text1"/>
          <w:highlight w:val="none"/>
          <w14:textFill>
            <w14:solidFill>
              <w14:schemeClr w14:val="tx1"/>
            </w14:solidFill>
          </w14:textFill>
        </w:rPr>
      </w:pPr>
    </w:p>
    <w:p>
      <w:pPr>
        <w:pStyle w:val="81"/>
        <w:rPr>
          <w:rFonts w:hint="eastAsia" w:cs="宋体"/>
          <w:color w:val="000000" w:themeColor="text1"/>
          <w:highlight w:val="none"/>
          <w14:textFill>
            <w14:solidFill>
              <w14:schemeClr w14:val="tx1"/>
            </w14:solidFill>
          </w14:textFill>
        </w:rPr>
      </w:pPr>
    </w:p>
    <w:p>
      <w:pPr>
        <w:pStyle w:val="81"/>
        <w:rPr>
          <w:rFonts w:hint="eastAsia" w:cs="宋体"/>
          <w:color w:val="000000" w:themeColor="text1"/>
          <w:highlight w:val="none"/>
          <w14:textFill>
            <w14:solidFill>
              <w14:schemeClr w14:val="tx1"/>
            </w14:solidFill>
          </w14:textFill>
        </w:rPr>
      </w:pPr>
    </w:p>
    <w:p>
      <w:pPr>
        <w:pStyle w:val="81"/>
        <w:rPr>
          <w:rFonts w:hint="eastAsia" w:cs="宋体"/>
          <w:color w:val="000000" w:themeColor="text1"/>
          <w:highlight w:val="none"/>
          <w14:textFill>
            <w14:solidFill>
              <w14:schemeClr w14:val="tx1"/>
            </w14:solidFill>
          </w14:textFill>
        </w:rPr>
      </w:pPr>
    </w:p>
    <w:p>
      <w:pPr>
        <w:pStyle w:val="81"/>
        <w:rPr>
          <w:rFonts w:hint="eastAsia" w:cs="宋体"/>
          <w:color w:val="000000" w:themeColor="text1"/>
          <w:highlight w:val="none"/>
          <w14:textFill>
            <w14:solidFill>
              <w14:schemeClr w14:val="tx1"/>
            </w14:solidFill>
          </w14:textFill>
        </w:rPr>
      </w:pPr>
    </w:p>
    <w:p>
      <w:pPr>
        <w:pStyle w:val="23"/>
        <w:rPr>
          <w:highlight w:val="none"/>
        </w:rPr>
      </w:pPr>
    </w:p>
    <w:p>
      <w:pPr>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br w:type="page"/>
      </w:r>
      <w:bookmarkStart w:id="73" w:name="_Toc28153"/>
      <w:bookmarkStart w:id="74" w:name="_Toc54939204"/>
    </w:p>
    <w:p>
      <w:pPr>
        <w:rPr>
          <w:rFonts w:hint="eastAsia" w:cs="宋体"/>
          <w:color w:val="000000" w:themeColor="text1"/>
          <w:highlight w:val="none"/>
          <w:lang w:val="en-US" w:eastAsia="zh-CN"/>
          <w14:textFill>
            <w14:solidFill>
              <w14:schemeClr w14:val="tx1"/>
            </w14:solidFill>
          </w14:textFill>
        </w:rPr>
      </w:pPr>
    </w:p>
    <w:p>
      <w:pPr>
        <w:keepNext/>
        <w:keepLines/>
        <w:widowControl w:val="0"/>
        <w:wordWrap w:val="0"/>
        <w:autoSpaceDE w:val="0"/>
        <w:autoSpaceDN w:val="0"/>
        <w:adjustRightInd w:val="0"/>
        <w:spacing w:line="440" w:lineRule="exact"/>
        <w:jc w:val="center"/>
        <w:outlineLvl w:val="2"/>
        <w:rPr>
          <w:rFonts w:ascii="宋体" w:hAnsi="宋体" w:eastAsia="宋体" w:cs="宋体"/>
          <w:b/>
          <w:kern w:val="0"/>
          <w:sz w:val="24"/>
          <w:szCs w:val="20"/>
          <w:highlight w:val="none"/>
          <w:lang w:val="en-US" w:eastAsia="zh-CN" w:bidi="ar-SA"/>
        </w:rPr>
      </w:pPr>
      <w:r>
        <w:rPr>
          <w:rFonts w:hint="eastAsia" w:ascii="宋体" w:hAnsi="宋体" w:eastAsia="宋体" w:cs="宋体"/>
          <w:b/>
          <w:color w:val="000000"/>
          <w:kern w:val="0"/>
          <w:sz w:val="24"/>
          <w:szCs w:val="20"/>
          <w:highlight w:val="none"/>
          <w:lang w:val="en-US" w:eastAsia="zh-CN" w:bidi="ar-SA"/>
        </w:rPr>
        <w:t>三、</w:t>
      </w:r>
      <w:bookmarkEnd w:id="73"/>
      <w:bookmarkStart w:id="75" w:name="_Toc25208"/>
      <w:r>
        <w:rPr>
          <w:rFonts w:hint="eastAsia" w:ascii="宋体" w:hAnsi="宋体" w:eastAsia="宋体" w:cs="宋体"/>
          <w:b/>
          <w:color w:val="000000"/>
          <w:kern w:val="0"/>
          <w:sz w:val="24"/>
          <w:szCs w:val="20"/>
          <w:highlight w:val="none"/>
          <w:lang w:val="en-US" w:eastAsia="zh-CN" w:bidi="ar-SA"/>
        </w:rPr>
        <w:t>货物</w:t>
      </w:r>
      <w:r>
        <w:rPr>
          <w:rFonts w:hint="eastAsia" w:ascii="宋体" w:hAnsi="宋体" w:eastAsia="宋体" w:cs="宋体"/>
          <w:b/>
          <w:kern w:val="0"/>
          <w:sz w:val="24"/>
          <w:szCs w:val="20"/>
          <w:highlight w:val="none"/>
          <w:lang w:val="en-US" w:eastAsia="zh-CN" w:bidi="ar-SA"/>
        </w:rPr>
        <w:t>内容及质量要求响应表</w:t>
      </w:r>
      <w:bookmarkEnd w:id="74"/>
      <w:bookmarkEnd w:id="75"/>
    </w:p>
    <w:p>
      <w:pPr>
        <w:spacing w:line="360" w:lineRule="auto"/>
        <w:rPr>
          <w:rFonts w:ascii="宋体" w:hAnsi="宋体" w:eastAsia="宋体" w:cs="宋体"/>
          <w:b/>
          <w:szCs w:val="21"/>
          <w:highlight w:val="none"/>
        </w:rPr>
      </w:pPr>
      <w:r>
        <w:rPr>
          <w:rFonts w:hint="eastAsia" w:ascii="宋体" w:hAnsi="宋体" w:eastAsia="宋体" w:cs="宋体"/>
          <w:szCs w:val="21"/>
          <w:highlight w:val="none"/>
        </w:rPr>
        <w:t>项目名称：</w:t>
      </w:r>
    </w:p>
    <w:tbl>
      <w:tblPr>
        <w:tblStyle w:val="61"/>
        <w:tblW w:w="9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6000"/>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886" w:type="dxa"/>
            <w:vAlign w:val="center"/>
          </w:tcPr>
          <w:p>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序号</w:t>
            </w:r>
          </w:p>
        </w:tc>
        <w:tc>
          <w:tcPr>
            <w:tcW w:w="6000" w:type="dxa"/>
            <w:vAlign w:val="center"/>
          </w:tcPr>
          <w:p>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响应</w:t>
            </w:r>
            <w:r>
              <w:rPr>
                <w:rFonts w:hint="eastAsia" w:ascii="宋体" w:hAnsi="宋体" w:cs="宋体"/>
                <w:szCs w:val="21"/>
                <w:highlight w:val="none"/>
                <w:lang w:val="en-US" w:eastAsia="zh-CN"/>
              </w:rPr>
              <w:t>货物</w:t>
            </w:r>
            <w:r>
              <w:rPr>
                <w:rFonts w:hint="eastAsia" w:ascii="宋体" w:hAnsi="宋体" w:eastAsia="宋体" w:cs="宋体"/>
                <w:szCs w:val="21"/>
                <w:highlight w:val="none"/>
              </w:rPr>
              <w:t>内容质量要求</w:t>
            </w:r>
          </w:p>
        </w:tc>
        <w:tc>
          <w:tcPr>
            <w:tcW w:w="2209" w:type="dxa"/>
            <w:vAlign w:val="center"/>
          </w:tcPr>
          <w:p>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86" w:type="dxa"/>
            <w:vAlign w:val="center"/>
          </w:tcPr>
          <w:p>
            <w:pPr>
              <w:spacing w:line="360" w:lineRule="auto"/>
              <w:jc w:val="center"/>
              <w:rPr>
                <w:rFonts w:hint="default" w:ascii="宋体" w:hAnsi="宋体" w:eastAsia="宋体" w:cs="宋体"/>
                <w:spacing w:val="-4"/>
                <w:szCs w:val="21"/>
                <w:highlight w:val="none"/>
                <w:lang w:val="en-US" w:eastAsia="zh-CN"/>
              </w:rPr>
            </w:pPr>
            <w:r>
              <w:rPr>
                <w:rFonts w:hint="eastAsia" w:ascii="宋体" w:hAnsi="宋体" w:eastAsia="宋体" w:cs="宋体"/>
                <w:spacing w:val="-4"/>
                <w:szCs w:val="21"/>
                <w:highlight w:val="none"/>
                <w:lang w:val="en-US" w:eastAsia="zh-CN"/>
              </w:rPr>
              <w:t>1</w:t>
            </w:r>
          </w:p>
        </w:tc>
        <w:tc>
          <w:tcPr>
            <w:tcW w:w="6000" w:type="dxa"/>
            <w:vAlign w:val="center"/>
          </w:tcPr>
          <w:p>
            <w:pPr>
              <w:spacing w:line="360" w:lineRule="auto"/>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rPr>
              <w:t>第三章</w:t>
            </w:r>
            <w:r>
              <w:rPr>
                <w:rFonts w:hint="eastAsia" w:ascii="宋体" w:hAnsi="宋体" w:eastAsia="宋体" w:cs="宋体"/>
                <w:szCs w:val="21"/>
                <w:highlight w:val="none"/>
                <w:lang w:val="en-US" w:eastAsia="zh-CN"/>
              </w:rPr>
              <w:t>货物</w:t>
            </w:r>
            <w:r>
              <w:rPr>
                <w:rFonts w:hint="eastAsia" w:ascii="宋体" w:hAnsi="宋体" w:eastAsia="宋体" w:cs="宋体"/>
                <w:szCs w:val="21"/>
                <w:highlight w:val="none"/>
              </w:rPr>
              <w:t>需求及技术要求</w:t>
            </w:r>
            <w:r>
              <w:rPr>
                <w:rFonts w:hint="eastAsia" w:ascii="宋体" w:hAnsi="宋体" w:eastAsia="宋体" w:cs="宋体"/>
                <w:szCs w:val="21"/>
                <w:highlight w:val="none"/>
                <w:lang w:val="en-US" w:eastAsia="zh-CN"/>
              </w:rPr>
              <w:t>全部内容</w:t>
            </w:r>
          </w:p>
        </w:tc>
        <w:tc>
          <w:tcPr>
            <w:tcW w:w="2209" w:type="dxa"/>
            <w:vAlign w:val="center"/>
          </w:tcPr>
          <w:p>
            <w:pPr>
              <w:spacing w:line="360" w:lineRule="auto"/>
              <w:jc w:val="center"/>
              <w:rPr>
                <w:rFonts w:ascii="宋体" w:hAnsi="宋体" w:eastAsia="宋体" w:cs="宋体"/>
                <w:b/>
                <w:szCs w:val="21"/>
                <w:highlight w:val="none"/>
              </w:rPr>
            </w:pPr>
          </w:p>
        </w:tc>
      </w:tr>
    </w:tbl>
    <w:p>
      <w:pPr>
        <w:tabs>
          <w:tab w:val="left" w:pos="1815"/>
        </w:tabs>
        <w:spacing w:line="360" w:lineRule="auto"/>
        <w:ind w:firstLine="413" w:firstLineChars="196"/>
        <w:rPr>
          <w:rFonts w:ascii="宋体" w:hAnsi="宋体" w:eastAsia="宋体" w:cs="宋体"/>
          <w:b/>
          <w:szCs w:val="21"/>
          <w:highlight w:val="none"/>
        </w:rPr>
      </w:pPr>
      <w:r>
        <w:rPr>
          <w:rFonts w:hint="eastAsia" w:ascii="宋体" w:hAnsi="宋体" w:eastAsia="宋体" w:cs="宋体"/>
          <w:b/>
          <w:szCs w:val="21"/>
          <w:highlight w:val="none"/>
        </w:rPr>
        <w:t>注：</w:t>
      </w:r>
    </w:p>
    <w:p>
      <w:pPr>
        <w:tabs>
          <w:tab w:val="left" w:pos="1815"/>
        </w:tabs>
        <w:spacing w:line="360" w:lineRule="auto"/>
        <w:ind w:firstLine="411" w:firstLineChars="196"/>
        <w:rPr>
          <w:rFonts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比选响应人</w:t>
      </w:r>
      <w:r>
        <w:rPr>
          <w:rFonts w:hint="eastAsia" w:ascii="宋体" w:hAnsi="宋体" w:eastAsia="宋体" w:cs="宋体"/>
          <w:szCs w:val="21"/>
          <w:highlight w:val="none"/>
        </w:rPr>
        <w:t>必须将自己所投</w:t>
      </w:r>
      <w:r>
        <w:rPr>
          <w:rFonts w:hint="eastAsia" w:ascii="宋体" w:hAnsi="宋体" w:cs="宋体"/>
          <w:szCs w:val="21"/>
          <w:highlight w:val="none"/>
          <w:lang w:val="en-US" w:eastAsia="zh-CN"/>
        </w:rPr>
        <w:t>货物、</w:t>
      </w:r>
      <w:r>
        <w:rPr>
          <w:rFonts w:hint="eastAsia" w:ascii="宋体" w:hAnsi="宋体" w:eastAsia="宋体" w:cs="宋体"/>
          <w:szCs w:val="21"/>
          <w:highlight w:val="none"/>
        </w:rPr>
        <w:t>服务真实、准确地填入以上表格中。</w:t>
      </w:r>
    </w:p>
    <w:p>
      <w:pPr>
        <w:tabs>
          <w:tab w:val="left" w:pos="1815"/>
        </w:tabs>
        <w:spacing w:line="360" w:lineRule="auto"/>
        <w:ind w:left="1" w:firstLine="417" w:firstLineChars="199"/>
        <w:rPr>
          <w:rFonts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eastAsia="宋体" w:cs="宋体"/>
          <w:szCs w:val="21"/>
          <w:highlight w:val="none"/>
          <w:lang w:val="en-US" w:eastAsia="zh-CN"/>
        </w:rPr>
        <w:t>比选响应人</w:t>
      </w:r>
      <w:r>
        <w:rPr>
          <w:rFonts w:hint="eastAsia" w:ascii="宋体" w:hAnsi="宋体" w:eastAsia="宋体" w:cs="宋体"/>
          <w:szCs w:val="21"/>
          <w:highlight w:val="none"/>
        </w:rPr>
        <w:t>必须根据自己所投</w:t>
      </w:r>
      <w:r>
        <w:rPr>
          <w:rFonts w:hint="eastAsia" w:ascii="宋体" w:hAnsi="宋体" w:cs="宋体"/>
          <w:szCs w:val="21"/>
          <w:highlight w:val="none"/>
          <w:lang w:val="en-US" w:eastAsia="zh-CN"/>
        </w:rPr>
        <w:t>货物</w:t>
      </w:r>
      <w:r>
        <w:rPr>
          <w:rFonts w:hint="eastAsia" w:ascii="宋体" w:hAnsi="宋体" w:eastAsia="宋体" w:cs="宋体"/>
          <w:szCs w:val="21"/>
          <w:highlight w:val="none"/>
        </w:rPr>
        <w:t>与“</w:t>
      </w:r>
      <w:r>
        <w:rPr>
          <w:rFonts w:hint="eastAsia" w:ascii="宋体" w:hAnsi="宋体" w:cs="宋体"/>
          <w:szCs w:val="21"/>
          <w:highlight w:val="none"/>
          <w:lang w:val="en-US" w:eastAsia="zh-CN"/>
        </w:rPr>
        <w:t>货物</w:t>
      </w:r>
      <w:r>
        <w:rPr>
          <w:rFonts w:hint="eastAsia" w:ascii="宋体" w:hAnsi="宋体" w:eastAsia="宋体" w:cs="宋体"/>
          <w:szCs w:val="21"/>
          <w:highlight w:val="none"/>
        </w:rPr>
        <w:t>需求及技术要求”的差异情况，实事求是地填写“响应情况”（优于、满足、不满足）。</w:t>
      </w:r>
    </w:p>
    <w:p>
      <w:pPr>
        <w:tabs>
          <w:tab w:val="left" w:pos="1815"/>
        </w:tabs>
        <w:spacing w:line="360" w:lineRule="auto"/>
        <w:ind w:firstLine="420" w:firstLineChars="200"/>
        <w:rPr>
          <w:rFonts w:ascii="宋体" w:hAnsi="宋体" w:eastAsia="宋体" w:cs="宋体"/>
          <w:szCs w:val="21"/>
          <w:highlight w:val="none"/>
        </w:rPr>
      </w:pPr>
    </w:p>
    <w:p>
      <w:pPr>
        <w:spacing w:line="360" w:lineRule="auto"/>
        <w:ind w:firstLine="3561" w:firstLineChars="1696"/>
        <w:rPr>
          <w:rFonts w:ascii="宋体" w:hAnsi="宋体" w:eastAsia="宋体" w:cs="宋体"/>
          <w:szCs w:val="21"/>
          <w:highlight w:val="none"/>
        </w:rPr>
      </w:pPr>
      <w:r>
        <w:rPr>
          <w:rFonts w:hint="eastAsia" w:ascii="宋体" w:hAnsi="宋体" w:eastAsia="宋体" w:cs="宋体"/>
          <w:szCs w:val="21"/>
          <w:highlight w:val="none"/>
          <w:lang w:val="en-US" w:eastAsia="zh-CN"/>
        </w:rPr>
        <w:t>比选响应人</w:t>
      </w:r>
      <w:r>
        <w:rPr>
          <w:rFonts w:hint="eastAsia" w:ascii="宋体" w:hAnsi="宋体" w:eastAsia="宋体" w:cs="宋体"/>
          <w:szCs w:val="21"/>
          <w:highlight w:val="none"/>
        </w:rPr>
        <w:t>：</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（盖章）</w:t>
      </w:r>
    </w:p>
    <w:p>
      <w:pPr>
        <w:spacing w:line="360" w:lineRule="auto"/>
        <w:ind w:firstLine="3561" w:firstLineChars="1696"/>
        <w:rPr>
          <w:rFonts w:ascii="宋体" w:hAnsi="宋体" w:eastAsia="宋体" w:cs="宋体"/>
          <w:szCs w:val="21"/>
          <w:highlight w:val="none"/>
        </w:rPr>
      </w:pPr>
    </w:p>
    <w:p>
      <w:pPr>
        <w:spacing w:line="360" w:lineRule="auto"/>
        <w:ind w:firstLine="3570" w:firstLineChars="1700"/>
        <w:rPr>
          <w:rFonts w:hint="eastAsia" w:ascii="宋体" w:hAnsi="宋体" w:eastAsia="宋体" w:cs="宋体"/>
          <w:szCs w:val="21"/>
          <w:highlight w:val="none"/>
        </w:rPr>
      </w:pPr>
      <w:r>
        <w:rPr>
          <w:rFonts w:hint="eastAsia" w:ascii="宋体" w:hAnsi="宋体" w:eastAsia="宋体" w:cs="宋体"/>
          <w:szCs w:val="21"/>
          <w:highlight w:val="none"/>
        </w:rPr>
        <w:t>日  期：</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p>
      <w:pPr>
        <w:spacing w:line="360" w:lineRule="auto"/>
        <w:ind w:firstLine="3570" w:firstLineChars="1700"/>
        <w:rPr>
          <w:rFonts w:hint="eastAsia" w:ascii="宋体" w:hAnsi="宋体" w:eastAsia="宋体" w:cs="宋体"/>
          <w:szCs w:val="21"/>
          <w:highlight w:val="none"/>
        </w:rPr>
      </w:pPr>
    </w:p>
    <w:p>
      <w:pPr>
        <w:spacing w:line="360" w:lineRule="auto"/>
        <w:ind w:firstLine="3570" w:firstLineChars="1700"/>
        <w:rPr>
          <w:rFonts w:hint="eastAsia" w:ascii="宋体" w:hAnsi="宋体" w:eastAsia="宋体" w:cs="宋体"/>
          <w:szCs w:val="21"/>
          <w:highlight w:val="none"/>
        </w:rPr>
      </w:pPr>
    </w:p>
    <w:p>
      <w:pPr>
        <w:spacing w:line="360" w:lineRule="auto"/>
        <w:ind w:firstLine="3570" w:firstLineChars="1700"/>
        <w:rPr>
          <w:rFonts w:hint="eastAsia" w:ascii="宋体" w:hAnsi="宋体" w:eastAsia="宋体" w:cs="宋体"/>
          <w:szCs w:val="21"/>
          <w:highlight w:val="none"/>
        </w:rPr>
      </w:pPr>
    </w:p>
    <w:p>
      <w:pPr>
        <w:spacing w:line="360" w:lineRule="auto"/>
        <w:ind w:firstLine="3570" w:firstLineChars="1700"/>
        <w:rPr>
          <w:rFonts w:hint="eastAsia" w:ascii="宋体" w:hAnsi="宋体" w:eastAsia="宋体" w:cs="宋体"/>
          <w:szCs w:val="21"/>
          <w:highlight w:val="none"/>
        </w:rPr>
      </w:pPr>
    </w:p>
    <w:p>
      <w:pPr>
        <w:spacing w:line="360" w:lineRule="auto"/>
        <w:ind w:firstLine="3570" w:firstLineChars="1700"/>
        <w:rPr>
          <w:rFonts w:hint="eastAsia" w:ascii="宋体" w:hAnsi="宋体" w:eastAsia="宋体" w:cs="宋体"/>
          <w:szCs w:val="21"/>
          <w:highlight w:val="none"/>
        </w:rPr>
      </w:pPr>
    </w:p>
    <w:p>
      <w:pPr>
        <w:spacing w:line="360" w:lineRule="auto"/>
        <w:ind w:firstLine="3570" w:firstLineChars="1700"/>
        <w:rPr>
          <w:rFonts w:hint="eastAsia" w:ascii="宋体" w:hAnsi="宋体" w:eastAsia="宋体" w:cs="宋体"/>
          <w:szCs w:val="21"/>
          <w:highlight w:val="none"/>
        </w:rPr>
      </w:pPr>
    </w:p>
    <w:p>
      <w:pPr>
        <w:spacing w:line="360" w:lineRule="auto"/>
        <w:ind w:firstLine="3570" w:firstLineChars="1700"/>
        <w:rPr>
          <w:rFonts w:hint="eastAsia" w:ascii="宋体" w:hAnsi="宋体" w:eastAsia="宋体" w:cs="宋体"/>
          <w:szCs w:val="21"/>
          <w:highlight w:val="none"/>
        </w:rPr>
      </w:pPr>
    </w:p>
    <w:p>
      <w:pPr>
        <w:spacing w:line="360" w:lineRule="auto"/>
        <w:ind w:firstLine="3570" w:firstLineChars="1700"/>
        <w:rPr>
          <w:rFonts w:hint="eastAsia" w:ascii="宋体" w:hAnsi="宋体" w:eastAsia="宋体" w:cs="宋体"/>
          <w:szCs w:val="21"/>
          <w:highlight w:val="none"/>
        </w:rPr>
      </w:pPr>
    </w:p>
    <w:p>
      <w:pPr>
        <w:spacing w:line="360" w:lineRule="auto"/>
        <w:ind w:firstLine="3570" w:firstLineChars="1700"/>
        <w:rPr>
          <w:rFonts w:hint="eastAsia" w:ascii="宋体" w:hAnsi="宋体" w:eastAsia="宋体" w:cs="宋体"/>
          <w:szCs w:val="21"/>
          <w:highlight w:val="none"/>
        </w:rPr>
      </w:pPr>
    </w:p>
    <w:p>
      <w:pPr>
        <w:spacing w:line="360" w:lineRule="auto"/>
        <w:ind w:firstLine="3570" w:firstLineChars="1700"/>
        <w:rPr>
          <w:rFonts w:hint="eastAsia" w:ascii="宋体" w:hAnsi="宋体" w:eastAsia="宋体" w:cs="宋体"/>
          <w:szCs w:val="21"/>
          <w:highlight w:val="none"/>
        </w:rPr>
      </w:pPr>
    </w:p>
    <w:p>
      <w:pPr>
        <w:spacing w:line="360" w:lineRule="auto"/>
        <w:ind w:firstLine="3570" w:firstLineChars="1700"/>
        <w:rPr>
          <w:rFonts w:hint="eastAsia" w:ascii="宋体" w:hAnsi="宋体" w:eastAsia="宋体" w:cs="宋体"/>
          <w:szCs w:val="21"/>
          <w:highlight w:val="none"/>
        </w:rPr>
      </w:pPr>
    </w:p>
    <w:p>
      <w:pPr>
        <w:spacing w:line="360" w:lineRule="auto"/>
        <w:ind w:firstLine="3570" w:firstLineChars="1700"/>
        <w:rPr>
          <w:rFonts w:hint="eastAsia" w:ascii="宋体" w:hAnsi="宋体" w:eastAsia="宋体" w:cs="宋体"/>
          <w:szCs w:val="21"/>
          <w:highlight w:val="none"/>
        </w:rPr>
      </w:pPr>
    </w:p>
    <w:p>
      <w:pPr>
        <w:spacing w:line="360" w:lineRule="auto"/>
        <w:ind w:firstLine="3570" w:firstLineChars="1700"/>
        <w:rPr>
          <w:rFonts w:hint="eastAsia" w:ascii="宋体" w:hAnsi="宋体" w:eastAsia="宋体" w:cs="宋体"/>
          <w:szCs w:val="21"/>
          <w:highlight w:val="none"/>
        </w:rPr>
      </w:pPr>
    </w:p>
    <w:p>
      <w:pPr>
        <w:spacing w:line="360" w:lineRule="auto"/>
        <w:rPr>
          <w:rFonts w:hint="eastAsia" w:ascii="宋体" w:hAnsi="宋体" w:eastAsia="宋体" w:cs="宋体"/>
          <w:szCs w:val="21"/>
          <w:highlight w:val="none"/>
        </w:rPr>
      </w:pPr>
    </w:p>
    <w:p>
      <w:pPr>
        <w:rPr>
          <w:rFonts w:hint="eastAsia" w:cs="宋体"/>
          <w:color w:val="000000" w:themeColor="text1"/>
          <w:highlight w:val="none"/>
          <w14:textFill>
            <w14:solidFill>
              <w14:schemeClr w14:val="tx1"/>
            </w14:solidFill>
          </w14:textFill>
        </w:rPr>
      </w:pPr>
    </w:p>
    <w:bookmarkEnd w:id="71"/>
    <w:bookmarkEnd w:id="72"/>
    <w:p>
      <w:pPr>
        <w:keepNext/>
        <w:keepLines/>
        <w:widowControl w:val="0"/>
        <w:shd w:val="clear" w:color="auto" w:fill="FFFFFF"/>
        <w:wordWrap w:val="0"/>
        <w:spacing w:line="360" w:lineRule="exact"/>
        <w:jc w:val="center"/>
        <w:outlineLvl w:val="2"/>
        <w:rPr>
          <w:rFonts w:ascii="宋体" w:hAnsi="宋体" w:eastAsia="宋体" w:cs="宋体"/>
          <w:b/>
          <w:color w:val="auto"/>
          <w:kern w:val="2"/>
          <w:sz w:val="21"/>
          <w:highlight w:val="none"/>
          <w:bdr w:val="single" w:color="auto" w:sz="4" w:space="0"/>
          <w:shd w:val="clear" w:color="auto" w:fill="FFFFFF"/>
          <w:lang w:val="en-US" w:eastAsia="zh-CN" w:bidi="ar-SA"/>
        </w:rPr>
      </w:pPr>
      <w:r>
        <w:rPr>
          <w:rFonts w:hint="eastAsia" w:ascii="宋体" w:hAnsi="宋体" w:cs="宋体"/>
          <w:b/>
          <w:color w:val="auto"/>
          <w:kern w:val="2"/>
          <w:sz w:val="21"/>
          <w:highlight w:val="none"/>
          <w:shd w:val="clear" w:color="auto" w:fill="FFFFFF"/>
          <w:lang w:val="en-US" w:eastAsia="zh-CN" w:bidi="ar-SA"/>
        </w:rPr>
        <w:t>四</w:t>
      </w:r>
      <w:r>
        <w:rPr>
          <w:rFonts w:hint="eastAsia" w:ascii="宋体" w:hAnsi="宋体" w:eastAsia="宋体" w:cs="宋体"/>
          <w:b/>
          <w:color w:val="auto"/>
          <w:kern w:val="2"/>
          <w:sz w:val="21"/>
          <w:highlight w:val="none"/>
          <w:shd w:val="clear" w:color="auto" w:fill="FFFFFF"/>
          <w:lang w:val="en-US" w:eastAsia="zh-CN" w:bidi="ar-SA"/>
        </w:rPr>
        <w:t>、相关证明文件</w:t>
      </w:r>
    </w:p>
    <w:p>
      <w:pPr>
        <w:spacing w:line="360" w:lineRule="auto"/>
        <w:ind w:firstLine="420" w:firstLineChars="200"/>
        <w:rPr>
          <w:rFonts w:ascii="宋体" w:hAnsi="宋体" w:eastAsia="宋体" w:cs="宋体"/>
          <w:color w:val="auto"/>
          <w:szCs w:val="21"/>
          <w:highlight w:val="none"/>
        </w:rPr>
      </w:pPr>
    </w:p>
    <w:p>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1、营业执照副本复印件；</w:t>
      </w:r>
    </w:p>
    <w:p>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2、税务登记证副本复印件；（如为三证合一的，只需提供三证合一的营业执照复印件）；</w:t>
      </w:r>
    </w:p>
    <w:p>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3、法定代表人身份证明书（格式见附件）及其有效二代居民身份证；</w:t>
      </w:r>
    </w:p>
    <w:p>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4、法定代表人授权委托书（格式见附件）及委托代理人有效二代居民身份证，若法定代表人本人参与比选则不需此件；</w:t>
      </w:r>
    </w:p>
    <w:p>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lang w:val="en-US" w:eastAsia="zh-CN"/>
        </w:rPr>
        <w:t>、参选人认为提供的其他材料；</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lang w:val="en-US" w:eastAsia="zh-CN"/>
        </w:rPr>
        <w:t>、须提供上述证明文件复印件或扫描件或影印件。</w:t>
      </w:r>
    </w:p>
    <w:p>
      <w:pPr>
        <w:spacing w:line="360" w:lineRule="auto"/>
        <w:ind w:left="368" w:leftChars="175"/>
        <w:rPr>
          <w:rFonts w:ascii="宋体" w:hAnsi="宋体" w:cs="宋体"/>
          <w:b/>
          <w:color w:val="000000" w:themeColor="text1"/>
          <w:spacing w:val="-4"/>
          <w:kern w:val="0"/>
          <w:szCs w:val="21"/>
          <w:highlight w:val="none"/>
          <w14:textFill>
            <w14:solidFill>
              <w14:schemeClr w14:val="tx1"/>
            </w14:solidFill>
          </w14:textFill>
        </w:rPr>
      </w:pPr>
    </w:p>
    <w:p>
      <w:pPr>
        <w:rPr>
          <w:highlight w:val="none"/>
        </w:rPr>
      </w:pPr>
      <w:r>
        <w:rPr>
          <w:rFonts w:ascii="宋体" w:hAnsi="宋体" w:cs="宋体"/>
          <w:b/>
          <w:color w:val="000000" w:themeColor="text1"/>
          <w:spacing w:val="-4"/>
          <w:kern w:val="0"/>
          <w:szCs w:val="21"/>
          <w:highlight w:val="none"/>
          <w14:textFill>
            <w14:solidFill>
              <w14:schemeClr w14:val="tx1"/>
            </w14:solidFill>
          </w14:textFill>
        </w:rPr>
        <w:br w:type="page"/>
      </w:r>
    </w:p>
    <w:p>
      <w:pPr>
        <w:spacing w:line="360" w:lineRule="auto"/>
        <w:jc w:val="left"/>
        <w:rPr>
          <w:rFonts w:ascii="宋体" w:hAnsi="宋体" w:cs="Times New Roman"/>
          <w:b/>
          <w:bCs/>
          <w:szCs w:val="21"/>
          <w:highlight w:val="none"/>
        </w:rPr>
      </w:pPr>
      <w:r>
        <w:rPr>
          <w:rFonts w:hint="eastAsia" w:ascii="宋体" w:hAnsi="宋体" w:cs="Times New Roman"/>
          <w:b/>
          <w:bCs/>
          <w:szCs w:val="24"/>
          <w:highlight w:val="none"/>
        </w:rPr>
        <w:t>附件：</w:t>
      </w:r>
    </w:p>
    <w:p>
      <w:pPr>
        <w:spacing w:line="360" w:lineRule="auto"/>
        <w:ind w:firstLine="413" w:firstLineChars="196"/>
        <w:jc w:val="center"/>
        <w:rPr>
          <w:rFonts w:hint="eastAsia" w:ascii="宋体" w:hAnsi="宋体" w:eastAsia="宋体" w:cs="宋体"/>
          <w:b/>
          <w:color w:val="000000" w:themeColor="text1"/>
          <w:szCs w:val="21"/>
          <w:highlight w:val="none"/>
          <w14:textFill>
            <w14:solidFill>
              <w14:schemeClr w14:val="tx1"/>
            </w14:solidFill>
          </w14:textFill>
        </w:rPr>
      </w:pPr>
    </w:p>
    <w:p>
      <w:pPr>
        <w:spacing w:line="360" w:lineRule="auto"/>
        <w:ind w:firstLine="413" w:firstLineChars="196"/>
        <w:jc w:val="center"/>
        <w:rPr>
          <w:rFonts w:ascii="宋体" w:hAnsi="Times New Roman"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法定代表人身份证明书</w:t>
      </w:r>
    </w:p>
    <w:p>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参选人名称：</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单位性质：</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地址：</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姓名：</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性别：</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年龄：</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职务：</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wordWrap w:val="0"/>
        <w:adjustRightInd w:val="0"/>
        <w:snapToGri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系</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（参选人名称）的法定代表人。</w:t>
      </w:r>
    </w:p>
    <w:p>
      <w:pPr>
        <w:wordWrap w:val="0"/>
        <w:adjustRightInd w:val="0"/>
        <w:snapToGrid w:val="0"/>
        <w:spacing w:line="360" w:lineRule="auto"/>
        <w:ind w:firstLine="411" w:firstLineChars="196"/>
        <w:rPr>
          <w:rFonts w:ascii="Times New Roman" w:hAnsi="宋体" w:eastAsia="宋体" w:cs="Times New Roman"/>
          <w:color w:val="000000" w:themeColor="text1"/>
          <w:szCs w:val="21"/>
          <w:highlight w:val="non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联系方式（移动电话）：</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pPr>
        <w:wordWrap w:val="0"/>
        <w:adjustRightInd w:val="0"/>
        <w:snapToGrid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电子邮箱：</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pPr>
        <w:wordWrap w:val="0"/>
        <w:adjustRightInd w:val="0"/>
        <w:snapToGrid w:val="0"/>
        <w:spacing w:line="360" w:lineRule="auto"/>
        <w:ind w:firstLine="411" w:firstLineChars="196"/>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特此证明。</w:t>
      </w:r>
    </w:p>
    <w:p>
      <w:pPr>
        <w:wordWrap w:val="0"/>
        <w:adjustRightInd w:val="0"/>
        <w:snapToGrid w:val="0"/>
        <w:spacing w:line="360" w:lineRule="auto"/>
        <w:ind w:firstLine="4137" w:firstLineChars="197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（盖单位章）</w:t>
      </w:r>
    </w:p>
    <w:p>
      <w:pPr>
        <w:wordWrap w:val="0"/>
        <w:adjustRightInd w:val="0"/>
        <w:snapToGrid w:val="0"/>
        <w:spacing w:line="360" w:lineRule="auto"/>
        <w:ind w:right="360" w:firstLine="4851" w:firstLineChars="2310"/>
        <w:jc w:val="righ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年  月  日</w:t>
      </w:r>
    </w:p>
    <w:p>
      <w:pPr>
        <w:pStyle w:val="82"/>
        <w:ind w:left="0" w:leftChars="0" w:firstLine="0" w:firstLineChars="0"/>
        <w:rPr>
          <w:highlight w:val="none"/>
        </w:rPr>
      </w:pPr>
    </w:p>
    <w:p>
      <w:pPr>
        <w:wordWrap w:val="0"/>
        <w:spacing w:line="360" w:lineRule="auto"/>
        <w:jc w:val="center"/>
        <w:rPr>
          <w:rFonts w:ascii="宋体" w:hAnsi="Times New Roman"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法定代表人授权委托书</w:t>
      </w:r>
    </w:p>
    <w:p>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（姓名）系</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（参选人名称）的法定代表人，现委托</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（姓名）为我方委托代理人。委托代理人根据授权，以我方名义签署、澄清、说明、补正、提交、撤回、修改</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（项目名称）参选文件、签订合同等一切事宜，其法律后果由我方承担。</w:t>
      </w:r>
    </w:p>
    <w:p>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委托期限：</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委托代理人无转委托权，特此委托。</w:t>
      </w:r>
    </w:p>
    <w:p>
      <w:pPr>
        <w:wordWrap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委托代理人：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性别：</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年龄：</w:t>
      </w:r>
      <w:r>
        <w:rPr>
          <w:rFonts w:ascii="宋体" w:hAnsi="宋体" w:eastAsia="宋体" w:cs="宋体"/>
          <w:color w:val="000000" w:themeColor="text1"/>
          <w:szCs w:val="21"/>
          <w:highlight w:val="none"/>
          <w14:textFill>
            <w14:solidFill>
              <w14:schemeClr w14:val="tx1"/>
            </w14:solidFill>
          </w14:textFill>
        </w:rPr>
        <w:t>_______</w:t>
      </w:r>
    </w:p>
    <w:p>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身份证号码：</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职务：</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p>
    <w:p>
      <w:pPr>
        <w:wordWrap w:val="0"/>
        <w:spacing w:line="360" w:lineRule="auto"/>
        <w:ind w:firstLine="420" w:firstLineChars="200"/>
        <w:rPr>
          <w:rFonts w:ascii="Times New Roman" w:hAnsi="宋体" w:eastAsia="宋体" w:cs="Times New Roman"/>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联系方</w:t>
      </w:r>
      <w:r>
        <w:rPr>
          <w:rFonts w:hint="eastAsia" w:ascii="Times New Roman" w:hAnsi="宋体" w:eastAsia="宋体" w:cs="Times New Roman"/>
          <w:color w:val="000000" w:themeColor="text1"/>
          <w:szCs w:val="21"/>
          <w:highlight w:val="none"/>
          <w14:textFill>
            <w14:solidFill>
              <w14:schemeClr w14:val="tx1"/>
            </w14:solidFill>
          </w14:textFill>
        </w:rPr>
        <w:t>式（移动电话）</w:t>
      </w:r>
      <w:r>
        <w:rPr>
          <w:rFonts w:hint="eastAsia" w:ascii="宋体" w:hAnsi="宋体" w:eastAsia="宋体" w:cs="宋体"/>
          <w:color w:val="000000" w:themeColor="text1"/>
          <w:szCs w:val="21"/>
          <w:highlight w:val="none"/>
          <w14:textFill>
            <w14:solidFill>
              <w14:schemeClr w14:val="tx1"/>
            </w14:solidFill>
          </w14:textFill>
        </w:rPr>
        <w:t>：</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pPr>
        <w:wordWrap w:val="0"/>
        <w:spacing w:line="360" w:lineRule="auto"/>
        <w:ind w:firstLine="420" w:firstLineChars="200"/>
        <w:rPr>
          <w:rFonts w:ascii="宋体" w:hAnsi="宋体" w:eastAsia="宋体" w:cs="宋体"/>
          <w:color w:val="000000" w:themeColor="text1"/>
          <w:szCs w:val="21"/>
          <w:highlight w:val="none"/>
          <w:u w:val="singl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电子邮箱：</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r>
        <w:rPr>
          <w:rFonts w:hint="eastAsia" w:ascii="Times New Roman" w:hAnsi="宋体" w:eastAsia="宋体" w:cs="Times New Roman"/>
          <w:color w:val="000000" w:themeColor="text1"/>
          <w:szCs w:val="21"/>
          <w:highlight w:val="none"/>
          <w14:textFill>
            <w14:solidFill>
              <w14:schemeClr w14:val="tx1"/>
            </w14:solidFill>
          </w14:textFill>
        </w:rPr>
        <w:t> </w:t>
      </w:r>
    </w:p>
    <w:p>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w:t>
      </w:r>
      <w:r>
        <w:rPr>
          <w:rFonts w:hint="eastAsia" w:ascii="宋体" w:hAnsi="宋体" w:eastAsia="宋体" w:cs="宋体"/>
          <w:color w:val="000000" w:themeColor="text1"/>
          <w:szCs w:val="21"/>
          <w:highlight w:val="none"/>
          <w:u w:val="single"/>
          <w14:textFill>
            <w14:solidFill>
              <w14:schemeClr w14:val="tx1"/>
            </w14:solidFill>
          </w14:textFill>
        </w:rPr>
        <w:t xml:space="preserve">                   （盖章）</w:t>
      </w:r>
    </w:p>
    <w:p>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Times New Roman" w:hAnsi="宋体" w:eastAsia="宋体" w:cs="宋体"/>
          <w:color w:val="000000" w:themeColor="text1"/>
          <w:highlight w:val="none"/>
          <w:u w:val="single"/>
          <w14:textFill>
            <w14:solidFill>
              <w14:schemeClr w14:val="tx1"/>
            </w14:solidFill>
          </w14:textFill>
        </w:rPr>
        <w:t>签字或</w:t>
      </w:r>
      <w:r>
        <w:rPr>
          <w:rFonts w:hint="eastAsia" w:ascii="宋体" w:hAnsi="宋体" w:eastAsia="宋体" w:cs="宋体"/>
          <w:color w:val="000000" w:themeColor="text1"/>
          <w:szCs w:val="21"/>
          <w:highlight w:val="none"/>
          <w:u w:val="single"/>
          <w14:textFill>
            <w14:solidFill>
              <w14:schemeClr w14:val="tx1"/>
            </w14:solidFill>
          </w14:textFill>
        </w:rPr>
        <w:t>盖章）</w:t>
      </w:r>
    </w:p>
    <w:p>
      <w:pPr>
        <w:wordWrap w:val="0"/>
        <w:spacing w:line="360" w:lineRule="auto"/>
        <w:ind w:right="480"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授权委托日期：  年  月  日</w:t>
      </w:r>
    </w:p>
    <w:p>
      <w:pPr>
        <w:wordWrap w:val="0"/>
        <w:spacing w:line="360" w:lineRule="auto"/>
        <w:ind w:right="480" w:firstLine="420" w:firstLineChars="200"/>
        <w:rPr>
          <w:rFonts w:ascii="宋体" w:hAnsi="宋体" w:cs="宋体"/>
          <w:color w:val="000000" w:themeColor="text1"/>
          <w:szCs w:val="21"/>
          <w:highlight w:val="none"/>
          <w14:textFill>
            <w14:solidFill>
              <w14:schemeClr w14:val="tx1"/>
            </w14:solidFill>
          </w14:textFill>
        </w:rPr>
      </w:pPr>
    </w:p>
    <w:sectPr>
      <w:headerReference r:id="rId9" w:type="first"/>
      <w:footerReference r:id="rId11" w:type="first"/>
      <w:headerReference r:id="rId8" w:type="default"/>
      <w:footerReference r:id="rId10" w:type="default"/>
      <w:pgSz w:w="11906" w:h="16838"/>
      <w:pgMar w:top="1440" w:right="1587" w:bottom="1440" w:left="1587" w:header="851" w:footer="992" w:gutter="0"/>
      <w:pgBorders>
        <w:top w:val="none" w:sz="0" w:space="0"/>
        <w:left w:val="none" w:sz="0" w:space="0"/>
        <w:bottom w:val="none" w:sz="0" w:space="0"/>
        <w:right w:val="none" w:sz="0" w:space="0"/>
      </w:pgBorders>
      <w:pgNumType w:start="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00000" w:csb1="00000000"/>
  </w:font>
  <w:font w:name="??">
    <w:altName w:val="Times New Roman"/>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66"/>
      </w:rPr>
    </w:pPr>
    <w:r>
      <w:fldChar w:fldCharType="begin"/>
    </w:r>
    <w:r>
      <w:rPr>
        <w:rStyle w:val="66"/>
      </w:rPr>
      <w:instrText xml:space="preserve">PAGE  </w:instrText>
    </w:r>
    <w:r>
      <w:fldChar w:fldCharType="separate"/>
    </w:r>
    <w:r>
      <w:rPr>
        <w:rStyle w:val="66"/>
      </w:rPr>
      <w:t>1</w:t>
    </w:r>
    <w:r>
      <w:fldChar w:fldCharType="end"/>
    </w:r>
  </w:p>
  <w:p>
    <w:pPr>
      <w:pStyle w:val="3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2570493"/>
      <w:docPartObj>
        <w:docPartGallery w:val="autotext"/>
      </w:docPartObj>
    </w:sdtPr>
    <w:sdtContent>
      <w:p>
        <w:pPr>
          <w:pStyle w:val="38"/>
          <w:jc w:val="center"/>
        </w:pPr>
        <w:r>
          <w:fldChar w:fldCharType="begin"/>
        </w:r>
        <w:r>
          <w:instrText xml:space="preserve">PAGE   \* MERGEFORMAT</w:instrText>
        </w:r>
        <w:r>
          <w:fldChar w:fldCharType="separate"/>
        </w:r>
        <w:r>
          <w:rPr>
            <w:lang w:val="zh-CN"/>
          </w:rPr>
          <w:t>2</w:t>
        </w:r>
        <w:r>
          <w:fldChar w:fldCharType="end"/>
        </w:r>
      </w:p>
    </w:sdtContent>
  </w:sdt>
  <w:p>
    <w:pPr>
      <w:pStyle w:val="3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3079808"/>
      <w:docPartObj>
        <w:docPartGallery w:val="autotext"/>
      </w:docPartObj>
    </w:sdtPr>
    <w:sdtContent>
      <w:p>
        <w:pPr>
          <w:pStyle w:val="38"/>
          <w:jc w:val="center"/>
        </w:pPr>
        <w:r>
          <w:fldChar w:fldCharType="begin"/>
        </w:r>
        <w:r>
          <w:instrText xml:space="preserve">PAGE   \* MERGEFORMAT</w:instrText>
        </w:r>
        <w:r>
          <w:fldChar w:fldCharType="separate"/>
        </w:r>
        <w:r>
          <w:rPr>
            <w:lang w:val="zh-CN"/>
          </w:rPr>
          <w:t>2</w:t>
        </w:r>
        <w:r>
          <w:fldChar w:fldCharType="end"/>
        </w:r>
      </w:p>
    </w:sdtContent>
  </w:sdt>
  <w:p>
    <w:pPr>
      <w:pStyle w:val="3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pPr>
    <w:r>
      <w:rPr>
        <w:rFonts w:hint="eastAsia"/>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single" w:color="auto" w:sz="4" w:space="1"/>
      </w:pBdr>
      <w:jc w:val="right"/>
    </w:pPr>
    <w:r>
      <w:rPr>
        <w:rFonts w:hint="eastAsia"/>
        <w:sz w:val="16"/>
        <w:szCs w:val="16"/>
        <w:lang w:eastAsia="zh-CN"/>
      </w:rPr>
      <w:t>安庆通汇交通工程有限责任公司标识牌制作及安装采购</w:t>
    </w:r>
    <w:r>
      <w:rPr>
        <w:rFonts w:hint="eastAsia"/>
        <w:sz w:val="16"/>
        <w:szCs w:val="16"/>
      </w:rPr>
      <w:t>项目比选文件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single" w:color="auto" w:sz="4" w:space="1"/>
      </w:pBdr>
      <w:jc w:val="right"/>
      <w:rPr>
        <w:sz w:val="16"/>
        <w:szCs w:val="16"/>
      </w:rPr>
    </w:pPr>
    <w:r>
      <w:rPr>
        <w:rFonts w:hint="eastAsia"/>
        <w:sz w:val="16"/>
        <w:szCs w:val="16"/>
        <w:lang w:eastAsia="zh-CN"/>
      </w:rPr>
      <w:t>安庆通汇交通工程有限责任公司标识牌制作及安装采购</w:t>
    </w:r>
    <w:r>
      <w:rPr>
        <w:rFonts w:hint="eastAsia"/>
        <w:sz w:val="16"/>
        <w:szCs w:val="16"/>
      </w:rPr>
      <w:t>项目</w:t>
    </w:r>
    <w:r>
      <w:rPr>
        <w:sz w:val="16"/>
        <w:szCs w:val="16"/>
      </w:rPr>
      <w:t>比选</w:t>
    </w:r>
    <w:r>
      <w:rPr>
        <w:rFonts w:hint="eastAsia"/>
        <w:sz w:val="16"/>
        <w:szCs w:val="16"/>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1A7505"/>
    <w:multiLevelType w:val="singleLevel"/>
    <w:tmpl w:val="A61A7505"/>
    <w:lvl w:ilvl="0" w:tentative="0">
      <w:start w:val="1"/>
      <w:numFmt w:val="chineseCounting"/>
      <w:suff w:val="nothing"/>
      <w:lvlText w:val="%1、"/>
      <w:lvlJc w:val="left"/>
      <w:rPr>
        <w:rFonts w:hint="eastAsia"/>
      </w:rPr>
    </w:lvl>
  </w:abstractNum>
  <w:abstractNum w:abstractNumId="1">
    <w:nsid w:val="ACF88E74"/>
    <w:multiLevelType w:val="singleLevel"/>
    <w:tmpl w:val="ACF88E74"/>
    <w:lvl w:ilvl="0" w:tentative="0">
      <w:start w:val="1"/>
      <w:numFmt w:val="chineseCounting"/>
      <w:suff w:val="nothing"/>
      <w:lvlText w:val="%1、"/>
      <w:lvlJc w:val="left"/>
      <w:rPr>
        <w:rFonts w:hint="eastAsia"/>
      </w:rPr>
    </w:lvl>
  </w:abstractNum>
  <w:abstractNum w:abstractNumId="2">
    <w:nsid w:val="BF3D058B"/>
    <w:multiLevelType w:val="singleLevel"/>
    <w:tmpl w:val="BF3D058B"/>
    <w:lvl w:ilvl="0" w:tentative="0">
      <w:start w:val="3"/>
      <w:numFmt w:val="chineseCounting"/>
      <w:suff w:val="space"/>
      <w:lvlText w:val="第%1章"/>
      <w:lvlJc w:val="left"/>
      <w:rPr>
        <w:rFonts w:hint="eastAsia"/>
      </w:rPr>
    </w:lvl>
  </w:abstractNum>
  <w:abstractNum w:abstractNumId="3">
    <w:nsid w:val="C4BC3CD3"/>
    <w:multiLevelType w:val="singleLevel"/>
    <w:tmpl w:val="C4BC3CD3"/>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4">
    <w:nsid w:val="00000001"/>
    <w:multiLevelType w:val="multilevel"/>
    <w:tmpl w:val="00000001"/>
    <w:lvl w:ilvl="0" w:tentative="0">
      <w:start w:val="1"/>
      <w:numFmt w:val="bullet"/>
      <w:pStyle w:val="338"/>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0000002"/>
    <w:multiLevelType w:val="singleLevel"/>
    <w:tmpl w:val="00000002"/>
    <w:lvl w:ilvl="0" w:tentative="0">
      <w:start w:val="1"/>
      <w:numFmt w:val="bullet"/>
      <w:pStyle w:val="366"/>
      <w:lvlText w:val=""/>
      <w:lvlJc w:val="left"/>
      <w:pPr>
        <w:tabs>
          <w:tab w:val="left" w:pos="360"/>
        </w:tabs>
        <w:ind w:left="360" w:hanging="360"/>
      </w:pPr>
      <w:rPr>
        <w:rFonts w:hint="default" w:ascii="Symbol" w:hAnsi="Symbol"/>
      </w:rPr>
    </w:lvl>
  </w:abstractNum>
  <w:abstractNum w:abstractNumId="6">
    <w:nsid w:val="00000011"/>
    <w:multiLevelType w:val="multilevel"/>
    <w:tmpl w:val="00000011"/>
    <w:lvl w:ilvl="0" w:tentative="0">
      <w:start w:val="1"/>
      <w:numFmt w:val="decimal"/>
      <w:pStyle w:val="353"/>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81"/>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24366283"/>
    <w:multiLevelType w:val="multilevel"/>
    <w:tmpl w:val="24366283"/>
    <w:lvl w:ilvl="0" w:tentative="0">
      <w:start w:val="1"/>
      <w:numFmt w:val="decimal"/>
      <w:pStyle w:val="358"/>
      <w:lvlText w:val="%1"/>
      <w:lvlJc w:val="left"/>
      <w:pPr>
        <w:tabs>
          <w:tab w:val="left" w:pos="567"/>
        </w:tabs>
        <w:ind w:left="567" w:hanging="567"/>
      </w:pPr>
      <w:rPr>
        <w:rFonts w:hint="eastAsia" w:cs="Times New Roman"/>
      </w:rPr>
    </w:lvl>
    <w:lvl w:ilvl="1" w:tentative="0">
      <w:start w:val="1"/>
      <w:numFmt w:val="decimal"/>
      <w:pStyle w:val="355"/>
      <w:lvlText w:val="%1.%2"/>
      <w:lvlJc w:val="left"/>
      <w:pPr>
        <w:tabs>
          <w:tab w:val="left" w:pos="1004"/>
        </w:tabs>
        <w:ind w:left="567" w:hanging="283"/>
      </w:pPr>
      <w:rPr>
        <w:rFonts w:hint="eastAsia" w:cs="Times New Roman"/>
      </w:rPr>
    </w:lvl>
    <w:lvl w:ilvl="2" w:tentative="0">
      <w:start w:val="1"/>
      <w:numFmt w:val="decimal"/>
      <w:pStyle w:val="354"/>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abstractNum w:abstractNumId="8">
    <w:nsid w:val="59D0A1BC"/>
    <w:multiLevelType w:val="singleLevel"/>
    <w:tmpl w:val="59D0A1BC"/>
    <w:lvl w:ilvl="0" w:tentative="0">
      <w:start w:val="4"/>
      <w:numFmt w:val="decimal"/>
      <w:suff w:val="nothing"/>
      <w:lvlText w:val="(%1)"/>
      <w:lvlJc w:val="left"/>
    </w:lvl>
  </w:abstractNum>
  <w:abstractNum w:abstractNumId="9">
    <w:nsid w:val="7811D522"/>
    <w:multiLevelType w:val="singleLevel"/>
    <w:tmpl w:val="7811D522"/>
    <w:lvl w:ilvl="0" w:tentative="0">
      <w:start w:val="1"/>
      <w:numFmt w:val="decimal"/>
      <w:suff w:val="nothing"/>
      <w:lvlText w:val="%1、"/>
      <w:lvlJc w:val="left"/>
    </w:lvl>
  </w:abstractNum>
  <w:num w:numId="1">
    <w:abstractNumId w:val="3"/>
  </w:num>
  <w:num w:numId="2">
    <w:abstractNumId w:val="4"/>
  </w:num>
  <w:num w:numId="3">
    <w:abstractNumId w:val="6"/>
  </w:num>
  <w:num w:numId="4">
    <w:abstractNumId w:val="7"/>
  </w:num>
  <w:num w:numId="5">
    <w:abstractNumId w:val="5"/>
  </w:num>
  <w:num w:numId="6">
    <w:abstractNumId w:val="8"/>
  </w:num>
  <w:num w:numId="7">
    <w:abstractNumId w:val="2"/>
  </w:num>
  <w:num w:numId="8">
    <w:abstractNumId w:val="1"/>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5MDkzMWFiYmQ1ZTkxOGJhMmRhMjQ2ODZkNzRiOGIifQ=="/>
    <w:docVar w:name="KSO_WPS_MARK_KEY" w:val="19f3d28c-ef09-4bf5-b005-15ecf7a0c683"/>
  </w:docVars>
  <w:rsids>
    <w:rsidRoot w:val="00172A27"/>
    <w:rsid w:val="00010694"/>
    <w:rsid w:val="00022F69"/>
    <w:rsid w:val="000235B5"/>
    <w:rsid w:val="0002413E"/>
    <w:rsid w:val="00024F9F"/>
    <w:rsid w:val="000370E3"/>
    <w:rsid w:val="000507E8"/>
    <w:rsid w:val="00054A66"/>
    <w:rsid w:val="00064474"/>
    <w:rsid w:val="00073044"/>
    <w:rsid w:val="0007476A"/>
    <w:rsid w:val="00087987"/>
    <w:rsid w:val="00093C41"/>
    <w:rsid w:val="000B6F75"/>
    <w:rsid w:val="000C1ABF"/>
    <w:rsid w:val="000D3ED7"/>
    <w:rsid w:val="001025CA"/>
    <w:rsid w:val="0011028C"/>
    <w:rsid w:val="001108AC"/>
    <w:rsid w:val="00116DDE"/>
    <w:rsid w:val="001173E7"/>
    <w:rsid w:val="001238B8"/>
    <w:rsid w:val="00125483"/>
    <w:rsid w:val="00126CB2"/>
    <w:rsid w:val="001277C9"/>
    <w:rsid w:val="0012783F"/>
    <w:rsid w:val="001347C2"/>
    <w:rsid w:val="001509DE"/>
    <w:rsid w:val="001523CE"/>
    <w:rsid w:val="00153D99"/>
    <w:rsid w:val="00157A32"/>
    <w:rsid w:val="00160F44"/>
    <w:rsid w:val="001647E5"/>
    <w:rsid w:val="0016586D"/>
    <w:rsid w:val="00171D5E"/>
    <w:rsid w:val="00172A27"/>
    <w:rsid w:val="00182B0C"/>
    <w:rsid w:val="001A2433"/>
    <w:rsid w:val="001A4127"/>
    <w:rsid w:val="001B1EF8"/>
    <w:rsid w:val="001B3868"/>
    <w:rsid w:val="001B6DBE"/>
    <w:rsid w:val="001C2583"/>
    <w:rsid w:val="001D7738"/>
    <w:rsid w:val="001E606E"/>
    <w:rsid w:val="001F1418"/>
    <w:rsid w:val="00225FE3"/>
    <w:rsid w:val="00232BD2"/>
    <w:rsid w:val="00247966"/>
    <w:rsid w:val="0025055D"/>
    <w:rsid w:val="00252D15"/>
    <w:rsid w:val="00257B90"/>
    <w:rsid w:val="00261B95"/>
    <w:rsid w:val="0026229B"/>
    <w:rsid w:val="002663B5"/>
    <w:rsid w:val="00270BD0"/>
    <w:rsid w:val="00294358"/>
    <w:rsid w:val="0029547B"/>
    <w:rsid w:val="002978A1"/>
    <w:rsid w:val="002C07F7"/>
    <w:rsid w:val="002C323B"/>
    <w:rsid w:val="002C758B"/>
    <w:rsid w:val="002D175B"/>
    <w:rsid w:val="002D42AE"/>
    <w:rsid w:val="002E771A"/>
    <w:rsid w:val="00304744"/>
    <w:rsid w:val="00305365"/>
    <w:rsid w:val="00311A8E"/>
    <w:rsid w:val="003220E6"/>
    <w:rsid w:val="00322B16"/>
    <w:rsid w:val="00331AEF"/>
    <w:rsid w:val="0033394A"/>
    <w:rsid w:val="00342549"/>
    <w:rsid w:val="00342C36"/>
    <w:rsid w:val="00345160"/>
    <w:rsid w:val="00350D0E"/>
    <w:rsid w:val="00357345"/>
    <w:rsid w:val="00362474"/>
    <w:rsid w:val="003631D1"/>
    <w:rsid w:val="003761AE"/>
    <w:rsid w:val="00386932"/>
    <w:rsid w:val="003A3866"/>
    <w:rsid w:val="003A575B"/>
    <w:rsid w:val="003A5835"/>
    <w:rsid w:val="003B16EE"/>
    <w:rsid w:val="003C1917"/>
    <w:rsid w:val="003C194F"/>
    <w:rsid w:val="003C2743"/>
    <w:rsid w:val="003C4132"/>
    <w:rsid w:val="003C5DB5"/>
    <w:rsid w:val="003D04EA"/>
    <w:rsid w:val="003E0FD3"/>
    <w:rsid w:val="003E5657"/>
    <w:rsid w:val="004004D2"/>
    <w:rsid w:val="004059EB"/>
    <w:rsid w:val="00406A40"/>
    <w:rsid w:val="004111AD"/>
    <w:rsid w:val="00432F86"/>
    <w:rsid w:val="004430CB"/>
    <w:rsid w:val="004439D2"/>
    <w:rsid w:val="004474A8"/>
    <w:rsid w:val="004477BC"/>
    <w:rsid w:val="00450D0D"/>
    <w:rsid w:val="004531A3"/>
    <w:rsid w:val="0047383D"/>
    <w:rsid w:val="00480FA5"/>
    <w:rsid w:val="00491D34"/>
    <w:rsid w:val="00492186"/>
    <w:rsid w:val="004957EB"/>
    <w:rsid w:val="004B3E89"/>
    <w:rsid w:val="004D6BFF"/>
    <w:rsid w:val="004E4177"/>
    <w:rsid w:val="004F32F5"/>
    <w:rsid w:val="00500BD1"/>
    <w:rsid w:val="00501CF9"/>
    <w:rsid w:val="00507C43"/>
    <w:rsid w:val="00521E3F"/>
    <w:rsid w:val="005238E3"/>
    <w:rsid w:val="00523A67"/>
    <w:rsid w:val="00527F43"/>
    <w:rsid w:val="00530541"/>
    <w:rsid w:val="00532C96"/>
    <w:rsid w:val="00534873"/>
    <w:rsid w:val="00536448"/>
    <w:rsid w:val="005376EB"/>
    <w:rsid w:val="00540A2A"/>
    <w:rsid w:val="005436D0"/>
    <w:rsid w:val="0054600D"/>
    <w:rsid w:val="0054794B"/>
    <w:rsid w:val="00551580"/>
    <w:rsid w:val="00554F65"/>
    <w:rsid w:val="00560BB4"/>
    <w:rsid w:val="005614A3"/>
    <w:rsid w:val="00567DA2"/>
    <w:rsid w:val="00570BA9"/>
    <w:rsid w:val="00577E0C"/>
    <w:rsid w:val="00585656"/>
    <w:rsid w:val="00587AAA"/>
    <w:rsid w:val="00593381"/>
    <w:rsid w:val="00596137"/>
    <w:rsid w:val="005A2494"/>
    <w:rsid w:val="005A440D"/>
    <w:rsid w:val="005A5824"/>
    <w:rsid w:val="005A7B77"/>
    <w:rsid w:val="005B05C6"/>
    <w:rsid w:val="005B1EB0"/>
    <w:rsid w:val="005B5D0C"/>
    <w:rsid w:val="005C793D"/>
    <w:rsid w:val="005D4A9A"/>
    <w:rsid w:val="005F078A"/>
    <w:rsid w:val="005F1476"/>
    <w:rsid w:val="005F2A9D"/>
    <w:rsid w:val="00602580"/>
    <w:rsid w:val="0060379D"/>
    <w:rsid w:val="00624C59"/>
    <w:rsid w:val="00625F94"/>
    <w:rsid w:val="00627215"/>
    <w:rsid w:val="00631E06"/>
    <w:rsid w:val="006443D9"/>
    <w:rsid w:val="00655CF6"/>
    <w:rsid w:val="00660ECC"/>
    <w:rsid w:val="006729F3"/>
    <w:rsid w:val="00693ACE"/>
    <w:rsid w:val="006A479F"/>
    <w:rsid w:val="006B1B74"/>
    <w:rsid w:val="006B3D08"/>
    <w:rsid w:val="006B43C0"/>
    <w:rsid w:val="006C09C6"/>
    <w:rsid w:val="006C6A6D"/>
    <w:rsid w:val="006D61A6"/>
    <w:rsid w:val="006E68C8"/>
    <w:rsid w:val="006F7843"/>
    <w:rsid w:val="007116B2"/>
    <w:rsid w:val="007218F9"/>
    <w:rsid w:val="00721FCA"/>
    <w:rsid w:val="007230C0"/>
    <w:rsid w:val="00723B64"/>
    <w:rsid w:val="00726AD2"/>
    <w:rsid w:val="0072738C"/>
    <w:rsid w:val="00730754"/>
    <w:rsid w:val="00730852"/>
    <w:rsid w:val="00741C13"/>
    <w:rsid w:val="007430F0"/>
    <w:rsid w:val="0075613D"/>
    <w:rsid w:val="00757D5F"/>
    <w:rsid w:val="00761462"/>
    <w:rsid w:val="00766385"/>
    <w:rsid w:val="007674B8"/>
    <w:rsid w:val="0078109C"/>
    <w:rsid w:val="00797C5C"/>
    <w:rsid w:val="007B0D02"/>
    <w:rsid w:val="007B3D3B"/>
    <w:rsid w:val="007B405E"/>
    <w:rsid w:val="007B515F"/>
    <w:rsid w:val="007C3B3D"/>
    <w:rsid w:val="007D6550"/>
    <w:rsid w:val="007E2B7D"/>
    <w:rsid w:val="007E3CD9"/>
    <w:rsid w:val="007F04FE"/>
    <w:rsid w:val="00800808"/>
    <w:rsid w:val="00800EA5"/>
    <w:rsid w:val="00803137"/>
    <w:rsid w:val="00805BCB"/>
    <w:rsid w:val="00815A2C"/>
    <w:rsid w:val="00822903"/>
    <w:rsid w:val="00826F6A"/>
    <w:rsid w:val="008432C7"/>
    <w:rsid w:val="00843B36"/>
    <w:rsid w:val="00845B49"/>
    <w:rsid w:val="00847D7D"/>
    <w:rsid w:val="00852759"/>
    <w:rsid w:val="00853220"/>
    <w:rsid w:val="00870FA7"/>
    <w:rsid w:val="0089181C"/>
    <w:rsid w:val="008A3516"/>
    <w:rsid w:val="008A4E65"/>
    <w:rsid w:val="008B0930"/>
    <w:rsid w:val="008C1956"/>
    <w:rsid w:val="008D5EF4"/>
    <w:rsid w:val="008E54CF"/>
    <w:rsid w:val="008E5BB6"/>
    <w:rsid w:val="008F4221"/>
    <w:rsid w:val="00904018"/>
    <w:rsid w:val="00912972"/>
    <w:rsid w:val="00915FF4"/>
    <w:rsid w:val="00924828"/>
    <w:rsid w:val="00933B4D"/>
    <w:rsid w:val="00936F7B"/>
    <w:rsid w:val="0093793B"/>
    <w:rsid w:val="00955923"/>
    <w:rsid w:val="00967E98"/>
    <w:rsid w:val="009717B8"/>
    <w:rsid w:val="00975C53"/>
    <w:rsid w:val="00990227"/>
    <w:rsid w:val="009B1E93"/>
    <w:rsid w:val="009B4A53"/>
    <w:rsid w:val="009B55BA"/>
    <w:rsid w:val="009C0244"/>
    <w:rsid w:val="009C39A7"/>
    <w:rsid w:val="009C55E8"/>
    <w:rsid w:val="009C63C3"/>
    <w:rsid w:val="009C75B2"/>
    <w:rsid w:val="009D0384"/>
    <w:rsid w:val="009D5B1B"/>
    <w:rsid w:val="009D6008"/>
    <w:rsid w:val="009E0093"/>
    <w:rsid w:val="009E2EEF"/>
    <w:rsid w:val="009E7CE7"/>
    <w:rsid w:val="009F2D95"/>
    <w:rsid w:val="009F3EDF"/>
    <w:rsid w:val="009F7FE2"/>
    <w:rsid w:val="00A01310"/>
    <w:rsid w:val="00A043BD"/>
    <w:rsid w:val="00A070F7"/>
    <w:rsid w:val="00A22C96"/>
    <w:rsid w:val="00A22DD7"/>
    <w:rsid w:val="00A237A5"/>
    <w:rsid w:val="00A31F68"/>
    <w:rsid w:val="00A40E26"/>
    <w:rsid w:val="00A479E1"/>
    <w:rsid w:val="00A56022"/>
    <w:rsid w:val="00A63F08"/>
    <w:rsid w:val="00A70A3D"/>
    <w:rsid w:val="00A8009F"/>
    <w:rsid w:val="00A828AE"/>
    <w:rsid w:val="00A86320"/>
    <w:rsid w:val="00AA4034"/>
    <w:rsid w:val="00AB0660"/>
    <w:rsid w:val="00AB26EF"/>
    <w:rsid w:val="00AB4713"/>
    <w:rsid w:val="00AB5EDD"/>
    <w:rsid w:val="00AE5910"/>
    <w:rsid w:val="00B03542"/>
    <w:rsid w:val="00B058E8"/>
    <w:rsid w:val="00B07DD3"/>
    <w:rsid w:val="00B10AF8"/>
    <w:rsid w:val="00B1159D"/>
    <w:rsid w:val="00B12DDB"/>
    <w:rsid w:val="00B20DA9"/>
    <w:rsid w:val="00B27A8E"/>
    <w:rsid w:val="00B30C14"/>
    <w:rsid w:val="00B425D7"/>
    <w:rsid w:val="00B45ABB"/>
    <w:rsid w:val="00B70CF3"/>
    <w:rsid w:val="00B71E7C"/>
    <w:rsid w:val="00B74E46"/>
    <w:rsid w:val="00B85725"/>
    <w:rsid w:val="00B903F4"/>
    <w:rsid w:val="00B91213"/>
    <w:rsid w:val="00B93271"/>
    <w:rsid w:val="00B93AE2"/>
    <w:rsid w:val="00B93CB1"/>
    <w:rsid w:val="00B96146"/>
    <w:rsid w:val="00B96409"/>
    <w:rsid w:val="00B96BED"/>
    <w:rsid w:val="00BA2710"/>
    <w:rsid w:val="00BA6247"/>
    <w:rsid w:val="00BA791D"/>
    <w:rsid w:val="00BC0B72"/>
    <w:rsid w:val="00BD7EBA"/>
    <w:rsid w:val="00BE0AB0"/>
    <w:rsid w:val="00BE43CC"/>
    <w:rsid w:val="00BF703C"/>
    <w:rsid w:val="00C00A93"/>
    <w:rsid w:val="00C04F27"/>
    <w:rsid w:val="00C16558"/>
    <w:rsid w:val="00C17674"/>
    <w:rsid w:val="00C213A0"/>
    <w:rsid w:val="00C26F7E"/>
    <w:rsid w:val="00C33561"/>
    <w:rsid w:val="00C34E1A"/>
    <w:rsid w:val="00C3720F"/>
    <w:rsid w:val="00C50391"/>
    <w:rsid w:val="00C52220"/>
    <w:rsid w:val="00C669A0"/>
    <w:rsid w:val="00C70C5B"/>
    <w:rsid w:val="00C80A64"/>
    <w:rsid w:val="00C82587"/>
    <w:rsid w:val="00CA1E14"/>
    <w:rsid w:val="00CA1E22"/>
    <w:rsid w:val="00CA5BBE"/>
    <w:rsid w:val="00CB1DDE"/>
    <w:rsid w:val="00CB3ADB"/>
    <w:rsid w:val="00CB3CCA"/>
    <w:rsid w:val="00CB4690"/>
    <w:rsid w:val="00CC165F"/>
    <w:rsid w:val="00CC1A8B"/>
    <w:rsid w:val="00CC27E5"/>
    <w:rsid w:val="00CC6D72"/>
    <w:rsid w:val="00CD3C1F"/>
    <w:rsid w:val="00CE2ABB"/>
    <w:rsid w:val="00D07D7D"/>
    <w:rsid w:val="00D248BB"/>
    <w:rsid w:val="00D25DBD"/>
    <w:rsid w:val="00D308B3"/>
    <w:rsid w:val="00D47E57"/>
    <w:rsid w:val="00D5782D"/>
    <w:rsid w:val="00D63918"/>
    <w:rsid w:val="00D94D5B"/>
    <w:rsid w:val="00D95AF3"/>
    <w:rsid w:val="00DB376D"/>
    <w:rsid w:val="00DB380C"/>
    <w:rsid w:val="00DB4D62"/>
    <w:rsid w:val="00DB4DB7"/>
    <w:rsid w:val="00DB61C7"/>
    <w:rsid w:val="00DB7A4F"/>
    <w:rsid w:val="00DC7698"/>
    <w:rsid w:val="00DD336F"/>
    <w:rsid w:val="00DD419A"/>
    <w:rsid w:val="00DF30F4"/>
    <w:rsid w:val="00DF3FD2"/>
    <w:rsid w:val="00DF4E36"/>
    <w:rsid w:val="00DF7284"/>
    <w:rsid w:val="00E10AEA"/>
    <w:rsid w:val="00E12D33"/>
    <w:rsid w:val="00E15E75"/>
    <w:rsid w:val="00E2639A"/>
    <w:rsid w:val="00E27F44"/>
    <w:rsid w:val="00E45139"/>
    <w:rsid w:val="00E476BB"/>
    <w:rsid w:val="00E51A63"/>
    <w:rsid w:val="00E60F28"/>
    <w:rsid w:val="00E6234E"/>
    <w:rsid w:val="00E70E5D"/>
    <w:rsid w:val="00E7469E"/>
    <w:rsid w:val="00E768D2"/>
    <w:rsid w:val="00E776E4"/>
    <w:rsid w:val="00E81C4E"/>
    <w:rsid w:val="00E86548"/>
    <w:rsid w:val="00E86C08"/>
    <w:rsid w:val="00E91570"/>
    <w:rsid w:val="00EA2046"/>
    <w:rsid w:val="00EA24FB"/>
    <w:rsid w:val="00EA50D0"/>
    <w:rsid w:val="00EA7642"/>
    <w:rsid w:val="00EB230D"/>
    <w:rsid w:val="00EB6CC4"/>
    <w:rsid w:val="00EC000B"/>
    <w:rsid w:val="00EC1E1E"/>
    <w:rsid w:val="00EC2DCD"/>
    <w:rsid w:val="00EC4D04"/>
    <w:rsid w:val="00ED22A1"/>
    <w:rsid w:val="00EE37CA"/>
    <w:rsid w:val="00EE5BB5"/>
    <w:rsid w:val="00EF16FF"/>
    <w:rsid w:val="00EF2567"/>
    <w:rsid w:val="00F04AD7"/>
    <w:rsid w:val="00F23563"/>
    <w:rsid w:val="00F2523A"/>
    <w:rsid w:val="00F350B4"/>
    <w:rsid w:val="00F4261A"/>
    <w:rsid w:val="00F46EA7"/>
    <w:rsid w:val="00F629E7"/>
    <w:rsid w:val="00F7647B"/>
    <w:rsid w:val="00F9508F"/>
    <w:rsid w:val="00FA728E"/>
    <w:rsid w:val="00FB57EE"/>
    <w:rsid w:val="00FB654E"/>
    <w:rsid w:val="00FC682E"/>
    <w:rsid w:val="00FD138A"/>
    <w:rsid w:val="00FD6E5D"/>
    <w:rsid w:val="00FE506C"/>
    <w:rsid w:val="00FF22A3"/>
    <w:rsid w:val="00FF323D"/>
    <w:rsid w:val="01527EDF"/>
    <w:rsid w:val="01535EB9"/>
    <w:rsid w:val="0191681C"/>
    <w:rsid w:val="019E06E3"/>
    <w:rsid w:val="01BD548E"/>
    <w:rsid w:val="01FD0DAF"/>
    <w:rsid w:val="02060261"/>
    <w:rsid w:val="022E6257"/>
    <w:rsid w:val="02555ED9"/>
    <w:rsid w:val="02B14DC7"/>
    <w:rsid w:val="02F94AB6"/>
    <w:rsid w:val="0319408F"/>
    <w:rsid w:val="032717F3"/>
    <w:rsid w:val="037261AB"/>
    <w:rsid w:val="0383243B"/>
    <w:rsid w:val="03896AF4"/>
    <w:rsid w:val="038F71C9"/>
    <w:rsid w:val="03935BFE"/>
    <w:rsid w:val="03B66504"/>
    <w:rsid w:val="03B70FA8"/>
    <w:rsid w:val="03B81543"/>
    <w:rsid w:val="03EF1A15"/>
    <w:rsid w:val="03EF27C8"/>
    <w:rsid w:val="03F1273F"/>
    <w:rsid w:val="04197674"/>
    <w:rsid w:val="041E3B9F"/>
    <w:rsid w:val="044D094D"/>
    <w:rsid w:val="046441B2"/>
    <w:rsid w:val="050913A9"/>
    <w:rsid w:val="050A31D6"/>
    <w:rsid w:val="051557B4"/>
    <w:rsid w:val="051F656E"/>
    <w:rsid w:val="058101E9"/>
    <w:rsid w:val="05D610DF"/>
    <w:rsid w:val="05DD4740"/>
    <w:rsid w:val="064C5934"/>
    <w:rsid w:val="0684593C"/>
    <w:rsid w:val="06986394"/>
    <w:rsid w:val="06B833C2"/>
    <w:rsid w:val="06B84C89"/>
    <w:rsid w:val="06FF46EC"/>
    <w:rsid w:val="0753050D"/>
    <w:rsid w:val="075E2F4A"/>
    <w:rsid w:val="07AD3D40"/>
    <w:rsid w:val="07D9336F"/>
    <w:rsid w:val="080A0FED"/>
    <w:rsid w:val="080C0D0C"/>
    <w:rsid w:val="081D30B5"/>
    <w:rsid w:val="082A74C0"/>
    <w:rsid w:val="082C148A"/>
    <w:rsid w:val="08566507"/>
    <w:rsid w:val="087F7922"/>
    <w:rsid w:val="08DC2EE2"/>
    <w:rsid w:val="091F0FEF"/>
    <w:rsid w:val="093164D8"/>
    <w:rsid w:val="09521B8C"/>
    <w:rsid w:val="095F36DA"/>
    <w:rsid w:val="0983332C"/>
    <w:rsid w:val="09A278BC"/>
    <w:rsid w:val="09E919F8"/>
    <w:rsid w:val="0A256191"/>
    <w:rsid w:val="0A762256"/>
    <w:rsid w:val="0A933E5C"/>
    <w:rsid w:val="0A964391"/>
    <w:rsid w:val="0AB614DF"/>
    <w:rsid w:val="0AC91212"/>
    <w:rsid w:val="0AD53626"/>
    <w:rsid w:val="0AD96F7B"/>
    <w:rsid w:val="0B024FEC"/>
    <w:rsid w:val="0B1E73EC"/>
    <w:rsid w:val="0B244FB8"/>
    <w:rsid w:val="0B3023B0"/>
    <w:rsid w:val="0B656974"/>
    <w:rsid w:val="0BA92DF2"/>
    <w:rsid w:val="0BBA70A3"/>
    <w:rsid w:val="0BE65359"/>
    <w:rsid w:val="0C210BDA"/>
    <w:rsid w:val="0C4E7E44"/>
    <w:rsid w:val="0C601702"/>
    <w:rsid w:val="0C665C1C"/>
    <w:rsid w:val="0D587134"/>
    <w:rsid w:val="0D844B1B"/>
    <w:rsid w:val="0DB02216"/>
    <w:rsid w:val="0E0E5A47"/>
    <w:rsid w:val="0E1A3B33"/>
    <w:rsid w:val="0E2B691A"/>
    <w:rsid w:val="0E513821"/>
    <w:rsid w:val="0E59465B"/>
    <w:rsid w:val="0E6574A4"/>
    <w:rsid w:val="0F051BB9"/>
    <w:rsid w:val="0F323C9D"/>
    <w:rsid w:val="0F8E2325"/>
    <w:rsid w:val="0FD35E8A"/>
    <w:rsid w:val="0FE95356"/>
    <w:rsid w:val="10745ABA"/>
    <w:rsid w:val="108005C5"/>
    <w:rsid w:val="10AB3F70"/>
    <w:rsid w:val="10C63759"/>
    <w:rsid w:val="10C90438"/>
    <w:rsid w:val="11316F3E"/>
    <w:rsid w:val="114D7560"/>
    <w:rsid w:val="1161187F"/>
    <w:rsid w:val="11717F0E"/>
    <w:rsid w:val="11A8682E"/>
    <w:rsid w:val="12914286"/>
    <w:rsid w:val="129B5577"/>
    <w:rsid w:val="12B654AE"/>
    <w:rsid w:val="12BF6C3A"/>
    <w:rsid w:val="13057218"/>
    <w:rsid w:val="131F3FC3"/>
    <w:rsid w:val="132C1DDC"/>
    <w:rsid w:val="133236CD"/>
    <w:rsid w:val="133E598E"/>
    <w:rsid w:val="13682AD5"/>
    <w:rsid w:val="137B5074"/>
    <w:rsid w:val="138959E3"/>
    <w:rsid w:val="13DC787E"/>
    <w:rsid w:val="140631C3"/>
    <w:rsid w:val="14135D3F"/>
    <w:rsid w:val="14211A7C"/>
    <w:rsid w:val="142D3EB0"/>
    <w:rsid w:val="143310E5"/>
    <w:rsid w:val="14764964"/>
    <w:rsid w:val="14771CDF"/>
    <w:rsid w:val="147C0B64"/>
    <w:rsid w:val="14964B92"/>
    <w:rsid w:val="14C557AE"/>
    <w:rsid w:val="155362A8"/>
    <w:rsid w:val="15A34C73"/>
    <w:rsid w:val="15AE7982"/>
    <w:rsid w:val="15B34F99"/>
    <w:rsid w:val="15C745A0"/>
    <w:rsid w:val="15CD45BF"/>
    <w:rsid w:val="15E070C3"/>
    <w:rsid w:val="15E24861"/>
    <w:rsid w:val="15FF4448"/>
    <w:rsid w:val="16473933"/>
    <w:rsid w:val="16766FAA"/>
    <w:rsid w:val="168669B4"/>
    <w:rsid w:val="16A910FE"/>
    <w:rsid w:val="16BA21D7"/>
    <w:rsid w:val="16C32FBA"/>
    <w:rsid w:val="16D301F3"/>
    <w:rsid w:val="16FF65AF"/>
    <w:rsid w:val="172907FA"/>
    <w:rsid w:val="17653798"/>
    <w:rsid w:val="17A20397"/>
    <w:rsid w:val="17A54DB5"/>
    <w:rsid w:val="17C52D61"/>
    <w:rsid w:val="17D11706"/>
    <w:rsid w:val="180A2E6A"/>
    <w:rsid w:val="180C1DB8"/>
    <w:rsid w:val="181D2AAB"/>
    <w:rsid w:val="183364E8"/>
    <w:rsid w:val="18590648"/>
    <w:rsid w:val="1867206B"/>
    <w:rsid w:val="18E67433"/>
    <w:rsid w:val="18FF04F5"/>
    <w:rsid w:val="19053D5D"/>
    <w:rsid w:val="191310CD"/>
    <w:rsid w:val="191D1EE7"/>
    <w:rsid w:val="19540444"/>
    <w:rsid w:val="19691EDC"/>
    <w:rsid w:val="19DB4ABE"/>
    <w:rsid w:val="1A475CB0"/>
    <w:rsid w:val="1A6159EB"/>
    <w:rsid w:val="1A826A8E"/>
    <w:rsid w:val="1AB31E5A"/>
    <w:rsid w:val="1ABA4CF6"/>
    <w:rsid w:val="1B1E62C5"/>
    <w:rsid w:val="1B324BB2"/>
    <w:rsid w:val="1B3E740A"/>
    <w:rsid w:val="1B522ECD"/>
    <w:rsid w:val="1B593EEC"/>
    <w:rsid w:val="1B61244B"/>
    <w:rsid w:val="1B8A679C"/>
    <w:rsid w:val="1B9708D8"/>
    <w:rsid w:val="1BA93D87"/>
    <w:rsid w:val="1BBB0703"/>
    <w:rsid w:val="1BC3580A"/>
    <w:rsid w:val="1BC80A07"/>
    <w:rsid w:val="1BEF4851"/>
    <w:rsid w:val="1C1B6D10"/>
    <w:rsid w:val="1C6325C6"/>
    <w:rsid w:val="1CC41839"/>
    <w:rsid w:val="1CED005C"/>
    <w:rsid w:val="1D3A5FA0"/>
    <w:rsid w:val="1D6F5C49"/>
    <w:rsid w:val="1D835251"/>
    <w:rsid w:val="1E156B8A"/>
    <w:rsid w:val="1E1E0410"/>
    <w:rsid w:val="1E335D6C"/>
    <w:rsid w:val="1E494C39"/>
    <w:rsid w:val="1E550BE9"/>
    <w:rsid w:val="1E94348E"/>
    <w:rsid w:val="1F016D75"/>
    <w:rsid w:val="1F0B25BC"/>
    <w:rsid w:val="1F220E88"/>
    <w:rsid w:val="1F4E1DBB"/>
    <w:rsid w:val="1F63494D"/>
    <w:rsid w:val="1F927BDC"/>
    <w:rsid w:val="1FD020F8"/>
    <w:rsid w:val="1FE20707"/>
    <w:rsid w:val="1FE64182"/>
    <w:rsid w:val="200C3C23"/>
    <w:rsid w:val="20281ADB"/>
    <w:rsid w:val="20325D43"/>
    <w:rsid w:val="20CA3EEF"/>
    <w:rsid w:val="20E406FC"/>
    <w:rsid w:val="20F52170"/>
    <w:rsid w:val="213C22E6"/>
    <w:rsid w:val="213D2165"/>
    <w:rsid w:val="217C0935"/>
    <w:rsid w:val="21DE339D"/>
    <w:rsid w:val="21DE779E"/>
    <w:rsid w:val="21E07C0E"/>
    <w:rsid w:val="22276873"/>
    <w:rsid w:val="22851AFF"/>
    <w:rsid w:val="22943AF1"/>
    <w:rsid w:val="22C56F28"/>
    <w:rsid w:val="230961F8"/>
    <w:rsid w:val="230D47B1"/>
    <w:rsid w:val="23445819"/>
    <w:rsid w:val="234E00AF"/>
    <w:rsid w:val="237D20DD"/>
    <w:rsid w:val="237F6C4B"/>
    <w:rsid w:val="238B5CC6"/>
    <w:rsid w:val="2399026C"/>
    <w:rsid w:val="23CD2AB0"/>
    <w:rsid w:val="23E2675E"/>
    <w:rsid w:val="23ED5B9A"/>
    <w:rsid w:val="242B66E0"/>
    <w:rsid w:val="24B46637"/>
    <w:rsid w:val="25276E09"/>
    <w:rsid w:val="252D4FEE"/>
    <w:rsid w:val="254A62EC"/>
    <w:rsid w:val="255B6AB3"/>
    <w:rsid w:val="25B53949"/>
    <w:rsid w:val="2609783F"/>
    <w:rsid w:val="26103D41"/>
    <w:rsid w:val="2623548B"/>
    <w:rsid w:val="262461E3"/>
    <w:rsid w:val="26513FE9"/>
    <w:rsid w:val="267A330E"/>
    <w:rsid w:val="269D7ECD"/>
    <w:rsid w:val="26CB1A16"/>
    <w:rsid w:val="26CF7759"/>
    <w:rsid w:val="26FA0C40"/>
    <w:rsid w:val="270C3BDB"/>
    <w:rsid w:val="2719399B"/>
    <w:rsid w:val="273977AC"/>
    <w:rsid w:val="27854579"/>
    <w:rsid w:val="27C76EF3"/>
    <w:rsid w:val="27CE1D61"/>
    <w:rsid w:val="27E70E9B"/>
    <w:rsid w:val="282F4953"/>
    <w:rsid w:val="28332399"/>
    <w:rsid w:val="284877C3"/>
    <w:rsid w:val="285A0BC7"/>
    <w:rsid w:val="28BD335E"/>
    <w:rsid w:val="293B4D0E"/>
    <w:rsid w:val="294C32E2"/>
    <w:rsid w:val="29657F00"/>
    <w:rsid w:val="29AE7D3A"/>
    <w:rsid w:val="29D0219D"/>
    <w:rsid w:val="29D137E8"/>
    <w:rsid w:val="29D77EF3"/>
    <w:rsid w:val="29E51041"/>
    <w:rsid w:val="29F20600"/>
    <w:rsid w:val="2A391286"/>
    <w:rsid w:val="2A4F4886"/>
    <w:rsid w:val="2A7F5505"/>
    <w:rsid w:val="2ABA427C"/>
    <w:rsid w:val="2B0A2EA3"/>
    <w:rsid w:val="2B143B98"/>
    <w:rsid w:val="2B3F2753"/>
    <w:rsid w:val="2B406EFF"/>
    <w:rsid w:val="2B720822"/>
    <w:rsid w:val="2BAE19C7"/>
    <w:rsid w:val="2BB87E35"/>
    <w:rsid w:val="2BCE32E3"/>
    <w:rsid w:val="2C067B37"/>
    <w:rsid w:val="2C5379A3"/>
    <w:rsid w:val="2C974875"/>
    <w:rsid w:val="2CAD335C"/>
    <w:rsid w:val="2CC649F5"/>
    <w:rsid w:val="2CF33FC6"/>
    <w:rsid w:val="2CFD4778"/>
    <w:rsid w:val="2D0B6185"/>
    <w:rsid w:val="2D216834"/>
    <w:rsid w:val="2D4F1E09"/>
    <w:rsid w:val="2D6D14C1"/>
    <w:rsid w:val="2D7D4451"/>
    <w:rsid w:val="2DC42A84"/>
    <w:rsid w:val="2DE60E0D"/>
    <w:rsid w:val="2DF751F3"/>
    <w:rsid w:val="2E891740"/>
    <w:rsid w:val="2EA953B6"/>
    <w:rsid w:val="2EB07040"/>
    <w:rsid w:val="2ED75A9F"/>
    <w:rsid w:val="2EFC4E63"/>
    <w:rsid w:val="2F4D56BE"/>
    <w:rsid w:val="2F5842D0"/>
    <w:rsid w:val="2F7F5907"/>
    <w:rsid w:val="2FA13062"/>
    <w:rsid w:val="30055F99"/>
    <w:rsid w:val="303D02A2"/>
    <w:rsid w:val="30820724"/>
    <w:rsid w:val="30882C93"/>
    <w:rsid w:val="30984E99"/>
    <w:rsid w:val="314B586D"/>
    <w:rsid w:val="317C0BC3"/>
    <w:rsid w:val="31CB3665"/>
    <w:rsid w:val="31CE0296"/>
    <w:rsid w:val="31DA771B"/>
    <w:rsid w:val="32034DFD"/>
    <w:rsid w:val="3240150B"/>
    <w:rsid w:val="325D52F8"/>
    <w:rsid w:val="32902492"/>
    <w:rsid w:val="32A45F3D"/>
    <w:rsid w:val="32A82827"/>
    <w:rsid w:val="32B53456"/>
    <w:rsid w:val="33111653"/>
    <w:rsid w:val="334A479D"/>
    <w:rsid w:val="33641B20"/>
    <w:rsid w:val="33751688"/>
    <w:rsid w:val="33CF29A4"/>
    <w:rsid w:val="34193CA8"/>
    <w:rsid w:val="34196205"/>
    <w:rsid w:val="34425A0E"/>
    <w:rsid w:val="344F2ED9"/>
    <w:rsid w:val="34733E19"/>
    <w:rsid w:val="34A93377"/>
    <w:rsid w:val="34C2455B"/>
    <w:rsid w:val="34FC56F2"/>
    <w:rsid w:val="35026F4B"/>
    <w:rsid w:val="35102324"/>
    <w:rsid w:val="352345F5"/>
    <w:rsid w:val="355C665B"/>
    <w:rsid w:val="356E638F"/>
    <w:rsid w:val="358C2142"/>
    <w:rsid w:val="35A65B28"/>
    <w:rsid w:val="35BD418B"/>
    <w:rsid w:val="35D2375F"/>
    <w:rsid w:val="35E52AF5"/>
    <w:rsid w:val="35F8221C"/>
    <w:rsid w:val="35F97DA0"/>
    <w:rsid w:val="3600792F"/>
    <w:rsid w:val="36056D16"/>
    <w:rsid w:val="360702B8"/>
    <w:rsid w:val="360F36CE"/>
    <w:rsid w:val="3623361D"/>
    <w:rsid w:val="363C15BE"/>
    <w:rsid w:val="364F21A6"/>
    <w:rsid w:val="365D365D"/>
    <w:rsid w:val="36633A19"/>
    <w:rsid w:val="37236989"/>
    <w:rsid w:val="37256F21"/>
    <w:rsid w:val="375743B3"/>
    <w:rsid w:val="3772660A"/>
    <w:rsid w:val="37A5537B"/>
    <w:rsid w:val="37E2358C"/>
    <w:rsid w:val="37F17C4E"/>
    <w:rsid w:val="37FE4100"/>
    <w:rsid w:val="385F4816"/>
    <w:rsid w:val="3870241E"/>
    <w:rsid w:val="38DD7AB3"/>
    <w:rsid w:val="38EE00C1"/>
    <w:rsid w:val="39035FE4"/>
    <w:rsid w:val="39553EE3"/>
    <w:rsid w:val="396310BC"/>
    <w:rsid w:val="39657E94"/>
    <w:rsid w:val="39817C51"/>
    <w:rsid w:val="39A405D1"/>
    <w:rsid w:val="39A93CBE"/>
    <w:rsid w:val="39A9723F"/>
    <w:rsid w:val="39F234CA"/>
    <w:rsid w:val="39F32DB4"/>
    <w:rsid w:val="3A357430"/>
    <w:rsid w:val="3A5A447A"/>
    <w:rsid w:val="3A5C2DAD"/>
    <w:rsid w:val="3A6B503D"/>
    <w:rsid w:val="3AE710BD"/>
    <w:rsid w:val="3AF31761"/>
    <w:rsid w:val="3AF37A62"/>
    <w:rsid w:val="3AF63950"/>
    <w:rsid w:val="3B143534"/>
    <w:rsid w:val="3B1E43B3"/>
    <w:rsid w:val="3B2B3384"/>
    <w:rsid w:val="3B454DA1"/>
    <w:rsid w:val="3B505571"/>
    <w:rsid w:val="3B5B1163"/>
    <w:rsid w:val="3B9113BF"/>
    <w:rsid w:val="3BAE5737"/>
    <w:rsid w:val="3BC278C2"/>
    <w:rsid w:val="3BEB7484"/>
    <w:rsid w:val="3C2526F2"/>
    <w:rsid w:val="3C8D359E"/>
    <w:rsid w:val="3CAB2861"/>
    <w:rsid w:val="3CE543D4"/>
    <w:rsid w:val="3CE57675"/>
    <w:rsid w:val="3D156C40"/>
    <w:rsid w:val="3D3108F0"/>
    <w:rsid w:val="3D743AA7"/>
    <w:rsid w:val="3D92643C"/>
    <w:rsid w:val="3DBE69D1"/>
    <w:rsid w:val="3E016A21"/>
    <w:rsid w:val="3E0E6961"/>
    <w:rsid w:val="3EA971BA"/>
    <w:rsid w:val="3ECD05CA"/>
    <w:rsid w:val="3ED03C16"/>
    <w:rsid w:val="3EF773F5"/>
    <w:rsid w:val="3F035D9A"/>
    <w:rsid w:val="3F1C5008"/>
    <w:rsid w:val="3F2F6B8F"/>
    <w:rsid w:val="3F542383"/>
    <w:rsid w:val="3F835F13"/>
    <w:rsid w:val="3F9D520F"/>
    <w:rsid w:val="3FA96891"/>
    <w:rsid w:val="3FAC01DF"/>
    <w:rsid w:val="3FDE3B17"/>
    <w:rsid w:val="3FE12CBD"/>
    <w:rsid w:val="3FF73B50"/>
    <w:rsid w:val="409A021C"/>
    <w:rsid w:val="40CB0356"/>
    <w:rsid w:val="416A0352"/>
    <w:rsid w:val="41747D82"/>
    <w:rsid w:val="4258398A"/>
    <w:rsid w:val="42586A54"/>
    <w:rsid w:val="42B26B5F"/>
    <w:rsid w:val="42B4172C"/>
    <w:rsid w:val="42ED4D97"/>
    <w:rsid w:val="42F51E9D"/>
    <w:rsid w:val="431412A9"/>
    <w:rsid w:val="43210EE4"/>
    <w:rsid w:val="436274D2"/>
    <w:rsid w:val="43C63BD6"/>
    <w:rsid w:val="441E71D2"/>
    <w:rsid w:val="445241CE"/>
    <w:rsid w:val="44A83362"/>
    <w:rsid w:val="44C9432E"/>
    <w:rsid w:val="44FD397C"/>
    <w:rsid w:val="452913FC"/>
    <w:rsid w:val="455920A4"/>
    <w:rsid w:val="45AD6A5F"/>
    <w:rsid w:val="45F75F2C"/>
    <w:rsid w:val="45F85A36"/>
    <w:rsid w:val="4618037D"/>
    <w:rsid w:val="46212B20"/>
    <w:rsid w:val="464C6002"/>
    <w:rsid w:val="46944856"/>
    <w:rsid w:val="46BC2BD8"/>
    <w:rsid w:val="46D36999"/>
    <w:rsid w:val="472E158C"/>
    <w:rsid w:val="473954E9"/>
    <w:rsid w:val="477A116A"/>
    <w:rsid w:val="478B2DD0"/>
    <w:rsid w:val="479C6D8B"/>
    <w:rsid w:val="47C50090"/>
    <w:rsid w:val="47D6246C"/>
    <w:rsid w:val="47DB5B06"/>
    <w:rsid w:val="47E80223"/>
    <w:rsid w:val="47EE4E56"/>
    <w:rsid w:val="47F97336"/>
    <w:rsid w:val="480706A9"/>
    <w:rsid w:val="48160B49"/>
    <w:rsid w:val="482173AE"/>
    <w:rsid w:val="4860600B"/>
    <w:rsid w:val="488B4B77"/>
    <w:rsid w:val="48B7790B"/>
    <w:rsid w:val="48E549E9"/>
    <w:rsid w:val="49033566"/>
    <w:rsid w:val="492E2E2E"/>
    <w:rsid w:val="492E43F8"/>
    <w:rsid w:val="49394063"/>
    <w:rsid w:val="4A0977B8"/>
    <w:rsid w:val="4A1D0657"/>
    <w:rsid w:val="4A317C5F"/>
    <w:rsid w:val="4A7933B4"/>
    <w:rsid w:val="4ADB4211"/>
    <w:rsid w:val="4ADD7DE7"/>
    <w:rsid w:val="4AEF7951"/>
    <w:rsid w:val="4AFD5D93"/>
    <w:rsid w:val="4B367F93"/>
    <w:rsid w:val="4B6E3924"/>
    <w:rsid w:val="4BA12BC2"/>
    <w:rsid w:val="4BBE0575"/>
    <w:rsid w:val="4BE5149F"/>
    <w:rsid w:val="4BFC24EE"/>
    <w:rsid w:val="4BFE5973"/>
    <w:rsid w:val="4C224242"/>
    <w:rsid w:val="4C3D1913"/>
    <w:rsid w:val="4C40385D"/>
    <w:rsid w:val="4C485734"/>
    <w:rsid w:val="4CCD64F4"/>
    <w:rsid w:val="4CE92A73"/>
    <w:rsid w:val="4D092279"/>
    <w:rsid w:val="4D1A0E7E"/>
    <w:rsid w:val="4D317F76"/>
    <w:rsid w:val="4D331F40"/>
    <w:rsid w:val="4D3B084B"/>
    <w:rsid w:val="4D530AA8"/>
    <w:rsid w:val="4D7E572D"/>
    <w:rsid w:val="4DA27269"/>
    <w:rsid w:val="4DEF6893"/>
    <w:rsid w:val="4E0C71FC"/>
    <w:rsid w:val="4E402B66"/>
    <w:rsid w:val="4EA1353B"/>
    <w:rsid w:val="4EAA7FE0"/>
    <w:rsid w:val="4EB909E9"/>
    <w:rsid w:val="4F0A4DE8"/>
    <w:rsid w:val="4F534AF8"/>
    <w:rsid w:val="4F5F4C64"/>
    <w:rsid w:val="4F714FA1"/>
    <w:rsid w:val="4F763D0A"/>
    <w:rsid w:val="4FC26BC9"/>
    <w:rsid w:val="4FE53EE9"/>
    <w:rsid w:val="502C0328"/>
    <w:rsid w:val="505059C1"/>
    <w:rsid w:val="507111E9"/>
    <w:rsid w:val="50744D49"/>
    <w:rsid w:val="50827466"/>
    <w:rsid w:val="508302FA"/>
    <w:rsid w:val="50A10CF0"/>
    <w:rsid w:val="50D73662"/>
    <w:rsid w:val="50F25458"/>
    <w:rsid w:val="50F73284"/>
    <w:rsid w:val="50F97086"/>
    <w:rsid w:val="512B026F"/>
    <w:rsid w:val="51542485"/>
    <w:rsid w:val="51A34050"/>
    <w:rsid w:val="51AB5F03"/>
    <w:rsid w:val="51BA2F76"/>
    <w:rsid w:val="51D50272"/>
    <w:rsid w:val="52320A18"/>
    <w:rsid w:val="529A036B"/>
    <w:rsid w:val="53063385"/>
    <w:rsid w:val="53412BBB"/>
    <w:rsid w:val="53500FF5"/>
    <w:rsid w:val="53530C46"/>
    <w:rsid w:val="53B611D5"/>
    <w:rsid w:val="53CB255A"/>
    <w:rsid w:val="53EB29D5"/>
    <w:rsid w:val="5418171E"/>
    <w:rsid w:val="54240A2E"/>
    <w:rsid w:val="54635240"/>
    <w:rsid w:val="551D56FC"/>
    <w:rsid w:val="554671C6"/>
    <w:rsid w:val="556D1D67"/>
    <w:rsid w:val="561D553B"/>
    <w:rsid w:val="562D6C09"/>
    <w:rsid w:val="56321E1B"/>
    <w:rsid w:val="56982E14"/>
    <w:rsid w:val="56A774E2"/>
    <w:rsid w:val="57213788"/>
    <w:rsid w:val="57366542"/>
    <w:rsid w:val="575D5514"/>
    <w:rsid w:val="57793128"/>
    <w:rsid w:val="57831D16"/>
    <w:rsid w:val="579F706F"/>
    <w:rsid w:val="57D528CD"/>
    <w:rsid w:val="57E227D2"/>
    <w:rsid w:val="57EE22E8"/>
    <w:rsid w:val="57FA3D86"/>
    <w:rsid w:val="58015C98"/>
    <w:rsid w:val="581F559B"/>
    <w:rsid w:val="58236478"/>
    <w:rsid w:val="58482882"/>
    <w:rsid w:val="588E54CA"/>
    <w:rsid w:val="58922210"/>
    <w:rsid w:val="58A9755A"/>
    <w:rsid w:val="58AE5938"/>
    <w:rsid w:val="58ED3545"/>
    <w:rsid w:val="58F058D9"/>
    <w:rsid w:val="590C3FF5"/>
    <w:rsid w:val="59407F54"/>
    <w:rsid w:val="59726DB1"/>
    <w:rsid w:val="597E1677"/>
    <w:rsid w:val="59823E17"/>
    <w:rsid w:val="59851D75"/>
    <w:rsid w:val="59937919"/>
    <w:rsid w:val="59FF543B"/>
    <w:rsid w:val="5A317655"/>
    <w:rsid w:val="5A3572F7"/>
    <w:rsid w:val="5A386DE8"/>
    <w:rsid w:val="5A635C5A"/>
    <w:rsid w:val="5AD81D9A"/>
    <w:rsid w:val="5ADC209B"/>
    <w:rsid w:val="5B3C6463"/>
    <w:rsid w:val="5B5E28C5"/>
    <w:rsid w:val="5B745BFD"/>
    <w:rsid w:val="5B9900F2"/>
    <w:rsid w:val="5BA34735"/>
    <w:rsid w:val="5BF467EC"/>
    <w:rsid w:val="5C043425"/>
    <w:rsid w:val="5C11169E"/>
    <w:rsid w:val="5C25339C"/>
    <w:rsid w:val="5C323CC9"/>
    <w:rsid w:val="5C34538D"/>
    <w:rsid w:val="5C441A74"/>
    <w:rsid w:val="5C447DD1"/>
    <w:rsid w:val="5C574268"/>
    <w:rsid w:val="5C6B5BC5"/>
    <w:rsid w:val="5CB86213"/>
    <w:rsid w:val="5D530D5F"/>
    <w:rsid w:val="5D6138EB"/>
    <w:rsid w:val="5D9D79EF"/>
    <w:rsid w:val="5DA707E9"/>
    <w:rsid w:val="5DB70229"/>
    <w:rsid w:val="5DD13A35"/>
    <w:rsid w:val="5DE11544"/>
    <w:rsid w:val="5DEE3CCB"/>
    <w:rsid w:val="5DF21B98"/>
    <w:rsid w:val="5E1216FE"/>
    <w:rsid w:val="5E575A76"/>
    <w:rsid w:val="5E60690D"/>
    <w:rsid w:val="5E68756F"/>
    <w:rsid w:val="5E7F77FB"/>
    <w:rsid w:val="5EB804F7"/>
    <w:rsid w:val="5F2B6984"/>
    <w:rsid w:val="5F6150CD"/>
    <w:rsid w:val="5F6D7533"/>
    <w:rsid w:val="5F8C440B"/>
    <w:rsid w:val="5F987E63"/>
    <w:rsid w:val="5FCB28E4"/>
    <w:rsid w:val="5FCF7853"/>
    <w:rsid w:val="5FD52766"/>
    <w:rsid w:val="5FE5531C"/>
    <w:rsid w:val="60384AA2"/>
    <w:rsid w:val="60BA6EBD"/>
    <w:rsid w:val="610417D1"/>
    <w:rsid w:val="614F7E1C"/>
    <w:rsid w:val="61706E67"/>
    <w:rsid w:val="617B022B"/>
    <w:rsid w:val="619553BC"/>
    <w:rsid w:val="61B42238"/>
    <w:rsid w:val="62233ED9"/>
    <w:rsid w:val="62247EF5"/>
    <w:rsid w:val="62CF4061"/>
    <w:rsid w:val="637C5F97"/>
    <w:rsid w:val="638A11D4"/>
    <w:rsid w:val="63F41F58"/>
    <w:rsid w:val="63F76584"/>
    <w:rsid w:val="644C3BBB"/>
    <w:rsid w:val="64F32289"/>
    <w:rsid w:val="654752D4"/>
    <w:rsid w:val="65965996"/>
    <w:rsid w:val="659730E5"/>
    <w:rsid w:val="65C82F60"/>
    <w:rsid w:val="65CE0D2C"/>
    <w:rsid w:val="65DF280D"/>
    <w:rsid w:val="663E0D58"/>
    <w:rsid w:val="66846410"/>
    <w:rsid w:val="66A24F5B"/>
    <w:rsid w:val="66A6332B"/>
    <w:rsid w:val="671F6E1E"/>
    <w:rsid w:val="67453492"/>
    <w:rsid w:val="67E71B6D"/>
    <w:rsid w:val="67FF20E2"/>
    <w:rsid w:val="68306BC4"/>
    <w:rsid w:val="688073EB"/>
    <w:rsid w:val="68842FD3"/>
    <w:rsid w:val="689C2C37"/>
    <w:rsid w:val="68A2014F"/>
    <w:rsid w:val="68B224CB"/>
    <w:rsid w:val="68BF6DF6"/>
    <w:rsid w:val="68C43E52"/>
    <w:rsid w:val="68F55EA4"/>
    <w:rsid w:val="690B1A91"/>
    <w:rsid w:val="69201173"/>
    <w:rsid w:val="692B215E"/>
    <w:rsid w:val="698C3515"/>
    <w:rsid w:val="698E432E"/>
    <w:rsid w:val="69D41F5D"/>
    <w:rsid w:val="6A9040D6"/>
    <w:rsid w:val="6AA12E45"/>
    <w:rsid w:val="6AC50223"/>
    <w:rsid w:val="6AD26CD2"/>
    <w:rsid w:val="6B016D82"/>
    <w:rsid w:val="6B2D6EEB"/>
    <w:rsid w:val="6B5F5D4D"/>
    <w:rsid w:val="6B685053"/>
    <w:rsid w:val="6BAF4A30"/>
    <w:rsid w:val="6BB93969"/>
    <w:rsid w:val="6BC06C3D"/>
    <w:rsid w:val="6C0D4AD4"/>
    <w:rsid w:val="6C3D5F2F"/>
    <w:rsid w:val="6C6770B8"/>
    <w:rsid w:val="6C71768C"/>
    <w:rsid w:val="6CA125CA"/>
    <w:rsid w:val="6CB22DA1"/>
    <w:rsid w:val="6CC03E6D"/>
    <w:rsid w:val="6CD363C3"/>
    <w:rsid w:val="6CD526FE"/>
    <w:rsid w:val="6D3451EC"/>
    <w:rsid w:val="6D8855DB"/>
    <w:rsid w:val="6D9B7891"/>
    <w:rsid w:val="6DE360A7"/>
    <w:rsid w:val="6DEE5CE3"/>
    <w:rsid w:val="6E245261"/>
    <w:rsid w:val="6E2D3C69"/>
    <w:rsid w:val="6EA57E47"/>
    <w:rsid w:val="6EB736CD"/>
    <w:rsid w:val="6ECE2BD2"/>
    <w:rsid w:val="6ED468F0"/>
    <w:rsid w:val="6EFF182A"/>
    <w:rsid w:val="6F011A46"/>
    <w:rsid w:val="6F33171B"/>
    <w:rsid w:val="6F7044D6"/>
    <w:rsid w:val="6F965673"/>
    <w:rsid w:val="6F9E54E7"/>
    <w:rsid w:val="6FBB10C2"/>
    <w:rsid w:val="6FDB730A"/>
    <w:rsid w:val="6FDD7DBD"/>
    <w:rsid w:val="700A4B8C"/>
    <w:rsid w:val="70227CFD"/>
    <w:rsid w:val="70334E10"/>
    <w:rsid w:val="70756248"/>
    <w:rsid w:val="707A11F3"/>
    <w:rsid w:val="707F2C23"/>
    <w:rsid w:val="709C6F93"/>
    <w:rsid w:val="71031D5F"/>
    <w:rsid w:val="71056959"/>
    <w:rsid w:val="713C0F09"/>
    <w:rsid w:val="71756B0D"/>
    <w:rsid w:val="717F5B7A"/>
    <w:rsid w:val="71866233"/>
    <w:rsid w:val="719721EE"/>
    <w:rsid w:val="71DA1240"/>
    <w:rsid w:val="71EF48DF"/>
    <w:rsid w:val="725400DF"/>
    <w:rsid w:val="7270363A"/>
    <w:rsid w:val="72955F39"/>
    <w:rsid w:val="72CE4767"/>
    <w:rsid w:val="72D20B62"/>
    <w:rsid w:val="731E506B"/>
    <w:rsid w:val="73372E32"/>
    <w:rsid w:val="73400CFB"/>
    <w:rsid w:val="734A2124"/>
    <w:rsid w:val="73A017A5"/>
    <w:rsid w:val="73CE48E4"/>
    <w:rsid w:val="73E55A30"/>
    <w:rsid w:val="73E86D31"/>
    <w:rsid w:val="745771EB"/>
    <w:rsid w:val="74675EA7"/>
    <w:rsid w:val="7474601E"/>
    <w:rsid w:val="747D01F0"/>
    <w:rsid w:val="74866243"/>
    <w:rsid w:val="74934EEE"/>
    <w:rsid w:val="74A34E73"/>
    <w:rsid w:val="74B97E59"/>
    <w:rsid w:val="74C40EAA"/>
    <w:rsid w:val="755778E6"/>
    <w:rsid w:val="75A153E9"/>
    <w:rsid w:val="75A44ED9"/>
    <w:rsid w:val="75C16B30"/>
    <w:rsid w:val="75DC08C0"/>
    <w:rsid w:val="75F565F2"/>
    <w:rsid w:val="75FA6B3E"/>
    <w:rsid w:val="764F12E9"/>
    <w:rsid w:val="76530DD9"/>
    <w:rsid w:val="7672338B"/>
    <w:rsid w:val="767D7F65"/>
    <w:rsid w:val="76856640"/>
    <w:rsid w:val="76A809F9"/>
    <w:rsid w:val="76C31579"/>
    <w:rsid w:val="774150D6"/>
    <w:rsid w:val="77494B12"/>
    <w:rsid w:val="776E39F1"/>
    <w:rsid w:val="77A70D03"/>
    <w:rsid w:val="77C35511"/>
    <w:rsid w:val="77C67389"/>
    <w:rsid w:val="77CE573C"/>
    <w:rsid w:val="77DA51F2"/>
    <w:rsid w:val="78593AF3"/>
    <w:rsid w:val="787A3E9B"/>
    <w:rsid w:val="787B5781"/>
    <w:rsid w:val="78B76110"/>
    <w:rsid w:val="78C733B9"/>
    <w:rsid w:val="79250FDE"/>
    <w:rsid w:val="79AB2884"/>
    <w:rsid w:val="79B7167F"/>
    <w:rsid w:val="79C124FE"/>
    <w:rsid w:val="79D7619B"/>
    <w:rsid w:val="79E1494E"/>
    <w:rsid w:val="79E14EC0"/>
    <w:rsid w:val="79FA7343"/>
    <w:rsid w:val="79FC26F3"/>
    <w:rsid w:val="7A382CBF"/>
    <w:rsid w:val="7A643FFA"/>
    <w:rsid w:val="7A811750"/>
    <w:rsid w:val="7A831561"/>
    <w:rsid w:val="7AB160CE"/>
    <w:rsid w:val="7AB8722A"/>
    <w:rsid w:val="7AD040D4"/>
    <w:rsid w:val="7AD972A3"/>
    <w:rsid w:val="7AFD4FEE"/>
    <w:rsid w:val="7B17441B"/>
    <w:rsid w:val="7B1E128A"/>
    <w:rsid w:val="7B206841"/>
    <w:rsid w:val="7B292109"/>
    <w:rsid w:val="7B2A11CE"/>
    <w:rsid w:val="7BBB0959"/>
    <w:rsid w:val="7BCE0366"/>
    <w:rsid w:val="7BDA3403"/>
    <w:rsid w:val="7BEB0B45"/>
    <w:rsid w:val="7C030BAC"/>
    <w:rsid w:val="7C556F2D"/>
    <w:rsid w:val="7C816847"/>
    <w:rsid w:val="7CB579CC"/>
    <w:rsid w:val="7D1868D9"/>
    <w:rsid w:val="7D24527D"/>
    <w:rsid w:val="7D27773C"/>
    <w:rsid w:val="7D3356C7"/>
    <w:rsid w:val="7D422172"/>
    <w:rsid w:val="7D4713B5"/>
    <w:rsid w:val="7D5976B6"/>
    <w:rsid w:val="7DA07E94"/>
    <w:rsid w:val="7DA16F04"/>
    <w:rsid w:val="7DB36601"/>
    <w:rsid w:val="7E2D0162"/>
    <w:rsid w:val="7E321CD4"/>
    <w:rsid w:val="7EA3546E"/>
    <w:rsid w:val="7EB33EA8"/>
    <w:rsid w:val="7ED6280D"/>
    <w:rsid w:val="7F1C70BC"/>
    <w:rsid w:val="7F4406D0"/>
    <w:rsid w:val="7FC93EBA"/>
    <w:rsid w:val="7FE90E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99"/>
    <w:autoRedefine/>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3">
    <w:name w:val="heading 2"/>
    <w:basedOn w:val="1"/>
    <w:next w:val="4"/>
    <w:link w:val="168"/>
    <w:autoRedefine/>
    <w:qFormat/>
    <w:uiPriority w:val="0"/>
    <w:pPr>
      <w:keepNext/>
      <w:keepLines/>
      <w:spacing w:before="120" w:after="120" w:line="360" w:lineRule="exact"/>
      <w:jc w:val="center"/>
      <w:outlineLvl w:val="1"/>
    </w:pPr>
    <w:rPr>
      <w:rFonts w:ascii="宋体" w:hAnsi="宋体"/>
      <w:b/>
      <w:sz w:val="24"/>
      <w:szCs w:val="24"/>
    </w:rPr>
  </w:style>
  <w:style w:type="paragraph" w:styleId="5">
    <w:name w:val="heading 3"/>
    <w:basedOn w:val="1"/>
    <w:next w:val="4"/>
    <w:link w:val="212"/>
    <w:autoRedefine/>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6">
    <w:name w:val="heading 4"/>
    <w:basedOn w:val="1"/>
    <w:next w:val="1"/>
    <w:link w:val="97"/>
    <w:autoRedefine/>
    <w:qFormat/>
    <w:uiPriority w:val="0"/>
    <w:pPr>
      <w:keepNext/>
      <w:keepLines/>
      <w:spacing w:before="120" w:after="120"/>
      <w:outlineLvl w:val="3"/>
    </w:pPr>
    <w:rPr>
      <w:rFonts w:ascii="Arial" w:hAnsi="Arial" w:eastAsia="黑体"/>
      <w:b/>
      <w:sz w:val="20"/>
    </w:rPr>
  </w:style>
  <w:style w:type="paragraph" w:styleId="7">
    <w:name w:val="heading 5"/>
    <w:basedOn w:val="1"/>
    <w:next w:val="4"/>
    <w:link w:val="87"/>
    <w:autoRedefine/>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8">
    <w:name w:val="heading 6"/>
    <w:basedOn w:val="1"/>
    <w:next w:val="1"/>
    <w:link w:val="131"/>
    <w:autoRedefine/>
    <w:qFormat/>
    <w:uiPriority w:val="0"/>
    <w:pPr>
      <w:keepNext/>
      <w:keepLines/>
      <w:spacing w:before="240" w:after="64" w:line="319" w:lineRule="auto"/>
      <w:outlineLvl w:val="5"/>
    </w:pPr>
    <w:rPr>
      <w:rFonts w:ascii="Arial" w:hAnsi="Arial" w:eastAsia="黑体"/>
      <w:b/>
      <w:bCs/>
      <w:sz w:val="24"/>
      <w:szCs w:val="24"/>
    </w:rPr>
  </w:style>
  <w:style w:type="paragraph" w:styleId="9">
    <w:name w:val="heading 7"/>
    <w:basedOn w:val="1"/>
    <w:next w:val="1"/>
    <w:link w:val="146"/>
    <w:autoRedefine/>
    <w:qFormat/>
    <w:uiPriority w:val="0"/>
    <w:pPr>
      <w:keepNext/>
      <w:keepLines/>
      <w:spacing w:before="240" w:after="64" w:line="319" w:lineRule="auto"/>
      <w:outlineLvl w:val="6"/>
    </w:pPr>
    <w:rPr>
      <w:b/>
      <w:bCs/>
      <w:sz w:val="24"/>
      <w:szCs w:val="24"/>
    </w:rPr>
  </w:style>
  <w:style w:type="paragraph" w:styleId="10">
    <w:name w:val="heading 8"/>
    <w:basedOn w:val="1"/>
    <w:next w:val="1"/>
    <w:link w:val="160"/>
    <w:autoRedefine/>
    <w:qFormat/>
    <w:uiPriority w:val="0"/>
    <w:pPr>
      <w:keepNext/>
      <w:keepLines/>
      <w:spacing w:before="240" w:after="64" w:line="319" w:lineRule="auto"/>
      <w:outlineLvl w:val="7"/>
    </w:pPr>
    <w:rPr>
      <w:rFonts w:ascii="Arial" w:hAnsi="Arial" w:eastAsia="黑体"/>
      <w:sz w:val="24"/>
      <w:szCs w:val="24"/>
    </w:rPr>
  </w:style>
  <w:style w:type="paragraph" w:styleId="11">
    <w:name w:val="heading 9"/>
    <w:basedOn w:val="1"/>
    <w:next w:val="1"/>
    <w:link w:val="166"/>
    <w:autoRedefine/>
    <w:qFormat/>
    <w:uiPriority w:val="0"/>
    <w:pPr>
      <w:keepNext/>
      <w:keepLines/>
      <w:spacing w:before="240" w:after="64" w:line="319" w:lineRule="auto"/>
      <w:outlineLvl w:val="8"/>
    </w:pPr>
    <w:rPr>
      <w:rFonts w:ascii="Arial" w:hAnsi="Arial" w:eastAsia="黑体"/>
      <w:szCs w:val="21"/>
    </w:rPr>
  </w:style>
  <w:style w:type="character" w:default="1" w:styleId="63">
    <w:name w:val="Default Paragraph Font"/>
    <w:autoRedefine/>
    <w:semiHidden/>
    <w:unhideWhenUsed/>
    <w:qFormat/>
    <w:uiPriority w:val="1"/>
  </w:style>
  <w:style w:type="table" w:default="1" w:styleId="6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style>
  <w:style w:type="paragraph" w:styleId="12">
    <w:name w:val="List 3"/>
    <w:basedOn w:val="1"/>
    <w:autoRedefine/>
    <w:qFormat/>
    <w:uiPriority w:val="0"/>
    <w:pPr>
      <w:ind w:left="1260" w:hanging="420"/>
    </w:pPr>
  </w:style>
  <w:style w:type="paragraph" w:styleId="13">
    <w:name w:val="toc 7"/>
    <w:basedOn w:val="1"/>
    <w:next w:val="1"/>
    <w:autoRedefine/>
    <w:qFormat/>
    <w:uiPriority w:val="0"/>
    <w:pPr>
      <w:ind w:left="1260"/>
      <w:jc w:val="left"/>
    </w:pPr>
    <w:rPr>
      <w:sz w:val="18"/>
    </w:rPr>
  </w:style>
  <w:style w:type="paragraph" w:styleId="14">
    <w:name w:val="List Number 2"/>
    <w:basedOn w:val="1"/>
    <w:autoRedefine/>
    <w:qFormat/>
    <w:uiPriority w:val="0"/>
    <w:pPr>
      <w:tabs>
        <w:tab w:val="left" w:pos="1440"/>
      </w:tabs>
      <w:spacing w:line="360" w:lineRule="auto"/>
      <w:ind w:left="1440" w:hanging="1440"/>
    </w:pPr>
    <w:rPr>
      <w:sz w:val="24"/>
      <w:szCs w:val="24"/>
    </w:rPr>
  </w:style>
  <w:style w:type="paragraph" w:styleId="15">
    <w:name w:val="index 8"/>
    <w:basedOn w:val="1"/>
    <w:next w:val="1"/>
    <w:autoRedefine/>
    <w:qFormat/>
    <w:uiPriority w:val="0"/>
    <w:pPr>
      <w:ind w:left="2940"/>
    </w:pPr>
  </w:style>
  <w:style w:type="paragraph" w:styleId="16">
    <w:name w:val="List Number"/>
    <w:basedOn w:val="1"/>
    <w:autoRedefine/>
    <w:qFormat/>
    <w:uiPriority w:val="0"/>
    <w:pPr>
      <w:tabs>
        <w:tab w:val="left" w:pos="2952"/>
      </w:tabs>
      <w:ind w:left="2952" w:hanging="432"/>
    </w:pPr>
    <w:rPr>
      <w:szCs w:val="24"/>
    </w:rPr>
  </w:style>
  <w:style w:type="paragraph" w:styleId="17">
    <w:name w:val="index 5"/>
    <w:basedOn w:val="1"/>
    <w:next w:val="1"/>
    <w:autoRedefine/>
    <w:qFormat/>
    <w:uiPriority w:val="0"/>
    <w:pPr>
      <w:ind w:left="1680"/>
    </w:pPr>
  </w:style>
  <w:style w:type="paragraph" w:styleId="18">
    <w:name w:val="Document Map"/>
    <w:basedOn w:val="1"/>
    <w:link w:val="205"/>
    <w:autoRedefine/>
    <w:qFormat/>
    <w:uiPriority w:val="0"/>
    <w:pPr>
      <w:shd w:val="clear" w:color="auto" w:fill="000080"/>
    </w:pPr>
    <w:rPr>
      <w:rFonts w:ascii="宋体"/>
      <w:sz w:val="18"/>
      <w:szCs w:val="18"/>
    </w:rPr>
  </w:style>
  <w:style w:type="paragraph" w:styleId="19">
    <w:name w:val="annotation text"/>
    <w:basedOn w:val="1"/>
    <w:link w:val="137"/>
    <w:autoRedefine/>
    <w:qFormat/>
    <w:uiPriority w:val="99"/>
    <w:pPr>
      <w:jc w:val="left"/>
    </w:pPr>
    <w:rPr>
      <w:sz w:val="20"/>
    </w:rPr>
  </w:style>
  <w:style w:type="paragraph" w:styleId="20">
    <w:name w:val="index 6"/>
    <w:basedOn w:val="1"/>
    <w:next w:val="1"/>
    <w:autoRedefine/>
    <w:qFormat/>
    <w:uiPriority w:val="0"/>
    <w:pPr>
      <w:ind w:left="2100"/>
    </w:pPr>
  </w:style>
  <w:style w:type="paragraph" w:styleId="21">
    <w:name w:val="Salutation"/>
    <w:basedOn w:val="1"/>
    <w:next w:val="1"/>
    <w:link w:val="201"/>
    <w:autoRedefine/>
    <w:qFormat/>
    <w:uiPriority w:val="0"/>
    <w:rPr>
      <w:rFonts w:ascii="仿宋_GB2312" w:eastAsia="仿宋_GB2312"/>
      <w:sz w:val="20"/>
    </w:rPr>
  </w:style>
  <w:style w:type="paragraph" w:styleId="22">
    <w:name w:val="Body Text 3"/>
    <w:basedOn w:val="1"/>
    <w:link w:val="98"/>
    <w:autoRedefine/>
    <w:qFormat/>
    <w:uiPriority w:val="0"/>
    <w:rPr>
      <w:rFonts w:ascii="仿宋_GB2312" w:hAnsi="Arial" w:eastAsia="仿宋_GB2312"/>
      <w:sz w:val="20"/>
    </w:rPr>
  </w:style>
  <w:style w:type="paragraph" w:styleId="23">
    <w:name w:val="Body Text"/>
    <w:basedOn w:val="1"/>
    <w:link w:val="85"/>
    <w:autoRedefine/>
    <w:qFormat/>
    <w:uiPriority w:val="0"/>
    <w:rPr>
      <w:rFonts w:ascii="楷体_GB2312" w:hAnsi="Arial" w:eastAsia="楷体_GB2312"/>
      <w:sz w:val="20"/>
    </w:rPr>
  </w:style>
  <w:style w:type="paragraph" w:styleId="24">
    <w:name w:val="Body Text Indent"/>
    <w:basedOn w:val="1"/>
    <w:next w:val="25"/>
    <w:link w:val="178"/>
    <w:autoRedefine/>
    <w:qFormat/>
    <w:uiPriority w:val="0"/>
    <w:pPr>
      <w:ind w:firstLine="645"/>
    </w:pPr>
    <w:rPr>
      <w:sz w:val="20"/>
    </w:rPr>
  </w:style>
  <w:style w:type="paragraph" w:styleId="25">
    <w:name w:val="envelope return"/>
    <w:basedOn w:val="1"/>
    <w:next w:val="26"/>
    <w:autoRedefine/>
    <w:unhideWhenUsed/>
    <w:qFormat/>
    <w:uiPriority w:val="99"/>
    <w:pPr>
      <w:snapToGrid w:val="0"/>
    </w:pPr>
    <w:rPr>
      <w:rFonts w:hint="eastAsia" w:ascii="Arial" w:hAnsi="Arial"/>
    </w:rPr>
  </w:style>
  <w:style w:type="paragraph" w:styleId="26">
    <w:name w:val="Title"/>
    <w:basedOn w:val="1"/>
    <w:next w:val="1"/>
    <w:link w:val="179"/>
    <w:autoRedefine/>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27">
    <w:name w:val="List Bullet 2"/>
    <w:basedOn w:val="1"/>
    <w:autoRedefine/>
    <w:semiHidden/>
    <w:unhideWhenUsed/>
    <w:qFormat/>
    <w:uiPriority w:val="99"/>
    <w:pPr>
      <w:numPr>
        <w:ilvl w:val="0"/>
        <w:numId w:val="1"/>
      </w:numPr>
    </w:pPr>
  </w:style>
  <w:style w:type="paragraph" w:styleId="28">
    <w:name w:val="index 4"/>
    <w:basedOn w:val="1"/>
    <w:next w:val="1"/>
    <w:autoRedefine/>
    <w:qFormat/>
    <w:uiPriority w:val="0"/>
    <w:pPr>
      <w:ind w:left="1260"/>
    </w:pPr>
  </w:style>
  <w:style w:type="paragraph" w:styleId="29">
    <w:name w:val="toc 5"/>
    <w:basedOn w:val="1"/>
    <w:next w:val="1"/>
    <w:autoRedefine/>
    <w:qFormat/>
    <w:uiPriority w:val="0"/>
    <w:pPr>
      <w:ind w:left="840"/>
      <w:jc w:val="left"/>
    </w:pPr>
    <w:rPr>
      <w:sz w:val="18"/>
    </w:rPr>
  </w:style>
  <w:style w:type="paragraph" w:styleId="30">
    <w:name w:val="toc 3"/>
    <w:basedOn w:val="1"/>
    <w:next w:val="1"/>
    <w:autoRedefine/>
    <w:qFormat/>
    <w:uiPriority w:val="39"/>
    <w:pPr>
      <w:ind w:left="420"/>
      <w:jc w:val="left"/>
    </w:pPr>
    <w:rPr>
      <w:i/>
      <w:sz w:val="20"/>
    </w:rPr>
  </w:style>
  <w:style w:type="paragraph" w:styleId="31">
    <w:name w:val="Plain Text"/>
    <w:basedOn w:val="1"/>
    <w:link w:val="130"/>
    <w:autoRedefine/>
    <w:qFormat/>
    <w:uiPriority w:val="99"/>
    <w:rPr>
      <w:rFonts w:ascii="宋体" w:hAnsi="Courier New" w:cs="Courier New"/>
      <w:szCs w:val="21"/>
    </w:rPr>
  </w:style>
  <w:style w:type="paragraph" w:styleId="32">
    <w:name w:val="toc 8"/>
    <w:basedOn w:val="1"/>
    <w:next w:val="1"/>
    <w:autoRedefine/>
    <w:qFormat/>
    <w:uiPriority w:val="0"/>
    <w:pPr>
      <w:ind w:left="1470"/>
      <w:jc w:val="left"/>
    </w:pPr>
    <w:rPr>
      <w:sz w:val="18"/>
    </w:rPr>
  </w:style>
  <w:style w:type="paragraph" w:styleId="33">
    <w:name w:val="index 3"/>
    <w:basedOn w:val="1"/>
    <w:next w:val="1"/>
    <w:autoRedefine/>
    <w:qFormat/>
    <w:uiPriority w:val="0"/>
    <w:pPr>
      <w:ind w:left="840"/>
    </w:pPr>
  </w:style>
  <w:style w:type="paragraph" w:styleId="34">
    <w:name w:val="Date"/>
    <w:basedOn w:val="1"/>
    <w:next w:val="1"/>
    <w:link w:val="149"/>
    <w:autoRedefine/>
    <w:qFormat/>
    <w:uiPriority w:val="0"/>
    <w:pPr>
      <w:ind w:left="100" w:leftChars="2500"/>
    </w:pPr>
    <w:rPr>
      <w:sz w:val="20"/>
    </w:rPr>
  </w:style>
  <w:style w:type="paragraph" w:styleId="35">
    <w:name w:val="Body Text Indent 2"/>
    <w:basedOn w:val="1"/>
    <w:link w:val="172"/>
    <w:autoRedefine/>
    <w:qFormat/>
    <w:uiPriority w:val="0"/>
    <w:pPr>
      <w:ind w:left="630" w:firstLine="645"/>
    </w:pPr>
    <w:rPr>
      <w:sz w:val="20"/>
    </w:rPr>
  </w:style>
  <w:style w:type="paragraph" w:styleId="36">
    <w:name w:val="endnote text"/>
    <w:basedOn w:val="1"/>
    <w:link w:val="215"/>
    <w:autoRedefine/>
    <w:qFormat/>
    <w:uiPriority w:val="0"/>
    <w:pPr>
      <w:snapToGrid w:val="0"/>
      <w:jc w:val="left"/>
    </w:pPr>
    <w:rPr>
      <w:kern w:val="0"/>
      <w:sz w:val="24"/>
      <w:szCs w:val="24"/>
    </w:rPr>
  </w:style>
  <w:style w:type="paragraph" w:styleId="37">
    <w:name w:val="Balloon Text"/>
    <w:basedOn w:val="1"/>
    <w:link w:val="214"/>
    <w:autoRedefine/>
    <w:qFormat/>
    <w:uiPriority w:val="0"/>
    <w:rPr>
      <w:sz w:val="18"/>
      <w:szCs w:val="18"/>
    </w:rPr>
  </w:style>
  <w:style w:type="paragraph" w:styleId="38">
    <w:name w:val="footer"/>
    <w:basedOn w:val="1"/>
    <w:link w:val="207"/>
    <w:autoRedefine/>
    <w:qFormat/>
    <w:uiPriority w:val="99"/>
    <w:pPr>
      <w:tabs>
        <w:tab w:val="center" w:pos="4153"/>
        <w:tab w:val="right" w:pos="8306"/>
      </w:tabs>
      <w:snapToGrid w:val="0"/>
      <w:jc w:val="left"/>
    </w:pPr>
    <w:rPr>
      <w:sz w:val="18"/>
      <w:szCs w:val="18"/>
    </w:rPr>
  </w:style>
  <w:style w:type="paragraph" w:styleId="39">
    <w:name w:val="header"/>
    <w:basedOn w:val="1"/>
    <w:link w:val="143"/>
    <w:autoRedefine/>
    <w:qFormat/>
    <w:uiPriority w:val="99"/>
    <w:pPr>
      <w:pBdr>
        <w:bottom w:val="single" w:color="auto" w:sz="6" w:space="1"/>
      </w:pBdr>
      <w:tabs>
        <w:tab w:val="center" w:pos="4153"/>
        <w:tab w:val="right" w:pos="8306"/>
      </w:tabs>
      <w:snapToGrid w:val="0"/>
      <w:jc w:val="center"/>
    </w:pPr>
    <w:rPr>
      <w:sz w:val="18"/>
      <w:szCs w:val="18"/>
    </w:rPr>
  </w:style>
  <w:style w:type="paragraph" w:styleId="40">
    <w:name w:val="Signature"/>
    <w:basedOn w:val="1"/>
    <w:link w:val="140"/>
    <w:autoRedefine/>
    <w:qFormat/>
    <w:uiPriority w:val="0"/>
    <w:pPr>
      <w:adjustRightInd w:val="0"/>
      <w:spacing w:after="600" w:line="312" w:lineRule="atLeast"/>
      <w:jc w:val="center"/>
      <w:textAlignment w:val="baseline"/>
    </w:pPr>
    <w:rPr>
      <w:rFonts w:eastAsia="仿宋_GB2312"/>
      <w:kern w:val="0"/>
      <w:sz w:val="20"/>
    </w:rPr>
  </w:style>
  <w:style w:type="paragraph" w:styleId="41">
    <w:name w:val="toc 1"/>
    <w:basedOn w:val="1"/>
    <w:next w:val="1"/>
    <w:autoRedefine/>
    <w:qFormat/>
    <w:uiPriority w:val="39"/>
    <w:pPr>
      <w:spacing w:before="120" w:after="120"/>
      <w:jc w:val="left"/>
    </w:pPr>
    <w:rPr>
      <w:b/>
      <w:caps/>
      <w:sz w:val="20"/>
    </w:rPr>
  </w:style>
  <w:style w:type="paragraph" w:styleId="42">
    <w:name w:val="toc 4"/>
    <w:basedOn w:val="1"/>
    <w:next w:val="1"/>
    <w:autoRedefine/>
    <w:qFormat/>
    <w:uiPriority w:val="0"/>
    <w:pPr>
      <w:ind w:left="630"/>
      <w:jc w:val="left"/>
    </w:pPr>
    <w:rPr>
      <w:sz w:val="18"/>
    </w:rPr>
  </w:style>
  <w:style w:type="paragraph" w:styleId="43">
    <w:name w:val="index heading"/>
    <w:basedOn w:val="1"/>
    <w:next w:val="44"/>
    <w:autoRedefine/>
    <w:qFormat/>
    <w:uiPriority w:val="0"/>
  </w:style>
  <w:style w:type="paragraph" w:styleId="44">
    <w:name w:val="index 1"/>
    <w:basedOn w:val="1"/>
    <w:next w:val="1"/>
    <w:autoRedefine/>
    <w:qFormat/>
    <w:uiPriority w:val="0"/>
    <w:rPr>
      <w:rFonts w:ascii="仿宋_GB2312" w:hAnsi="宋体" w:eastAsia="仿宋_GB2312"/>
      <w:sz w:val="30"/>
      <w:szCs w:val="24"/>
    </w:rPr>
  </w:style>
  <w:style w:type="paragraph" w:styleId="45">
    <w:name w:val="Subtitle"/>
    <w:basedOn w:val="1"/>
    <w:next w:val="1"/>
    <w:link w:val="89"/>
    <w:autoRedefine/>
    <w:qFormat/>
    <w:uiPriority w:val="0"/>
    <w:pPr>
      <w:widowControl/>
      <w:spacing w:after="600" w:line="276" w:lineRule="auto"/>
      <w:jc w:val="left"/>
    </w:pPr>
    <w:rPr>
      <w:rFonts w:ascii="Cambria" w:hAnsi="Cambria"/>
      <w:i/>
      <w:iCs/>
      <w:spacing w:val="13"/>
      <w:kern w:val="0"/>
      <w:sz w:val="24"/>
      <w:szCs w:val="24"/>
      <w:lang w:eastAsia="en-US"/>
    </w:rPr>
  </w:style>
  <w:style w:type="paragraph" w:styleId="46">
    <w:name w:val="footnote text"/>
    <w:basedOn w:val="1"/>
    <w:link w:val="142"/>
    <w:autoRedefine/>
    <w:qFormat/>
    <w:uiPriority w:val="0"/>
    <w:pPr>
      <w:snapToGrid w:val="0"/>
      <w:jc w:val="left"/>
    </w:pPr>
    <w:rPr>
      <w:sz w:val="18"/>
      <w:szCs w:val="18"/>
    </w:rPr>
  </w:style>
  <w:style w:type="paragraph" w:styleId="47">
    <w:name w:val="toc 6"/>
    <w:basedOn w:val="1"/>
    <w:next w:val="1"/>
    <w:autoRedefine/>
    <w:qFormat/>
    <w:uiPriority w:val="0"/>
    <w:pPr>
      <w:ind w:left="1050"/>
      <w:jc w:val="left"/>
    </w:pPr>
    <w:rPr>
      <w:sz w:val="18"/>
    </w:rPr>
  </w:style>
  <w:style w:type="paragraph" w:styleId="48">
    <w:name w:val="Body Text Indent 3"/>
    <w:basedOn w:val="1"/>
    <w:link w:val="122"/>
    <w:autoRedefine/>
    <w:qFormat/>
    <w:uiPriority w:val="0"/>
    <w:pPr>
      <w:ind w:left="645" w:firstLine="645"/>
    </w:pPr>
    <w:rPr>
      <w:sz w:val="16"/>
      <w:szCs w:val="16"/>
    </w:rPr>
  </w:style>
  <w:style w:type="paragraph" w:styleId="49">
    <w:name w:val="index 7"/>
    <w:basedOn w:val="1"/>
    <w:next w:val="1"/>
    <w:autoRedefine/>
    <w:qFormat/>
    <w:uiPriority w:val="0"/>
    <w:pPr>
      <w:ind w:left="2520"/>
    </w:pPr>
  </w:style>
  <w:style w:type="paragraph" w:styleId="50">
    <w:name w:val="index 9"/>
    <w:basedOn w:val="1"/>
    <w:next w:val="1"/>
    <w:autoRedefine/>
    <w:qFormat/>
    <w:uiPriority w:val="0"/>
    <w:pPr>
      <w:ind w:left="3360"/>
    </w:pPr>
  </w:style>
  <w:style w:type="paragraph" w:styleId="51">
    <w:name w:val="table of figures"/>
    <w:basedOn w:val="1"/>
    <w:next w:val="1"/>
    <w:autoRedefine/>
    <w:qFormat/>
    <w:uiPriority w:val="0"/>
    <w:pPr>
      <w:ind w:left="840" w:hanging="420"/>
    </w:pPr>
  </w:style>
  <w:style w:type="paragraph" w:styleId="52">
    <w:name w:val="toc 2"/>
    <w:basedOn w:val="1"/>
    <w:next w:val="1"/>
    <w:autoRedefine/>
    <w:qFormat/>
    <w:uiPriority w:val="0"/>
    <w:pPr>
      <w:ind w:left="210"/>
      <w:jc w:val="left"/>
    </w:pPr>
    <w:rPr>
      <w:smallCaps/>
      <w:sz w:val="20"/>
    </w:rPr>
  </w:style>
  <w:style w:type="paragraph" w:styleId="53">
    <w:name w:val="toc 9"/>
    <w:basedOn w:val="1"/>
    <w:next w:val="1"/>
    <w:autoRedefine/>
    <w:qFormat/>
    <w:uiPriority w:val="0"/>
    <w:pPr>
      <w:ind w:left="1680"/>
      <w:jc w:val="left"/>
    </w:pPr>
    <w:rPr>
      <w:sz w:val="18"/>
    </w:rPr>
  </w:style>
  <w:style w:type="paragraph" w:styleId="54">
    <w:name w:val="Body Text 2"/>
    <w:basedOn w:val="1"/>
    <w:link w:val="182"/>
    <w:autoRedefine/>
    <w:qFormat/>
    <w:uiPriority w:val="0"/>
    <w:pPr>
      <w:widowControl/>
      <w:jc w:val="center"/>
    </w:pPr>
    <w:rPr>
      <w:rFonts w:ascii="楷体_GB2312" w:eastAsia="楷体_GB2312"/>
      <w:sz w:val="20"/>
    </w:rPr>
  </w:style>
  <w:style w:type="paragraph" w:styleId="55">
    <w:name w:val="HTML Preformatted"/>
    <w:basedOn w:val="1"/>
    <w:link w:val="17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6">
    <w:name w:val="Normal (Web)"/>
    <w:basedOn w:val="1"/>
    <w:autoRedefine/>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7">
    <w:name w:val="index 2"/>
    <w:basedOn w:val="1"/>
    <w:next w:val="1"/>
    <w:autoRedefine/>
    <w:qFormat/>
    <w:uiPriority w:val="0"/>
    <w:pPr>
      <w:ind w:left="420"/>
    </w:pPr>
  </w:style>
  <w:style w:type="paragraph" w:styleId="58">
    <w:name w:val="annotation subject"/>
    <w:basedOn w:val="19"/>
    <w:next w:val="19"/>
    <w:link w:val="153"/>
    <w:autoRedefine/>
    <w:qFormat/>
    <w:uiPriority w:val="0"/>
    <w:rPr>
      <w:b/>
      <w:bCs/>
    </w:rPr>
  </w:style>
  <w:style w:type="paragraph" w:styleId="59">
    <w:name w:val="Body Text First Indent"/>
    <w:basedOn w:val="23"/>
    <w:link w:val="114"/>
    <w:autoRedefine/>
    <w:qFormat/>
    <w:uiPriority w:val="0"/>
    <w:pPr>
      <w:spacing w:after="120"/>
      <w:ind w:firstLine="420" w:firstLineChars="100"/>
    </w:pPr>
    <w:rPr>
      <w:rFonts w:ascii="Times New Roman" w:hAnsi="Times New Roman" w:eastAsia="宋体"/>
      <w:sz w:val="24"/>
      <w:szCs w:val="24"/>
    </w:rPr>
  </w:style>
  <w:style w:type="paragraph" w:styleId="60">
    <w:name w:val="Body Text First Indent 2"/>
    <w:basedOn w:val="24"/>
    <w:next w:val="1"/>
    <w:autoRedefine/>
    <w:unhideWhenUsed/>
    <w:qFormat/>
    <w:uiPriority w:val="99"/>
    <w:pPr>
      <w:spacing w:after="120"/>
      <w:ind w:left="420" w:leftChars="200" w:firstLine="420"/>
    </w:pPr>
    <w:rPr>
      <w:sz w:val="21"/>
      <w:szCs w:val="24"/>
    </w:rPr>
  </w:style>
  <w:style w:type="table" w:styleId="62">
    <w:name w:val="Table Grid"/>
    <w:basedOn w:val="6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basedOn w:val="63"/>
    <w:autoRedefine/>
    <w:qFormat/>
    <w:uiPriority w:val="0"/>
    <w:rPr>
      <w:b/>
      <w:bCs/>
    </w:rPr>
  </w:style>
  <w:style w:type="character" w:styleId="65">
    <w:name w:val="endnote reference"/>
    <w:basedOn w:val="63"/>
    <w:autoRedefine/>
    <w:qFormat/>
    <w:uiPriority w:val="0"/>
    <w:rPr>
      <w:vertAlign w:val="superscript"/>
    </w:rPr>
  </w:style>
  <w:style w:type="character" w:styleId="66">
    <w:name w:val="page number"/>
    <w:basedOn w:val="63"/>
    <w:autoRedefine/>
    <w:qFormat/>
    <w:uiPriority w:val="0"/>
    <w:rPr>
      <w:rFonts w:cs="Times New Roman"/>
    </w:rPr>
  </w:style>
  <w:style w:type="character" w:styleId="67">
    <w:name w:val="FollowedHyperlink"/>
    <w:basedOn w:val="63"/>
    <w:autoRedefine/>
    <w:qFormat/>
    <w:uiPriority w:val="0"/>
    <w:rPr>
      <w:color w:val="800080"/>
      <w:u w:val="single"/>
    </w:rPr>
  </w:style>
  <w:style w:type="character" w:styleId="68">
    <w:name w:val="Emphasis"/>
    <w:basedOn w:val="63"/>
    <w:autoRedefine/>
    <w:qFormat/>
    <w:uiPriority w:val="0"/>
    <w:rPr>
      <w:b/>
      <w:i/>
      <w:spacing w:val="10"/>
      <w:shd w:val="clear" w:color="auto" w:fill="auto"/>
    </w:rPr>
  </w:style>
  <w:style w:type="character" w:styleId="69">
    <w:name w:val="line number"/>
    <w:basedOn w:val="63"/>
    <w:autoRedefine/>
    <w:qFormat/>
    <w:uiPriority w:val="0"/>
    <w:rPr>
      <w:rFonts w:cs="Times New Roman"/>
    </w:rPr>
  </w:style>
  <w:style w:type="character" w:styleId="70">
    <w:name w:val="HTML Definition"/>
    <w:basedOn w:val="63"/>
    <w:autoRedefine/>
    <w:semiHidden/>
    <w:unhideWhenUsed/>
    <w:qFormat/>
    <w:uiPriority w:val="99"/>
    <w:rPr>
      <w:i/>
      <w:iCs/>
    </w:rPr>
  </w:style>
  <w:style w:type="character" w:styleId="71">
    <w:name w:val="HTML Typewriter"/>
    <w:basedOn w:val="63"/>
    <w:autoRedefine/>
    <w:qFormat/>
    <w:uiPriority w:val="0"/>
    <w:rPr>
      <w:rFonts w:ascii="宋体" w:hAnsi="宋体" w:eastAsia="宋体"/>
      <w:sz w:val="24"/>
    </w:rPr>
  </w:style>
  <w:style w:type="character" w:styleId="72">
    <w:name w:val="HTML Acronym"/>
    <w:basedOn w:val="63"/>
    <w:autoRedefine/>
    <w:semiHidden/>
    <w:unhideWhenUsed/>
    <w:qFormat/>
    <w:uiPriority w:val="99"/>
  </w:style>
  <w:style w:type="character" w:styleId="73">
    <w:name w:val="HTML Variable"/>
    <w:basedOn w:val="63"/>
    <w:autoRedefine/>
    <w:semiHidden/>
    <w:unhideWhenUsed/>
    <w:qFormat/>
    <w:uiPriority w:val="99"/>
  </w:style>
  <w:style w:type="character" w:styleId="74">
    <w:name w:val="Hyperlink"/>
    <w:basedOn w:val="63"/>
    <w:autoRedefine/>
    <w:qFormat/>
    <w:uiPriority w:val="99"/>
    <w:rPr>
      <w:color w:val="0000FF"/>
      <w:u w:val="single"/>
    </w:rPr>
  </w:style>
  <w:style w:type="character" w:styleId="75">
    <w:name w:val="HTML Code"/>
    <w:basedOn w:val="63"/>
    <w:autoRedefine/>
    <w:semiHidden/>
    <w:unhideWhenUsed/>
    <w:qFormat/>
    <w:uiPriority w:val="99"/>
    <w:rPr>
      <w:rFonts w:hint="default" w:ascii="monospace" w:hAnsi="monospace" w:eastAsia="monospace" w:cs="monospace"/>
      <w:sz w:val="21"/>
      <w:szCs w:val="21"/>
    </w:rPr>
  </w:style>
  <w:style w:type="character" w:styleId="76">
    <w:name w:val="annotation reference"/>
    <w:basedOn w:val="63"/>
    <w:autoRedefine/>
    <w:qFormat/>
    <w:uiPriority w:val="99"/>
    <w:rPr>
      <w:sz w:val="21"/>
    </w:rPr>
  </w:style>
  <w:style w:type="character" w:styleId="77">
    <w:name w:val="HTML Cite"/>
    <w:basedOn w:val="63"/>
    <w:autoRedefine/>
    <w:semiHidden/>
    <w:unhideWhenUsed/>
    <w:qFormat/>
    <w:uiPriority w:val="99"/>
  </w:style>
  <w:style w:type="character" w:styleId="78">
    <w:name w:val="footnote reference"/>
    <w:basedOn w:val="63"/>
    <w:autoRedefine/>
    <w:qFormat/>
    <w:uiPriority w:val="0"/>
    <w:rPr>
      <w:vertAlign w:val="superscript"/>
    </w:rPr>
  </w:style>
  <w:style w:type="character" w:styleId="79">
    <w:name w:val="HTML Keyboard"/>
    <w:basedOn w:val="63"/>
    <w:autoRedefine/>
    <w:semiHidden/>
    <w:unhideWhenUsed/>
    <w:qFormat/>
    <w:uiPriority w:val="99"/>
    <w:rPr>
      <w:rFonts w:hint="default" w:ascii="monospace" w:hAnsi="monospace" w:eastAsia="monospace" w:cs="monospace"/>
      <w:sz w:val="21"/>
      <w:szCs w:val="21"/>
    </w:rPr>
  </w:style>
  <w:style w:type="character" w:styleId="80">
    <w:name w:val="HTML Sample"/>
    <w:basedOn w:val="63"/>
    <w:autoRedefine/>
    <w:qFormat/>
    <w:uiPriority w:val="0"/>
    <w:rPr>
      <w:rFonts w:ascii="Courier New" w:hAnsi="宋体" w:eastAsia="宋体"/>
    </w:rPr>
  </w:style>
  <w:style w:type="paragraph" w:customStyle="1" w:styleId="8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2">
    <w:name w:val="模板普通正文"/>
    <w:basedOn w:val="24"/>
    <w:autoRedefine/>
    <w:qFormat/>
    <w:uiPriority w:val="0"/>
    <w:pPr>
      <w:spacing w:beforeLines="50" w:after="10"/>
      <w:ind w:firstLine="490" w:firstLineChars="175"/>
      <w:jc w:val="left"/>
    </w:pPr>
  </w:style>
  <w:style w:type="paragraph" w:customStyle="1" w:styleId="83">
    <w:name w:val="正文 New"/>
    <w:basedOn w:val="1"/>
    <w:autoRedefine/>
    <w:qFormat/>
    <w:uiPriority w:val="0"/>
    <w:pPr>
      <w:spacing w:before="100" w:beforeAutospacing="1" w:after="100" w:afterAutospacing="1" w:line="440" w:lineRule="exact"/>
      <w:ind w:left="357" w:hanging="357"/>
    </w:pPr>
    <w:rPr>
      <w:szCs w:val="21"/>
    </w:rPr>
  </w:style>
  <w:style w:type="character" w:customStyle="1" w:styleId="84">
    <w:name w:val="页脚 Char1"/>
    <w:basedOn w:val="63"/>
    <w:autoRedefine/>
    <w:qFormat/>
    <w:uiPriority w:val="0"/>
    <w:rPr>
      <w:rFonts w:cs="Times New Roman"/>
      <w:kern w:val="2"/>
      <w:sz w:val="18"/>
      <w:szCs w:val="18"/>
    </w:rPr>
  </w:style>
  <w:style w:type="character" w:customStyle="1" w:styleId="85">
    <w:name w:val="正文文本 字符"/>
    <w:basedOn w:val="63"/>
    <w:link w:val="23"/>
    <w:autoRedefine/>
    <w:qFormat/>
    <w:uiPriority w:val="0"/>
    <w:rPr>
      <w:rFonts w:ascii="楷体_GB2312" w:hAnsi="Arial" w:eastAsia="楷体_GB2312" w:cs="Times New Roman"/>
      <w:sz w:val="20"/>
      <w:szCs w:val="20"/>
    </w:rPr>
  </w:style>
  <w:style w:type="character" w:customStyle="1" w:styleId="86">
    <w:name w:val="Body Text Indent 2 Char"/>
    <w:autoRedefine/>
    <w:qFormat/>
    <w:uiPriority w:val="0"/>
    <w:rPr>
      <w:rFonts w:ascii="Arial" w:hAnsi="Arial" w:eastAsia="仿宋_GB2312"/>
      <w:sz w:val="32"/>
    </w:rPr>
  </w:style>
  <w:style w:type="character" w:customStyle="1" w:styleId="87">
    <w:name w:val="标题 5 字符"/>
    <w:basedOn w:val="63"/>
    <w:link w:val="7"/>
    <w:autoRedefine/>
    <w:qFormat/>
    <w:uiPriority w:val="0"/>
    <w:rPr>
      <w:rFonts w:ascii="黑体" w:hAnsi="Times New Roman" w:eastAsia="黑体" w:cs="Times New Roman"/>
      <w:b/>
      <w:color w:val="000000"/>
      <w:kern w:val="0"/>
      <w:sz w:val="20"/>
      <w:szCs w:val="20"/>
    </w:rPr>
  </w:style>
  <w:style w:type="character" w:customStyle="1" w:styleId="88">
    <w:name w:val="Body Text Indent 3 Char1"/>
    <w:basedOn w:val="63"/>
    <w:autoRedefine/>
    <w:qFormat/>
    <w:uiPriority w:val="0"/>
    <w:rPr>
      <w:rFonts w:ascii="Times New Roman" w:hAnsi="Times New Roman"/>
      <w:kern w:val="2"/>
      <w:sz w:val="16"/>
      <w:szCs w:val="16"/>
    </w:rPr>
  </w:style>
  <w:style w:type="character" w:customStyle="1" w:styleId="89">
    <w:name w:val="副标题 字符"/>
    <w:basedOn w:val="63"/>
    <w:link w:val="45"/>
    <w:autoRedefine/>
    <w:qFormat/>
    <w:uiPriority w:val="0"/>
    <w:rPr>
      <w:rFonts w:ascii="Cambria" w:hAnsi="Cambria" w:eastAsia="宋体" w:cs="Times New Roman"/>
      <w:i/>
      <w:iCs/>
      <w:spacing w:val="13"/>
      <w:kern w:val="0"/>
      <w:sz w:val="24"/>
      <w:szCs w:val="24"/>
      <w:lang w:eastAsia="en-US"/>
    </w:rPr>
  </w:style>
  <w:style w:type="character" w:customStyle="1" w:styleId="90">
    <w:name w:val="listbenefit"/>
    <w:autoRedefine/>
    <w:qFormat/>
    <w:uiPriority w:val="0"/>
  </w:style>
  <w:style w:type="character" w:customStyle="1" w:styleId="91">
    <w:name w:val="Char Char27"/>
    <w:autoRedefine/>
    <w:qFormat/>
    <w:uiPriority w:val="0"/>
    <w:rPr>
      <w:b/>
      <w:kern w:val="44"/>
      <w:sz w:val="44"/>
    </w:rPr>
  </w:style>
  <w:style w:type="character" w:customStyle="1" w:styleId="92">
    <w:name w:val="param-value"/>
    <w:basedOn w:val="63"/>
    <w:autoRedefine/>
    <w:qFormat/>
    <w:uiPriority w:val="0"/>
    <w:rPr>
      <w:rFonts w:cs="Times New Roman"/>
    </w:rPr>
  </w:style>
  <w:style w:type="character" w:customStyle="1" w:styleId="93">
    <w:name w:val="纯文本 Char Char Char1"/>
    <w:autoRedefine/>
    <w:qFormat/>
    <w:uiPriority w:val="0"/>
    <w:rPr>
      <w:rFonts w:ascii="宋体" w:hAnsi="Courier New" w:eastAsia="宋体"/>
      <w:kern w:val="2"/>
      <w:sz w:val="21"/>
      <w:lang w:val="en-US" w:eastAsia="zh-CN"/>
    </w:rPr>
  </w:style>
  <w:style w:type="character" w:customStyle="1" w:styleId="94">
    <w:name w:val="apple-converted-space"/>
    <w:basedOn w:val="63"/>
    <w:autoRedefine/>
    <w:qFormat/>
    <w:uiPriority w:val="0"/>
    <w:rPr>
      <w:rFonts w:cs="Times New Roman"/>
    </w:rPr>
  </w:style>
  <w:style w:type="character" w:customStyle="1" w:styleId="95">
    <w:name w:val="Char Char29"/>
    <w:autoRedefine/>
    <w:qFormat/>
    <w:uiPriority w:val="0"/>
    <w:rPr>
      <w:rFonts w:ascii="Times New Roman" w:hAnsi="Times New Roman" w:eastAsia="宋体"/>
      <w:b/>
      <w:kern w:val="44"/>
      <w:sz w:val="44"/>
    </w:rPr>
  </w:style>
  <w:style w:type="character" w:customStyle="1" w:styleId="96">
    <w:name w:val="标题 3 Char"/>
    <w:basedOn w:val="63"/>
    <w:autoRedefine/>
    <w:qFormat/>
    <w:uiPriority w:val="0"/>
    <w:rPr>
      <w:rFonts w:ascii="Times New Roman" w:hAnsi="Times New Roman" w:eastAsia="宋体" w:cs="Times New Roman"/>
      <w:b/>
      <w:bCs/>
      <w:sz w:val="32"/>
      <w:szCs w:val="32"/>
    </w:rPr>
  </w:style>
  <w:style w:type="character" w:customStyle="1" w:styleId="97">
    <w:name w:val="标题 4 字符"/>
    <w:basedOn w:val="63"/>
    <w:link w:val="6"/>
    <w:autoRedefine/>
    <w:qFormat/>
    <w:uiPriority w:val="0"/>
    <w:rPr>
      <w:rFonts w:ascii="Arial" w:hAnsi="Arial" w:eastAsia="黑体" w:cs="Times New Roman"/>
      <w:b/>
      <w:sz w:val="20"/>
      <w:szCs w:val="20"/>
    </w:rPr>
  </w:style>
  <w:style w:type="character" w:customStyle="1" w:styleId="98">
    <w:name w:val="正文文本 3 字符"/>
    <w:basedOn w:val="63"/>
    <w:link w:val="22"/>
    <w:autoRedefine/>
    <w:qFormat/>
    <w:uiPriority w:val="0"/>
    <w:rPr>
      <w:rFonts w:ascii="仿宋_GB2312" w:hAnsi="Arial" w:eastAsia="仿宋_GB2312" w:cs="Times New Roman"/>
      <w:sz w:val="20"/>
      <w:szCs w:val="20"/>
    </w:rPr>
  </w:style>
  <w:style w:type="character" w:customStyle="1" w:styleId="99">
    <w:name w:val="正文文本缩进 Char"/>
    <w:basedOn w:val="63"/>
    <w:autoRedefine/>
    <w:qFormat/>
    <w:uiPriority w:val="0"/>
    <w:rPr>
      <w:rFonts w:ascii="Times New Roman" w:hAnsi="Times New Roman" w:eastAsia="宋体" w:cs="Times New Roman"/>
      <w:sz w:val="20"/>
      <w:szCs w:val="20"/>
    </w:rPr>
  </w:style>
  <w:style w:type="character" w:customStyle="1" w:styleId="100">
    <w:name w:val="Plain Text Char"/>
    <w:autoRedefine/>
    <w:qFormat/>
    <w:uiPriority w:val="0"/>
    <w:rPr>
      <w:rFonts w:ascii="宋体" w:hAnsi="Courier New"/>
    </w:rPr>
  </w:style>
  <w:style w:type="character" w:customStyle="1" w:styleId="101">
    <w:name w:val="HTML 预设格式 Char"/>
    <w:basedOn w:val="63"/>
    <w:autoRedefine/>
    <w:qFormat/>
    <w:uiPriority w:val="0"/>
    <w:rPr>
      <w:rFonts w:ascii="Courier New" w:hAnsi="Courier New" w:eastAsia="宋体" w:cs="Courier New"/>
      <w:sz w:val="20"/>
      <w:szCs w:val="20"/>
    </w:rPr>
  </w:style>
  <w:style w:type="character" w:customStyle="1" w:styleId="102">
    <w:name w:val="批注文字 Char Char"/>
    <w:autoRedefine/>
    <w:qFormat/>
    <w:uiPriority w:val="0"/>
    <w:rPr>
      <w:rFonts w:eastAsia="宋体"/>
      <w:kern w:val="2"/>
      <w:sz w:val="21"/>
      <w:lang w:val="en-US" w:eastAsia="zh-CN"/>
    </w:rPr>
  </w:style>
  <w:style w:type="character" w:customStyle="1" w:styleId="103">
    <w:name w:val="Body Text Indent Char"/>
    <w:autoRedefine/>
    <w:qFormat/>
    <w:uiPriority w:val="0"/>
    <w:rPr>
      <w:rFonts w:ascii="楷体_GB2312" w:eastAsia="楷体_GB2312"/>
      <w:sz w:val="32"/>
    </w:rPr>
  </w:style>
  <w:style w:type="character" w:customStyle="1" w:styleId="104">
    <w:name w:val="已访问的超链接1"/>
    <w:autoRedefine/>
    <w:qFormat/>
    <w:uiPriority w:val="0"/>
    <w:rPr>
      <w:color w:val="auto"/>
      <w:u w:val="none"/>
    </w:rPr>
  </w:style>
  <w:style w:type="character" w:customStyle="1" w:styleId="105">
    <w:name w:val="纯文本 Char Char Char"/>
    <w:autoRedefine/>
    <w:qFormat/>
    <w:uiPriority w:val="0"/>
    <w:rPr>
      <w:rFonts w:ascii="宋体" w:hAnsi="Courier New" w:eastAsia="宋体"/>
      <w:kern w:val="2"/>
      <w:sz w:val="21"/>
      <w:lang w:val="en-US" w:eastAsia="zh-CN"/>
    </w:rPr>
  </w:style>
  <w:style w:type="character" w:customStyle="1" w:styleId="106">
    <w:name w:val="普通文字1 Char"/>
    <w:autoRedefine/>
    <w:qFormat/>
    <w:uiPriority w:val="0"/>
    <w:rPr>
      <w:rFonts w:ascii="宋体" w:eastAsia="宋体"/>
      <w:kern w:val="2"/>
      <w:sz w:val="21"/>
      <w:lang w:val="en-US" w:eastAsia="zh-CN"/>
    </w:rPr>
  </w:style>
  <w:style w:type="character" w:customStyle="1" w:styleId="107">
    <w:name w:val="Comment Subject Char"/>
    <w:autoRedefine/>
    <w:qFormat/>
    <w:uiPriority w:val="0"/>
    <w:rPr>
      <w:b/>
    </w:rPr>
  </w:style>
  <w:style w:type="character" w:customStyle="1" w:styleId="108">
    <w:name w:val="Char Char28"/>
    <w:autoRedefine/>
    <w:qFormat/>
    <w:uiPriority w:val="0"/>
    <w:rPr>
      <w:rFonts w:ascii="Arial" w:hAnsi="Arial" w:eastAsia="黑体"/>
      <w:b/>
      <w:sz w:val="32"/>
    </w:rPr>
  </w:style>
  <w:style w:type="character" w:customStyle="1" w:styleId="109">
    <w:name w:val="Char Char23"/>
    <w:autoRedefine/>
    <w:qFormat/>
    <w:uiPriority w:val="0"/>
    <w:rPr>
      <w:rFonts w:ascii="Arial" w:hAnsi="Arial" w:eastAsia="黑体"/>
      <w:b/>
      <w:kern w:val="2"/>
      <w:sz w:val="24"/>
    </w:rPr>
  </w:style>
  <w:style w:type="character" w:customStyle="1" w:styleId="110">
    <w:name w:val="Char Char21"/>
    <w:autoRedefine/>
    <w:qFormat/>
    <w:uiPriority w:val="0"/>
    <w:rPr>
      <w:rFonts w:ascii="Arial" w:hAnsi="Arial" w:eastAsia="黑体"/>
      <w:kern w:val="2"/>
      <w:sz w:val="24"/>
    </w:rPr>
  </w:style>
  <w:style w:type="character" w:customStyle="1" w:styleId="111">
    <w:name w:val="Char Char2"/>
    <w:autoRedefine/>
    <w:qFormat/>
    <w:uiPriority w:val="0"/>
    <w:rPr>
      <w:rFonts w:ascii="宋体" w:hAnsi="Courier New" w:eastAsia="宋体"/>
      <w:kern w:val="2"/>
      <w:sz w:val="21"/>
      <w:lang w:val="en-US" w:eastAsia="zh-CN"/>
    </w:rPr>
  </w:style>
  <w:style w:type="character" w:customStyle="1" w:styleId="112">
    <w:name w:val="t1"/>
    <w:autoRedefine/>
    <w:qFormat/>
    <w:uiPriority w:val="0"/>
  </w:style>
  <w:style w:type="character" w:customStyle="1" w:styleId="113">
    <w:name w:val="华宇段落1 Char Char Char"/>
    <w:autoRedefine/>
    <w:qFormat/>
    <w:uiPriority w:val="0"/>
    <w:rPr>
      <w:rFonts w:eastAsia="宋体"/>
      <w:kern w:val="2"/>
      <w:sz w:val="24"/>
      <w:lang w:val="en-US" w:eastAsia="zh-CN"/>
    </w:rPr>
  </w:style>
  <w:style w:type="character" w:customStyle="1" w:styleId="114">
    <w:name w:val="正文文本首行缩进 字符"/>
    <w:basedOn w:val="85"/>
    <w:link w:val="59"/>
    <w:autoRedefine/>
    <w:qFormat/>
    <w:uiPriority w:val="0"/>
    <w:rPr>
      <w:rFonts w:ascii="Times New Roman" w:hAnsi="Times New Roman" w:eastAsia="宋体" w:cs="Times New Roman"/>
      <w:sz w:val="24"/>
      <w:szCs w:val="24"/>
    </w:rPr>
  </w:style>
  <w:style w:type="character" w:customStyle="1" w:styleId="115">
    <w:name w:val="纯文本 Char1"/>
    <w:autoRedefine/>
    <w:qFormat/>
    <w:uiPriority w:val="0"/>
    <w:rPr>
      <w:rFonts w:ascii="宋体" w:hAnsi="Courier New"/>
      <w:kern w:val="2"/>
      <w:sz w:val="21"/>
    </w:rPr>
  </w:style>
  <w:style w:type="character" w:customStyle="1" w:styleId="116">
    <w:name w:val="textcontents"/>
    <w:basedOn w:val="63"/>
    <w:autoRedefine/>
    <w:qFormat/>
    <w:uiPriority w:val="0"/>
    <w:rPr>
      <w:rFonts w:cs="Times New Roman"/>
    </w:rPr>
  </w:style>
  <w:style w:type="character" w:customStyle="1" w:styleId="117">
    <w:name w:val="Intense Quote Char2"/>
    <w:basedOn w:val="63"/>
    <w:autoRedefine/>
    <w:qFormat/>
    <w:uiPriority w:val="0"/>
    <w:rPr>
      <w:rFonts w:ascii="Times New Roman" w:hAnsi="Times New Roman" w:eastAsia="宋体" w:cs="Times New Roman"/>
      <w:b/>
      <w:bCs/>
      <w:i/>
      <w:iCs/>
      <w:color w:val="4F81BD"/>
      <w:sz w:val="20"/>
      <w:szCs w:val="20"/>
    </w:rPr>
  </w:style>
  <w:style w:type="character" w:customStyle="1" w:styleId="118">
    <w:name w:val="纯文本 Char"/>
    <w:basedOn w:val="63"/>
    <w:autoRedefine/>
    <w:qFormat/>
    <w:uiPriority w:val="0"/>
    <w:rPr>
      <w:rFonts w:ascii="宋体" w:hAnsi="Courier New" w:eastAsia="宋体" w:cs="Courier New"/>
      <w:sz w:val="21"/>
      <w:szCs w:val="21"/>
    </w:rPr>
  </w:style>
  <w:style w:type="character" w:customStyle="1" w:styleId="119">
    <w:name w:val="我的正文 Char Char"/>
    <w:link w:val="120"/>
    <w:autoRedefine/>
    <w:qFormat/>
    <w:uiPriority w:val="0"/>
    <w:rPr>
      <w:rFonts w:ascii="宋体" w:eastAsia="宋体"/>
      <w:sz w:val="21"/>
    </w:rPr>
  </w:style>
  <w:style w:type="paragraph" w:customStyle="1" w:styleId="120">
    <w:name w:val="我的正文"/>
    <w:basedOn w:val="1"/>
    <w:link w:val="119"/>
    <w:autoRedefine/>
    <w:qFormat/>
    <w:uiPriority w:val="0"/>
    <w:pPr>
      <w:widowControl/>
      <w:spacing w:line="360" w:lineRule="auto"/>
      <w:ind w:firstLine="420"/>
      <w:jc w:val="left"/>
    </w:pPr>
    <w:rPr>
      <w:rFonts w:ascii="宋体" w:hAnsi="Calibri"/>
      <w:kern w:val="0"/>
    </w:rPr>
  </w:style>
  <w:style w:type="character" w:customStyle="1" w:styleId="121">
    <w:name w:val="Title Char"/>
    <w:autoRedefine/>
    <w:qFormat/>
    <w:uiPriority w:val="0"/>
    <w:rPr>
      <w:rFonts w:eastAsia="黑体"/>
      <w:b/>
      <w:sz w:val="28"/>
      <w:lang w:val="en-GB"/>
    </w:rPr>
  </w:style>
  <w:style w:type="character" w:customStyle="1" w:styleId="122">
    <w:name w:val="正文文本缩进 3 字符"/>
    <w:basedOn w:val="63"/>
    <w:link w:val="48"/>
    <w:autoRedefine/>
    <w:qFormat/>
    <w:uiPriority w:val="0"/>
    <w:rPr>
      <w:rFonts w:ascii="Times New Roman" w:hAnsi="Times New Roman" w:eastAsia="宋体" w:cs="Times New Roman"/>
      <w:sz w:val="16"/>
      <w:szCs w:val="16"/>
    </w:rPr>
  </w:style>
  <w:style w:type="character" w:customStyle="1" w:styleId="123">
    <w:name w:val="Title1 Char"/>
    <w:autoRedefine/>
    <w:qFormat/>
    <w:uiPriority w:val="0"/>
    <w:rPr>
      <w:rFonts w:eastAsia="宋体"/>
      <w:b/>
      <w:kern w:val="44"/>
      <w:sz w:val="44"/>
      <w:lang w:val="en-US" w:eastAsia="zh-CN"/>
    </w:rPr>
  </w:style>
  <w:style w:type="character" w:customStyle="1" w:styleId="124">
    <w:name w:val="content"/>
    <w:basedOn w:val="63"/>
    <w:autoRedefine/>
    <w:qFormat/>
    <w:uiPriority w:val="0"/>
    <w:rPr>
      <w:rFonts w:cs="Times New Roman"/>
    </w:rPr>
  </w:style>
  <w:style w:type="character" w:customStyle="1" w:styleId="125">
    <w:name w:val="Char Char17"/>
    <w:autoRedefine/>
    <w:qFormat/>
    <w:uiPriority w:val="0"/>
    <w:rPr>
      <w:rFonts w:ascii="宋体" w:hAnsi="Courier New"/>
      <w:kern w:val="2"/>
      <w:sz w:val="21"/>
    </w:rPr>
  </w:style>
  <w:style w:type="character" w:customStyle="1" w:styleId="126">
    <w:name w:val="标准小四 Char Char"/>
    <w:autoRedefine/>
    <w:qFormat/>
    <w:uiPriority w:val="0"/>
    <w:rPr>
      <w:rFonts w:ascii="Arial" w:hAnsi="Arial" w:eastAsia="宋体"/>
      <w:kern w:val="2"/>
      <w:sz w:val="21"/>
      <w:lang w:val="en-US" w:eastAsia="zh-CN"/>
    </w:rPr>
  </w:style>
  <w:style w:type="character" w:customStyle="1" w:styleId="127">
    <w:name w:val="样式 宋体 小四"/>
    <w:autoRedefine/>
    <w:qFormat/>
    <w:uiPriority w:val="0"/>
    <w:rPr>
      <w:rFonts w:ascii="宋体" w:eastAsia="宋体"/>
      <w:sz w:val="24"/>
    </w:rPr>
  </w:style>
  <w:style w:type="character" w:customStyle="1" w:styleId="128">
    <w:name w:val="ih151"/>
    <w:autoRedefine/>
    <w:qFormat/>
    <w:uiPriority w:val="0"/>
    <w:rPr>
      <w:color w:val="666666"/>
      <w:sz w:val="18"/>
      <w:u w:val="none"/>
    </w:rPr>
  </w:style>
  <w:style w:type="character" w:customStyle="1" w:styleId="129">
    <w:name w:val="style13"/>
    <w:autoRedefine/>
    <w:qFormat/>
    <w:uiPriority w:val="0"/>
    <w:rPr>
      <w:sz w:val="18"/>
    </w:rPr>
  </w:style>
  <w:style w:type="character" w:customStyle="1" w:styleId="130">
    <w:name w:val="纯文本 字符"/>
    <w:basedOn w:val="63"/>
    <w:link w:val="31"/>
    <w:autoRedefine/>
    <w:qFormat/>
    <w:uiPriority w:val="99"/>
    <w:rPr>
      <w:rFonts w:ascii="宋体" w:hAnsi="Courier New" w:cs="Courier New"/>
      <w:kern w:val="2"/>
      <w:sz w:val="21"/>
      <w:szCs w:val="21"/>
    </w:rPr>
  </w:style>
  <w:style w:type="character" w:customStyle="1" w:styleId="131">
    <w:name w:val="标题 6 字符"/>
    <w:basedOn w:val="63"/>
    <w:link w:val="8"/>
    <w:autoRedefine/>
    <w:qFormat/>
    <w:uiPriority w:val="0"/>
    <w:rPr>
      <w:rFonts w:ascii="Arial" w:hAnsi="Arial" w:eastAsia="黑体" w:cs="Times New Roman"/>
      <w:b/>
      <w:bCs/>
      <w:sz w:val="24"/>
      <w:szCs w:val="24"/>
    </w:rPr>
  </w:style>
  <w:style w:type="character" w:customStyle="1" w:styleId="132">
    <w:name w:val="style131"/>
    <w:autoRedefine/>
    <w:qFormat/>
    <w:uiPriority w:val="0"/>
    <w:rPr>
      <w:sz w:val="18"/>
    </w:rPr>
  </w:style>
  <w:style w:type="character" w:customStyle="1" w:styleId="133">
    <w:name w:val="Char Char25"/>
    <w:autoRedefine/>
    <w:qFormat/>
    <w:uiPriority w:val="0"/>
    <w:rPr>
      <w:rFonts w:ascii="Arial" w:hAnsi="Arial" w:eastAsia="黑体"/>
      <w:b/>
      <w:kern w:val="2"/>
      <w:sz w:val="28"/>
    </w:rPr>
  </w:style>
  <w:style w:type="character" w:customStyle="1" w:styleId="134">
    <w:name w:val="不明显强调1"/>
    <w:basedOn w:val="63"/>
    <w:autoRedefine/>
    <w:qFormat/>
    <w:uiPriority w:val="0"/>
    <w:rPr>
      <w:i/>
    </w:rPr>
  </w:style>
  <w:style w:type="character" w:customStyle="1" w:styleId="135">
    <w:name w:val="标准文本 Char Char"/>
    <w:autoRedefine/>
    <w:qFormat/>
    <w:uiPriority w:val="0"/>
    <w:rPr>
      <w:rFonts w:eastAsia="宋体"/>
      <w:kern w:val="2"/>
      <w:sz w:val="24"/>
      <w:lang w:val="en-US" w:eastAsia="zh-CN"/>
    </w:rPr>
  </w:style>
  <w:style w:type="character" w:customStyle="1" w:styleId="136">
    <w:name w:val="Comment Subject Char1"/>
    <w:basedOn w:val="137"/>
    <w:autoRedefine/>
    <w:qFormat/>
    <w:uiPriority w:val="0"/>
    <w:rPr>
      <w:rFonts w:ascii="Times New Roman" w:hAnsi="Times New Roman" w:eastAsia="宋体" w:cs="Times New Roman"/>
      <w:b/>
      <w:bCs/>
      <w:kern w:val="2"/>
      <w:sz w:val="21"/>
      <w:szCs w:val="20"/>
    </w:rPr>
  </w:style>
  <w:style w:type="character" w:customStyle="1" w:styleId="137">
    <w:name w:val="批注文字 字符"/>
    <w:basedOn w:val="63"/>
    <w:link w:val="19"/>
    <w:autoRedefine/>
    <w:qFormat/>
    <w:uiPriority w:val="99"/>
    <w:rPr>
      <w:rFonts w:ascii="Times New Roman" w:hAnsi="Times New Roman" w:eastAsia="宋体" w:cs="Times New Roman"/>
      <w:sz w:val="20"/>
      <w:szCs w:val="20"/>
    </w:rPr>
  </w:style>
  <w:style w:type="character" w:customStyle="1" w:styleId="138">
    <w:name w:val="normalfont1"/>
    <w:autoRedefine/>
    <w:qFormat/>
    <w:uiPriority w:val="0"/>
    <w:rPr>
      <w:rFonts w:ascii="??" w:hAnsi="??"/>
      <w:sz w:val="18"/>
      <w:u w:val="none"/>
    </w:rPr>
  </w:style>
  <w:style w:type="character" w:customStyle="1" w:styleId="139">
    <w:name w:val="小四 段落 宋体 Char Char Char Char Char Char Char Char"/>
    <w:autoRedefine/>
    <w:qFormat/>
    <w:uiPriority w:val="0"/>
    <w:rPr>
      <w:rFonts w:eastAsia="宋体"/>
      <w:kern w:val="2"/>
      <w:sz w:val="24"/>
      <w:lang w:val="en-US" w:eastAsia="zh-CN"/>
    </w:rPr>
  </w:style>
  <w:style w:type="character" w:customStyle="1" w:styleId="140">
    <w:name w:val="签名 字符"/>
    <w:basedOn w:val="63"/>
    <w:link w:val="40"/>
    <w:autoRedefine/>
    <w:qFormat/>
    <w:uiPriority w:val="0"/>
    <w:rPr>
      <w:rFonts w:ascii="Times New Roman" w:hAnsi="Times New Roman" w:eastAsia="仿宋_GB2312" w:cs="Times New Roman"/>
      <w:kern w:val="0"/>
      <w:sz w:val="20"/>
      <w:szCs w:val="20"/>
    </w:rPr>
  </w:style>
  <w:style w:type="character" w:customStyle="1" w:styleId="141">
    <w:name w:val="标题 Char1"/>
    <w:autoRedefine/>
    <w:qFormat/>
    <w:uiPriority w:val="0"/>
    <w:rPr>
      <w:rFonts w:ascii="Cambria" w:eastAsia="宋体"/>
      <w:b/>
      <w:sz w:val="32"/>
    </w:rPr>
  </w:style>
  <w:style w:type="character" w:customStyle="1" w:styleId="142">
    <w:name w:val="脚注文本 字符"/>
    <w:basedOn w:val="63"/>
    <w:link w:val="46"/>
    <w:autoRedefine/>
    <w:qFormat/>
    <w:uiPriority w:val="0"/>
    <w:rPr>
      <w:rFonts w:ascii="Times New Roman" w:hAnsi="Times New Roman" w:eastAsia="宋体" w:cs="Times New Roman"/>
      <w:sz w:val="18"/>
      <w:szCs w:val="18"/>
    </w:rPr>
  </w:style>
  <w:style w:type="character" w:customStyle="1" w:styleId="143">
    <w:name w:val="页眉 字符"/>
    <w:basedOn w:val="63"/>
    <w:link w:val="39"/>
    <w:autoRedefine/>
    <w:qFormat/>
    <w:uiPriority w:val="99"/>
    <w:rPr>
      <w:rFonts w:cs="Times New Roman"/>
      <w:sz w:val="18"/>
      <w:szCs w:val="18"/>
    </w:rPr>
  </w:style>
  <w:style w:type="character" w:customStyle="1" w:styleId="144">
    <w:name w:val="Quote Char Char"/>
    <w:autoRedefine/>
    <w:qFormat/>
    <w:uiPriority w:val="0"/>
    <w:rPr>
      <w:rFonts w:ascii="Calibri" w:hAnsi="Calibri"/>
      <w:i/>
      <w:sz w:val="22"/>
      <w:lang w:eastAsia="en-US"/>
    </w:rPr>
  </w:style>
  <w:style w:type="character" w:customStyle="1" w:styleId="145">
    <w:name w:val="content_lineheight1"/>
    <w:basedOn w:val="63"/>
    <w:autoRedefine/>
    <w:qFormat/>
    <w:uiPriority w:val="0"/>
    <w:rPr>
      <w:rFonts w:cs="Times New Roman"/>
    </w:rPr>
  </w:style>
  <w:style w:type="character" w:customStyle="1" w:styleId="146">
    <w:name w:val="标题 7 字符"/>
    <w:basedOn w:val="63"/>
    <w:link w:val="9"/>
    <w:autoRedefine/>
    <w:qFormat/>
    <w:uiPriority w:val="0"/>
    <w:rPr>
      <w:rFonts w:ascii="Times New Roman" w:hAnsi="Times New Roman" w:eastAsia="宋体" w:cs="Times New Roman"/>
      <w:b/>
      <w:bCs/>
      <w:sz w:val="24"/>
      <w:szCs w:val="24"/>
    </w:rPr>
  </w:style>
  <w:style w:type="character" w:customStyle="1" w:styleId="147">
    <w:name w:val="Title Char1"/>
    <w:basedOn w:val="63"/>
    <w:autoRedefine/>
    <w:qFormat/>
    <w:uiPriority w:val="0"/>
    <w:rPr>
      <w:rFonts w:ascii="Cambria" w:hAnsi="Cambria" w:cs="Times New Roman"/>
      <w:b/>
      <w:bCs/>
      <w:kern w:val="2"/>
      <w:sz w:val="32"/>
      <w:szCs w:val="32"/>
    </w:rPr>
  </w:style>
  <w:style w:type="character" w:customStyle="1" w:styleId="148">
    <w:name w:val="正文 + 宋体 Char"/>
    <w:autoRedefine/>
    <w:qFormat/>
    <w:uiPriority w:val="0"/>
    <w:rPr>
      <w:rFonts w:eastAsia="宋体"/>
      <w:kern w:val="2"/>
      <w:sz w:val="24"/>
      <w:lang w:val="en-US" w:eastAsia="zh-CN"/>
    </w:rPr>
  </w:style>
  <w:style w:type="character" w:customStyle="1" w:styleId="149">
    <w:name w:val="日期 字符"/>
    <w:basedOn w:val="63"/>
    <w:link w:val="34"/>
    <w:autoRedefine/>
    <w:qFormat/>
    <w:uiPriority w:val="0"/>
    <w:rPr>
      <w:rFonts w:ascii="Times New Roman" w:hAnsi="Times New Roman" w:eastAsia="宋体" w:cs="Times New Roman"/>
      <w:sz w:val="20"/>
      <w:szCs w:val="20"/>
    </w:rPr>
  </w:style>
  <w:style w:type="character" w:customStyle="1" w:styleId="150">
    <w:name w:val="特点 Char1"/>
    <w:autoRedefine/>
    <w:qFormat/>
    <w:uiPriority w:val="0"/>
    <w:rPr>
      <w:rFonts w:eastAsia="宋体"/>
      <w:kern w:val="2"/>
      <w:sz w:val="21"/>
      <w:lang w:val="en-US" w:eastAsia="zh-CN"/>
    </w:rPr>
  </w:style>
  <w:style w:type="character" w:customStyle="1" w:styleId="151">
    <w:name w:val="表格抬头 Char Char"/>
    <w:link w:val="152"/>
    <w:autoRedefine/>
    <w:qFormat/>
    <w:uiPriority w:val="0"/>
    <w:rPr>
      <w:rFonts w:ascii="黑体" w:eastAsia="黑体"/>
      <w:b/>
    </w:rPr>
  </w:style>
  <w:style w:type="paragraph" w:customStyle="1" w:styleId="152">
    <w:name w:val="表格抬头"/>
    <w:basedOn w:val="1"/>
    <w:link w:val="151"/>
    <w:autoRedefine/>
    <w:qFormat/>
    <w:uiPriority w:val="0"/>
    <w:pPr>
      <w:jc w:val="center"/>
    </w:pPr>
    <w:rPr>
      <w:rFonts w:ascii="黑体" w:hAnsi="Calibri" w:eastAsia="黑体"/>
      <w:b/>
      <w:kern w:val="0"/>
      <w:sz w:val="20"/>
    </w:rPr>
  </w:style>
  <w:style w:type="character" w:customStyle="1" w:styleId="153">
    <w:name w:val="批注主题 字符"/>
    <w:basedOn w:val="137"/>
    <w:link w:val="58"/>
    <w:autoRedefine/>
    <w:qFormat/>
    <w:uiPriority w:val="0"/>
    <w:rPr>
      <w:rFonts w:ascii="Times New Roman" w:hAnsi="Times New Roman" w:eastAsia="宋体" w:cs="Times New Roman"/>
      <w:b/>
      <w:bCs/>
      <w:sz w:val="20"/>
      <w:szCs w:val="20"/>
    </w:rPr>
  </w:style>
  <w:style w:type="character" w:customStyle="1" w:styleId="154">
    <w:name w:val="HTML Preformatted Char"/>
    <w:autoRedefine/>
    <w:qFormat/>
    <w:uiPriority w:val="0"/>
    <w:rPr>
      <w:rFonts w:ascii="黑体" w:hAnsi="Courier New" w:eastAsia="黑体"/>
    </w:rPr>
  </w:style>
  <w:style w:type="character" w:customStyle="1" w:styleId="155">
    <w:name w:val="h Char Char"/>
    <w:autoRedefine/>
    <w:qFormat/>
    <w:uiPriority w:val="0"/>
    <w:rPr>
      <w:rFonts w:eastAsia="宋体"/>
      <w:kern w:val="2"/>
      <w:sz w:val="18"/>
      <w:lang w:val="en-US" w:eastAsia="zh-CN"/>
    </w:rPr>
  </w:style>
  <w:style w:type="character" w:customStyle="1" w:styleId="156">
    <w:name w:val="subtitle1"/>
    <w:autoRedefine/>
    <w:qFormat/>
    <w:uiPriority w:val="0"/>
    <w:rPr>
      <w:rFonts w:ascii="Georgia" w:hAnsi="Georgia"/>
      <w:b/>
      <w:color w:val="666666"/>
      <w:sz w:val="18"/>
    </w:rPr>
  </w:style>
  <w:style w:type="character" w:customStyle="1" w:styleId="157">
    <w:name w:val="样式 非加粗"/>
    <w:autoRedefine/>
    <w:qFormat/>
    <w:uiPriority w:val="0"/>
    <w:rPr>
      <w:rFonts w:eastAsia="宋体"/>
      <w:sz w:val="28"/>
    </w:rPr>
  </w:style>
  <w:style w:type="character" w:customStyle="1" w:styleId="158">
    <w:name w:val="小四 段落 宋体 Char Char Char Char Char"/>
    <w:link w:val="159"/>
    <w:autoRedefine/>
    <w:qFormat/>
    <w:uiPriority w:val="0"/>
    <w:rPr>
      <w:rFonts w:eastAsia="宋体"/>
      <w:kern w:val="2"/>
      <w:sz w:val="24"/>
      <w:lang w:val="en-US" w:eastAsia="zh-CN"/>
    </w:rPr>
  </w:style>
  <w:style w:type="paragraph" w:customStyle="1" w:styleId="159">
    <w:name w:val="小四 段落 宋体"/>
    <w:basedOn w:val="16"/>
    <w:link w:val="158"/>
    <w:autoRedefine/>
    <w:qFormat/>
    <w:uiPriority w:val="0"/>
    <w:pPr>
      <w:tabs>
        <w:tab w:val="clear" w:pos="2952"/>
      </w:tabs>
      <w:spacing w:line="360" w:lineRule="auto"/>
      <w:ind w:left="113" w:right="113" w:firstLine="425"/>
      <w:jc w:val="left"/>
    </w:pPr>
    <w:rPr>
      <w:rFonts w:ascii="Calibri" w:hAnsi="Calibri"/>
      <w:sz w:val="24"/>
      <w:szCs w:val="20"/>
    </w:rPr>
  </w:style>
  <w:style w:type="character" w:customStyle="1" w:styleId="160">
    <w:name w:val="标题 8 字符"/>
    <w:basedOn w:val="63"/>
    <w:link w:val="10"/>
    <w:autoRedefine/>
    <w:qFormat/>
    <w:uiPriority w:val="0"/>
    <w:rPr>
      <w:rFonts w:ascii="Arial" w:hAnsi="Arial" w:eastAsia="黑体" w:cs="Times New Roman"/>
      <w:sz w:val="24"/>
      <w:szCs w:val="24"/>
    </w:rPr>
  </w:style>
  <w:style w:type="character" w:customStyle="1" w:styleId="161">
    <w:name w:val="Document Map Char"/>
    <w:autoRedefine/>
    <w:qFormat/>
    <w:uiPriority w:val="0"/>
    <w:rPr>
      <w:shd w:val="clear" w:color="auto" w:fill="000080"/>
    </w:rPr>
  </w:style>
  <w:style w:type="character" w:customStyle="1" w:styleId="162">
    <w:name w:val="para_small"/>
    <w:basedOn w:val="63"/>
    <w:autoRedefine/>
    <w:qFormat/>
    <w:uiPriority w:val="0"/>
    <w:rPr>
      <w:rFonts w:cs="Times New Roman"/>
    </w:rPr>
  </w:style>
  <w:style w:type="character" w:customStyle="1" w:styleId="163">
    <w:name w:val="2nd level Char"/>
    <w:autoRedefine/>
    <w:qFormat/>
    <w:uiPriority w:val="0"/>
    <w:rPr>
      <w:rFonts w:ascii="Arial" w:hAnsi="Arial" w:eastAsia="黑体"/>
      <w:b/>
      <w:kern w:val="2"/>
      <w:sz w:val="32"/>
      <w:lang w:val="en-US" w:eastAsia="zh-CN"/>
    </w:rPr>
  </w:style>
  <w:style w:type="character" w:customStyle="1" w:styleId="164">
    <w:name w:val="小四 段落 宋体 Char Char Char Char1"/>
    <w:autoRedefine/>
    <w:qFormat/>
    <w:uiPriority w:val="0"/>
    <w:rPr>
      <w:rFonts w:eastAsia="宋体"/>
      <w:kern w:val="2"/>
      <w:sz w:val="24"/>
      <w:lang w:val="en-US" w:eastAsia="zh-CN"/>
    </w:rPr>
  </w:style>
  <w:style w:type="character" w:customStyle="1" w:styleId="165">
    <w:name w:val="Body Text Indent 2 Char1"/>
    <w:basedOn w:val="63"/>
    <w:autoRedefine/>
    <w:qFormat/>
    <w:uiPriority w:val="0"/>
    <w:rPr>
      <w:rFonts w:ascii="Times New Roman" w:hAnsi="Times New Roman"/>
      <w:kern w:val="2"/>
      <w:sz w:val="21"/>
    </w:rPr>
  </w:style>
  <w:style w:type="character" w:customStyle="1" w:styleId="166">
    <w:name w:val="标题 9 字符"/>
    <w:basedOn w:val="63"/>
    <w:link w:val="11"/>
    <w:autoRedefine/>
    <w:qFormat/>
    <w:uiPriority w:val="0"/>
    <w:rPr>
      <w:rFonts w:ascii="Arial" w:hAnsi="Arial" w:eastAsia="黑体" w:cs="Times New Roman"/>
      <w:sz w:val="21"/>
      <w:szCs w:val="21"/>
    </w:rPr>
  </w:style>
  <w:style w:type="character" w:customStyle="1" w:styleId="167">
    <w:name w:val="明显强调1"/>
    <w:basedOn w:val="63"/>
    <w:autoRedefine/>
    <w:qFormat/>
    <w:uiPriority w:val="0"/>
    <w:rPr>
      <w:b/>
    </w:rPr>
  </w:style>
  <w:style w:type="character" w:customStyle="1" w:styleId="168">
    <w:name w:val="标题 2 字符"/>
    <w:basedOn w:val="63"/>
    <w:link w:val="3"/>
    <w:autoRedefine/>
    <w:qFormat/>
    <w:uiPriority w:val="0"/>
    <w:rPr>
      <w:rFonts w:ascii="宋体" w:hAnsi="宋体" w:eastAsia="宋体" w:cs="Times New Roman"/>
      <w:b/>
      <w:sz w:val="24"/>
      <w:szCs w:val="24"/>
    </w:rPr>
  </w:style>
  <w:style w:type="character" w:customStyle="1" w:styleId="169">
    <w:name w:val="标题 3 Char Char Char Char Char Char Char Char Char Char Char Char Char Char Char Char Char Char Char Char Char Char Char Char Char Char Char Char Char Char Char Char Char Char Char Char Char Char Char Char Char Char Char Char Char Char Char Char Cha Cha"/>
    <w:autoRedefine/>
    <w:qFormat/>
    <w:uiPriority w:val="0"/>
    <w:rPr>
      <w:rFonts w:eastAsia="宋体"/>
      <w:b/>
      <w:kern w:val="2"/>
      <w:sz w:val="32"/>
      <w:lang w:val="en-US" w:eastAsia="zh-CN"/>
    </w:rPr>
  </w:style>
  <w:style w:type="character" w:customStyle="1" w:styleId="170">
    <w:name w:val="Quote Char2"/>
    <w:basedOn w:val="63"/>
    <w:autoRedefine/>
    <w:qFormat/>
    <w:uiPriority w:val="0"/>
    <w:rPr>
      <w:rFonts w:ascii="Times New Roman" w:hAnsi="Times New Roman" w:eastAsia="宋体" w:cs="Times New Roman"/>
      <w:i/>
      <w:iCs/>
      <w:color w:val="000000"/>
      <w:sz w:val="20"/>
      <w:szCs w:val="20"/>
    </w:rPr>
  </w:style>
  <w:style w:type="character" w:customStyle="1" w:styleId="171">
    <w:name w:val="小四 段落 宋体 Char Char Char1"/>
    <w:autoRedefine/>
    <w:qFormat/>
    <w:uiPriority w:val="0"/>
    <w:rPr>
      <w:rFonts w:ascii="宋体" w:hAnsi="宋体" w:eastAsia="宋体"/>
      <w:kern w:val="2"/>
      <w:sz w:val="24"/>
      <w:lang w:val="en-US" w:eastAsia="zh-CN"/>
    </w:rPr>
  </w:style>
  <w:style w:type="character" w:customStyle="1" w:styleId="172">
    <w:name w:val="正文文本缩进 2 字符"/>
    <w:basedOn w:val="63"/>
    <w:link w:val="35"/>
    <w:autoRedefine/>
    <w:qFormat/>
    <w:uiPriority w:val="0"/>
    <w:rPr>
      <w:rFonts w:ascii="Times New Roman" w:hAnsi="Times New Roman" w:eastAsia="宋体" w:cs="Times New Roman"/>
      <w:sz w:val="20"/>
      <w:szCs w:val="20"/>
    </w:rPr>
  </w:style>
  <w:style w:type="character" w:customStyle="1" w:styleId="173">
    <w:name w:val="Quote Char1"/>
    <w:basedOn w:val="63"/>
    <w:link w:val="174"/>
    <w:autoRedefine/>
    <w:qFormat/>
    <w:uiPriority w:val="0"/>
    <w:rPr>
      <w:rFonts w:ascii="Times New Roman" w:hAnsi="Times New Roman"/>
      <w:i/>
      <w:iCs/>
      <w:color w:val="000000"/>
      <w:kern w:val="2"/>
      <w:sz w:val="21"/>
    </w:rPr>
  </w:style>
  <w:style w:type="paragraph" w:customStyle="1" w:styleId="174">
    <w:name w:val="引用1"/>
    <w:basedOn w:val="1"/>
    <w:next w:val="1"/>
    <w:link w:val="173"/>
    <w:autoRedefine/>
    <w:qFormat/>
    <w:uiPriority w:val="0"/>
    <w:pPr>
      <w:widowControl/>
      <w:spacing w:before="200" w:line="276" w:lineRule="auto"/>
      <w:ind w:left="360" w:right="360"/>
      <w:jc w:val="left"/>
    </w:pPr>
    <w:rPr>
      <w:i/>
      <w:iCs/>
      <w:color w:val="000000"/>
      <w:sz w:val="20"/>
    </w:rPr>
  </w:style>
  <w:style w:type="character" w:customStyle="1" w:styleId="175">
    <w:name w:val="文档结构图 Char"/>
    <w:basedOn w:val="63"/>
    <w:autoRedefine/>
    <w:qFormat/>
    <w:uiPriority w:val="0"/>
    <w:rPr>
      <w:rFonts w:ascii="宋体" w:hAnsi="Times New Roman" w:eastAsia="宋体" w:cs="Times New Roman"/>
      <w:sz w:val="18"/>
      <w:szCs w:val="18"/>
    </w:rPr>
  </w:style>
  <w:style w:type="character" w:customStyle="1" w:styleId="176">
    <w:name w:val="HTML 预设格式 字符"/>
    <w:basedOn w:val="63"/>
    <w:link w:val="55"/>
    <w:autoRedefine/>
    <w:qFormat/>
    <w:uiPriority w:val="0"/>
    <w:rPr>
      <w:rFonts w:ascii="Courier New" w:hAnsi="Courier New" w:cs="Courier New"/>
      <w:kern w:val="2"/>
    </w:rPr>
  </w:style>
  <w:style w:type="character" w:customStyle="1" w:styleId="177">
    <w:name w:val="标准文本 Char Char Char"/>
    <w:autoRedefine/>
    <w:qFormat/>
    <w:uiPriority w:val="0"/>
    <w:rPr>
      <w:rFonts w:eastAsia="宋体"/>
      <w:kern w:val="2"/>
      <w:sz w:val="24"/>
      <w:lang w:val="en-US" w:eastAsia="zh-CN"/>
    </w:rPr>
  </w:style>
  <w:style w:type="character" w:customStyle="1" w:styleId="178">
    <w:name w:val="正文文本缩进 字符"/>
    <w:basedOn w:val="63"/>
    <w:link w:val="24"/>
    <w:autoRedefine/>
    <w:qFormat/>
    <w:uiPriority w:val="0"/>
    <w:rPr>
      <w:rFonts w:ascii="Times New Roman" w:hAnsi="Times New Roman"/>
      <w:kern w:val="2"/>
      <w:sz w:val="21"/>
    </w:rPr>
  </w:style>
  <w:style w:type="character" w:customStyle="1" w:styleId="179">
    <w:name w:val="标题 字符"/>
    <w:basedOn w:val="63"/>
    <w:link w:val="26"/>
    <w:autoRedefine/>
    <w:qFormat/>
    <w:uiPriority w:val="0"/>
    <w:rPr>
      <w:rFonts w:ascii="Cambria" w:hAnsi="Cambria" w:eastAsia="宋体" w:cs="Times New Roman"/>
      <w:b/>
      <w:bCs/>
      <w:sz w:val="32"/>
      <w:szCs w:val="32"/>
    </w:rPr>
  </w:style>
  <w:style w:type="character" w:customStyle="1" w:styleId="180">
    <w:name w:val="纯文本 Char Char"/>
    <w:autoRedefine/>
    <w:qFormat/>
    <w:uiPriority w:val="0"/>
    <w:rPr>
      <w:rFonts w:ascii="宋体" w:hAnsi="Courier New" w:eastAsia="宋体"/>
      <w:kern w:val="2"/>
      <w:sz w:val="21"/>
      <w:lang w:val="en-US" w:eastAsia="zh-CN"/>
    </w:rPr>
  </w:style>
  <w:style w:type="character" w:customStyle="1" w:styleId="181">
    <w:name w:val="case31"/>
    <w:autoRedefine/>
    <w:qFormat/>
    <w:uiPriority w:val="0"/>
    <w:rPr>
      <w:sz w:val="21"/>
    </w:rPr>
  </w:style>
  <w:style w:type="character" w:customStyle="1" w:styleId="182">
    <w:name w:val="正文文本 2 字符"/>
    <w:basedOn w:val="63"/>
    <w:link w:val="54"/>
    <w:autoRedefine/>
    <w:qFormat/>
    <w:uiPriority w:val="0"/>
    <w:rPr>
      <w:rFonts w:ascii="楷体_GB2312" w:hAnsi="Times New Roman" w:eastAsia="楷体_GB2312" w:cs="Times New Roman"/>
      <w:sz w:val="20"/>
      <w:szCs w:val="20"/>
    </w:rPr>
  </w:style>
  <w:style w:type="character" w:customStyle="1" w:styleId="183">
    <w:name w:val="标题 3 Char Char"/>
    <w:autoRedefine/>
    <w:qFormat/>
    <w:uiPriority w:val="0"/>
    <w:rPr>
      <w:rFonts w:eastAsia="仿宋_GB2312"/>
      <w:b/>
      <w:kern w:val="2"/>
      <w:sz w:val="32"/>
      <w:lang w:val="en-US" w:eastAsia="zh-CN"/>
    </w:rPr>
  </w:style>
  <w:style w:type="character" w:customStyle="1" w:styleId="184">
    <w:name w:val="正文缩进 Char1"/>
    <w:link w:val="185"/>
    <w:autoRedefine/>
    <w:qFormat/>
    <w:uiPriority w:val="0"/>
    <w:rPr>
      <w:rFonts w:ascii="Times New Roman" w:hAnsi="Times New Roman" w:eastAsia="宋体"/>
      <w:kern w:val="0"/>
      <w:sz w:val="20"/>
    </w:rPr>
  </w:style>
  <w:style w:type="paragraph" w:customStyle="1" w:styleId="185">
    <w:name w:val="正文缩进1"/>
    <w:basedOn w:val="1"/>
    <w:link w:val="184"/>
    <w:autoRedefine/>
    <w:qFormat/>
    <w:uiPriority w:val="0"/>
    <w:pPr>
      <w:ind w:firstLine="420"/>
    </w:pPr>
    <w:rPr>
      <w:kern w:val="0"/>
      <w:sz w:val="20"/>
    </w:rPr>
  </w:style>
  <w:style w:type="character" w:customStyle="1" w:styleId="186">
    <w:name w:val="新图表正文 Char Char"/>
    <w:link w:val="187"/>
    <w:autoRedefine/>
    <w:qFormat/>
    <w:uiPriority w:val="0"/>
    <w:rPr>
      <w:rFonts w:ascii="宋体" w:hAnsi="宋体"/>
      <w:kern w:val="2"/>
      <w:sz w:val="18"/>
      <w:szCs w:val="21"/>
      <w:lang w:val="en-US" w:eastAsia="zh-CN" w:bidi="ar-SA"/>
    </w:rPr>
  </w:style>
  <w:style w:type="paragraph" w:customStyle="1" w:styleId="187">
    <w:name w:val="新图表正文"/>
    <w:link w:val="186"/>
    <w:autoRedefine/>
    <w:qFormat/>
    <w:uiPriority w:val="0"/>
    <w:pPr>
      <w:jc w:val="both"/>
    </w:pPr>
    <w:rPr>
      <w:rFonts w:ascii="宋体" w:hAnsi="宋体" w:eastAsia="宋体" w:cs="Times New Roman"/>
      <w:kern w:val="2"/>
      <w:sz w:val="18"/>
      <w:szCs w:val="21"/>
      <w:lang w:val="en-US" w:eastAsia="zh-CN" w:bidi="ar-SA"/>
    </w:rPr>
  </w:style>
  <w:style w:type="character" w:customStyle="1" w:styleId="188">
    <w:name w:val="样式 首行缩进:  2 字符 Char Char Char"/>
    <w:autoRedefine/>
    <w:qFormat/>
    <w:uiPriority w:val="0"/>
    <w:rPr>
      <w:rFonts w:eastAsia="宋体"/>
      <w:kern w:val="2"/>
      <w:sz w:val="24"/>
      <w:lang w:val="en-US" w:eastAsia="zh-CN"/>
    </w:rPr>
  </w:style>
  <w:style w:type="character" w:customStyle="1" w:styleId="189">
    <w:name w:val="Intense Quote Char1"/>
    <w:basedOn w:val="63"/>
    <w:link w:val="190"/>
    <w:autoRedefine/>
    <w:qFormat/>
    <w:uiPriority w:val="0"/>
    <w:rPr>
      <w:rFonts w:ascii="Times New Roman" w:hAnsi="Times New Roman"/>
      <w:b/>
      <w:bCs/>
      <w:i/>
      <w:iCs/>
      <w:color w:val="4F81BD"/>
      <w:kern w:val="2"/>
      <w:sz w:val="21"/>
    </w:rPr>
  </w:style>
  <w:style w:type="paragraph" w:customStyle="1" w:styleId="190">
    <w:name w:val="明显引用1"/>
    <w:basedOn w:val="1"/>
    <w:next w:val="1"/>
    <w:link w:val="189"/>
    <w:autoRedefine/>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91">
    <w:name w:val="Char Char20"/>
    <w:autoRedefine/>
    <w:qFormat/>
    <w:uiPriority w:val="0"/>
    <w:rPr>
      <w:rFonts w:ascii="Arial" w:hAnsi="Arial" w:eastAsia="黑体"/>
      <w:kern w:val="2"/>
      <w:sz w:val="21"/>
    </w:rPr>
  </w:style>
  <w:style w:type="character" w:customStyle="1" w:styleId="192">
    <w:name w:val="No Spacing Char Char"/>
    <w:link w:val="193"/>
    <w:autoRedefine/>
    <w:qFormat/>
    <w:uiPriority w:val="0"/>
    <w:rPr>
      <w:rFonts w:eastAsia="微软雅黑"/>
      <w:kern w:val="2"/>
      <w:sz w:val="24"/>
      <w:szCs w:val="22"/>
      <w:lang w:val="en-US" w:eastAsia="zh-CN" w:bidi="ar-SA"/>
    </w:rPr>
  </w:style>
  <w:style w:type="paragraph" w:customStyle="1" w:styleId="193">
    <w:name w:val="无间隔2"/>
    <w:link w:val="192"/>
    <w:autoRedefine/>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94">
    <w:name w:val="小四 段落 宋体 Char Char Char Char Char Char"/>
    <w:autoRedefine/>
    <w:qFormat/>
    <w:uiPriority w:val="0"/>
    <w:rPr>
      <w:rFonts w:eastAsia="宋体"/>
      <w:kern w:val="2"/>
      <w:sz w:val="24"/>
      <w:lang w:val="en-US" w:eastAsia="zh-CN"/>
    </w:rPr>
  </w:style>
  <w:style w:type="character" w:customStyle="1" w:styleId="195">
    <w:name w:val="3zw"/>
    <w:basedOn w:val="63"/>
    <w:autoRedefine/>
    <w:qFormat/>
    <w:uiPriority w:val="0"/>
    <w:rPr>
      <w:rFonts w:cs="Times New Roman"/>
    </w:rPr>
  </w:style>
  <w:style w:type="character" w:customStyle="1" w:styleId="196">
    <w:name w:val="Intense Quote Char Char"/>
    <w:autoRedefine/>
    <w:qFormat/>
    <w:uiPriority w:val="0"/>
    <w:rPr>
      <w:rFonts w:ascii="Calibri" w:hAnsi="Calibri"/>
      <w:b/>
      <w:i/>
      <w:sz w:val="22"/>
      <w:lang w:eastAsia="en-US"/>
    </w:rPr>
  </w:style>
  <w:style w:type="character" w:customStyle="1" w:styleId="197">
    <w:name w:val="Body Text Indent 3 Char"/>
    <w:autoRedefine/>
    <w:qFormat/>
    <w:uiPriority w:val="0"/>
    <w:rPr>
      <w:rFonts w:ascii="Arial" w:hAnsi="Arial" w:eastAsia="仿宋_GB2312"/>
      <w:color w:val="FFFF00"/>
      <w:sz w:val="32"/>
    </w:rPr>
  </w:style>
  <w:style w:type="character" w:customStyle="1" w:styleId="198">
    <w:name w:val="A2"/>
    <w:autoRedefine/>
    <w:qFormat/>
    <w:uiPriority w:val="0"/>
    <w:rPr>
      <w:color w:val="000000"/>
      <w:sz w:val="18"/>
    </w:rPr>
  </w:style>
  <w:style w:type="character" w:customStyle="1" w:styleId="199">
    <w:name w:val="标题 1 字符"/>
    <w:basedOn w:val="63"/>
    <w:link w:val="2"/>
    <w:autoRedefine/>
    <w:qFormat/>
    <w:uiPriority w:val="0"/>
    <w:rPr>
      <w:rFonts w:ascii="黑体" w:hAnsi="Times New Roman" w:eastAsia="黑体" w:cs="Times New Roman"/>
      <w:b/>
      <w:kern w:val="44"/>
      <w:sz w:val="28"/>
      <w:szCs w:val="28"/>
    </w:rPr>
  </w:style>
  <w:style w:type="character" w:customStyle="1" w:styleId="200">
    <w:name w:val="明显参考1"/>
    <w:basedOn w:val="63"/>
    <w:autoRedefine/>
    <w:qFormat/>
    <w:uiPriority w:val="0"/>
    <w:rPr>
      <w:smallCaps/>
      <w:spacing w:val="5"/>
      <w:u w:val="single"/>
    </w:rPr>
  </w:style>
  <w:style w:type="character" w:customStyle="1" w:styleId="201">
    <w:name w:val="称呼 字符"/>
    <w:basedOn w:val="63"/>
    <w:link w:val="21"/>
    <w:autoRedefine/>
    <w:qFormat/>
    <w:uiPriority w:val="0"/>
    <w:rPr>
      <w:rFonts w:ascii="仿宋_GB2312" w:hAnsi="Times New Roman" w:eastAsia="仿宋_GB2312" w:cs="Times New Roman"/>
      <w:sz w:val="20"/>
      <w:szCs w:val="20"/>
    </w:rPr>
  </w:style>
  <w:style w:type="character" w:customStyle="1" w:styleId="202">
    <w:name w:val="111111 Char Char"/>
    <w:link w:val="203"/>
    <w:autoRedefine/>
    <w:qFormat/>
    <w:uiPriority w:val="0"/>
    <w:rPr>
      <w:rFonts w:ascii="宋体" w:hAnsi="宋体" w:eastAsia="黑体"/>
      <w:b/>
      <w:sz w:val="21"/>
    </w:rPr>
  </w:style>
  <w:style w:type="paragraph" w:customStyle="1" w:styleId="203">
    <w:name w:val="111111"/>
    <w:basedOn w:val="1"/>
    <w:link w:val="202"/>
    <w:autoRedefine/>
    <w:qFormat/>
    <w:uiPriority w:val="0"/>
    <w:pPr>
      <w:spacing w:before="120" w:after="120"/>
      <w:jc w:val="center"/>
    </w:pPr>
    <w:rPr>
      <w:rFonts w:ascii="宋体" w:hAnsi="宋体" w:eastAsia="黑体"/>
      <w:b/>
      <w:kern w:val="0"/>
    </w:rPr>
  </w:style>
  <w:style w:type="character" w:customStyle="1" w:styleId="204">
    <w:name w:val="小四 段落 宋体 Char1"/>
    <w:autoRedefine/>
    <w:qFormat/>
    <w:uiPriority w:val="0"/>
    <w:rPr>
      <w:rFonts w:eastAsia="宋体"/>
      <w:kern w:val="2"/>
      <w:sz w:val="24"/>
      <w:lang w:val="en-US" w:eastAsia="zh-CN"/>
    </w:rPr>
  </w:style>
  <w:style w:type="character" w:customStyle="1" w:styleId="205">
    <w:name w:val="文档结构图 字符"/>
    <w:basedOn w:val="63"/>
    <w:link w:val="18"/>
    <w:autoRedefine/>
    <w:qFormat/>
    <w:uiPriority w:val="0"/>
    <w:rPr>
      <w:rFonts w:ascii="Times New Roman" w:hAnsi="Times New Roman"/>
      <w:kern w:val="2"/>
      <w:sz w:val="16"/>
      <w:szCs w:val="0"/>
    </w:rPr>
  </w:style>
  <w:style w:type="character" w:customStyle="1" w:styleId="206">
    <w:name w:val="title_emph1"/>
    <w:autoRedefine/>
    <w:qFormat/>
    <w:uiPriority w:val="0"/>
    <w:rPr>
      <w:rFonts w:ascii="Arial"/>
      <w:b/>
      <w:sz w:val="18"/>
    </w:rPr>
  </w:style>
  <w:style w:type="character" w:customStyle="1" w:styleId="207">
    <w:name w:val="页脚 字符"/>
    <w:basedOn w:val="63"/>
    <w:link w:val="38"/>
    <w:autoRedefine/>
    <w:qFormat/>
    <w:uiPriority w:val="99"/>
    <w:rPr>
      <w:rFonts w:cs="Times New Roman"/>
      <w:sz w:val="18"/>
      <w:szCs w:val="18"/>
    </w:rPr>
  </w:style>
  <w:style w:type="character" w:customStyle="1" w:styleId="208">
    <w:name w:val="书籍标题1"/>
    <w:basedOn w:val="63"/>
    <w:autoRedefine/>
    <w:qFormat/>
    <w:uiPriority w:val="0"/>
    <w:rPr>
      <w:i/>
      <w:smallCaps/>
      <w:spacing w:val="5"/>
    </w:rPr>
  </w:style>
  <w:style w:type="character" w:customStyle="1" w:styleId="209">
    <w:name w:val="不明显参考1"/>
    <w:basedOn w:val="63"/>
    <w:autoRedefine/>
    <w:qFormat/>
    <w:uiPriority w:val="0"/>
    <w:rPr>
      <w:smallCaps/>
    </w:rPr>
  </w:style>
  <w:style w:type="character" w:customStyle="1" w:styleId="210">
    <w:name w:val="样式 首行缩进:  2 字符 Char Char"/>
    <w:link w:val="211"/>
    <w:autoRedefine/>
    <w:qFormat/>
    <w:uiPriority w:val="0"/>
    <w:rPr>
      <w:sz w:val="24"/>
    </w:rPr>
  </w:style>
  <w:style w:type="paragraph" w:customStyle="1" w:styleId="211">
    <w:name w:val="样式 首行缩进:  2 字符"/>
    <w:basedOn w:val="1"/>
    <w:link w:val="210"/>
    <w:autoRedefine/>
    <w:qFormat/>
    <w:uiPriority w:val="0"/>
    <w:pPr>
      <w:spacing w:line="360" w:lineRule="auto"/>
      <w:ind w:firstLine="480" w:firstLineChars="200"/>
    </w:pPr>
    <w:rPr>
      <w:rFonts w:ascii="Calibri" w:hAnsi="Calibri"/>
      <w:kern w:val="0"/>
      <w:sz w:val="24"/>
    </w:rPr>
  </w:style>
  <w:style w:type="character" w:customStyle="1" w:styleId="212">
    <w:name w:val="标题 3 字符"/>
    <w:basedOn w:val="63"/>
    <w:link w:val="5"/>
    <w:autoRedefine/>
    <w:qFormat/>
    <w:uiPriority w:val="0"/>
    <w:rPr>
      <w:rFonts w:ascii="宋体" w:hAnsi="宋体" w:eastAsia="宋体"/>
      <w:b/>
      <w:sz w:val="21"/>
      <w:shd w:val="clear" w:color="auto" w:fill="FFFFFF"/>
    </w:rPr>
  </w:style>
  <w:style w:type="character" w:customStyle="1" w:styleId="213">
    <w:name w:val="Char Char22"/>
    <w:autoRedefine/>
    <w:qFormat/>
    <w:uiPriority w:val="0"/>
    <w:rPr>
      <w:b/>
      <w:kern w:val="2"/>
      <w:sz w:val="24"/>
    </w:rPr>
  </w:style>
  <w:style w:type="character" w:customStyle="1" w:styleId="214">
    <w:name w:val="批注框文本 字符"/>
    <w:basedOn w:val="63"/>
    <w:link w:val="37"/>
    <w:autoRedefine/>
    <w:qFormat/>
    <w:uiPriority w:val="0"/>
    <w:rPr>
      <w:rFonts w:ascii="Times New Roman" w:hAnsi="Times New Roman" w:eastAsia="宋体" w:cs="Times New Roman"/>
      <w:sz w:val="18"/>
      <w:szCs w:val="18"/>
    </w:rPr>
  </w:style>
  <w:style w:type="character" w:customStyle="1" w:styleId="215">
    <w:name w:val="尾注文本 字符"/>
    <w:basedOn w:val="63"/>
    <w:link w:val="36"/>
    <w:autoRedefine/>
    <w:qFormat/>
    <w:uiPriority w:val="0"/>
    <w:rPr>
      <w:rFonts w:ascii="Times New Roman" w:hAnsi="Times New Roman" w:eastAsia="宋体" w:cs="Times New Roman"/>
      <w:kern w:val="0"/>
      <w:sz w:val="24"/>
      <w:szCs w:val="24"/>
    </w:rPr>
  </w:style>
  <w:style w:type="character" w:customStyle="1" w:styleId="216">
    <w:name w:val="point_normal1"/>
    <w:autoRedefine/>
    <w:qFormat/>
    <w:uiPriority w:val="0"/>
    <w:rPr>
      <w:rFonts w:ascii="Arial" w:hAnsi="Arial"/>
      <w:sz w:val="18"/>
    </w:rPr>
  </w:style>
  <w:style w:type="character" w:customStyle="1" w:styleId="217">
    <w:name w:val="Char Char26"/>
    <w:autoRedefine/>
    <w:qFormat/>
    <w:uiPriority w:val="0"/>
    <w:rPr>
      <w:b/>
      <w:kern w:val="2"/>
      <w:sz w:val="32"/>
    </w:rPr>
  </w:style>
  <w:style w:type="character" w:customStyle="1" w:styleId="218">
    <w:name w:val="Char Char24"/>
    <w:autoRedefine/>
    <w:qFormat/>
    <w:uiPriority w:val="0"/>
    <w:rPr>
      <w:b/>
      <w:kern w:val="2"/>
      <w:sz w:val="28"/>
    </w:rPr>
  </w:style>
  <w:style w:type="character" w:customStyle="1" w:styleId="219">
    <w:name w:val="concon"/>
    <w:autoRedefine/>
    <w:qFormat/>
    <w:uiPriority w:val="0"/>
  </w:style>
  <w:style w:type="paragraph" w:customStyle="1" w:styleId="220">
    <w:name w:val="标准文本"/>
    <w:basedOn w:val="1"/>
    <w:autoRedefine/>
    <w:qFormat/>
    <w:uiPriority w:val="0"/>
    <w:pPr>
      <w:spacing w:line="360" w:lineRule="auto"/>
      <w:ind w:firstLine="480" w:firstLineChars="200"/>
    </w:pPr>
    <w:rPr>
      <w:rFonts w:cs="宋体"/>
      <w:sz w:val="24"/>
      <w:szCs w:val="24"/>
    </w:rPr>
  </w:style>
  <w:style w:type="paragraph" w:customStyle="1" w:styleId="221">
    <w:name w:val="Char Char Char Char Char Char Char Char Char Char Char Char Char1"/>
    <w:basedOn w:val="1"/>
    <w:autoRedefine/>
    <w:qFormat/>
    <w:uiPriority w:val="0"/>
    <w:pPr>
      <w:widowControl/>
      <w:spacing w:after="160" w:line="240" w:lineRule="exact"/>
      <w:jc w:val="left"/>
    </w:pPr>
    <w:rPr>
      <w:szCs w:val="24"/>
    </w:rPr>
  </w:style>
  <w:style w:type="paragraph" w:customStyle="1" w:styleId="222">
    <w:name w:val="列出段落2"/>
    <w:basedOn w:val="1"/>
    <w:autoRedefine/>
    <w:qFormat/>
    <w:uiPriority w:val="0"/>
    <w:pPr>
      <w:widowControl/>
      <w:ind w:left="720"/>
      <w:jc w:val="left"/>
    </w:pPr>
    <w:rPr>
      <w:rFonts w:ascii="Arial" w:hAnsi="Arial" w:eastAsia="黑体" w:cs="Arial"/>
      <w:kern w:val="0"/>
      <w:sz w:val="24"/>
      <w:szCs w:val="24"/>
      <w:lang w:eastAsia="en-US"/>
    </w:rPr>
  </w:style>
  <w:style w:type="paragraph" w:customStyle="1" w:styleId="223">
    <w:name w:val="flType"/>
    <w:basedOn w:val="224"/>
    <w:autoRedefine/>
    <w:qFormat/>
    <w:uiPriority w:val="0"/>
    <w:pPr>
      <w:spacing w:after="284"/>
    </w:pPr>
    <w:rPr>
      <w:rFonts w:eastAsia="宋体"/>
      <w:b w:val="0"/>
    </w:rPr>
  </w:style>
  <w:style w:type="paragraph" w:customStyle="1" w:styleId="224">
    <w:name w:val="flName"/>
    <w:basedOn w:val="225"/>
    <w:autoRedefine/>
    <w:qFormat/>
    <w:uiPriority w:val="0"/>
    <w:pPr>
      <w:spacing w:before="0" w:line="113" w:lineRule="atLeast"/>
    </w:pPr>
  </w:style>
  <w:style w:type="paragraph" w:customStyle="1" w:styleId="225">
    <w:name w:val="flNote"/>
    <w:basedOn w:val="1"/>
    <w:autoRedefine/>
    <w:qFormat/>
    <w:uiPriority w:val="0"/>
    <w:pPr>
      <w:adjustRightInd w:val="0"/>
      <w:spacing w:before="567" w:line="360" w:lineRule="atLeast"/>
      <w:jc w:val="center"/>
      <w:textAlignment w:val="baseline"/>
    </w:pPr>
    <w:rPr>
      <w:rFonts w:eastAsia="黑体"/>
      <w:b/>
      <w:kern w:val="0"/>
      <w:sz w:val="24"/>
    </w:rPr>
  </w:style>
  <w:style w:type="paragraph" w:customStyle="1" w:styleId="226">
    <w:name w:val="华宇段落1 Char"/>
    <w:basedOn w:val="1"/>
    <w:autoRedefine/>
    <w:qFormat/>
    <w:uiPriority w:val="0"/>
    <w:pPr>
      <w:spacing w:line="360" w:lineRule="auto"/>
      <w:ind w:firstLine="200" w:firstLineChars="200"/>
    </w:pPr>
    <w:rPr>
      <w:bCs/>
      <w:sz w:val="24"/>
      <w:szCs w:val="24"/>
    </w:rPr>
  </w:style>
  <w:style w:type="paragraph" w:customStyle="1" w:styleId="227">
    <w:name w:val="正文缩进2字符"/>
    <w:basedOn w:val="1"/>
    <w:autoRedefine/>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28">
    <w:name w:val="Char Char Char Char Char Char Char Char Char"/>
    <w:basedOn w:val="1"/>
    <w:autoRedefine/>
    <w:qFormat/>
    <w:uiPriority w:val="0"/>
    <w:pPr>
      <w:tabs>
        <w:tab w:val="left" w:pos="360"/>
      </w:tabs>
      <w:ind w:left="200" w:hanging="200" w:hangingChars="200"/>
    </w:pPr>
    <w:rPr>
      <w:sz w:val="24"/>
      <w:szCs w:val="24"/>
    </w:rPr>
  </w:style>
  <w:style w:type="paragraph" w:customStyle="1" w:styleId="229">
    <w:name w:val="greytypebeni"/>
    <w:basedOn w:val="1"/>
    <w:autoRedefine/>
    <w:qFormat/>
    <w:uiPriority w:val="0"/>
    <w:pPr>
      <w:widowControl/>
      <w:jc w:val="left"/>
    </w:pPr>
    <w:rPr>
      <w:rFonts w:ascii="宋体" w:hAnsi="宋体" w:cs="宋体"/>
      <w:kern w:val="0"/>
      <w:sz w:val="24"/>
      <w:szCs w:val="24"/>
    </w:rPr>
  </w:style>
  <w:style w:type="paragraph" w:customStyle="1" w:styleId="230">
    <w:name w:val="Char Char1 Char Char Char Char1 Char Char Char Char Char Char"/>
    <w:basedOn w:val="1"/>
    <w:autoRedefine/>
    <w:qFormat/>
    <w:uiPriority w:val="0"/>
    <w:rPr>
      <w:rFonts w:ascii="Tahoma" w:hAnsi="Tahoma"/>
      <w:sz w:val="24"/>
    </w:rPr>
  </w:style>
  <w:style w:type="paragraph" w:customStyle="1" w:styleId="231">
    <w:name w:val="样式 样式 标题 3H3sect1.2.3BOD 0Heading 3 - oldh3l3CTLevel 3 Head... +..."/>
    <w:basedOn w:val="1"/>
    <w:autoRedefine/>
    <w:qFormat/>
    <w:uiPriority w:val="0"/>
    <w:pPr>
      <w:keepNext/>
      <w:keepLines/>
      <w:spacing w:beforeLines="50" w:afterLines="50"/>
      <w:jc w:val="left"/>
      <w:outlineLvl w:val="2"/>
    </w:pPr>
    <w:rPr>
      <w:rFonts w:cs="宋体"/>
      <w:b/>
      <w:bCs/>
      <w:sz w:val="24"/>
    </w:rPr>
  </w:style>
  <w:style w:type="paragraph" w:customStyle="1" w:styleId="232">
    <w:name w:val="Char Char1"/>
    <w:basedOn w:val="1"/>
    <w:autoRedefine/>
    <w:qFormat/>
    <w:uiPriority w:val="0"/>
    <w:rPr>
      <w:rFonts w:ascii="Tahoma" w:hAnsi="Tahoma" w:cs="Tahoma"/>
      <w:sz w:val="24"/>
    </w:rPr>
  </w:style>
  <w:style w:type="paragraph" w:customStyle="1" w:styleId="233">
    <w:name w:val="小四 段落 宋体 Char Char Char"/>
    <w:basedOn w:val="16"/>
    <w:autoRedefine/>
    <w:qFormat/>
    <w:uiPriority w:val="0"/>
    <w:pPr>
      <w:tabs>
        <w:tab w:val="clear" w:pos="2952"/>
      </w:tabs>
      <w:spacing w:line="360" w:lineRule="auto"/>
      <w:ind w:left="0" w:right="-33" w:firstLine="545" w:firstLineChars="227"/>
      <w:jc w:val="left"/>
    </w:pPr>
    <w:rPr>
      <w:sz w:val="24"/>
    </w:rPr>
  </w:style>
  <w:style w:type="paragraph" w:customStyle="1" w:styleId="234">
    <w:name w:val="xl56"/>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35">
    <w:name w:val="font13"/>
    <w:basedOn w:val="1"/>
    <w:autoRedefine/>
    <w:qFormat/>
    <w:uiPriority w:val="0"/>
    <w:pPr>
      <w:widowControl/>
      <w:spacing w:before="100" w:beforeAutospacing="1" w:after="100" w:afterAutospacing="1"/>
      <w:jc w:val="left"/>
    </w:pPr>
    <w:rPr>
      <w:i/>
      <w:iCs/>
      <w:kern w:val="0"/>
      <w:sz w:val="36"/>
      <w:szCs w:val="36"/>
    </w:rPr>
  </w:style>
  <w:style w:type="paragraph" w:customStyle="1" w:styleId="236">
    <w:name w:val="中等深浅网格 1 - 强调文字颜色 21"/>
    <w:basedOn w:val="1"/>
    <w:autoRedefine/>
    <w:qFormat/>
    <w:uiPriority w:val="0"/>
    <w:pPr>
      <w:ind w:firstLine="420" w:firstLineChars="200"/>
    </w:pPr>
    <w:rPr>
      <w:rFonts w:ascii="Calibri" w:hAnsi="Calibri"/>
      <w:szCs w:val="22"/>
    </w:rPr>
  </w:style>
  <w:style w:type="paragraph" w:customStyle="1" w:styleId="237">
    <w:name w:val="表格文字"/>
    <w:basedOn w:val="1"/>
    <w:autoRedefine/>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238">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9">
    <w:name w:val="默认段落字体 Para Char Char Char Char Char Char Char Char Char1 Char Char Char Char Char Char Char"/>
    <w:basedOn w:val="18"/>
    <w:autoRedefine/>
    <w:qFormat/>
    <w:uiPriority w:val="0"/>
  </w:style>
  <w:style w:type="paragraph" w:customStyle="1" w:styleId="240">
    <w:name w:val="样式 样式 首行缩进:  2 字符 + 行距: 1.5 倍行距"/>
    <w:basedOn w:val="1"/>
    <w:autoRedefine/>
    <w:qFormat/>
    <w:uiPriority w:val="0"/>
    <w:pPr>
      <w:spacing w:line="360" w:lineRule="auto"/>
      <w:ind w:firstLine="470" w:firstLineChars="196"/>
    </w:pPr>
    <w:rPr>
      <w:sz w:val="24"/>
    </w:rPr>
  </w:style>
  <w:style w:type="paragraph" w:customStyle="1" w:styleId="241">
    <w:name w:val="正文11"/>
    <w:basedOn w:val="1"/>
    <w:next w:val="1"/>
    <w:autoRedefine/>
    <w:qFormat/>
    <w:uiPriority w:val="0"/>
    <w:pPr>
      <w:spacing w:before="156" w:line="360" w:lineRule="auto"/>
      <w:ind w:firstLine="510" w:firstLineChars="200"/>
    </w:pPr>
    <w:rPr>
      <w:sz w:val="24"/>
    </w:rPr>
  </w:style>
  <w:style w:type="paragraph" w:customStyle="1" w:styleId="242">
    <w:name w:val="Pa5"/>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43">
    <w:name w:val="Char Char11"/>
    <w:basedOn w:val="1"/>
    <w:autoRedefine/>
    <w:qFormat/>
    <w:uiPriority w:val="0"/>
    <w:rPr>
      <w:rFonts w:ascii="Tahoma" w:hAnsi="Tahoma"/>
      <w:sz w:val="24"/>
    </w:rPr>
  </w:style>
  <w:style w:type="paragraph" w:customStyle="1" w:styleId="244">
    <w:name w:val="丁华正文"/>
    <w:basedOn w:val="48"/>
    <w:autoRedefine/>
    <w:qFormat/>
    <w:uiPriority w:val="0"/>
    <w:pPr>
      <w:adjustRightInd w:val="0"/>
      <w:snapToGrid w:val="0"/>
      <w:spacing w:line="360" w:lineRule="auto"/>
      <w:ind w:left="0" w:firstLine="510"/>
    </w:pPr>
    <w:rPr>
      <w:sz w:val="24"/>
    </w:rPr>
  </w:style>
  <w:style w:type="paragraph" w:customStyle="1" w:styleId="245">
    <w:name w:val="正文 居中"/>
    <w:basedOn w:val="1"/>
    <w:autoRedefine/>
    <w:qFormat/>
    <w:uiPriority w:val="0"/>
    <w:pPr>
      <w:spacing w:line="360" w:lineRule="auto"/>
      <w:jc w:val="center"/>
    </w:pPr>
    <w:rPr>
      <w:sz w:val="24"/>
    </w:rPr>
  </w:style>
  <w:style w:type="paragraph" w:customStyle="1" w:styleId="246">
    <w:name w:val="Char Char3"/>
    <w:basedOn w:val="1"/>
    <w:autoRedefine/>
    <w:qFormat/>
    <w:uiPriority w:val="0"/>
    <w:rPr>
      <w:rFonts w:ascii="Tahoma" w:hAnsi="Tahoma" w:cs="Tahoma"/>
      <w:sz w:val="24"/>
    </w:rPr>
  </w:style>
  <w:style w:type="paragraph" w:customStyle="1" w:styleId="247">
    <w:name w:val="Char Char Char Char Char"/>
    <w:basedOn w:val="1"/>
    <w:autoRedefine/>
    <w:qFormat/>
    <w:uiPriority w:val="0"/>
    <w:rPr>
      <w:rFonts w:ascii="Tahoma" w:hAnsi="Tahoma"/>
      <w:sz w:val="24"/>
    </w:rPr>
  </w:style>
  <w:style w:type="paragraph" w:customStyle="1" w:styleId="248">
    <w:name w:val="Char2 Char Char Char Char Char Char1"/>
    <w:basedOn w:val="1"/>
    <w:autoRedefine/>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9">
    <w:name w:val="Char Char1 Char Char Char Char Char Char Char"/>
    <w:basedOn w:val="1"/>
    <w:autoRedefine/>
    <w:qFormat/>
    <w:uiPriority w:val="0"/>
    <w:rPr>
      <w:rFonts w:ascii="Tahoma" w:hAnsi="Tahoma" w:cs="Tahoma"/>
      <w:sz w:val="24"/>
    </w:rPr>
  </w:style>
  <w:style w:type="paragraph" w:customStyle="1" w:styleId="250">
    <w:name w:val="样式"/>
    <w:basedOn w:val="1"/>
    <w:autoRedefine/>
    <w:qFormat/>
    <w:uiPriority w:val="0"/>
    <w:pPr>
      <w:autoSpaceDE w:val="0"/>
      <w:autoSpaceDN w:val="0"/>
      <w:snapToGrid w:val="0"/>
      <w:spacing w:before="120" w:after="120" w:line="360" w:lineRule="auto"/>
    </w:pPr>
    <w:rPr>
      <w:rFonts w:ascii="宋体"/>
      <w:sz w:val="24"/>
    </w:rPr>
  </w:style>
  <w:style w:type="paragraph" w:customStyle="1" w:styleId="251">
    <w:name w:val="xl5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2">
    <w:name w:val="Char Char1 Char Char Char Char"/>
    <w:basedOn w:val="18"/>
    <w:autoRedefine/>
    <w:qFormat/>
    <w:uiPriority w:val="0"/>
    <w:pPr>
      <w:adjustRightInd w:val="0"/>
      <w:spacing w:line="436" w:lineRule="exact"/>
      <w:ind w:left="357"/>
      <w:jc w:val="left"/>
      <w:outlineLvl w:val="3"/>
    </w:pPr>
    <w:rPr>
      <w:rFonts w:ascii="Tahoma" w:hAnsi="Tahoma" w:cs="Tahoma"/>
      <w:b/>
      <w:sz w:val="24"/>
      <w:szCs w:val="24"/>
    </w:rPr>
  </w:style>
  <w:style w:type="paragraph" w:customStyle="1" w:styleId="253">
    <w:name w:val="标准小四"/>
    <w:basedOn w:val="1"/>
    <w:autoRedefine/>
    <w:qFormat/>
    <w:uiPriority w:val="0"/>
    <w:pPr>
      <w:spacing w:line="360" w:lineRule="auto"/>
      <w:ind w:firstLine="480" w:firstLineChars="200"/>
    </w:pPr>
    <w:rPr>
      <w:rFonts w:ascii="Arial" w:hAnsi="Arial"/>
      <w:sz w:val="24"/>
      <w:szCs w:val="21"/>
    </w:rPr>
  </w:style>
  <w:style w:type="paragraph" w:customStyle="1" w:styleId="254">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55">
    <w:name w:val="Char Char Char Char Char Char Char1"/>
    <w:basedOn w:val="1"/>
    <w:autoRedefine/>
    <w:qFormat/>
    <w:uiPriority w:val="0"/>
    <w:rPr>
      <w:rFonts w:ascii="Tahoma" w:hAnsi="Tahoma"/>
      <w:sz w:val="24"/>
    </w:rPr>
  </w:style>
  <w:style w:type="paragraph" w:customStyle="1" w:styleId="256">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5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8">
    <w:name w:val="xl52"/>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9">
    <w:name w:val="默认段落字体 Para Char"/>
    <w:basedOn w:val="1"/>
    <w:autoRedefine/>
    <w:qFormat/>
    <w:uiPriority w:val="0"/>
    <w:rPr>
      <w:sz w:val="24"/>
      <w:szCs w:val="24"/>
    </w:rPr>
  </w:style>
  <w:style w:type="paragraph" w:customStyle="1" w:styleId="260">
    <w:name w:val="列出段落1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261">
    <w:name w:val="xl58"/>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2">
    <w:name w:val="标题1，章节第一层"/>
    <w:basedOn w:val="263"/>
    <w:next w:val="263"/>
    <w:autoRedefine/>
    <w:qFormat/>
    <w:uiPriority w:val="0"/>
    <w:pPr>
      <w:tabs>
        <w:tab w:val="left" w:pos="693"/>
      </w:tabs>
      <w:ind w:left="482"/>
      <w:outlineLvl w:val="0"/>
    </w:pPr>
    <w:rPr>
      <w:color w:val="000000"/>
      <w:sz w:val="24"/>
      <w:szCs w:val="24"/>
    </w:rPr>
  </w:style>
  <w:style w:type="paragraph" w:customStyle="1" w:styleId="263">
    <w:name w:val="正文格式"/>
    <w:basedOn w:val="1"/>
    <w:autoRedefine/>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64">
    <w:name w:val="Char Char Char Char Char Char Char Char Char Char Char Char Char Char Char Char Char Char Char Char Char Char Char1"/>
    <w:basedOn w:val="1"/>
    <w:autoRedefine/>
    <w:qFormat/>
    <w:uiPriority w:val="0"/>
    <w:rPr>
      <w:rFonts w:ascii="Tahoma" w:hAnsi="Tahoma" w:cs="Tahoma"/>
      <w:sz w:val="24"/>
    </w:rPr>
  </w:style>
  <w:style w:type="paragraph" w:customStyle="1" w:styleId="265">
    <w:name w:val="正文表标题"/>
    <w:next w:val="257"/>
    <w:autoRedefine/>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6">
    <w:name w:val="默认段落字体 Para Char Char Char Char Char Char Char"/>
    <w:basedOn w:val="1"/>
    <w:autoRedefine/>
    <w:qFormat/>
    <w:uiPriority w:val="0"/>
  </w:style>
  <w:style w:type="paragraph" w:customStyle="1" w:styleId="267">
    <w:name w:val="Char Char Char1"/>
    <w:basedOn w:val="18"/>
    <w:autoRedefine/>
    <w:qFormat/>
    <w:uiPriority w:val="0"/>
    <w:pPr>
      <w:spacing w:line="436" w:lineRule="exact"/>
    </w:pPr>
    <w:rPr>
      <w:szCs w:val="24"/>
    </w:rPr>
  </w:style>
  <w:style w:type="paragraph" w:customStyle="1" w:styleId="268">
    <w:name w:val="表格1"/>
    <w:basedOn w:val="1"/>
    <w:autoRedefine/>
    <w:qFormat/>
    <w:uiPriority w:val="0"/>
    <w:pPr>
      <w:adjustRightInd w:val="0"/>
      <w:textAlignment w:val="baseline"/>
    </w:pPr>
    <w:rPr>
      <w:rFonts w:ascii="宋体"/>
      <w:kern w:val="24"/>
      <w:szCs w:val="21"/>
    </w:rPr>
  </w:style>
  <w:style w:type="paragraph" w:customStyle="1" w:styleId="269">
    <w:name w:val="项目符号：一级"/>
    <w:basedOn w:val="263"/>
    <w:next w:val="263"/>
    <w:autoRedefine/>
    <w:qFormat/>
    <w:uiPriority w:val="0"/>
    <w:pPr>
      <w:ind w:right="-134" w:rightChars="-64"/>
    </w:pPr>
    <w:rPr>
      <w:bCs w:val="0"/>
    </w:rPr>
  </w:style>
  <w:style w:type="paragraph" w:customStyle="1" w:styleId="270">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71">
    <w:name w:val="Char1 Char Char Char1"/>
    <w:basedOn w:val="1"/>
    <w:autoRedefine/>
    <w:qFormat/>
    <w:uiPriority w:val="0"/>
    <w:rPr>
      <w:rFonts w:ascii="Tahoma" w:hAnsi="Tahoma" w:cs="Tahoma"/>
      <w:sz w:val="24"/>
    </w:rPr>
  </w:style>
  <w:style w:type="paragraph" w:customStyle="1" w:styleId="272">
    <w:name w:val="样式 标题 2第一章 标题 2Heading 2 HiddenHeading 2 CCBSheading 2H2h2..."/>
    <w:basedOn w:val="3"/>
    <w:autoRedefine/>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73">
    <w:name w:val="正文文本缩进1"/>
    <w:basedOn w:val="1"/>
    <w:autoRedefine/>
    <w:qFormat/>
    <w:uiPriority w:val="0"/>
    <w:pPr>
      <w:spacing w:after="120"/>
      <w:ind w:left="420" w:leftChars="200"/>
    </w:pPr>
    <w:rPr>
      <w:szCs w:val="24"/>
    </w:rPr>
  </w:style>
  <w:style w:type="paragraph" w:customStyle="1" w:styleId="274">
    <w:name w:val="xl5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75">
    <w:name w:val="表格"/>
    <w:basedOn w:val="1"/>
    <w:autoRedefine/>
    <w:qFormat/>
    <w:uiPriority w:val="0"/>
    <w:pPr>
      <w:snapToGrid w:val="0"/>
      <w:ind w:firstLine="21" w:firstLineChars="21"/>
    </w:pPr>
    <w:rPr>
      <w:rFonts w:ascii="宋体" w:hAnsi="宋体" w:cs="宋体"/>
      <w:kern w:val="0"/>
      <w:sz w:val="20"/>
    </w:rPr>
  </w:style>
  <w:style w:type="paragraph" w:customStyle="1" w:styleId="276">
    <w:name w:val="Char Char Char Char Char Char Char"/>
    <w:basedOn w:val="1"/>
    <w:autoRedefine/>
    <w:qFormat/>
    <w:uiPriority w:val="0"/>
    <w:pPr>
      <w:jc w:val="left"/>
    </w:pPr>
    <w:rPr>
      <w:rFonts w:ascii="Tahoma" w:hAnsi="Tahoma"/>
      <w:sz w:val="24"/>
    </w:rPr>
  </w:style>
  <w:style w:type="paragraph" w:customStyle="1" w:styleId="277">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78">
    <w:name w:val="表格内文字"/>
    <w:basedOn w:val="1"/>
    <w:autoRedefine/>
    <w:qFormat/>
    <w:uiPriority w:val="0"/>
    <w:pPr>
      <w:spacing w:line="300" w:lineRule="atLeast"/>
    </w:pPr>
    <w:rPr>
      <w:sz w:val="18"/>
      <w:szCs w:val="24"/>
    </w:rPr>
  </w:style>
  <w:style w:type="paragraph" w:customStyle="1" w:styleId="279">
    <w:name w:val="样式3"/>
    <w:basedOn w:val="1"/>
    <w:next w:val="1"/>
    <w:autoRedefine/>
    <w:qFormat/>
    <w:uiPriority w:val="0"/>
    <w:pPr>
      <w:spacing w:line="360" w:lineRule="auto"/>
    </w:pPr>
  </w:style>
  <w:style w:type="paragraph" w:customStyle="1" w:styleId="280">
    <w:name w:val="无间隔1"/>
    <w:autoRedefine/>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81">
    <w:name w:val="xl45"/>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82">
    <w:name w:val="标题5，章节第五层"/>
    <w:basedOn w:val="1"/>
    <w:next w:val="1"/>
    <w:autoRedefine/>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83">
    <w:name w:val="符号与编号 Char"/>
    <w:basedOn w:val="1"/>
    <w:autoRedefine/>
    <w:qFormat/>
    <w:uiPriority w:val="0"/>
    <w:pPr>
      <w:tabs>
        <w:tab w:val="left" w:pos="720"/>
      </w:tabs>
      <w:spacing w:afterLines="50" w:line="400" w:lineRule="atLeast"/>
      <w:ind w:left="720"/>
    </w:pPr>
    <w:rPr>
      <w:sz w:val="24"/>
      <w:szCs w:val="24"/>
    </w:rPr>
  </w:style>
  <w:style w:type="paragraph" w:customStyle="1" w:styleId="284">
    <w:name w:val="正文2"/>
    <w:basedOn w:val="1"/>
    <w:autoRedefine/>
    <w:qFormat/>
    <w:uiPriority w:val="0"/>
    <w:pPr>
      <w:spacing w:before="156" w:line="360" w:lineRule="auto"/>
      <w:ind w:firstLine="510" w:firstLineChars="200"/>
    </w:pPr>
    <w:rPr>
      <w:sz w:val="24"/>
    </w:rPr>
  </w:style>
  <w:style w:type="paragraph" w:customStyle="1" w:styleId="285">
    <w:name w:val="content_lineheight"/>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286">
    <w:name w:val="章标题"/>
    <w:next w:val="257"/>
    <w:autoRedefine/>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87">
    <w:name w:val="样式4 Char"/>
    <w:basedOn w:val="1"/>
    <w:autoRedefine/>
    <w:qFormat/>
    <w:uiPriority w:val="0"/>
    <w:pPr>
      <w:widowControl/>
      <w:spacing w:line="360" w:lineRule="auto"/>
      <w:ind w:firstLine="480"/>
      <w:jc w:val="left"/>
    </w:pPr>
    <w:rPr>
      <w:rFonts w:cs="宋体"/>
      <w:color w:val="000000"/>
      <w:kern w:val="0"/>
      <w:sz w:val="24"/>
      <w:szCs w:val="24"/>
    </w:rPr>
  </w:style>
  <w:style w:type="paragraph" w:customStyle="1" w:styleId="288">
    <w:name w:val="Char1"/>
    <w:basedOn w:val="1"/>
    <w:autoRedefine/>
    <w:qFormat/>
    <w:uiPriority w:val="0"/>
    <w:rPr>
      <w:rFonts w:ascii="仿宋_GB2312" w:hAnsi="宋体" w:eastAsia="仿宋_GB2312" w:cs="宋体"/>
      <w:b/>
      <w:sz w:val="32"/>
      <w:szCs w:val="32"/>
    </w:rPr>
  </w:style>
  <w:style w:type="paragraph" w:customStyle="1" w:styleId="289">
    <w:name w:val="Char Char Char Char Char Char Char Char Char Char Char1 Char Char Char1"/>
    <w:basedOn w:val="1"/>
    <w:autoRedefine/>
    <w:qFormat/>
    <w:uiPriority w:val="0"/>
    <w:pPr>
      <w:ind w:firstLine="200" w:firstLineChars="200"/>
      <w:jc w:val="left"/>
    </w:pPr>
    <w:rPr>
      <w:rFonts w:ascii="Tahoma" w:hAnsi="Tahoma"/>
      <w:sz w:val="24"/>
      <w:szCs w:val="24"/>
    </w:rPr>
  </w:style>
  <w:style w:type="paragraph" w:customStyle="1" w:styleId="290">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91">
    <w:name w:val="Char Char Char Char Char Char Char Char Char1"/>
    <w:basedOn w:val="1"/>
    <w:autoRedefine/>
    <w:qFormat/>
    <w:uiPriority w:val="0"/>
    <w:pPr>
      <w:tabs>
        <w:tab w:val="left" w:pos="360"/>
      </w:tabs>
      <w:ind w:left="360" w:hanging="360" w:hangingChars="200"/>
    </w:pPr>
    <w:rPr>
      <w:sz w:val="24"/>
      <w:szCs w:val="24"/>
    </w:rPr>
  </w:style>
  <w:style w:type="paragraph" w:customStyle="1" w:styleId="292">
    <w:name w:val="xl61"/>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3">
    <w:name w:val="xl62"/>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4">
    <w:name w:val="标题3，章节第三层"/>
    <w:basedOn w:val="1"/>
    <w:next w:val="263"/>
    <w:autoRedefine/>
    <w:qFormat/>
    <w:uiPriority w:val="0"/>
    <w:pPr>
      <w:adjustRightInd w:val="0"/>
      <w:snapToGrid w:val="0"/>
      <w:spacing w:before="78" w:line="300" w:lineRule="auto"/>
      <w:outlineLvl w:val="2"/>
    </w:pPr>
    <w:rPr>
      <w:rFonts w:ascii="Arial" w:hAnsi="Arial" w:eastAsia="华文细黑"/>
      <w:sz w:val="30"/>
      <w:szCs w:val="24"/>
    </w:rPr>
  </w:style>
  <w:style w:type="paragraph" w:customStyle="1" w:styleId="295">
    <w:name w:val="Char Char1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296">
    <w:name w:val="一级标题"/>
    <w:basedOn w:val="1"/>
    <w:autoRedefine/>
    <w:qFormat/>
    <w:uiPriority w:val="0"/>
    <w:pPr>
      <w:tabs>
        <w:tab w:val="left" w:pos="903"/>
      </w:tabs>
      <w:spacing w:line="360" w:lineRule="auto"/>
      <w:ind w:left="900" w:hanging="420"/>
    </w:pPr>
    <w:rPr>
      <w:rFonts w:ascii="Arial" w:hAnsi="Arial" w:cs="Arial"/>
      <w:sz w:val="24"/>
    </w:rPr>
  </w:style>
  <w:style w:type="paragraph" w:customStyle="1" w:styleId="297">
    <w:name w:val="xl6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98">
    <w:name w:val="Char Char Char Char Char Char Char Char Char Char Char Char Char Char Char Char Char Char Char Char Char1"/>
    <w:basedOn w:val="1"/>
    <w:autoRedefine/>
    <w:qFormat/>
    <w:uiPriority w:val="0"/>
    <w:rPr>
      <w:rFonts w:ascii="Tahoma" w:hAnsi="Tahoma" w:cs="Tahoma"/>
      <w:sz w:val="24"/>
    </w:rPr>
  </w:style>
  <w:style w:type="paragraph" w:customStyle="1" w:styleId="299">
    <w:name w:val="xl4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00">
    <w:name w:val="font11"/>
    <w:basedOn w:val="1"/>
    <w:autoRedefine/>
    <w:qFormat/>
    <w:uiPriority w:val="0"/>
    <w:pPr>
      <w:widowControl/>
      <w:spacing w:before="100" w:beforeAutospacing="1" w:after="100" w:afterAutospacing="1"/>
      <w:jc w:val="left"/>
    </w:pPr>
    <w:rPr>
      <w:b/>
      <w:bCs/>
      <w:kern w:val="0"/>
      <w:sz w:val="18"/>
      <w:szCs w:val="18"/>
    </w:rPr>
  </w:style>
  <w:style w:type="paragraph" w:customStyle="1" w:styleId="301">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2">
    <w:name w:val="标题 4宋体"/>
    <w:basedOn w:val="6"/>
    <w:autoRedefine/>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303">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4">
    <w:name w:val="方案正文"/>
    <w:basedOn w:val="1"/>
    <w:autoRedefine/>
    <w:qFormat/>
    <w:uiPriority w:val="0"/>
    <w:pPr>
      <w:spacing w:before="156" w:line="360" w:lineRule="auto"/>
      <w:ind w:firstLine="359" w:firstLineChars="171"/>
      <w:jc w:val="left"/>
    </w:pPr>
    <w:rPr>
      <w:rFonts w:ascii="Arial" w:hAnsi="Arial" w:cs="宋体"/>
      <w:sz w:val="24"/>
      <w:szCs w:val="21"/>
    </w:rPr>
  </w:style>
  <w:style w:type="paragraph" w:customStyle="1" w:styleId="305">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306">
    <w:name w:val="普通文字"/>
    <w:basedOn w:val="1"/>
    <w:next w:val="1"/>
    <w:autoRedefine/>
    <w:qFormat/>
    <w:uiPriority w:val="0"/>
    <w:rPr>
      <w:rFonts w:ascii="宋体" w:hAnsi="宋体" w:cs="宋体"/>
      <w:kern w:val="0"/>
      <w:sz w:val="24"/>
      <w:u w:color="000000"/>
    </w:rPr>
  </w:style>
  <w:style w:type="paragraph" w:customStyle="1" w:styleId="307">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08">
    <w:name w:val="font7"/>
    <w:basedOn w:val="1"/>
    <w:autoRedefine/>
    <w:qFormat/>
    <w:uiPriority w:val="0"/>
    <w:pPr>
      <w:widowControl/>
      <w:spacing w:before="100" w:beforeAutospacing="1" w:after="100" w:afterAutospacing="1"/>
      <w:jc w:val="left"/>
    </w:pPr>
    <w:rPr>
      <w:rFonts w:ascii="宋体" w:hAnsi="宋体"/>
      <w:b/>
      <w:bCs/>
      <w:kern w:val="0"/>
      <w:sz w:val="24"/>
      <w:szCs w:val="24"/>
    </w:rPr>
  </w:style>
  <w:style w:type="paragraph" w:customStyle="1" w:styleId="309">
    <w:name w:val="标题3"/>
    <w:basedOn w:val="5"/>
    <w:autoRedefine/>
    <w:qFormat/>
    <w:uiPriority w:val="0"/>
    <w:pPr>
      <w:keepNext w:val="0"/>
      <w:keepLines w:val="0"/>
      <w:spacing w:line="360" w:lineRule="auto"/>
    </w:pPr>
    <w:rPr>
      <w:rFonts w:eastAsia="仿宋_GB2312"/>
      <w:b w:val="0"/>
      <w:bCs/>
      <w:sz w:val="30"/>
      <w:szCs w:val="32"/>
    </w:rPr>
  </w:style>
  <w:style w:type="paragraph" w:customStyle="1" w:styleId="310">
    <w:name w:val="retrait3"/>
    <w:basedOn w:val="1"/>
    <w:autoRedefine/>
    <w:qFormat/>
    <w:uiPriority w:val="0"/>
    <w:pPr>
      <w:widowControl/>
      <w:spacing w:before="20" w:after="20"/>
      <w:ind w:left="851"/>
      <w:jc w:val="left"/>
    </w:pPr>
    <w:rPr>
      <w:rFonts w:ascii="Arial" w:hAnsi="Arial"/>
      <w:kern w:val="0"/>
      <w:sz w:val="24"/>
      <w:lang w:val="en-GB"/>
    </w:rPr>
  </w:style>
  <w:style w:type="paragraph" w:customStyle="1" w:styleId="311">
    <w:name w:val="项目符号，一级"/>
    <w:basedOn w:val="263"/>
    <w:next w:val="263"/>
    <w:autoRedefine/>
    <w:qFormat/>
    <w:uiPriority w:val="0"/>
    <w:pPr>
      <w:tabs>
        <w:tab w:val="left" w:pos="1320"/>
      </w:tabs>
      <w:spacing w:line="240" w:lineRule="atLeast"/>
      <w:ind w:left="376" w:leftChars="179" w:firstLine="0"/>
    </w:pPr>
    <w:rPr>
      <w:bCs w:val="0"/>
      <w:color w:val="000000"/>
      <w:szCs w:val="24"/>
    </w:rPr>
  </w:style>
  <w:style w:type="paragraph" w:customStyle="1" w:styleId="312">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13">
    <w:name w:val="正文文本 22"/>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14">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15">
    <w:name w:val="表头_5"/>
    <w:basedOn w:val="1"/>
    <w:autoRedefine/>
    <w:qFormat/>
    <w:uiPriority w:val="0"/>
    <w:pPr>
      <w:adjustRightInd w:val="0"/>
      <w:spacing w:line="360" w:lineRule="auto"/>
      <w:textAlignment w:val="baseline"/>
    </w:pPr>
    <w:rPr>
      <w:b/>
      <w:bCs/>
      <w:sz w:val="28"/>
      <w:szCs w:val="21"/>
    </w:rPr>
  </w:style>
  <w:style w:type="paragraph" w:customStyle="1" w:styleId="316">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17">
    <w:name w:val="_Style 42"/>
    <w:basedOn w:val="1"/>
    <w:next w:val="23"/>
    <w:autoRedefine/>
    <w:qFormat/>
    <w:uiPriority w:val="0"/>
    <w:rPr>
      <w:rFonts w:ascii="楷体_GB2312" w:hAnsi="Arial" w:eastAsia="楷体_GB2312"/>
      <w:sz w:val="28"/>
    </w:rPr>
  </w:style>
  <w:style w:type="paragraph" w:customStyle="1" w:styleId="318">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9">
    <w:name w:val="Item List Char Char"/>
    <w:autoRedefine/>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20">
    <w:name w:val="标题4，章节第四层"/>
    <w:basedOn w:val="1"/>
    <w:next w:val="1"/>
    <w:autoRedefine/>
    <w:qFormat/>
    <w:uiPriority w:val="0"/>
    <w:pPr>
      <w:tabs>
        <w:tab w:val="left" w:pos="0"/>
      </w:tabs>
      <w:spacing w:line="360" w:lineRule="auto"/>
      <w:outlineLvl w:val="3"/>
    </w:pPr>
    <w:rPr>
      <w:rFonts w:ascii="宋体" w:hAnsi="宋体"/>
      <w:b/>
      <w:sz w:val="24"/>
      <w:szCs w:val="24"/>
    </w:rPr>
  </w:style>
  <w:style w:type="paragraph" w:customStyle="1" w:styleId="321">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22">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23">
    <w:name w:val="样式 段后: 0.25 行"/>
    <w:basedOn w:val="1"/>
    <w:autoRedefine/>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24">
    <w:name w:val="Char Char Char Char Char Char Char Char Char Char Char Char Char"/>
    <w:basedOn w:val="18"/>
    <w:autoRedefine/>
    <w:qFormat/>
    <w:uiPriority w:val="0"/>
    <w:rPr>
      <w:rFonts w:ascii="Tahoma" w:hAnsi="Tahoma"/>
      <w:sz w:val="24"/>
      <w:szCs w:val="24"/>
    </w:rPr>
  </w:style>
  <w:style w:type="paragraph" w:customStyle="1" w:styleId="325">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26">
    <w:name w:val="段落"/>
    <w:basedOn w:val="1"/>
    <w:autoRedefine/>
    <w:qFormat/>
    <w:uiPriority w:val="0"/>
    <w:pPr>
      <w:spacing w:line="460" w:lineRule="exact"/>
      <w:ind w:firstLine="480"/>
    </w:pPr>
    <w:rPr>
      <w:sz w:val="24"/>
    </w:rPr>
  </w:style>
  <w:style w:type="paragraph" w:customStyle="1" w:styleId="327">
    <w:name w:val="列出段落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328">
    <w:name w:val="xl51"/>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9">
    <w:name w:val="7"/>
    <w:basedOn w:val="1"/>
    <w:next w:val="56"/>
    <w:autoRedefine/>
    <w:qFormat/>
    <w:uiPriority w:val="0"/>
    <w:pPr>
      <w:widowControl/>
      <w:spacing w:before="100" w:beforeAutospacing="1" w:after="100" w:afterAutospacing="1"/>
      <w:jc w:val="left"/>
    </w:pPr>
    <w:rPr>
      <w:rFonts w:ascii="宋体" w:hAnsi="宋体"/>
      <w:kern w:val="0"/>
      <w:sz w:val="24"/>
    </w:rPr>
  </w:style>
  <w:style w:type="paragraph" w:customStyle="1" w:styleId="330">
    <w:name w:val="font9"/>
    <w:basedOn w:val="1"/>
    <w:autoRedefine/>
    <w:qFormat/>
    <w:uiPriority w:val="0"/>
    <w:pPr>
      <w:widowControl/>
      <w:spacing w:before="100" w:beforeAutospacing="1" w:after="100" w:afterAutospacing="1"/>
      <w:jc w:val="left"/>
    </w:pPr>
    <w:rPr>
      <w:b/>
      <w:bCs/>
      <w:kern w:val="0"/>
      <w:sz w:val="20"/>
    </w:rPr>
  </w:style>
  <w:style w:type="paragraph" w:customStyle="1" w:styleId="331">
    <w:name w:val="xl55"/>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32">
    <w:name w:val="Char1 Char Char Char"/>
    <w:basedOn w:val="1"/>
    <w:autoRedefine/>
    <w:qFormat/>
    <w:uiPriority w:val="0"/>
    <w:rPr>
      <w:rFonts w:ascii="Tahoma" w:hAnsi="Tahoma"/>
      <w:sz w:val="24"/>
    </w:rPr>
  </w:style>
  <w:style w:type="paragraph" w:customStyle="1" w:styleId="333">
    <w:name w:val="表蕊"/>
    <w:basedOn w:val="1"/>
    <w:autoRedefine/>
    <w:qFormat/>
    <w:uiPriority w:val="0"/>
    <w:pPr>
      <w:adjustRightInd w:val="0"/>
      <w:spacing w:line="320" w:lineRule="atLeast"/>
      <w:jc w:val="left"/>
      <w:textAlignment w:val="baseline"/>
    </w:pPr>
    <w:rPr>
      <w:rFonts w:eastAsia="楷体_GB2312"/>
      <w:spacing w:val="-10"/>
      <w:kern w:val="0"/>
    </w:rPr>
  </w:style>
  <w:style w:type="paragraph" w:customStyle="1" w:styleId="334">
    <w:name w:val="样式2"/>
    <w:basedOn w:val="1"/>
    <w:autoRedefine/>
    <w:qFormat/>
    <w:uiPriority w:val="0"/>
    <w:pPr>
      <w:spacing w:line="360" w:lineRule="auto"/>
      <w:ind w:left="200" w:leftChars="200"/>
    </w:pPr>
    <w:rPr>
      <w:rFonts w:ascii="宋体" w:hAnsi="宋体"/>
      <w:b/>
      <w:sz w:val="24"/>
      <w:szCs w:val="24"/>
    </w:rPr>
  </w:style>
  <w:style w:type="paragraph" w:customStyle="1" w:styleId="335">
    <w:name w:val="条1"/>
    <w:basedOn w:val="1"/>
    <w:autoRedefine/>
    <w:qFormat/>
    <w:uiPriority w:val="0"/>
    <w:pPr>
      <w:tabs>
        <w:tab w:val="left" w:pos="780"/>
      </w:tabs>
      <w:spacing w:before="156" w:line="360" w:lineRule="auto"/>
      <w:ind w:left="780" w:hanging="360"/>
    </w:pPr>
    <w:rPr>
      <w:rFonts w:eastAsia="黑体"/>
      <w:sz w:val="24"/>
    </w:rPr>
  </w:style>
  <w:style w:type="paragraph" w:customStyle="1" w:styleId="336">
    <w:name w:val="正文文本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37">
    <w:name w:val="zw"/>
    <w:basedOn w:val="1"/>
    <w:autoRedefine/>
    <w:qFormat/>
    <w:uiPriority w:val="0"/>
    <w:pPr>
      <w:widowControl/>
      <w:spacing w:line="360" w:lineRule="auto"/>
      <w:ind w:firstLine="480" w:firstLineChars="200"/>
      <w:jc w:val="left"/>
    </w:pPr>
    <w:rPr>
      <w:rFonts w:ascii="宋体" w:hAnsi="宋体"/>
      <w:bCs/>
      <w:kern w:val="0"/>
      <w:sz w:val="24"/>
    </w:rPr>
  </w:style>
  <w:style w:type="paragraph" w:customStyle="1" w:styleId="338">
    <w:name w:val="样式 加点正文 + 段前: 0.5 行 段后: 0.5 行1"/>
    <w:basedOn w:val="1"/>
    <w:autoRedefine/>
    <w:qFormat/>
    <w:uiPriority w:val="0"/>
    <w:pPr>
      <w:numPr>
        <w:ilvl w:val="0"/>
        <w:numId w:val="2"/>
      </w:numPr>
      <w:tabs>
        <w:tab w:val="left" w:pos="1268"/>
      </w:tabs>
      <w:spacing w:beforeLines="50" w:afterLines="50" w:line="300" w:lineRule="auto"/>
      <w:ind w:left="1268"/>
    </w:pPr>
    <w:rPr>
      <w:sz w:val="24"/>
    </w:rPr>
  </w:style>
  <w:style w:type="paragraph" w:customStyle="1" w:styleId="339">
    <w:name w:val="xl60"/>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40">
    <w:name w:val="1"/>
    <w:basedOn w:val="1"/>
    <w:next w:val="54"/>
    <w:autoRedefine/>
    <w:qFormat/>
    <w:uiPriority w:val="0"/>
    <w:pPr>
      <w:spacing w:line="360" w:lineRule="auto"/>
    </w:pPr>
    <w:rPr>
      <w:rFonts w:eastAsia="仿宋_GB2312"/>
      <w:sz w:val="24"/>
      <w:szCs w:val="24"/>
    </w:rPr>
  </w:style>
  <w:style w:type="paragraph" w:customStyle="1" w:styleId="341">
    <w:name w:val="正文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342">
    <w:name w:val="a"/>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43">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44">
    <w:name w:val="小四 段落 宋体 Char"/>
    <w:basedOn w:val="16"/>
    <w:autoRedefine/>
    <w:qFormat/>
    <w:uiPriority w:val="0"/>
    <w:pPr>
      <w:tabs>
        <w:tab w:val="clear" w:pos="2952"/>
      </w:tabs>
      <w:ind w:left="0" w:right="-33" w:firstLine="600" w:firstLineChars="200"/>
      <w:jc w:val="left"/>
    </w:pPr>
    <w:rPr>
      <w:rFonts w:ascii="仿宋_GB2312" w:eastAsia="仿宋_GB2312"/>
      <w:sz w:val="30"/>
      <w:szCs w:val="30"/>
    </w:rPr>
  </w:style>
  <w:style w:type="paragraph" w:customStyle="1" w:styleId="345">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46">
    <w:name w:val="a0"/>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47">
    <w:name w:val="公文正文"/>
    <w:basedOn w:val="24"/>
    <w:autoRedefine/>
    <w:qFormat/>
    <w:uiPriority w:val="0"/>
    <w:pPr>
      <w:ind w:firstLine="200" w:firstLineChars="200"/>
    </w:pPr>
    <w:rPr>
      <w:rFonts w:ascii="仿宋_GB2312" w:hAnsi="宋体" w:eastAsia="仿宋_GB2312"/>
      <w:kern w:val="28"/>
      <w:sz w:val="28"/>
      <w:szCs w:val="24"/>
    </w:rPr>
  </w:style>
  <w:style w:type="paragraph" w:customStyle="1" w:styleId="348">
    <w:name w:val="马刚标题4"/>
    <w:basedOn w:val="349"/>
    <w:next w:val="1"/>
    <w:autoRedefine/>
    <w:qFormat/>
    <w:uiPriority w:val="0"/>
    <w:pPr>
      <w:tabs>
        <w:tab w:val="left" w:pos="567"/>
        <w:tab w:val="left" w:pos="735"/>
        <w:tab w:val="left" w:pos="1050"/>
      </w:tabs>
      <w:spacing w:before="100" w:after="40"/>
      <w:outlineLvl w:val="3"/>
    </w:pPr>
    <w:rPr>
      <w:b w:val="0"/>
    </w:rPr>
  </w:style>
  <w:style w:type="paragraph" w:customStyle="1" w:styleId="349">
    <w:name w:val="马刚标题3"/>
    <w:basedOn w:val="1"/>
    <w:next w:val="1"/>
    <w:autoRedefine/>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50">
    <w:name w:val="xl46"/>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51">
    <w:name w:val="font10"/>
    <w:basedOn w:val="1"/>
    <w:autoRedefine/>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52">
    <w:name w:val="font12"/>
    <w:basedOn w:val="1"/>
    <w:autoRedefine/>
    <w:qFormat/>
    <w:uiPriority w:val="0"/>
    <w:pPr>
      <w:widowControl/>
      <w:spacing w:before="100" w:beforeAutospacing="1" w:after="100" w:afterAutospacing="1"/>
      <w:jc w:val="left"/>
    </w:pPr>
    <w:rPr>
      <w:rFonts w:ascii="宋体" w:hAnsi="宋体" w:cs="宋体"/>
      <w:kern w:val="0"/>
      <w:sz w:val="36"/>
      <w:szCs w:val="36"/>
    </w:rPr>
  </w:style>
  <w:style w:type="paragraph" w:customStyle="1" w:styleId="353">
    <w:name w:val="Item Step in Table"/>
    <w:autoRedefine/>
    <w:qFormat/>
    <w:uiPriority w:val="0"/>
    <w:pPr>
      <w:numPr>
        <w:ilvl w:val="0"/>
        <w:numId w:val="3"/>
      </w:numPr>
      <w:spacing w:before="40" w:after="40"/>
      <w:jc w:val="both"/>
    </w:pPr>
    <w:rPr>
      <w:rFonts w:ascii="Arial" w:hAnsi="Arial" w:eastAsia="宋体" w:cs="Arial"/>
      <w:sz w:val="18"/>
      <w:szCs w:val="18"/>
      <w:lang w:val="en-US" w:eastAsia="zh-CN" w:bidi="ar-SA"/>
    </w:rPr>
  </w:style>
  <w:style w:type="paragraph" w:customStyle="1" w:styleId="354">
    <w:name w:val="丁华标题3"/>
    <w:basedOn w:val="355"/>
    <w:next w:val="244"/>
    <w:autoRedefine/>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55">
    <w:name w:val="丁华标题2"/>
    <w:basedOn w:val="3"/>
    <w:next w:val="244"/>
    <w:autoRedefine/>
    <w:qFormat/>
    <w:uiPriority w:val="0"/>
    <w:pPr>
      <w:numPr>
        <w:ilvl w:val="1"/>
        <w:numId w:val="4"/>
      </w:numPr>
      <w:spacing w:line="413" w:lineRule="auto"/>
    </w:pPr>
    <w:rPr>
      <w:rFonts w:ascii="Arial" w:hAnsi="Arial" w:eastAsia="黑体"/>
      <w:b w:val="0"/>
      <w:sz w:val="28"/>
      <w:szCs w:val="20"/>
    </w:rPr>
  </w:style>
  <w:style w:type="paragraph" w:customStyle="1" w:styleId="356">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357">
    <w:name w:val="Char"/>
    <w:basedOn w:val="1"/>
    <w:autoRedefine/>
    <w:qFormat/>
    <w:uiPriority w:val="0"/>
    <w:pPr>
      <w:spacing w:afterLines="50" w:line="360" w:lineRule="auto"/>
    </w:pPr>
    <w:rPr>
      <w:rFonts w:ascii="Tahoma" w:hAnsi="Tahoma"/>
      <w:sz w:val="24"/>
    </w:rPr>
  </w:style>
  <w:style w:type="paragraph" w:customStyle="1" w:styleId="358">
    <w:name w:val="项目符号，二级"/>
    <w:basedOn w:val="263"/>
    <w:next w:val="263"/>
    <w:autoRedefine/>
    <w:qFormat/>
    <w:uiPriority w:val="0"/>
    <w:pPr>
      <w:numPr>
        <w:ilvl w:val="0"/>
        <w:numId w:val="4"/>
      </w:numPr>
      <w:tabs>
        <w:tab w:val="left" w:pos="1211"/>
        <w:tab w:val="left" w:pos="1337"/>
      </w:tabs>
      <w:ind w:left="1337" w:right="-27" w:firstLine="480"/>
    </w:pPr>
    <w:rPr>
      <w:bCs w:val="0"/>
      <w:color w:val="000000"/>
      <w:sz w:val="24"/>
      <w:szCs w:val="24"/>
    </w:rPr>
  </w:style>
  <w:style w:type="paragraph" w:customStyle="1" w:styleId="359">
    <w:name w:val="_Style 1"/>
    <w:basedOn w:val="1"/>
    <w:autoRedefine/>
    <w:qFormat/>
    <w:uiPriority w:val="0"/>
    <w:pPr>
      <w:ind w:firstLine="420" w:firstLineChars="200"/>
    </w:pPr>
    <w:rPr>
      <w:rFonts w:ascii="Calibri" w:hAnsi="Calibri"/>
      <w:szCs w:val="22"/>
    </w:rPr>
  </w:style>
  <w:style w:type="paragraph" w:customStyle="1" w:styleId="360">
    <w:name w:val="Char Char Char Char Char Char Char Char Char Char Char Char Char Char1"/>
    <w:basedOn w:val="1"/>
    <w:autoRedefine/>
    <w:qFormat/>
    <w:uiPriority w:val="0"/>
    <w:rPr>
      <w:rFonts w:ascii="Tahoma" w:hAnsi="Tahoma" w:cs="Tahoma"/>
      <w:sz w:val="24"/>
    </w:rPr>
  </w:style>
  <w:style w:type="paragraph" w:customStyle="1" w:styleId="361">
    <w:name w:val="Char Char Char Char Char1"/>
    <w:basedOn w:val="1"/>
    <w:autoRedefine/>
    <w:qFormat/>
    <w:uiPriority w:val="0"/>
    <w:rPr>
      <w:rFonts w:ascii="Tahoma" w:hAnsi="Tahoma" w:cs="Tahoma"/>
      <w:sz w:val="24"/>
    </w:rPr>
  </w:style>
  <w:style w:type="paragraph" w:customStyle="1" w:styleId="362">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63">
    <w:name w:val="xl4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64">
    <w:name w:val="符号与编号"/>
    <w:basedOn w:val="1"/>
    <w:autoRedefine/>
    <w:qFormat/>
    <w:uiPriority w:val="0"/>
    <w:pPr>
      <w:tabs>
        <w:tab w:val="left" w:pos="900"/>
      </w:tabs>
      <w:spacing w:afterLines="50" w:line="400" w:lineRule="atLeast"/>
      <w:ind w:left="900" w:hanging="420"/>
    </w:pPr>
    <w:rPr>
      <w:sz w:val="24"/>
      <w:szCs w:val="24"/>
    </w:rPr>
  </w:style>
  <w:style w:type="paragraph" w:customStyle="1" w:styleId="365">
    <w:name w:val="样式1"/>
    <w:basedOn w:val="1"/>
    <w:autoRedefine/>
    <w:qFormat/>
    <w:uiPriority w:val="0"/>
    <w:pPr>
      <w:spacing w:line="300" w:lineRule="auto"/>
      <w:ind w:firstLine="480" w:firstLineChars="200"/>
    </w:pPr>
    <w:rPr>
      <w:sz w:val="24"/>
      <w:szCs w:val="24"/>
    </w:rPr>
  </w:style>
  <w:style w:type="paragraph" w:customStyle="1" w:styleId="366">
    <w:name w:val="Bullets L1"/>
    <w:basedOn w:val="1"/>
    <w:autoRedefine/>
    <w:qFormat/>
    <w:uiPriority w:val="0"/>
    <w:pPr>
      <w:widowControl/>
      <w:numPr>
        <w:ilvl w:val="0"/>
        <w:numId w:val="5"/>
      </w:numPr>
      <w:spacing w:before="60" w:after="60"/>
      <w:jc w:val="left"/>
    </w:pPr>
    <w:rPr>
      <w:rFonts w:ascii="Arial" w:hAnsi="Arial"/>
      <w:kern w:val="0"/>
      <w:sz w:val="20"/>
    </w:rPr>
  </w:style>
  <w:style w:type="paragraph" w:customStyle="1" w:styleId="367">
    <w:name w:val="xl53"/>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68">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9">
    <w:name w:val="正文 首行缩进:  2 字符 Char"/>
    <w:basedOn w:val="1"/>
    <w:autoRedefine/>
    <w:qFormat/>
    <w:uiPriority w:val="0"/>
    <w:pPr>
      <w:spacing w:line="360" w:lineRule="auto"/>
      <w:ind w:firstLine="480"/>
    </w:pPr>
    <w:rPr>
      <w:rFonts w:cs="宋体"/>
      <w:sz w:val="24"/>
    </w:rPr>
  </w:style>
  <w:style w:type="paragraph" w:customStyle="1" w:styleId="370">
    <w:name w:val="Char2"/>
    <w:basedOn w:val="1"/>
    <w:autoRedefine/>
    <w:qFormat/>
    <w:uiPriority w:val="0"/>
    <w:rPr>
      <w:rFonts w:ascii="Tahoma" w:hAnsi="Tahoma" w:cs="仿宋_GB2312"/>
      <w:sz w:val="24"/>
      <w:szCs w:val="28"/>
    </w:rPr>
  </w:style>
  <w:style w:type="paragraph" w:customStyle="1" w:styleId="371">
    <w:name w:val="正文文本 New New"/>
    <w:basedOn w:val="1"/>
    <w:autoRedefine/>
    <w:qFormat/>
    <w:uiPriority w:val="0"/>
    <w:pPr>
      <w:widowControl/>
      <w:spacing w:before="60" w:after="60" w:line="360" w:lineRule="auto"/>
      <w:ind w:firstLine="200" w:firstLineChars="200"/>
    </w:pPr>
    <w:rPr>
      <w:rFonts w:eastAsia="华文楷体"/>
      <w:sz w:val="24"/>
      <w:szCs w:val="24"/>
    </w:rPr>
  </w:style>
  <w:style w:type="paragraph" w:customStyle="1" w:styleId="372">
    <w:name w:val="正文 + Arial Char"/>
    <w:basedOn w:val="1"/>
    <w:autoRedefine/>
    <w:qFormat/>
    <w:uiPriority w:val="0"/>
    <w:pPr>
      <w:widowControl/>
      <w:tabs>
        <w:tab w:val="left" w:pos="315"/>
      </w:tabs>
      <w:spacing w:line="300" w:lineRule="auto"/>
      <w:ind w:left="315" w:hanging="315"/>
    </w:pPr>
    <w:rPr>
      <w:rFonts w:ascii="Arial" w:hAnsi="Arial" w:cs="Arial"/>
      <w:b/>
      <w:color w:val="000000"/>
    </w:rPr>
  </w:style>
  <w:style w:type="paragraph" w:customStyle="1" w:styleId="373">
    <w:name w:val="正文 首行缩进:  2 字符 Char Char"/>
    <w:basedOn w:val="1"/>
    <w:autoRedefine/>
    <w:qFormat/>
    <w:uiPriority w:val="0"/>
    <w:pPr>
      <w:spacing w:line="360" w:lineRule="auto"/>
      <w:ind w:firstLine="480"/>
    </w:pPr>
    <w:rPr>
      <w:rFonts w:ascii="楷体_GB2312" w:eastAsia="楷体_GB2312"/>
      <w:bCs/>
      <w:sz w:val="24"/>
      <w:szCs w:val="24"/>
    </w:rPr>
  </w:style>
  <w:style w:type="paragraph" w:customStyle="1" w:styleId="374">
    <w:name w:val="论文正文"/>
    <w:basedOn w:val="35"/>
    <w:autoRedefine/>
    <w:qFormat/>
    <w:uiPriority w:val="0"/>
    <w:pPr>
      <w:spacing w:line="360" w:lineRule="auto"/>
      <w:ind w:left="0" w:firstLine="200" w:firstLineChars="200"/>
      <w:jc w:val="left"/>
    </w:pPr>
    <w:rPr>
      <w:sz w:val="28"/>
      <w:szCs w:val="24"/>
    </w:rPr>
  </w:style>
  <w:style w:type="paragraph" w:customStyle="1" w:styleId="375">
    <w:name w:val="列出段落3"/>
    <w:basedOn w:val="1"/>
    <w:autoRedefine/>
    <w:qFormat/>
    <w:uiPriority w:val="0"/>
    <w:pPr>
      <w:ind w:firstLine="420" w:firstLineChars="200"/>
    </w:pPr>
    <w:rPr>
      <w:szCs w:val="24"/>
    </w:rPr>
  </w:style>
  <w:style w:type="paragraph" w:customStyle="1" w:styleId="376">
    <w:name w:val="丁华标题1"/>
    <w:basedOn w:val="2"/>
    <w:next w:val="244"/>
    <w:autoRedefine/>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77">
    <w:name w:val="插图"/>
    <w:basedOn w:val="1"/>
    <w:autoRedefine/>
    <w:qFormat/>
    <w:uiPriority w:val="0"/>
    <w:pPr>
      <w:tabs>
        <w:tab w:val="left" w:pos="1620"/>
      </w:tabs>
      <w:adjustRightInd w:val="0"/>
      <w:jc w:val="center"/>
    </w:pPr>
    <w:rPr>
      <w:bCs/>
      <w:color w:val="000000"/>
      <w:szCs w:val="22"/>
    </w:rPr>
  </w:style>
  <w:style w:type="paragraph" w:customStyle="1" w:styleId="378">
    <w:name w:val="Table Text Char"/>
    <w:autoRedefine/>
    <w:qFormat/>
    <w:uiPriority w:val="0"/>
    <w:pPr>
      <w:snapToGrid w:val="0"/>
      <w:spacing w:before="80" w:after="80"/>
    </w:pPr>
    <w:rPr>
      <w:rFonts w:ascii="Arial" w:hAnsi="Arial" w:eastAsia="宋体" w:cs="Arial"/>
      <w:sz w:val="18"/>
      <w:szCs w:val="28"/>
      <w:lang w:val="en-US" w:eastAsia="zh-CN" w:bidi="ar-SA"/>
    </w:rPr>
  </w:style>
  <w:style w:type="paragraph" w:customStyle="1" w:styleId="379">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80">
    <w:name w:val="xl25"/>
    <w:basedOn w:val="1"/>
    <w:autoRedefine/>
    <w:qFormat/>
    <w:uiPriority w:val="0"/>
    <w:pPr>
      <w:widowControl/>
      <w:pBdr>
        <w:right w:val="single" w:color="auto" w:sz="4" w:space="0"/>
      </w:pBdr>
      <w:spacing w:before="100" w:beforeAutospacing="1" w:after="100" w:afterAutospacing="1"/>
      <w:jc w:val="center"/>
    </w:pPr>
    <w:rPr>
      <w:kern w:val="0"/>
      <w:szCs w:val="21"/>
    </w:rPr>
  </w:style>
  <w:style w:type="paragraph" w:customStyle="1" w:styleId="381">
    <w:name w:val="标题2，章节第二层"/>
    <w:basedOn w:val="1"/>
    <w:next w:val="263"/>
    <w:autoRedefine/>
    <w:qFormat/>
    <w:uiPriority w:val="0"/>
    <w:pPr>
      <w:numPr>
        <w:ilvl w:val="4"/>
        <w:numId w:val="3"/>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82">
    <w:name w:val="样式 标题 3H3sect1.2.3BOD 0Heading 3 - oldh3l3CTLevel 3 Head..."/>
    <w:basedOn w:val="5"/>
    <w:autoRedefine/>
    <w:qFormat/>
    <w:uiPriority w:val="0"/>
    <w:pPr>
      <w:spacing w:beforeLines="50" w:afterLines="50"/>
      <w:jc w:val="left"/>
    </w:pPr>
    <w:rPr>
      <w:rFonts w:cs="宋体"/>
      <w:bCs/>
      <w:sz w:val="30"/>
    </w:rPr>
  </w:style>
  <w:style w:type="paragraph" w:customStyle="1" w:styleId="383">
    <w:name w:val="Char Char Char Char Char Char Char Char Char Char Char1"/>
    <w:basedOn w:val="1"/>
    <w:autoRedefine/>
    <w:qFormat/>
    <w:uiPriority w:val="0"/>
    <w:rPr>
      <w:rFonts w:ascii="Tahoma" w:hAnsi="Tahoma"/>
      <w:sz w:val="24"/>
    </w:rPr>
  </w:style>
  <w:style w:type="paragraph" w:customStyle="1" w:styleId="384">
    <w:name w:val="tableau"/>
    <w:basedOn w:val="1"/>
    <w:autoRedefine/>
    <w:qFormat/>
    <w:uiPriority w:val="0"/>
    <w:pPr>
      <w:widowControl/>
      <w:spacing w:before="20" w:after="20"/>
      <w:jc w:val="center"/>
    </w:pPr>
    <w:rPr>
      <w:rFonts w:ascii="Arial" w:hAnsi="Arial"/>
      <w:kern w:val="0"/>
      <w:sz w:val="16"/>
      <w:lang w:val="en-GB" w:eastAsia="en-US"/>
    </w:rPr>
  </w:style>
  <w:style w:type="paragraph" w:customStyle="1" w:styleId="385">
    <w:name w:val="font14"/>
    <w:basedOn w:val="1"/>
    <w:autoRedefine/>
    <w:qFormat/>
    <w:uiPriority w:val="0"/>
    <w:pPr>
      <w:widowControl/>
      <w:spacing w:before="100" w:beforeAutospacing="1" w:after="100" w:afterAutospacing="1"/>
      <w:jc w:val="left"/>
    </w:pPr>
    <w:rPr>
      <w:kern w:val="0"/>
      <w:sz w:val="36"/>
      <w:szCs w:val="36"/>
    </w:rPr>
  </w:style>
  <w:style w:type="paragraph" w:customStyle="1" w:styleId="386">
    <w:name w:val="部分1"/>
    <w:basedOn w:val="1"/>
    <w:autoRedefine/>
    <w:qFormat/>
    <w:uiPriority w:val="0"/>
    <w:pPr>
      <w:keepNext/>
      <w:pageBreakBefore/>
      <w:tabs>
        <w:tab w:val="left" w:pos="360"/>
      </w:tabs>
      <w:spacing w:line="360" w:lineRule="auto"/>
      <w:jc w:val="center"/>
      <w:outlineLvl w:val="0"/>
    </w:pPr>
    <w:rPr>
      <w:rFonts w:eastAsia="黑体"/>
      <w:b/>
      <w:kern w:val="44"/>
      <w:sz w:val="36"/>
    </w:rPr>
  </w:style>
  <w:style w:type="paragraph" w:customStyle="1" w:styleId="387">
    <w:name w:val="样式 样式 首行缩进:  0.74 厘米 行距: 1.5 倍行距 + 段后: 0.5 行"/>
    <w:basedOn w:val="1"/>
    <w:autoRedefine/>
    <w:qFormat/>
    <w:uiPriority w:val="0"/>
    <w:pPr>
      <w:spacing w:line="360" w:lineRule="auto"/>
      <w:ind w:firstLine="420"/>
    </w:pPr>
    <w:rPr>
      <w:rFonts w:ascii="楷体_GB2312" w:eastAsia="楷体_GB2312"/>
      <w:bCs/>
      <w:sz w:val="24"/>
    </w:rPr>
  </w:style>
  <w:style w:type="paragraph" w:customStyle="1" w:styleId="388">
    <w:name w:val="Test2"/>
    <w:basedOn w:val="3"/>
    <w:autoRedefine/>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9">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90">
    <w:name w:val="Body Text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91">
    <w:name w:val="Char Char Char Char Char Char Char Char Char Char Char Char Char Char Char Char Char Char Char Char Char Char Char"/>
    <w:basedOn w:val="1"/>
    <w:autoRedefine/>
    <w:qFormat/>
    <w:uiPriority w:val="0"/>
    <w:rPr>
      <w:rFonts w:ascii="Tahoma" w:hAnsi="Tahoma"/>
      <w:sz w:val="24"/>
    </w:rPr>
  </w:style>
  <w:style w:type="paragraph" w:customStyle="1" w:styleId="392">
    <w:name w:val="Default Text"/>
    <w:basedOn w:val="1"/>
    <w:autoRedefine/>
    <w:qFormat/>
    <w:uiPriority w:val="0"/>
    <w:pPr>
      <w:widowControl/>
      <w:jc w:val="left"/>
    </w:pPr>
    <w:rPr>
      <w:kern w:val="0"/>
      <w:sz w:val="24"/>
      <w:lang w:eastAsia="en-US"/>
    </w:rPr>
  </w:style>
  <w:style w:type="paragraph" w:customStyle="1" w:styleId="393">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94">
    <w:name w:val="马刚标题1"/>
    <w:basedOn w:val="2"/>
    <w:next w:val="1"/>
    <w:autoRedefine/>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95">
    <w:name w:val="Char11"/>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39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7">
    <w:name w:val="二级条标题"/>
    <w:basedOn w:val="1"/>
    <w:next w:val="257"/>
    <w:autoRedefine/>
    <w:qFormat/>
    <w:uiPriority w:val="0"/>
    <w:pPr>
      <w:widowControl/>
      <w:tabs>
        <w:tab w:val="left" w:pos="2240"/>
      </w:tabs>
      <w:ind w:hanging="420"/>
      <w:outlineLvl w:val="3"/>
    </w:pPr>
    <w:rPr>
      <w:rFonts w:eastAsia="黑体"/>
      <w:kern w:val="0"/>
    </w:rPr>
  </w:style>
  <w:style w:type="paragraph" w:customStyle="1" w:styleId="398">
    <w:name w:val="font8"/>
    <w:basedOn w:val="1"/>
    <w:autoRedefine/>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9">
    <w:name w:val="Pa6"/>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400">
    <w:name w:val="TOC 标题1"/>
    <w:basedOn w:val="2"/>
    <w:next w:val="1"/>
    <w:autoRedefine/>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401">
    <w:name w:val="正文 + 宋体"/>
    <w:basedOn w:val="1"/>
    <w:autoRedefine/>
    <w:qFormat/>
    <w:uiPriority w:val="0"/>
    <w:pPr>
      <w:spacing w:line="360" w:lineRule="auto"/>
      <w:ind w:firstLine="420" w:firstLineChars="200"/>
    </w:pPr>
    <w:rPr>
      <w:szCs w:val="24"/>
    </w:rPr>
  </w:style>
  <w:style w:type="paragraph" w:customStyle="1" w:styleId="402">
    <w:name w:val="Char Char Char Char Char Char Char Char1"/>
    <w:basedOn w:val="1"/>
    <w:autoRedefine/>
    <w:qFormat/>
    <w:uiPriority w:val="0"/>
    <w:rPr>
      <w:rFonts w:ascii="Tahoma" w:hAnsi="Tahoma" w:cs="Tahoma"/>
      <w:sz w:val="24"/>
    </w:rPr>
  </w:style>
  <w:style w:type="paragraph" w:customStyle="1" w:styleId="403">
    <w:name w:val="Char Char Char Char1"/>
    <w:basedOn w:val="18"/>
    <w:autoRedefine/>
    <w:qFormat/>
    <w:uiPriority w:val="0"/>
    <w:pPr>
      <w:adjustRightInd w:val="0"/>
      <w:snapToGrid w:val="0"/>
      <w:spacing w:line="360" w:lineRule="auto"/>
    </w:pPr>
    <w:rPr>
      <w:rFonts w:ascii="Tahoma" w:hAnsi="Tahoma"/>
      <w:sz w:val="24"/>
      <w:szCs w:val="24"/>
    </w:rPr>
  </w:style>
  <w:style w:type="paragraph" w:customStyle="1" w:styleId="404">
    <w:name w:val="正文1"/>
    <w:basedOn w:val="1"/>
    <w:autoRedefine/>
    <w:qFormat/>
    <w:uiPriority w:val="0"/>
    <w:rPr>
      <w:rFonts w:ascii="Calibri" w:hAnsi="Calibri" w:eastAsia="Times New Roman" w:cs="宋体"/>
      <w:kern w:val="0"/>
      <w:lang w:val="zh-CN"/>
    </w:rPr>
  </w:style>
  <w:style w:type="paragraph" w:customStyle="1" w:styleId="405">
    <w:name w:val="font6"/>
    <w:basedOn w:val="1"/>
    <w:autoRedefine/>
    <w:qFormat/>
    <w:uiPriority w:val="0"/>
    <w:pPr>
      <w:widowControl/>
      <w:spacing w:before="100" w:beforeAutospacing="1" w:after="100" w:afterAutospacing="1"/>
      <w:jc w:val="left"/>
    </w:pPr>
    <w:rPr>
      <w:rFonts w:ascii="宋体" w:hAnsi="宋体" w:cs="宋体"/>
      <w:b/>
      <w:bCs/>
      <w:kern w:val="0"/>
      <w:sz w:val="20"/>
    </w:rPr>
  </w:style>
  <w:style w:type="paragraph" w:customStyle="1" w:styleId="406">
    <w:name w:val="表格内容"/>
    <w:basedOn w:val="1"/>
    <w:autoRedefine/>
    <w:qFormat/>
    <w:uiPriority w:val="0"/>
    <w:pPr>
      <w:widowControl/>
      <w:autoSpaceDE w:val="0"/>
      <w:autoSpaceDN w:val="0"/>
      <w:adjustRightInd w:val="0"/>
      <w:spacing w:before="60" w:line="300" w:lineRule="auto"/>
      <w:jc w:val="center"/>
      <w:textAlignment w:val="bottom"/>
    </w:pPr>
    <w:rPr>
      <w:kern w:val="0"/>
    </w:rPr>
  </w:style>
  <w:style w:type="paragraph" w:customStyle="1" w:styleId="407">
    <w:name w:val="Normal1"/>
    <w:basedOn w:val="1"/>
    <w:autoRedefine/>
    <w:qFormat/>
    <w:uiPriority w:val="0"/>
    <w:rPr>
      <w:rFonts w:ascii="Calibri" w:hAnsi="Calibri" w:eastAsia="Times New Roman" w:cs="宋体"/>
      <w:kern w:val="0"/>
      <w:lang w:val="zh-CN"/>
    </w:rPr>
  </w:style>
  <w:style w:type="paragraph" w:customStyle="1" w:styleId="408">
    <w:name w:val="纯文本1"/>
    <w:basedOn w:val="1"/>
    <w:autoRedefine/>
    <w:qFormat/>
    <w:uiPriority w:val="0"/>
    <w:pPr>
      <w:adjustRightInd w:val="0"/>
      <w:textAlignment w:val="baseline"/>
    </w:pPr>
    <w:rPr>
      <w:rFonts w:ascii="宋体" w:hAnsi="宋体" w:eastAsia="楷体_GB2312" w:cs="宋体"/>
      <w:sz w:val="28"/>
    </w:rPr>
  </w:style>
  <w:style w:type="paragraph" w:customStyle="1" w:styleId="409">
    <w:name w:val="正文lzq"/>
    <w:basedOn w:val="1"/>
    <w:autoRedefine/>
    <w:qFormat/>
    <w:uiPriority w:val="0"/>
    <w:pPr>
      <w:adjustRightInd w:val="0"/>
      <w:spacing w:line="360" w:lineRule="auto"/>
      <w:ind w:firstLine="480"/>
      <w:textAlignment w:val="baseline"/>
    </w:pPr>
    <w:rPr>
      <w:kern w:val="0"/>
      <w:sz w:val="24"/>
    </w:rPr>
  </w:style>
  <w:style w:type="paragraph" w:customStyle="1" w:styleId="410">
    <w:name w:val="列表内容"/>
    <w:basedOn w:val="1"/>
    <w:next w:val="1"/>
    <w:autoRedefine/>
    <w:qFormat/>
    <w:uiPriority w:val="0"/>
    <w:pPr>
      <w:widowControl/>
      <w:tabs>
        <w:tab w:val="left" w:pos="840"/>
      </w:tabs>
      <w:ind w:left="840" w:hanging="420"/>
      <w:jc w:val="left"/>
    </w:pPr>
    <w:rPr>
      <w:kern w:val="0"/>
      <w:sz w:val="18"/>
      <w:szCs w:val="24"/>
    </w:rPr>
  </w:style>
  <w:style w:type="paragraph" w:customStyle="1" w:styleId="411">
    <w:name w:val="Char Char Char Char Char Char Char Char Char Char Char Char Char Char Char Char Char Char Char Char Char"/>
    <w:basedOn w:val="1"/>
    <w:autoRedefine/>
    <w:qFormat/>
    <w:uiPriority w:val="0"/>
    <w:rPr>
      <w:rFonts w:ascii="Tahoma" w:hAnsi="Tahoma"/>
      <w:sz w:val="24"/>
    </w:rPr>
  </w:style>
  <w:style w:type="paragraph" w:customStyle="1" w:styleId="412">
    <w:name w:val="Char Char Char"/>
    <w:basedOn w:val="1"/>
    <w:autoRedefine/>
    <w:qFormat/>
    <w:uiPriority w:val="0"/>
    <w:rPr>
      <w:rFonts w:ascii="Tahoma" w:hAnsi="Tahoma"/>
      <w:sz w:val="24"/>
    </w:rPr>
  </w:style>
  <w:style w:type="paragraph" w:customStyle="1" w:styleId="413">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14">
    <w:name w:val="正文--表格内正文"/>
    <w:basedOn w:val="1"/>
    <w:autoRedefine/>
    <w:qFormat/>
    <w:uiPriority w:val="0"/>
    <w:pPr>
      <w:spacing w:beforeLines="50" w:line="240" w:lineRule="atLeast"/>
      <w:jc w:val="center"/>
    </w:pPr>
    <w:rPr>
      <w:rFonts w:ascii="宋体" w:hAnsi="宋体"/>
      <w:color w:val="000000"/>
      <w:sz w:val="24"/>
      <w:szCs w:val="24"/>
    </w:rPr>
  </w:style>
  <w:style w:type="paragraph" w:customStyle="1" w:styleId="415">
    <w:name w:val="大标题"/>
    <w:basedOn w:val="1"/>
    <w:next w:val="1"/>
    <w:autoRedefine/>
    <w:qFormat/>
    <w:uiPriority w:val="0"/>
    <w:pPr>
      <w:pageBreakBefore/>
      <w:tabs>
        <w:tab w:val="left" w:pos="420"/>
      </w:tabs>
      <w:spacing w:line="360" w:lineRule="auto"/>
      <w:ind w:hanging="420" w:firstLineChars="200"/>
      <w:outlineLvl w:val="0"/>
    </w:pPr>
    <w:rPr>
      <w:b/>
      <w:iCs/>
      <w:sz w:val="44"/>
      <w:szCs w:val="24"/>
    </w:rPr>
  </w:style>
  <w:style w:type="paragraph" w:customStyle="1" w:styleId="416">
    <w:name w:val="公文标题 2"/>
    <w:basedOn w:val="1"/>
    <w:next w:val="347"/>
    <w:autoRedefine/>
    <w:qFormat/>
    <w:uiPriority w:val="0"/>
    <w:pPr>
      <w:outlineLvl w:val="1"/>
    </w:pPr>
    <w:rPr>
      <w:rFonts w:ascii="仿宋_GB2312" w:hAnsi="宋体" w:eastAsia="仿宋_GB2312"/>
      <w:kern w:val="28"/>
      <w:sz w:val="28"/>
      <w:szCs w:val="24"/>
    </w:rPr>
  </w:style>
  <w:style w:type="paragraph" w:customStyle="1" w:styleId="417">
    <w:name w:val="文档正文"/>
    <w:basedOn w:val="1"/>
    <w:autoRedefine/>
    <w:qFormat/>
    <w:uiPriority w:val="0"/>
    <w:pPr>
      <w:spacing w:line="360" w:lineRule="auto"/>
    </w:pPr>
    <w:rPr>
      <w:rFonts w:ascii="宋体" w:hAnsi="宋体"/>
      <w:b/>
      <w:bCs/>
      <w:szCs w:val="24"/>
    </w:rPr>
  </w:style>
  <w:style w:type="paragraph" w:customStyle="1" w:styleId="418">
    <w:name w:val="Char Char Char Char Char Char Char Char Char Char Char"/>
    <w:basedOn w:val="1"/>
    <w:autoRedefine/>
    <w:qFormat/>
    <w:uiPriority w:val="0"/>
    <w:rPr>
      <w:rFonts w:ascii="Tahoma" w:hAnsi="Tahoma" w:cs="Tahoma"/>
      <w:sz w:val="24"/>
    </w:rPr>
  </w:style>
  <w:style w:type="paragraph" w:customStyle="1" w:styleId="419">
    <w:name w:val="xl54"/>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20">
    <w:name w:val="标题6"/>
    <w:basedOn w:val="7"/>
    <w:autoRedefine/>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21">
    <w:name w:val="样式 段后: 0.5 行 左  0.75 字符"/>
    <w:basedOn w:val="1"/>
    <w:autoRedefine/>
    <w:qFormat/>
    <w:uiPriority w:val="0"/>
    <w:pPr>
      <w:widowControl/>
      <w:spacing w:line="360" w:lineRule="auto"/>
      <w:ind w:firstLine="420" w:firstLineChars="200"/>
    </w:pPr>
    <w:rPr>
      <w:rFonts w:hAnsi="Arial" w:cs="Arial"/>
      <w:kern w:val="0"/>
      <w:szCs w:val="21"/>
    </w:rPr>
  </w:style>
  <w:style w:type="character" w:customStyle="1" w:styleId="422">
    <w:name w:val="批注文字 Char1"/>
    <w:basedOn w:val="63"/>
    <w:autoRedefine/>
    <w:semiHidden/>
    <w:qFormat/>
    <w:uiPriority w:val="99"/>
    <w:rPr>
      <w:rFonts w:ascii="Times New Roman" w:hAnsi="Times New Roman" w:eastAsia="宋体" w:cs="Times New Roman"/>
      <w:szCs w:val="24"/>
    </w:rPr>
  </w:style>
  <w:style w:type="paragraph" w:styleId="423">
    <w:name w:val="List Paragraph"/>
    <w:basedOn w:val="1"/>
    <w:autoRedefine/>
    <w:qFormat/>
    <w:uiPriority w:val="99"/>
    <w:pPr>
      <w:ind w:firstLine="420" w:firstLineChars="200"/>
    </w:pPr>
    <w:rPr>
      <w:szCs w:val="24"/>
    </w:rPr>
  </w:style>
  <w:style w:type="paragraph" w:customStyle="1" w:styleId="424">
    <w:name w:val="二级无"/>
    <w:basedOn w:val="1"/>
    <w:autoRedefine/>
    <w:qFormat/>
    <w:uiPriority w:val="0"/>
    <w:pPr>
      <w:widowControl/>
      <w:tabs>
        <w:tab w:val="left" w:pos="2502"/>
        <w:tab w:val="left" w:pos="2790"/>
      </w:tabs>
      <w:ind w:left="2790" w:hanging="720"/>
      <w:jc w:val="left"/>
      <w:outlineLvl w:val="3"/>
    </w:pPr>
    <w:rPr>
      <w:rFonts w:ascii="宋体" w:hAnsi="Calibri"/>
      <w:kern w:val="0"/>
      <w:szCs w:val="21"/>
    </w:rPr>
  </w:style>
  <w:style w:type="character" w:customStyle="1" w:styleId="425">
    <w:name w:val="font21"/>
    <w:basedOn w:val="63"/>
    <w:autoRedefine/>
    <w:qFormat/>
    <w:uiPriority w:val="0"/>
    <w:rPr>
      <w:rFonts w:hint="eastAsia" w:ascii="宋体" w:hAnsi="宋体" w:eastAsia="宋体" w:cs="宋体"/>
      <w:color w:val="000000"/>
      <w:sz w:val="24"/>
      <w:szCs w:val="24"/>
      <w:u w:val="none"/>
    </w:rPr>
  </w:style>
  <w:style w:type="character" w:customStyle="1" w:styleId="426">
    <w:name w:val="font31"/>
    <w:basedOn w:val="63"/>
    <w:autoRedefine/>
    <w:qFormat/>
    <w:uiPriority w:val="0"/>
    <w:rPr>
      <w:rFonts w:hint="default" w:ascii="楷体_GB2312" w:eastAsia="楷体_GB2312" w:cs="楷体_GB2312"/>
      <w:color w:val="000000"/>
      <w:sz w:val="24"/>
      <w:szCs w:val="24"/>
      <w:u w:val="none"/>
    </w:rPr>
  </w:style>
  <w:style w:type="character" w:customStyle="1" w:styleId="427">
    <w:name w:val="tit"/>
    <w:basedOn w:val="63"/>
    <w:autoRedefine/>
    <w:qFormat/>
    <w:uiPriority w:val="0"/>
    <w:rPr>
      <w:color w:val="333333"/>
      <w:sz w:val="24"/>
      <w:szCs w:val="24"/>
    </w:rPr>
  </w:style>
  <w:style w:type="character" w:customStyle="1" w:styleId="428">
    <w:name w:val="img_title18"/>
    <w:basedOn w:val="63"/>
    <w:autoRedefine/>
    <w:qFormat/>
    <w:uiPriority w:val="0"/>
    <w:rPr>
      <w:vanish/>
    </w:rPr>
  </w:style>
  <w:style w:type="character" w:customStyle="1" w:styleId="429">
    <w:name w:val="nostart"/>
    <w:basedOn w:val="63"/>
    <w:autoRedefine/>
    <w:qFormat/>
    <w:uiPriority w:val="0"/>
    <w:rPr>
      <w:rFonts w:ascii="Arial" w:hAnsi="Arial" w:cs="Arial"/>
      <w:color w:val="DD0000"/>
      <w:sz w:val="19"/>
      <w:szCs w:val="19"/>
    </w:rPr>
  </w:style>
  <w:style w:type="character" w:customStyle="1" w:styleId="430">
    <w:name w:val="starting"/>
    <w:basedOn w:val="63"/>
    <w:autoRedefine/>
    <w:qFormat/>
    <w:uiPriority w:val="0"/>
    <w:rPr>
      <w:color w:val="13844D"/>
    </w:rPr>
  </w:style>
  <w:style w:type="character" w:customStyle="1" w:styleId="431">
    <w:name w:val="hit"/>
    <w:basedOn w:val="63"/>
    <w:autoRedefine/>
    <w:qFormat/>
    <w:uiPriority w:val="0"/>
  </w:style>
  <w:style w:type="character" w:customStyle="1" w:styleId="432">
    <w:name w:val="c3"/>
    <w:basedOn w:val="63"/>
    <w:autoRedefine/>
    <w:qFormat/>
    <w:uiPriority w:val="0"/>
  </w:style>
  <w:style w:type="character" w:customStyle="1" w:styleId="433">
    <w:name w:val="over8"/>
    <w:basedOn w:val="63"/>
    <w:autoRedefine/>
    <w:qFormat/>
    <w:uiPriority w:val="0"/>
    <w:rPr>
      <w:color w:val="999999"/>
      <w:sz w:val="19"/>
      <w:szCs w:val="19"/>
    </w:rPr>
  </w:style>
  <w:style w:type="character" w:customStyle="1" w:styleId="434">
    <w:name w:val="right4"/>
    <w:basedOn w:val="63"/>
    <w:autoRedefine/>
    <w:qFormat/>
    <w:uiPriority w:val="0"/>
    <w:rPr>
      <w:color w:val="A1A1A1"/>
    </w:rPr>
  </w:style>
  <w:style w:type="character" w:customStyle="1" w:styleId="435">
    <w:name w:val="msg-box8"/>
    <w:basedOn w:val="63"/>
    <w:autoRedefine/>
    <w:qFormat/>
    <w:uiPriority w:val="0"/>
  </w:style>
  <w:style w:type="character" w:customStyle="1" w:styleId="436">
    <w:name w:val="c2"/>
    <w:basedOn w:val="63"/>
    <w:autoRedefine/>
    <w:qFormat/>
    <w:uiPriority w:val="0"/>
  </w:style>
  <w:style w:type="character" w:customStyle="1" w:styleId="437">
    <w:name w:val="c1"/>
    <w:basedOn w:val="63"/>
    <w:autoRedefine/>
    <w:qFormat/>
    <w:uiPriority w:val="0"/>
  </w:style>
  <w:style w:type="character" w:customStyle="1" w:styleId="438">
    <w:name w:val="tit4"/>
    <w:basedOn w:val="63"/>
    <w:autoRedefine/>
    <w:qFormat/>
    <w:uiPriority w:val="0"/>
    <w:rPr>
      <w:color w:val="333333"/>
      <w:sz w:val="24"/>
      <w:szCs w:val="24"/>
    </w:rPr>
  </w:style>
  <w:style w:type="character" w:customStyle="1" w:styleId="439">
    <w:name w:val="starting8"/>
    <w:basedOn w:val="63"/>
    <w:autoRedefine/>
    <w:qFormat/>
    <w:uiPriority w:val="0"/>
    <w:rPr>
      <w:color w:val="13844D"/>
    </w:rPr>
  </w:style>
  <w:style w:type="character" w:customStyle="1" w:styleId="440">
    <w:name w:val="nostart8"/>
    <w:basedOn w:val="63"/>
    <w:autoRedefine/>
    <w:qFormat/>
    <w:uiPriority w:val="0"/>
    <w:rPr>
      <w:color w:val="DD0000"/>
    </w:rPr>
  </w:style>
  <w:style w:type="character" w:customStyle="1" w:styleId="441">
    <w:name w:val="over"/>
    <w:basedOn w:val="63"/>
    <w:autoRedefine/>
    <w:qFormat/>
    <w:uiPriority w:val="0"/>
    <w:rPr>
      <w:color w:val="999999"/>
      <w:sz w:val="19"/>
      <w:szCs w:val="19"/>
    </w:rPr>
  </w:style>
  <w:style w:type="character" w:customStyle="1" w:styleId="442">
    <w:name w:val="msg-box"/>
    <w:basedOn w:val="63"/>
    <w:autoRedefine/>
    <w:qFormat/>
    <w:uiPriority w:val="0"/>
  </w:style>
  <w:style w:type="character" w:customStyle="1" w:styleId="443">
    <w:name w:val="img_title"/>
    <w:basedOn w:val="63"/>
    <w:autoRedefine/>
    <w:qFormat/>
    <w:uiPriority w:val="0"/>
    <w:rPr>
      <w:vanish/>
    </w:rPr>
  </w:style>
  <w:style w:type="character" w:customStyle="1" w:styleId="444">
    <w:name w:val="right3"/>
    <w:basedOn w:val="63"/>
    <w:autoRedefine/>
    <w:qFormat/>
    <w:uiPriority w:val="0"/>
    <w:rPr>
      <w:color w:val="A1A1A1"/>
    </w:rPr>
  </w:style>
  <w:style w:type="character" w:customStyle="1" w:styleId="445">
    <w:name w:val="right"/>
    <w:basedOn w:val="63"/>
    <w:autoRedefine/>
    <w:qFormat/>
    <w:uiPriority w:val="0"/>
    <w:rPr>
      <w:color w:val="A1A1A1"/>
    </w:rPr>
  </w:style>
  <w:style w:type="character" w:customStyle="1" w:styleId="446">
    <w:name w:val="starting7"/>
    <w:basedOn w:val="63"/>
    <w:autoRedefine/>
    <w:qFormat/>
    <w:uiPriority w:val="0"/>
    <w:rPr>
      <w:color w:val="13844D"/>
    </w:rPr>
  </w:style>
  <w:style w:type="character" w:customStyle="1" w:styleId="447">
    <w:name w:val="tit3"/>
    <w:basedOn w:val="63"/>
    <w:autoRedefine/>
    <w:qFormat/>
    <w:uiPriority w:val="0"/>
    <w:rPr>
      <w:color w:val="333333"/>
      <w:sz w:val="24"/>
      <w:szCs w:val="24"/>
    </w:rPr>
  </w:style>
  <w:style w:type="character" w:customStyle="1" w:styleId="448">
    <w:name w:val="nostart5"/>
    <w:basedOn w:val="63"/>
    <w:autoRedefine/>
    <w:qFormat/>
    <w:uiPriority w:val="0"/>
    <w:rPr>
      <w:color w:val="DD0000"/>
    </w:rPr>
  </w:style>
  <w:style w:type="character" w:customStyle="1" w:styleId="449">
    <w:name w:val="starting5"/>
    <w:basedOn w:val="63"/>
    <w:autoRedefine/>
    <w:qFormat/>
    <w:uiPriority w:val="0"/>
    <w:rPr>
      <w:color w:val="13844D"/>
    </w:rPr>
  </w:style>
  <w:style w:type="paragraph" w:customStyle="1" w:styleId="450">
    <w:name w:val="Body Text First Indent 21"/>
    <w:basedOn w:val="451"/>
    <w:autoRedefine/>
    <w:qFormat/>
    <w:uiPriority w:val="0"/>
    <w:pPr>
      <w:spacing w:after="120" w:line="360" w:lineRule="auto"/>
      <w:ind w:left="420" w:leftChars="200" w:firstLine="420" w:firstLineChars="200"/>
    </w:pPr>
    <w:rPr>
      <w:rFonts w:ascii="Times New Roman" w:eastAsia="Times New Roman"/>
      <w:sz w:val="21"/>
      <w:szCs w:val="22"/>
    </w:rPr>
  </w:style>
  <w:style w:type="paragraph" w:customStyle="1" w:styleId="451">
    <w:name w:val="Body Text Indent1"/>
    <w:next w:val="452"/>
    <w:autoRedefine/>
    <w:qFormat/>
    <w:uiPriority w:val="0"/>
    <w:pPr>
      <w:widowControl w:val="0"/>
      <w:ind w:firstLine="645"/>
      <w:jc w:val="both"/>
    </w:pPr>
    <w:rPr>
      <w:rFonts w:ascii="楷体_GB2312" w:hAnsi="@仿宋_GB2312" w:eastAsia="楷体_GB2312" w:cs="@仿宋_GB2312"/>
      <w:kern w:val="2"/>
      <w:sz w:val="32"/>
      <w:lang w:val="en-US" w:eastAsia="zh-CN" w:bidi="ar-SA"/>
    </w:rPr>
  </w:style>
  <w:style w:type="paragraph" w:customStyle="1" w:styleId="452">
    <w:name w:val="寄信人地址1"/>
    <w:autoRedefine/>
    <w:qFormat/>
    <w:uiPriority w:val="0"/>
    <w:pPr>
      <w:widowControl w:val="0"/>
      <w:snapToGrid w:val="0"/>
      <w:jc w:val="both"/>
    </w:pPr>
    <w:rPr>
      <w:rFonts w:ascii="Arial" w:hAnsi="Arial" w:eastAsia="@仿宋_GB2312" w:cs="@仿宋_GB2312"/>
      <w:kern w:val="2"/>
      <w:sz w:val="21"/>
      <w:lang w:val="en-US" w:eastAsia="zh-CN" w:bidi="ar-SA"/>
    </w:rPr>
  </w:style>
  <w:style w:type="character" w:customStyle="1" w:styleId="453">
    <w:name w:val="first-child"/>
    <w:basedOn w:val="63"/>
    <w:autoRedefine/>
    <w:qFormat/>
    <w:uiPriority w:val="0"/>
  </w:style>
  <w:style w:type="character" w:customStyle="1" w:styleId="454">
    <w:name w:val="layui-layer-tabnow"/>
    <w:basedOn w:val="63"/>
    <w:autoRedefine/>
    <w:qFormat/>
    <w:uiPriority w:val="0"/>
    <w:rPr>
      <w:bdr w:val="single" w:color="CCCCCC" w:sz="6" w:space="0"/>
      <w:shd w:val="clear" w:color="auto" w:fill="FFFFFF"/>
    </w:rPr>
  </w:style>
  <w:style w:type="character" w:customStyle="1" w:styleId="455">
    <w:name w:val="font41"/>
    <w:basedOn w:val="63"/>
    <w:autoRedefine/>
    <w:qFormat/>
    <w:uiPriority w:val="0"/>
    <w:rPr>
      <w:rFonts w:hint="eastAsia" w:ascii="宋体" w:hAnsi="宋体" w:eastAsia="宋体" w:cs="宋体"/>
      <w:color w:val="000000"/>
      <w:sz w:val="22"/>
      <w:szCs w:val="22"/>
      <w:u w:val="none"/>
    </w:rPr>
  </w:style>
  <w:style w:type="character" w:customStyle="1" w:styleId="456">
    <w:name w:val="font51"/>
    <w:basedOn w:val="63"/>
    <w:autoRedefine/>
    <w:qFormat/>
    <w:uiPriority w:val="0"/>
    <w:rPr>
      <w:rFonts w:hint="eastAsia" w:ascii="宋体" w:hAnsi="宋体" w:eastAsia="宋体" w:cs="宋体"/>
      <w:color w:val="000000"/>
      <w:sz w:val="24"/>
      <w:szCs w:val="24"/>
      <w:u w:val="none"/>
    </w:rPr>
  </w:style>
  <w:style w:type="character" w:customStyle="1" w:styleId="457">
    <w:name w:val="font61"/>
    <w:basedOn w:val="63"/>
    <w:qFormat/>
    <w:uiPriority w:val="0"/>
    <w:rPr>
      <w:rFonts w:hint="eastAsia" w:ascii="宋体" w:hAnsi="宋体" w:eastAsia="宋体" w:cs="宋体"/>
      <w:b/>
      <w:bCs/>
      <w:color w:val="000000"/>
      <w:sz w:val="25"/>
      <w:szCs w:val="25"/>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CEB743-4FD6-48B3-B76D-86C1BC263A7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12838</Words>
  <Characters>13907</Characters>
  <Lines>69</Lines>
  <Paragraphs>19</Paragraphs>
  <TotalTime>326</TotalTime>
  <ScaleCrop>false</ScaleCrop>
  <LinksUpToDate>false</LinksUpToDate>
  <CharactersWithSpaces>15413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2022-10-31T08:50:00Z</dcterms:created>
  <dc:creator>Windows 用户</dc:creator>
  <cp:lastModifiedBy>为我撩人°</cp:lastModifiedBy>
  <cp:lastPrinted>2024-04-09T02:01:00Z</cp:lastPrinted>
  <dcterms:modified xsi:type="dcterms:W3CDTF">2024-06-17T00:26:52Z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4948C18468FF46ED8EDF1F3446C14F28_13</vt:lpwstr>
  </property>
</Properties>
</file>