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cs="宋体"/>
          <w:b/>
          <w:bCs/>
          <w:snapToGrid w:val="0"/>
          <w:color w:val="000000"/>
          <w:kern w:val="0"/>
          <w:sz w:val="44"/>
          <w:szCs w:val="44"/>
          <w:highlight w:val="none"/>
          <w:lang w:val="en-US" w:eastAsia="zh-CN"/>
        </w:rPr>
      </w:pPr>
      <w:r>
        <w:rPr>
          <w:rFonts w:hint="eastAsia" w:ascii="宋体" w:hAnsi="宋体" w:cs="宋体"/>
          <w:b/>
          <w:bCs/>
          <w:snapToGrid w:val="0"/>
          <w:color w:val="000000"/>
          <w:kern w:val="0"/>
          <w:sz w:val="44"/>
          <w:szCs w:val="44"/>
          <w:highlight w:val="none"/>
          <w:lang w:val="en-US" w:eastAsia="zh-CN"/>
        </w:rPr>
        <w:t>S22天天高速安庆至潜山段（凉亭至月山）路基路面工程施工LYTJ-02标段2工区声测管采购</w:t>
      </w:r>
    </w:p>
    <w:p>
      <w:pPr>
        <w:pStyle w:val="37"/>
        <w:rPr>
          <w:rFonts w:hint="eastAsia"/>
          <w:highlight w:val="none"/>
        </w:rPr>
      </w:pPr>
    </w:p>
    <w:p>
      <w:pPr>
        <w:pStyle w:val="37"/>
        <w:rPr>
          <w:rFonts w:hint="eastAsia"/>
          <w:highlight w:val="none"/>
        </w:rPr>
      </w:pPr>
    </w:p>
    <w:p>
      <w:pPr>
        <w:spacing w:line="360" w:lineRule="auto"/>
        <w:jc w:val="center"/>
        <w:rPr>
          <w:rFonts w:ascii="宋体" w:hAnsi="宋体" w:cs="宋体"/>
          <w:b/>
          <w:color w:val="000000"/>
          <w:sz w:val="72"/>
          <w:szCs w:val="72"/>
          <w:highlight w:val="none"/>
        </w:rPr>
      </w:pPr>
      <w:r>
        <w:rPr>
          <w:rFonts w:hint="eastAsia" w:ascii="宋体" w:hAnsi="宋体" w:cs="宋体"/>
          <w:b/>
          <w:color w:val="000000"/>
          <w:sz w:val="72"/>
          <w:szCs w:val="72"/>
          <w:highlight w:val="none"/>
          <w:lang w:val="en-US" w:eastAsia="zh-CN"/>
        </w:rPr>
        <w:t>比</w:t>
      </w:r>
      <w:r>
        <w:rPr>
          <w:rFonts w:hint="eastAsia" w:ascii="宋体" w:hAnsi="宋体" w:cs="宋体"/>
          <w:b/>
          <w:color w:val="000000"/>
          <w:sz w:val="72"/>
          <w:szCs w:val="72"/>
          <w:highlight w:val="none"/>
        </w:rPr>
        <w:t xml:space="preserve"> </w:t>
      </w:r>
      <w:r>
        <w:rPr>
          <w:rFonts w:hint="eastAsia" w:ascii="宋体" w:hAnsi="宋体" w:cs="宋体"/>
          <w:b/>
          <w:color w:val="000000"/>
          <w:sz w:val="72"/>
          <w:szCs w:val="72"/>
          <w:highlight w:val="none"/>
          <w:lang w:val="en-US" w:eastAsia="zh-CN"/>
        </w:rPr>
        <w:t>选</w:t>
      </w:r>
      <w:r>
        <w:rPr>
          <w:rFonts w:hint="eastAsia" w:ascii="宋体" w:hAnsi="宋体" w:cs="宋体"/>
          <w:b/>
          <w:color w:val="000000"/>
          <w:sz w:val="72"/>
          <w:szCs w:val="72"/>
          <w:highlight w:val="none"/>
        </w:rPr>
        <w:t xml:space="preserve"> 文 件</w:t>
      </w:r>
    </w:p>
    <w:p>
      <w:pPr>
        <w:spacing w:line="360" w:lineRule="auto"/>
        <w:jc w:val="center"/>
        <w:rPr>
          <w:rFonts w:ascii="宋体" w:hAnsi="宋体" w:cs="宋体"/>
          <w:b/>
          <w:color w:val="000000"/>
          <w:sz w:val="96"/>
          <w:szCs w:val="96"/>
          <w:highlight w:val="none"/>
        </w:rPr>
      </w:pPr>
    </w:p>
    <w:p>
      <w:pPr>
        <w:spacing w:line="360" w:lineRule="auto"/>
        <w:ind w:firstLine="2891" w:firstLineChars="1200"/>
        <w:rPr>
          <w:rFonts w:hint="eastAsia" w:ascii="宋体" w:hAnsi="宋体" w:eastAsia="宋体" w:cs="宋体"/>
          <w:b/>
          <w:color w:val="000000"/>
          <w:sz w:val="24"/>
          <w:szCs w:val="32"/>
          <w:highlight w:val="none"/>
          <w:lang w:val="en-US" w:eastAsia="zh-CN"/>
        </w:rPr>
      </w:pPr>
      <w:r>
        <w:rPr>
          <w:rFonts w:hint="eastAsia" w:ascii="宋体" w:hAnsi="宋体" w:cs="宋体"/>
          <w:b/>
          <w:color w:val="000000"/>
          <w:sz w:val="24"/>
          <w:highlight w:val="none"/>
        </w:rPr>
        <w:t>项目编号：AQJK-CG-2024-04</w:t>
      </w:r>
      <w:r>
        <w:rPr>
          <w:rFonts w:hint="eastAsia" w:ascii="宋体" w:hAnsi="宋体" w:cs="宋体"/>
          <w:b/>
          <w:color w:val="000000"/>
          <w:sz w:val="24"/>
          <w:highlight w:val="none"/>
          <w:lang w:val="en-US" w:eastAsia="zh-CN"/>
        </w:rPr>
        <w:t>3</w:t>
      </w: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ind w:firstLine="596" w:firstLineChars="198"/>
        <w:rPr>
          <w:rFonts w:hint="default" w:ascii="宋体" w:hAnsi="宋体" w:eastAsia="宋体" w:cs="宋体"/>
          <w:b/>
          <w:color w:val="000000"/>
          <w:sz w:val="24"/>
          <w:highlight w:val="none"/>
          <w:u w:val="single"/>
          <w:lang w:val="en-US" w:eastAsia="zh-CN"/>
        </w:rPr>
      </w:pPr>
      <w:r>
        <w:rPr>
          <w:rFonts w:hint="eastAsia" w:ascii="宋体" w:hAnsi="宋体" w:cs="宋体"/>
          <w:b/>
          <w:color w:val="000000"/>
          <w:sz w:val="30"/>
          <w:szCs w:val="30"/>
          <w:highlight w:val="none"/>
          <w:lang w:val="en-US" w:eastAsia="zh-CN"/>
        </w:rPr>
        <w:t>采</w:t>
      </w:r>
      <w:r>
        <w:rPr>
          <w:rFonts w:hint="eastAsia" w:ascii="宋体" w:hAnsi="宋体" w:cs="宋体"/>
          <w:b/>
          <w:color w:val="000000"/>
          <w:sz w:val="30"/>
          <w:szCs w:val="30"/>
          <w:highlight w:val="none"/>
        </w:rPr>
        <w:t xml:space="preserve">   </w:t>
      </w:r>
      <w:r>
        <w:rPr>
          <w:rFonts w:hint="eastAsia" w:ascii="宋体" w:hAnsi="宋体" w:cs="宋体"/>
          <w:b/>
          <w:color w:val="000000"/>
          <w:sz w:val="30"/>
          <w:szCs w:val="30"/>
          <w:highlight w:val="none"/>
          <w:lang w:val="en-US" w:eastAsia="zh-CN"/>
        </w:rPr>
        <w:t>购</w:t>
      </w:r>
      <w:r>
        <w:rPr>
          <w:rFonts w:hint="eastAsia" w:ascii="宋体" w:hAnsi="宋体" w:cs="宋体"/>
          <w:b/>
          <w:color w:val="000000"/>
          <w:sz w:val="30"/>
          <w:szCs w:val="30"/>
          <w:highlight w:val="none"/>
        </w:rPr>
        <w:t xml:space="preserve">   人：</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安徽路达公路工程有限责任公司</w:t>
      </w:r>
      <w:r>
        <w:rPr>
          <w:rFonts w:hint="eastAsia" w:ascii="宋体" w:hAnsi="宋体" w:cs="宋体"/>
          <w:b/>
          <w:color w:val="000000"/>
          <w:spacing w:val="20"/>
          <w:sz w:val="30"/>
          <w:szCs w:val="30"/>
          <w:highlight w:val="none"/>
          <w:u w:val="single"/>
        </w:rPr>
        <w:t xml:space="preserve"> </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w:t>
      </w:r>
    </w:p>
    <w:p>
      <w:pPr>
        <w:spacing w:line="360" w:lineRule="auto"/>
        <w:rPr>
          <w:rFonts w:ascii="宋体" w:hAnsi="宋体" w:cs="宋体"/>
          <w:b/>
          <w:color w:val="000000"/>
          <w:sz w:val="24"/>
          <w:highlight w:val="none"/>
          <w:u w:val="single"/>
        </w:rPr>
      </w:pPr>
    </w:p>
    <w:p>
      <w:pPr>
        <w:spacing w:line="360" w:lineRule="auto"/>
        <w:rPr>
          <w:rFonts w:ascii="宋体" w:hAnsi="宋体" w:cs="宋体"/>
          <w:b/>
          <w:color w:val="000000"/>
          <w:sz w:val="24"/>
          <w:highlight w:val="none"/>
          <w:u w:val="single"/>
        </w:rPr>
      </w:pPr>
    </w:p>
    <w:p>
      <w:pPr>
        <w:pStyle w:val="25"/>
        <w:rPr>
          <w:highlight w:val="none"/>
        </w:rPr>
      </w:pPr>
    </w:p>
    <w:p>
      <w:pPr>
        <w:spacing w:line="360" w:lineRule="auto"/>
        <w:jc w:val="center"/>
        <w:rPr>
          <w:rFonts w:ascii="宋体" w:hAnsi="宋体" w:cs="宋体"/>
          <w:b/>
          <w:color w:val="000000"/>
          <w:spacing w:val="40"/>
          <w:sz w:val="30"/>
          <w:szCs w:val="30"/>
          <w:highlight w:val="none"/>
        </w:rPr>
      </w:pPr>
    </w:p>
    <w:p>
      <w:pPr>
        <w:spacing w:line="360" w:lineRule="auto"/>
        <w:jc w:val="center"/>
        <w:rPr>
          <w:rFonts w:ascii="宋体" w:hAnsi="宋体" w:cs="宋体"/>
          <w:b/>
          <w:color w:val="000000"/>
          <w:spacing w:val="40"/>
          <w:sz w:val="30"/>
          <w:szCs w:val="30"/>
          <w:highlight w:val="none"/>
        </w:rPr>
      </w:pPr>
      <w:r>
        <w:rPr>
          <w:rFonts w:hint="eastAsia" w:ascii="宋体" w:hAnsi="宋体" w:eastAsia="宋体" w:cs="仿宋_GB2312"/>
          <w:b/>
          <w:sz w:val="30"/>
          <w:szCs w:val="30"/>
          <w:highlight w:val="none"/>
          <w:u w:val="none"/>
          <w:lang w:val="en-US" w:eastAsia="zh-CN"/>
        </w:rPr>
        <w:t>安庆市交通控股集团有限公司集采中心</w:t>
      </w:r>
    </w:p>
    <w:p>
      <w:pPr>
        <w:spacing w:line="360" w:lineRule="auto"/>
        <w:rPr>
          <w:rFonts w:ascii="宋体" w:hAnsi="宋体" w:cs="宋体"/>
          <w:color w:val="000000"/>
          <w:sz w:val="24"/>
          <w:highlight w:val="none"/>
        </w:rPr>
      </w:pPr>
    </w:p>
    <w:p>
      <w:pPr>
        <w:spacing w:line="360" w:lineRule="auto"/>
        <w:rPr>
          <w:rFonts w:ascii="宋体" w:hAnsi="宋体" w:cs="宋体"/>
          <w:b/>
          <w:color w:val="000000"/>
          <w:sz w:val="30"/>
          <w:szCs w:val="30"/>
          <w:highlight w:val="none"/>
        </w:rPr>
      </w:pPr>
    </w:p>
    <w:p>
      <w:pPr>
        <w:spacing w:line="360" w:lineRule="auto"/>
        <w:ind w:firstLine="596" w:firstLineChars="198"/>
        <w:rPr>
          <w:rFonts w:ascii="宋体" w:hAnsi="宋体" w:cs="宋体"/>
          <w:b/>
          <w:color w:val="000000"/>
          <w:sz w:val="30"/>
          <w:szCs w:val="30"/>
          <w:highlight w:val="none"/>
          <w:u w:val="single"/>
        </w:rPr>
      </w:pPr>
    </w:p>
    <w:p>
      <w:pPr>
        <w:spacing w:line="360" w:lineRule="auto"/>
        <w:jc w:val="center"/>
        <w:rPr>
          <w:rFonts w:ascii="宋体" w:hAnsi="宋体" w:cs="宋体"/>
          <w:sz w:val="32"/>
          <w:szCs w:val="32"/>
          <w:highlight w:val="none"/>
          <w:u w:val="single"/>
        </w:rPr>
      </w:pPr>
    </w:p>
    <w:p>
      <w:pPr>
        <w:pStyle w:val="36"/>
        <w:rPr>
          <w:highlight w:val="none"/>
        </w:rPr>
      </w:pPr>
    </w:p>
    <w:p>
      <w:pPr>
        <w:widowControl/>
        <w:spacing w:line="480" w:lineRule="auto"/>
        <w:jc w:val="center"/>
        <w:rPr>
          <w:rFonts w:hint="eastAsia" w:ascii="宋体" w:hAnsi="宋体" w:cs="宋体"/>
          <w:sz w:val="32"/>
          <w:szCs w:val="32"/>
          <w:highlight w:val="none"/>
          <w:u w:val="none"/>
          <w:lang w:val="en-US" w:eastAsia="zh-CN"/>
        </w:rPr>
      </w:pPr>
      <w:r>
        <w:rPr>
          <w:rFonts w:hint="eastAsia" w:ascii="宋体" w:hAnsi="宋体" w:cs="宋体"/>
          <w:sz w:val="32"/>
          <w:szCs w:val="32"/>
          <w:highlight w:val="none"/>
          <w:u w:val="none"/>
          <w:lang w:val="en-US" w:eastAsia="zh-CN"/>
        </w:rPr>
        <w:t>二〇二四年六月</w:t>
      </w:r>
    </w:p>
    <w:p>
      <w:pPr>
        <w:widowControl/>
        <w:spacing w:line="480" w:lineRule="auto"/>
        <w:jc w:val="both"/>
        <w:rPr>
          <w:rFonts w:hint="eastAsia" w:ascii="黑体" w:hAnsi="黑体" w:eastAsia="黑体" w:cs="宋体"/>
          <w:b/>
          <w:kern w:val="0"/>
          <w:sz w:val="32"/>
          <w:szCs w:val="32"/>
          <w:highlight w:val="none"/>
        </w:rPr>
        <w:sectPr>
          <w:headerReference r:id="rId3" w:type="default"/>
          <w:pgSz w:w="11906" w:h="16838"/>
          <w:pgMar w:top="1418" w:right="1418" w:bottom="1418" w:left="1418" w:header="680" w:footer="680"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宋体" w:hAnsi="宋体"/>
          <w:b/>
          <w:color w:val="000000"/>
          <w:sz w:val="44"/>
          <w:szCs w:val="44"/>
          <w:highlight w:val="none"/>
        </w:rPr>
      </w:pPr>
      <w:r>
        <w:rPr>
          <w:rFonts w:hint="eastAsia" w:ascii="宋体" w:hAnsi="宋体"/>
          <w:b/>
          <w:color w:val="000000"/>
          <w:sz w:val="44"/>
          <w:szCs w:val="44"/>
          <w:highlight w:val="none"/>
        </w:rPr>
        <w:t>目   录</w:t>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rFonts w:ascii="宋体" w:hAnsi="宋体"/>
          <w:color w:val="000000"/>
          <w:highlight w:val="none"/>
        </w:rPr>
        <w:fldChar w:fldCharType="begin"/>
      </w:r>
      <w:r>
        <w:rPr>
          <w:rFonts w:ascii="宋体" w:hAnsi="宋体"/>
          <w:color w:val="000000"/>
          <w:highlight w:val="none"/>
        </w:rPr>
        <w:instrText xml:space="preserve"> TOC \o "1-3" \h \z \u </w:instrText>
      </w:r>
      <w:r>
        <w:rPr>
          <w:rFonts w:ascii="宋体" w:hAnsi="宋体"/>
          <w:color w:val="000000"/>
          <w:highlight w:val="none"/>
        </w:rPr>
        <w:fldChar w:fldCharType="separate"/>
      </w:r>
      <w:r>
        <w:rPr>
          <w:sz w:val="30"/>
          <w:szCs w:val="30"/>
          <w:highlight w:val="none"/>
        </w:rPr>
        <w:fldChar w:fldCharType="begin"/>
      </w:r>
      <w:r>
        <w:rPr>
          <w:sz w:val="30"/>
          <w:szCs w:val="30"/>
          <w:highlight w:val="none"/>
        </w:rPr>
        <w:instrText xml:space="preserve"> HYPERLINK \l "_Toc4481589" </w:instrText>
      </w:r>
      <w:r>
        <w:rPr>
          <w:sz w:val="30"/>
          <w:szCs w:val="30"/>
          <w:highlight w:val="none"/>
        </w:rPr>
        <w:fldChar w:fldCharType="separate"/>
      </w:r>
      <w:r>
        <w:rPr>
          <w:rStyle w:val="32"/>
          <w:rFonts w:hint="eastAsia"/>
          <w:sz w:val="30"/>
          <w:szCs w:val="30"/>
          <w:highlight w:val="none"/>
        </w:rPr>
        <w:t>第一章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比选公告</w:t>
      </w:r>
      <w:r>
        <w:rPr>
          <w:sz w:val="30"/>
          <w:szCs w:val="30"/>
          <w:highlight w:val="none"/>
        </w:rPr>
        <w:tab/>
      </w:r>
      <w:r>
        <w:rPr>
          <w:rFonts w:hint="eastAsia"/>
          <w:sz w:val="30"/>
          <w:szCs w:val="30"/>
          <w:highlight w:val="none"/>
          <w:lang w:val="en-US" w:eastAsia="zh-CN"/>
        </w:rPr>
        <w:t>1</w:t>
      </w:r>
      <w:r>
        <w:rPr>
          <w:sz w:val="30"/>
          <w:szCs w:val="30"/>
          <w:highlight w:val="none"/>
        </w:rPr>
        <w:fldChar w:fldCharType="end"/>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sz w:val="30"/>
          <w:szCs w:val="30"/>
          <w:highlight w:val="none"/>
        </w:rPr>
        <w:fldChar w:fldCharType="begin"/>
      </w:r>
      <w:r>
        <w:rPr>
          <w:sz w:val="30"/>
          <w:szCs w:val="30"/>
          <w:highlight w:val="none"/>
        </w:rPr>
        <w:instrText xml:space="preserve"> HYPERLINK \l "_Toc4481590" </w:instrText>
      </w:r>
      <w:r>
        <w:rPr>
          <w:sz w:val="30"/>
          <w:szCs w:val="30"/>
          <w:highlight w:val="none"/>
        </w:rPr>
        <w:fldChar w:fldCharType="separate"/>
      </w:r>
      <w:r>
        <w:rPr>
          <w:rStyle w:val="32"/>
          <w:rFonts w:hint="eastAsia"/>
          <w:sz w:val="30"/>
          <w:szCs w:val="30"/>
          <w:highlight w:val="none"/>
        </w:rPr>
        <w:t>第二章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参选人</w:t>
      </w:r>
      <w:r>
        <w:rPr>
          <w:rStyle w:val="32"/>
          <w:rFonts w:hint="eastAsia"/>
          <w:sz w:val="30"/>
          <w:szCs w:val="30"/>
          <w:highlight w:val="none"/>
        </w:rPr>
        <w:t>须知</w:t>
      </w:r>
      <w:r>
        <w:rPr>
          <w:sz w:val="30"/>
          <w:szCs w:val="30"/>
          <w:highlight w:val="none"/>
        </w:rPr>
        <w:tab/>
      </w:r>
      <w:r>
        <w:rPr>
          <w:rFonts w:hint="eastAsia"/>
          <w:sz w:val="30"/>
          <w:szCs w:val="30"/>
          <w:highlight w:val="none"/>
          <w:lang w:val="en-US" w:eastAsia="zh-CN"/>
        </w:rPr>
        <w:t>5</w:t>
      </w:r>
      <w:r>
        <w:rPr>
          <w:sz w:val="30"/>
          <w:szCs w:val="30"/>
          <w:highlight w:val="none"/>
        </w:rPr>
        <w:fldChar w:fldCharType="end"/>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"_Toc4481598" </w:instrText>
      </w:r>
      <w:r>
        <w:rPr>
          <w:sz w:val="30"/>
          <w:szCs w:val="30"/>
          <w:highlight w:val="none"/>
        </w:rPr>
        <w:fldChar w:fldCharType="separate"/>
      </w:r>
      <w:r>
        <w:rPr>
          <w:rStyle w:val="32"/>
          <w:rFonts w:hint="eastAsia"/>
          <w:sz w:val="30"/>
          <w:szCs w:val="30"/>
          <w:highlight w:val="none"/>
        </w:rPr>
        <w:t>第三章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货物需求</w:t>
      </w:r>
      <w:r>
        <w:rPr>
          <w:rStyle w:val="32"/>
          <w:rFonts w:hint="eastAsia"/>
          <w:sz w:val="30"/>
          <w:szCs w:val="30"/>
          <w:highlight w:val="none"/>
        </w:rPr>
        <w:t>及技术要求</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7</w:t>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"_Toc4481599" </w:instrText>
      </w:r>
      <w:r>
        <w:rPr>
          <w:sz w:val="30"/>
          <w:szCs w:val="30"/>
          <w:highlight w:val="none"/>
        </w:rPr>
        <w:fldChar w:fldCharType="separate"/>
      </w:r>
      <w:r>
        <w:rPr>
          <w:rStyle w:val="32"/>
          <w:rFonts w:hint="eastAsia"/>
          <w:sz w:val="30"/>
          <w:szCs w:val="30"/>
          <w:highlight w:val="none"/>
        </w:rPr>
        <w:t>第四章</w:t>
      </w:r>
      <w:r>
        <w:rPr>
          <w:rFonts w:asciiTheme="minorHAnsi" w:hAnsiTheme="minorHAnsi" w:eastAsiaTheme="minorEastAsia" w:cstheme="minorBidi"/>
          <w:sz w:val="30"/>
          <w:szCs w:val="30"/>
          <w:highlight w:val="none"/>
        </w:rPr>
        <w:tab/>
      </w:r>
      <w:r>
        <w:rPr>
          <w:rStyle w:val="32"/>
          <w:rFonts w:hint="eastAsia"/>
          <w:sz w:val="30"/>
          <w:szCs w:val="30"/>
          <w:highlight w:val="none"/>
        </w:rPr>
        <w:t>合同主要条款</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9</w:t>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default"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"_Toc4481600" </w:instrText>
      </w:r>
      <w:r>
        <w:rPr>
          <w:sz w:val="30"/>
          <w:szCs w:val="30"/>
          <w:highlight w:val="none"/>
        </w:rPr>
        <w:fldChar w:fldCharType="separate"/>
      </w:r>
      <w:r>
        <w:rPr>
          <w:rStyle w:val="32"/>
          <w:rFonts w:hint="eastAsia"/>
          <w:sz w:val="30"/>
          <w:szCs w:val="30"/>
          <w:highlight w:val="none"/>
        </w:rPr>
        <w:t>第五章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参选文件</w:t>
      </w:r>
      <w:r>
        <w:rPr>
          <w:rStyle w:val="32"/>
          <w:rFonts w:hint="eastAsia"/>
          <w:sz w:val="30"/>
          <w:szCs w:val="30"/>
          <w:highlight w:val="none"/>
        </w:rPr>
        <w:t>格式</w:t>
      </w:r>
      <w:r>
        <w:rPr>
          <w:sz w:val="30"/>
          <w:szCs w:val="30"/>
          <w:highlight w:val="none"/>
        </w:rPr>
        <w:tab/>
      </w:r>
      <w:r>
        <w:rPr>
          <w:sz w:val="30"/>
          <w:szCs w:val="30"/>
          <w:highlight w:val="none"/>
        </w:rPr>
        <w:fldChar w:fldCharType="end"/>
      </w:r>
      <w:r>
        <w:rPr>
          <w:rFonts w:hint="eastAsia"/>
          <w:sz w:val="30"/>
          <w:szCs w:val="30"/>
          <w:highlight w:val="none"/>
          <w:lang w:val="en-US" w:eastAsia="zh-CN"/>
        </w:rPr>
        <w:t>28</w:t>
      </w:r>
    </w:p>
    <w:p>
      <w:pPr>
        <w:pStyle w:val="21"/>
        <w:tabs>
          <w:tab w:val="right" w:leader="dot" w:pos="9060"/>
        </w:tabs>
        <w:ind w:left="420"/>
        <w:rPr>
          <w:rFonts w:asciiTheme="minorHAnsi" w:hAnsiTheme="minorHAnsi" w:eastAsiaTheme="minorEastAsia" w:cstheme="minorBidi"/>
          <w:sz w:val="21"/>
          <w:szCs w:val="22"/>
          <w:highlight w:val="none"/>
        </w:rPr>
      </w:pPr>
    </w:p>
    <w:p>
      <w:pPr>
        <w:pStyle w:val="13"/>
        <w:tabs>
          <w:tab w:val="right" w:leader="dot" w:pos="9060"/>
        </w:tabs>
        <w:ind w:left="0" w:leftChars="0"/>
        <w:rPr>
          <w:rFonts w:ascii="宋体" w:hAnsi="宋体"/>
          <w:color w:val="000000"/>
          <w:highlight w:val="none"/>
        </w:rPr>
      </w:pPr>
      <w:r>
        <w:rPr>
          <w:rFonts w:ascii="宋体" w:hAnsi="宋体"/>
          <w:color w:val="000000"/>
          <w:highlight w:val="none"/>
        </w:rPr>
        <w:fldChar w:fldCharType="end"/>
      </w:r>
    </w:p>
    <w:p>
      <w:pPr>
        <w:pStyle w:val="13"/>
        <w:tabs>
          <w:tab w:val="right" w:leader="dot" w:pos="9060"/>
        </w:tabs>
        <w:ind w:left="0" w:leftChars="0"/>
        <w:rPr>
          <w:rFonts w:ascii="宋体" w:hAnsi="宋体"/>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widowControl/>
        <w:snapToGrid w:val="0"/>
        <w:rPr>
          <w:rFonts w:ascii="宋体" w:hAnsi="宋体" w:cs="Tahoma"/>
          <w:b/>
          <w:bCs/>
          <w:color w:val="000000"/>
          <w:kern w:val="0"/>
          <w:sz w:val="10"/>
          <w:szCs w:val="10"/>
          <w:highlight w:val="none"/>
        </w:rPr>
        <w:sectPr>
          <w:headerReference r:id="rId4" w:type="default"/>
          <w:footerReference r:id="rId5" w:type="default"/>
          <w:pgSz w:w="11906" w:h="16838"/>
          <w:pgMar w:top="1418" w:right="1418" w:bottom="1418" w:left="1418" w:header="680" w:footer="680" w:gutter="0"/>
          <w:pgNumType w:fmt="decimal" w:start="1"/>
          <w:cols w:space="720" w:num="1"/>
          <w:docGrid w:type="lines" w:linePitch="312" w:charSpace="0"/>
        </w:sectPr>
      </w:pPr>
    </w:p>
    <w:p>
      <w:pPr>
        <w:pStyle w:val="2"/>
        <w:numPr>
          <w:ilvl w:val="0"/>
          <w:numId w:val="2"/>
        </w:numPr>
        <w:rPr>
          <w:color w:val="000000"/>
          <w:highlight w:val="none"/>
        </w:rPr>
      </w:pPr>
      <w:r>
        <w:rPr>
          <w:rFonts w:hint="eastAsia"/>
          <w:color w:val="000000"/>
          <w:highlight w:val="none"/>
          <w:lang w:eastAsia="zh-CN"/>
        </w:rPr>
        <w:t>比选公告</w:t>
      </w:r>
    </w:p>
    <w:p>
      <w:pPr>
        <w:jc w:val="center"/>
        <w:rPr>
          <w:rFonts w:hint="eastAsia" w:ascii="宋体" w:hAnsi="宋体" w:eastAsia="宋体" w:cs="宋体"/>
          <w:b/>
          <w:bCs/>
          <w:sz w:val="30"/>
          <w:szCs w:val="30"/>
          <w:highlight w:val="none"/>
          <w:lang w:eastAsia="zh-CN"/>
        </w:rPr>
      </w:pPr>
      <w:r>
        <w:rPr>
          <w:rFonts w:hint="eastAsia" w:asciiTheme="majorEastAsia" w:hAnsiTheme="majorEastAsia" w:eastAsiaTheme="majorEastAsia" w:cstheme="majorEastAsia"/>
          <w:b/>
          <w:bCs/>
          <w:sz w:val="32"/>
          <w:szCs w:val="40"/>
          <w:highlight w:val="none"/>
          <w:lang w:val="en-US" w:eastAsia="zh-CN"/>
        </w:rPr>
        <w:t>S22天天高速安庆至潜山段（凉亭至月山）路基路面工程施工LYTJ-02标段2工区</w:t>
      </w:r>
      <w:r>
        <w:rPr>
          <w:rFonts w:hint="eastAsia" w:ascii="宋体" w:hAnsi="宋体" w:cs="宋体"/>
          <w:b/>
          <w:bCs/>
          <w:sz w:val="30"/>
          <w:szCs w:val="30"/>
          <w:highlight w:val="none"/>
          <w:u w:val="none"/>
          <w:lang w:eastAsia="zh-CN"/>
        </w:rPr>
        <w:t>声测管采购</w:t>
      </w:r>
      <w:r>
        <w:rPr>
          <w:rFonts w:hint="eastAsia" w:ascii="宋体" w:hAnsi="宋体" w:cs="宋体"/>
          <w:b/>
          <w:bCs/>
          <w:sz w:val="30"/>
          <w:szCs w:val="30"/>
          <w:highlight w:val="none"/>
          <w:lang w:eastAsia="zh-CN"/>
        </w:rPr>
        <w:t>比选公告</w:t>
      </w:r>
    </w:p>
    <w:p>
      <w:pPr>
        <w:spacing w:line="500" w:lineRule="exact"/>
        <w:rPr>
          <w:rFonts w:ascii="宋体" w:hAnsi="宋体" w:cs="宋体"/>
          <w:b/>
          <w:sz w:val="28"/>
          <w:szCs w:val="28"/>
          <w:highlight w:val="none"/>
        </w:rPr>
      </w:pPr>
      <w:r>
        <w:rPr>
          <w:rFonts w:hint="eastAsia" w:ascii="宋体" w:hAnsi="宋体" w:cs="宋体"/>
          <w:b/>
          <w:sz w:val="28"/>
          <w:szCs w:val="28"/>
          <w:highlight w:val="none"/>
        </w:rPr>
        <w:t>1．招标条件</w:t>
      </w:r>
    </w:p>
    <w:p>
      <w:pPr>
        <w:widowControl/>
        <w:spacing w:line="500" w:lineRule="exact"/>
        <w:jc w:val="left"/>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szCs w:val="21"/>
          <w:highlight w:val="none"/>
        </w:rPr>
        <w:t>本招标项目</w:t>
      </w:r>
      <w:r>
        <w:rPr>
          <w:rFonts w:hint="eastAsia" w:ascii="宋体" w:hAnsi="宋体" w:cs="宋体"/>
          <w:szCs w:val="21"/>
          <w:highlight w:val="none"/>
          <w:u w:val="single"/>
          <w:lang w:val="en-US" w:eastAsia="zh-CN"/>
        </w:rPr>
        <w:t>S22天天高速安庆至潜山段（凉亭至月山）路基路面工程施工LYTJ-02标段2工区</w:t>
      </w:r>
      <w:r>
        <w:rPr>
          <w:rFonts w:hint="eastAsia" w:ascii="宋体" w:hAnsi="宋体" w:cs="宋体"/>
          <w:szCs w:val="21"/>
          <w:highlight w:val="none"/>
          <w:u w:val="single"/>
          <w:lang w:eastAsia="zh-CN"/>
        </w:rPr>
        <w:t>声测管采购</w:t>
      </w:r>
      <w:r>
        <w:rPr>
          <w:rFonts w:hint="eastAsia" w:ascii="宋体" w:hAnsi="宋体" w:cs="宋体"/>
          <w:szCs w:val="21"/>
          <w:highlight w:val="none"/>
        </w:rPr>
        <w:t>已获批准，</w:t>
      </w:r>
      <w:r>
        <w:rPr>
          <w:rFonts w:hint="eastAsia" w:ascii="宋体" w:hAnsi="宋体" w:cs="宋体"/>
          <w:szCs w:val="21"/>
          <w:highlight w:val="none"/>
          <w:lang w:eastAsia="zh-CN"/>
        </w:rPr>
        <w:t>采购人</w:t>
      </w:r>
      <w:r>
        <w:rPr>
          <w:rFonts w:hint="eastAsia" w:ascii="宋体" w:hAnsi="宋体" w:cs="宋体"/>
          <w:szCs w:val="21"/>
          <w:highlight w:val="none"/>
        </w:rPr>
        <w:t>为</w:t>
      </w:r>
      <w:r>
        <w:rPr>
          <w:rFonts w:hint="eastAsia" w:ascii="宋体" w:hAnsi="宋体" w:cs="宋体"/>
          <w:szCs w:val="21"/>
          <w:highlight w:val="none"/>
          <w:u w:val="single"/>
          <w:lang w:eastAsia="zh-CN"/>
        </w:rPr>
        <w:t>安徽路达公路工程有限责任公司</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采购管理机构为</w:t>
      </w:r>
      <w:r>
        <w:rPr>
          <w:rFonts w:hint="eastAsia" w:ascii="宋体" w:hAnsi="宋体" w:cs="宋体"/>
          <w:szCs w:val="21"/>
          <w:highlight w:val="none"/>
          <w:u w:val="single"/>
          <w:lang w:val="en-US" w:eastAsia="zh-CN"/>
        </w:rPr>
        <w:t>安庆市交通控股集团有限公司集采中心</w:t>
      </w:r>
      <w:r>
        <w:rPr>
          <w:rFonts w:hint="eastAsia" w:ascii="宋体" w:hAnsi="宋体" w:cs="宋体"/>
          <w:szCs w:val="21"/>
          <w:highlight w:val="none"/>
        </w:rPr>
        <w:t>。项目已具备招标条件，现对该项目进行</w:t>
      </w:r>
      <w:r>
        <w:rPr>
          <w:rFonts w:hint="eastAsia" w:ascii="宋体" w:hAnsi="宋体" w:cs="宋体"/>
          <w:szCs w:val="21"/>
          <w:highlight w:val="none"/>
          <w:lang w:eastAsia="zh-CN"/>
        </w:rPr>
        <w:t>比选</w:t>
      </w:r>
      <w:r>
        <w:rPr>
          <w:rFonts w:hint="eastAsia" w:ascii="宋体" w:hAnsi="宋体" w:cs="宋体"/>
          <w:szCs w:val="21"/>
          <w:highlight w:val="none"/>
        </w:rPr>
        <w:t>招标。</w:t>
      </w:r>
    </w:p>
    <w:p>
      <w:pPr>
        <w:spacing w:line="500" w:lineRule="exact"/>
        <w:rPr>
          <w:rFonts w:ascii="宋体" w:hAnsi="宋体" w:cs="宋体"/>
          <w:b/>
          <w:sz w:val="28"/>
          <w:szCs w:val="28"/>
          <w:highlight w:val="none"/>
        </w:rPr>
      </w:pPr>
      <w:r>
        <w:rPr>
          <w:rFonts w:hint="eastAsia" w:ascii="宋体" w:hAnsi="宋体" w:cs="宋体"/>
          <w:b/>
          <w:sz w:val="28"/>
          <w:szCs w:val="28"/>
          <w:highlight w:val="none"/>
        </w:rPr>
        <w:t>2．项目概况及招标范围</w:t>
      </w:r>
    </w:p>
    <w:p>
      <w:pPr>
        <w:widowControl/>
        <w:spacing w:line="500" w:lineRule="exact"/>
        <w:jc w:val="left"/>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 xml:space="preserve">    2.1</w:t>
      </w:r>
      <w:r>
        <w:rPr>
          <w:rFonts w:hint="eastAsia" w:ascii="宋体" w:hAnsi="宋体" w:cs="宋体"/>
          <w:szCs w:val="21"/>
          <w:highlight w:val="none"/>
        </w:rPr>
        <w:t>项目</w:t>
      </w:r>
      <w:r>
        <w:rPr>
          <w:rFonts w:hint="eastAsia" w:ascii="宋体" w:hAnsi="宋体" w:cs="宋体"/>
          <w:kern w:val="0"/>
          <w:szCs w:val="21"/>
          <w:highlight w:val="none"/>
        </w:rPr>
        <w:t>编号：AQJK-CG-2024-043</w:t>
      </w:r>
    </w:p>
    <w:p>
      <w:pPr>
        <w:widowControl/>
        <w:spacing w:line="500" w:lineRule="exact"/>
        <w:jc w:val="lef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 xml:space="preserve">    2.2项目名称：</w:t>
      </w:r>
      <w:r>
        <w:rPr>
          <w:rFonts w:hint="eastAsia" w:ascii="Times New Roman" w:hAnsi="Times New Roman" w:eastAsia="宋体" w:cs="Times New Roman"/>
          <w:color w:val="auto"/>
          <w:highlight w:val="none"/>
          <w:lang w:val="en-US" w:eastAsia="zh-CN"/>
        </w:rPr>
        <w:t>S22天天高速安庆至潜山段（凉亭至月山）路基路面工程施工LYTJ-02标段2工区声测管采购</w:t>
      </w:r>
    </w:p>
    <w:p>
      <w:pPr>
        <w:widowControl/>
        <w:spacing w:line="50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 xml:space="preserve">    2.3项目地点：</w:t>
      </w:r>
      <w:r>
        <w:rPr>
          <w:rFonts w:hint="eastAsia" w:ascii="宋体" w:hAnsi="宋体" w:cs="宋体"/>
          <w:kern w:val="0"/>
          <w:szCs w:val="21"/>
          <w:highlight w:val="none"/>
          <w:lang w:val="en-US" w:eastAsia="zh-CN"/>
        </w:rPr>
        <w:t>安庆市怀宁县境内</w:t>
      </w:r>
      <w:r>
        <w:rPr>
          <w:rFonts w:hint="eastAsia" w:ascii="宋体" w:hAnsi="宋体" w:cs="宋体"/>
          <w:kern w:val="0"/>
          <w:szCs w:val="21"/>
          <w:highlight w:val="none"/>
          <w:lang w:eastAsia="zh-CN"/>
        </w:rPr>
        <w:t>；</w:t>
      </w:r>
    </w:p>
    <w:p>
      <w:pPr>
        <w:widowControl/>
        <w:spacing w:line="500" w:lineRule="exact"/>
        <w:ind w:firstLine="420"/>
        <w:jc w:val="left"/>
        <w:rPr>
          <w:rFonts w:hint="eastAsia"/>
          <w:color w:val="auto"/>
          <w:highlight w:val="none"/>
        </w:rPr>
      </w:pPr>
      <w:r>
        <w:rPr>
          <w:rFonts w:hint="eastAsia" w:ascii="宋体" w:hAnsi="宋体" w:cs="宋体"/>
          <w:kern w:val="0"/>
          <w:szCs w:val="21"/>
          <w:highlight w:val="none"/>
        </w:rPr>
        <w:t>2.4项目概况：</w:t>
      </w:r>
      <w:r>
        <w:rPr>
          <w:rFonts w:hint="eastAsia" w:ascii="Times New Roman" w:hAnsi="Times New Roman" w:eastAsia="宋体" w:cs="Times New Roman"/>
          <w:color w:val="auto"/>
          <w:highlight w:val="none"/>
          <w:lang w:val="en-US" w:eastAsia="zh-CN"/>
        </w:rPr>
        <w:t>S22天天高速安庆至潜山段（凉亭至月山）路基路面工程施工LYTJ-02标段2工区</w:t>
      </w:r>
      <w:r>
        <w:rPr>
          <w:rFonts w:hint="eastAsia" w:ascii="Times New Roman" w:hAnsi="Times New Roman" w:eastAsia="宋体" w:cs="Times New Roman"/>
          <w:color w:val="auto"/>
          <w:highlight w:val="none"/>
          <w:lang w:eastAsia="zh-CN"/>
        </w:rPr>
        <w:t>声测管采购，</w:t>
      </w:r>
      <w:r>
        <w:rPr>
          <w:rFonts w:hint="eastAsia" w:ascii="Times New Roman" w:hAnsi="Times New Roman" w:eastAsia="宋体" w:cs="Times New Roman"/>
          <w:color w:val="auto"/>
          <w:highlight w:val="none"/>
        </w:rPr>
        <w:t>详见</w:t>
      </w:r>
      <w:r>
        <w:rPr>
          <w:rFonts w:hint="eastAsia" w:ascii="Times New Roman" w:hAnsi="Times New Roman" w:eastAsia="宋体" w:cs="Times New Roman"/>
          <w:color w:val="auto"/>
          <w:highlight w:val="none"/>
          <w:lang w:val="en-US" w:eastAsia="zh-CN"/>
        </w:rPr>
        <w:t>采购清单</w:t>
      </w:r>
      <w:r>
        <w:rPr>
          <w:rFonts w:hint="eastAsia" w:ascii="Times New Roman" w:hAnsi="Times New Roman" w:eastAsia="宋体" w:cs="Times New Roman"/>
          <w:color w:val="auto"/>
          <w:highlight w:val="none"/>
        </w:rPr>
        <w:t>。</w:t>
      </w:r>
    </w:p>
    <w:p>
      <w:pPr>
        <w:widowControl/>
        <w:spacing w:line="500" w:lineRule="exact"/>
        <w:ind w:firstLine="420"/>
        <w:jc w:val="left"/>
        <w:rPr>
          <w:rFonts w:hint="eastAsia" w:ascii="宋体" w:hAnsi="宋体" w:cs="宋体"/>
          <w:kern w:val="0"/>
          <w:szCs w:val="21"/>
          <w:highlight w:val="none"/>
          <w:lang w:eastAsia="zh-CN"/>
        </w:rPr>
      </w:pPr>
      <w:r>
        <w:rPr>
          <w:rFonts w:hint="eastAsia" w:ascii="宋体" w:hAnsi="宋体" w:cs="宋体"/>
          <w:kern w:val="0"/>
          <w:szCs w:val="21"/>
          <w:highlight w:val="none"/>
        </w:rPr>
        <w:t>2.5招标范围：</w:t>
      </w:r>
      <w:r>
        <w:rPr>
          <w:rFonts w:hint="eastAsia" w:ascii="宋体" w:hAnsi="宋体" w:cs="宋体"/>
          <w:kern w:val="0"/>
          <w:szCs w:val="21"/>
          <w:highlight w:val="none"/>
          <w:lang w:val="en-US" w:eastAsia="zh-CN"/>
        </w:rPr>
        <w:t>规格</w:t>
      </w:r>
      <w:r>
        <w:rPr>
          <w:rFonts w:hint="eastAsia" w:ascii="宋体" w:hAnsi="宋体" w:cs="宋体"/>
          <w:kern w:val="0"/>
          <w:szCs w:val="21"/>
          <w:highlight w:val="none"/>
        </w:rPr>
        <w:t>57*3mm</w:t>
      </w:r>
      <w:r>
        <w:rPr>
          <w:rFonts w:hint="eastAsia" w:ascii="宋体" w:hAnsi="宋体" w:cs="宋体"/>
          <w:kern w:val="0"/>
          <w:szCs w:val="21"/>
          <w:highlight w:val="none"/>
          <w:lang w:eastAsia="zh-CN"/>
        </w:rPr>
        <w:t>的</w:t>
      </w:r>
      <w:r>
        <w:rPr>
          <w:rFonts w:hint="eastAsia"/>
          <w:highlight w:val="none"/>
          <w:lang w:val="en-US" w:eastAsia="zh-CN"/>
        </w:rPr>
        <w:t>声测管采购，估算数量18000m</w:t>
      </w:r>
      <w:r>
        <w:rPr>
          <w:rFonts w:hint="eastAsia" w:ascii="宋体" w:hAnsi="宋体" w:cs="宋体"/>
          <w:kern w:val="0"/>
          <w:szCs w:val="21"/>
          <w:highlight w:val="none"/>
          <w:lang w:eastAsia="zh-CN"/>
        </w:rPr>
        <w:t>；</w:t>
      </w:r>
    </w:p>
    <w:p>
      <w:pPr>
        <w:pStyle w:val="36"/>
        <w:keepNext w:val="0"/>
        <w:keepLines w:val="0"/>
        <w:pageBreakBefore w:val="0"/>
        <w:widowControl w:val="0"/>
        <w:kinsoku/>
        <w:wordWrap/>
        <w:overflowPunct/>
        <w:topLinePunct w:val="0"/>
        <w:autoSpaceDE w:val="0"/>
        <w:autoSpaceDN w:val="0"/>
        <w:bidi w:val="0"/>
        <w:adjustRightInd w:val="0"/>
        <w:snapToGrid/>
        <w:spacing w:before="161" w:beforeLines="50"/>
        <w:ind w:firstLine="420" w:firstLineChars="200"/>
        <w:jc w:val="both"/>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2.6 供货期：合同签订之日起至项目工程完工</w:t>
      </w:r>
    </w:p>
    <w:p>
      <w:pPr>
        <w:widowControl/>
        <w:spacing w:line="500" w:lineRule="exact"/>
        <w:ind w:firstLine="420"/>
        <w:jc w:val="left"/>
        <w:rPr>
          <w:rFonts w:hint="default"/>
          <w:highlight w:val="none"/>
          <w:lang w:val="en-US" w:eastAsia="zh-CN"/>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lang w:eastAsia="zh-CN"/>
        </w:rPr>
        <w:t>最高投标限价</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30.96</w:t>
      </w:r>
      <w:r>
        <w:rPr>
          <w:rFonts w:hint="eastAsia"/>
          <w:highlight w:val="none"/>
          <w:lang w:val="en-US" w:eastAsia="zh-CN"/>
        </w:rPr>
        <w:t>万元</w:t>
      </w:r>
    </w:p>
    <w:p>
      <w:pPr>
        <w:widowControl/>
        <w:spacing w:line="500" w:lineRule="exact"/>
        <w:ind w:firstLine="42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8</w:t>
      </w:r>
      <w:r>
        <w:rPr>
          <w:rFonts w:hint="eastAsia" w:ascii="宋体" w:hAnsi="宋体" w:cs="宋体"/>
          <w:kern w:val="0"/>
          <w:szCs w:val="21"/>
          <w:highlight w:val="none"/>
        </w:rPr>
        <w:t>评标办法：</w:t>
      </w:r>
      <w:r>
        <w:rPr>
          <w:rFonts w:hint="eastAsia" w:ascii="宋体" w:hAnsi="宋体" w:cs="宋体"/>
          <w:kern w:val="0"/>
          <w:szCs w:val="21"/>
          <w:highlight w:val="none"/>
          <w:lang w:eastAsia="zh-CN"/>
        </w:rPr>
        <w:t>最低投标价法</w:t>
      </w:r>
    </w:p>
    <w:p>
      <w:pPr>
        <w:spacing w:line="500" w:lineRule="exact"/>
        <w:rPr>
          <w:rFonts w:hint="eastAsia" w:ascii="宋体" w:hAnsi="宋体" w:cs="宋体"/>
          <w:b/>
          <w:sz w:val="28"/>
          <w:szCs w:val="28"/>
          <w:highlight w:val="none"/>
        </w:rPr>
      </w:pPr>
      <w:r>
        <w:rPr>
          <w:rFonts w:hint="eastAsia" w:ascii="宋体" w:hAnsi="宋体" w:cs="宋体"/>
          <w:b/>
          <w:sz w:val="28"/>
          <w:szCs w:val="28"/>
          <w:highlight w:val="none"/>
          <w:lang w:val="en-US" w:eastAsia="zh-CN"/>
        </w:rPr>
        <w:t>3.</w:t>
      </w:r>
      <w:r>
        <w:rPr>
          <w:rFonts w:hint="eastAsia" w:ascii="宋体" w:hAnsi="宋体" w:cs="宋体"/>
          <w:b/>
          <w:sz w:val="28"/>
          <w:szCs w:val="28"/>
          <w:highlight w:val="none"/>
          <w:lang w:eastAsia="zh-CN"/>
        </w:rPr>
        <w:t>参选人</w:t>
      </w:r>
      <w:r>
        <w:rPr>
          <w:rFonts w:hint="eastAsia" w:ascii="宋体" w:hAnsi="宋体" w:cs="宋体"/>
          <w:b/>
          <w:sz w:val="28"/>
          <w:szCs w:val="28"/>
          <w:highlight w:val="none"/>
        </w:rPr>
        <w:t>资格要求</w:t>
      </w:r>
    </w:p>
    <w:p>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3.1 具有合法有效的营业执照。</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r>
        <w:rPr>
          <w:rFonts w:hint="eastAsia" w:ascii="宋体" w:hAnsi="宋体" w:eastAsia="宋体" w:cs="宋体"/>
          <w:color w:val="auto"/>
          <w:kern w:val="0"/>
          <w:szCs w:val="21"/>
          <w:highlight w:val="none"/>
          <w:lang w:val="en-US" w:eastAsia="zh-CN"/>
        </w:rPr>
        <w:t xml:space="preserve"> </w:t>
      </w:r>
      <w:r>
        <w:rPr>
          <w:rFonts w:hint="eastAsia" w:ascii="宋体" w:hAnsi="宋体" w:cs="宋体"/>
          <w:color w:val="auto"/>
          <w:kern w:val="0"/>
          <w:szCs w:val="21"/>
          <w:highlight w:val="none"/>
          <w:lang w:val="en-US" w:eastAsia="zh-CN"/>
        </w:rPr>
        <w:t>在近五年（2019年1月1日至投标截止日，以合同签订时间为准），具有两个单项合同金额不低于15万元的声测管材料供货业绩。</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业绩证明材料：①合同协议书；②履约过程中任一节点的税务发票（发票金额不做要求，发票备注栏填写信息内容与合同一致）；③承诺函（承诺提供的供货业绩已成功应用于已交工高速公路或高速铁路项目，</w:t>
      </w:r>
      <w:r>
        <w:rPr>
          <w:rFonts w:hint="eastAsia" w:ascii="宋体" w:hAnsi="宋体" w:cs="宋体"/>
          <w:color w:val="auto"/>
          <w:kern w:val="0"/>
          <w:szCs w:val="21"/>
          <w:highlight w:val="none"/>
          <w:lang w:val="en-US" w:eastAsia="zh-CN"/>
        </w:rPr>
        <w:t>参选人</w:t>
      </w:r>
      <w:r>
        <w:rPr>
          <w:rFonts w:hint="eastAsia" w:ascii="宋体" w:hAnsi="宋体" w:eastAsia="宋体" w:cs="宋体"/>
          <w:color w:val="auto"/>
          <w:kern w:val="0"/>
          <w:szCs w:val="21"/>
          <w:highlight w:val="none"/>
          <w:lang w:val="en-US" w:eastAsia="zh-CN"/>
        </w:rPr>
        <w:t>在</w:t>
      </w:r>
      <w:r>
        <w:rPr>
          <w:rFonts w:hint="eastAsia" w:ascii="宋体" w:hAnsi="宋体" w:cs="宋体"/>
          <w:color w:val="auto"/>
          <w:kern w:val="0"/>
          <w:szCs w:val="21"/>
          <w:highlight w:val="none"/>
          <w:lang w:val="en-US" w:eastAsia="zh-CN"/>
        </w:rPr>
        <w:t>参选报价</w:t>
      </w:r>
      <w:r>
        <w:rPr>
          <w:rFonts w:hint="eastAsia" w:ascii="宋体" w:hAnsi="宋体" w:eastAsia="宋体" w:cs="宋体"/>
          <w:color w:val="auto"/>
          <w:kern w:val="0"/>
          <w:szCs w:val="21"/>
          <w:highlight w:val="none"/>
          <w:lang w:val="en-US" w:eastAsia="zh-CN"/>
        </w:rPr>
        <w:t>函中承诺，不需要提供相关证明）。</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lang w:val="en-US" w:eastAsia="zh-CN"/>
        </w:rPr>
        <w:t>人签合同需提供</w:t>
      </w:r>
      <w:r>
        <w:rPr>
          <w:rFonts w:hint="eastAsia" w:ascii="宋体" w:hAnsi="宋体" w:cs="宋体"/>
          <w:color w:val="auto"/>
          <w:kern w:val="0"/>
          <w:szCs w:val="21"/>
          <w:highlight w:val="none"/>
          <w:lang w:val="en-US" w:eastAsia="zh-CN"/>
        </w:rPr>
        <w:t>参选</w:t>
      </w:r>
      <w:r>
        <w:rPr>
          <w:rFonts w:hint="eastAsia" w:ascii="宋体" w:hAnsi="宋体" w:eastAsia="宋体" w:cs="宋体"/>
          <w:color w:val="auto"/>
          <w:kern w:val="0"/>
          <w:szCs w:val="21"/>
          <w:highlight w:val="none"/>
          <w:lang w:val="en-US" w:eastAsia="zh-CN"/>
        </w:rPr>
        <w:t>时的业绩原件给</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lang w:val="en-US" w:eastAsia="zh-CN"/>
        </w:rPr>
        <w:t>人核查，核查发现存在虚假业绩或不符合比选文件要求，采购人有权取消中标资格，采购人可以按照评标委员会提出的成交候选人名单排序依次确定其他成交候选人为中标人，或重新招标。</w:t>
      </w:r>
    </w:p>
    <w:p>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3.3本项目不接受联合体。</w:t>
      </w:r>
    </w:p>
    <w:p>
      <w:pPr>
        <w:spacing w:line="500" w:lineRule="exact"/>
        <w:rPr>
          <w:rFonts w:ascii="宋体" w:hAnsi="宋体" w:cs="宋体"/>
          <w:kern w:val="0"/>
          <w:szCs w:val="18"/>
          <w:highlight w:val="none"/>
        </w:rPr>
      </w:pPr>
      <w:r>
        <w:rPr>
          <w:rFonts w:hint="eastAsia" w:ascii="宋体" w:hAnsi="宋体" w:cs="宋体"/>
          <w:b/>
          <w:sz w:val="28"/>
          <w:szCs w:val="28"/>
          <w:highlight w:val="none"/>
        </w:rPr>
        <w:t>4．</w:t>
      </w:r>
      <w:r>
        <w:rPr>
          <w:rFonts w:hint="eastAsia" w:ascii="宋体" w:hAnsi="宋体" w:cs="宋体"/>
          <w:b/>
          <w:sz w:val="28"/>
          <w:szCs w:val="28"/>
          <w:highlight w:val="none"/>
          <w:lang w:eastAsia="zh-CN"/>
        </w:rPr>
        <w:t>比选文件</w:t>
      </w:r>
      <w:r>
        <w:rPr>
          <w:rFonts w:hint="eastAsia" w:ascii="宋体" w:hAnsi="宋体" w:cs="宋体"/>
          <w:b/>
          <w:sz w:val="28"/>
          <w:szCs w:val="28"/>
          <w:highlight w:val="none"/>
        </w:rPr>
        <w:t>的获取</w:t>
      </w:r>
    </w:p>
    <w:p>
      <w:pPr>
        <w:widowControl/>
        <w:spacing w:line="500" w:lineRule="exact"/>
        <w:ind w:firstLine="420"/>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fldChar w:fldCharType="begin"/>
      </w:r>
      <w:r>
        <w:rPr>
          <w:rFonts w:hint="eastAsia" w:ascii="宋体" w:hAnsi="宋体" w:eastAsia="宋体" w:cs="宋体"/>
          <w:kern w:val="0"/>
          <w:szCs w:val="21"/>
          <w:highlight w:val="none"/>
          <w:lang w:val="en-US" w:eastAsia="zh-CN"/>
        </w:rPr>
        <w:instrText xml:space="preserve"> HYPERLINK "mailto:4.1潜在参选人于2024年3月13日17时30分前，将盖公章的确定参与比选的函（详见附件）发送至邮箱838714476@qq.com。（超过时间的邮件无效，无法获取文件）" </w:instrText>
      </w:r>
      <w:r>
        <w:rPr>
          <w:rFonts w:hint="eastAsia" w:ascii="宋体" w:hAnsi="宋体" w:eastAsia="宋体" w:cs="宋体"/>
          <w:kern w:val="0"/>
          <w:szCs w:val="21"/>
          <w:highlight w:val="none"/>
          <w:lang w:val="en-US" w:eastAsia="zh-CN"/>
        </w:rPr>
        <w:fldChar w:fldCharType="separate"/>
      </w:r>
      <w:r>
        <w:rPr>
          <w:rFonts w:hint="eastAsia" w:ascii="宋体" w:hAnsi="宋体" w:eastAsia="宋体" w:cs="宋体"/>
          <w:kern w:val="0"/>
          <w:szCs w:val="21"/>
          <w:highlight w:val="none"/>
          <w:lang w:val="en-US" w:eastAsia="zh-CN"/>
        </w:rPr>
        <w:t>4.1</w:t>
      </w:r>
      <w:r>
        <w:rPr>
          <w:rFonts w:hint="eastAsia" w:ascii="宋体" w:hAnsi="宋体" w:cs="宋体"/>
          <w:kern w:val="0"/>
          <w:szCs w:val="21"/>
          <w:highlight w:val="none"/>
          <w:lang w:val="en-US" w:eastAsia="zh-CN"/>
        </w:rPr>
        <w:t>报名方式：</w:t>
      </w:r>
      <w:r>
        <w:rPr>
          <w:rFonts w:hint="eastAsia" w:ascii="宋体" w:hAnsi="宋体" w:eastAsia="宋体" w:cs="宋体"/>
          <w:kern w:val="0"/>
          <w:szCs w:val="21"/>
          <w:highlight w:val="none"/>
        </w:rPr>
        <w:t>潜在</w:t>
      </w:r>
      <w:r>
        <w:rPr>
          <w:rFonts w:hint="eastAsia" w:ascii="宋体" w:hAnsi="宋体" w:eastAsia="宋体" w:cs="宋体"/>
          <w:kern w:val="0"/>
          <w:szCs w:val="21"/>
          <w:highlight w:val="none"/>
          <w:lang w:val="en-US" w:eastAsia="zh-CN"/>
        </w:rPr>
        <w:t>参选人</w:t>
      </w:r>
      <w:r>
        <w:rPr>
          <w:rFonts w:hint="eastAsia" w:ascii="宋体" w:hAnsi="宋体" w:eastAsia="宋体" w:cs="宋体"/>
          <w:kern w:val="0"/>
          <w:szCs w:val="21"/>
          <w:highlight w:val="none"/>
        </w:rPr>
        <w:t>于</w:t>
      </w:r>
      <w:r>
        <w:rPr>
          <w:rFonts w:hint="eastAsia" w:ascii="宋体" w:hAnsi="宋体" w:eastAsia="宋体" w:cs="宋体"/>
          <w:kern w:val="0"/>
          <w:szCs w:val="21"/>
          <w:highlight w:val="none"/>
          <w:lang w:val="en-US" w:eastAsia="zh-CN"/>
        </w:rPr>
        <w:t>2024</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13</w:t>
      </w:r>
      <w:r>
        <w:rPr>
          <w:rFonts w:hint="eastAsia" w:ascii="宋体" w:hAnsi="宋体" w:eastAsia="宋体" w:cs="宋体"/>
          <w:kern w:val="0"/>
          <w:szCs w:val="21"/>
          <w:highlight w:val="none"/>
        </w:rPr>
        <w:t>日17时</w:t>
      </w:r>
      <w:r>
        <w:rPr>
          <w:rFonts w:hint="eastAsia" w:ascii="宋体" w:hAnsi="宋体" w:eastAsia="宋体" w:cs="宋体"/>
          <w:kern w:val="0"/>
          <w:szCs w:val="21"/>
          <w:highlight w:val="none"/>
          <w:lang w:val="en-US" w:eastAsia="zh-CN"/>
        </w:rPr>
        <w:t>30</w:t>
      </w:r>
      <w:r>
        <w:rPr>
          <w:rFonts w:hint="eastAsia" w:ascii="宋体" w:hAnsi="宋体" w:eastAsia="宋体" w:cs="宋体"/>
          <w:kern w:val="0"/>
          <w:szCs w:val="21"/>
          <w:highlight w:val="none"/>
        </w:rPr>
        <w:t>分前，将盖公章的</w:t>
      </w:r>
      <w:r>
        <w:rPr>
          <w:rFonts w:hint="eastAsia" w:ascii="宋体" w:hAnsi="宋体" w:eastAsia="宋体" w:cs="宋体"/>
          <w:kern w:val="0"/>
          <w:szCs w:val="21"/>
          <w:highlight w:val="none"/>
          <w:lang w:eastAsia="zh-CN"/>
        </w:rPr>
        <w:t>确定参与比选的函</w:t>
      </w:r>
      <w:r>
        <w:rPr>
          <w:rFonts w:hint="eastAsia" w:ascii="宋体" w:hAnsi="宋体" w:eastAsia="宋体" w:cs="宋体"/>
          <w:kern w:val="0"/>
          <w:szCs w:val="21"/>
          <w:highlight w:val="none"/>
        </w:rPr>
        <w:t>（详见附件）发送至邮箱</w:t>
      </w:r>
      <w:r>
        <w:rPr>
          <w:rFonts w:hint="eastAsia" w:ascii="宋体" w:hAnsi="宋体" w:eastAsia="宋体" w:cs="宋体"/>
          <w:kern w:val="0"/>
          <w:szCs w:val="21"/>
          <w:highlight w:val="none"/>
          <w:lang w:val="en-US" w:eastAsia="zh-CN"/>
        </w:rPr>
        <w:t>838714476</w:t>
      </w:r>
      <w:r>
        <w:rPr>
          <w:rFonts w:hint="eastAsia" w:ascii="宋体" w:hAnsi="宋体" w:eastAsia="宋体" w:cs="宋体"/>
          <w:kern w:val="0"/>
          <w:szCs w:val="21"/>
          <w:highlight w:val="none"/>
        </w:rPr>
        <w:t>@qq.com。（</w:t>
      </w:r>
      <w:r>
        <w:rPr>
          <w:rFonts w:hint="eastAsia" w:ascii="宋体" w:hAnsi="宋体" w:cs="宋体"/>
          <w:kern w:val="0"/>
          <w:szCs w:val="21"/>
          <w:highlight w:val="none"/>
          <w:lang w:val="en-US" w:eastAsia="zh-CN"/>
        </w:rPr>
        <w:t>报名截止后发送，报名无效。</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fldChar w:fldCharType="end"/>
      </w:r>
    </w:p>
    <w:p>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kern w:val="0"/>
          <w:szCs w:val="21"/>
          <w:highlight w:val="none"/>
          <w:lang w:val="en-US" w:eastAsia="zh-CN"/>
        </w:rPr>
        <w:t>2</w:t>
      </w:r>
      <w:r>
        <w:rPr>
          <w:rFonts w:hint="eastAsia" w:ascii="宋体" w:hAnsi="宋体" w:cs="宋体"/>
          <w:kern w:val="0"/>
          <w:szCs w:val="21"/>
          <w:highlight w:val="none"/>
        </w:rPr>
        <w:t>已发送确认参与比选的函，而放弃参加比选的参选人，须在比选报名截止日前一天以公司名义向838714476@qq.com发送放弃参与函（格式自拟），否则招标管理人将予以拉入集团黑名单处理。</w:t>
      </w:r>
    </w:p>
    <w:p>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kern w:val="0"/>
          <w:szCs w:val="21"/>
          <w:highlight w:val="none"/>
          <w:lang w:val="en-US" w:eastAsia="zh-CN"/>
        </w:rPr>
        <w:t>3</w:t>
      </w:r>
      <w:r>
        <w:rPr>
          <w:rFonts w:hint="eastAsia" w:ascii="宋体" w:hAnsi="宋体" w:cs="宋体"/>
          <w:kern w:val="0"/>
          <w:szCs w:val="21"/>
          <w:highlight w:val="none"/>
          <w:lang w:eastAsia="zh-CN"/>
        </w:rPr>
        <w:t>比选文件</w:t>
      </w:r>
      <w:r>
        <w:rPr>
          <w:rFonts w:hint="eastAsia" w:ascii="宋体" w:hAnsi="宋体" w:cs="宋体"/>
          <w:kern w:val="0"/>
          <w:szCs w:val="21"/>
          <w:highlight w:val="none"/>
        </w:rPr>
        <w:t>及相关资料工本费：人民币0元/套。</w:t>
      </w:r>
    </w:p>
    <w:p>
      <w:pPr>
        <w:numPr>
          <w:ilvl w:val="0"/>
          <w:numId w:val="3"/>
        </w:numPr>
        <w:spacing w:line="500" w:lineRule="exact"/>
        <w:rPr>
          <w:rFonts w:ascii="宋体" w:hAnsi="宋体" w:cs="宋体"/>
          <w:b/>
          <w:sz w:val="28"/>
          <w:szCs w:val="28"/>
          <w:highlight w:val="none"/>
        </w:rPr>
      </w:pPr>
      <w:r>
        <w:rPr>
          <w:rFonts w:hint="eastAsia" w:ascii="宋体" w:hAnsi="宋体" w:cs="宋体"/>
          <w:b/>
          <w:sz w:val="28"/>
          <w:szCs w:val="28"/>
          <w:highlight w:val="none"/>
          <w:lang w:eastAsia="zh-CN"/>
        </w:rPr>
        <w:t>参选文件</w:t>
      </w:r>
      <w:r>
        <w:rPr>
          <w:rFonts w:hint="eastAsia" w:ascii="宋体" w:hAnsi="宋体" w:cs="宋体"/>
          <w:b/>
          <w:sz w:val="28"/>
          <w:szCs w:val="28"/>
          <w:highlight w:val="none"/>
        </w:rPr>
        <w:t>的提交</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5.1</w:t>
      </w:r>
      <w:r>
        <w:rPr>
          <w:rFonts w:hint="eastAsia" w:ascii="宋体" w:hAnsi="宋体" w:cs="宋体"/>
          <w:szCs w:val="21"/>
          <w:highlight w:val="none"/>
          <w:lang w:eastAsia="zh-CN"/>
        </w:rPr>
        <w:t>参选文件</w:t>
      </w:r>
      <w:r>
        <w:rPr>
          <w:rFonts w:hint="eastAsia" w:ascii="宋体" w:hAnsi="宋体" w:cs="宋体"/>
          <w:szCs w:val="21"/>
          <w:highlight w:val="none"/>
        </w:rPr>
        <w:t>提交截止时间：</w:t>
      </w:r>
      <w:r>
        <w:rPr>
          <w:rFonts w:hint="eastAsia" w:ascii="宋体" w:hAnsi="宋体" w:cs="宋体"/>
          <w:szCs w:val="21"/>
          <w:highlight w:val="none"/>
          <w:lang w:val="en-US" w:eastAsia="zh-CN"/>
        </w:rPr>
        <w:t>2024年6月14日9时30分</w:t>
      </w:r>
    </w:p>
    <w:p>
      <w:pPr>
        <w:spacing w:line="5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5.2地点：</w:t>
      </w:r>
      <w:r>
        <w:rPr>
          <w:rFonts w:hint="eastAsia" w:ascii="宋体" w:hAnsi="宋体" w:cs="宋体"/>
          <w:szCs w:val="21"/>
          <w:highlight w:val="none"/>
          <w:lang w:eastAsia="zh-CN"/>
        </w:rPr>
        <w:t>安庆市大观区宜园路</w:t>
      </w:r>
      <w:r>
        <w:rPr>
          <w:rFonts w:hint="eastAsia" w:ascii="宋体" w:hAnsi="宋体" w:cs="宋体"/>
          <w:szCs w:val="21"/>
          <w:highlight w:val="none"/>
          <w:lang w:val="en-US" w:eastAsia="zh-CN"/>
        </w:rPr>
        <w:t>16</w:t>
      </w:r>
      <w:r>
        <w:rPr>
          <w:rFonts w:hint="eastAsia" w:ascii="宋体" w:hAnsi="宋体" w:cs="宋体"/>
          <w:szCs w:val="21"/>
          <w:highlight w:val="none"/>
          <w:lang w:eastAsia="zh-CN"/>
        </w:rPr>
        <w:t>号安庆交控集团</w:t>
      </w:r>
      <w:r>
        <w:rPr>
          <w:rFonts w:hint="eastAsia" w:ascii="宋体" w:hAnsi="宋体" w:cs="宋体"/>
          <w:szCs w:val="21"/>
          <w:highlight w:val="none"/>
          <w:lang w:val="en-US" w:eastAsia="zh-CN"/>
        </w:rPr>
        <w:t>二号楼一楼开标室</w:t>
      </w:r>
    </w:p>
    <w:p>
      <w:pPr>
        <w:spacing w:line="500" w:lineRule="exact"/>
        <w:rPr>
          <w:rFonts w:ascii="宋体" w:hAnsi="宋体" w:cs="宋体"/>
          <w:b/>
          <w:sz w:val="28"/>
          <w:szCs w:val="28"/>
          <w:highlight w:val="none"/>
        </w:rPr>
      </w:pPr>
      <w:r>
        <w:rPr>
          <w:rFonts w:hint="eastAsia" w:ascii="宋体" w:hAnsi="宋体" w:cs="宋体"/>
          <w:b/>
          <w:sz w:val="28"/>
          <w:szCs w:val="28"/>
          <w:highlight w:val="none"/>
        </w:rPr>
        <w:t>6.发布公告的媒介</w:t>
      </w:r>
    </w:p>
    <w:p>
      <w:pPr>
        <w:spacing w:line="500" w:lineRule="exact"/>
        <w:ind w:firstLine="420" w:firstLineChars="200"/>
        <w:rPr>
          <w:rFonts w:hint="eastAsia" w:ascii="宋体" w:hAnsi="宋体" w:cs="宋体"/>
          <w:kern w:val="0"/>
          <w:szCs w:val="18"/>
          <w:highlight w:val="none"/>
        </w:rPr>
      </w:pPr>
      <w:r>
        <w:rPr>
          <w:rFonts w:hint="eastAsia" w:ascii="宋体" w:hAnsi="宋体" w:cs="宋体"/>
          <w:kern w:val="0"/>
          <w:szCs w:val="18"/>
          <w:highlight w:val="none"/>
        </w:rPr>
        <w:t>在</w:t>
      </w:r>
      <w:r>
        <w:rPr>
          <w:rFonts w:hint="eastAsia" w:ascii="宋体" w:hAnsi="宋体" w:cs="宋体"/>
          <w:kern w:val="0"/>
          <w:szCs w:val="18"/>
          <w:highlight w:val="none"/>
          <w:lang w:eastAsia="zh-CN"/>
        </w:rPr>
        <w:t>安庆市交通控股集团有限公司集采</w:t>
      </w:r>
      <w:r>
        <w:rPr>
          <w:rFonts w:hint="eastAsia" w:ascii="宋体" w:hAnsi="宋体" w:cs="宋体"/>
          <w:kern w:val="0"/>
          <w:szCs w:val="18"/>
          <w:highlight w:val="none"/>
          <w:lang w:val="en-US" w:eastAsia="zh-CN"/>
        </w:rPr>
        <w:t>平台</w:t>
      </w:r>
      <w:r>
        <w:rPr>
          <w:rFonts w:hint="eastAsia" w:ascii="宋体" w:hAnsi="宋体" w:cs="宋体"/>
          <w:kern w:val="0"/>
          <w:szCs w:val="18"/>
          <w:highlight w:val="none"/>
        </w:rPr>
        <w:t>（</w:t>
      </w:r>
      <w:r>
        <w:rPr>
          <w:rFonts w:hint="eastAsia" w:ascii="宋体" w:hAnsi="宋体" w:cs="宋体"/>
          <w:kern w:val="0"/>
          <w:szCs w:val="18"/>
          <w:highlight w:val="none"/>
          <w:lang w:eastAsia="zh-CN"/>
        </w:rPr>
        <w:t>http：//jc.zh0556.com/</w:t>
      </w:r>
      <w:r>
        <w:rPr>
          <w:rFonts w:hint="eastAsia" w:ascii="宋体" w:hAnsi="宋体" w:cs="宋体"/>
          <w:kern w:val="0"/>
          <w:szCs w:val="18"/>
          <w:highlight w:val="none"/>
        </w:rPr>
        <w:t>）发布</w:t>
      </w:r>
    </w:p>
    <w:p>
      <w:pPr>
        <w:spacing w:line="500" w:lineRule="exact"/>
        <w:rPr>
          <w:rFonts w:ascii="宋体" w:hAnsi="宋体" w:cs="宋体"/>
          <w:b/>
          <w:sz w:val="28"/>
          <w:szCs w:val="28"/>
          <w:highlight w:val="none"/>
        </w:rPr>
      </w:pPr>
      <w:r>
        <w:rPr>
          <w:rFonts w:hint="eastAsia" w:ascii="宋体" w:hAnsi="宋体" w:cs="宋体"/>
          <w:b/>
          <w:sz w:val="28"/>
          <w:szCs w:val="28"/>
          <w:highlight w:val="none"/>
        </w:rPr>
        <w:t>7．联系方式</w:t>
      </w:r>
    </w:p>
    <w:p>
      <w:pPr>
        <w:spacing w:line="500" w:lineRule="exact"/>
        <w:ind w:firstLine="420" w:firstLineChars="200"/>
        <w:rPr>
          <w:rFonts w:hint="eastAsia" w:ascii="宋体" w:hAnsi="宋体" w:eastAsia="宋体" w:cs="宋体"/>
          <w:color w:val="000000"/>
          <w:kern w:val="0"/>
          <w:szCs w:val="18"/>
          <w:highlight w:val="none"/>
        </w:rPr>
      </w:pPr>
      <w:r>
        <w:rPr>
          <w:rFonts w:hint="eastAsia" w:ascii="宋体" w:hAnsi="宋体" w:eastAsia="宋体" w:cs="宋体"/>
          <w:color w:val="000000"/>
          <w:kern w:val="0"/>
          <w:szCs w:val="18"/>
          <w:highlight w:val="none"/>
          <w:lang w:val="en-US" w:eastAsia="zh-CN"/>
        </w:rPr>
        <w:t>7.1</w:t>
      </w:r>
      <w:bookmarkStart w:id="0" w:name="_Toc28359096"/>
      <w:bookmarkStart w:id="1" w:name="_Toc35393806"/>
      <w:bookmarkStart w:id="2" w:name="_Toc35393637"/>
      <w:bookmarkStart w:id="3" w:name="_Toc28359019"/>
      <w:r>
        <w:rPr>
          <w:rFonts w:hint="eastAsia" w:ascii="宋体" w:hAnsi="宋体" w:eastAsia="宋体" w:cs="宋体"/>
          <w:color w:val="000000"/>
          <w:kern w:val="0"/>
          <w:szCs w:val="18"/>
          <w:highlight w:val="none"/>
        </w:rPr>
        <w:t>.采购人信息</w:t>
      </w:r>
      <w:bookmarkEnd w:id="0"/>
      <w:bookmarkEnd w:id="1"/>
      <w:bookmarkEnd w:id="2"/>
      <w:bookmarkEnd w:id="3"/>
    </w:p>
    <w:p>
      <w:pPr>
        <w:spacing w:line="500" w:lineRule="exact"/>
        <w:ind w:firstLine="420" w:firstLineChars="200"/>
        <w:rPr>
          <w:rFonts w:hint="eastAsia" w:ascii="宋体" w:hAnsi="宋体" w:eastAsia="宋体" w:cs="宋体"/>
          <w:color w:val="000000"/>
          <w:kern w:val="0"/>
          <w:szCs w:val="18"/>
          <w:highlight w:val="none"/>
          <w:lang w:eastAsia="zh-CN"/>
        </w:rPr>
      </w:pPr>
      <w:bookmarkStart w:id="4" w:name="_Toc28359020"/>
      <w:bookmarkStart w:id="5" w:name="_Toc28359097"/>
      <w:bookmarkStart w:id="6" w:name="_Toc35393807"/>
      <w:bookmarkStart w:id="7" w:name="_Toc35393638"/>
      <w:r>
        <w:rPr>
          <w:rFonts w:hint="eastAsia" w:ascii="宋体" w:hAnsi="宋体" w:eastAsia="宋体" w:cs="宋体"/>
          <w:color w:val="000000"/>
          <w:kern w:val="0"/>
          <w:szCs w:val="18"/>
          <w:highlight w:val="none"/>
        </w:rPr>
        <w:t>名    称：</w:t>
      </w:r>
      <w:r>
        <w:rPr>
          <w:rFonts w:hint="eastAsia" w:ascii="宋体" w:hAnsi="宋体" w:eastAsia="宋体" w:cs="宋体"/>
          <w:color w:val="000000"/>
          <w:kern w:val="0"/>
          <w:szCs w:val="18"/>
          <w:highlight w:val="none"/>
          <w:lang w:eastAsia="zh-CN"/>
        </w:rPr>
        <w:t>安徽路达公路工程有限责任公司</w:t>
      </w:r>
    </w:p>
    <w:p>
      <w:pPr>
        <w:spacing w:line="500" w:lineRule="exact"/>
        <w:ind w:firstLine="420" w:firstLineChars="200"/>
        <w:rPr>
          <w:rFonts w:hint="eastAsia" w:ascii="宋体" w:hAnsi="宋体" w:eastAsia="宋体" w:cs="宋体"/>
          <w:color w:val="000000"/>
          <w:kern w:val="0"/>
          <w:szCs w:val="18"/>
          <w:highlight w:val="none"/>
        </w:rPr>
      </w:pPr>
      <w:r>
        <w:rPr>
          <w:rFonts w:hint="eastAsia" w:ascii="宋体" w:hAnsi="宋体" w:eastAsia="宋体" w:cs="宋体"/>
          <w:color w:val="000000"/>
          <w:kern w:val="0"/>
          <w:szCs w:val="18"/>
          <w:highlight w:val="none"/>
        </w:rPr>
        <w:t>地    址：安庆市宜城路131号公路大厦</w:t>
      </w:r>
    </w:p>
    <w:p>
      <w:pPr>
        <w:spacing w:line="500" w:lineRule="exact"/>
        <w:ind w:firstLine="420" w:firstLineChars="200"/>
        <w:rPr>
          <w:rFonts w:hint="default" w:ascii="宋体" w:hAnsi="宋体" w:eastAsia="宋体" w:cs="宋体"/>
          <w:color w:val="000000"/>
          <w:kern w:val="0"/>
          <w:szCs w:val="18"/>
          <w:highlight w:val="none"/>
          <w:lang w:val="en-US" w:eastAsia="zh-CN"/>
        </w:rPr>
      </w:pPr>
      <w:r>
        <w:rPr>
          <w:rFonts w:hint="eastAsia" w:ascii="宋体" w:hAnsi="宋体" w:eastAsia="宋体" w:cs="宋体"/>
          <w:color w:val="000000"/>
          <w:kern w:val="0"/>
          <w:szCs w:val="18"/>
          <w:highlight w:val="none"/>
        </w:rPr>
        <w:t>联 系 人：方基昊</w:t>
      </w:r>
    </w:p>
    <w:p>
      <w:pPr>
        <w:spacing w:line="500" w:lineRule="exact"/>
        <w:ind w:firstLine="420" w:firstLineChars="200"/>
        <w:rPr>
          <w:rFonts w:hint="default" w:ascii="宋体" w:hAnsi="宋体" w:eastAsia="宋体" w:cs="宋体"/>
          <w:color w:val="000000"/>
          <w:kern w:val="0"/>
          <w:szCs w:val="18"/>
          <w:highlight w:val="none"/>
          <w:lang w:val="en-US" w:eastAsia="zh-CN"/>
        </w:rPr>
      </w:pPr>
      <w:r>
        <w:rPr>
          <w:rFonts w:hint="eastAsia" w:ascii="宋体" w:hAnsi="宋体" w:eastAsia="宋体" w:cs="宋体"/>
          <w:color w:val="000000"/>
          <w:kern w:val="0"/>
          <w:szCs w:val="18"/>
          <w:highlight w:val="none"/>
        </w:rPr>
        <w:t>联系方式：18755676366</w:t>
      </w:r>
    </w:p>
    <w:p>
      <w:pPr>
        <w:spacing w:line="500" w:lineRule="exact"/>
        <w:ind w:firstLine="420" w:firstLineChars="200"/>
        <w:rPr>
          <w:rFonts w:hint="eastAsia" w:ascii="宋体" w:hAnsi="宋体" w:eastAsia="宋体" w:cs="宋体"/>
          <w:color w:val="000000"/>
          <w:kern w:val="0"/>
          <w:szCs w:val="18"/>
          <w:highlight w:val="none"/>
          <w:lang w:val="en-US" w:eastAsia="zh-CN"/>
        </w:rPr>
      </w:pPr>
      <w:r>
        <w:rPr>
          <w:rFonts w:hint="eastAsia" w:ascii="宋体" w:hAnsi="宋体" w:eastAsia="宋体" w:cs="宋体"/>
          <w:color w:val="000000"/>
          <w:kern w:val="0"/>
          <w:szCs w:val="18"/>
          <w:highlight w:val="none"/>
          <w:lang w:val="en-US" w:eastAsia="zh-CN"/>
        </w:rPr>
        <w:t>7.2</w:t>
      </w:r>
      <w:r>
        <w:rPr>
          <w:rFonts w:hint="eastAsia" w:ascii="宋体" w:hAnsi="宋体" w:eastAsia="宋体" w:cs="宋体"/>
          <w:color w:val="000000"/>
          <w:kern w:val="0"/>
          <w:szCs w:val="18"/>
          <w:highlight w:val="none"/>
        </w:rPr>
        <w:t>.采购</w:t>
      </w:r>
      <w:r>
        <w:rPr>
          <w:rFonts w:hint="eastAsia" w:ascii="宋体" w:hAnsi="宋体" w:eastAsia="宋体" w:cs="宋体"/>
          <w:color w:val="000000"/>
          <w:kern w:val="0"/>
          <w:szCs w:val="18"/>
          <w:highlight w:val="none"/>
          <w:lang w:val="en-US" w:eastAsia="zh-CN"/>
        </w:rPr>
        <w:t>人管理部门</w:t>
      </w:r>
    </w:p>
    <w:p>
      <w:pPr>
        <w:spacing w:line="500" w:lineRule="exact"/>
        <w:ind w:firstLine="420" w:firstLineChars="200"/>
        <w:rPr>
          <w:rFonts w:hint="default" w:ascii="宋体" w:hAnsi="宋体" w:eastAsia="宋体" w:cs="宋体"/>
          <w:color w:val="000000"/>
          <w:kern w:val="0"/>
          <w:szCs w:val="18"/>
          <w:highlight w:val="none"/>
          <w:lang w:val="en-US"/>
        </w:rPr>
      </w:pPr>
      <w:r>
        <w:rPr>
          <w:rFonts w:hint="eastAsia" w:ascii="宋体" w:hAnsi="宋体" w:eastAsia="宋体" w:cs="宋体"/>
          <w:color w:val="000000"/>
          <w:kern w:val="0"/>
          <w:szCs w:val="18"/>
          <w:highlight w:val="none"/>
        </w:rPr>
        <w:t>名    称：</w:t>
      </w:r>
      <w:r>
        <w:rPr>
          <w:rFonts w:hint="eastAsia" w:ascii="宋体" w:hAnsi="宋体" w:eastAsia="宋体" w:cs="宋体"/>
          <w:color w:val="000000"/>
          <w:kern w:val="0"/>
          <w:szCs w:val="18"/>
          <w:highlight w:val="none"/>
          <w:lang w:eastAsia="zh-CN"/>
        </w:rPr>
        <w:t>安庆市交通控股集团有限公司</w:t>
      </w:r>
      <w:r>
        <w:rPr>
          <w:rFonts w:hint="eastAsia" w:ascii="宋体" w:hAnsi="宋体" w:eastAsia="宋体" w:cs="宋体"/>
          <w:color w:val="000000"/>
          <w:kern w:val="0"/>
          <w:szCs w:val="18"/>
          <w:highlight w:val="none"/>
          <w:lang w:val="en-US" w:eastAsia="zh-CN"/>
        </w:rPr>
        <w:t>集采中心</w:t>
      </w:r>
    </w:p>
    <w:p>
      <w:pPr>
        <w:spacing w:line="500" w:lineRule="exact"/>
        <w:ind w:firstLine="420" w:firstLineChars="200"/>
        <w:rPr>
          <w:rFonts w:hint="default" w:ascii="宋体" w:hAnsi="宋体" w:eastAsia="宋体" w:cs="宋体"/>
          <w:color w:val="000000"/>
          <w:kern w:val="0"/>
          <w:szCs w:val="18"/>
          <w:highlight w:val="none"/>
          <w:lang w:val="en-US" w:eastAsia="zh-CN"/>
        </w:rPr>
      </w:pPr>
      <w:r>
        <w:rPr>
          <w:rFonts w:hint="eastAsia" w:ascii="宋体" w:hAnsi="宋体" w:eastAsia="宋体" w:cs="宋体"/>
          <w:color w:val="000000"/>
          <w:kern w:val="0"/>
          <w:szCs w:val="18"/>
          <w:highlight w:val="none"/>
        </w:rPr>
        <w:t>地    址：安徽省安庆市大观区宜园路16号　</w:t>
      </w:r>
    </w:p>
    <w:p>
      <w:pPr>
        <w:spacing w:line="500" w:lineRule="exact"/>
        <w:ind w:firstLine="420" w:firstLineChars="200"/>
        <w:rPr>
          <w:rFonts w:hint="eastAsia" w:ascii="宋体" w:hAnsi="宋体" w:eastAsia="宋体" w:cs="宋体"/>
          <w:color w:val="000000"/>
          <w:kern w:val="0"/>
          <w:szCs w:val="18"/>
          <w:highlight w:val="none"/>
        </w:rPr>
      </w:pPr>
      <w:r>
        <w:rPr>
          <w:rFonts w:hint="eastAsia" w:ascii="宋体" w:hAnsi="宋体" w:eastAsia="宋体" w:cs="宋体"/>
          <w:color w:val="000000"/>
          <w:kern w:val="0"/>
          <w:szCs w:val="18"/>
          <w:highlight w:val="none"/>
        </w:rPr>
        <w:t>联 系 人：</w:t>
      </w:r>
      <w:r>
        <w:rPr>
          <w:rFonts w:hint="eastAsia" w:ascii="宋体" w:hAnsi="宋体" w:eastAsia="宋体" w:cs="宋体"/>
          <w:color w:val="000000"/>
          <w:kern w:val="0"/>
          <w:szCs w:val="18"/>
          <w:highlight w:val="none"/>
          <w:lang w:val="en-US" w:eastAsia="zh-CN"/>
        </w:rPr>
        <w:t>谭女士</w:t>
      </w:r>
      <w:r>
        <w:rPr>
          <w:rFonts w:hint="eastAsia" w:ascii="宋体" w:hAnsi="宋体" w:eastAsia="宋体" w:cs="宋体"/>
          <w:color w:val="000000"/>
          <w:kern w:val="0"/>
          <w:szCs w:val="18"/>
          <w:highlight w:val="none"/>
        </w:rPr>
        <w:t>　　　</w:t>
      </w:r>
    </w:p>
    <w:p>
      <w:pPr>
        <w:spacing w:line="500" w:lineRule="exact"/>
        <w:ind w:firstLine="420" w:firstLineChars="200"/>
        <w:rPr>
          <w:rFonts w:hint="eastAsia" w:ascii="宋体" w:hAnsi="宋体" w:eastAsia="宋体" w:cs="宋体"/>
          <w:color w:val="000000"/>
          <w:kern w:val="0"/>
          <w:szCs w:val="18"/>
          <w:highlight w:val="none"/>
        </w:rPr>
      </w:pPr>
      <w:r>
        <w:rPr>
          <w:rFonts w:hint="eastAsia" w:ascii="宋体" w:hAnsi="宋体" w:eastAsia="宋体" w:cs="宋体"/>
          <w:color w:val="000000"/>
          <w:kern w:val="0"/>
          <w:szCs w:val="18"/>
          <w:highlight w:val="none"/>
        </w:rPr>
        <w:t>联系方式：</w:t>
      </w:r>
      <w:r>
        <w:rPr>
          <w:rFonts w:hint="eastAsia" w:ascii="宋体" w:hAnsi="宋体" w:eastAsia="宋体" w:cs="宋体"/>
          <w:color w:val="000000"/>
          <w:kern w:val="0"/>
          <w:szCs w:val="18"/>
          <w:highlight w:val="none"/>
          <w:lang w:val="en-US" w:eastAsia="zh-CN"/>
        </w:rPr>
        <w:t>0556-5579928</w:t>
      </w:r>
      <w:r>
        <w:rPr>
          <w:rFonts w:hint="eastAsia" w:ascii="宋体" w:hAnsi="宋体" w:eastAsia="宋体" w:cs="宋体"/>
          <w:color w:val="000000"/>
          <w:kern w:val="0"/>
          <w:szCs w:val="18"/>
          <w:highlight w:val="none"/>
        </w:rPr>
        <w:t>　</w:t>
      </w:r>
    </w:p>
    <w:bookmarkEnd w:id="4"/>
    <w:bookmarkEnd w:id="5"/>
    <w:bookmarkEnd w:id="6"/>
    <w:bookmarkEnd w:id="7"/>
    <w:p>
      <w:pPr>
        <w:widowControl/>
        <w:suppressAutoHyphens w:val="0"/>
        <w:bidi w:val="0"/>
        <w:spacing w:beforeLines="0" w:beforeAutospacing="0" w:afterLines="0" w:afterAutospacing="0" w:line="500" w:lineRule="exact"/>
        <w:ind w:firstLine="525" w:firstLineChars="250"/>
        <w:jc w:val="left"/>
        <w:rPr>
          <w:rFonts w:hint="eastAsia" w:ascii="宋体" w:hAnsi="宋体" w:eastAsia="宋体" w:cs="宋体"/>
          <w:color w:val="auto"/>
          <w:kern w:val="0"/>
          <w:sz w:val="21"/>
          <w:szCs w:val="18"/>
          <w:highlight w:val="none"/>
          <w:lang w:val="en-US" w:eastAsia="zh-CN" w:bidi="ar-SA"/>
        </w:rPr>
      </w:pPr>
    </w:p>
    <w:p>
      <w:pPr>
        <w:spacing w:line="500" w:lineRule="exact"/>
        <w:rPr>
          <w:rFonts w:ascii="宋体" w:hAnsi="宋体" w:cs="宋体"/>
          <w:b/>
          <w:color w:val="000000"/>
          <w:sz w:val="28"/>
          <w:szCs w:val="28"/>
          <w:highlight w:val="none"/>
        </w:rPr>
      </w:pPr>
      <w:r>
        <w:rPr>
          <w:rFonts w:hint="eastAsia" w:ascii="宋体" w:hAnsi="宋体" w:cs="宋体"/>
          <w:b/>
          <w:color w:val="000000"/>
          <w:sz w:val="28"/>
          <w:szCs w:val="28"/>
          <w:highlight w:val="none"/>
        </w:rPr>
        <w:t>8．其他说明</w:t>
      </w:r>
    </w:p>
    <w:p>
      <w:pPr>
        <w:spacing w:line="500" w:lineRule="exact"/>
        <w:ind w:firstLine="420" w:firstLineChars="200"/>
        <w:rPr>
          <w:rFonts w:hint="eastAsia" w:ascii="宋体" w:hAnsi="宋体" w:cs="宋体"/>
          <w:color w:val="000000"/>
          <w:kern w:val="0"/>
          <w:szCs w:val="18"/>
          <w:highlight w:val="none"/>
        </w:rPr>
      </w:pPr>
      <w:r>
        <w:rPr>
          <w:rFonts w:hint="eastAsia" w:ascii="宋体" w:hAnsi="宋体" w:cs="宋体"/>
          <w:color w:val="000000"/>
          <w:kern w:val="0"/>
          <w:szCs w:val="18"/>
          <w:highlight w:val="none"/>
        </w:rPr>
        <w:t>8.1</w:t>
      </w:r>
      <w:r>
        <w:rPr>
          <w:rFonts w:hint="eastAsia" w:ascii="宋体" w:hAnsi="宋体" w:cs="宋体"/>
          <w:color w:val="000000"/>
          <w:kern w:val="0"/>
          <w:szCs w:val="18"/>
          <w:highlight w:val="none"/>
          <w:lang w:val="en-US" w:eastAsia="zh-CN"/>
        </w:rPr>
        <w:t xml:space="preserve"> 参选人</w:t>
      </w:r>
      <w:r>
        <w:rPr>
          <w:rFonts w:hint="eastAsia" w:ascii="宋体" w:hAnsi="宋体" w:cs="宋体"/>
          <w:color w:val="000000"/>
          <w:kern w:val="0"/>
          <w:szCs w:val="18"/>
          <w:highlight w:val="none"/>
        </w:rPr>
        <w:t>的联系人电话(手机)、电子邮箱等</w:t>
      </w:r>
      <w:r>
        <w:rPr>
          <w:rFonts w:hint="eastAsia" w:ascii="宋体" w:hAnsi="宋体" w:cs="宋体"/>
          <w:color w:val="000000"/>
          <w:kern w:val="0"/>
          <w:szCs w:val="18"/>
          <w:highlight w:val="none"/>
          <w:lang w:eastAsia="zh-CN"/>
        </w:rPr>
        <w:t>通信</w:t>
      </w:r>
      <w:r>
        <w:rPr>
          <w:rFonts w:hint="eastAsia" w:ascii="宋体" w:hAnsi="宋体" w:cs="宋体"/>
          <w:color w:val="000000"/>
          <w:kern w:val="0"/>
          <w:szCs w:val="18"/>
          <w:highlight w:val="none"/>
        </w:rPr>
        <w:t>方式在</w:t>
      </w:r>
      <w:r>
        <w:rPr>
          <w:rFonts w:hint="eastAsia" w:ascii="宋体" w:hAnsi="宋体" w:cs="宋体"/>
          <w:color w:val="000000"/>
          <w:kern w:val="0"/>
          <w:szCs w:val="18"/>
          <w:highlight w:val="none"/>
          <w:lang w:val="en-US" w:eastAsia="zh-CN"/>
        </w:rPr>
        <w:t>比选</w:t>
      </w:r>
      <w:r>
        <w:rPr>
          <w:rFonts w:hint="eastAsia" w:ascii="宋体" w:hAnsi="宋体" w:cs="宋体"/>
          <w:color w:val="000000"/>
          <w:kern w:val="0"/>
          <w:szCs w:val="18"/>
          <w:highlight w:val="none"/>
        </w:rPr>
        <w:t>过程中必须保持畅通，否则因上述原因造成的后果，责任自负。</w:t>
      </w:r>
    </w:p>
    <w:p>
      <w:pPr>
        <w:rPr>
          <w:rFonts w:hint="eastAsia" w:ascii="宋体" w:hAnsi="宋体" w:eastAsia="宋体" w:cs="宋体"/>
          <w:color w:val="000000"/>
          <w:kern w:val="0"/>
          <w:szCs w:val="18"/>
          <w:highlight w:val="none"/>
          <w:lang w:val="en-US" w:eastAsia="zh-CN"/>
        </w:rPr>
      </w:pPr>
      <w:r>
        <w:rPr>
          <w:rFonts w:hint="eastAsia" w:ascii="宋体" w:hAnsi="宋体" w:eastAsia="宋体" w:cs="宋体"/>
          <w:color w:val="000000"/>
          <w:kern w:val="0"/>
          <w:szCs w:val="18"/>
          <w:highlight w:val="none"/>
          <w:lang w:val="en-US" w:eastAsia="zh-CN"/>
        </w:rPr>
        <w:br w:type="page"/>
      </w: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bookmarkStart w:id="8" w:name="_Toc4481590"/>
      <w:bookmarkStart w:id="9" w:name="_Toc5725"/>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确定参与比选的函</w:t>
      </w:r>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S22天天高速安庆至潜山段（凉亭至月山）路基路面工程施工LYTJ-02标段2工区声测管采购</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pStyle w:val="2"/>
        <w:numPr>
          <w:ilvl w:val="0"/>
          <w:numId w:val="2"/>
        </w:numPr>
        <w:rPr>
          <w:color w:val="000000"/>
          <w:highlight w:val="none"/>
        </w:rPr>
      </w:pPr>
      <w:r>
        <w:rPr>
          <w:rFonts w:hint="eastAsia"/>
          <w:color w:val="000000"/>
          <w:highlight w:val="none"/>
          <w:lang w:eastAsia="zh-CN"/>
        </w:rPr>
        <w:t>参选人</w:t>
      </w:r>
      <w:r>
        <w:rPr>
          <w:rFonts w:hint="eastAsia"/>
          <w:color w:val="000000"/>
          <w:highlight w:val="none"/>
        </w:rPr>
        <w:t>须知</w:t>
      </w:r>
      <w:bookmarkEnd w:id="8"/>
      <w:bookmarkEnd w:id="9"/>
    </w:p>
    <w:p>
      <w:pPr>
        <w:pStyle w:val="59"/>
        <w:rPr>
          <w:color w:val="000000"/>
          <w:highlight w:val="none"/>
        </w:rPr>
      </w:pPr>
      <w:bookmarkStart w:id="10" w:name="_Toc27607"/>
      <w:bookmarkStart w:id="11" w:name="_Toc4481591"/>
      <w:r>
        <w:rPr>
          <w:rFonts w:hint="eastAsia"/>
          <w:color w:val="000000"/>
          <w:highlight w:val="none"/>
        </w:rPr>
        <w:t>（一）</w:t>
      </w:r>
      <w:r>
        <w:rPr>
          <w:rFonts w:hint="eastAsia"/>
          <w:color w:val="000000"/>
          <w:highlight w:val="none"/>
          <w:lang w:eastAsia="zh-CN"/>
        </w:rPr>
        <w:t>参选人</w:t>
      </w:r>
      <w:r>
        <w:rPr>
          <w:rFonts w:hint="eastAsia"/>
          <w:color w:val="000000"/>
          <w:highlight w:val="none"/>
        </w:rPr>
        <w:t>须知前附表</w:t>
      </w:r>
      <w:bookmarkEnd w:id="10"/>
      <w:bookmarkEnd w:id="11"/>
    </w:p>
    <w:tbl>
      <w:tblPr>
        <w:tblStyle w:val="2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7"/>
        <w:gridCol w:w="1819"/>
        <w:gridCol w:w="60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358"/>
              <w:jc w:val="left"/>
              <w:rPr>
                <w:rFonts w:hint="default" w:ascii="宋体" w:hAnsi="宋体"/>
                <w:color w:val="000000"/>
                <w:szCs w:val="21"/>
                <w:highlight w:val="none"/>
              </w:rPr>
            </w:pPr>
            <w:r>
              <w:rPr>
                <w:rFonts w:hint="eastAsia" w:ascii="宋体" w:hAnsi="宋体"/>
                <w:color w:val="000000"/>
                <w:szCs w:val="21"/>
                <w:highlight w:val="none"/>
              </w:rPr>
              <w:t>序号</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内容</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180"/>
              </w:tabs>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1</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项目编号</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val="en-US" w:eastAsia="zh-CN"/>
              </w:rPr>
            </w:pPr>
            <w:r>
              <w:rPr>
                <w:rFonts w:hint="eastAsia" w:eastAsia="宋体"/>
                <w:color w:val="000000"/>
                <w:szCs w:val="21"/>
                <w:highlight w:val="none"/>
                <w:lang w:val="en-US" w:eastAsia="zh-CN"/>
              </w:rPr>
              <w:t>AQJK-CG-2024-043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2</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项目名称</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ascii="宋体" w:hAnsi="宋体" w:eastAsia="宋体" w:cs="宋体"/>
                <w:kern w:val="0"/>
                <w:szCs w:val="18"/>
                <w:highlight w:val="none"/>
                <w:lang w:val="en-US" w:eastAsia="zh-CN"/>
              </w:rPr>
              <w:t>S22天天高速安庆至潜山段（凉亭至月山）路基路面工程施工LYTJ-02标段2工区</w:t>
            </w:r>
            <w:r>
              <w:rPr>
                <w:rFonts w:hint="eastAsia" w:ascii="宋体" w:hAnsi="宋体" w:eastAsia="宋体" w:cs="宋体"/>
                <w:kern w:val="0"/>
                <w:szCs w:val="18"/>
                <w:highlight w:val="none"/>
                <w:lang w:eastAsia="zh-CN"/>
              </w:rPr>
              <w:t>声测管采购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3</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采购人</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ascii="宋体" w:hAnsi="宋体" w:cs="宋体"/>
                <w:kern w:val="0"/>
                <w:szCs w:val="18"/>
                <w:highlight w:val="none"/>
                <w:lang w:eastAsia="zh-CN"/>
              </w:rPr>
              <w:t>安徽路达公路工程有限责任公司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4</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采购管理机构</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kern w:val="0"/>
                <w:szCs w:val="18"/>
                <w:highlight w:val="none"/>
                <w:lang w:val="en-US" w:eastAsia="zh-CN"/>
              </w:rPr>
            </w:pPr>
            <w:r>
              <w:rPr>
                <w:rFonts w:hint="eastAsia" w:ascii="宋体" w:hAnsi="宋体" w:cs="宋体"/>
                <w:kern w:val="0"/>
                <w:szCs w:val="18"/>
                <w:highlight w:val="none"/>
                <w:lang w:val="en-US" w:eastAsia="zh-CN"/>
              </w:rPr>
              <w:t>安庆市交通控股集团有限公司集采中心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5</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招标方式</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color w:val="000000"/>
                <w:szCs w:val="21"/>
                <w:highlight w:val="none"/>
                <w:lang w:val="en-US" w:eastAsia="zh-CN"/>
              </w:rPr>
              <w:t>比选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6</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包别划分</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color w:val="auto"/>
                <w:szCs w:val="21"/>
                <w:highlight w:val="none"/>
                <w:lang w:val="en-US"/>
              </w:rPr>
            </w:pPr>
            <w:r>
              <w:rPr>
                <w:rFonts w:hint="eastAsia" w:ascii="宋体" w:hAnsi="宋体" w:cs="宋体"/>
                <w:color w:val="auto"/>
                <w:kern w:val="0"/>
                <w:szCs w:val="21"/>
                <w:highlight w:val="none"/>
                <w:lang w:val="en-US" w:eastAsia="zh-CN"/>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7</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资金来源</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362" w:type="pct"/>
            <w:tcBorders>
              <w:top w:val="single" w:color="auto" w:sz="4" w:space="0"/>
              <w:left w:val="single" w:color="auto" w:sz="4" w:space="0"/>
              <w:right w:val="single" w:color="auto" w:sz="4" w:space="0"/>
            </w:tcBorders>
            <w:vAlign w:val="center"/>
          </w:tcPr>
          <w:p>
            <w:pPr>
              <w:keepNext w:val="0"/>
              <w:keepLines w:val="0"/>
              <w:suppressLineNumbers w:val="0"/>
              <w:spacing w:before="0" w:beforeLines="0" w:beforeAutospacing="0" w:after="0" w:afterLines="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8</w:t>
            </w:r>
          </w:p>
        </w:tc>
        <w:tc>
          <w:tcPr>
            <w:tcW w:w="1068" w:type="pct"/>
            <w:tcBorders>
              <w:top w:val="single" w:color="auto" w:sz="4" w:space="0"/>
              <w:left w:val="single" w:color="auto" w:sz="4" w:space="0"/>
              <w:right w:val="single" w:color="auto" w:sz="4" w:space="0"/>
            </w:tcBorders>
            <w:vAlign w:val="center"/>
          </w:tcPr>
          <w:p>
            <w:pPr>
              <w:keepNext w:val="0"/>
              <w:keepLines w:val="0"/>
              <w:suppressLineNumbers w:val="0"/>
              <w:spacing w:before="0" w:beforeLines="0" w:beforeAutospacing="0" w:after="0" w:afterLines="0" w:afterAutospacing="0" w:line="420" w:lineRule="exact"/>
              <w:ind w:left="0" w:right="0"/>
              <w:jc w:val="center"/>
              <w:rPr>
                <w:rFonts w:hint="eastAsia" w:eastAsia="宋体"/>
                <w:color w:val="000000"/>
                <w:szCs w:val="21"/>
                <w:highlight w:val="none"/>
                <w:lang w:val="en-US" w:eastAsia="zh-CN"/>
              </w:rPr>
            </w:pPr>
            <w:r>
              <w:rPr>
                <w:rFonts w:hint="eastAsia" w:ascii="宋体"/>
                <w:color w:val="000000"/>
                <w:sz w:val="21"/>
                <w:szCs w:val="21"/>
                <w:highlight w:val="none"/>
                <w:lang w:eastAsia="zh-CN"/>
              </w:rPr>
              <w:t>最高投标限价</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eastAsia="宋体"/>
                <w:color w:val="auto"/>
                <w:szCs w:val="21"/>
                <w:highlight w:val="none"/>
                <w:lang w:val="en-US" w:eastAsia="zh-CN"/>
              </w:rPr>
            </w:pPr>
            <w:r>
              <w:rPr>
                <w:rFonts w:hint="eastAsia" w:ascii="Times New Roman" w:hAnsi="Times New Roman" w:cs="Times New Roman"/>
                <w:color w:val="auto"/>
                <w:szCs w:val="21"/>
                <w:highlight w:val="none"/>
                <w:lang w:val="en-US" w:eastAsia="zh-CN"/>
              </w:rPr>
              <w:t>30.96万元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9</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项目地点</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ascii="宋体" w:hAnsi="宋体" w:cs="宋体"/>
                <w:kern w:val="0"/>
                <w:szCs w:val="18"/>
                <w:highlight w:val="none"/>
                <w:lang w:val="en-US" w:eastAsia="zh-CN"/>
              </w:rPr>
              <w:t>安庆市怀宁县境内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10</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eastAsia="宋体"/>
                <w:color w:val="000000"/>
                <w:szCs w:val="21"/>
                <w:highlight w:val="none"/>
                <w:lang w:val="en-US" w:eastAsia="zh-CN"/>
              </w:rPr>
            </w:pPr>
            <w:r>
              <w:rPr>
                <w:rFonts w:hint="eastAsia"/>
                <w:color w:val="000000"/>
                <w:szCs w:val="21"/>
                <w:highlight w:val="none"/>
                <w:lang w:val="en-US" w:eastAsia="zh-CN"/>
              </w:rPr>
              <w:t>供货期</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default" w:eastAsia="宋体"/>
                <w:color w:val="000000"/>
                <w:szCs w:val="21"/>
                <w:highlight w:val="none"/>
                <w:lang w:val="en-US" w:eastAsia="zh-CN"/>
              </w:rPr>
              <w:t>合同签订之日起至项目工程完工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资格要求</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highlight w:val="none"/>
              </w:rPr>
            </w:pPr>
            <w:r>
              <w:rPr>
                <w:rFonts w:hint="eastAsia"/>
                <w:highlight w:val="none"/>
              </w:rPr>
              <w:t>详见比选公告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2</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资格审查方式</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olor w:val="000000"/>
                <w:szCs w:val="21"/>
                <w:highlight w:val="none"/>
              </w:rPr>
            </w:pPr>
            <w:r>
              <w:rPr>
                <w:rFonts w:hint="eastAsia" w:ascii="宋体" w:hAnsi="宋体"/>
                <w:color w:val="000000"/>
                <w:szCs w:val="21"/>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3</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投标有效期</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2" w:leftChars="-1" w:right="0" w:firstLine="2"/>
              <w:rPr>
                <w:rFonts w:hint="default" w:ascii="宋体" w:hAnsi="宋体"/>
                <w:color w:val="000000"/>
                <w:szCs w:val="21"/>
                <w:highlight w:val="none"/>
              </w:rPr>
            </w:pPr>
            <w:r>
              <w:rPr>
                <w:rFonts w:hint="eastAsia" w:ascii="宋体" w:hAnsi="宋体"/>
                <w:color w:val="000000"/>
                <w:szCs w:val="21"/>
                <w:highlight w:val="none"/>
                <w:lang w:val="en-US" w:eastAsia="zh-CN"/>
              </w:rPr>
              <w:t>90</w:t>
            </w:r>
            <w:r>
              <w:rPr>
                <w:rFonts w:hint="eastAsia" w:ascii="宋体" w:hAnsi="宋体"/>
                <w:color w:val="000000"/>
                <w:szCs w:val="21"/>
                <w:highlight w:val="none"/>
              </w:rPr>
              <w:t>日历天（从投标截止时间算起）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投标保证金</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b/>
                <w:color w:val="000000"/>
                <w:spacing w:val="-14"/>
                <w:szCs w:val="21"/>
                <w:highlight w:val="none"/>
                <w:lang w:val="en-US" w:eastAsia="zh-CN"/>
              </w:rPr>
            </w:pPr>
            <w:r>
              <w:rPr>
                <w:rFonts w:hint="eastAsia" w:ascii="宋体" w:hAnsi="宋体"/>
                <w:b w:val="0"/>
                <w:bCs/>
                <w:color w:val="000000"/>
                <w:spacing w:val="-14"/>
                <w:szCs w:val="21"/>
                <w:highlight w:val="none"/>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5</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s="宋体"/>
                <w:szCs w:val="21"/>
                <w:highlight w:val="none"/>
                <w:lang w:eastAsia="zh-CN"/>
              </w:rPr>
              <w:t>参选文件</w:t>
            </w:r>
            <w:r>
              <w:rPr>
                <w:rFonts w:hint="eastAsia" w:ascii="宋体" w:hAnsi="宋体" w:cs="宋体"/>
                <w:szCs w:val="21"/>
                <w:highlight w:val="none"/>
              </w:rPr>
              <w:t>份数、密封、装订</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1.参选文件份数：壹份正本，贰份副本；</w:t>
            </w:r>
          </w:p>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2.参选人应将参选文件的正本和副本同时装于一个袋内。包装密封，并于密封袋上加盖单位公章。密封袋上须写明：项目名称、供应商名称、项目编号。</w:t>
            </w:r>
          </w:p>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3.参选文件正本和副本均需胶装成册并标明页码，不得采用活页或容易拆解的装订形式。</w:t>
            </w:r>
          </w:p>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4.参选文件封面的需清楚地注明“正本”或“副本”。</w:t>
            </w:r>
          </w:p>
          <w:p>
            <w:pPr>
              <w:keepNext w:val="0"/>
              <w:keepLines w:val="0"/>
              <w:suppressLineNumbers w:val="0"/>
              <w:spacing w:before="0" w:beforeAutospacing="0" w:after="0" w:afterAutospacing="0" w:line="420" w:lineRule="exact"/>
              <w:ind w:left="0" w:right="0"/>
              <w:rPr>
                <w:rFonts w:hint="default"/>
                <w:color w:val="000000"/>
                <w:kern w:val="0"/>
                <w:szCs w:val="21"/>
                <w:highlight w:val="none"/>
              </w:rPr>
            </w:pPr>
            <w:r>
              <w:rPr>
                <w:rFonts w:hint="eastAsia" w:ascii="宋体" w:hAnsi="宋体" w:cs="宋体"/>
                <w:b/>
                <w:szCs w:val="21"/>
                <w:highlight w:val="none"/>
                <w:lang w:val="en-US" w:eastAsia="zh-CN"/>
              </w:rPr>
              <w:t>5.参选人须在递交参选文件截止时间前，到达比选地点现场递交参选文件。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6</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cs="宋体"/>
                <w:szCs w:val="21"/>
                <w:highlight w:val="none"/>
              </w:rPr>
            </w:pPr>
            <w:r>
              <w:rPr>
                <w:rFonts w:hint="eastAsia" w:ascii="宋体" w:hAnsi="宋体"/>
                <w:szCs w:val="21"/>
                <w:highlight w:val="none"/>
                <w:lang w:eastAsia="zh-CN"/>
              </w:rPr>
              <w:t>参选文件</w:t>
            </w:r>
            <w:r>
              <w:rPr>
                <w:rFonts w:hint="eastAsia" w:ascii="宋体" w:hAnsi="宋体"/>
                <w:szCs w:val="21"/>
                <w:highlight w:val="none"/>
              </w:rPr>
              <w:t>提交</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szCs w:val="21"/>
                <w:highlight w:val="none"/>
                <w:u w:val="none"/>
                <w:lang w:val="en-US" w:eastAsia="zh-CN"/>
              </w:rPr>
            </w:pPr>
            <w:r>
              <w:rPr>
                <w:rFonts w:hint="eastAsia" w:ascii="宋体" w:hAnsi="宋体"/>
                <w:szCs w:val="21"/>
                <w:highlight w:val="none"/>
                <w:u w:val="none"/>
              </w:rPr>
              <w:t>地点:</w:t>
            </w:r>
            <w:r>
              <w:rPr>
                <w:rFonts w:hint="eastAsia" w:ascii="宋体" w:hAnsi="宋体"/>
                <w:szCs w:val="21"/>
                <w:highlight w:val="none"/>
                <w:u w:val="none"/>
                <w:lang w:eastAsia="zh-CN"/>
              </w:rPr>
              <w:t>安庆市大观区宜园路16号安庆交控集团</w:t>
            </w:r>
            <w:r>
              <w:rPr>
                <w:rFonts w:hint="eastAsia" w:ascii="宋体" w:hAnsi="宋体"/>
                <w:szCs w:val="21"/>
                <w:highlight w:val="none"/>
                <w:u w:val="none"/>
                <w:lang w:val="en-US" w:eastAsia="zh-CN"/>
              </w:rPr>
              <w:t>二号楼一楼开标室</w:t>
            </w:r>
          </w:p>
          <w:p>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s="宋体"/>
                <w:b/>
                <w:bCs/>
                <w:szCs w:val="21"/>
                <w:highlight w:val="none"/>
                <w:u w:val="none"/>
              </w:rPr>
            </w:pPr>
            <w:r>
              <w:rPr>
                <w:rFonts w:hint="eastAsia" w:ascii="宋体" w:hAnsi="宋体"/>
                <w:szCs w:val="21"/>
                <w:highlight w:val="none"/>
                <w:u w:val="none"/>
              </w:rPr>
              <w:t>投标截止时间：</w:t>
            </w:r>
            <w:r>
              <w:rPr>
                <w:rFonts w:hint="eastAsia" w:ascii="宋体" w:hAnsi="宋体" w:cs="宋体"/>
                <w:szCs w:val="21"/>
                <w:highlight w:val="none"/>
                <w:u w:val="none"/>
                <w:lang w:val="en-US" w:eastAsia="zh-CN"/>
              </w:rPr>
              <w:t>2024年6月14日9时30分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17</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媒介发布</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szCs w:val="21"/>
                <w:highlight w:val="none"/>
                <w:u w:val="none"/>
              </w:rPr>
            </w:pPr>
            <w:r>
              <w:rPr>
                <w:rFonts w:hint="eastAsia" w:ascii="宋体" w:hAnsi="宋体"/>
                <w:szCs w:val="21"/>
                <w:highlight w:val="none"/>
                <w:u w:val="none"/>
              </w:rPr>
              <w:t>在</w:t>
            </w:r>
            <w:r>
              <w:rPr>
                <w:rFonts w:hint="eastAsia" w:ascii="宋体" w:hAnsi="宋体"/>
                <w:szCs w:val="21"/>
                <w:highlight w:val="none"/>
                <w:u w:val="none"/>
                <w:lang w:eastAsia="zh-CN"/>
              </w:rPr>
              <w:t>安庆市交通控股集团有限公司集采</w:t>
            </w:r>
            <w:r>
              <w:rPr>
                <w:rFonts w:hint="eastAsia" w:ascii="宋体" w:hAnsi="宋体"/>
                <w:szCs w:val="21"/>
                <w:highlight w:val="none"/>
                <w:u w:val="none"/>
                <w:lang w:val="en-US" w:eastAsia="zh-CN"/>
              </w:rPr>
              <w:t>平台</w:t>
            </w:r>
            <w:r>
              <w:rPr>
                <w:rFonts w:hint="eastAsia" w:ascii="宋体" w:hAnsi="宋体"/>
                <w:szCs w:val="21"/>
                <w:highlight w:val="none"/>
                <w:u w:val="none"/>
              </w:rPr>
              <w:t>（</w:t>
            </w:r>
            <w:r>
              <w:rPr>
                <w:rFonts w:hint="eastAsia" w:ascii="宋体" w:hAnsi="宋体"/>
                <w:szCs w:val="21"/>
                <w:highlight w:val="none"/>
                <w:u w:val="none"/>
                <w:lang w:eastAsia="zh-CN"/>
              </w:rPr>
              <w:t>http：//jc.zh0556.com/</w:t>
            </w:r>
            <w:r>
              <w:rPr>
                <w:rFonts w:hint="eastAsia" w:ascii="宋体" w:hAnsi="宋体"/>
                <w:szCs w:val="21"/>
                <w:highlight w:val="none"/>
                <w:u w:val="none"/>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8</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开标时间和地点</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olor w:val="auto"/>
                <w:szCs w:val="21"/>
                <w:highlight w:val="none"/>
                <w:u w:val="none"/>
              </w:rPr>
            </w:pPr>
            <w:r>
              <w:rPr>
                <w:rFonts w:hint="eastAsia" w:ascii="宋体" w:hAnsi="宋体"/>
                <w:color w:val="000000"/>
                <w:szCs w:val="21"/>
                <w:highlight w:val="none"/>
                <w:u w:val="none"/>
              </w:rPr>
              <w:t>时</w:t>
            </w:r>
            <w:r>
              <w:rPr>
                <w:rFonts w:hint="eastAsia" w:ascii="宋体" w:hAnsi="宋体"/>
                <w:color w:val="auto"/>
                <w:szCs w:val="21"/>
                <w:highlight w:val="none"/>
                <w:u w:val="none"/>
              </w:rPr>
              <w:t>间:</w:t>
            </w:r>
            <w:r>
              <w:rPr>
                <w:rFonts w:hint="eastAsia" w:ascii="宋体" w:hAnsi="宋体" w:cs="宋体"/>
                <w:szCs w:val="21"/>
                <w:highlight w:val="none"/>
                <w:lang w:val="en-US" w:eastAsia="zh-CN"/>
              </w:rPr>
              <w:t>2024年6月14日9时30分</w:t>
            </w:r>
          </w:p>
          <w:p>
            <w:pPr>
              <w:keepNext w:val="0"/>
              <w:keepLines w:val="0"/>
              <w:suppressLineNumbers w:val="0"/>
              <w:spacing w:before="0" w:beforeAutospacing="0" w:after="0" w:afterAutospacing="0" w:line="420" w:lineRule="exact"/>
              <w:ind w:left="0" w:right="0"/>
              <w:rPr>
                <w:rFonts w:hint="default" w:ascii="宋体" w:hAnsi="宋体"/>
                <w:color w:val="0000FF"/>
                <w:szCs w:val="21"/>
                <w:highlight w:val="none"/>
                <w:u w:val="none"/>
                <w:lang w:val="en-US" w:eastAsia="zh-CN"/>
              </w:rPr>
            </w:pPr>
            <w:r>
              <w:rPr>
                <w:rFonts w:hint="eastAsia" w:ascii="宋体" w:hAnsi="宋体"/>
                <w:color w:val="auto"/>
                <w:szCs w:val="21"/>
                <w:highlight w:val="none"/>
                <w:u w:val="none"/>
              </w:rPr>
              <w:t>地点:</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19</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评标方法</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cs="宋体"/>
                <w:b w:val="0"/>
                <w:bCs/>
                <w:color w:val="000000"/>
                <w:szCs w:val="21"/>
                <w:highlight w:val="none"/>
                <w:lang w:eastAsia="zh-CN"/>
              </w:rPr>
              <w:t>最低投标价法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20</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color w:val="000000"/>
                <w:szCs w:val="21"/>
                <w:highlight w:val="none"/>
              </w:rPr>
            </w:pPr>
            <w:r>
              <w:rPr>
                <w:rFonts w:hint="eastAsia" w:ascii="宋体" w:hAnsi="宋体" w:cs="Times New Roman"/>
                <w:b w:val="0"/>
                <w:bCs w:val="0"/>
                <w:color w:val="000000"/>
                <w:szCs w:val="21"/>
                <w:highlight w:val="none"/>
              </w:rPr>
              <w:t>专家评审费（元）</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s="宋体"/>
                <w:b/>
                <w:bCs/>
                <w:color w:val="000000"/>
                <w:szCs w:val="21"/>
                <w:highlight w:val="none"/>
                <w:lang w:eastAsia="zh-CN"/>
              </w:rPr>
            </w:pPr>
            <w:r>
              <w:rPr>
                <w:rFonts w:hint="eastAsia" w:ascii="宋体" w:hAnsi="Times New Roman" w:eastAsia="宋体" w:cs="Times New Roman"/>
                <w:b/>
                <w:bCs/>
                <w:szCs w:val="21"/>
                <w:highlight w:val="none"/>
                <w:lang w:val="en-US" w:eastAsia="zh-CN"/>
              </w:rPr>
              <w:t>由成交人承担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21</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b/>
                <w:bCs/>
                <w:color w:val="000000"/>
                <w:szCs w:val="21"/>
                <w:highlight w:val="none"/>
              </w:rPr>
            </w:pPr>
            <w:r>
              <w:rPr>
                <w:rFonts w:hint="eastAsia" w:ascii="宋体" w:hAnsi="宋体"/>
                <w:b w:val="0"/>
                <w:bCs w:val="0"/>
                <w:color w:val="000000"/>
                <w:szCs w:val="21"/>
                <w:highlight w:val="none"/>
              </w:rPr>
              <w:t>履约保证金</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b w:val="0"/>
                <w:bCs w:val="0"/>
                <w:color w:val="000000"/>
                <w:szCs w:val="21"/>
                <w:highlight w:val="none"/>
                <w:lang w:val="en-US" w:eastAsia="zh-CN"/>
              </w:rPr>
            </w:pPr>
            <w:r>
              <w:rPr>
                <w:rFonts w:hint="eastAsia" w:ascii="宋体" w:hAnsi="宋体"/>
                <w:b w:val="0"/>
                <w:bCs w:val="0"/>
                <w:color w:val="000000"/>
                <w:szCs w:val="21"/>
                <w:highlight w:val="none"/>
                <w:lang w:val="en-US" w:eastAsia="zh-CN"/>
              </w:rPr>
              <w:t>（1）履约保证金金额：中标价的3%</w:t>
            </w:r>
          </w:p>
          <w:p>
            <w:pPr>
              <w:keepNext w:val="0"/>
              <w:keepLines w:val="0"/>
              <w:suppressLineNumbers w:val="0"/>
              <w:spacing w:before="0" w:beforeAutospacing="0" w:after="0" w:afterAutospacing="0" w:line="420" w:lineRule="exact"/>
              <w:ind w:left="0" w:right="0"/>
              <w:rPr>
                <w:rFonts w:hint="eastAsia" w:ascii="宋体" w:hAnsi="宋体"/>
                <w:b w:val="0"/>
                <w:bCs w:val="0"/>
                <w:color w:val="000000"/>
                <w:szCs w:val="21"/>
                <w:highlight w:val="none"/>
                <w:lang w:val="en-US" w:eastAsia="zh-CN"/>
              </w:rPr>
            </w:pPr>
            <w:r>
              <w:rPr>
                <w:rFonts w:hint="eastAsia" w:ascii="宋体" w:hAnsi="宋体"/>
                <w:b w:val="0"/>
                <w:bCs w:val="0"/>
                <w:color w:val="000000"/>
                <w:szCs w:val="21"/>
                <w:highlight w:val="none"/>
                <w:lang w:val="en-US" w:eastAsia="zh-CN"/>
              </w:rPr>
              <w:t>（2）履约保证金的形式：可以为银行转账、银行电汇；银行保函、担保机构担保、保证保险。</w:t>
            </w:r>
          </w:p>
          <w:p>
            <w:pPr>
              <w:keepNext w:val="0"/>
              <w:keepLines w:val="0"/>
              <w:suppressLineNumbers w:val="0"/>
              <w:spacing w:before="0" w:beforeAutospacing="0" w:after="0" w:afterAutospacing="0" w:line="420" w:lineRule="exact"/>
              <w:ind w:left="0" w:right="0"/>
              <w:rPr>
                <w:rFonts w:hint="eastAsia" w:ascii="宋体" w:hAnsi="宋体"/>
                <w:b w:val="0"/>
                <w:bCs w:val="0"/>
                <w:color w:val="000000"/>
                <w:szCs w:val="21"/>
                <w:highlight w:val="none"/>
                <w:lang w:val="en-US" w:eastAsia="zh-CN"/>
              </w:rPr>
            </w:pPr>
            <w:r>
              <w:rPr>
                <w:rFonts w:hint="eastAsia" w:ascii="宋体" w:hAnsi="宋体"/>
                <w:b w:val="0"/>
                <w:bCs w:val="0"/>
                <w:color w:val="000000"/>
                <w:szCs w:val="21"/>
                <w:highlight w:val="none"/>
                <w:lang w:val="en-US" w:eastAsia="zh-CN"/>
              </w:rPr>
              <w:t>（3）提交时限：成交人在合同签订前应按比选文件要求提交履约担保。若成交人未按规定提交履约担保的，采购人可取消其中标（成交）资格、参选保证金不予退还，并保留进一步追偿的权利。</w:t>
            </w:r>
          </w:p>
          <w:p>
            <w:pPr>
              <w:keepNext w:val="0"/>
              <w:keepLines w:val="0"/>
              <w:suppressLineNumbers w:val="0"/>
              <w:spacing w:before="0" w:beforeAutospacing="0" w:after="0" w:afterAutospacing="0" w:line="420" w:lineRule="exact"/>
              <w:ind w:left="0" w:right="0"/>
              <w:rPr>
                <w:rFonts w:hint="default" w:ascii="宋体" w:hAnsi="宋体" w:eastAsia="宋体"/>
                <w:b w:val="0"/>
                <w:bCs w:val="0"/>
                <w:color w:val="000000"/>
                <w:szCs w:val="21"/>
                <w:highlight w:val="none"/>
                <w:lang w:val="en-US" w:eastAsia="zh-CN"/>
              </w:rPr>
            </w:pPr>
            <w:r>
              <w:rPr>
                <w:rFonts w:hint="eastAsia" w:ascii="宋体" w:hAnsi="宋体"/>
                <w:b w:val="0"/>
                <w:bCs w:val="0"/>
                <w:color w:val="000000"/>
                <w:szCs w:val="21"/>
                <w:highlight w:val="none"/>
                <w:lang w:val="en-US" w:eastAsia="zh-CN"/>
              </w:rPr>
              <w:t>（4）履约保证金的退还：合同履行完成后30天内无息退还。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2</w:t>
            </w:r>
            <w:r>
              <w:rPr>
                <w:rFonts w:hint="eastAsia" w:ascii="宋体" w:hAnsi="宋体"/>
                <w:color w:val="000000"/>
                <w:szCs w:val="21"/>
                <w:highlight w:val="none"/>
                <w:lang w:val="en-US" w:eastAsia="zh-CN"/>
              </w:rPr>
              <w:t>2</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b w:val="0"/>
                <w:bCs w:val="0"/>
                <w:color w:val="000000"/>
                <w:szCs w:val="21"/>
                <w:highlight w:val="none"/>
              </w:rPr>
              <w:t>付款方式</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autoSpaceDE w:val="0"/>
              <w:autoSpaceDN w:val="0"/>
              <w:adjustRightInd w:val="0"/>
              <w:snapToGrid w:val="0"/>
              <w:spacing w:before="78" w:beforeAutospacing="0" w:after="0" w:afterAutospacing="0" w:line="360" w:lineRule="auto"/>
              <w:ind w:left="0" w:right="0"/>
              <w:jc w:val="left"/>
              <w:textAlignment w:val="baseline"/>
              <w:rPr>
                <w:rFonts w:hint="eastAsia" w:ascii="宋体" w:hAnsi="宋体" w:eastAsia="宋体"/>
                <w:b/>
                <w:bCs/>
                <w:color w:val="auto"/>
                <w:szCs w:val="21"/>
                <w:highlight w:val="none"/>
                <w:lang w:eastAsia="zh-CN"/>
              </w:rPr>
            </w:pPr>
            <w:r>
              <w:rPr>
                <w:rFonts w:hint="default" w:ascii="Times New Roman" w:hAnsi="Times New Roman" w:eastAsia="宋体" w:cs="Times New Roman"/>
                <w:color w:val="auto"/>
                <w:szCs w:val="20"/>
                <w:highlight w:val="none"/>
                <w:lang w:val="en-US" w:eastAsia="zh-CN"/>
              </w:rPr>
              <w:t>第四个月支付第一个月供货款，第五个月支付第二个月供货款，以此类推，按供货量据实支付，供应商需开具</w:t>
            </w:r>
            <w:r>
              <w:rPr>
                <w:rFonts w:hint="eastAsia" w:ascii="Times New Roman" w:hAnsi="Times New Roman" w:eastAsia="宋体" w:cs="Times New Roman"/>
                <w:color w:val="auto"/>
                <w:szCs w:val="20"/>
                <w:highlight w:val="none"/>
                <w:lang w:val="en-US" w:eastAsia="zh-CN"/>
              </w:rPr>
              <w:t>税率13%的</w:t>
            </w:r>
            <w:r>
              <w:rPr>
                <w:rFonts w:hint="default" w:ascii="Times New Roman" w:hAnsi="Times New Roman" w:eastAsia="宋体" w:cs="Times New Roman"/>
                <w:color w:val="auto"/>
                <w:szCs w:val="20"/>
                <w:highlight w:val="none"/>
                <w:lang w:val="en-US" w:eastAsia="zh-CN"/>
              </w:rPr>
              <w:t>增值税专项发票。</w:t>
            </w:r>
            <w:r>
              <w:rPr>
                <w:rFonts w:hint="eastAsia" w:cs="Times New Roman"/>
                <w:color w:val="auto"/>
                <w:szCs w:val="20"/>
                <w:highlight w:val="none"/>
                <w:lang w:val="en-US" w:eastAsia="zh-CN"/>
              </w:rPr>
              <w:t>（支付比例：计量款到甲方帐户后甲方向乙方同业主实际支付比例支付货款）</w:t>
            </w:r>
            <w:r>
              <w:rPr>
                <w:rFonts w:hint="default" w:ascii="Times New Roman" w:hAnsi="Times New Roman" w:eastAsia="宋体" w:cs="Times New Roman"/>
                <w:color w:val="auto"/>
                <w:szCs w:val="20"/>
                <w:highlight w:val="none"/>
                <w:lang w:val="en-US" w:eastAsia="zh-CN"/>
              </w:rPr>
              <w:t>（支付方式：银行转账）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23</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廉政监督和投诉举报</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凡有意参加投标的单位，在参与过程中，遇排斥潜在</w:t>
            </w:r>
            <w:r>
              <w:rPr>
                <w:rFonts w:hint="eastAsia" w:cs="Times New Roman"/>
                <w:color w:val="auto"/>
                <w:szCs w:val="20"/>
                <w:highlight w:val="none"/>
                <w:lang w:eastAsia="zh-CN"/>
              </w:rPr>
              <w:t>参选人</w:t>
            </w:r>
            <w:r>
              <w:rPr>
                <w:rFonts w:hint="eastAsia" w:ascii="Times New Roman" w:hAnsi="Times New Roman" w:eastAsia="宋体" w:cs="Times New Roman"/>
                <w:color w:val="auto"/>
                <w:szCs w:val="20"/>
                <w:highlight w:val="none"/>
              </w:rPr>
              <w:t>等现象，可在开标截止时间1日前向招标部门提出书面质疑。如对质疑答复不满，可在开标截止时间前不少于12小时将书面投诉材料送达至监察部门。</w:t>
            </w:r>
          </w:p>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地址：安庆市交通控股集团有限公司一号楼纪检监察室。</w:t>
            </w:r>
          </w:p>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szCs w:val="20"/>
                <w:highlight w:val="none"/>
              </w:rPr>
              <w:t>电话：0556-5595102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24</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备注</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本</w:t>
            </w:r>
            <w:r>
              <w:rPr>
                <w:rFonts w:hint="eastAsia" w:ascii="宋体" w:hAnsi="宋体"/>
                <w:color w:val="000000"/>
                <w:szCs w:val="21"/>
                <w:highlight w:val="none"/>
                <w:lang w:eastAsia="zh-CN"/>
              </w:rPr>
              <w:t>比选文件</w:t>
            </w:r>
            <w:r>
              <w:rPr>
                <w:rFonts w:hint="eastAsia" w:ascii="宋体" w:hAnsi="宋体"/>
                <w:color w:val="000000"/>
                <w:szCs w:val="21"/>
                <w:highlight w:val="none"/>
              </w:rPr>
              <w:t>的解释权归采购</w:t>
            </w:r>
            <w:r>
              <w:rPr>
                <w:rFonts w:hint="eastAsia" w:ascii="宋体" w:hAnsi="宋体"/>
                <w:color w:val="000000"/>
                <w:szCs w:val="21"/>
                <w:highlight w:val="none"/>
                <w:lang w:val="en-US" w:eastAsia="zh-CN"/>
              </w:rPr>
              <w:t>管理机构</w:t>
            </w:r>
            <w:r>
              <w:rPr>
                <w:rFonts w:hint="eastAsia" w:ascii="宋体" w:hAnsi="宋体"/>
                <w:color w:val="000000"/>
                <w:szCs w:val="21"/>
                <w:highlight w:val="none"/>
              </w:rPr>
              <w:t>。</w:t>
            </w:r>
          </w:p>
          <w:p>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rPr>
              <w:t>成交人</w:t>
            </w:r>
            <w:r>
              <w:rPr>
                <w:rFonts w:hint="eastAsia" w:ascii="Times New Roman" w:hAnsi="Times New Roman" w:eastAsia="宋体" w:cs="Times New Roman"/>
                <w:color w:val="auto"/>
                <w:szCs w:val="20"/>
                <w:highlight w:val="none"/>
                <w:lang w:val="en-US" w:eastAsia="zh-CN"/>
              </w:rPr>
              <w:t>必须</w:t>
            </w:r>
            <w:r>
              <w:rPr>
                <w:rFonts w:hint="eastAsia" w:cs="Times New Roman"/>
                <w:color w:val="auto"/>
                <w:szCs w:val="20"/>
                <w:highlight w:val="none"/>
                <w:lang w:val="en-US" w:eastAsia="zh-CN"/>
              </w:rPr>
              <w:t>符合相应资格条件</w:t>
            </w:r>
            <w:r>
              <w:rPr>
                <w:rFonts w:hint="default"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lang w:val="en-US" w:eastAsia="zh-CN"/>
              </w:rPr>
              <w:t>不得委托或分包</w:t>
            </w:r>
            <w:r>
              <w:rPr>
                <w:rFonts w:hint="default" w:ascii="Times New Roman" w:hAnsi="Times New Roman" w:eastAsia="宋体" w:cs="Times New Roman"/>
                <w:color w:val="auto"/>
                <w:szCs w:val="20"/>
                <w:highlight w:val="none"/>
              </w:rPr>
              <w:t>。</w:t>
            </w:r>
          </w:p>
          <w:p>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kern w:val="2"/>
                <w:sz w:val="21"/>
                <w:highlight w:val="none"/>
                <w:lang w:val="en-US" w:eastAsia="zh-CN" w:bidi="ar-SA"/>
              </w:rPr>
              <w:t>本次招标采购管理</w:t>
            </w:r>
            <w:r>
              <w:rPr>
                <w:rFonts w:hint="eastAsia" w:cs="Times New Roman"/>
                <w:color w:val="auto"/>
                <w:kern w:val="2"/>
                <w:sz w:val="21"/>
                <w:highlight w:val="none"/>
                <w:lang w:val="en-US" w:eastAsia="zh-CN" w:bidi="ar-SA"/>
              </w:rPr>
              <w:t>机构</w:t>
            </w:r>
            <w:r>
              <w:rPr>
                <w:rFonts w:hint="eastAsia" w:ascii="Times New Roman" w:hAnsi="Times New Roman" w:eastAsia="宋体" w:cs="Times New Roman"/>
                <w:color w:val="auto"/>
                <w:kern w:val="2"/>
                <w:sz w:val="21"/>
                <w:highlight w:val="none"/>
                <w:lang w:val="en-US" w:eastAsia="zh-CN" w:bidi="ar-SA"/>
              </w:rPr>
              <w:t>为安庆市交通控股集团有限公司集采中心，具体合同签订主体为</w:t>
            </w:r>
            <w:r>
              <w:rPr>
                <w:rFonts w:hint="eastAsia" w:cs="Times New Roman"/>
                <w:color w:val="auto"/>
                <w:kern w:val="2"/>
                <w:sz w:val="21"/>
                <w:highlight w:val="none"/>
                <w:lang w:val="en-US" w:eastAsia="zh-CN" w:bidi="ar-SA"/>
              </w:rPr>
              <w:t>安徽路达公路工程有限责任公司</w:t>
            </w:r>
            <w:r>
              <w:rPr>
                <w:rFonts w:hint="eastAsia" w:ascii="Times New Roman" w:hAnsi="Times New Roman" w:eastAsia="宋体" w:cs="Times New Roman"/>
                <w:color w:val="auto"/>
                <w:kern w:val="2"/>
                <w:sz w:val="21"/>
                <w:highlight w:val="none"/>
                <w:lang w:val="en-US" w:eastAsia="zh-CN" w:bidi="ar-SA"/>
              </w:rPr>
              <w:t>，特此说明</w:t>
            </w:r>
            <w:r>
              <w:rPr>
                <w:rFonts w:hint="eastAsia" w:cs="Times New Roman"/>
                <w:color w:val="auto"/>
                <w:kern w:val="2"/>
                <w:sz w:val="21"/>
                <w:highlight w:val="none"/>
                <w:lang w:val="en-US" w:eastAsia="zh-CN" w:bidi="ar-SA"/>
              </w:rPr>
              <w:t>。</w:t>
            </w:r>
          </w:p>
        </w:tc>
      </w:tr>
    </w:tbl>
    <w:p>
      <w:pPr>
        <w:rPr>
          <w:color w:val="000000"/>
          <w:highlight w:val="none"/>
        </w:rPr>
      </w:pPr>
      <w:bookmarkStart w:id="12" w:name="_Toc14999"/>
    </w:p>
    <w:bookmarkEnd w:id="12"/>
    <w:p>
      <w:pPr>
        <w:rPr>
          <w:rFonts w:hint="eastAsia"/>
          <w:color w:val="000000"/>
          <w:highlight w:val="none"/>
        </w:rPr>
      </w:pPr>
      <w:bookmarkStart w:id="13" w:name="_Toc4481592"/>
      <w:bookmarkStart w:id="14" w:name="_Toc28310"/>
      <w:r>
        <w:rPr>
          <w:rFonts w:hint="eastAsia"/>
          <w:color w:val="000000"/>
          <w:highlight w:val="none"/>
        </w:rPr>
        <w:br w:type="page"/>
      </w:r>
    </w:p>
    <w:bookmarkEnd w:id="13"/>
    <w:p>
      <w:pPr>
        <w:pStyle w:val="3"/>
        <w:spacing w:beforeLines="0" w:afterLines="0"/>
        <w:ind w:firstLine="0" w:firstLineChars="0"/>
        <w:jc w:val="center"/>
        <w:outlineLvl w:val="1"/>
        <w:rPr>
          <w:rFonts w:ascii="宋体" w:hAnsi="宋体" w:eastAsia="宋体" w:cs="Tahoma"/>
          <w:bCs/>
          <w:kern w:val="0"/>
          <w:sz w:val="32"/>
          <w:szCs w:val="32"/>
          <w:highlight w:val="none"/>
          <w:lang w:val="zh-CN"/>
        </w:rPr>
      </w:pPr>
      <w:bookmarkStart w:id="15" w:name="_Toc54941331"/>
      <w:bookmarkStart w:id="16" w:name="_Toc16271"/>
      <w:bookmarkStart w:id="17" w:name="_Toc2521"/>
      <w:bookmarkStart w:id="18" w:name="_Toc4481596"/>
      <w:r>
        <w:rPr>
          <w:rFonts w:hint="eastAsia" w:ascii="宋体" w:hAnsi="宋体" w:eastAsia="宋体" w:cs="Tahoma"/>
          <w:bCs/>
          <w:kern w:val="0"/>
          <w:sz w:val="32"/>
          <w:szCs w:val="32"/>
          <w:highlight w:val="none"/>
          <w:lang w:val="zh-CN"/>
        </w:rPr>
        <w:t>第二节</w:t>
      </w:r>
      <w:r>
        <w:rPr>
          <w:rFonts w:ascii="宋体" w:hAnsi="宋体" w:eastAsia="宋体" w:cs="Tahoma"/>
          <w:bCs/>
          <w:kern w:val="0"/>
          <w:sz w:val="32"/>
          <w:szCs w:val="32"/>
          <w:highlight w:val="none"/>
          <w:lang w:val="zh-CN"/>
        </w:rPr>
        <w:t xml:space="preserve"> </w:t>
      </w:r>
      <w:r>
        <w:rPr>
          <w:rFonts w:hint="eastAsia" w:cs="Tahoma"/>
          <w:bCs/>
          <w:kern w:val="0"/>
          <w:sz w:val="32"/>
          <w:szCs w:val="32"/>
          <w:highlight w:val="none"/>
          <w:lang w:val="en-US" w:eastAsia="zh-CN"/>
        </w:rPr>
        <w:t>参选人</w:t>
      </w:r>
      <w:r>
        <w:rPr>
          <w:rFonts w:hint="eastAsia" w:ascii="宋体" w:hAnsi="宋体" w:eastAsia="宋体" w:cs="Tahoma"/>
          <w:bCs/>
          <w:kern w:val="0"/>
          <w:sz w:val="32"/>
          <w:szCs w:val="32"/>
          <w:highlight w:val="none"/>
          <w:lang w:val="zh-CN"/>
        </w:rPr>
        <w:t>须知</w:t>
      </w:r>
      <w:bookmarkEnd w:id="15"/>
      <w:bookmarkEnd w:id="16"/>
      <w:bookmarkEnd w:id="17"/>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（一）总则</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、定义</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.1、采购单位是指</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和</w:t>
      </w:r>
      <w:r>
        <w:rPr>
          <w:rFonts w:hint="eastAsia" w:ascii="宋体" w:hAnsi="宋体" w:eastAsia="宋体" w:cs="Times New Roman"/>
          <w:color w:val="000000"/>
          <w:szCs w:val="21"/>
          <w:highlight w:val="none"/>
          <w:lang w:eastAsia="zh-CN"/>
        </w:rPr>
        <w:t>采购管理机构</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是指对“</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须知前附表”序号2所指的项目表现出兴趣，按照规定的程序，从采购单位获取了</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，并实际参与了该项目投标活动的供应商。</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资格要求</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.1、参与本项目的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必须满足的要求：详见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之间如果存在下列情形之一的，不得同时参加同一包别或者不分包别的同一项目投标：</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（1）法定代表人为同一个人的两个及两个以上法人；</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（2）母公司、全资子公司及其控股公司；</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（3）法律和行政法规规定的其他情形。</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必须确保自己信息真实、准确，否则，</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因此蒙受损失，采购单位概不负责。</w:t>
      </w:r>
    </w:p>
    <w:p>
      <w:pPr>
        <w:adjustRightInd w:val="0"/>
        <w:spacing w:line="500" w:lineRule="exact"/>
        <w:ind w:firstLine="413" w:firstLineChars="196"/>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、联合体投标</w:t>
      </w:r>
    </w:p>
    <w:p>
      <w:pPr>
        <w:spacing w:line="5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 xml:space="preserve">   本项目不接受联合体</w:t>
      </w:r>
    </w:p>
    <w:p>
      <w:pPr>
        <w:numPr>
          <w:ilvl w:val="0"/>
          <w:numId w:val="0"/>
        </w:numPr>
        <w:spacing w:line="500" w:lineRule="exact"/>
        <w:ind w:left="-2" w:leftChars="0" w:firstLine="422" w:firstLineChars="0"/>
        <w:rPr>
          <w:rFonts w:hint="eastAsia" w:ascii="宋体" w:hAnsi="宋体" w:eastAsia="宋体" w:cs="Times New Roman"/>
          <w:color w:val="000000"/>
          <w:szCs w:val="21"/>
          <w:highlight w:val="none"/>
        </w:rPr>
      </w:pPr>
      <w:r>
        <w:rPr>
          <w:rFonts w:hint="eastAsia" w:ascii="Times New Roman" w:hAnsi="Times New Roman" w:eastAsia="宋体" w:cs="Times New Roman"/>
          <w:b w:val="0"/>
          <w:bCs/>
          <w:color w:val="000000"/>
          <w:szCs w:val="24"/>
          <w:highlight w:val="none"/>
          <w:lang w:val="en-US" w:eastAsia="zh-CN"/>
        </w:rPr>
        <w:t>4、</w:t>
      </w:r>
      <w:r>
        <w:rPr>
          <w:rFonts w:hint="eastAsia" w:ascii="Times New Roman" w:hAnsi="Times New Roman" w:eastAsia="宋体" w:cs="Times New Roman"/>
          <w:b w:val="0"/>
          <w:bCs/>
          <w:color w:val="000000"/>
          <w:szCs w:val="24"/>
          <w:highlight w:val="none"/>
          <w:lang w:eastAsia="zh-CN"/>
        </w:rPr>
        <w:t>比选</w:t>
      </w:r>
      <w:r>
        <w:rPr>
          <w:rFonts w:hint="eastAsia" w:ascii="Times New Roman" w:hAnsi="Times New Roman" w:eastAsia="宋体" w:cs="Times New Roman"/>
          <w:b w:val="0"/>
          <w:bCs/>
          <w:color w:val="000000"/>
          <w:szCs w:val="24"/>
          <w:highlight w:val="none"/>
        </w:rPr>
        <w:t>费用：</w:t>
      </w:r>
      <w:r>
        <w:rPr>
          <w:rFonts w:hint="eastAsia" w:ascii="宋体" w:hAnsi="宋体" w:eastAsia="宋体" w:cs="Times New Roman"/>
          <w:b w:val="0"/>
          <w:bCs/>
          <w:color w:val="000000"/>
          <w:szCs w:val="21"/>
          <w:highlight w:val="none"/>
          <w:lang w:eastAsia="zh-CN"/>
        </w:rPr>
        <w:t>参选人</w:t>
      </w:r>
      <w:r>
        <w:rPr>
          <w:rFonts w:hint="eastAsia" w:ascii="宋体" w:hAnsi="宋体" w:eastAsia="宋体" w:cs="Times New Roman"/>
          <w:b w:val="0"/>
          <w:bCs/>
          <w:color w:val="000000"/>
          <w:szCs w:val="21"/>
          <w:highlight w:val="none"/>
        </w:rPr>
        <w:t>必须自行承担参加</w:t>
      </w:r>
      <w:r>
        <w:rPr>
          <w:rFonts w:hint="eastAsia" w:ascii="宋体" w:hAnsi="宋体" w:eastAsia="宋体" w:cs="Times New Roman"/>
          <w:b w:val="0"/>
          <w:bCs/>
          <w:color w:val="000000"/>
          <w:szCs w:val="21"/>
          <w:highlight w:val="none"/>
          <w:lang w:eastAsia="zh-CN"/>
        </w:rPr>
        <w:t>比选</w:t>
      </w:r>
      <w:r>
        <w:rPr>
          <w:rFonts w:hint="eastAsia" w:ascii="宋体" w:hAnsi="宋体" w:eastAsia="宋体" w:cs="Times New Roman"/>
          <w:b w:val="0"/>
          <w:bCs/>
          <w:color w:val="000000"/>
          <w:szCs w:val="21"/>
          <w:highlight w:val="none"/>
        </w:rPr>
        <w:t>的所有费用。</w:t>
      </w:r>
      <w:r>
        <w:rPr>
          <w:rFonts w:hint="eastAsia" w:ascii="宋体" w:hAnsi="宋体" w:eastAsia="宋体" w:cs="Times New Roman"/>
          <w:color w:val="000000"/>
          <w:szCs w:val="21"/>
          <w:highlight w:val="none"/>
        </w:rPr>
        <w:t>不论中标与否，采购单位在任何情况下均无义务和责任承担这些费用。</w:t>
      </w:r>
    </w:p>
    <w:p>
      <w:pPr>
        <w:widowControl/>
        <w:numPr>
          <w:ilvl w:val="0"/>
          <w:numId w:val="0"/>
        </w:numPr>
        <w:spacing w:line="500" w:lineRule="exact"/>
        <w:ind w:left="-2" w:leftChars="0" w:firstLine="422" w:firstLineChars="0"/>
        <w:jc w:val="left"/>
        <w:rPr>
          <w:rFonts w:hint="eastAsia" w:ascii="宋体" w:hAnsi="宋体" w:eastAsia="宋体" w:cs="Times New Roman"/>
          <w:b/>
          <w:bCs/>
          <w:color w:val="000000"/>
          <w:szCs w:val="21"/>
          <w:highlight w:val="none"/>
          <w:lang w:eastAsia="zh-CN"/>
        </w:rPr>
      </w:pPr>
      <w:r>
        <w:rPr>
          <w:rFonts w:hint="eastAsia" w:ascii="宋体" w:hAnsi="宋体" w:eastAsia="宋体" w:cs="Times New Roman"/>
          <w:b/>
          <w:bCs/>
          <w:color w:val="000000"/>
          <w:kern w:val="2"/>
          <w:sz w:val="21"/>
          <w:szCs w:val="21"/>
          <w:highlight w:val="none"/>
          <w:lang w:val="en-US" w:eastAsia="zh-CN" w:bidi="ar-SA"/>
        </w:rPr>
        <w:t>5、</w:t>
      </w:r>
      <w:r>
        <w:rPr>
          <w:rFonts w:hint="eastAsia" w:ascii="宋体" w:hAnsi="宋体" w:eastAsia="宋体" w:cs="Times New Roman"/>
          <w:b/>
          <w:bCs/>
          <w:color w:val="000000"/>
          <w:szCs w:val="21"/>
          <w:highlight w:val="none"/>
          <w:lang w:eastAsia="zh-CN"/>
        </w:rPr>
        <w:t>被列入安庆市交通控股集团有限公司黑名单管理系统或在安庆市交通控股集团有限公司处罚限制期限内的投标人不得参与本次投标活动。</w:t>
      </w:r>
    </w:p>
    <w:p>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pPr>
        <w:rPr>
          <w:rFonts w:hint="eastAsia" w:ascii="Times New Roman" w:hAnsi="Times New Roman" w:eastAsia="宋体" w:cs="Times New Roman"/>
          <w:color w:val="000000"/>
          <w:szCs w:val="24"/>
          <w:highlight w:val="none"/>
        </w:rPr>
      </w:pPr>
      <w:bookmarkStart w:id="19" w:name="_Toc4481593"/>
      <w:bookmarkStart w:id="20" w:name="_Toc8536"/>
      <w:bookmarkStart w:id="21" w:name="_Toc479622044"/>
      <w:r>
        <w:rPr>
          <w:rFonts w:hint="eastAsia" w:ascii="Times New Roman" w:hAnsi="Times New Roman" w:eastAsia="宋体" w:cs="Times New Roman"/>
          <w:color w:val="000000"/>
          <w:szCs w:val="24"/>
          <w:highlight w:val="none"/>
        </w:rPr>
        <w:br w:type="page"/>
      </w:r>
    </w:p>
    <w:p>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（二）</w:t>
      </w:r>
      <w:bookmarkEnd w:id="19"/>
      <w:bookmarkEnd w:id="20"/>
      <w:bookmarkEnd w:id="21"/>
      <w:r>
        <w:rPr>
          <w:rFonts w:hint="eastAsia" w:ascii="Arial" w:hAnsi="Arial" w:eastAsia="宋体" w:cs="Times New Roman"/>
          <w:b/>
          <w:color w:val="000000"/>
          <w:kern w:val="0"/>
          <w:sz w:val="32"/>
          <w:szCs w:val="20"/>
          <w:highlight w:val="none"/>
          <w:lang w:val="en-US" w:eastAsia="zh-CN" w:bidi="ar-SA"/>
        </w:rPr>
        <w:t>比选文件</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的构成</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包括：</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（1）第一章  </w:t>
      </w:r>
      <w:r>
        <w:rPr>
          <w:rFonts w:hint="eastAsia" w:ascii="宋体" w:hAnsi="宋体" w:eastAsia="宋体" w:cs="Times New Roman"/>
          <w:color w:val="000000"/>
          <w:szCs w:val="21"/>
          <w:highlight w:val="none"/>
          <w:lang w:eastAsia="zh-CN"/>
        </w:rPr>
        <w:t>比选公告</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（2）第二章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（3）第三章  </w:t>
      </w:r>
      <w:r>
        <w:rPr>
          <w:rFonts w:hint="eastAsia" w:ascii="宋体" w:hAnsi="宋体" w:eastAsia="宋体" w:cs="Times New Roman"/>
          <w:color w:val="000000"/>
          <w:szCs w:val="21"/>
          <w:highlight w:val="none"/>
          <w:lang w:eastAsia="zh-CN"/>
        </w:rPr>
        <w:t>货物需求</w:t>
      </w:r>
      <w:r>
        <w:rPr>
          <w:rFonts w:hint="eastAsia" w:ascii="宋体" w:hAnsi="宋体" w:eastAsia="宋体" w:cs="Times New Roman"/>
          <w:color w:val="000000"/>
          <w:szCs w:val="21"/>
          <w:highlight w:val="none"/>
        </w:rPr>
        <w:t>及技术要求；</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（4）第四章</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合同主要条款；</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（5）第五章  </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应认真阅读和充分理解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中所有的内容。如果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没有满足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的有关要求，其风险由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获取</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后，应仔细阅读</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的所有内容，如有残缺、文本不清晰、表述不一致等问题应在获得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日内向采购单位提出，否则，由此引起的一切损失和后果由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同时应认真审阅</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中所有的事项、格式、条款和规范要求等，若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没有按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要求提交全部资料及自己理解产生的误差，其风险由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自行承担，并根据有关条款规定，该投标有可能被拒绝。</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的澄清</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可以要求采购单位对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中的有关问题进行答疑或澄清。</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如有异议，应在投标截止日期前向采购单位提出。</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.3、如果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未在规定的时间内对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有关条款提出异议，则视为充分理解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所有内容。一旦提交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，则认为该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接受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的所有条款。</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.4、采购单位对在规定时间收到的、且需要做出澄清的问题，将以</w:t>
      </w:r>
      <w:r>
        <w:rPr>
          <w:rFonts w:hint="eastAsia" w:ascii="宋体" w:hAnsi="宋体" w:cs="Times New Roman"/>
          <w:color w:val="000000"/>
          <w:szCs w:val="21"/>
          <w:highlight w:val="none"/>
          <w:lang w:val="en-US" w:eastAsia="zh-CN"/>
        </w:rPr>
        <w:t>8</w:t>
      </w:r>
      <w:r>
        <w:rPr>
          <w:rFonts w:hint="eastAsia" w:ascii="宋体" w:hAnsi="宋体" w:eastAsia="宋体" w:cs="Times New Roman"/>
          <w:color w:val="000000"/>
          <w:szCs w:val="21"/>
          <w:highlight w:val="none"/>
        </w:rPr>
        <w:t>.2款所述方式进行答复，但不说明问题的来源。</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8</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的修改</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采购</w:t>
      </w:r>
      <w:r>
        <w:rPr>
          <w:rFonts w:hint="eastAsia" w:ascii="宋体" w:hAnsi="宋体" w:eastAsia="宋体" w:cs="Times New Roman"/>
          <w:color w:val="000000"/>
          <w:szCs w:val="21"/>
          <w:highlight w:val="none"/>
          <w:lang w:val="en-US" w:eastAsia="zh-CN"/>
        </w:rPr>
        <w:t>单位</w:t>
      </w:r>
      <w:r>
        <w:rPr>
          <w:rFonts w:hint="eastAsia" w:ascii="宋体" w:hAnsi="宋体" w:eastAsia="宋体" w:cs="Times New Roman"/>
          <w:color w:val="000000"/>
          <w:szCs w:val="21"/>
          <w:highlight w:val="none"/>
        </w:rPr>
        <w:t>可以对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进行修改。</w:t>
      </w:r>
    </w:p>
    <w:p>
      <w:pPr>
        <w:spacing w:line="500" w:lineRule="exact"/>
        <w:ind w:firstLine="422" w:firstLineChars="200"/>
        <w:rPr>
          <w:rFonts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lang w:val="en-US" w:eastAsia="zh-CN"/>
        </w:rPr>
        <w:t>8</w:t>
      </w: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eastAsia="zh-CN"/>
        </w:rPr>
        <w:t>采购</w:t>
      </w:r>
      <w:r>
        <w:rPr>
          <w:rFonts w:hint="eastAsia" w:ascii="宋体" w:hAnsi="宋体" w:eastAsia="宋体" w:cs="Times New Roman"/>
          <w:b/>
          <w:bCs/>
          <w:color w:val="000000"/>
          <w:szCs w:val="21"/>
          <w:highlight w:val="none"/>
          <w:lang w:val="en-US" w:eastAsia="zh-CN"/>
        </w:rPr>
        <w:t>单位</w:t>
      </w:r>
      <w:r>
        <w:rPr>
          <w:rFonts w:hint="eastAsia" w:ascii="宋体" w:hAnsi="宋体" w:eastAsia="宋体" w:cs="Times New Roman"/>
          <w:b/>
          <w:bCs/>
          <w:color w:val="000000"/>
          <w:szCs w:val="21"/>
          <w:highlight w:val="none"/>
        </w:rPr>
        <w:t>对</w:t>
      </w:r>
      <w:r>
        <w:rPr>
          <w:rFonts w:hint="eastAsia" w:ascii="宋体" w:hAnsi="宋体" w:eastAsia="宋体" w:cs="Times New Roman"/>
          <w:b/>
          <w:bCs/>
          <w:color w:val="000000"/>
          <w:szCs w:val="21"/>
          <w:highlight w:val="none"/>
          <w:lang w:eastAsia="zh-CN"/>
        </w:rPr>
        <w:t>参选人</w:t>
      </w:r>
      <w:r>
        <w:rPr>
          <w:rFonts w:hint="eastAsia" w:ascii="宋体" w:hAnsi="宋体" w:eastAsia="宋体" w:cs="Times New Roman"/>
          <w:b/>
          <w:bCs/>
          <w:color w:val="000000"/>
          <w:szCs w:val="21"/>
          <w:highlight w:val="none"/>
        </w:rPr>
        <w:t>异议的答复和对</w:t>
      </w:r>
      <w:r>
        <w:rPr>
          <w:rFonts w:hint="eastAsia" w:ascii="宋体" w:hAnsi="宋体" w:eastAsia="宋体" w:cs="Times New Roman"/>
          <w:b/>
          <w:bCs/>
          <w:color w:val="000000"/>
          <w:szCs w:val="21"/>
          <w:highlight w:val="none"/>
          <w:lang w:eastAsia="zh-CN"/>
        </w:rPr>
        <w:t>比选文件</w:t>
      </w:r>
      <w:r>
        <w:rPr>
          <w:rFonts w:hint="eastAsia" w:ascii="宋体" w:hAnsi="宋体" w:eastAsia="宋体" w:cs="Times New Roman"/>
          <w:b/>
          <w:bCs/>
          <w:color w:val="000000"/>
          <w:szCs w:val="21"/>
          <w:highlight w:val="none"/>
        </w:rPr>
        <w:t>的</w:t>
      </w:r>
      <w:r>
        <w:rPr>
          <w:rFonts w:ascii="宋体" w:hAnsi="宋体" w:eastAsia="宋体" w:cs="Times New Roman"/>
          <w:b/>
          <w:bCs/>
          <w:color w:val="000000"/>
          <w:szCs w:val="21"/>
          <w:highlight w:val="none"/>
        </w:rPr>
        <w:t>澄</w:t>
      </w:r>
      <w:r>
        <w:rPr>
          <w:rFonts w:hint="eastAsia" w:ascii="宋体" w:hAnsi="宋体" w:eastAsia="宋体" w:cs="Times New Roman"/>
          <w:b/>
          <w:bCs/>
          <w:color w:val="000000"/>
          <w:szCs w:val="21"/>
          <w:highlight w:val="none"/>
        </w:rPr>
        <w:t>清、修改、补充说明等内容均通过</w:t>
      </w:r>
      <w:r>
        <w:rPr>
          <w:rFonts w:hint="eastAsia" w:ascii="宋体" w:hAnsi="宋体" w:eastAsia="宋体" w:cs="Times New Roman"/>
          <w:b/>
          <w:bCs/>
          <w:color w:val="000000"/>
          <w:szCs w:val="21"/>
          <w:highlight w:val="none"/>
          <w:lang w:eastAsia="zh-CN"/>
        </w:rPr>
        <w:t>安庆市交通控股集团有限公司集采</w:t>
      </w:r>
      <w:r>
        <w:rPr>
          <w:rFonts w:hint="eastAsia" w:ascii="宋体" w:hAnsi="宋体" w:eastAsia="宋体" w:cs="Times New Roman"/>
          <w:b/>
          <w:bCs/>
          <w:color w:val="000000"/>
          <w:szCs w:val="21"/>
          <w:highlight w:val="none"/>
          <w:lang w:val="en-US" w:eastAsia="zh-CN"/>
        </w:rPr>
        <w:t>平台</w:t>
      </w:r>
      <w:r>
        <w:rPr>
          <w:rFonts w:hint="eastAsia" w:ascii="宋体" w:hAnsi="宋体" w:eastAsia="宋体" w:cs="Times New Roman"/>
          <w:b/>
          <w:bCs/>
          <w:color w:val="000000"/>
          <w:szCs w:val="21"/>
          <w:highlight w:val="none"/>
          <w:lang w:eastAsia="zh-CN"/>
        </w:rPr>
        <w:t>（http：//jc.zh0556.com/）</w:t>
      </w:r>
      <w:r>
        <w:rPr>
          <w:rFonts w:hint="eastAsia" w:ascii="宋体" w:hAnsi="宋体" w:eastAsia="宋体" w:cs="Times New Roman"/>
          <w:b/>
          <w:bCs/>
          <w:color w:val="000000"/>
          <w:szCs w:val="21"/>
          <w:highlight w:val="none"/>
        </w:rPr>
        <w:t>招标采购栏目发布，该修改内容作为</w:t>
      </w:r>
      <w:r>
        <w:rPr>
          <w:rFonts w:hint="eastAsia" w:ascii="宋体" w:hAnsi="宋体" w:eastAsia="宋体" w:cs="Times New Roman"/>
          <w:b/>
          <w:bCs/>
          <w:color w:val="000000"/>
          <w:szCs w:val="21"/>
          <w:highlight w:val="none"/>
          <w:lang w:eastAsia="zh-CN"/>
        </w:rPr>
        <w:t>比选</w:t>
      </w:r>
      <w:r>
        <w:rPr>
          <w:rFonts w:hint="eastAsia" w:ascii="宋体" w:hAnsi="宋体" w:eastAsia="宋体" w:cs="Times New Roman"/>
          <w:b/>
          <w:bCs/>
          <w:color w:val="000000"/>
          <w:szCs w:val="21"/>
          <w:highlight w:val="none"/>
        </w:rPr>
        <w:t>文件的组成部分，具有约束作用。</w:t>
      </w:r>
    </w:p>
    <w:p>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.3、</w:t>
      </w:r>
      <w:bookmarkStart w:id="22" w:name="_Toc9821"/>
      <w:r>
        <w:rPr>
          <w:rFonts w:hint="eastAsia" w:ascii="宋体" w:hAnsi="宋体" w:eastAsia="宋体" w:cs="Times New Roman"/>
          <w:color w:val="000000"/>
          <w:szCs w:val="21"/>
          <w:highlight w:val="none"/>
        </w:rPr>
        <w:t>当</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与对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的澄清、修改、补充等在同一内容的表述上不一致时，以最后发出的为准。</w:t>
      </w:r>
    </w:p>
    <w:p>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.4、为使</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有充分时间对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的澄清、修改、补充部分进行研究，或是由于其他原因，采购单位可以决定顺延投标截止时间，具体时间通过</w:t>
      </w:r>
      <w:r>
        <w:rPr>
          <w:rFonts w:hint="eastAsia" w:ascii="宋体" w:hAnsi="宋体" w:eastAsia="宋体" w:cs="宋体"/>
          <w:szCs w:val="21"/>
          <w:highlight w:val="none"/>
          <w:lang w:eastAsia="zh-CN"/>
        </w:rPr>
        <w:t>安庆市交通控股集团有限公司集采平台</w:t>
      </w:r>
      <w:r>
        <w:rPr>
          <w:rFonts w:hint="eastAsia" w:ascii="宋体" w:hAnsi="宋体" w:eastAsia="宋体" w:cs="宋体"/>
          <w:szCs w:val="21"/>
          <w:highlight w:val="none"/>
        </w:rPr>
        <w:t>网站发布</w:t>
      </w:r>
      <w:r>
        <w:rPr>
          <w:rFonts w:hint="eastAsia" w:ascii="宋体" w:hAnsi="宋体" w:eastAsia="宋体" w:cs="Times New Roman"/>
          <w:color w:val="000000"/>
          <w:szCs w:val="21"/>
          <w:highlight w:val="none"/>
        </w:rPr>
        <w:t>。</w:t>
      </w:r>
    </w:p>
    <w:bookmarkEnd w:id="22"/>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9</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的构成</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应该按照“</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格式”规定的内容和顺序进行编写。</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应提交“</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须知前附表”中规定的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的真实性与准确性负责。</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一旦中标，其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将作为合同的重要组成部分。</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提供的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能满足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约定的实质性要求。否则，其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在评标时有可能被认为是对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未做出实质性的响应，而被评标委员会终止对其作进一步的评审。</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0</w:t>
      </w:r>
      <w:r>
        <w:rPr>
          <w:rFonts w:hint="eastAsia" w:ascii="宋体" w:hAnsi="宋体" w:eastAsia="宋体" w:cs="Times New Roman"/>
          <w:b/>
          <w:color w:val="000000"/>
          <w:szCs w:val="21"/>
          <w:highlight w:val="none"/>
        </w:rPr>
        <w:t>、投标报价</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报价表上</w:t>
      </w:r>
      <w:r>
        <w:rPr>
          <w:rFonts w:hint="eastAsia" w:ascii="宋体" w:hAnsi="宋体" w:eastAsia="宋体" w:cs="Times New Roman"/>
          <w:color w:val="auto"/>
          <w:szCs w:val="21"/>
          <w:highlight w:val="none"/>
        </w:rPr>
        <w:t>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拟提供</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的名称、价格等内容。</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.2、除非特别要求，每个项目（或每个包）只允许有一个方案、一个报价。多方案、多报价的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将视为无效</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的报价应包含满足本次招标需求的所有费用（包括但不限于：</w:t>
      </w:r>
      <w:r>
        <w:rPr>
          <w:rFonts w:hint="eastAsia" w:ascii="宋体" w:hAnsi="宋体" w:eastAsia="宋体" w:cs="宋体"/>
          <w:color w:val="000000"/>
          <w:szCs w:val="21"/>
          <w:highlight w:val="none"/>
        </w:rPr>
        <w:t>人工费、材料费、</w:t>
      </w:r>
      <w:r>
        <w:rPr>
          <w:rFonts w:hint="eastAsia" w:ascii="宋体" w:hAnsi="宋体" w:eastAsia="宋体" w:cs="宋体"/>
          <w:color w:val="000000"/>
          <w:szCs w:val="21"/>
          <w:highlight w:val="none"/>
          <w:lang w:val="en-US" w:eastAsia="zh-CN"/>
        </w:rPr>
        <w:t>运输</w:t>
      </w:r>
      <w:r>
        <w:rPr>
          <w:rFonts w:hint="eastAsia" w:ascii="宋体" w:hAnsi="宋体" w:eastAsia="宋体" w:cs="宋体"/>
          <w:color w:val="000000"/>
          <w:szCs w:val="21"/>
          <w:highlight w:val="none"/>
        </w:rPr>
        <w:t>费、保险、税金等）。</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.4、投标报价</w:t>
      </w:r>
      <w:r>
        <w:rPr>
          <w:rFonts w:hint="eastAsia" w:ascii="宋体" w:hAnsi="宋体" w:eastAsia="宋体" w:cs="Times New Roman"/>
          <w:color w:val="000000"/>
          <w:szCs w:val="21"/>
          <w:highlight w:val="none"/>
          <w:lang w:val="en-US" w:eastAsia="zh-CN"/>
        </w:rPr>
        <w:t>高</w:t>
      </w:r>
      <w:r>
        <w:rPr>
          <w:rFonts w:hint="eastAsia" w:ascii="宋体" w:hAnsi="宋体" w:eastAsia="宋体" w:cs="Times New Roman"/>
          <w:color w:val="000000"/>
          <w:szCs w:val="21"/>
          <w:highlight w:val="none"/>
        </w:rPr>
        <w:t>于</w:t>
      </w:r>
      <w:r>
        <w:rPr>
          <w:rFonts w:hint="eastAsia" w:ascii="宋体" w:hAnsi="宋体" w:eastAsia="宋体" w:cs="Times New Roman"/>
          <w:color w:val="000000"/>
          <w:szCs w:val="21"/>
          <w:highlight w:val="none"/>
          <w:lang w:eastAsia="zh-CN"/>
        </w:rPr>
        <w:t>最高投标限价</w:t>
      </w:r>
      <w:r>
        <w:rPr>
          <w:rFonts w:hint="eastAsia" w:ascii="宋体" w:hAnsi="宋体" w:eastAsia="宋体" w:cs="Times New Roman"/>
          <w:color w:val="000000"/>
          <w:szCs w:val="21"/>
          <w:highlight w:val="none"/>
        </w:rPr>
        <w:t>为投标无效。</w:t>
      </w:r>
    </w:p>
    <w:p>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.5.若</w:t>
      </w:r>
      <w:r>
        <w:rPr>
          <w:rFonts w:hint="eastAsia" w:ascii="Times New Roman" w:hAnsi="Times New Roman" w:eastAsia="宋体" w:cs="Times New Roman"/>
          <w:color w:val="000000"/>
          <w:szCs w:val="24"/>
          <w:highlight w:val="none"/>
          <w:lang w:eastAsia="zh-CN"/>
        </w:rPr>
        <w:t>参选报价函</w:t>
      </w:r>
      <w:r>
        <w:rPr>
          <w:rFonts w:hint="eastAsia" w:ascii="Times New Roman" w:hAnsi="Times New Roman" w:eastAsia="宋体" w:cs="Times New Roman"/>
          <w:color w:val="000000"/>
          <w:szCs w:val="24"/>
          <w:highlight w:val="none"/>
          <w:lang w:val="en-US" w:eastAsia="zh-CN"/>
        </w:rPr>
        <w:t>中</w:t>
      </w:r>
      <w:r>
        <w:rPr>
          <w:rFonts w:hint="eastAsia" w:ascii="Times New Roman" w:hAnsi="Times New Roman" w:eastAsia="宋体" w:cs="Times New Roman"/>
          <w:color w:val="000000"/>
          <w:szCs w:val="24"/>
          <w:highlight w:val="none"/>
        </w:rPr>
        <w:t>报价的大写金额和小写金额不一致的</w:t>
      </w:r>
      <w:r>
        <w:rPr>
          <w:rFonts w:hint="eastAsia" w:ascii="宋体" w:hAnsi="宋体" w:eastAsia="宋体" w:cs="Times New Roman"/>
          <w:color w:val="000000"/>
          <w:szCs w:val="21"/>
          <w:highlight w:val="none"/>
        </w:rPr>
        <w:t>，以大写金额为准；单价金额小数点有明显错位的，应以总价为准，并修正单价。</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.6.若货物报价表单价汇总金额、货物报价表总价、</w:t>
      </w:r>
      <w:r>
        <w:rPr>
          <w:rFonts w:hint="eastAsia" w:ascii="宋体" w:hAnsi="宋体" w:eastAsia="宋体" w:cs="Times New Roman"/>
          <w:color w:val="000000"/>
          <w:szCs w:val="21"/>
          <w:highlight w:val="none"/>
          <w:lang w:eastAsia="zh-CN"/>
        </w:rPr>
        <w:t>参选报价函</w:t>
      </w:r>
      <w:r>
        <w:rPr>
          <w:rFonts w:hint="eastAsia" w:ascii="宋体" w:hAnsi="宋体" w:eastAsia="宋体" w:cs="Times New Roman"/>
          <w:color w:val="000000"/>
          <w:szCs w:val="21"/>
          <w:highlight w:val="none"/>
          <w:lang w:val="en-US" w:eastAsia="zh-CN"/>
        </w:rPr>
        <w:t>中</w:t>
      </w:r>
      <w:r>
        <w:rPr>
          <w:rFonts w:hint="eastAsia" w:ascii="宋体" w:hAnsi="宋体" w:eastAsia="宋体" w:cs="Times New Roman"/>
          <w:color w:val="000000"/>
          <w:szCs w:val="21"/>
          <w:highlight w:val="none"/>
        </w:rPr>
        <w:t>报价三者不一致的，视为无效报价；</w:t>
      </w:r>
    </w:p>
    <w:p>
      <w:pPr>
        <w:spacing w:line="360" w:lineRule="auto"/>
        <w:ind w:firstLine="420" w:firstLineChars="20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10.7参选报价函中报价与参选文件中相应内容不一致的，以参选报价函中报价为准。</w:t>
      </w:r>
    </w:p>
    <w:p>
      <w:pPr>
        <w:spacing w:line="500" w:lineRule="exact"/>
        <w:ind w:firstLine="422" w:firstLineChars="200"/>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、投标货币：</w:t>
      </w:r>
      <w:r>
        <w:rPr>
          <w:rFonts w:hint="eastAsia" w:ascii="宋体" w:hAnsi="宋体" w:eastAsia="宋体" w:cs="Times New Roman"/>
          <w:color w:val="000000"/>
          <w:szCs w:val="21"/>
          <w:highlight w:val="none"/>
        </w:rPr>
        <w:t>人民币。</w:t>
      </w:r>
    </w:p>
    <w:p>
      <w:pPr>
        <w:spacing w:line="500" w:lineRule="exact"/>
        <w:ind w:firstLine="422" w:firstLineChars="200"/>
        <w:rPr>
          <w:rFonts w:hint="default" w:ascii="宋体" w:hAnsi="宋体" w:eastAsia="宋体" w:cs="Times New Roman"/>
          <w:b/>
          <w:color w:val="000000"/>
          <w:szCs w:val="21"/>
          <w:highlight w:val="none"/>
          <w:lang w:val="en-US" w:eastAsia="zh-CN"/>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、投标保证金</w:t>
      </w:r>
      <w:r>
        <w:rPr>
          <w:rFonts w:hint="eastAsia" w:ascii="宋体" w:hAnsi="宋体" w:eastAsia="宋体" w:cs="Times New Roman"/>
          <w:b/>
          <w:color w:val="000000"/>
          <w:szCs w:val="21"/>
          <w:highlight w:val="none"/>
          <w:lang w:eastAsia="zh-CN"/>
        </w:rPr>
        <w:t>：</w:t>
      </w:r>
      <w:r>
        <w:rPr>
          <w:rFonts w:hint="eastAsia" w:ascii="宋体" w:hAnsi="宋体" w:eastAsia="宋体" w:cs="Times New Roman"/>
          <w:b/>
          <w:color w:val="000000"/>
          <w:szCs w:val="21"/>
          <w:highlight w:val="none"/>
          <w:lang w:val="en-US" w:eastAsia="zh-CN"/>
        </w:rPr>
        <w:t>本项目不收取</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、投标有效期</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.1、投标有效期见“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须知前附表”的规定。</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.2、在投标有效期内，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不得要求撤销或修改其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.3、投标有效期从投标截止之日算起。</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。同意延长投标有效期的中标候选人既不能要求也不允许修改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和其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所有内容。提出投标有效期的延长要求和中标候选人对该要求的答复均采用书面形式。</w:t>
      </w:r>
    </w:p>
    <w:p>
      <w:pPr>
        <w:widowControl w:val="0"/>
        <w:spacing w:line="500" w:lineRule="exact"/>
        <w:ind w:firstLine="422" w:firstLineChars="200"/>
        <w:jc w:val="both"/>
        <w:rPr>
          <w:rFonts w:ascii="宋体" w:hAnsi="宋体" w:eastAsia="宋体" w:cs="Times New Roman"/>
          <w:b/>
          <w:color w:val="000000"/>
          <w:kern w:val="0"/>
          <w:sz w:val="21"/>
          <w:szCs w:val="21"/>
          <w:highlight w:val="none"/>
          <w:lang w:val="en-US" w:eastAsia="zh-CN" w:bidi="ar-SA"/>
        </w:rPr>
      </w:pPr>
      <w:r>
        <w:rPr>
          <w:rFonts w:hint="eastAsia" w:ascii="宋体" w:hAnsi="宋体" w:eastAsia="宋体" w:cs="Times New Roman"/>
          <w:b/>
          <w:color w:val="000000"/>
          <w:kern w:val="0"/>
          <w:sz w:val="21"/>
          <w:szCs w:val="21"/>
          <w:highlight w:val="none"/>
          <w:lang w:val="en-US" w:eastAsia="zh-CN" w:bidi="ar-SA"/>
        </w:rPr>
        <w:t>14、参选文件的签署</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 xml:space="preserve">.1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须知前附表”约定的份数</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pPr>
        <w:rPr>
          <w:rFonts w:hint="eastAsia" w:ascii="Times New Roman" w:hAnsi="Times New Roman" w:eastAsia="宋体" w:cs="Times New Roman"/>
          <w:color w:val="000000"/>
          <w:szCs w:val="24"/>
          <w:highlight w:val="none"/>
        </w:rPr>
      </w:pPr>
      <w:bookmarkStart w:id="23" w:name="_Toc12503"/>
      <w:bookmarkStart w:id="24" w:name="_Toc25319"/>
      <w:bookmarkStart w:id="25" w:name="_Toc479622046"/>
      <w:bookmarkStart w:id="26" w:name="_Toc4481594"/>
      <w:r>
        <w:rPr>
          <w:rFonts w:hint="eastAsia" w:ascii="Times New Roman" w:hAnsi="Times New Roman" w:eastAsia="宋体" w:cs="Times New Roman"/>
          <w:color w:val="000000"/>
          <w:szCs w:val="24"/>
          <w:highlight w:val="none"/>
        </w:rPr>
        <w:br w:type="page"/>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（三）参选文件的提交</w:t>
      </w:r>
      <w:bookmarkEnd w:id="23"/>
      <w:bookmarkEnd w:id="24"/>
      <w:bookmarkEnd w:id="25"/>
      <w:bookmarkEnd w:id="26"/>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color w:val="000000"/>
          <w:szCs w:val="21"/>
          <w:highlight w:val="none"/>
        </w:rPr>
        <w:t>1</w:t>
      </w:r>
      <w:r>
        <w:rPr>
          <w:rFonts w:hint="eastAsia" w:ascii="宋体" w:hAnsi="宋体" w:eastAsia="宋体" w:cs="Times New Roman"/>
          <w:b/>
          <w:bCs/>
          <w:color w:val="000000"/>
          <w:szCs w:val="21"/>
          <w:highlight w:val="none"/>
          <w:lang w:val="en-US" w:eastAsia="zh-CN"/>
        </w:rPr>
        <w:t>5</w:t>
      </w:r>
      <w:r>
        <w:rPr>
          <w:rFonts w:hint="eastAsia" w:ascii="宋体" w:hAnsi="宋体" w:eastAsia="宋体" w:cs="Times New Roman"/>
          <w:b/>
          <w:bCs/>
          <w:color w:val="000000"/>
          <w:szCs w:val="21"/>
          <w:highlight w:val="none"/>
        </w:rPr>
        <w:t>、</w:t>
      </w:r>
      <w:r>
        <w:rPr>
          <w:rFonts w:hint="eastAsia" w:ascii="宋体" w:hAnsi="宋体" w:eastAsia="宋体" w:cs="Times New Roman"/>
          <w:b/>
          <w:bCs/>
          <w:szCs w:val="21"/>
          <w:highlight w:val="none"/>
          <w:lang w:eastAsia="zh-CN"/>
        </w:rPr>
        <w:t>参选文件</w:t>
      </w:r>
      <w:r>
        <w:rPr>
          <w:rFonts w:hint="eastAsia" w:ascii="宋体" w:hAnsi="宋体" w:eastAsia="宋体" w:cs="Times New Roman"/>
          <w:b/>
          <w:bCs/>
          <w:szCs w:val="21"/>
          <w:highlight w:val="none"/>
        </w:rPr>
        <w:t>的装订、密封和标记</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正本</w:t>
      </w:r>
      <w:r>
        <w:rPr>
          <w:rFonts w:hint="eastAsia" w:ascii="宋体" w:hAnsi="宋体" w:eastAsia="宋体" w:cs="Times New Roman"/>
          <w:b w:val="0"/>
          <w:bCs w:val="0"/>
          <w:szCs w:val="21"/>
          <w:highlight w:val="none"/>
        </w:rPr>
        <w:t>和副本均需胶装成册并标明页码</w:t>
      </w:r>
      <w:r>
        <w:rPr>
          <w:rFonts w:hint="eastAsia" w:ascii="宋体" w:hAnsi="宋体" w:eastAsia="宋体" w:cs="Times New Roman"/>
          <w:szCs w:val="21"/>
          <w:highlight w:val="none"/>
        </w:rPr>
        <w:t>，不得采用活页或容易拆解的装订形式。</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的正本和副本同时装于一个袋内。包装密封，并于密封袋上加盖单位公章。</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5</w:t>
      </w: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密封袋上须写明：项目名称、供应商名称、项目编号。</w:t>
      </w:r>
    </w:p>
    <w:p>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未按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须知要求装订、密封和标记的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，将不被接受。</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、投标截止时间</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须知前附表中约定的投标截止时间前将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提交至指定地点。逾期送达的或者未按要求送达指定地点的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，采购单位不予受理。</w:t>
      </w:r>
    </w:p>
    <w:p>
      <w:pPr>
        <w:widowControl/>
        <w:spacing w:line="500" w:lineRule="exact"/>
        <w:ind w:firstLine="420" w:firstLineChars="200"/>
        <w:jc w:val="left"/>
        <w:rPr>
          <w:rFonts w:hint="eastAsia" w:ascii="宋体" w:hAnsi="宋体" w:eastAsia="宋体" w:cs="Times New Roman"/>
          <w:b/>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有权按本须知的约定，通过修改</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相关条款以延长投标截止时间。在此情况下，</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和</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受投标截止时间制约的所有权利和义务均应延长至新的投标截止时间。</w:t>
      </w:r>
    </w:p>
    <w:p>
      <w:pPr>
        <w:widowControl/>
        <w:spacing w:line="500" w:lineRule="exact"/>
        <w:ind w:firstLine="422" w:firstLineChars="200"/>
        <w:jc w:val="left"/>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的修改与撤回</w:t>
      </w:r>
    </w:p>
    <w:p>
      <w:pPr>
        <w:widowControl/>
        <w:spacing w:line="500" w:lineRule="exact"/>
        <w:ind w:firstLine="420" w:firstLineChars="200"/>
        <w:jc w:val="left"/>
        <w:rPr>
          <w:rFonts w:hint="eastAsia" w:ascii="宋体" w:hAnsi="宋体" w:eastAsia="宋体" w:cs="Times New Roman"/>
          <w:szCs w:val="21"/>
          <w:highlight w:val="none"/>
        </w:rPr>
      </w:pPr>
      <w:bookmarkStart w:id="27" w:name="_Toc23598"/>
      <w:bookmarkStart w:id="28" w:name="_Toc479622047"/>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提交</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以后，在约定的投标截止时间之前，可以以书面形式补充修改或撤回已提交的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，并以书面形式通知</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。补充、修改的内容为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的组成部分。</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的修改或撤回通知应按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须知规定编制、密封、标记和提交，并在</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密封袋上清楚标明“补充、修改”或“撤回”字样。</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.3</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在投标截止时间之后，</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做任何修改。</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在规定的投标有效期内，</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不得撤回其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w:t>
      </w:r>
    </w:p>
    <w:p>
      <w:pPr>
        <w:rPr>
          <w:rFonts w:hint="eastAsia" w:ascii="Times New Roman" w:hAnsi="Times New Roman" w:eastAsia="宋体" w:cs="Times New Roman"/>
          <w:color w:val="000000"/>
          <w:szCs w:val="24"/>
          <w:highlight w:val="none"/>
        </w:rPr>
      </w:pPr>
      <w:bookmarkStart w:id="29" w:name="_Toc4481595"/>
      <w:r>
        <w:rPr>
          <w:rFonts w:hint="eastAsia" w:ascii="Times New Roman" w:hAnsi="Times New Roman" w:eastAsia="宋体" w:cs="Times New Roman"/>
          <w:color w:val="000000"/>
          <w:szCs w:val="24"/>
          <w:highlight w:val="none"/>
        </w:rPr>
        <w:br w:type="page"/>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（四）开标</w:t>
      </w:r>
      <w:bookmarkEnd w:id="27"/>
      <w:bookmarkEnd w:id="28"/>
      <w:bookmarkEnd w:id="29"/>
    </w:p>
    <w:p>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lang w:val="en-US" w:eastAsia="zh-CN"/>
        </w:rPr>
        <w:t>19</w:t>
      </w:r>
      <w:r>
        <w:rPr>
          <w:rFonts w:hint="eastAsia" w:ascii="宋体" w:hAnsi="宋体" w:eastAsia="宋体" w:cs="Times New Roman"/>
          <w:b/>
          <w:bCs/>
          <w:color w:val="000000"/>
          <w:szCs w:val="21"/>
          <w:highlight w:val="none"/>
        </w:rPr>
        <w:t>、开标时间和地点：</w:t>
      </w:r>
      <w:r>
        <w:rPr>
          <w:rFonts w:hint="eastAsia" w:ascii="宋体" w:hAnsi="宋体" w:eastAsia="宋体" w:cs="Times New Roman"/>
          <w:szCs w:val="21"/>
          <w:highlight w:val="none"/>
        </w:rPr>
        <w:t>采购单位将在“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须知前附表”约定的时间和地点开标，并邀请监督人员、所有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的法定代表人或个体工商户经营者或其授权委托人按时参加</w:t>
      </w:r>
      <w:r>
        <w:rPr>
          <w:rFonts w:hint="eastAsia" w:ascii="宋体" w:hAnsi="宋体" w:eastAsia="宋体" w:cs="Times New Roman"/>
          <w:color w:val="000000"/>
          <w:szCs w:val="21"/>
          <w:highlight w:val="none"/>
        </w:rPr>
        <w:t>。</w:t>
      </w:r>
    </w:p>
    <w:p>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val="en-US" w:eastAsia="zh-CN"/>
        </w:rPr>
        <w:t>0</w:t>
      </w:r>
      <w:r>
        <w:rPr>
          <w:rFonts w:hint="eastAsia" w:ascii="宋体" w:hAnsi="宋体" w:eastAsia="宋体" w:cs="Times New Roman"/>
          <w:b/>
          <w:bCs/>
          <w:color w:val="000000"/>
          <w:szCs w:val="21"/>
          <w:highlight w:val="none"/>
        </w:rPr>
        <w:t>、开标程序</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开标由采购单位代表主持，主持人按下列程序进行：</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宣布项目名称、介绍参会人员；</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.1.2</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宣布开标纪律；</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.1.3</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代表和监督人员查验</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相关证件资料并宣布查验结果；</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.1.4</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由各</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互相检查</w:t>
      </w:r>
      <w:r>
        <w:rPr>
          <w:rFonts w:hint="eastAsia" w:ascii="宋体" w:hAnsi="宋体" w:eastAsia="宋体" w:cs="宋体"/>
          <w:szCs w:val="21"/>
          <w:highlight w:val="none"/>
          <w:lang w:eastAsia="zh-CN" w:bidi="ar"/>
        </w:rPr>
        <w:t>参选文件</w:t>
      </w:r>
      <w:r>
        <w:rPr>
          <w:rFonts w:hint="eastAsia" w:ascii="宋体" w:hAnsi="宋体" w:eastAsia="宋体" w:cs="宋体"/>
          <w:szCs w:val="21"/>
          <w:highlight w:val="none"/>
          <w:lang w:bidi="ar"/>
        </w:rPr>
        <w:t>的密封情况，并确认</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 xml:space="preserve">是否存在异议； </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.1.5</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依次当众开标，公布</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名称、报价及</w:t>
      </w:r>
      <w:r>
        <w:rPr>
          <w:rFonts w:hint="eastAsia" w:ascii="宋体" w:hAnsi="宋体" w:eastAsia="宋体" w:cs="宋体"/>
          <w:szCs w:val="21"/>
          <w:highlight w:val="none"/>
          <w:lang w:eastAsia="zh-CN" w:bidi="ar"/>
        </w:rPr>
        <w:t>参选报价函</w:t>
      </w:r>
      <w:r>
        <w:rPr>
          <w:rFonts w:hint="eastAsia" w:ascii="宋体" w:hAnsi="宋体" w:eastAsia="宋体" w:cs="宋体"/>
          <w:szCs w:val="21"/>
          <w:highlight w:val="none"/>
          <w:lang w:bidi="ar"/>
        </w:rPr>
        <w:t>其他内容，并记录在案；</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.1.6</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代表、</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代表、监督人员、记录人等有关人员在开标记录表上签字确认；</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.1.7</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暂时休会，进入评审阶段；</w:t>
      </w:r>
    </w:p>
    <w:p>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.1.8</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复会，宣布评审结果。</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0</w:t>
      </w: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查验证件</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0</w:t>
      </w:r>
      <w:r>
        <w:rPr>
          <w:rFonts w:hint="eastAsia" w:ascii="宋体" w:hAnsi="宋体" w:eastAsia="宋体" w:cs="Times New Roman"/>
          <w:b/>
          <w:bCs/>
          <w:szCs w:val="21"/>
          <w:highlight w:val="none"/>
        </w:rPr>
        <w:t>.2.1</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lang w:eastAsia="zh-CN"/>
        </w:rPr>
        <w:t>采购人</w:t>
      </w:r>
      <w:r>
        <w:rPr>
          <w:rFonts w:hint="eastAsia" w:ascii="宋体" w:hAnsi="宋体" w:eastAsia="宋体" w:cs="Times New Roman"/>
          <w:b/>
          <w:bCs/>
          <w:color w:val="auto"/>
          <w:szCs w:val="21"/>
          <w:highlight w:val="none"/>
        </w:rPr>
        <w:t>审查</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以下证件，若证件不全或不符合要求，则查验不合格。</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法定代表人或个体工商户经营者应出示有效二代居民身份证、营业执照复印件或</w:t>
      </w:r>
      <w:r>
        <w:rPr>
          <w:rFonts w:hint="eastAsia" w:ascii="宋体" w:hAnsi="宋体" w:eastAsia="宋体" w:cs="Times New Roman"/>
          <w:b/>
          <w:bCs/>
          <w:color w:val="auto"/>
          <w:szCs w:val="21"/>
          <w:highlight w:val="none"/>
          <w:lang w:eastAsia="zh-CN"/>
        </w:rPr>
        <w:t>授权委托人</w:t>
      </w:r>
      <w:r>
        <w:rPr>
          <w:rFonts w:hint="eastAsia" w:ascii="宋体" w:hAnsi="宋体" w:eastAsia="宋体" w:cs="Times New Roman"/>
          <w:b/>
          <w:bCs/>
          <w:color w:val="auto"/>
          <w:szCs w:val="21"/>
          <w:highlight w:val="none"/>
        </w:rPr>
        <w:t>应出示授权书；（授权书格式见附件）。</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szCs w:val="21"/>
          <w:highlight w:val="none"/>
        </w:rPr>
        <w:t xml:space="preserve">有下列情形之一的，将不予受理： </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（1）逾期送达的或者未送达至指定地点的； </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（2）未按</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要求包装、密封的。</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szCs w:val="21"/>
          <w:highlight w:val="none"/>
        </w:rPr>
        <w:t>开标过程中发现有下列情况的，由评标委员会评审后，认定为投标无效：</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.2.1、</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未按要求参加开标会、未按要求出示</w:t>
      </w:r>
      <w:r>
        <w:rPr>
          <w:rFonts w:hint="eastAsia" w:ascii="宋体" w:hAnsi="宋体" w:eastAsia="宋体" w:cs="Times New Roman"/>
          <w:szCs w:val="21"/>
          <w:highlight w:val="none"/>
          <w:lang w:val="en-US" w:eastAsia="zh-CN"/>
        </w:rPr>
        <w:t>材料</w:t>
      </w:r>
      <w:r>
        <w:rPr>
          <w:rFonts w:hint="eastAsia" w:ascii="宋体" w:hAnsi="宋体" w:eastAsia="宋体" w:cs="Times New Roman"/>
          <w:szCs w:val="21"/>
          <w:highlight w:val="none"/>
        </w:rPr>
        <w:t>供现场查验或经查验不合格的、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份数少于</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w:t>
      </w:r>
      <w:r>
        <w:rPr>
          <w:rFonts w:hint="eastAsia" w:ascii="宋体" w:hAnsi="宋体" w:eastAsia="宋体" w:cs="Times New Roman"/>
          <w:color w:val="000000" w:themeColor="text1"/>
          <w:szCs w:val="21"/>
          <w:highlight w:val="none"/>
          <w14:textFill>
            <w14:solidFill>
              <w14:schemeClr w14:val="tx1"/>
            </w14:solidFill>
          </w14:textFill>
        </w:rPr>
        <w:t>；</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.2.2、</w:t>
      </w:r>
      <w:r>
        <w:rPr>
          <w:rFonts w:hint="eastAsia" w:ascii="宋体" w:hAnsi="宋体" w:eastAsia="宋体" w:cs="Times New Roman"/>
          <w:szCs w:val="21"/>
          <w:highlight w:val="none"/>
        </w:rPr>
        <w:t>未按约定格式提供、填写</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报价表、</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内容及质量要求响应表或</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w:t>
      </w:r>
      <w:r>
        <w:rPr>
          <w:rFonts w:hint="eastAsia" w:ascii="宋体" w:hAnsi="宋体" w:eastAsia="宋体" w:cs="Times New Roman"/>
          <w:color w:val="000000"/>
          <w:szCs w:val="21"/>
          <w:highlight w:val="none"/>
        </w:rPr>
        <w:t>之一，经评标委员会评审后，为</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无效：</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w:t>
      </w:r>
      <w:r>
        <w:rPr>
          <w:rFonts w:ascii="Times New Roman" w:hAnsi="宋体" w:eastAsia="宋体" w:cs="Times New Roman"/>
          <w:color w:val="000000"/>
          <w:szCs w:val="21"/>
          <w:highlight w:val="none"/>
        </w:rPr>
        <w:t>被责令停业</w:t>
      </w:r>
      <w:r>
        <w:rPr>
          <w:rFonts w:hint="eastAsia" w:ascii="Times New Roman" w:hAnsi="宋体" w:eastAsia="宋体" w:cs="Times New Roman"/>
          <w:color w:val="000000"/>
          <w:szCs w:val="21"/>
          <w:highlight w:val="none"/>
        </w:rPr>
        <w:t>且处于有效期内</w:t>
      </w:r>
      <w:r>
        <w:rPr>
          <w:rFonts w:ascii="Times New Roman" w:hAnsi="宋体" w:eastAsia="宋体" w:cs="Times New Roman"/>
          <w:color w:val="000000"/>
          <w:szCs w:val="21"/>
          <w:highlight w:val="none"/>
        </w:rPr>
        <w:t>的</w:t>
      </w:r>
      <w:r>
        <w:rPr>
          <w:rFonts w:hint="eastAsia" w:ascii="宋体" w:hAnsi="宋体" w:eastAsia="宋体" w:cs="Times New Roman"/>
          <w:color w:val="000000"/>
          <w:szCs w:val="21"/>
          <w:highlight w:val="none"/>
        </w:rPr>
        <w:t>；</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(2)被安庆市行政区域内公共资源交易监管部门限制</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资格且处于有效期内；</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(3)财产被接管或冻结可能影响本项目正常实施的；</w:t>
      </w:r>
    </w:p>
    <w:p>
      <w:pPr>
        <w:widowControl/>
        <w:numPr>
          <w:ilvl w:val="0"/>
          <w:numId w:val="4"/>
        </w:numPr>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法律、法规规定及</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约定的其他情形。</w:t>
      </w:r>
    </w:p>
    <w:p>
      <w:pPr>
        <w:rPr>
          <w:rFonts w:hint="eastAsia"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br w:type="page"/>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（五）评标</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 xml:space="preserve">    23、评</w:t>
      </w:r>
      <w:r>
        <w:rPr>
          <w:rFonts w:hint="eastAsia" w:ascii="宋体" w:hAnsi="宋体" w:cs="Times New Roman"/>
          <w:b/>
          <w:bCs/>
          <w:color w:val="000000"/>
          <w:szCs w:val="21"/>
          <w:highlight w:val="none"/>
          <w:lang w:val="en-US" w:eastAsia="zh-CN"/>
        </w:rPr>
        <w:t>选</w:t>
      </w:r>
      <w:r>
        <w:rPr>
          <w:rFonts w:hint="eastAsia" w:ascii="宋体" w:hAnsi="宋体" w:eastAsia="宋体" w:cs="Times New Roman"/>
          <w:b/>
          <w:bCs/>
          <w:color w:val="000000"/>
          <w:szCs w:val="21"/>
          <w:highlight w:val="none"/>
        </w:rPr>
        <w:t>委员会</w:t>
      </w:r>
      <w:r>
        <w:rPr>
          <w:rFonts w:hint="eastAsia" w:ascii="宋体" w:hAnsi="宋体" w:eastAsia="宋体" w:cs="Times New Roman"/>
          <w:color w:val="000000"/>
          <w:szCs w:val="21"/>
          <w:highlight w:val="none"/>
        </w:rPr>
        <w:t>（以下简称“评委会”）：评委会依法组建。</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代表不得担任评委会组长。评标由评委会进行，评委应坚持公正、公平、诚实守信、实事求是、独立评标的原则。</w:t>
      </w:r>
    </w:p>
    <w:p>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24、评标方法：</w:t>
      </w:r>
      <w:r>
        <w:rPr>
          <w:rFonts w:hint="eastAsia" w:ascii="宋体" w:hAnsi="宋体" w:eastAsia="宋体" w:cs="宋体"/>
          <w:color w:val="000000"/>
          <w:szCs w:val="21"/>
          <w:highlight w:val="none"/>
        </w:rPr>
        <w:t>采用</w:t>
      </w:r>
      <w:r>
        <w:rPr>
          <w:rFonts w:hint="eastAsia" w:ascii="宋体" w:hAnsi="宋体" w:eastAsia="宋体" w:cs="宋体"/>
          <w:color w:val="000000"/>
          <w:szCs w:val="21"/>
          <w:highlight w:val="none"/>
          <w:lang w:eastAsia="zh-CN"/>
        </w:rPr>
        <w:t>最低投标价法</w:t>
      </w:r>
      <w:r>
        <w:rPr>
          <w:rFonts w:hint="eastAsia" w:ascii="宋体" w:hAnsi="宋体" w:eastAsia="宋体" w:cs="宋体"/>
          <w:color w:val="000000"/>
          <w:szCs w:val="21"/>
          <w:highlight w:val="none"/>
        </w:rPr>
        <w:t>。</w:t>
      </w:r>
    </w:p>
    <w:p>
      <w:pPr>
        <w:spacing w:line="360" w:lineRule="auto"/>
        <w:ind w:firstLine="422" w:firstLineChars="200"/>
        <w:jc w:val="left"/>
        <w:rPr>
          <w:rFonts w:ascii="宋体" w:hAnsi="宋体" w:eastAsia="宋体" w:cs="宋体"/>
          <w:b/>
          <w:color w:val="000000"/>
          <w:szCs w:val="21"/>
          <w:highlight w:val="none"/>
        </w:rPr>
      </w:pPr>
      <w:r>
        <w:rPr>
          <w:rFonts w:hint="eastAsia" w:ascii="宋体" w:hAnsi="宋体" w:eastAsia="宋体" w:cs="Times New Roman"/>
          <w:b/>
          <w:bCs/>
          <w:color w:val="000000"/>
          <w:szCs w:val="21"/>
          <w:highlight w:val="none"/>
        </w:rPr>
        <w:t>25、评标程序</w:t>
      </w:r>
      <w:r>
        <w:rPr>
          <w:rFonts w:hint="eastAsia" w:ascii="宋体" w:hAnsi="宋体" w:eastAsia="宋体" w:cs="Times New Roman"/>
          <w:color w:val="000000"/>
          <w:szCs w:val="21"/>
          <w:highlight w:val="none"/>
        </w:rPr>
        <w:t>：评标包括</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进行符合性审查，只有通过</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才能进入</w:t>
      </w:r>
      <w:r>
        <w:rPr>
          <w:rFonts w:hint="eastAsia" w:ascii="宋体" w:hAnsi="宋体" w:eastAsia="宋体" w:cs="Times New Roman"/>
          <w:color w:val="000000"/>
          <w:szCs w:val="21"/>
          <w:highlight w:val="none"/>
          <w:lang w:eastAsia="zh-CN"/>
        </w:rPr>
        <w:t>比选</w:t>
      </w:r>
      <w:r>
        <w:rPr>
          <w:rFonts w:hint="eastAsia" w:ascii="宋体" w:hAnsi="宋体" w:eastAsia="宋体" w:cs="Times New Roman"/>
          <w:color w:val="000000"/>
          <w:szCs w:val="21"/>
          <w:highlight w:val="none"/>
        </w:rPr>
        <w:t>。</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符合性审查，包括但不限于以下内容：</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资格是否符合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是否按</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的要求进行编制、盖章和标记；</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要求提交的各种资格证明文件是否真实、完整、合法、有效；</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货物</w:t>
      </w:r>
      <w:r>
        <w:rPr>
          <w:rFonts w:hint="eastAsia" w:ascii="宋体" w:hAnsi="宋体" w:eastAsia="宋体" w:cs="宋体"/>
          <w:color w:val="000000" w:themeColor="text1"/>
          <w:szCs w:val="21"/>
          <w:highlight w:val="none"/>
          <w14:textFill>
            <w14:solidFill>
              <w14:schemeClr w14:val="tx1"/>
            </w14:solidFill>
          </w14:textFill>
        </w:rPr>
        <w:t>内容及质量是否完全响应或优于</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对法律、法规和</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其他明确要求的符合性；</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是否附有</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不能接受的条件；</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是否存在</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中</w:t>
      </w:r>
      <w:r>
        <w:rPr>
          <w:rFonts w:hint="eastAsia" w:ascii="宋体" w:hAnsi="宋体" w:eastAsia="宋体" w:cs="宋体"/>
          <w:color w:val="000000" w:themeColor="text1"/>
          <w:kern w:val="0"/>
          <w:szCs w:val="21"/>
          <w:highlight w:val="none"/>
          <w14:textFill>
            <w14:solidFill>
              <w14:schemeClr w14:val="tx1"/>
            </w14:solidFill>
          </w14:textFill>
        </w:rPr>
        <w:t>约定</w:t>
      </w:r>
      <w:r>
        <w:rPr>
          <w:rFonts w:hint="eastAsia" w:ascii="宋体" w:hAnsi="宋体" w:eastAsia="宋体" w:cs="宋体"/>
          <w:color w:val="000000" w:themeColor="text1"/>
          <w:szCs w:val="21"/>
          <w:highlight w:val="none"/>
          <w14:textFill>
            <w14:solidFill>
              <w14:schemeClr w14:val="tx1"/>
            </w14:solidFill>
          </w14:textFill>
        </w:rPr>
        <w:t>的无效</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的其他情形；</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资格要求提供复印件或影印件或扫描件，并加盖</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公章，否则投标无效。</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、报价评审：</w:t>
      </w:r>
      <w:r>
        <w:rPr>
          <w:rFonts w:hint="eastAsia" w:ascii="宋体" w:hAnsi="宋体" w:eastAsia="宋体" w:cs="Times New Roman"/>
          <w:szCs w:val="21"/>
          <w:highlight w:val="none"/>
          <w:lang w:val="en-US" w:eastAsia="zh-CN"/>
        </w:rPr>
        <w:t>参选人</w:t>
      </w:r>
      <w:r>
        <w:rPr>
          <w:rFonts w:hint="eastAsia" w:ascii="宋体" w:hAnsi="宋体" w:eastAsia="宋体" w:cs="Times New Roman"/>
          <w:b/>
          <w:bCs/>
          <w:szCs w:val="21"/>
          <w:highlight w:val="none"/>
          <w:lang w:val="en-US" w:eastAsia="zh-CN"/>
        </w:rPr>
        <w:t>总</w:t>
      </w:r>
      <w:r>
        <w:rPr>
          <w:rFonts w:hint="eastAsia" w:ascii="宋体" w:hAnsi="宋体" w:eastAsia="宋体" w:cs="Times New Roman"/>
          <w:b/>
          <w:bCs/>
          <w:szCs w:val="21"/>
          <w:highlight w:val="none"/>
        </w:rPr>
        <w:t>报价不得</w:t>
      </w:r>
      <w:r>
        <w:rPr>
          <w:rFonts w:hint="eastAsia" w:ascii="宋体" w:hAnsi="宋体" w:eastAsia="宋体" w:cs="Times New Roman"/>
          <w:b/>
          <w:bCs/>
          <w:szCs w:val="21"/>
          <w:highlight w:val="none"/>
          <w:lang w:eastAsia="zh-CN"/>
        </w:rPr>
        <w:t>高于最高投标限价、</w:t>
      </w:r>
      <w:r>
        <w:rPr>
          <w:rFonts w:hint="eastAsia" w:ascii="宋体" w:hAnsi="宋体" w:eastAsia="宋体" w:cs="Times New Roman"/>
          <w:b/>
          <w:bCs/>
          <w:szCs w:val="21"/>
          <w:highlight w:val="none"/>
          <w:lang w:val="en-US" w:eastAsia="zh-CN"/>
        </w:rPr>
        <w:t>单项报价</w:t>
      </w:r>
      <w:r>
        <w:rPr>
          <w:rFonts w:hint="eastAsia" w:ascii="宋体" w:hAnsi="宋体" w:eastAsia="宋体" w:cs="Times New Roman"/>
          <w:b/>
          <w:bCs/>
          <w:szCs w:val="21"/>
          <w:highlight w:val="none"/>
        </w:rPr>
        <w:t>不得</w:t>
      </w:r>
      <w:r>
        <w:rPr>
          <w:rFonts w:hint="eastAsia" w:ascii="宋体" w:hAnsi="宋体" w:eastAsia="宋体" w:cs="Times New Roman"/>
          <w:b/>
          <w:bCs/>
          <w:szCs w:val="21"/>
          <w:highlight w:val="none"/>
          <w:lang w:eastAsia="zh-CN"/>
        </w:rPr>
        <w:t>高于</w:t>
      </w:r>
      <w:r>
        <w:rPr>
          <w:rFonts w:hint="eastAsia" w:ascii="宋体" w:hAnsi="宋体" w:eastAsia="宋体" w:cs="Times New Roman"/>
          <w:b/>
          <w:bCs/>
          <w:szCs w:val="21"/>
          <w:highlight w:val="none"/>
          <w:lang w:val="en-US" w:eastAsia="zh-CN"/>
        </w:rPr>
        <w:t>单价</w:t>
      </w:r>
      <w:r>
        <w:rPr>
          <w:rFonts w:hint="eastAsia" w:ascii="宋体" w:hAnsi="宋体" w:eastAsia="宋体" w:cs="Times New Roman"/>
          <w:b/>
          <w:bCs/>
          <w:szCs w:val="21"/>
          <w:highlight w:val="none"/>
          <w:lang w:eastAsia="zh-CN"/>
        </w:rPr>
        <w:t>限价</w:t>
      </w:r>
      <w:r>
        <w:rPr>
          <w:rFonts w:hint="eastAsia" w:ascii="宋体" w:hAnsi="宋体" w:eastAsia="宋体" w:cs="Times New Roman"/>
          <w:szCs w:val="21"/>
          <w:highlight w:val="none"/>
          <w:lang w:eastAsia="zh-CN"/>
        </w:rPr>
        <w:t>，</w:t>
      </w:r>
      <w:r>
        <w:rPr>
          <w:rFonts w:hint="eastAsia" w:ascii="宋体" w:hAnsi="宋体" w:eastAsia="宋体" w:cs="Times New Roman"/>
          <w:color w:val="000000"/>
          <w:szCs w:val="21"/>
          <w:highlight w:val="none"/>
        </w:rPr>
        <w:t>否则为无效报价，即报价评审不通过。</w:t>
      </w:r>
    </w:p>
    <w:p>
      <w:pPr>
        <w:widowControl/>
        <w:spacing w:line="48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25.</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、报价中包含单价与总价的，应审核总价金额与按单价汇总金额是否一致，若货物报价表单价汇总金额、货物报价表总价、</w:t>
      </w:r>
      <w:r>
        <w:rPr>
          <w:rFonts w:hint="eastAsia" w:ascii="宋体" w:hAnsi="宋体" w:eastAsia="宋体" w:cs="Times New Roman"/>
          <w:color w:val="000000"/>
          <w:szCs w:val="21"/>
          <w:highlight w:val="none"/>
          <w:lang w:eastAsia="zh-CN"/>
        </w:rPr>
        <w:t>参选报价函中报价</w:t>
      </w:r>
      <w:r>
        <w:rPr>
          <w:rFonts w:hint="eastAsia" w:ascii="宋体" w:hAnsi="宋体" w:eastAsia="宋体" w:cs="Times New Roman"/>
          <w:color w:val="000000"/>
          <w:szCs w:val="21"/>
          <w:highlight w:val="none"/>
        </w:rPr>
        <w:t>三者不一致的，视为无效报价。</w:t>
      </w:r>
    </w:p>
    <w:p>
      <w:pPr>
        <w:widowControl/>
        <w:spacing w:line="48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25.</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w:t>
      </w:r>
      <w:r>
        <w:rPr>
          <w:rFonts w:hint="eastAsia" w:ascii="宋体" w:hAnsi="宋体" w:eastAsia="宋体" w:cs="Times New Roman"/>
          <w:color w:val="000000" w:themeColor="text1"/>
          <w:szCs w:val="21"/>
          <w:highlight w:val="none"/>
          <w14:textFill>
            <w14:solidFill>
              <w14:schemeClr w14:val="tx1"/>
            </w14:solidFill>
          </w14:textFill>
        </w:rPr>
        <w:t>澄清有关问题：</w:t>
      </w:r>
      <w:r>
        <w:rPr>
          <w:rFonts w:hint="eastAsia" w:ascii="宋体" w:hAnsi="宋体" w:eastAsia="宋体" w:cs="Times New Roman"/>
          <w:szCs w:val="21"/>
          <w:highlight w:val="none"/>
        </w:rPr>
        <w:t>在评标期间，评委会有权以书面方式要求</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中含义不明确、对同类问题表述不一致或者有明显文字和计算错误的内容作必要的澄清、说明或补正。</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澄清、说明或补正应在评委会规定的时间内以书面方式进行，并不得超出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范围或者改变</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的实质性内容。澄清文件将作为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内容的一部分</w:t>
      </w:r>
      <w:r>
        <w:rPr>
          <w:rFonts w:hint="eastAsia" w:ascii="宋体" w:hAnsi="宋体" w:eastAsia="宋体" w:cs="Times New Roman"/>
          <w:color w:val="000000" w:themeColor="text1"/>
          <w:szCs w:val="21"/>
          <w:highlight w:val="none"/>
          <w14:textFill>
            <w14:solidFill>
              <w14:schemeClr w14:val="tx1"/>
            </w14:solidFill>
          </w14:textFill>
        </w:rPr>
        <w:t>。</w:t>
      </w:r>
    </w:p>
    <w:p>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、失信核查</w:t>
      </w:r>
    </w:p>
    <w:p>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评标委员会对推荐为中标候选人的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是否被列入“信用中国、中国政府采购网”政府采购严重违法失信名单进行网上核查（网址：</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"http://www.creditchina.gov.cn/" </w:instrText>
      </w:r>
      <w:r>
        <w:rPr>
          <w:rFonts w:ascii="Times New Roman" w:hAnsi="Times New Roman" w:eastAsia="宋体" w:cs="Times New Roman"/>
          <w:szCs w:val="24"/>
          <w:highlight w:val="none"/>
        </w:rPr>
        <w:fldChar w:fldCharType="separate"/>
      </w:r>
      <w:r>
        <w:rPr>
          <w:rStyle w:val="32"/>
          <w:rFonts w:hint="eastAsia" w:ascii="宋体" w:hAnsi="宋体" w:eastAsia="宋体" w:cs="Times New Roman"/>
          <w:color w:val="000000"/>
          <w:szCs w:val="21"/>
          <w:highlight w:val="none"/>
        </w:rPr>
        <w:t>http://www.creditchina.gov.cn/</w:t>
      </w:r>
      <w:r>
        <w:rPr>
          <w:rStyle w:val="32"/>
          <w:rFonts w:hint="eastAsia" w:ascii="宋体" w:hAnsi="宋体" w:eastAsia="宋体" w:cs="Times New Roman"/>
          <w:color w:val="000000"/>
          <w:szCs w:val="21"/>
          <w:highlight w:val="none"/>
        </w:rPr>
        <w:fldChar w:fldCharType="end"/>
      </w:r>
      <w:r>
        <w:rPr>
          <w:rFonts w:hint="eastAsia" w:ascii="宋体" w:hAnsi="宋体" w:eastAsia="宋体" w:cs="Times New Roman"/>
          <w:color w:val="000000"/>
          <w:szCs w:val="21"/>
          <w:highlight w:val="none"/>
        </w:rPr>
        <w:t>、</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szCs w:val="24"/>
          <w:highlight w:val="none"/>
        </w:rPr>
        <w:fldChar w:fldCharType="separate"/>
      </w:r>
      <w:r>
        <w:rPr>
          <w:rStyle w:val="32"/>
          <w:rFonts w:hint="eastAsia" w:ascii="宋体" w:hAnsi="Times New Roman" w:eastAsia="宋体" w:cs="Times New Roman"/>
          <w:color w:val="000000"/>
          <w:szCs w:val="21"/>
          <w:highlight w:val="none"/>
        </w:rPr>
        <w:t>http://www.ccgp.gov.cn/），</w:t>
      </w:r>
      <w:r>
        <w:rPr>
          <w:rStyle w:val="32"/>
          <w:rFonts w:hint="eastAsia" w:ascii="宋体" w:hAnsi="Times New Roman" w:eastAsia="宋体" w:cs="Times New Roman"/>
          <w:color w:val="000000"/>
          <w:szCs w:val="21"/>
          <w:highlight w:val="none"/>
          <w:u w:val="none"/>
        </w:rPr>
        <w:t>若核查存在</w:t>
      </w:r>
      <w:r>
        <w:rPr>
          <w:rStyle w:val="32"/>
          <w:rFonts w:hint="eastAsia" w:ascii="宋体" w:hAnsi="宋体" w:eastAsia="宋体" w:cs="Times New Roman"/>
          <w:color w:val="000000"/>
          <w:szCs w:val="21"/>
          <w:highlight w:val="none"/>
          <w:u w:val="none"/>
        </w:rPr>
        <w:t>政府采购严重违法</w:t>
      </w:r>
      <w:r>
        <w:rPr>
          <w:rStyle w:val="32"/>
          <w:rFonts w:hint="eastAsia" w:ascii="宋体" w:hAnsi="Times New Roman" w:eastAsia="宋体" w:cs="Times New Roman"/>
          <w:color w:val="000000"/>
          <w:szCs w:val="21"/>
          <w:highlight w:val="none"/>
          <w:u w:val="none"/>
        </w:rPr>
        <w:t>失信名单记录的</w:t>
      </w:r>
      <w:r>
        <w:rPr>
          <w:rStyle w:val="32"/>
          <w:rFonts w:hint="eastAsia" w:ascii="宋体" w:hAnsi="Times New Roman" w:eastAsia="宋体" w:cs="Times New Roman"/>
          <w:color w:val="000000"/>
          <w:szCs w:val="21"/>
          <w:highlight w:val="none"/>
          <w:u w:val="none"/>
          <w:lang w:eastAsia="zh-CN"/>
        </w:rPr>
        <w:t>参选人</w:t>
      </w:r>
      <w:r>
        <w:rPr>
          <w:rStyle w:val="32"/>
          <w:rFonts w:hint="eastAsia" w:ascii="宋体" w:hAnsi="Times New Roman" w:eastAsia="宋体" w:cs="Times New Roman"/>
          <w:color w:val="000000"/>
          <w:szCs w:val="21"/>
          <w:highlight w:val="none"/>
          <w:u w:val="none"/>
        </w:rPr>
        <w:t>，</w:t>
      </w:r>
      <w:r>
        <w:rPr>
          <w:rStyle w:val="32"/>
          <w:rFonts w:hint="eastAsia" w:ascii="宋体" w:hAnsi="Times New Roman" w:eastAsia="宋体" w:cs="Times New Roman"/>
          <w:color w:val="auto"/>
          <w:szCs w:val="21"/>
          <w:highlight w:val="none"/>
          <w:u w:val="none"/>
          <w:lang w:val="en-US" w:eastAsia="zh-CN"/>
        </w:rPr>
        <w:t>评标委员会</w:t>
      </w:r>
      <w:r>
        <w:rPr>
          <w:rStyle w:val="32"/>
          <w:rFonts w:hint="eastAsia" w:ascii="宋体" w:hAnsi="Times New Roman" w:eastAsia="宋体" w:cs="Times New Roman"/>
          <w:color w:val="000000"/>
          <w:szCs w:val="21"/>
          <w:highlight w:val="none"/>
          <w:u w:val="none"/>
        </w:rPr>
        <w:t>不得将其推荐为中标候选人，依序递补，并再次对递补的</w:t>
      </w:r>
      <w:r>
        <w:rPr>
          <w:rStyle w:val="32"/>
          <w:rFonts w:hint="eastAsia" w:ascii="宋体" w:hAnsi="Times New Roman" w:eastAsia="宋体" w:cs="Times New Roman"/>
          <w:color w:val="000000"/>
          <w:szCs w:val="21"/>
          <w:highlight w:val="none"/>
          <w:u w:val="none"/>
          <w:lang w:eastAsia="zh-CN"/>
        </w:rPr>
        <w:t>参选人</w:t>
      </w:r>
      <w:r>
        <w:rPr>
          <w:rStyle w:val="32"/>
          <w:rFonts w:hint="eastAsia" w:ascii="宋体" w:hAnsi="Times New Roman" w:eastAsia="宋体" w:cs="Times New Roman"/>
          <w:color w:val="000000"/>
          <w:szCs w:val="21"/>
          <w:highlight w:val="none"/>
          <w:u w:val="none"/>
        </w:rPr>
        <w:t>进行核查。</w:t>
      </w:r>
      <w:r>
        <w:rPr>
          <w:rStyle w:val="32"/>
          <w:rFonts w:hint="eastAsia" w:ascii="宋体" w:hAnsi="Times New Roman" w:eastAsia="宋体" w:cs="Times New Roman"/>
          <w:color w:val="000000"/>
          <w:szCs w:val="21"/>
          <w:highlight w:val="none"/>
          <w:u w:val="none"/>
        </w:rPr>
        <w:fldChar w:fldCharType="end"/>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25.</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w:t>
      </w:r>
      <w:r>
        <w:rPr>
          <w:rFonts w:hint="eastAsia" w:ascii="宋体" w:hAnsi="宋体" w:eastAsia="宋体" w:cs="宋体"/>
          <w:color w:val="000000"/>
          <w:szCs w:val="21"/>
          <w:highlight w:val="none"/>
        </w:rPr>
        <w:t>确定中标候选人排序：评委会对通过</w:t>
      </w:r>
      <w:r>
        <w:rPr>
          <w:rFonts w:hint="eastAsia" w:ascii="宋体" w:hAnsi="宋体" w:eastAsia="宋体" w:cs="宋体"/>
          <w:color w:val="000000"/>
          <w:szCs w:val="21"/>
          <w:highlight w:val="none"/>
          <w:lang w:eastAsia="zh-CN"/>
        </w:rPr>
        <w:t>参选文件</w:t>
      </w:r>
      <w:r>
        <w:rPr>
          <w:rFonts w:hint="eastAsia" w:ascii="宋体" w:hAnsi="宋体" w:eastAsia="宋体" w:cs="宋体"/>
          <w:bCs/>
          <w:color w:val="000000"/>
          <w:szCs w:val="24"/>
          <w:highlight w:val="none"/>
        </w:rPr>
        <w:t>符合性审查</w:t>
      </w:r>
      <w:r>
        <w:rPr>
          <w:rFonts w:hint="eastAsia" w:ascii="宋体" w:hAnsi="宋体" w:eastAsia="宋体" w:cs="宋体"/>
          <w:color w:val="000000"/>
          <w:szCs w:val="21"/>
          <w:highlight w:val="none"/>
        </w:rPr>
        <w:t>、报价评审和失信核查的</w:t>
      </w:r>
      <w:r>
        <w:rPr>
          <w:rFonts w:hint="eastAsia" w:ascii="宋体" w:hAnsi="宋体" w:eastAsia="宋体" w:cs="宋体"/>
          <w:color w:val="000000"/>
          <w:szCs w:val="21"/>
          <w:highlight w:val="none"/>
          <w:lang w:eastAsia="zh-CN"/>
        </w:rPr>
        <w:t>参选人</w:t>
      </w:r>
      <w:r>
        <w:rPr>
          <w:rFonts w:hint="eastAsia" w:ascii="宋体" w:hAnsi="宋体" w:eastAsia="宋体" w:cs="宋体"/>
          <w:color w:val="000000"/>
          <w:szCs w:val="21"/>
          <w:highlight w:val="none"/>
        </w:rPr>
        <w:t>，根据</w:t>
      </w:r>
      <w:r>
        <w:rPr>
          <w:rFonts w:hint="eastAsia" w:ascii="宋体" w:hAnsi="宋体" w:eastAsia="宋体" w:cs="宋体"/>
          <w:color w:val="000000"/>
          <w:szCs w:val="21"/>
          <w:highlight w:val="none"/>
          <w:lang w:val="en-US" w:eastAsia="zh-CN"/>
        </w:rPr>
        <w:t>最低价</w:t>
      </w:r>
      <w:r>
        <w:rPr>
          <w:rFonts w:hint="eastAsia" w:ascii="宋体" w:hAnsi="宋体" w:eastAsia="宋体" w:cs="宋体"/>
          <w:color w:val="000000"/>
          <w:szCs w:val="21"/>
          <w:highlight w:val="none"/>
        </w:rPr>
        <w:t>由</w:t>
      </w:r>
      <w:r>
        <w:rPr>
          <w:rFonts w:hint="eastAsia" w:ascii="宋体" w:hAnsi="宋体" w:eastAsia="宋体" w:cs="宋体"/>
          <w:color w:val="000000"/>
          <w:szCs w:val="21"/>
          <w:highlight w:val="none"/>
          <w:lang w:val="en-US" w:eastAsia="zh-CN"/>
        </w:rPr>
        <w:t>低</w:t>
      </w:r>
      <w:r>
        <w:rPr>
          <w:rFonts w:hint="eastAsia" w:ascii="宋体" w:hAnsi="宋体" w:eastAsia="宋体" w:cs="宋体"/>
          <w:color w:val="000000"/>
          <w:szCs w:val="21"/>
          <w:highlight w:val="none"/>
        </w:rPr>
        <w:t>至</w:t>
      </w:r>
      <w:r>
        <w:rPr>
          <w:rFonts w:hint="eastAsia" w:ascii="宋体" w:hAnsi="宋体" w:eastAsia="宋体" w:cs="宋体"/>
          <w:color w:val="000000"/>
          <w:szCs w:val="21"/>
          <w:highlight w:val="none"/>
          <w:lang w:val="en-US" w:eastAsia="zh-CN"/>
        </w:rPr>
        <w:t>高</w:t>
      </w:r>
      <w:r>
        <w:rPr>
          <w:rFonts w:hint="eastAsia" w:ascii="宋体" w:hAnsi="宋体" w:eastAsia="宋体" w:cs="宋体"/>
          <w:color w:val="000000"/>
          <w:szCs w:val="21"/>
          <w:highlight w:val="none"/>
        </w:rPr>
        <w:t>的顺序排列。若出现两家或两家以上</w:t>
      </w:r>
      <w:r>
        <w:rPr>
          <w:rFonts w:hint="eastAsia" w:ascii="宋体" w:hAnsi="宋体" w:eastAsia="宋体" w:cs="宋体"/>
          <w:color w:val="000000"/>
          <w:szCs w:val="21"/>
          <w:highlight w:val="none"/>
          <w:lang w:eastAsia="zh-CN"/>
        </w:rPr>
        <w:t>参选人</w:t>
      </w:r>
      <w:r>
        <w:rPr>
          <w:rFonts w:hint="eastAsia" w:ascii="宋体" w:hAnsi="宋体" w:eastAsia="宋体" w:cs="宋体"/>
          <w:color w:val="000000"/>
          <w:szCs w:val="21"/>
          <w:highlight w:val="none"/>
          <w:lang w:val="en-US" w:eastAsia="zh-CN"/>
        </w:rPr>
        <w:t>报价最低</w:t>
      </w:r>
      <w:r>
        <w:rPr>
          <w:rFonts w:hint="eastAsia" w:ascii="宋体" w:hAnsi="宋体" w:eastAsia="宋体" w:cs="宋体"/>
          <w:color w:val="000000"/>
          <w:szCs w:val="21"/>
          <w:highlight w:val="none"/>
        </w:rPr>
        <w:t>且相等，</w:t>
      </w:r>
      <w:r>
        <w:rPr>
          <w:rFonts w:hint="eastAsia" w:ascii="宋体" w:hAnsi="宋体" w:eastAsia="宋体" w:cs="Times New Roman"/>
          <w:color w:val="000000"/>
          <w:szCs w:val="21"/>
          <w:highlight w:val="none"/>
        </w:rPr>
        <w:t>则由</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采取现场随机抽取的方式确定中标候选人排序。</w:t>
      </w:r>
    </w:p>
    <w:p>
      <w:pPr>
        <w:widowControl/>
        <w:spacing w:line="500" w:lineRule="exact"/>
        <w:jc w:val="left"/>
        <w:rPr>
          <w:rFonts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b/>
          <w:bCs/>
          <w:color w:val="000000"/>
          <w:szCs w:val="21"/>
          <w:highlight w:val="none"/>
        </w:rPr>
        <w:t>26、开标评标异常情况处理</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26.1、在招标采购中，出现下列情况之一的，应予废标，采购单位重新组织采购：</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 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不足</w:t>
      </w: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lang w:eastAsia="zh-CN"/>
        </w:rPr>
        <w:t>家</w:t>
      </w:r>
      <w:r>
        <w:rPr>
          <w:rFonts w:hint="eastAsia" w:ascii="宋体" w:hAnsi="宋体" w:eastAsia="宋体" w:cs="Times New Roman"/>
          <w:color w:val="000000"/>
          <w:szCs w:val="21"/>
          <w:highlight w:val="none"/>
        </w:rPr>
        <w:t>的；</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出现影响采购公正的违法、违规行为的；</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w:t>
      </w:r>
      <w:r>
        <w:rPr>
          <w:rFonts w:hint="eastAsia" w:ascii="宋体" w:hAnsi="宋体" w:eastAsia="宋体" w:cs="Times New Roman"/>
          <w:color w:val="000000"/>
          <w:szCs w:val="21"/>
          <w:highlight w:val="none"/>
        </w:rPr>
        <w:tab/>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的报价</w:t>
      </w:r>
      <w:r>
        <w:rPr>
          <w:rFonts w:hint="eastAsia" w:ascii="宋体" w:hAnsi="宋体" w:eastAsia="宋体" w:cs="Times New Roman"/>
          <w:szCs w:val="21"/>
          <w:highlight w:val="none"/>
          <w:lang w:val="en-US" w:eastAsia="zh-CN"/>
        </w:rPr>
        <w:t>均高</w:t>
      </w:r>
      <w:r>
        <w:rPr>
          <w:rFonts w:hint="eastAsia" w:ascii="宋体" w:hAnsi="宋体" w:eastAsia="宋体" w:cs="Times New Roman"/>
          <w:szCs w:val="21"/>
          <w:highlight w:val="none"/>
        </w:rPr>
        <w:t>于</w:t>
      </w:r>
      <w:r>
        <w:rPr>
          <w:rFonts w:hint="eastAsia" w:ascii="宋体" w:hAnsi="宋体" w:eastAsia="宋体" w:cs="Times New Roman"/>
          <w:szCs w:val="21"/>
          <w:highlight w:val="none"/>
          <w:lang w:eastAsia="zh-CN"/>
        </w:rPr>
        <w:t>最高投标限价</w:t>
      </w:r>
      <w:r>
        <w:rPr>
          <w:rFonts w:hint="eastAsia" w:ascii="宋体" w:hAnsi="宋体" w:eastAsia="宋体" w:cs="Times New Roman"/>
          <w:szCs w:val="21"/>
          <w:highlight w:val="none"/>
        </w:rPr>
        <w:t>的</w:t>
      </w:r>
      <w:r>
        <w:rPr>
          <w:rFonts w:hint="eastAsia" w:ascii="宋体" w:hAnsi="宋体" w:eastAsia="宋体" w:cs="Times New Roman"/>
          <w:color w:val="000000"/>
          <w:szCs w:val="21"/>
          <w:highlight w:val="none"/>
        </w:rPr>
        <w:t>；</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因重大变故，采购任务取消的。</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27、评标过程的保密性</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27.1、开标后，直到授予中标人合同止，凡是与</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审查、澄清、评价、比较以及授标建议等评审方面的情况，均不得向</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或其他无关的人员透露。</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27.2、在评标过程中，</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如向评委会成员施加任何影响，都将会导致其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 xml:space="preserve">被拒绝。   </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27.3、中标人确定后，采购单位不对未中标人就评标过程以及未能中标原因做出任何解释。</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不得向评委会组成人员或其他有关人员询问评标过程的情况和要求提供材料。</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、中标通知书</w:t>
      </w:r>
    </w:p>
    <w:p>
      <w:pPr>
        <w:widowControl/>
        <w:spacing w:before="0" w:beforeAutospacing="0" w:after="0" w:afterAutospacing="0" w:line="360" w:lineRule="auto"/>
        <w:ind w:firstLine="42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pPr>
        <w:spacing w:line="360" w:lineRule="auto"/>
        <w:ind w:firstLine="420" w:firstLineChars="200"/>
        <w:rPr>
          <w:rFonts w:ascii="Times New Roman" w:hAnsi="宋体" w:eastAsia="宋体" w:cs="宋体"/>
          <w:b/>
          <w:color w:val="000000"/>
          <w:szCs w:val="24"/>
          <w:highlight w:val="none"/>
        </w:rPr>
      </w:pPr>
      <w:r>
        <w:rPr>
          <w:rFonts w:ascii="Times New Roman" w:hAnsi="宋体" w:eastAsia="宋体" w:cs="宋体"/>
          <w:color w:val="000000"/>
          <w:szCs w:val="24"/>
          <w:highlight w:val="none"/>
        </w:rPr>
        <w:t>公示期满无异议，且未发现中标人在</w:t>
      </w:r>
      <w:r>
        <w:rPr>
          <w:rFonts w:hint="eastAsia" w:ascii="Times New Roman" w:hAnsi="宋体" w:eastAsia="宋体" w:cs="宋体"/>
          <w:color w:val="000000"/>
          <w:szCs w:val="24"/>
          <w:highlight w:val="none"/>
          <w:lang w:val="en-US" w:eastAsia="zh-CN"/>
        </w:rPr>
        <w:t>比选</w:t>
      </w:r>
      <w:r>
        <w:rPr>
          <w:rFonts w:ascii="Times New Roman" w:hAnsi="宋体" w:eastAsia="宋体" w:cs="宋体"/>
          <w:color w:val="000000"/>
          <w:szCs w:val="24"/>
          <w:highlight w:val="none"/>
        </w:rPr>
        <w:t>活动中有违法行为的，</w:t>
      </w:r>
      <w:r>
        <w:rPr>
          <w:rFonts w:hint="eastAsia" w:ascii="Times New Roman" w:hAnsi="宋体" w:eastAsia="宋体" w:cs="宋体"/>
          <w:color w:val="000000"/>
          <w:szCs w:val="24"/>
          <w:highlight w:val="none"/>
          <w:lang w:eastAsia="zh-CN"/>
        </w:rPr>
        <w:t>采购人</w:t>
      </w:r>
      <w:r>
        <w:rPr>
          <w:rFonts w:ascii="Times New Roman" w:hAnsi="宋体" w:eastAsia="宋体" w:cs="宋体"/>
          <w:color w:val="000000"/>
          <w:szCs w:val="24"/>
          <w:highlight w:val="none"/>
        </w:rPr>
        <w:t>将向中标人发出中标通知书。</w:t>
      </w:r>
    </w:p>
    <w:p>
      <w:pPr>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br w:type="page"/>
      </w:r>
    </w:p>
    <w:p>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000000"/>
          <w:kern w:val="0"/>
          <w:sz w:val="32"/>
          <w:szCs w:val="21"/>
          <w:highlight w:val="none"/>
          <w:lang w:val="en-US" w:eastAsia="zh-CN" w:bidi="ar-SA"/>
        </w:rPr>
      </w:pPr>
      <w:r>
        <w:rPr>
          <w:rFonts w:hint="eastAsia" w:ascii="宋体" w:hAnsi="宋体" w:eastAsia="宋体" w:cs="Times New Roman"/>
          <w:b/>
          <w:bCs w:val="0"/>
          <w:color w:val="000000"/>
          <w:kern w:val="0"/>
          <w:sz w:val="32"/>
          <w:szCs w:val="21"/>
          <w:highlight w:val="none"/>
          <w:lang w:val="en-US" w:eastAsia="zh-CN" w:bidi="ar-SA"/>
        </w:rPr>
        <w:t>（六）合同</w:t>
      </w:r>
      <w:r>
        <w:rPr>
          <w:rFonts w:hint="eastAsia" w:ascii="宋体" w:hAnsi="宋体" w:eastAsia="宋体" w:cs="Times New Roman"/>
          <w:b/>
          <w:bCs/>
          <w:color w:val="000000"/>
          <w:kern w:val="0"/>
          <w:sz w:val="32"/>
          <w:szCs w:val="21"/>
          <w:highlight w:val="none"/>
          <w:lang w:val="en-US" w:eastAsia="zh-CN" w:bidi="ar-SA"/>
        </w:rPr>
        <w:t>授予</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28.签订合同</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28.1.1、中标人的中标价即为合同价款。</w:t>
      </w:r>
    </w:p>
    <w:p>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28.1.2、中标人应在中标通知书发出之日起30日内，根据比选文件和中标人的投标文件</w:t>
      </w:r>
      <w:r>
        <w:rPr>
          <w:rFonts w:hint="eastAsia" w:ascii="宋体" w:hAnsi="宋体" w:cs="Times New Roman"/>
          <w:color w:val="000000"/>
          <w:szCs w:val="21"/>
          <w:highlight w:val="none"/>
          <w:lang w:val="en-US" w:eastAsia="zh-CN"/>
        </w:rPr>
        <w:t>签订</w:t>
      </w:r>
      <w:r>
        <w:rPr>
          <w:rFonts w:hint="eastAsia" w:ascii="宋体" w:hAnsi="宋体" w:eastAsia="宋体" w:cs="Times New Roman"/>
          <w:color w:val="000000"/>
          <w:szCs w:val="21"/>
          <w:highlight w:val="none"/>
        </w:rPr>
        <w:t>书面合同。中标人无正当理由拒签合同,在签订合同时向招标人提出附加条件,或不按照招标文件要求提交履约保证金的，</w:t>
      </w:r>
      <w:r>
        <w:rPr>
          <w:rFonts w:hint="eastAsia" w:ascii="宋体" w:hAnsi="宋体" w:cs="Times New Roman"/>
          <w:color w:val="000000"/>
          <w:szCs w:val="21"/>
          <w:highlight w:val="none"/>
          <w:lang w:val="en-US" w:eastAsia="zh-CN"/>
        </w:rPr>
        <w:t>采购</w:t>
      </w:r>
      <w:r>
        <w:rPr>
          <w:rFonts w:hint="eastAsia" w:ascii="宋体" w:hAnsi="宋体" w:eastAsia="宋体" w:cs="Times New Roman"/>
          <w:color w:val="000000"/>
          <w:szCs w:val="21"/>
          <w:highlight w:val="none"/>
        </w:rPr>
        <w:t>人</w:t>
      </w:r>
      <w:r>
        <w:rPr>
          <w:rFonts w:hint="eastAsia" w:ascii="宋体" w:hAnsi="宋体" w:cs="Times New Roman"/>
          <w:color w:val="000000"/>
          <w:szCs w:val="21"/>
          <w:highlight w:val="none"/>
          <w:lang w:val="en-US" w:eastAsia="zh-CN"/>
        </w:rPr>
        <w:t>有权</w:t>
      </w:r>
      <w:r>
        <w:rPr>
          <w:rFonts w:hint="eastAsia" w:ascii="宋体" w:hAnsi="宋体" w:eastAsia="宋体" w:cs="Times New Roman"/>
          <w:color w:val="000000"/>
          <w:szCs w:val="21"/>
          <w:highlight w:val="none"/>
        </w:rPr>
        <w:t>取消其中标资格。</w:t>
      </w:r>
    </w:p>
    <w:p>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28.1.3、中标人（中标候选人）被取消中标资格的，</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可以按照评标委员会提出的中标候选人名单排序依次确定其他中标候选人为中标人，或重新组织采购。</w:t>
      </w:r>
    </w:p>
    <w:p>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br w:type="page"/>
      </w:r>
    </w:p>
    <w:bookmarkEnd w:id="14"/>
    <w:bookmarkEnd w:id="18"/>
    <w:p>
      <w:pPr>
        <w:pStyle w:val="2"/>
        <w:numPr>
          <w:ilvl w:val="0"/>
          <w:numId w:val="2"/>
        </w:numPr>
        <w:rPr>
          <w:color w:val="000000"/>
          <w:highlight w:val="none"/>
        </w:rPr>
      </w:pPr>
      <w:bookmarkStart w:id="30" w:name="_Toc4481598"/>
      <w:bookmarkStart w:id="31" w:name="_Toc18076"/>
      <w:r>
        <w:rPr>
          <w:rFonts w:hint="eastAsia"/>
          <w:color w:val="000000"/>
          <w:highlight w:val="none"/>
          <w:lang w:eastAsia="zh-CN"/>
        </w:rPr>
        <w:t>货物需求</w:t>
      </w:r>
      <w:r>
        <w:rPr>
          <w:rFonts w:hint="eastAsia"/>
          <w:color w:val="000000"/>
          <w:highlight w:val="none"/>
        </w:rPr>
        <w:t>及技术要求</w:t>
      </w:r>
      <w:bookmarkEnd w:id="30"/>
      <w:bookmarkEnd w:id="31"/>
    </w:p>
    <w:p>
      <w:pPr>
        <w:keepNext/>
        <w:keepLines/>
        <w:shd w:val="clear" w:color="auto" w:fill="FFFFFF"/>
        <w:wordWrap w:val="0"/>
        <w:autoSpaceDE w:val="0"/>
        <w:autoSpaceDN w:val="0"/>
        <w:adjustRightInd w:val="0"/>
        <w:spacing w:line="440" w:lineRule="exact"/>
        <w:jc w:val="left"/>
        <w:outlineLvl w:val="2"/>
        <w:rPr>
          <w:rFonts w:ascii="宋体" w:hAnsi="宋体" w:eastAsia="宋体" w:cs="宋体"/>
          <w:b/>
          <w:color w:val="auto"/>
          <w:kern w:val="0"/>
          <w:sz w:val="24"/>
          <w:szCs w:val="20"/>
          <w:highlight w:val="none"/>
          <w:shd w:val="clear" w:color="auto" w:fill="FFFFFF"/>
        </w:rPr>
      </w:pPr>
      <w:bookmarkStart w:id="32" w:name="_Toc4481600"/>
      <w:bookmarkStart w:id="33" w:name="_Toc26873"/>
      <w:r>
        <w:rPr>
          <w:rFonts w:hint="eastAsia" w:ascii="宋体" w:hAnsi="宋体" w:eastAsia="宋体" w:cs="宋体"/>
          <w:b/>
          <w:color w:val="auto"/>
          <w:kern w:val="0"/>
          <w:sz w:val="24"/>
          <w:szCs w:val="20"/>
          <w:highlight w:val="none"/>
          <w:shd w:val="clear" w:color="auto" w:fill="FFFFFF"/>
        </w:rPr>
        <w:t>一、货物需求一览表</w:t>
      </w:r>
    </w:p>
    <w:tbl>
      <w:tblPr>
        <w:tblStyle w:val="26"/>
        <w:tblpPr w:leftFromText="180" w:rightFromText="180" w:vertAnchor="text" w:horzAnchor="page" w:tblpXSpec="center" w:tblpY="309"/>
        <w:tblOverlap w:val="never"/>
        <w:tblW w:w="5058" w:type="pct"/>
        <w:tblInd w:w="0" w:type="dxa"/>
        <w:tblLayout w:type="autofit"/>
        <w:tblCellMar>
          <w:top w:w="0" w:type="dxa"/>
          <w:left w:w="108" w:type="dxa"/>
          <w:bottom w:w="0" w:type="dxa"/>
          <w:right w:w="108" w:type="dxa"/>
        </w:tblCellMar>
      </w:tblPr>
      <w:tblGrid>
        <w:gridCol w:w="638"/>
        <w:gridCol w:w="1617"/>
        <w:gridCol w:w="1010"/>
        <w:gridCol w:w="784"/>
        <w:gridCol w:w="1060"/>
        <w:gridCol w:w="1832"/>
        <w:gridCol w:w="1674"/>
      </w:tblGrid>
      <w:tr>
        <w:tblPrEx>
          <w:tblCellMar>
            <w:top w:w="0" w:type="dxa"/>
            <w:left w:w="108" w:type="dxa"/>
            <w:bottom w:w="0" w:type="dxa"/>
            <w:right w:w="108" w:type="dxa"/>
          </w:tblCellMar>
        </w:tblPrEx>
        <w:trPr>
          <w:trHeight w:val="34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highlight w:val="none"/>
              </w:rPr>
            </w:pPr>
            <w:bookmarkStart w:id="34" w:name="_Toc4579"/>
            <w:bookmarkStart w:id="35" w:name="_Toc8852"/>
            <w:r>
              <w:rPr>
                <w:rFonts w:hint="eastAsia" w:ascii="宋体" w:hAnsi="宋体" w:eastAsia="宋体" w:cs="宋体"/>
                <w:b/>
                <w:bCs/>
                <w:color w:val="auto"/>
                <w:kern w:val="0"/>
                <w:szCs w:val="21"/>
                <w:highlight w:val="none"/>
                <w:lang w:bidi="ar"/>
              </w:rPr>
              <w:t>序号</w:t>
            </w:r>
          </w:p>
        </w:tc>
        <w:tc>
          <w:tcPr>
            <w:tcW w:w="9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名称</w:t>
            </w:r>
          </w:p>
        </w:tc>
        <w:tc>
          <w:tcPr>
            <w:tcW w:w="5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规格</w:t>
            </w:r>
          </w:p>
        </w:tc>
        <w:tc>
          <w:tcPr>
            <w:tcW w:w="4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单位</w:t>
            </w:r>
          </w:p>
        </w:tc>
        <w:tc>
          <w:tcPr>
            <w:tcW w:w="6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估算数量</w:t>
            </w:r>
          </w:p>
        </w:tc>
        <w:tc>
          <w:tcPr>
            <w:tcW w:w="10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含税控制</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单价（元/m）</w:t>
            </w:r>
          </w:p>
        </w:tc>
        <w:tc>
          <w:tcPr>
            <w:tcW w:w="9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含税控制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合价（元）</w:t>
            </w:r>
          </w:p>
        </w:tc>
      </w:tr>
      <w:tr>
        <w:tblPrEx>
          <w:tblCellMar>
            <w:top w:w="0" w:type="dxa"/>
            <w:left w:w="108" w:type="dxa"/>
            <w:bottom w:w="0" w:type="dxa"/>
            <w:right w:w="108" w:type="dxa"/>
          </w:tblCellMar>
        </w:tblPrEx>
        <w:trPr>
          <w:trHeight w:val="962"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938" w:type="pc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钳压式声测管</w:t>
            </w:r>
          </w:p>
        </w:tc>
        <w:tc>
          <w:tcPr>
            <w:tcW w:w="5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57*3mm</w:t>
            </w:r>
          </w:p>
        </w:tc>
        <w:tc>
          <w:tcPr>
            <w:tcW w:w="4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m</w:t>
            </w:r>
          </w:p>
        </w:tc>
        <w:tc>
          <w:tcPr>
            <w:tcW w:w="6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18000</w:t>
            </w:r>
          </w:p>
        </w:tc>
        <w:tc>
          <w:tcPr>
            <w:tcW w:w="10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17.2</w:t>
            </w:r>
          </w:p>
        </w:tc>
        <w:tc>
          <w:tcPr>
            <w:tcW w:w="9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309600</w:t>
            </w:r>
          </w:p>
        </w:tc>
      </w:tr>
      <w:bookmarkEnd w:id="34"/>
      <w:bookmarkEnd w:id="35"/>
    </w:tbl>
    <w:p>
      <w:pPr>
        <w:widowControl w:val="0"/>
        <w:numPr>
          <w:ilvl w:val="0"/>
          <w:numId w:val="5"/>
        </w:numPr>
        <w:tabs>
          <w:tab w:val="left" w:pos="567"/>
        </w:tabs>
        <w:spacing w:after="120" w:line="360" w:lineRule="auto"/>
        <w:jc w:val="both"/>
        <w:rPr>
          <w:rFonts w:hint="eastAsia" w:ascii="宋体" w:hAnsi="宋体" w:eastAsia="宋体" w:cs="宋体"/>
          <w:b/>
          <w:color w:val="auto"/>
          <w:kern w:val="0"/>
          <w:sz w:val="24"/>
          <w:szCs w:val="20"/>
          <w:highlight w:val="none"/>
          <w:shd w:val="clear" w:color="auto" w:fill="FFFFFF"/>
          <w:lang w:val="en-US" w:eastAsia="zh-CN" w:bidi="ar-SA"/>
        </w:rPr>
      </w:pPr>
      <w:r>
        <w:rPr>
          <w:rFonts w:hint="eastAsia" w:ascii="宋体" w:hAnsi="宋体" w:eastAsia="宋体" w:cs="宋体"/>
          <w:b/>
          <w:color w:val="auto"/>
          <w:kern w:val="0"/>
          <w:sz w:val="24"/>
          <w:szCs w:val="20"/>
          <w:highlight w:val="none"/>
          <w:shd w:val="clear" w:color="auto" w:fill="FFFFFF"/>
          <w:lang w:val="en-US" w:eastAsia="zh-CN" w:bidi="ar-SA"/>
        </w:rPr>
        <w:t>技术标准及供货要求：</w:t>
      </w:r>
    </w:p>
    <w:p>
      <w:pPr>
        <w:widowControl/>
        <w:spacing w:after="240" w:line="360" w:lineRule="auto"/>
        <w:ind w:firstLine="480"/>
        <w:jc w:val="lef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 xml:space="preserve">1、技术标准及要求：符合规范GB/T31438-2015规范要求，按国家标准理论重量交货过磅复核，如过磅重量负差超出标准重量千分之三，按实际过磅重量除以标准重量乘以验收数量结算，如出现正公差，按标准数量验收。并且符合业主的作业指导书、招标文件、技术规范和项目部的质量要求。（钳压式声测管57*3mm理重：3.99（kg/m)）。 </w:t>
      </w:r>
    </w:p>
    <w:p>
      <w:pPr>
        <w:widowControl/>
        <w:spacing w:after="240" w:line="360" w:lineRule="auto"/>
        <w:ind w:firstLine="480"/>
        <w:jc w:val="lef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2、投标报价包含将合格产品送至招标工程项目所在地招标人指定地点的所有费用，包括但不限于材料费、装车费、运输费、保险费、利润、税费（增值税13%）及其他各种费用。</w:t>
      </w:r>
    </w:p>
    <w:p>
      <w:pPr>
        <w:widowControl/>
        <w:spacing w:after="240" w:line="360" w:lineRule="auto"/>
        <w:ind w:firstLine="480"/>
        <w:jc w:val="lef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3、产品价格变动风险承担：投标人承担。</w:t>
      </w:r>
    </w:p>
    <w:p>
      <w:pPr>
        <w:widowControl/>
        <w:spacing w:after="240" w:line="360" w:lineRule="auto"/>
        <w:ind w:firstLine="480"/>
        <w:jc w:val="lef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4、招标采购清单数量为估算数量，以实际订货数量为准。</w:t>
      </w:r>
    </w:p>
    <w:p>
      <w:pPr>
        <w:widowControl/>
        <w:spacing w:after="240" w:line="360" w:lineRule="auto"/>
        <w:ind w:firstLine="480"/>
        <w:jc w:val="lef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5、其它要求：每2000米免费提供一把声测管液压钳(损坏后须免费更换)，并根据招标人要求免费提供声测管接头以及声测管木塞、底堵。</w:t>
      </w:r>
    </w:p>
    <w:p>
      <w:pPr>
        <w:widowControl w:val="0"/>
        <w:tabs>
          <w:tab w:val="left" w:pos="567"/>
        </w:tabs>
        <w:spacing w:after="120" w:line="360" w:lineRule="auto"/>
        <w:jc w:val="left"/>
        <w:rPr>
          <w:rFonts w:ascii="Calibri" w:hAnsi="Calibri" w:eastAsia="宋体" w:cs="Times New Roman"/>
          <w:color w:val="auto"/>
          <w:kern w:val="2"/>
          <w:sz w:val="21"/>
          <w:szCs w:val="24"/>
          <w:highlight w:val="none"/>
          <w:lang w:val="en-US" w:eastAsia="zh-CN" w:bidi="ar-SA"/>
        </w:rPr>
      </w:pPr>
      <w:r>
        <w:rPr>
          <w:rFonts w:hint="eastAsia" w:ascii="宋体" w:hAnsi="宋体" w:eastAsia="宋体" w:cs="宋体"/>
          <w:b/>
          <w:color w:val="auto"/>
          <w:kern w:val="0"/>
          <w:sz w:val="24"/>
          <w:szCs w:val="20"/>
          <w:highlight w:val="none"/>
          <w:shd w:val="clear" w:color="auto" w:fill="FFFFFF"/>
          <w:lang w:val="en-US" w:eastAsia="zh-CN" w:bidi="ar-SA"/>
        </w:rPr>
        <w:t>三、到货地点：</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宋体"/>
          <w:b/>
          <w:bCs/>
          <w:color w:val="auto"/>
          <w:kern w:val="2"/>
          <w:sz w:val="21"/>
          <w:szCs w:val="21"/>
          <w:highlight w:val="none"/>
          <w:lang w:val="en-US" w:eastAsia="zh-CN" w:bidi="ar-SA"/>
        </w:rPr>
        <w:t>安庆市怀宁县境内</w:t>
      </w:r>
      <w:r>
        <w:rPr>
          <w:rFonts w:hint="eastAsia" w:ascii="Calibri" w:hAnsi="Calibri" w:eastAsia="宋体" w:cs="Times New Roman"/>
          <w:b/>
          <w:bCs/>
          <w:color w:val="auto"/>
          <w:kern w:val="2"/>
          <w:sz w:val="21"/>
          <w:szCs w:val="24"/>
          <w:highlight w:val="none"/>
          <w:lang w:val="en-US" w:eastAsia="zh-CN" w:bidi="ar-SA"/>
        </w:rPr>
        <w:t xml:space="preserve"> </w:t>
      </w:r>
      <w:r>
        <w:rPr>
          <w:rFonts w:hint="eastAsia" w:ascii="Calibri" w:hAnsi="Calibri" w:eastAsia="宋体" w:cs="Times New Roman"/>
          <w:color w:val="auto"/>
          <w:kern w:val="2"/>
          <w:sz w:val="21"/>
          <w:szCs w:val="24"/>
          <w:highlight w:val="none"/>
          <w:lang w:val="en-US" w:eastAsia="zh-CN" w:bidi="ar-SA"/>
        </w:rPr>
        <w:t xml:space="preserve">                                                                                                                                                  </w:t>
      </w:r>
    </w:p>
    <w:p>
      <w:pPr>
        <w:widowControl w:val="0"/>
        <w:tabs>
          <w:tab w:val="left" w:pos="567"/>
        </w:tabs>
        <w:spacing w:after="120" w:line="360" w:lineRule="auto"/>
        <w:jc w:val="left"/>
        <w:rPr>
          <w:rFonts w:hint="eastAsia" w:ascii="宋体" w:hAnsi="宋体" w:eastAsia="宋体" w:cs="宋体"/>
          <w:b/>
          <w:color w:val="auto"/>
          <w:kern w:val="0"/>
          <w:sz w:val="24"/>
          <w:szCs w:val="20"/>
          <w:highlight w:val="none"/>
          <w:shd w:val="clear" w:color="auto" w:fill="FFFFFF"/>
          <w:lang w:val="en-US" w:eastAsia="zh-CN" w:bidi="ar-SA"/>
        </w:rPr>
      </w:pPr>
      <w:bookmarkStart w:id="36" w:name="_Toc23093"/>
      <w:bookmarkStart w:id="37" w:name="_Toc466"/>
      <w:r>
        <w:rPr>
          <w:rFonts w:hint="eastAsia" w:ascii="宋体" w:hAnsi="宋体" w:eastAsia="宋体" w:cs="宋体"/>
          <w:b/>
          <w:color w:val="auto"/>
          <w:kern w:val="0"/>
          <w:sz w:val="24"/>
          <w:szCs w:val="20"/>
          <w:highlight w:val="none"/>
          <w:shd w:val="clear" w:color="auto" w:fill="FFFFFF"/>
          <w:lang w:val="en-US" w:eastAsia="zh-CN" w:bidi="ar-SA"/>
        </w:rPr>
        <w:t>四、验收</w:t>
      </w:r>
      <w:bookmarkEnd w:id="36"/>
      <w:bookmarkEnd w:id="37"/>
      <w:r>
        <w:rPr>
          <w:rFonts w:hint="eastAsia" w:ascii="宋体" w:hAnsi="宋体" w:eastAsia="宋体" w:cs="宋体"/>
          <w:b/>
          <w:color w:val="auto"/>
          <w:kern w:val="0"/>
          <w:sz w:val="24"/>
          <w:szCs w:val="20"/>
          <w:highlight w:val="none"/>
          <w:shd w:val="clear" w:color="auto" w:fill="FFFFFF"/>
          <w:lang w:val="en-US" w:eastAsia="zh-CN" w:bidi="ar-SA"/>
        </w:rPr>
        <w:t>：</w:t>
      </w:r>
    </w:p>
    <w:p>
      <w:pPr>
        <w:widowControl/>
        <w:spacing w:after="240" w:line="360" w:lineRule="auto"/>
        <w:ind w:firstLine="480"/>
        <w:jc w:val="lef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1、交货验收：</w:t>
      </w:r>
      <w:r>
        <w:rPr>
          <w:rFonts w:hint="eastAsia" w:ascii="宋体" w:hAnsi="宋体" w:eastAsia="宋体" w:cs="宋体"/>
          <w:b/>
          <w:bCs w:val="0"/>
          <w:color w:val="auto"/>
          <w:highlight w:val="none"/>
          <w:u w:val="none"/>
        </w:rPr>
        <w:t>中标人按</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规定的质量、数量要求供货，货到现场后由</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项目材料员、质检员共同进行验收；</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随机取样抽检，如检验不合格，</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一律拒绝验收，中标人必须无条件拉走并承担合同约定的违约责任；验收合格后</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开具收料单，作为结算依据</w:t>
      </w:r>
      <w:r>
        <w:rPr>
          <w:rFonts w:hint="eastAsia" w:ascii="宋体" w:hAnsi="宋体" w:eastAsia="宋体" w:cs="宋体"/>
          <w:b/>
          <w:bCs w:val="0"/>
          <w:color w:val="auto"/>
          <w:sz w:val="21"/>
          <w:szCs w:val="21"/>
          <w:highlight w:val="none"/>
          <w:lang w:val="en-US" w:eastAsia="zh-CN"/>
        </w:rPr>
        <w:t>。</w:t>
      </w:r>
    </w:p>
    <w:p>
      <w:pPr>
        <w:widowControl/>
        <w:spacing w:after="240" w:line="360" w:lineRule="auto"/>
        <w:ind w:firstLine="422" w:firstLineChars="200"/>
        <w:jc w:val="lef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2、质量验收：货到现场后，买方试验人员按照规定的材料批次和频率进行抽检并留样，若买方试验室抽检材料不符合要求，买方电话通知卖方，卖方自接到通知后24小时内自费清除不合格材料出场；买方的验证并不能免除卖方对所供应原材料在质量方面的责任，当因材料质量原因造成买方工程停工或返工时，卖方应负全部责任并承担相应的费用损失。</w:t>
      </w:r>
    </w:p>
    <w:p>
      <w:pPr>
        <w:widowControl/>
        <w:tabs>
          <w:tab w:val="left" w:pos="567"/>
        </w:tabs>
        <w:autoSpaceDE w:val="0"/>
        <w:autoSpaceDN w:val="0"/>
        <w:spacing w:line="460" w:lineRule="exact"/>
        <w:textAlignment w:val="bottom"/>
        <w:outlineLvl w:val="0"/>
        <w:rPr>
          <w:highlight w:val="none"/>
        </w:rPr>
        <w:sectPr>
          <w:headerReference r:id="rId6" w:type="default"/>
          <w:footerReference r:id="rId7" w:type="default"/>
          <w:pgSz w:w="11906" w:h="16838"/>
          <w:pgMar w:top="1440" w:right="1803" w:bottom="1440" w:left="1803" w:header="851" w:footer="992" w:gutter="0"/>
          <w:pgNumType w:fmt="decimal" w:start="1"/>
          <w:cols w:space="0" w:num="1"/>
          <w:rtlGutter w:val="0"/>
          <w:docGrid w:type="lines" w:linePitch="319" w:charSpace="0"/>
        </w:sectPr>
      </w:pPr>
      <w:r>
        <w:rPr>
          <w:b/>
          <w:bCs/>
          <w:highlight w:val="none"/>
        </w:rPr>
        <w:t>。</w:t>
      </w:r>
    </w:p>
    <w:p>
      <w:pPr>
        <w:pStyle w:val="2"/>
        <w:spacing w:beforeLines="0" w:afterLines="0"/>
        <w:jc w:val="center"/>
        <w:rPr>
          <w:rFonts w:hint="eastAsia"/>
          <w:color w:val="auto"/>
          <w:sz w:val="32"/>
          <w:szCs w:val="32"/>
          <w:highlight w:val="none"/>
        </w:rPr>
      </w:pPr>
      <w:r>
        <w:rPr>
          <w:rFonts w:hint="eastAsia" w:ascii="Arial" w:hAnsi="Arial"/>
          <w:color w:val="auto"/>
          <w:kern w:val="2"/>
          <w:sz w:val="32"/>
          <w:szCs w:val="32"/>
          <w:highlight w:val="none"/>
        </w:rPr>
        <w:t>第四章</w:t>
      </w:r>
      <w:r>
        <w:rPr>
          <w:rFonts w:ascii="Arial" w:hAnsi="Arial"/>
          <w:color w:val="auto"/>
          <w:kern w:val="2"/>
          <w:sz w:val="32"/>
          <w:szCs w:val="32"/>
          <w:highlight w:val="none"/>
        </w:rPr>
        <w:t xml:space="preserve">     </w:t>
      </w:r>
      <w:r>
        <w:rPr>
          <w:rFonts w:hint="eastAsia"/>
          <w:color w:val="auto"/>
          <w:sz w:val="32"/>
          <w:szCs w:val="32"/>
          <w:highlight w:val="none"/>
        </w:rPr>
        <w:t>合同文本及主要条款</w:t>
      </w:r>
    </w:p>
    <w:p>
      <w:pPr>
        <w:spacing w:line="560" w:lineRule="exact"/>
        <w:jc w:val="center"/>
        <w:rPr>
          <w:rFonts w:hint="default" w:ascii="Times New Roman" w:hAnsi="Times New Roman" w:eastAsia="仿宋" w:cs="Times New Roman"/>
          <w:b/>
          <w:bCs/>
          <w:sz w:val="36"/>
          <w:highlight w:val="none"/>
        </w:rPr>
      </w:pPr>
    </w:p>
    <w:p>
      <w:pPr>
        <w:spacing w:line="560" w:lineRule="exact"/>
        <w:jc w:val="center"/>
        <w:rPr>
          <w:rFonts w:hint="default" w:ascii="Times New Roman" w:hAnsi="Times New Roman" w:eastAsia="仿宋" w:cs="Times New Roman"/>
          <w:b/>
          <w:bCs/>
          <w:sz w:val="36"/>
          <w:highlight w:val="none"/>
        </w:rPr>
      </w:pPr>
    </w:p>
    <w:p>
      <w:pPr>
        <w:spacing w:line="560" w:lineRule="exact"/>
        <w:jc w:val="center"/>
        <w:rPr>
          <w:rFonts w:hint="default" w:ascii="Times New Roman" w:hAnsi="Times New Roman" w:eastAsia="仿宋" w:cs="Times New Roman"/>
          <w:b/>
          <w:bCs/>
          <w:sz w:val="36"/>
          <w:highlight w:val="none"/>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仿宋" w:cs="Times New Roman"/>
          <w:b/>
          <w:bCs/>
          <w:sz w:val="36"/>
          <w:szCs w:val="36"/>
          <w:highlight w:val="none"/>
        </w:rPr>
      </w:pPr>
      <w:permStart w:id="0" w:edGrp="everyone"/>
      <w:r>
        <w:rPr>
          <w:rFonts w:hint="default" w:ascii="Times New Roman" w:hAnsi="Times New Roman" w:eastAsia="仿宋" w:cs="Times New Roman"/>
          <w:b/>
          <w:bCs w:val="0"/>
          <w:color w:val="000000"/>
          <w:sz w:val="36"/>
          <w:szCs w:val="36"/>
          <w:highlight w:val="none"/>
          <w:u w:val="single"/>
        </w:rPr>
        <w:t xml:space="preserve">              </w:t>
      </w:r>
      <w:permEnd w:id="0"/>
      <w:r>
        <w:rPr>
          <w:rFonts w:hint="default" w:ascii="Times New Roman" w:hAnsi="Times New Roman" w:eastAsia="仿宋" w:cs="Times New Roman"/>
          <w:b/>
          <w:bCs w:val="0"/>
          <w:color w:val="000000"/>
          <w:sz w:val="36"/>
          <w:szCs w:val="36"/>
          <w:highlight w:val="none"/>
        </w:rPr>
        <w:t>工程</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仿宋" w:cs="Times New Roman"/>
          <w:b/>
          <w:bCs/>
          <w:sz w:val="48"/>
          <w:szCs w:val="48"/>
          <w:highlight w:val="none"/>
        </w:rPr>
      </w:pPr>
      <w:r>
        <w:rPr>
          <w:rFonts w:hint="default" w:ascii="Times New Roman" w:hAnsi="Times New Roman" w:eastAsia="仿宋" w:cs="Times New Roman"/>
          <w:b/>
          <w:bCs/>
          <w:sz w:val="48"/>
          <w:szCs w:val="48"/>
          <w:highlight w:val="none"/>
        </w:rPr>
        <w:t>材料供应合同</w:t>
      </w:r>
    </w:p>
    <w:p>
      <w:pPr>
        <w:spacing w:line="560" w:lineRule="exact"/>
        <w:jc w:val="center"/>
        <w:rPr>
          <w:rFonts w:hint="default" w:ascii="Times New Roman" w:hAnsi="Times New Roman" w:eastAsia="仿宋" w:cs="Times New Roman"/>
          <w:b/>
          <w:bCs/>
          <w:sz w:val="36"/>
          <w:highlight w:val="none"/>
        </w:rPr>
      </w:pPr>
    </w:p>
    <w:p>
      <w:pPr>
        <w:spacing w:line="560" w:lineRule="exact"/>
        <w:jc w:val="center"/>
        <w:rPr>
          <w:rFonts w:hint="default" w:ascii="Times New Roman" w:hAnsi="Times New Roman" w:eastAsia="仿宋" w:cs="Times New Roman"/>
          <w:b/>
          <w:bCs/>
          <w:sz w:val="36"/>
          <w:highlight w:val="none"/>
        </w:rPr>
      </w:pPr>
    </w:p>
    <w:p>
      <w:pPr>
        <w:spacing w:line="560" w:lineRule="exact"/>
        <w:jc w:val="center"/>
        <w:rPr>
          <w:rFonts w:hint="default" w:ascii="Times New Roman" w:hAnsi="Times New Roman" w:eastAsia="仿宋" w:cs="Times New Roman"/>
          <w:b/>
          <w:bCs/>
          <w:sz w:val="36"/>
          <w:highlight w:val="none"/>
        </w:rPr>
      </w:pPr>
    </w:p>
    <w:p>
      <w:pPr>
        <w:spacing w:line="560" w:lineRule="exact"/>
        <w:jc w:val="center"/>
        <w:rPr>
          <w:rFonts w:hint="default" w:ascii="Times New Roman" w:hAnsi="Times New Roman" w:eastAsia="仿宋" w:cs="Times New Roman"/>
          <w:b/>
          <w:bCs/>
          <w:sz w:val="36"/>
          <w:highlight w:val="none"/>
        </w:rPr>
      </w:pPr>
    </w:p>
    <w:p>
      <w:pPr>
        <w:spacing w:line="560" w:lineRule="exact"/>
        <w:jc w:val="center"/>
        <w:rPr>
          <w:rFonts w:hint="default" w:ascii="Times New Roman" w:hAnsi="Times New Roman" w:eastAsia="仿宋" w:cs="Times New Roman"/>
          <w:b/>
          <w:bCs/>
          <w:sz w:val="36"/>
          <w:highlight w:val="none"/>
        </w:rPr>
      </w:pPr>
    </w:p>
    <w:p>
      <w:pPr>
        <w:spacing w:line="560" w:lineRule="exact"/>
        <w:jc w:val="center"/>
        <w:rPr>
          <w:rFonts w:hint="default" w:ascii="Times New Roman" w:hAnsi="Times New Roman" w:eastAsia="仿宋" w:cs="Times New Roman"/>
          <w:b/>
          <w:bCs/>
          <w:sz w:val="36"/>
          <w:highlight w:val="none"/>
        </w:rPr>
      </w:pP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 w:cs="Times New Roman"/>
          <w:b/>
          <w:color w:val="000000"/>
          <w:sz w:val="32"/>
          <w:szCs w:val="32"/>
          <w:highlight w:val="none"/>
        </w:rPr>
      </w:pPr>
      <w:r>
        <w:rPr>
          <w:rFonts w:hint="default" w:ascii="Times New Roman" w:hAnsi="Times New Roman" w:eastAsia="仿宋" w:cs="Times New Roman"/>
          <w:b/>
          <w:color w:val="000000"/>
          <w:sz w:val="32"/>
          <w:szCs w:val="32"/>
          <w:highlight w:val="none"/>
        </w:rPr>
        <w:t xml:space="preserve">甲 </w:t>
      </w:r>
      <w:r>
        <w:rPr>
          <w:rFonts w:hint="default" w:ascii="Times New Roman" w:hAnsi="Times New Roman" w:eastAsia="仿宋" w:cs="Times New Roman"/>
          <w:b/>
          <w:color w:val="000000"/>
          <w:sz w:val="32"/>
          <w:szCs w:val="32"/>
          <w:highlight w:val="none"/>
          <w:lang w:val="en-US" w:eastAsia="zh-CN"/>
        </w:rPr>
        <w:t xml:space="preserve"> </w:t>
      </w:r>
      <w:r>
        <w:rPr>
          <w:rFonts w:hint="default" w:ascii="Times New Roman" w:hAnsi="Times New Roman" w:eastAsia="仿宋" w:cs="Times New Roman"/>
          <w:b/>
          <w:color w:val="000000"/>
          <w:sz w:val="32"/>
          <w:szCs w:val="32"/>
          <w:highlight w:val="none"/>
        </w:rPr>
        <w:t xml:space="preserve">  方：</w:t>
      </w:r>
      <w:r>
        <w:rPr>
          <w:rFonts w:hint="default" w:ascii="Times New Roman" w:hAnsi="Times New Roman" w:eastAsia="仿宋" w:cs="Times New Roman"/>
          <w:b/>
          <w:color w:val="000000"/>
          <w:sz w:val="32"/>
          <w:szCs w:val="32"/>
          <w:highlight w:val="none"/>
          <w:u w:val="single"/>
        </w:rPr>
        <w:t>安徽路达公路工程有限责任公司</w:t>
      </w:r>
      <w:r>
        <w:rPr>
          <w:rFonts w:hint="default" w:ascii="Times New Roman" w:hAnsi="Times New Roman" w:eastAsia="仿宋" w:cs="Times New Roman"/>
          <w:b/>
          <w:color w:val="00000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 w:cs="Times New Roman"/>
          <w:b/>
          <w:color w:val="000000"/>
          <w:sz w:val="32"/>
          <w:szCs w:val="32"/>
          <w:highlight w:val="none"/>
        </w:rPr>
      </w:pPr>
      <w:r>
        <w:rPr>
          <w:rFonts w:hint="default" w:ascii="Times New Roman" w:hAnsi="Times New Roman" w:eastAsia="仿宋" w:cs="Times New Roman"/>
          <w:b/>
          <w:color w:val="000000"/>
          <w:sz w:val="32"/>
          <w:szCs w:val="32"/>
          <w:highlight w:val="none"/>
        </w:rPr>
        <w:t xml:space="preserve">乙  </w:t>
      </w:r>
      <w:r>
        <w:rPr>
          <w:rFonts w:hint="default" w:ascii="Times New Roman" w:hAnsi="Times New Roman" w:eastAsia="仿宋" w:cs="Times New Roman"/>
          <w:b/>
          <w:color w:val="000000"/>
          <w:sz w:val="32"/>
          <w:szCs w:val="32"/>
          <w:highlight w:val="none"/>
          <w:lang w:val="en-US" w:eastAsia="zh-CN"/>
        </w:rPr>
        <w:t xml:space="preserve"> </w:t>
      </w:r>
      <w:r>
        <w:rPr>
          <w:rFonts w:hint="default" w:ascii="Times New Roman" w:hAnsi="Times New Roman" w:eastAsia="仿宋" w:cs="Times New Roman"/>
          <w:b/>
          <w:color w:val="000000"/>
          <w:sz w:val="32"/>
          <w:szCs w:val="32"/>
          <w:highlight w:val="none"/>
        </w:rPr>
        <w:t xml:space="preserve"> 方：</w:t>
      </w:r>
      <w:permStart w:id="1" w:edGrp="everyone"/>
      <w:r>
        <w:rPr>
          <w:rFonts w:hint="default" w:ascii="Times New Roman" w:hAnsi="Times New Roman" w:eastAsia="仿宋" w:cs="Times New Roman"/>
          <w:b/>
          <w:color w:val="000000"/>
          <w:sz w:val="32"/>
          <w:szCs w:val="32"/>
          <w:highlight w:val="none"/>
          <w:u w:val="single"/>
        </w:rPr>
        <w:t xml:space="preserve">          </w:t>
      </w:r>
      <w:r>
        <w:rPr>
          <w:rFonts w:hint="default" w:ascii="Times New Roman" w:hAnsi="Times New Roman" w:eastAsia="仿宋" w:cs="Times New Roman"/>
          <w:b/>
          <w:color w:val="000000"/>
          <w:sz w:val="32"/>
          <w:szCs w:val="32"/>
          <w:highlight w:val="none"/>
          <w:u w:val="single"/>
          <w:lang w:val="en-US" w:eastAsia="zh-CN"/>
        </w:rPr>
        <w:t xml:space="preserve">           </w:t>
      </w:r>
      <w:r>
        <w:rPr>
          <w:rFonts w:hint="default" w:ascii="Times New Roman" w:hAnsi="Times New Roman" w:eastAsia="仿宋" w:cs="Times New Roman"/>
          <w:b/>
          <w:color w:val="000000"/>
          <w:sz w:val="32"/>
          <w:szCs w:val="32"/>
          <w:highlight w:val="none"/>
          <w:u w:val="single"/>
        </w:rPr>
        <w:t xml:space="preserve">        </w:t>
      </w:r>
      <w:permEnd w:id="1"/>
      <w:r>
        <w:rPr>
          <w:rFonts w:hint="default" w:ascii="Times New Roman" w:hAnsi="Times New Roman" w:eastAsia="仿宋" w:cs="Times New Roman"/>
          <w:b/>
          <w:color w:val="00000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 w:cs="Times New Roman"/>
          <w:b/>
          <w:color w:val="000000"/>
          <w:sz w:val="32"/>
          <w:szCs w:val="32"/>
          <w:highlight w:val="none"/>
        </w:rPr>
      </w:pPr>
      <w:r>
        <w:rPr>
          <w:rFonts w:hint="default" w:ascii="Times New Roman" w:hAnsi="Times New Roman" w:eastAsia="仿宋" w:cs="Times New Roman"/>
          <w:b/>
          <w:color w:val="000000"/>
          <w:sz w:val="32"/>
          <w:szCs w:val="32"/>
          <w:highlight w:val="none"/>
          <w:lang w:val="en-US" w:eastAsia="zh-Hans"/>
        </w:rPr>
        <w:t>签订地点</w:t>
      </w:r>
      <w:r>
        <w:rPr>
          <w:rFonts w:hint="default" w:ascii="Times New Roman" w:hAnsi="Times New Roman" w:eastAsia="仿宋" w:cs="Times New Roman"/>
          <w:b/>
          <w:color w:val="000000"/>
          <w:sz w:val="32"/>
          <w:szCs w:val="32"/>
          <w:highlight w:val="none"/>
          <w:lang w:eastAsia="zh-Hans"/>
        </w:rPr>
        <w:t>：</w:t>
      </w:r>
      <w:permStart w:id="2" w:edGrp="everyone"/>
      <w:r>
        <w:rPr>
          <w:rFonts w:hint="default" w:ascii="Times New Roman" w:hAnsi="Times New Roman" w:eastAsia="仿宋" w:cs="Times New Roman"/>
          <w:b/>
          <w:color w:val="000000"/>
          <w:sz w:val="32"/>
          <w:szCs w:val="32"/>
          <w:highlight w:val="none"/>
          <w:u w:val="single"/>
        </w:rPr>
        <w:t xml:space="preserve">          </w:t>
      </w:r>
      <w:r>
        <w:rPr>
          <w:rFonts w:hint="default" w:ascii="Times New Roman" w:hAnsi="Times New Roman" w:eastAsia="仿宋" w:cs="Times New Roman"/>
          <w:b/>
          <w:color w:val="000000"/>
          <w:sz w:val="32"/>
          <w:szCs w:val="32"/>
          <w:highlight w:val="none"/>
          <w:u w:val="single"/>
          <w:lang w:val="en-US" w:eastAsia="zh-CN"/>
        </w:rPr>
        <w:t xml:space="preserve">           </w:t>
      </w:r>
      <w:r>
        <w:rPr>
          <w:rFonts w:hint="default" w:ascii="Times New Roman" w:hAnsi="Times New Roman" w:eastAsia="仿宋" w:cs="Times New Roman"/>
          <w:b/>
          <w:color w:val="000000"/>
          <w:sz w:val="32"/>
          <w:szCs w:val="32"/>
          <w:highlight w:val="none"/>
          <w:u w:val="single"/>
        </w:rPr>
        <w:t xml:space="preserve">        </w:t>
      </w:r>
      <w:permEnd w:id="2"/>
      <w:r>
        <w:rPr>
          <w:rFonts w:hint="default" w:ascii="Times New Roman" w:hAnsi="Times New Roman" w:eastAsia="仿宋" w:cs="Times New Roman"/>
          <w:b/>
          <w:color w:val="00000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 w:cs="Times New Roman"/>
          <w:b/>
          <w:color w:val="000000"/>
          <w:sz w:val="32"/>
          <w:szCs w:val="32"/>
          <w:highlight w:val="none"/>
          <w:lang w:val="en-US" w:eastAsia="zh-Hans"/>
        </w:rPr>
      </w:pPr>
      <w:r>
        <w:rPr>
          <w:rFonts w:hint="default" w:ascii="Times New Roman" w:hAnsi="Times New Roman" w:eastAsia="仿宋" w:cs="Times New Roman"/>
          <w:b/>
          <w:color w:val="000000"/>
          <w:sz w:val="32"/>
          <w:szCs w:val="32"/>
          <w:highlight w:val="none"/>
          <w:lang w:val="en-US" w:eastAsia="zh-Hans"/>
        </w:rPr>
        <w:t>签订日期：</w:t>
      </w:r>
      <w:permStart w:id="3" w:edGrp="everyone"/>
      <w:r>
        <w:rPr>
          <w:rFonts w:hint="default" w:ascii="Times New Roman" w:hAnsi="Times New Roman" w:eastAsia="仿宋" w:cs="Times New Roman"/>
          <w:b/>
          <w:color w:val="000000"/>
          <w:sz w:val="32"/>
          <w:szCs w:val="32"/>
          <w:highlight w:val="none"/>
          <w:u w:val="single"/>
        </w:rPr>
        <w:t xml:space="preserve">          </w:t>
      </w:r>
      <w:r>
        <w:rPr>
          <w:rFonts w:hint="default" w:ascii="Times New Roman" w:hAnsi="Times New Roman" w:eastAsia="仿宋" w:cs="Times New Roman"/>
          <w:b/>
          <w:color w:val="000000"/>
          <w:sz w:val="32"/>
          <w:szCs w:val="32"/>
          <w:highlight w:val="none"/>
          <w:u w:val="single"/>
          <w:lang w:val="en-US" w:eastAsia="zh-CN"/>
        </w:rPr>
        <w:t xml:space="preserve">           </w:t>
      </w:r>
      <w:r>
        <w:rPr>
          <w:rFonts w:hint="default" w:ascii="Times New Roman" w:hAnsi="Times New Roman" w:eastAsia="仿宋" w:cs="Times New Roman"/>
          <w:b/>
          <w:color w:val="000000"/>
          <w:sz w:val="32"/>
          <w:szCs w:val="32"/>
          <w:highlight w:val="none"/>
          <w:u w:val="single"/>
        </w:rPr>
        <w:t xml:space="preserve">        </w:t>
      </w:r>
      <w:permEnd w:id="3"/>
    </w:p>
    <w:p>
      <w:pPr>
        <w:spacing w:line="560" w:lineRule="exact"/>
        <w:jc w:val="center"/>
        <w:rPr>
          <w:rFonts w:hint="default" w:ascii="Times New Roman" w:hAnsi="Times New Roman" w:eastAsia="仿宋" w:cs="Times New Roman"/>
          <w:b/>
          <w:bCs/>
          <w:sz w:val="36"/>
          <w:highlight w:val="none"/>
        </w:rPr>
      </w:pPr>
    </w:p>
    <w:p>
      <w:pPr>
        <w:spacing w:line="560" w:lineRule="exact"/>
        <w:jc w:val="center"/>
        <w:rPr>
          <w:rFonts w:hint="default" w:ascii="Times New Roman" w:hAnsi="Times New Roman" w:eastAsia="仿宋" w:cs="Times New Roman"/>
          <w:b/>
          <w:bCs/>
          <w:sz w:val="36"/>
          <w:highlight w:val="none"/>
        </w:rPr>
      </w:pPr>
    </w:p>
    <w:p>
      <w:pPr>
        <w:spacing w:line="560" w:lineRule="exact"/>
        <w:jc w:val="center"/>
        <w:rPr>
          <w:rFonts w:hint="default" w:ascii="Times New Roman" w:hAnsi="Times New Roman" w:eastAsia="仿宋" w:cs="Times New Roman"/>
          <w:b/>
          <w:bCs/>
          <w:sz w:val="36"/>
          <w:highlight w:val="none"/>
        </w:rPr>
      </w:pPr>
    </w:p>
    <w:p>
      <w:pPr>
        <w:spacing w:line="500" w:lineRule="exac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甲  方：</w:t>
      </w:r>
      <w:r>
        <w:rPr>
          <w:rFonts w:hint="default" w:ascii="Times New Roman" w:hAnsi="Times New Roman" w:eastAsia="仿宋" w:cs="Times New Roman"/>
          <w:color w:val="000000"/>
          <w:sz w:val="24"/>
          <w:highlight w:val="none"/>
          <w:u w:val="single"/>
          <w:lang w:eastAsia="zh-CN"/>
        </w:rPr>
        <w:t>安徽路达公路工程有限责任公司</w:t>
      </w:r>
    </w:p>
    <w:p>
      <w:pPr>
        <w:spacing w:line="500" w:lineRule="exac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乙  方：</w:t>
      </w:r>
      <w:permStart w:id="4"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4"/>
    </w:p>
    <w:p>
      <w:pPr>
        <w:spacing w:line="500" w:lineRule="exact"/>
        <w:ind w:right="-2" w:rightChars="-1" w:firstLine="2"/>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因</w:t>
      </w:r>
      <w:permStart w:id="5"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5"/>
      <w:r>
        <w:rPr>
          <w:rFonts w:hint="default" w:ascii="Times New Roman" w:hAnsi="Times New Roman" w:eastAsia="仿宋" w:cs="Times New Roman"/>
          <w:sz w:val="24"/>
          <w:highlight w:val="none"/>
        </w:rPr>
        <w:t>工程建设需求，依照平等互利的原则，经甲、乙双方协商，根据《</w:t>
      </w:r>
      <w:r>
        <w:rPr>
          <w:rFonts w:hint="default" w:ascii="Times New Roman" w:hAnsi="Times New Roman" w:eastAsia="仿宋" w:cs="Times New Roman"/>
          <w:sz w:val="24"/>
          <w:highlight w:val="none"/>
          <w:lang w:val="en-US" w:eastAsia="zh-CN"/>
        </w:rPr>
        <w:t>中华人民共和国民法典</w:t>
      </w:r>
      <w:r>
        <w:rPr>
          <w:rFonts w:hint="default" w:ascii="Times New Roman" w:hAnsi="Times New Roman" w:eastAsia="仿宋" w:cs="Times New Roman"/>
          <w:sz w:val="24"/>
          <w:highlight w:val="none"/>
        </w:rPr>
        <w:t>》的有关规定，</w:t>
      </w:r>
      <w:r>
        <w:rPr>
          <w:rFonts w:hint="default" w:ascii="Times New Roman" w:hAnsi="Times New Roman" w:eastAsia="仿宋" w:cs="Times New Roman"/>
          <w:sz w:val="24"/>
          <w:highlight w:val="none"/>
          <w:lang w:val="en-US" w:eastAsia="zh-CN"/>
        </w:rPr>
        <w:t>达成以下协议</w:t>
      </w:r>
      <w:r>
        <w:rPr>
          <w:rFonts w:hint="default" w:ascii="Times New Roman" w:hAnsi="Times New Roman" w:eastAsia="仿宋" w:cs="Times New Roman"/>
          <w:sz w:val="24"/>
          <w:highlight w:val="none"/>
        </w:rPr>
        <w:t>：</w:t>
      </w:r>
    </w:p>
    <w:p>
      <w:pPr>
        <w:spacing w:line="500" w:lineRule="exact"/>
        <w:ind w:right="-2" w:rightChars="-1" w:firstLine="2"/>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一、材料名称、规格、单价及要求</w:t>
      </w:r>
    </w:p>
    <w:tbl>
      <w:tblPr>
        <w:tblStyle w:val="26"/>
        <w:tblW w:w="10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1780"/>
        <w:gridCol w:w="1065"/>
        <w:gridCol w:w="1345"/>
        <w:gridCol w:w="1077"/>
        <w:gridCol w:w="1531"/>
        <w:gridCol w:w="1531"/>
        <w:gridCol w:w="1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序号</w:t>
            </w:r>
          </w:p>
        </w:tc>
        <w:tc>
          <w:tcPr>
            <w:tcW w:w="1780"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rPr>
              <w:t>材料名称</w:t>
            </w:r>
          </w:p>
        </w:tc>
        <w:tc>
          <w:tcPr>
            <w:tcW w:w="10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规格</w:t>
            </w:r>
          </w:p>
        </w:tc>
        <w:tc>
          <w:tcPr>
            <w:tcW w:w="13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单位</w:t>
            </w:r>
          </w:p>
        </w:tc>
        <w:tc>
          <w:tcPr>
            <w:tcW w:w="10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数量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rPr>
              <w:t>（</w:t>
            </w:r>
            <w:r>
              <w:rPr>
                <w:rFonts w:hint="default" w:ascii="Times New Roman" w:hAnsi="Times New Roman" w:eastAsia="仿宋" w:cs="Times New Roman"/>
                <w:sz w:val="24"/>
                <w:highlight w:val="none"/>
                <w:lang w:val="en-US" w:eastAsia="zh-CN"/>
              </w:rPr>
              <w:t>暂定</w:t>
            </w:r>
            <w:r>
              <w:rPr>
                <w:rFonts w:hint="default" w:ascii="Times New Roman" w:hAnsi="Times New Roman" w:eastAsia="仿宋" w:cs="Times New Roman"/>
                <w:sz w:val="24"/>
                <w:highlight w:val="none"/>
              </w:rPr>
              <w:t>）</w:t>
            </w:r>
          </w:p>
        </w:tc>
        <w:tc>
          <w:tcPr>
            <w:tcW w:w="153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highlight w:val="none"/>
                <w:lang w:val="en-US" w:eastAsia="zh-CN"/>
              </w:rPr>
              <w:t>不含税单价（元）</w:t>
            </w:r>
          </w:p>
        </w:tc>
        <w:tc>
          <w:tcPr>
            <w:tcW w:w="1531"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含（</w:t>
            </w:r>
            <w:permStart w:id="6"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6"/>
            <w:r>
              <w:rPr>
                <w:rFonts w:hint="default" w:ascii="Times New Roman" w:hAnsi="Times New Roman" w:eastAsia="仿宋" w:cs="Times New Roman"/>
                <w:sz w:val="24"/>
                <w:highlight w:val="none"/>
                <w:lang w:val="en-US" w:eastAsia="zh-CN"/>
              </w:rPr>
              <w:t>%）税单价（元）</w:t>
            </w:r>
          </w:p>
        </w:tc>
        <w:tc>
          <w:tcPr>
            <w:tcW w:w="1531"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含</w:t>
            </w:r>
            <w:r>
              <w:rPr>
                <w:rFonts w:hint="default" w:ascii="Times New Roman" w:hAnsi="Times New Roman" w:eastAsia="仿宋" w:cs="Times New Roman"/>
                <w:sz w:val="24"/>
                <w:highlight w:val="none"/>
                <w:lang w:val="en-US" w:eastAsia="zh-CN"/>
              </w:rPr>
              <w:t>（</w:t>
            </w:r>
            <w:permStart w:id="7"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7"/>
            <w:r>
              <w:rPr>
                <w:rFonts w:hint="default" w:ascii="Times New Roman" w:hAnsi="Times New Roman" w:eastAsia="仿宋" w:cs="Times New Roman"/>
                <w:sz w:val="24"/>
                <w:highlight w:val="none"/>
                <w:lang w:val="en-US" w:eastAsia="zh-CN"/>
              </w:rPr>
              <w:t>%）</w:t>
            </w:r>
            <w:r>
              <w:rPr>
                <w:rFonts w:hint="eastAsia" w:ascii="Times New Roman" w:hAnsi="Times New Roman" w:eastAsia="仿宋" w:cs="Times New Roman"/>
                <w:sz w:val="24"/>
                <w:highlight w:val="none"/>
                <w:lang w:val="en-US" w:eastAsia="zh-CN"/>
              </w:rPr>
              <w:t>税</w:t>
            </w:r>
            <w:r>
              <w:rPr>
                <w:rFonts w:hint="default" w:ascii="Times New Roman" w:hAnsi="Times New Roman" w:eastAsia="仿宋" w:cs="Times New Roman"/>
                <w:sz w:val="24"/>
                <w:highlight w:val="none"/>
                <w:lang w:val="en-US" w:eastAsia="zh-CN"/>
              </w:rPr>
              <w:t>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ermStart w:id="8" w:edGrp="everyone"/>
          </w:p>
        </w:tc>
        <w:tc>
          <w:tcPr>
            <w:tcW w:w="1780" w:type="dxa"/>
            <w:tcBorders>
              <w:lef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065" w:type="dxa"/>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345" w:type="dxa"/>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077" w:type="dxa"/>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righ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lef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r>
      <w:permEnd w:id="8"/>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ermStart w:id="9" w:edGrp="everyone"/>
          </w:p>
        </w:tc>
        <w:tc>
          <w:tcPr>
            <w:tcW w:w="1780" w:type="dxa"/>
            <w:tcBorders>
              <w:lef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065" w:type="dxa"/>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345" w:type="dxa"/>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077" w:type="dxa"/>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righ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lef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r>
      <w:permEnd w:id="9"/>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9003" w:type="dxa"/>
            <w:gridSpan w:val="7"/>
            <w:tcBorders>
              <w:righ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left"/>
              <w:rPr>
                <w:rFonts w:hint="default" w:ascii="Times New Roman" w:hAnsi="Times New Roman" w:eastAsia="仿宋" w:cs="Times New Roman"/>
                <w:sz w:val="24"/>
                <w:highlight w:val="none"/>
                <w:lang w:val="en-US" w:eastAsia="zh-CN"/>
              </w:rPr>
            </w:pPr>
            <w:permStart w:id="10" w:edGrp="everyone"/>
            <w:r>
              <w:rPr>
                <w:rFonts w:hint="eastAsia" w:ascii="Times New Roman" w:hAnsi="Times New Roman" w:eastAsia="仿宋" w:cs="Times New Roman"/>
                <w:sz w:val="24"/>
                <w:highlight w:val="none"/>
                <w:lang w:val="en-US" w:eastAsia="zh-CN"/>
              </w:rPr>
              <w:t>合计：（大写）</w:t>
            </w:r>
          </w:p>
        </w:tc>
        <w:tc>
          <w:tcPr>
            <w:tcW w:w="1531" w:type="dxa"/>
            <w:tcBorders>
              <w:lef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r>
      <w:permEnd w:id="1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0534" w:type="dxa"/>
            <w:gridSpan w:val="8"/>
            <w:noWrap w:val="0"/>
            <w:vAlign w:val="center"/>
          </w:tcPr>
          <w:p>
            <w:pPr>
              <w:keepNext w:val="0"/>
              <w:keepLines w:val="0"/>
              <w:suppressLineNumbers w:val="0"/>
              <w:spacing w:before="0" w:beforeAutospacing="0" w:after="0" w:afterAutospacing="0" w:line="500" w:lineRule="exact"/>
              <w:ind w:left="0" w:right="-2" w:rightChars="-1"/>
              <w:rPr>
                <w:rFonts w:hint="default" w:ascii="Times New Roman" w:hAnsi="Times New Roman" w:eastAsia="仿宋" w:cs="Times New Roman"/>
                <w:sz w:val="24"/>
                <w:highlight w:val="none"/>
                <w:lang w:val="en-US" w:eastAsia="zh-CN"/>
              </w:rPr>
            </w:pPr>
            <w:permStart w:id="11" w:edGrp="everyone" w:colFirst="0" w:colLast="0"/>
            <w:r>
              <w:rPr>
                <w:rFonts w:hint="default" w:ascii="Times New Roman" w:hAnsi="Times New Roman" w:eastAsia="仿宋" w:cs="Times New Roman"/>
                <w:sz w:val="24"/>
                <w:highlight w:val="none"/>
              </w:rPr>
              <w:t>备注：</w:t>
            </w:r>
            <w:r>
              <w:rPr>
                <w:rFonts w:hint="default" w:ascii="Times New Roman" w:hAnsi="Times New Roman" w:eastAsia="仿宋" w:cs="Times New Roman"/>
                <w:sz w:val="24"/>
                <w:highlight w:val="none"/>
                <w:u w:val="single"/>
              </w:rPr>
              <w:t>（约定数量验收方式）</w:t>
            </w:r>
          </w:p>
        </w:tc>
      </w:tr>
      <w:permEnd w:id="11"/>
    </w:tbl>
    <w:p>
      <w:pPr>
        <w:spacing w:line="50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本合同单价为到货价（货运至甲方指定地点卸载），且是综合单价，包括但不限于乙方支出的</w:t>
      </w:r>
      <w:r>
        <w:rPr>
          <w:rFonts w:hint="default" w:ascii="Times New Roman" w:hAnsi="Times New Roman" w:eastAsia="仿宋" w:cs="Times New Roman"/>
          <w:sz w:val="24"/>
          <w:highlight w:val="none"/>
          <w:lang w:val="en-US" w:eastAsia="zh-CN"/>
        </w:rPr>
        <w:t>材料费、</w:t>
      </w:r>
      <w:r>
        <w:rPr>
          <w:rFonts w:hint="default" w:ascii="Times New Roman" w:hAnsi="Times New Roman" w:eastAsia="仿宋" w:cs="Times New Roman"/>
          <w:sz w:val="24"/>
          <w:highlight w:val="none"/>
        </w:rPr>
        <w:t>运费、装卸费、保险费</w:t>
      </w:r>
      <w:r>
        <w:rPr>
          <w:rFonts w:hint="default" w:ascii="Times New Roman" w:hAnsi="Times New Roman" w:eastAsia="仿宋" w:cs="Times New Roman"/>
          <w:sz w:val="24"/>
          <w:highlight w:val="none"/>
          <w:lang w:eastAsia="zh-CN"/>
        </w:rPr>
        <w:t>、</w:t>
      </w:r>
      <w:r>
        <w:rPr>
          <w:rFonts w:hint="default" w:ascii="Times New Roman" w:hAnsi="Times New Roman" w:eastAsia="仿宋" w:cs="Times New Roman"/>
          <w:sz w:val="24"/>
          <w:highlight w:val="none"/>
          <w:lang w:val="en-US" w:eastAsia="zh-CN"/>
        </w:rPr>
        <w:t>利润</w:t>
      </w:r>
      <w:r>
        <w:rPr>
          <w:rFonts w:hint="default" w:ascii="Times New Roman" w:hAnsi="Times New Roman" w:eastAsia="仿宋" w:cs="Times New Roman"/>
          <w:sz w:val="24"/>
          <w:highlight w:val="none"/>
        </w:rPr>
        <w:t>、税费等费用，甲方无需支付任何其他费用给乙方。</w:t>
      </w:r>
    </w:p>
    <w:p>
      <w:pPr>
        <w:spacing w:line="500" w:lineRule="exact"/>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二、质量要求和技术标准</w:t>
      </w:r>
    </w:p>
    <w:p>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xml:space="preserve">    1、乙方供应的产品必须符合</w:t>
      </w:r>
      <w:permStart w:id="12"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2"/>
      <w:r>
        <w:rPr>
          <w:rFonts w:hint="default" w:ascii="Times New Roman" w:hAnsi="Times New Roman" w:eastAsia="仿宋" w:cs="Times New Roman"/>
          <w:sz w:val="24"/>
          <w:highlight w:val="none"/>
        </w:rPr>
        <w:t>工程施工相关技术规范</w:t>
      </w:r>
      <w:r>
        <w:rPr>
          <w:rFonts w:hint="default" w:ascii="Times New Roman" w:hAnsi="Times New Roman" w:eastAsia="仿宋" w:cs="Times New Roman"/>
          <w:sz w:val="24"/>
          <w:highlight w:val="none"/>
          <w:lang w:val="en-US" w:eastAsia="zh-Hans"/>
        </w:rPr>
        <w:t>及国家强制性规范</w:t>
      </w:r>
      <w:r>
        <w:rPr>
          <w:rFonts w:hint="default" w:ascii="Times New Roman" w:hAnsi="Times New Roman" w:eastAsia="仿宋" w:cs="Times New Roman"/>
          <w:sz w:val="24"/>
          <w:highlight w:val="none"/>
        </w:rPr>
        <w:t>要求、</w:t>
      </w:r>
      <w:r>
        <w:rPr>
          <w:rFonts w:hint="default" w:ascii="Times New Roman" w:hAnsi="Times New Roman" w:eastAsia="仿宋" w:cs="Times New Roman"/>
          <w:sz w:val="24"/>
          <w:highlight w:val="none"/>
          <w:lang w:val="en-US" w:eastAsia="zh-Hans"/>
        </w:rPr>
        <w:t>行业标准</w:t>
      </w:r>
      <w:r>
        <w:rPr>
          <w:rFonts w:hint="default" w:ascii="Times New Roman" w:hAnsi="Times New Roman" w:eastAsia="仿宋" w:cs="Times New Roman"/>
          <w:sz w:val="24"/>
          <w:highlight w:val="none"/>
          <w:lang w:val="en-US" w:eastAsia="zh-CN"/>
        </w:rPr>
        <w:t>、招标文件、图纸设计要求</w:t>
      </w:r>
      <w:r>
        <w:rPr>
          <w:rFonts w:hint="default" w:ascii="Times New Roman" w:hAnsi="Times New Roman" w:eastAsia="仿宋" w:cs="Times New Roman"/>
          <w:sz w:val="24"/>
          <w:highlight w:val="none"/>
          <w:lang w:val="en-US" w:eastAsia="zh-Hans"/>
        </w:rPr>
        <w:t>等</w:t>
      </w:r>
      <w:r>
        <w:rPr>
          <w:rFonts w:hint="default" w:ascii="Times New Roman" w:hAnsi="Times New Roman" w:eastAsia="仿宋" w:cs="Times New Roman"/>
          <w:sz w:val="24"/>
          <w:highlight w:val="none"/>
        </w:rPr>
        <w:t>。</w:t>
      </w:r>
    </w:p>
    <w:p>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xml:space="preserve">    2、符合甲方、工程监理、总监办、中心试验室、项目办、质检等上级部门相关技术要求。</w:t>
      </w:r>
    </w:p>
    <w:p>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3、材料供应过程中无论何种原因需要变更材料厂家的，需向甲方及上级相关部门提前报备</w:t>
      </w:r>
      <w:r>
        <w:rPr>
          <w:rFonts w:hint="default" w:ascii="Times New Roman" w:hAnsi="Times New Roman" w:eastAsia="仿宋" w:cs="Times New Roman"/>
          <w:sz w:val="24"/>
          <w:highlight w:val="none"/>
          <w:lang w:val="en-US" w:eastAsia="zh-Hans"/>
        </w:rPr>
        <w:t>以征得甲方及上级相关部门的书面同意</w:t>
      </w:r>
      <w:r>
        <w:rPr>
          <w:rFonts w:hint="default" w:ascii="Times New Roman" w:hAnsi="Times New Roman" w:eastAsia="仿宋" w:cs="Times New Roman"/>
          <w:sz w:val="24"/>
          <w:highlight w:val="none"/>
        </w:rPr>
        <w:t>，并在材料供应前做好相应的试验检测工作。</w:t>
      </w:r>
    </w:p>
    <w:p>
      <w:pPr>
        <w:spacing w:line="500" w:lineRule="exact"/>
        <w:ind w:firstLine="480"/>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4、因乙方供应的材料质量原因引起的质量或安全事故，造成的经济损失及有关责任均由乙方承担。</w:t>
      </w:r>
    </w:p>
    <w:p>
      <w:pPr>
        <w:spacing w:line="500" w:lineRule="exact"/>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三、交货方式</w:t>
      </w:r>
    </w:p>
    <w:p>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1、交货时间以甲方通知为准，如无特殊情况，甲方应提前</w:t>
      </w:r>
      <w:permStart w:id="13" w:edGrp="everyone"/>
      <w:r>
        <w:rPr>
          <w:rFonts w:hint="default" w:ascii="Times New Roman" w:hAnsi="Times New Roman" w:eastAsia="仿宋" w:cs="Times New Roman"/>
          <w:sz w:val="24"/>
          <w:highlight w:val="none"/>
          <w:u w:val="single"/>
        </w:rPr>
        <w:t>壹</w:t>
      </w:r>
      <w:permEnd w:id="13"/>
      <w:r>
        <w:rPr>
          <w:rFonts w:hint="default" w:ascii="Times New Roman" w:hAnsi="Times New Roman" w:eastAsia="仿宋" w:cs="Times New Roman"/>
          <w:sz w:val="24"/>
          <w:highlight w:val="none"/>
        </w:rPr>
        <w:t>日通知乙方送货。</w:t>
      </w:r>
    </w:p>
    <w:p>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2、乙方依据甲方通知，在要求的时间内，将</w:t>
      </w:r>
      <w:r>
        <w:rPr>
          <w:rFonts w:hint="default" w:ascii="Times New Roman" w:hAnsi="Times New Roman" w:eastAsia="仿宋" w:cs="Times New Roman"/>
          <w:sz w:val="24"/>
          <w:highlight w:val="none"/>
          <w:lang w:val="en-US" w:eastAsia="zh-Hans"/>
        </w:rPr>
        <w:t>甲方要求的</w:t>
      </w:r>
      <w:r>
        <w:rPr>
          <w:rFonts w:hint="default" w:ascii="Times New Roman" w:hAnsi="Times New Roman" w:eastAsia="仿宋" w:cs="Times New Roman"/>
          <w:sz w:val="24"/>
          <w:highlight w:val="none"/>
        </w:rPr>
        <w:t>材料</w:t>
      </w:r>
      <w:r>
        <w:rPr>
          <w:rFonts w:hint="default" w:ascii="Times New Roman" w:hAnsi="Times New Roman" w:eastAsia="仿宋" w:cs="Times New Roman"/>
          <w:sz w:val="24"/>
          <w:highlight w:val="none"/>
          <w:lang w:val="en-US" w:eastAsia="zh-Hans"/>
        </w:rPr>
        <w:t>类型及相应数量</w:t>
      </w:r>
      <w:r>
        <w:rPr>
          <w:rFonts w:hint="default" w:ascii="Times New Roman" w:hAnsi="Times New Roman" w:eastAsia="仿宋" w:cs="Times New Roman"/>
          <w:sz w:val="24"/>
          <w:highlight w:val="none"/>
        </w:rPr>
        <w:t>运抵甲方指定地点</w:t>
      </w:r>
      <w:permStart w:id="14"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4"/>
      <w:r>
        <w:rPr>
          <w:rFonts w:hint="default" w:ascii="Times New Roman" w:hAnsi="Times New Roman" w:eastAsia="仿宋" w:cs="Times New Roman"/>
          <w:color w:val="000000"/>
          <w:sz w:val="24"/>
          <w:highlight w:val="none"/>
        </w:rPr>
        <w:t>，</w:t>
      </w:r>
      <w:r>
        <w:rPr>
          <w:rFonts w:hint="default" w:ascii="Times New Roman" w:hAnsi="Times New Roman" w:eastAsia="仿宋" w:cs="Times New Roman"/>
          <w:sz w:val="24"/>
          <w:highlight w:val="none"/>
        </w:rPr>
        <w:t>并根据甲方现场人员要求，在指定位置落地。</w:t>
      </w:r>
    </w:p>
    <w:p>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3、材料运至甲方指定的地点落地前发生的所有费用、货物毁损灭失的风险及安全责任由乙方承担，落地后在甲方施工场地内发生的所有费用货物毁损灭失的风险及安全责任由甲方承担。</w:t>
      </w:r>
    </w:p>
    <w:p>
      <w:pPr>
        <w:spacing w:line="500" w:lineRule="exact"/>
        <w:ind w:firstLine="0"/>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b/>
          <w:bCs/>
          <w:sz w:val="24"/>
          <w:highlight w:val="none"/>
          <w:lang w:val="en-US" w:eastAsia="zh-CN"/>
        </w:rPr>
        <w:t>四、</w:t>
      </w:r>
      <w:r>
        <w:rPr>
          <w:rFonts w:hint="default" w:ascii="Times New Roman" w:hAnsi="Times New Roman" w:eastAsia="仿宋" w:cs="Times New Roman"/>
          <w:b/>
          <w:sz w:val="24"/>
          <w:highlight w:val="none"/>
        </w:rPr>
        <w:t>验收方式</w:t>
      </w:r>
    </w:p>
    <w:p>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1、质量验收：甲方以本合同第二条订立的质量要求和技术标准为依据进行验收。所交材料如不符合质量要求，甲方有权拒收，乙方应立即将材料运出甲方场地自行处理，否则甲方有权按废料自行处理，由此造成的损失由乙方自行承担。</w:t>
      </w:r>
    </w:p>
    <w:p>
      <w:pPr>
        <w:spacing w:line="500" w:lineRule="exact"/>
        <w:rPr>
          <w:rFonts w:hint="default" w:ascii="Times New Roman" w:hAnsi="Times New Roman" w:eastAsia="仿宋" w:cs="Times New Roman"/>
          <w:b/>
          <w:sz w:val="24"/>
          <w:highlight w:val="none"/>
        </w:rPr>
      </w:pPr>
      <w:r>
        <w:rPr>
          <w:rFonts w:hint="default" w:ascii="Times New Roman" w:hAnsi="Times New Roman" w:eastAsia="仿宋" w:cs="Times New Roman"/>
          <w:sz w:val="24"/>
          <w:highlight w:val="none"/>
        </w:rPr>
        <w:t>　　2、数量验收：按上述表格中备注中约定的验收方式测定的数量为依据。</w:t>
      </w:r>
    </w:p>
    <w:p>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3、甲方现场材料员验收合格后，由</w:t>
      </w:r>
      <w:r>
        <w:rPr>
          <w:rFonts w:hint="default" w:ascii="Times New Roman" w:hAnsi="Times New Roman" w:eastAsia="仿宋" w:cs="Times New Roman"/>
          <w:sz w:val="24"/>
          <w:highlight w:val="none"/>
          <w:lang w:val="en-US" w:eastAsia="zh-CN"/>
        </w:rPr>
        <w:t>两名材料员</w:t>
      </w:r>
      <w:r>
        <w:rPr>
          <w:rFonts w:hint="default" w:ascii="Times New Roman" w:hAnsi="Times New Roman" w:eastAsia="仿宋" w:cs="Times New Roman"/>
          <w:sz w:val="24"/>
          <w:highlight w:val="none"/>
        </w:rPr>
        <w:t>出具材料单并签收，交</w:t>
      </w:r>
      <w:r>
        <w:rPr>
          <w:rFonts w:hint="default" w:ascii="Times New Roman" w:hAnsi="Times New Roman" w:eastAsia="仿宋" w:cs="Times New Roman"/>
          <w:sz w:val="24"/>
          <w:highlight w:val="none"/>
          <w:lang w:val="en-US" w:eastAsia="zh-CN"/>
        </w:rPr>
        <w:t>于</w:t>
      </w:r>
      <w:r>
        <w:rPr>
          <w:rFonts w:hint="default" w:ascii="Times New Roman" w:hAnsi="Times New Roman" w:eastAsia="仿宋" w:cs="Times New Roman"/>
          <w:sz w:val="24"/>
          <w:highlight w:val="none"/>
        </w:rPr>
        <w:t>乙方</w:t>
      </w:r>
      <w:r>
        <w:rPr>
          <w:rFonts w:hint="default" w:ascii="Times New Roman" w:hAnsi="Times New Roman" w:eastAsia="仿宋" w:cs="Times New Roman"/>
          <w:sz w:val="24"/>
          <w:highlight w:val="none"/>
          <w:lang w:val="en-US" w:eastAsia="zh-CN"/>
        </w:rPr>
        <w:t>授权委托</w:t>
      </w:r>
      <w:r>
        <w:rPr>
          <w:rFonts w:hint="default" w:ascii="Times New Roman" w:hAnsi="Times New Roman" w:eastAsia="仿宋" w:cs="Times New Roman"/>
          <w:sz w:val="24"/>
          <w:highlight w:val="none"/>
        </w:rPr>
        <w:t>人员。签收后的材料单</w:t>
      </w:r>
      <w:r>
        <w:rPr>
          <w:rFonts w:hint="default" w:ascii="Times New Roman" w:hAnsi="Times New Roman" w:eastAsia="仿宋" w:cs="Times New Roman"/>
          <w:sz w:val="24"/>
          <w:highlight w:val="none"/>
          <w:lang w:val="en-US" w:eastAsia="zh-CN"/>
        </w:rPr>
        <w:t>经甲方</w:t>
      </w:r>
      <w:r>
        <w:rPr>
          <w:rFonts w:hint="default" w:ascii="Times New Roman" w:hAnsi="Times New Roman" w:eastAsia="仿宋" w:cs="Times New Roman"/>
          <w:sz w:val="24"/>
          <w:highlight w:val="none"/>
          <w:lang w:val="en-US" w:eastAsia="zh-Hans"/>
        </w:rPr>
        <w:t>盖章</w:t>
      </w:r>
      <w:r>
        <w:rPr>
          <w:rFonts w:hint="default" w:ascii="Times New Roman" w:hAnsi="Times New Roman" w:eastAsia="仿宋" w:cs="Times New Roman"/>
          <w:sz w:val="24"/>
          <w:highlight w:val="none"/>
          <w:lang w:eastAsia="zh-Hans"/>
        </w:rPr>
        <w:t>（</w:t>
      </w:r>
      <w:r>
        <w:rPr>
          <w:rFonts w:hint="default" w:ascii="Times New Roman" w:hAnsi="Times New Roman" w:eastAsia="仿宋" w:cs="Times New Roman"/>
          <w:sz w:val="24"/>
          <w:highlight w:val="none"/>
          <w:lang w:val="en-US" w:eastAsia="zh-Hans"/>
        </w:rPr>
        <w:t>公章或项目部章</w:t>
      </w:r>
      <w:r>
        <w:rPr>
          <w:rFonts w:hint="default" w:ascii="Times New Roman" w:hAnsi="Times New Roman" w:eastAsia="仿宋" w:cs="Times New Roman"/>
          <w:sz w:val="24"/>
          <w:highlight w:val="none"/>
          <w:lang w:eastAsia="zh-Hans"/>
        </w:rPr>
        <w:t>）</w:t>
      </w:r>
      <w:r>
        <w:rPr>
          <w:rFonts w:hint="default" w:ascii="Times New Roman" w:hAnsi="Times New Roman" w:eastAsia="仿宋" w:cs="Times New Roman"/>
          <w:sz w:val="24"/>
          <w:highlight w:val="none"/>
          <w:lang w:val="en-US" w:eastAsia="zh-CN"/>
        </w:rPr>
        <w:t>认可后</w:t>
      </w:r>
      <w:r>
        <w:rPr>
          <w:rFonts w:hint="default" w:ascii="Times New Roman" w:hAnsi="Times New Roman" w:eastAsia="仿宋" w:cs="Times New Roman"/>
          <w:sz w:val="24"/>
          <w:highlight w:val="none"/>
        </w:rPr>
        <w:t>作为双方的结算付款依据，</w:t>
      </w:r>
      <w:r>
        <w:rPr>
          <w:rFonts w:hint="default" w:ascii="Times New Roman" w:hAnsi="Times New Roman" w:eastAsia="仿宋" w:cs="Times New Roman"/>
          <w:sz w:val="24"/>
          <w:highlight w:val="none"/>
          <w:lang w:val="en-US" w:eastAsia="zh-CN"/>
        </w:rPr>
        <w:t>否则</w:t>
      </w:r>
      <w:r>
        <w:rPr>
          <w:rFonts w:hint="default" w:ascii="Times New Roman" w:hAnsi="Times New Roman" w:eastAsia="仿宋" w:cs="Times New Roman"/>
          <w:sz w:val="24"/>
          <w:highlight w:val="none"/>
        </w:rPr>
        <w:t>视为无效材料单。除此之外乙方持有的任何证明、收条、欠条、信函等文件资料，都不得作为结算与支付依据。</w:t>
      </w:r>
      <w:r>
        <w:rPr>
          <w:rFonts w:hint="default" w:ascii="Times New Roman" w:hAnsi="Times New Roman" w:eastAsia="仿宋" w:cs="Times New Roman"/>
          <w:sz w:val="24"/>
          <w:highlight w:val="none"/>
          <w:lang w:val="en-US" w:eastAsia="zh-Hans"/>
        </w:rPr>
        <w:t>未经</w:t>
      </w:r>
      <w:r>
        <w:rPr>
          <w:rFonts w:hint="default" w:ascii="Times New Roman" w:hAnsi="Times New Roman" w:eastAsia="仿宋" w:cs="Times New Roman"/>
          <w:sz w:val="24"/>
          <w:highlight w:val="none"/>
        </w:rPr>
        <w:t>甲方</w:t>
      </w:r>
      <w:r>
        <w:rPr>
          <w:rFonts w:hint="default" w:ascii="Times New Roman" w:hAnsi="Times New Roman" w:eastAsia="仿宋" w:cs="Times New Roman"/>
          <w:sz w:val="24"/>
          <w:highlight w:val="none"/>
          <w:lang w:val="en-US" w:eastAsia="zh-Hans"/>
        </w:rPr>
        <w:t>盖章确认</w:t>
      </w:r>
      <w:r>
        <w:rPr>
          <w:rFonts w:hint="default" w:ascii="Times New Roman" w:hAnsi="Times New Roman" w:eastAsia="仿宋" w:cs="Times New Roman"/>
          <w:sz w:val="24"/>
          <w:highlight w:val="none"/>
          <w:lang w:eastAsia="zh-Hans"/>
        </w:rPr>
        <w:t>，</w:t>
      </w:r>
      <w:r>
        <w:rPr>
          <w:rFonts w:hint="default" w:ascii="Times New Roman" w:hAnsi="Times New Roman" w:eastAsia="仿宋" w:cs="Times New Roman"/>
          <w:sz w:val="24"/>
          <w:highlight w:val="none"/>
          <w:lang w:val="en-US" w:eastAsia="zh-Hans"/>
        </w:rPr>
        <w:t>甲方任何人员</w:t>
      </w:r>
      <w:r>
        <w:rPr>
          <w:rFonts w:hint="default" w:ascii="Times New Roman" w:hAnsi="Times New Roman" w:eastAsia="仿宋" w:cs="Times New Roman"/>
          <w:sz w:val="24"/>
          <w:highlight w:val="none"/>
        </w:rPr>
        <w:t>的任何签字、签认都不具有</w:t>
      </w:r>
      <w:r>
        <w:rPr>
          <w:rFonts w:hint="default" w:ascii="Times New Roman" w:hAnsi="Times New Roman" w:eastAsia="仿宋" w:cs="Times New Roman"/>
          <w:sz w:val="24"/>
          <w:highlight w:val="none"/>
          <w:lang w:val="en-US" w:eastAsia="zh-Hans"/>
        </w:rPr>
        <w:t>结算</w:t>
      </w:r>
      <w:r>
        <w:rPr>
          <w:rFonts w:hint="default" w:ascii="Times New Roman" w:hAnsi="Times New Roman" w:eastAsia="仿宋" w:cs="Times New Roman"/>
          <w:sz w:val="24"/>
          <w:highlight w:val="none"/>
        </w:rPr>
        <w:t>的确认效力。</w:t>
      </w:r>
    </w:p>
    <w:p>
      <w:pPr>
        <w:spacing w:line="500" w:lineRule="exact"/>
        <w:rPr>
          <w:rFonts w:hint="default" w:ascii="Times New Roman" w:hAnsi="Times New Roman" w:eastAsia="仿宋" w:cs="Times New Roman"/>
          <w:b/>
          <w:sz w:val="24"/>
          <w:highlight w:val="none"/>
          <w:lang w:val="en-US" w:eastAsia="zh-CN"/>
        </w:rPr>
      </w:pPr>
      <w:r>
        <w:rPr>
          <w:rFonts w:hint="default" w:ascii="Times New Roman" w:hAnsi="Times New Roman" w:eastAsia="仿宋" w:cs="Times New Roman"/>
          <w:b/>
          <w:sz w:val="24"/>
          <w:highlight w:val="none"/>
        </w:rPr>
        <w:t>五、结算</w:t>
      </w:r>
      <w:r>
        <w:rPr>
          <w:rFonts w:hint="default" w:ascii="Times New Roman" w:hAnsi="Times New Roman" w:eastAsia="仿宋" w:cs="Times New Roman"/>
          <w:b/>
          <w:sz w:val="24"/>
          <w:highlight w:val="none"/>
          <w:lang w:val="en-US" w:eastAsia="zh-CN"/>
        </w:rPr>
        <w:t>与支付</w:t>
      </w:r>
    </w:p>
    <w:p>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1、乙方应在合同签订前交付履约保证金</w:t>
      </w:r>
      <w:permStart w:id="15"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5"/>
      <w:r>
        <w:rPr>
          <w:rFonts w:hint="default" w:ascii="Times New Roman" w:hAnsi="Times New Roman" w:eastAsia="仿宋" w:cs="Times New Roman"/>
          <w:sz w:val="24"/>
          <w:highlight w:val="none"/>
        </w:rPr>
        <w:t>元到甲方指定账户。</w:t>
      </w:r>
    </w:p>
    <w:p>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r>
        <w:rPr>
          <w:rFonts w:hint="default" w:ascii="Times New Roman" w:hAnsi="Times New Roman" w:eastAsia="仿宋" w:cs="Times New Roman"/>
          <w:sz w:val="24"/>
          <w:highlight w:val="none"/>
          <w:lang w:val="en-US" w:eastAsia="zh-CN"/>
        </w:rPr>
        <w:t>中间支付：</w:t>
      </w:r>
      <w:r>
        <w:rPr>
          <w:rFonts w:hint="default" w:ascii="Times New Roman" w:hAnsi="Times New Roman" w:eastAsia="仿宋" w:cs="Times New Roman"/>
          <w:sz w:val="24"/>
          <w:highlight w:val="none"/>
        </w:rPr>
        <w:t>该材料用于</w:t>
      </w:r>
      <w:r>
        <w:rPr>
          <w:rFonts w:hint="default" w:ascii="Times New Roman" w:hAnsi="Times New Roman" w:eastAsia="仿宋" w:cs="Times New Roman"/>
          <w:sz w:val="24"/>
          <w:highlight w:val="none"/>
          <w:lang w:eastAsia="zh-CN"/>
        </w:rPr>
        <w:t>该</w:t>
      </w:r>
      <w:r>
        <w:rPr>
          <w:rFonts w:hint="default" w:ascii="Times New Roman" w:hAnsi="Times New Roman" w:eastAsia="仿宋" w:cs="Times New Roman"/>
          <w:sz w:val="24"/>
          <w:highlight w:val="none"/>
        </w:rPr>
        <w:t>工程并经业主计量</w:t>
      </w:r>
      <w:r>
        <w:rPr>
          <w:rFonts w:hint="default" w:ascii="Times New Roman" w:hAnsi="Times New Roman" w:eastAsia="仿宋" w:cs="Times New Roman"/>
          <w:sz w:val="24"/>
          <w:highlight w:val="none"/>
          <w:lang w:eastAsia="zh-CN"/>
        </w:rPr>
        <w:t>，</w:t>
      </w:r>
      <w:r>
        <w:rPr>
          <w:rFonts w:hint="default" w:ascii="Times New Roman" w:hAnsi="Times New Roman" w:eastAsia="仿宋" w:cs="Times New Roman"/>
          <w:sz w:val="24"/>
          <w:highlight w:val="none"/>
          <w:lang w:val="en-US" w:eastAsia="zh-CN"/>
        </w:rPr>
        <w:t>相关计量款</w:t>
      </w:r>
      <w:r>
        <w:rPr>
          <w:rFonts w:hint="default" w:ascii="Times New Roman" w:hAnsi="Times New Roman" w:eastAsia="仿宋" w:cs="Times New Roman"/>
          <w:sz w:val="24"/>
          <w:highlight w:val="none"/>
        </w:rPr>
        <w:t>到甲方帐户后甲方向乙方</w:t>
      </w:r>
      <w:r>
        <w:rPr>
          <w:rFonts w:hint="default" w:ascii="Times New Roman" w:hAnsi="Times New Roman" w:eastAsia="仿宋" w:cs="Times New Roman"/>
          <w:sz w:val="24"/>
          <w:highlight w:val="none"/>
          <w:u w:val="single"/>
          <w:lang w:val="en-US" w:eastAsia="zh-CN"/>
        </w:rPr>
        <w:t>同业主实际支付比例</w:t>
      </w:r>
      <w:r>
        <w:rPr>
          <w:rFonts w:hint="default" w:ascii="Times New Roman" w:hAnsi="Times New Roman" w:eastAsia="仿宋" w:cs="Times New Roman"/>
          <w:sz w:val="24"/>
          <w:highlight w:val="none"/>
          <w:lang w:val="en-US" w:eastAsia="zh-CN"/>
        </w:rPr>
        <w:t>支付货款，支付时乙方提供有效发票，</w:t>
      </w:r>
      <w:r>
        <w:rPr>
          <w:rFonts w:hint="default" w:ascii="Times New Roman" w:hAnsi="Times New Roman" w:eastAsia="仿宋" w:cs="Times New Roman"/>
          <w:sz w:val="24"/>
          <w:highlight w:val="none"/>
        </w:rPr>
        <w:t>由本项目相关责任人签字后，甲方财务审核无误并报经单位负责人审批后</w:t>
      </w:r>
      <w:r>
        <w:rPr>
          <w:rFonts w:hint="default" w:ascii="Times New Roman" w:hAnsi="Times New Roman" w:eastAsia="仿宋" w:cs="Times New Roman"/>
          <w:sz w:val="24"/>
          <w:highlight w:val="none"/>
          <w:lang w:eastAsia="zh-CN"/>
        </w:rPr>
        <w:t>七</w:t>
      </w:r>
      <w:r>
        <w:rPr>
          <w:rFonts w:hint="default" w:ascii="Times New Roman" w:hAnsi="Times New Roman" w:eastAsia="仿宋" w:cs="Times New Roman"/>
          <w:sz w:val="24"/>
          <w:highlight w:val="none"/>
        </w:rPr>
        <w:t>个工作日完成支付。</w:t>
      </w:r>
    </w:p>
    <w:p>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r>
        <w:rPr>
          <w:rFonts w:hint="default" w:ascii="Times New Roman" w:hAnsi="Times New Roman" w:eastAsia="仿宋" w:cs="Times New Roman"/>
          <w:sz w:val="24"/>
          <w:highlight w:val="none"/>
          <w:lang w:val="en-US" w:eastAsia="zh-CN"/>
        </w:rPr>
        <w:t>终期支付：</w:t>
      </w:r>
      <w:r>
        <w:rPr>
          <w:rFonts w:hint="default" w:ascii="Times New Roman" w:hAnsi="Times New Roman" w:eastAsia="仿宋" w:cs="Times New Roman"/>
          <w:sz w:val="24"/>
          <w:highlight w:val="none"/>
        </w:rPr>
        <w:t>经双方书面确认供货结束，对清账目后，如甲乙双方无任何纠纷，甲方</w:t>
      </w:r>
      <w:r>
        <w:rPr>
          <w:rFonts w:hint="default" w:ascii="Times New Roman" w:hAnsi="Times New Roman" w:eastAsia="仿宋" w:cs="Times New Roman"/>
          <w:sz w:val="24"/>
          <w:highlight w:val="none"/>
          <w:u w:val="none"/>
        </w:rPr>
        <w:t>应于业主方</w:t>
      </w:r>
      <w:r>
        <w:rPr>
          <w:rFonts w:hint="default" w:ascii="Times New Roman" w:hAnsi="Times New Roman" w:eastAsia="仿宋" w:cs="Times New Roman"/>
          <w:sz w:val="24"/>
          <w:highlight w:val="none"/>
          <w:u w:val="none"/>
          <w:lang w:val="en-US" w:eastAsia="zh-CN"/>
        </w:rPr>
        <w:t>该项计量</w:t>
      </w:r>
      <w:r>
        <w:rPr>
          <w:rFonts w:hint="default" w:ascii="Times New Roman" w:hAnsi="Times New Roman" w:eastAsia="仿宋" w:cs="Times New Roman"/>
          <w:sz w:val="24"/>
          <w:highlight w:val="none"/>
          <w:u w:val="none"/>
        </w:rPr>
        <w:t>款余款</w:t>
      </w:r>
      <w:r>
        <w:rPr>
          <w:rFonts w:hint="default" w:ascii="Times New Roman" w:hAnsi="Times New Roman" w:eastAsia="仿宋" w:cs="Times New Roman"/>
          <w:sz w:val="24"/>
          <w:highlight w:val="none"/>
          <w:u w:val="none"/>
          <w:lang w:eastAsia="zh-CN"/>
        </w:rPr>
        <w:t>足额</w:t>
      </w:r>
      <w:r>
        <w:rPr>
          <w:rFonts w:hint="default" w:ascii="Times New Roman" w:hAnsi="Times New Roman" w:eastAsia="仿宋" w:cs="Times New Roman"/>
          <w:sz w:val="24"/>
          <w:highlight w:val="none"/>
          <w:u w:val="none"/>
        </w:rPr>
        <w:t>支付到甲方帐户后的</w:t>
      </w:r>
      <w:permStart w:id="16"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6"/>
      <w:r>
        <w:rPr>
          <w:rFonts w:hint="default" w:ascii="Times New Roman" w:hAnsi="Times New Roman" w:eastAsia="仿宋" w:cs="Times New Roman"/>
          <w:sz w:val="24"/>
          <w:highlight w:val="none"/>
          <w:u w:val="single"/>
        </w:rPr>
        <w:t>日</w:t>
      </w:r>
      <w:r>
        <w:rPr>
          <w:rFonts w:hint="default" w:ascii="Times New Roman" w:hAnsi="Times New Roman" w:eastAsia="仿宋" w:cs="Times New Roman"/>
          <w:sz w:val="24"/>
          <w:highlight w:val="none"/>
        </w:rPr>
        <w:t>内付清全部货款，包括履约保证金。</w:t>
      </w:r>
    </w:p>
    <w:p>
      <w:pPr>
        <w:spacing w:line="500" w:lineRule="exact"/>
        <w:ind w:firstLine="480"/>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4、</w:t>
      </w:r>
      <w:r>
        <w:rPr>
          <w:rFonts w:hint="default" w:ascii="Times New Roman" w:hAnsi="Times New Roman" w:eastAsia="仿宋" w:cs="Times New Roman"/>
          <w:sz w:val="24"/>
          <w:highlight w:val="none"/>
          <w:u w:val="none"/>
          <w:lang w:val="en-US" w:eastAsia="zh-CN"/>
        </w:rPr>
        <w:t>其它约定：</w:t>
      </w:r>
      <w:r>
        <w:rPr>
          <w:rFonts w:hint="default" w:ascii="Times New Roman" w:hAnsi="Times New Roman" w:eastAsia="仿宋" w:cs="Times New Roman"/>
          <w:sz w:val="24"/>
          <w:highlight w:val="none"/>
          <w:u w:val="single"/>
          <w:lang w:val="en-US" w:eastAsia="zh-CN"/>
        </w:rPr>
        <w:t xml:space="preserve">第四个月支付第一个月供货款，第五个月支付第二个月供货款，以此类推，按供货量据实支付，供应商需开具税率13%的增值税专项发票。  </w:t>
      </w:r>
    </w:p>
    <w:p>
      <w:pPr>
        <w:spacing w:line="500" w:lineRule="exact"/>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六、甲、乙双方的责任和义务</w:t>
      </w:r>
    </w:p>
    <w:p>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1、因业主或监理部门的要求，甲方对材料的质量规格需要变更，要求乙方调整设备、工艺或变更厂家；乙方如因供货地点、原料、设备、工艺等发生变化，需作出调整时，双方均应提前</w:t>
      </w:r>
      <w:permStart w:id="17"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7"/>
      <w:r>
        <w:rPr>
          <w:rFonts w:hint="default" w:ascii="Times New Roman" w:hAnsi="Times New Roman" w:eastAsia="仿宋" w:cs="Times New Roman"/>
          <w:sz w:val="24"/>
          <w:highlight w:val="none"/>
        </w:rPr>
        <w:t>天通知对方，以便有充足的时间完成相关试验和报批手续。因业主或监理部门的要求对材料进行变更的，乙方应无条件接受。因乙方要求对材料进行变更的，甲方有权拒绝变更。</w:t>
      </w:r>
    </w:p>
    <w:p>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2、甲方施工用料量达到饱和时，应提前</w:t>
      </w:r>
      <w:permStart w:id="18"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8"/>
      <w:r>
        <w:rPr>
          <w:rFonts w:hint="default" w:ascii="Times New Roman" w:hAnsi="Times New Roman" w:eastAsia="仿宋" w:cs="Times New Roman"/>
          <w:sz w:val="24"/>
          <w:highlight w:val="none"/>
        </w:rPr>
        <w:t>日通知乙方停止供货。</w:t>
      </w:r>
    </w:p>
    <w:p>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3、甲方应</w:t>
      </w:r>
      <w:r>
        <w:rPr>
          <w:rFonts w:hint="default" w:ascii="Times New Roman" w:hAnsi="Times New Roman" w:eastAsia="仿宋" w:cs="Times New Roman"/>
          <w:sz w:val="24"/>
          <w:highlight w:val="none"/>
          <w:lang w:val="en-US" w:eastAsia="zh-CN"/>
        </w:rPr>
        <w:t>安</w:t>
      </w:r>
      <w:r>
        <w:rPr>
          <w:rFonts w:hint="default" w:ascii="Times New Roman" w:hAnsi="Times New Roman" w:eastAsia="仿宋" w:cs="Times New Roman"/>
          <w:sz w:val="24"/>
          <w:highlight w:val="none"/>
        </w:rPr>
        <w:t>排好自己场内运输通道和卸货场地。</w:t>
      </w:r>
    </w:p>
    <w:p>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4、乙方应向甲方提供营业执照、法定代表人身份证明书、从业资质证书（如法律、法规有要求）、产品合格证等相关证件的复印件并加盖乙方印章，作为本合同附件</w:t>
      </w:r>
      <w:r>
        <w:rPr>
          <w:rFonts w:hint="default" w:ascii="Times New Roman" w:hAnsi="Times New Roman" w:eastAsia="仿宋" w:cs="Times New Roman"/>
          <w:sz w:val="28"/>
          <w:szCs w:val="28"/>
          <w:highlight w:val="none"/>
        </w:rPr>
        <w:t>。</w:t>
      </w:r>
    </w:p>
    <w:p>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5、乙方因自身原因，单方面延缓或停止供货，影响甲方施工速度，甲方有权以书面通知乙方的方式终止本合同，并没收乙方的履约保证金，剩余货款</w:t>
      </w:r>
      <w:r>
        <w:rPr>
          <w:rFonts w:hint="default" w:ascii="Times New Roman" w:hAnsi="Times New Roman" w:eastAsia="仿宋" w:cs="Times New Roman"/>
          <w:sz w:val="24"/>
          <w:highlight w:val="none"/>
          <w:lang w:val="en-US" w:eastAsia="zh-CN"/>
        </w:rPr>
        <w:t>暂</w:t>
      </w:r>
      <w:r>
        <w:rPr>
          <w:rFonts w:hint="default" w:ascii="Times New Roman" w:hAnsi="Times New Roman" w:eastAsia="仿宋" w:cs="Times New Roman"/>
          <w:sz w:val="24"/>
          <w:highlight w:val="none"/>
        </w:rPr>
        <w:t>不予支付，且给甲方造成的经济损失和法律责任应由乙方承担。</w:t>
      </w:r>
    </w:p>
    <w:p>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6、乙方应按甲方</w:t>
      </w:r>
      <w:r>
        <w:rPr>
          <w:rFonts w:hint="default" w:ascii="Times New Roman" w:hAnsi="Times New Roman" w:eastAsia="仿宋" w:cs="Times New Roman"/>
          <w:sz w:val="24"/>
          <w:highlight w:val="none"/>
          <w:lang w:val="en-US" w:eastAsia="zh-CN"/>
        </w:rPr>
        <w:t>要求</w:t>
      </w:r>
      <w:permStart w:id="19"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9"/>
      <w:r>
        <w:rPr>
          <w:rFonts w:hint="default" w:ascii="Times New Roman" w:hAnsi="Times New Roman" w:eastAsia="仿宋" w:cs="Times New Roman"/>
          <w:sz w:val="24"/>
          <w:highlight w:val="none"/>
        </w:rPr>
        <w:t>交货。　</w:t>
      </w:r>
    </w:p>
    <w:p>
      <w:pPr>
        <w:spacing w:line="500" w:lineRule="exact"/>
        <w:ind w:firstLine="240" w:firstLineChars="1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7、承担运输的车辆应</w:t>
      </w:r>
      <w:r>
        <w:rPr>
          <w:rFonts w:hint="default" w:ascii="Times New Roman" w:hAnsi="Times New Roman" w:eastAsia="仿宋" w:cs="Times New Roman"/>
          <w:sz w:val="24"/>
          <w:highlight w:val="none"/>
          <w:lang w:val="en-US" w:eastAsia="zh-CN"/>
        </w:rPr>
        <w:t>证照齐全、合法合规，并</w:t>
      </w:r>
      <w:r>
        <w:rPr>
          <w:rFonts w:hint="default" w:ascii="Times New Roman" w:hAnsi="Times New Roman" w:eastAsia="仿宋" w:cs="Times New Roman"/>
          <w:sz w:val="24"/>
          <w:highlight w:val="none"/>
        </w:rPr>
        <w:t>统一标识和编号，进入甲方场地后，驾驶员应服从甲方现场管理人员指挥。乙方应加强对驾驶员教育和管理，避免干扰甲方施工，协调好运输方面的相关事宜。如因乙方驾驶员无理取闹，不服从甲方收料员管理，甲方有权实行经济处罚，其罚款金额按5000元/次，罚款金额将直接从当月结算款中扣除。</w:t>
      </w:r>
    </w:p>
    <w:p>
      <w:pPr>
        <w:spacing w:line="500" w:lineRule="exact"/>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rPr>
        <w:t>　  8、</w:t>
      </w:r>
      <w:r>
        <w:rPr>
          <w:rFonts w:hint="default" w:ascii="Times New Roman" w:hAnsi="Times New Roman" w:eastAsia="仿宋" w:cs="Times New Roman"/>
          <w:sz w:val="24"/>
          <w:highlight w:val="none"/>
          <w:lang w:val="en-US" w:eastAsia="zh-CN"/>
        </w:rPr>
        <w:t>材料单价确定方式按照第</w:t>
      </w:r>
      <w:permStart w:id="20" w:edGrp="everyone"/>
      <w:r>
        <w:rPr>
          <w:rFonts w:hint="default" w:ascii="Times New Roman" w:hAnsi="Times New Roman" w:eastAsia="仿宋" w:cs="Times New Roman"/>
          <w:sz w:val="24"/>
          <w:highlight w:val="none"/>
          <w:u w:val="single"/>
        </w:rPr>
        <w:t>①</w:t>
      </w:r>
      <w:r>
        <w:rPr>
          <w:rFonts w:hint="default" w:ascii="Times New Roman" w:hAnsi="Times New Roman" w:eastAsia="仿宋" w:cs="Times New Roman"/>
          <w:sz w:val="24"/>
          <w:highlight w:val="none"/>
          <w:u w:val="single"/>
          <w:lang w:val="en-US" w:eastAsia="zh-CN"/>
        </w:rPr>
        <w:t>/</w:t>
      </w:r>
      <w:r>
        <w:rPr>
          <w:rFonts w:hint="default" w:ascii="Times New Roman" w:hAnsi="Times New Roman" w:eastAsia="仿宋" w:cs="Times New Roman"/>
          <w:sz w:val="24"/>
          <w:highlight w:val="none"/>
          <w:u w:val="single"/>
        </w:rPr>
        <w:t>②</w:t>
      </w:r>
      <w:r>
        <w:rPr>
          <w:rFonts w:hint="default" w:ascii="Times New Roman" w:hAnsi="Times New Roman" w:eastAsia="仿宋" w:cs="Times New Roman"/>
          <w:sz w:val="24"/>
          <w:highlight w:val="none"/>
          <w:u w:val="single"/>
          <w:lang w:val="en-US" w:eastAsia="zh-CN"/>
        </w:rPr>
        <w:t>/</w:t>
      </w:r>
      <w:r>
        <w:rPr>
          <w:rFonts w:hint="default" w:ascii="Times New Roman" w:hAnsi="Times New Roman" w:eastAsia="仿宋" w:cs="Times New Roman"/>
          <w:sz w:val="24"/>
          <w:highlight w:val="none"/>
          <w:u w:val="single"/>
          <w:lang w:val="en-US" w:eastAsia="zh-CN"/>
        </w:rPr>
        <w:fldChar w:fldCharType="begin"/>
      </w:r>
      <w:r>
        <w:rPr>
          <w:rFonts w:hint="default" w:ascii="Times New Roman" w:hAnsi="Times New Roman" w:eastAsia="仿宋" w:cs="Times New Roman"/>
          <w:sz w:val="24"/>
          <w:highlight w:val="none"/>
          <w:u w:val="single"/>
          <w:lang w:val="en-US" w:eastAsia="zh-CN"/>
        </w:rPr>
        <w:instrText xml:space="preserve"> = 3 \* GB3 \* MERGEFORMAT </w:instrText>
      </w:r>
      <w:r>
        <w:rPr>
          <w:rFonts w:hint="default" w:ascii="Times New Roman" w:hAnsi="Times New Roman" w:eastAsia="仿宋" w:cs="Times New Roman"/>
          <w:sz w:val="24"/>
          <w:highlight w:val="none"/>
          <w:u w:val="single"/>
          <w:lang w:val="en-US" w:eastAsia="zh-CN"/>
        </w:rPr>
        <w:fldChar w:fldCharType="separate"/>
      </w:r>
      <w:r>
        <w:rPr>
          <w:rFonts w:hint="default" w:ascii="Times New Roman" w:hAnsi="Times New Roman" w:eastAsia="仿宋" w:cs="Times New Roman"/>
          <w:sz w:val="24"/>
          <w:highlight w:val="none"/>
          <w:u w:val="single"/>
        </w:rPr>
        <w:t>③</w:t>
      </w:r>
      <w:r>
        <w:rPr>
          <w:rFonts w:hint="default" w:ascii="Times New Roman" w:hAnsi="Times New Roman" w:eastAsia="仿宋" w:cs="Times New Roman"/>
          <w:sz w:val="24"/>
          <w:highlight w:val="none"/>
          <w:u w:val="single"/>
          <w:lang w:val="en-US" w:eastAsia="zh-CN"/>
        </w:rPr>
        <w:fldChar w:fldCharType="end"/>
      </w:r>
      <w:permEnd w:id="20"/>
      <w:r>
        <w:rPr>
          <w:rFonts w:hint="default" w:ascii="Times New Roman" w:hAnsi="Times New Roman" w:eastAsia="仿宋" w:cs="Times New Roman"/>
          <w:sz w:val="24"/>
          <w:highlight w:val="none"/>
        </w:rPr>
        <w:t>条约定解决</w:t>
      </w:r>
      <w:r>
        <w:rPr>
          <w:rFonts w:hint="default" w:ascii="Times New Roman" w:hAnsi="Times New Roman" w:eastAsia="仿宋" w:cs="Times New Roman"/>
          <w:sz w:val="24"/>
          <w:highlight w:val="none"/>
          <w:lang w:eastAsia="zh-CN"/>
        </w:rPr>
        <w:t>，</w:t>
      </w:r>
      <w:r>
        <w:rPr>
          <w:rFonts w:hint="default" w:ascii="Times New Roman" w:hAnsi="Times New Roman" w:eastAsia="仿宋" w:cs="Times New Roman"/>
          <w:sz w:val="24"/>
          <w:highlight w:val="none"/>
        </w:rPr>
        <w:t>①乙方自行承担因市场等原因造成价格上涨</w:t>
      </w:r>
      <w:r>
        <w:rPr>
          <w:rFonts w:hint="default"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rPr>
        <w:t>②</w:t>
      </w:r>
      <w:r>
        <w:rPr>
          <w:rFonts w:hint="default" w:ascii="Times New Roman" w:hAnsi="Times New Roman" w:eastAsia="仿宋" w:cs="Times New Roman"/>
          <w:sz w:val="24"/>
          <w:highlight w:val="none"/>
          <w:lang w:val="en-US" w:eastAsia="zh-CN"/>
        </w:rPr>
        <w:t>材料</w:t>
      </w:r>
      <w:r>
        <w:rPr>
          <w:rFonts w:hint="default" w:ascii="Times New Roman" w:hAnsi="Times New Roman" w:eastAsia="仿宋" w:cs="Times New Roman"/>
          <w:sz w:val="24"/>
          <w:highlight w:val="none"/>
        </w:rPr>
        <w:t>涨</w:t>
      </w:r>
      <w:r>
        <w:rPr>
          <w:rFonts w:hint="default" w:ascii="Times New Roman" w:hAnsi="Times New Roman" w:eastAsia="仿宋" w:cs="Times New Roman"/>
          <w:sz w:val="24"/>
          <w:highlight w:val="none"/>
          <w:lang w:val="en-US" w:eastAsia="zh-CN"/>
        </w:rPr>
        <w:t>跌</w:t>
      </w:r>
      <w:r>
        <w:rPr>
          <w:rFonts w:hint="default" w:ascii="Times New Roman" w:hAnsi="Times New Roman" w:eastAsia="仿宋" w:cs="Times New Roman"/>
          <w:sz w:val="24"/>
          <w:highlight w:val="none"/>
        </w:rPr>
        <w:t>幅在</w:t>
      </w:r>
      <w:permStart w:id="21"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1"/>
      <w:r>
        <w:rPr>
          <w:rFonts w:hint="default" w:ascii="Times New Roman" w:hAnsi="Times New Roman" w:eastAsia="仿宋" w:cs="Times New Roman"/>
          <w:sz w:val="24"/>
          <w:highlight w:val="none"/>
        </w:rPr>
        <w:t>%（含</w:t>
      </w:r>
      <w:permStart w:id="22"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2"/>
      <w:r>
        <w:rPr>
          <w:rFonts w:hint="default" w:ascii="Times New Roman" w:hAnsi="Times New Roman" w:eastAsia="仿宋" w:cs="Times New Roman"/>
          <w:sz w:val="24"/>
          <w:highlight w:val="none"/>
        </w:rPr>
        <w:t>%）以下风险由乙方自己承担，涨幅在</w:t>
      </w:r>
      <w:permStart w:id="23"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3"/>
      <w:r>
        <w:rPr>
          <w:rFonts w:hint="default" w:ascii="Times New Roman" w:hAnsi="Times New Roman" w:eastAsia="仿宋" w:cs="Times New Roman"/>
          <w:sz w:val="24"/>
          <w:highlight w:val="none"/>
        </w:rPr>
        <w:t>%（不含</w:t>
      </w:r>
      <w:permStart w:id="24"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4"/>
      <w:r>
        <w:rPr>
          <w:rFonts w:hint="default" w:ascii="Times New Roman" w:hAnsi="Times New Roman" w:eastAsia="仿宋" w:cs="Times New Roman"/>
          <w:sz w:val="24"/>
          <w:highlight w:val="none"/>
        </w:rPr>
        <w:t>%）以上的由</w:t>
      </w:r>
      <w:r>
        <w:rPr>
          <w:rFonts w:hint="default" w:ascii="Times New Roman" w:hAnsi="Times New Roman" w:eastAsia="仿宋" w:cs="Times New Roman"/>
          <w:sz w:val="24"/>
          <w:highlight w:val="none"/>
          <w:lang w:val="en-US" w:eastAsia="zh-CN"/>
        </w:rPr>
        <w:t>甲方承担；</w:t>
      </w:r>
      <w:r>
        <w:rPr>
          <w:rFonts w:hint="default" w:ascii="Times New Roman" w:hAnsi="Times New Roman" w:eastAsia="仿宋" w:cs="Times New Roman"/>
          <w:sz w:val="24"/>
          <w:highlight w:val="none"/>
          <w:lang w:val="en-US" w:eastAsia="zh-CN"/>
        </w:rPr>
        <w:fldChar w:fldCharType="begin"/>
      </w:r>
      <w:r>
        <w:rPr>
          <w:rFonts w:hint="default" w:ascii="Times New Roman" w:hAnsi="Times New Roman" w:eastAsia="仿宋" w:cs="Times New Roman"/>
          <w:sz w:val="24"/>
          <w:highlight w:val="none"/>
          <w:lang w:val="en-US" w:eastAsia="zh-CN"/>
        </w:rPr>
        <w:instrText xml:space="preserve"> = 3 \* GB3 \* MERGEFORMAT </w:instrText>
      </w:r>
      <w:r>
        <w:rPr>
          <w:rFonts w:hint="default" w:ascii="Times New Roman" w:hAnsi="Times New Roman" w:eastAsia="仿宋" w:cs="Times New Roman"/>
          <w:sz w:val="24"/>
          <w:highlight w:val="none"/>
          <w:lang w:val="en-US" w:eastAsia="zh-CN"/>
        </w:rPr>
        <w:fldChar w:fldCharType="separate"/>
      </w:r>
      <w:r>
        <w:rPr>
          <w:rFonts w:hint="default" w:ascii="Times New Roman" w:hAnsi="Times New Roman" w:eastAsia="仿宋" w:cs="Times New Roman"/>
          <w:sz w:val="24"/>
          <w:highlight w:val="none"/>
        </w:rPr>
        <w:t>③</w:t>
      </w:r>
      <w:r>
        <w:rPr>
          <w:rFonts w:hint="default" w:ascii="Times New Roman" w:hAnsi="Times New Roman" w:eastAsia="仿宋" w:cs="Times New Roman"/>
          <w:sz w:val="24"/>
          <w:highlight w:val="none"/>
          <w:lang w:val="en-US" w:eastAsia="zh-CN"/>
        </w:rPr>
        <w:fldChar w:fldCharType="end"/>
      </w:r>
      <w:r>
        <w:rPr>
          <w:rFonts w:hint="default" w:ascii="Times New Roman" w:hAnsi="Times New Roman" w:eastAsia="仿宋" w:cs="Times New Roman"/>
          <w:sz w:val="24"/>
          <w:highlight w:val="none"/>
          <w:lang w:val="en-US" w:eastAsia="zh-CN"/>
        </w:rPr>
        <w:t>其它约定：</w:t>
      </w:r>
      <w:permStart w:id="25"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5"/>
      <w:r>
        <w:rPr>
          <w:rFonts w:hint="default" w:ascii="Times New Roman" w:hAnsi="Times New Roman" w:eastAsia="仿宋" w:cs="Times New Roman"/>
          <w:sz w:val="24"/>
          <w:highlight w:val="none"/>
          <w:lang w:val="en-US" w:eastAsia="zh-CN"/>
        </w:rPr>
        <w:t>。</w:t>
      </w:r>
    </w:p>
    <w:p>
      <w:pPr>
        <w:spacing w:line="500" w:lineRule="exact"/>
        <w:ind w:right="-2" w:rightChars="-1" w:firstLine="2"/>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七、其它</w:t>
      </w:r>
    </w:p>
    <w:p>
      <w:pPr>
        <w:spacing w:line="500" w:lineRule="exact"/>
        <w:ind w:left="1" w:right="-2" w:rightChars="-1"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1、乙方不得转让合同，乙方指定</w:t>
      </w:r>
      <w:permStart w:id="26"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6"/>
      <w:r>
        <w:rPr>
          <w:rFonts w:hint="default" w:ascii="Times New Roman" w:hAnsi="Times New Roman" w:eastAsia="仿宋" w:cs="Times New Roman"/>
          <w:sz w:val="24"/>
          <w:highlight w:val="none"/>
        </w:rPr>
        <w:t>为本合同发生费用的唯一结算人。</w:t>
      </w:r>
    </w:p>
    <w:p>
      <w:pPr>
        <w:spacing w:line="500" w:lineRule="exact"/>
        <w:ind w:left="1" w:right="-2" w:rightChars="-1" w:firstLine="2"/>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2、甲方按合同</w:t>
      </w:r>
      <w:r>
        <w:rPr>
          <w:rFonts w:hint="default" w:ascii="Times New Roman" w:hAnsi="Times New Roman" w:eastAsia="仿宋" w:cs="Times New Roman"/>
          <w:sz w:val="24"/>
          <w:highlight w:val="none"/>
          <w:lang w:val="en-US" w:eastAsia="zh-Hans"/>
        </w:rPr>
        <w:t>约定</w:t>
      </w:r>
      <w:r>
        <w:rPr>
          <w:rFonts w:hint="default" w:ascii="Times New Roman" w:hAnsi="Times New Roman" w:eastAsia="仿宋" w:cs="Times New Roman"/>
          <w:sz w:val="24"/>
          <w:highlight w:val="none"/>
        </w:rPr>
        <w:t>要求乙方上缴的款项均有权在乙方的材料款当期支付中扣除，不足部分乙方另行筹措资金补齐。</w:t>
      </w:r>
    </w:p>
    <w:p>
      <w:pPr>
        <w:spacing w:line="500" w:lineRule="exact"/>
        <w:ind w:right="-2" w:rightChars="-1" w:firstLine="120" w:firstLineChars="5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3、如果乙方不能按上述条款履约，甲方有权单方面终止合同，扣除履约保证金、扣除余下货款并有权另行选择其他供货商。</w:t>
      </w:r>
    </w:p>
    <w:p>
      <w:pPr>
        <w:spacing w:line="500" w:lineRule="exact"/>
        <w:ind w:left="1" w:right="-2" w:rightChars="-1" w:firstLine="360" w:firstLineChars="15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4、未尽事宜由双方协商解决，如甲、乙双方发生纠纷协商未果，按照第</w:t>
      </w:r>
      <w:permStart w:id="27" w:edGrp="everyone"/>
      <w:r>
        <w:rPr>
          <w:rFonts w:hint="default" w:ascii="Times New Roman" w:hAnsi="Times New Roman" w:eastAsia="仿宋" w:cs="Times New Roman"/>
          <w:sz w:val="24"/>
          <w:highlight w:val="none"/>
          <w:u w:val="single"/>
        </w:rPr>
        <w:t>①</w:t>
      </w:r>
      <w:r>
        <w:rPr>
          <w:rFonts w:hint="default" w:ascii="Times New Roman" w:hAnsi="Times New Roman" w:eastAsia="仿宋" w:cs="Times New Roman"/>
          <w:sz w:val="24"/>
          <w:highlight w:val="none"/>
          <w:u w:val="single"/>
          <w:lang w:val="en-US" w:eastAsia="zh-CN"/>
        </w:rPr>
        <w:t>/</w:t>
      </w:r>
      <w:r>
        <w:rPr>
          <w:rFonts w:hint="default" w:ascii="Times New Roman" w:hAnsi="Times New Roman" w:eastAsia="仿宋" w:cs="Times New Roman"/>
          <w:sz w:val="24"/>
          <w:highlight w:val="none"/>
          <w:u w:val="single"/>
        </w:rPr>
        <w:t>②</w:t>
      </w:r>
      <w:permEnd w:id="27"/>
      <w:r>
        <w:rPr>
          <w:rFonts w:hint="default" w:ascii="Times New Roman" w:hAnsi="Times New Roman" w:eastAsia="仿宋" w:cs="Times New Roman"/>
          <w:sz w:val="24"/>
          <w:highlight w:val="none"/>
        </w:rPr>
        <w:t>条约定解决，①安庆仲裁委员会仲裁；②向甲方住所地法院诉讼。</w:t>
      </w:r>
    </w:p>
    <w:p>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乙方应确保下列通信地址及其他联系方式是真实、准确的，并同意下列通信地址及其他联系方式作为与甲方业务往来的联系渠道，因乙方提供或者确认的联系方式不准确、联系方式变更未及时书面告知甲方或者本人指定的代收人拒绝签收，导致甲方向乙方发出的通知或其他文件未能被乙方实际接收的，文书退回之日视为送达之日：</w:t>
      </w:r>
    </w:p>
    <w:p>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通信地址：</w:t>
      </w:r>
      <w:permStart w:id="28"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8"/>
    </w:p>
    <w:p>
      <w:pPr>
        <w:spacing w:line="540" w:lineRule="exact"/>
        <w:ind w:firstLine="480" w:firstLineChars="200"/>
        <w:rPr>
          <w:rFonts w:hint="default" w:ascii="Times New Roman" w:hAnsi="Times New Roman" w:eastAsia="仿宋" w:cs="Times New Roman"/>
          <w:sz w:val="24"/>
          <w:highlight w:val="none"/>
          <w:u w:val="single"/>
        </w:rPr>
      </w:pPr>
      <w:r>
        <w:rPr>
          <w:rFonts w:hint="default" w:ascii="Times New Roman" w:hAnsi="Times New Roman" w:eastAsia="仿宋" w:cs="Times New Roman"/>
          <w:sz w:val="24"/>
          <w:highlight w:val="none"/>
        </w:rPr>
        <w:t>邮政编码：</w:t>
      </w:r>
      <w:permStart w:id="29"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9"/>
    </w:p>
    <w:p>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电邮地址：</w:t>
      </w:r>
      <w:permStart w:id="30"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0"/>
    </w:p>
    <w:p>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收件人：</w:t>
      </w:r>
      <w:permStart w:id="31"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1"/>
    </w:p>
    <w:p>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移动电话：</w:t>
      </w:r>
      <w:permStart w:id="32"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2"/>
    </w:p>
    <w:p>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其他联系方式：</w:t>
      </w:r>
      <w:permStart w:id="33"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3"/>
    </w:p>
    <w:p>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若上述信息发生变化的，乙方必须书面通知甲方，并经甲方书面确认。</w:t>
      </w:r>
    </w:p>
    <w:p>
      <w:pPr>
        <w:spacing w:line="500" w:lineRule="exact"/>
        <w:ind w:right="-2" w:rightChars="-1" w:firstLine="2"/>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6、本合同一式</w:t>
      </w:r>
      <w:permStart w:id="34" w:edGrp="everyone"/>
      <w:r>
        <w:rPr>
          <w:rFonts w:hint="default" w:ascii="Times New Roman" w:hAnsi="Times New Roman" w:eastAsia="仿宋" w:cs="Times New Roman"/>
          <w:sz w:val="24"/>
          <w:highlight w:val="none"/>
          <w:u w:val="single"/>
        </w:rPr>
        <w:t>肆</w:t>
      </w:r>
      <w:r>
        <w:rPr>
          <w:rFonts w:hint="default" w:ascii="Times New Roman" w:hAnsi="Times New Roman" w:eastAsia="仿宋" w:cs="Times New Roman"/>
          <w:sz w:val="24"/>
          <w:highlight w:val="none"/>
          <w:u w:val="single"/>
          <w:lang w:val="en-US" w:eastAsia="zh-CN"/>
        </w:rPr>
        <w:t>/叁</w:t>
      </w:r>
      <w:permEnd w:id="34"/>
      <w:r>
        <w:rPr>
          <w:rFonts w:hint="default" w:ascii="Times New Roman" w:hAnsi="Times New Roman" w:eastAsia="仿宋" w:cs="Times New Roman"/>
          <w:sz w:val="24"/>
          <w:highlight w:val="none"/>
        </w:rPr>
        <w:t>份，甲方执</w:t>
      </w:r>
      <w:permStart w:id="35" w:edGrp="everyone"/>
      <w:r>
        <w:rPr>
          <w:rFonts w:hint="default" w:ascii="Times New Roman" w:hAnsi="Times New Roman" w:eastAsia="仿宋" w:cs="Times New Roman"/>
          <w:sz w:val="24"/>
          <w:highlight w:val="none"/>
          <w:u w:val="single"/>
        </w:rPr>
        <w:t>叁</w:t>
      </w:r>
      <w:r>
        <w:rPr>
          <w:rFonts w:hint="default" w:ascii="Times New Roman" w:hAnsi="Times New Roman" w:eastAsia="仿宋" w:cs="Times New Roman"/>
          <w:sz w:val="24"/>
          <w:highlight w:val="none"/>
          <w:u w:val="single"/>
          <w:lang w:val="en-US" w:eastAsia="zh-CN"/>
        </w:rPr>
        <w:t>/贰</w:t>
      </w:r>
      <w:permEnd w:id="35"/>
      <w:r>
        <w:rPr>
          <w:rFonts w:hint="default" w:ascii="Times New Roman" w:hAnsi="Times New Roman" w:eastAsia="仿宋" w:cs="Times New Roman"/>
          <w:sz w:val="24"/>
          <w:highlight w:val="none"/>
        </w:rPr>
        <w:t>份，乙方执</w:t>
      </w:r>
      <w:permStart w:id="36" w:edGrp="everyone"/>
      <w:r>
        <w:rPr>
          <w:rFonts w:hint="default" w:ascii="Times New Roman" w:hAnsi="Times New Roman" w:eastAsia="仿宋" w:cs="Times New Roman"/>
          <w:sz w:val="24"/>
          <w:highlight w:val="none"/>
          <w:u w:val="single"/>
        </w:rPr>
        <w:t>壹</w:t>
      </w:r>
      <w:permEnd w:id="36"/>
      <w:r>
        <w:rPr>
          <w:rFonts w:hint="default" w:ascii="Times New Roman" w:hAnsi="Times New Roman" w:eastAsia="仿宋" w:cs="Times New Roman"/>
          <w:sz w:val="24"/>
          <w:highlight w:val="none"/>
        </w:rPr>
        <w:t>份，自双方签字和盖章之日起生效，双方款项付清后合同自动失效。。</w:t>
      </w:r>
    </w:p>
    <w:tbl>
      <w:tblPr>
        <w:tblStyle w:val="26"/>
        <w:tblpPr w:leftFromText="180" w:rightFromText="180" w:vertAnchor="text" w:horzAnchor="page" w:tblpX="1540" w:tblpY="269"/>
        <w:tblOverlap w:val="never"/>
        <w:tblW w:w="0" w:type="auto"/>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rPr>
          <w:trHeight w:val="567" w:hRule="atLeast"/>
        </w:trPr>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lang w:val="en-US" w:eastAsia="zh-Hans"/>
              </w:rPr>
              <w:t>甲方</w:t>
            </w:r>
            <w:r>
              <w:rPr>
                <w:rFonts w:hint="default" w:ascii="Times New Roman" w:hAnsi="Times New Roman" w:eastAsia="仿宋" w:cs="Times New Roman"/>
                <w:b w:val="0"/>
                <w:bCs/>
                <w:sz w:val="24"/>
                <w:szCs w:val="24"/>
                <w:highlight w:val="none"/>
              </w:rPr>
              <w:t>：（</w:t>
            </w:r>
            <w:r>
              <w:rPr>
                <w:rFonts w:hint="default" w:ascii="Times New Roman" w:hAnsi="Times New Roman" w:eastAsia="仿宋" w:cs="Times New Roman"/>
                <w:b w:val="0"/>
                <w:bCs/>
                <w:sz w:val="24"/>
                <w:szCs w:val="24"/>
                <w:highlight w:val="none"/>
                <w:lang w:val="en-US" w:eastAsia="zh-Hans"/>
              </w:rPr>
              <w:t>盖合同专用</w:t>
            </w:r>
            <w:r>
              <w:rPr>
                <w:rFonts w:hint="default" w:ascii="Times New Roman" w:hAnsi="Times New Roman" w:eastAsia="仿宋" w:cs="Times New Roman"/>
                <w:b w:val="0"/>
                <w:bCs/>
                <w:sz w:val="24"/>
                <w:szCs w:val="24"/>
                <w:highlight w:val="none"/>
              </w:rPr>
              <w:t>公章）</w:t>
            </w:r>
          </w:p>
        </w:tc>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lang w:val="en-US" w:eastAsia="zh-Hans"/>
              </w:rPr>
              <w:t>乙方</w:t>
            </w:r>
            <w:r>
              <w:rPr>
                <w:rFonts w:hint="default" w:ascii="Times New Roman" w:hAnsi="Times New Roman" w:eastAsia="仿宋" w:cs="Times New Roman"/>
                <w:b w:val="0"/>
                <w:bCs/>
                <w:sz w:val="24"/>
                <w:szCs w:val="24"/>
                <w:highlight w:val="none"/>
              </w:rPr>
              <w:t>：（</w:t>
            </w:r>
            <w:r>
              <w:rPr>
                <w:rFonts w:hint="default" w:ascii="Times New Roman" w:hAnsi="Times New Roman" w:eastAsia="仿宋" w:cs="Times New Roman"/>
                <w:b w:val="0"/>
                <w:bCs/>
                <w:sz w:val="24"/>
                <w:szCs w:val="24"/>
                <w:highlight w:val="none"/>
                <w:lang w:val="en-US" w:eastAsia="zh-Hans"/>
              </w:rPr>
              <w:t>盖</w:t>
            </w:r>
            <w:r>
              <w:rPr>
                <w:rFonts w:hint="default" w:ascii="Times New Roman" w:hAnsi="Times New Roman" w:eastAsia="仿宋" w:cs="Times New Roman"/>
                <w:b w:val="0"/>
                <w:bCs/>
                <w:sz w:val="24"/>
                <w:szCs w:val="24"/>
                <w:highlight w:val="none"/>
              </w:rPr>
              <w:t>公章）</w:t>
            </w:r>
          </w:p>
        </w:tc>
      </w:tr>
      <w:tr>
        <w:tblPrEx>
          <w:tblCellMar>
            <w:top w:w="0" w:type="dxa"/>
            <w:left w:w="108" w:type="dxa"/>
            <w:bottom w:w="0" w:type="dxa"/>
            <w:right w:w="108" w:type="dxa"/>
          </w:tblCellMar>
        </w:tblPrEx>
        <w:trPr>
          <w:trHeight w:val="567" w:hRule="atLeast"/>
        </w:trPr>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地址：</w:t>
            </w:r>
          </w:p>
        </w:tc>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rPr>
              <w:t>地址：</w:t>
            </w:r>
            <w:r>
              <w:rPr>
                <w:rFonts w:hint="default" w:ascii="Times New Roman" w:hAnsi="Times New Roman" w:eastAsia="仿宋" w:cs="Times New Roman"/>
                <w:b w:val="0"/>
                <w:bCs/>
                <w:sz w:val="24"/>
                <w:szCs w:val="24"/>
                <w:highlight w:val="none"/>
                <w:lang w:val="en-US" w:eastAsia="zh-CN"/>
              </w:rPr>
              <w:t xml:space="preserve"> </w:t>
            </w:r>
            <w:permStart w:id="37" w:edGrp="everyone"/>
            <w:r>
              <w:rPr>
                <w:rFonts w:hint="default" w:ascii="Times New Roman" w:hAnsi="Times New Roman" w:eastAsia="仿宋" w:cs="Times New Roman"/>
                <w:b w:val="0"/>
                <w:bCs/>
                <w:sz w:val="24"/>
                <w:szCs w:val="24"/>
                <w:highlight w:val="none"/>
                <w:lang w:val="en-US" w:eastAsia="zh-CN"/>
              </w:rPr>
              <w:t xml:space="preserve">   </w:t>
            </w:r>
            <w:permEnd w:id="37"/>
          </w:p>
        </w:tc>
      </w:tr>
      <w:tr>
        <w:tblPrEx>
          <w:tblCellMar>
            <w:top w:w="0" w:type="dxa"/>
            <w:left w:w="108" w:type="dxa"/>
            <w:bottom w:w="0" w:type="dxa"/>
            <w:right w:w="108" w:type="dxa"/>
          </w:tblCellMar>
        </w:tblPrEx>
        <w:trPr>
          <w:trHeight w:val="567" w:hRule="atLeast"/>
        </w:trPr>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法定代表人：</w:t>
            </w:r>
          </w:p>
        </w:tc>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法定代表人：</w:t>
            </w:r>
          </w:p>
        </w:tc>
      </w:tr>
      <w:tr>
        <w:tblPrEx>
          <w:tblCellMar>
            <w:top w:w="0" w:type="dxa"/>
            <w:left w:w="108" w:type="dxa"/>
            <w:bottom w:w="0" w:type="dxa"/>
            <w:right w:w="108" w:type="dxa"/>
          </w:tblCellMar>
        </w:tblPrEx>
        <w:trPr>
          <w:trHeight w:val="567" w:hRule="atLeast"/>
        </w:trPr>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委托代理人：</w:t>
            </w:r>
          </w:p>
        </w:tc>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委托代理人：</w:t>
            </w:r>
          </w:p>
        </w:tc>
      </w:tr>
      <w:tr>
        <w:tblPrEx>
          <w:tblCellMar>
            <w:top w:w="0" w:type="dxa"/>
            <w:left w:w="108" w:type="dxa"/>
            <w:bottom w:w="0" w:type="dxa"/>
            <w:right w:w="108" w:type="dxa"/>
          </w:tblCellMar>
        </w:tblPrEx>
        <w:trPr>
          <w:trHeight w:val="567" w:hRule="atLeast"/>
        </w:trPr>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color w:val="000000"/>
                <w:sz w:val="24"/>
                <w:szCs w:val="24"/>
                <w:highlight w:val="none"/>
              </w:rPr>
              <w:t>纳税人识别号：</w:t>
            </w:r>
          </w:p>
        </w:tc>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color w:val="000000"/>
                <w:sz w:val="24"/>
                <w:szCs w:val="24"/>
                <w:highlight w:val="none"/>
              </w:rPr>
              <w:t>纳税人识别号：</w:t>
            </w:r>
            <w:permStart w:id="38" w:edGrp="everyone"/>
            <w:r>
              <w:rPr>
                <w:rFonts w:hint="default" w:ascii="Times New Roman" w:hAnsi="Times New Roman" w:eastAsia="仿宋" w:cs="Times New Roman"/>
                <w:b w:val="0"/>
                <w:bCs/>
                <w:color w:val="000000"/>
                <w:sz w:val="24"/>
                <w:szCs w:val="24"/>
                <w:highlight w:val="none"/>
                <w:lang w:val="en-US" w:eastAsia="zh-CN"/>
              </w:rPr>
              <w:t xml:space="preserve">   </w:t>
            </w:r>
            <w:permEnd w:id="38"/>
            <w:r>
              <w:rPr>
                <w:rFonts w:hint="default" w:ascii="Times New Roman" w:hAnsi="Times New Roman" w:eastAsia="仿宋" w:cs="Times New Roman"/>
                <w:b w:val="0"/>
                <w:bCs/>
                <w:color w:val="000000"/>
                <w:sz w:val="24"/>
                <w:szCs w:val="24"/>
                <w:highlight w:val="none"/>
                <w:lang w:val="en-US" w:eastAsia="zh-CN"/>
              </w:rPr>
              <w:t xml:space="preserve"> </w:t>
            </w:r>
          </w:p>
        </w:tc>
      </w:tr>
      <w:tr>
        <w:tblPrEx>
          <w:tblCellMar>
            <w:top w:w="0" w:type="dxa"/>
            <w:left w:w="108" w:type="dxa"/>
            <w:bottom w:w="0" w:type="dxa"/>
            <w:right w:w="108" w:type="dxa"/>
          </w:tblCellMar>
        </w:tblPrEx>
        <w:trPr>
          <w:trHeight w:val="567" w:hRule="atLeast"/>
        </w:trPr>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开户银行：</w:t>
            </w:r>
          </w:p>
        </w:tc>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rPr>
              <w:t>开户银行：</w:t>
            </w:r>
            <w:permStart w:id="39" w:edGrp="everyone"/>
            <w:r>
              <w:rPr>
                <w:rFonts w:hint="default" w:ascii="Times New Roman" w:hAnsi="Times New Roman" w:eastAsia="仿宋" w:cs="Times New Roman"/>
                <w:b w:val="0"/>
                <w:bCs/>
                <w:sz w:val="24"/>
                <w:szCs w:val="24"/>
                <w:highlight w:val="none"/>
                <w:lang w:val="en-US" w:eastAsia="zh-CN"/>
              </w:rPr>
              <w:t xml:space="preserve">   </w:t>
            </w:r>
            <w:permEnd w:id="39"/>
            <w:r>
              <w:rPr>
                <w:rFonts w:hint="default" w:ascii="Times New Roman" w:hAnsi="Times New Roman" w:eastAsia="仿宋" w:cs="Times New Roman"/>
                <w:b w:val="0"/>
                <w:bCs/>
                <w:sz w:val="24"/>
                <w:szCs w:val="24"/>
                <w:highlight w:val="none"/>
                <w:lang w:val="en-US" w:eastAsia="zh-CN"/>
              </w:rPr>
              <w:t xml:space="preserve"> </w:t>
            </w:r>
          </w:p>
        </w:tc>
      </w:tr>
      <w:tr>
        <w:tblPrEx>
          <w:tblCellMar>
            <w:top w:w="0" w:type="dxa"/>
            <w:left w:w="108" w:type="dxa"/>
            <w:bottom w:w="0" w:type="dxa"/>
            <w:right w:w="108" w:type="dxa"/>
          </w:tblCellMar>
        </w:tblPrEx>
        <w:trPr>
          <w:trHeight w:val="567" w:hRule="atLeast"/>
        </w:trPr>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账号：</w:t>
            </w:r>
          </w:p>
        </w:tc>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rPr>
              <w:t>账号：</w:t>
            </w:r>
            <w:permStart w:id="40" w:edGrp="everyone"/>
            <w:r>
              <w:rPr>
                <w:rFonts w:hint="default" w:ascii="Times New Roman" w:hAnsi="Times New Roman" w:eastAsia="仿宋" w:cs="Times New Roman"/>
                <w:b w:val="0"/>
                <w:bCs/>
                <w:sz w:val="24"/>
                <w:szCs w:val="24"/>
                <w:highlight w:val="none"/>
                <w:lang w:val="en-US" w:eastAsia="zh-CN"/>
              </w:rPr>
              <w:t xml:space="preserve">    </w:t>
            </w:r>
            <w:permEnd w:id="40"/>
          </w:p>
        </w:tc>
      </w:tr>
    </w:tbl>
    <w:p>
      <w:pPr>
        <w:spacing w:line="540" w:lineRule="exact"/>
        <w:ind w:firstLine="480" w:firstLineChars="200"/>
        <w:jc w:val="left"/>
        <w:rPr>
          <w:rFonts w:hint="default" w:ascii="Times New Roman" w:hAnsi="Times New Roman" w:eastAsia="仿宋" w:cs="Times New Roman"/>
          <w:highlight w:val="none"/>
        </w:rPr>
      </w:pPr>
      <w:r>
        <w:rPr>
          <w:rFonts w:hint="default" w:ascii="Times New Roman" w:hAnsi="Times New Roman" w:eastAsia="仿宋" w:cs="Times New Roman"/>
          <w:sz w:val="24"/>
          <w:highlight w:val="none"/>
        </w:rPr>
        <w:t>　　　　　　　　　　　　　　　　签订日期：</w:t>
      </w:r>
      <w:permStart w:id="41"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41"/>
      <w:r>
        <w:rPr>
          <w:rFonts w:hint="default" w:ascii="Times New Roman" w:hAnsi="Times New Roman" w:eastAsia="仿宋" w:cs="Times New Roman"/>
          <w:bCs/>
          <w:sz w:val="24"/>
          <w:highlight w:val="none"/>
        </w:rPr>
        <w:t>年</w:t>
      </w:r>
      <w:permStart w:id="42"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42"/>
      <w:r>
        <w:rPr>
          <w:rFonts w:hint="default" w:ascii="Times New Roman" w:hAnsi="Times New Roman" w:eastAsia="仿宋" w:cs="Times New Roman"/>
          <w:bCs/>
          <w:sz w:val="24"/>
          <w:highlight w:val="none"/>
        </w:rPr>
        <w:t>月</w:t>
      </w:r>
      <w:permStart w:id="43"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43"/>
      <w:r>
        <w:rPr>
          <w:rFonts w:hint="default" w:ascii="Times New Roman" w:hAnsi="Times New Roman" w:eastAsia="仿宋" w:cs="Times New Roman"/>
          <w:bCs/>
          <w:sz w:val="24"/>
          <w:highlight w:val="none"/>
        </w:rPr>
        <w:t>日</w:t>
      </w:r>
    </w:p>
    <w:p>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r>
        <w:rPr>
          <w:rFonts w:hint="default" w:ascii="Times New Roman" w:hAnsi="Times New Roman" w:eastAsia="仿宋" w:cs="Times New Roman"/>
          <w:b/>
          <w:sz w:val="28"/>
          <w:szCs w:val="28"/>
          <w:highlight w:val="none"/>
          <w:lang w:val="en-US" w:eastAsia="zh-CN"/>
        </w:rPr>
        <w:t>安全生产合同</w:t>
      </w:r>
    </w:p>
    <w:p>
      <w:pPr>
        <w:spacing w:line="440" w:lineRule="exac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甲  方：</w:t>
      </w:r>
      <w:permStart w:id="44"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44"/>
    </w:p>
    <w:p>
      <w:pPr>
        <w:spacing w:line="440" w:lineRule="exac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乙  方：</w:t>
      </w:r>
      <w:permStart w:id="45"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45"/>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经双方协商，就车辆运输安全管理方面的问题，达成如下协议：</w:t>
      </w:r>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乙方责任及义务：</w:t>
      </w:r>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1、必须遵守国家安全生产方面的法律，法规和其他要求。</w:t>
      </w:r>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2、进入施工现场的车辆证件、手续、保险和驾驶员的驾驶证、身体条件符合道路交通法的相关规定，驾驶证要与所驾驶车辆所需的驾驶证件相符。</w:t>
      </w:r>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3、保证车辆的完好率，禁止带病行驶、超速行驶、超载行驶、超负行驶；运输车辆要安装倒车喇叭。</w:t>
      </w:r>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4、在运输全过程中，保持安全时速。特别是转弯、路过道口、材料装卸时，要注意来往车辆及行人，确保安全无事故，做到一停二看三通过。</w:t>
      </w:r>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5、服从工地及料场人员的管理，不乱装料，乱停车，倒车时先鸣笛确保无人后方可倒车，卸车时要服从现场人员的指挥。</w:t>
      </w:r>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6、严禁在无人指挥的情况下自行卸车，做到文明施工，文明驾驶。</w:t>
      </w:r>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7、行车时注意安全，注意来往车辆及行人礼让三先遵章驾驶，严禁酒后、服用药物后驾驶。</w:t>
      </w:r>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8、车辆在施工现场、特殊路段、雨、雪、雾天等行驶运输中，时速不准超过现场交通实际情况限制的时速，严禁在施工现场抢道超车，出现后果，责任自负。</w:t>
      </w:r>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9、乙方负责对本车队的员工进行班前安全教育，提供必要的劳动保护用品。</w:t>
      </w:r>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10、乙方严格按照道路交通法规上路行驶，运输全过程中的安全责任、经济损失、其他第三方损失等由乙方全责负责，甲方概不负责。乙方承担给甲方造成的一切损失，并承担甲方为诉讼造成的全部费用与损失。同时，乙方车辆和驾驶人员不在工地期间发生的安全事故，由乙方承担全部责任，甲方概不负责。</w:t>
      </w:r>
    </w:p>
    <w:p>
      <w:pPr>
        <w:pStyle w:val="9"/>
        <w:spacing w:line="440" w:lineRule="exact"/>
        <w:ind w:right="105" w:rightChars="50" w:firstLine="0" w:firstLineChars="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甲方：                         乙方：</w:t>
      </w:r>
      <w:permStart w:id="46" w:edGrp="everyone"/>
      <w:r>
        <w:rPr>
          <w:rFonts w:hint="default" w:ascii="Times New Roman" w:hAnsi="Times New Roman" w:eastAsia="仿宋" w:cs="Times New Roman"/>
          <w:b w:val="0"/>
          <w:bCs/>
          <w:sz w:val="24"/>
          <w:szCs w:val="24"/>
          <w:highlight w:val="none"/>
        </w:rPr>
        <w:t xml:space="preserve"> </w:t>
      </w:r>
      <w:r>
        <w:rPr>
          <w:rFonts w:hint="default" w:ascii="Times New Roman" w:hAnsi="Times New Roman" w:eastAsia="仿宋" w:cs="Times New Roman"/>
          <w:b w:val="0"/>
          <w:bCs/>
          <w:sz w:val="24"/>
          <w:szCs w:val="24"/>
          <w:highlight w:val="none"/>
          <w:lang w:val="en-US" w:eastAsia="zh-CN"/>
        </w:rPr>
        <w:t xml:space="preserve">  </w:t>
      </w:r>
      <w:permEnd w:id="46"/>
    </w:p>
    <w:p>
      <w:pPr>
        <w:pStyle w:val="9"/>
        <w:spacing w:line="440" w:lineRule="exact"/>
        <w:ind w:right="105" w:rightChars="50" w:firstLine="0" w:firstLineChars="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 xml:space="preserve">代表人（签字）：                代表人（签字）：  </w:t>
      </w:r>
    </w:p>
    <w:p>
      <w:pPr>
        <w:pStyle w:val="9"/>
        <w:spacing w:line="440" w:lineRule="exact"/>
        <w:ind w:right="105" w:rightChars="50" w:firstLine="0" w:firstLineChars="0"/>
        <w:jc w:val="left"/>
        <w:rPr>
          <w:rFonts w:hint="default" w:ascii="Times New Roman" w:hAnsi="Times New Roman" w:eastAsia="仿宋" w:cs="Times New Roman"/>
          <w:b/>
          <w:sz w:val="28"/>
          <w:szCs w:val="28"/>
          <w:highlight w:val="none"/>
          <w:lang w:val="en-US" w:eastAsia="zh-CN"/>
        </w:rPr>
      </w:pPr>
      <w:r>
        <w:rPr>
          <w:rFonts w:hint="default" w:ascii="Times New Roman" w:hAnsi="Times New Roman" w:eastAsia="仿宋" w:cs="Times New Roman"/>
          <w:b w:val="0"/>
          <w:bCs/>
          <w:sz w:val="24"/>
          <w:szCs w:val="24"/>
          <w:highlight w:val="none"/>
        </w:rPr>
        <w:t>签订日期：                     签订日期：</w:t>
      </w:r>
    </w:p>
    <w:p>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r>
        <w:rPr>
          <w:rFonts w:hint="default" w:ascii="Times New Roman" w:hAnsi="Times New Roman" w:eastAsia="仿宋" w:cs="Times New Roman"/>
          <w:b/>
          <w:sz w:val="28"/>
          <w:szCs w:val="28"/>
          <w:highlight w:val="none"/>
          <w:lang w:val="en-US" w:eastAsia="zh-CN"/>
        </w:rPr>
        <w:t>营业执照</w:t>
      </w:r>
    </w:p>
    <w:p>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pPr>
        <w:spacing w:line="500" w:lineRule="exact"/>
        <w:ind w:left="0" w:right="-2" w:rightChars="-1" w:firstLine="0" w:firstLineChars="0"/>
        <w:jc w:val="center"/>
        <w:rPr>
          <w:rFonts w:hint="default" w:ascii="Times New Roman" w:hAnsi="Times New Roman" w:eastAsia="仿宋" w:cs="Times New Roman"/>
          <w:sz w:val="24"/>
          <w:highlight w:val="none"/>
        </w:rPr>
      </w:pPr>
      <w:permStart w:id="47" w:edGrp="everyone"/>
      <w:r>
        <w:rPr>
          <w:rFonts w:hint="default" w:ascii="Times New Roman" w:hAnsi="Times New Roman" w:eastAsia="仿宋" w:cs="Times New Roman"/>
          <w:sz w:val="24"/>
          <w:highlight w:val="none"/>
          <w:lang w:eastAsia="zh-CN"/>
        </w:rPr>
        <w:t>（插入营业执照图片）</w:t>
      </w:r>
    </w:p>
    <w:permEnd w:id="47"/>
    <w:p>
      <w:pPr>
        <w:pageBreakBefore w:val="0"/>
        <w:kinsoku/>
        <w:wordWrap/>
        <w:overflowPunct/>
        <w:bidi w:val="0"/>
        <w:spacing w:line="360" w:lineRule="auto"/>
        <w:jc w:val="center"/>
        <w:rPr>
          <w:rFonts w:hint="default" w:ascii="Times New Roman" w:hAnsi="Times New Roman" w:eastAsia="仿宋" w:cs="Times New Roman"/>
          <w:b/>
          <w:bCs w:val="0"/>
          <w:color w:val="auto"/>
          <w:sz w:val="28"/>
          <w:szCs w:val="28"/>
          <w:highlight w:val="none"/>
          <w:shd w:val="clear" w:color="auto" w:fill="auto"/>
        </w:rPr>
      </w:pPr>
    </w:p>
    <w:p>
      <w:pPr>
        <w:spacing w:line="500" w:lineRule="exact"/>
        <w:ind w:left="1" w:right="-2" w:rightChars="-1" w:firstLine="360" w:firstLineChars="150"/>
        <w:rPr>
          <w:rFonts w:hint="default" w:ascii="Times New Roman" w:hAnsi="Times New Roman" w:eastAsia="仿宋" w:cs="Times New Roman"/>
          <w:sz w:val="24"/>
          <w:highlight w:val="none"/>
        </w:rPr>
      </w:pPr>
    </w:p>
    <w:p>
      <w:pPr>
        <w:spacing w:line="500" w:lineRule="exact"/>
        <w:ind w:left="1" w:right="-2" w:rightChars="-1" w:firstLine="360" w:firstLineChars="150"/>
        <w:rPr>
          <w:rFonts w:hint="default" w:ascii="Times New Roman" w:hAnsi="Times New Roman" w:eastAsia="仿宋" w:cs="Times New Roman"/>
          <w:sz w:val="24"/>
          <w:highlight w:val="none"/>
        </w:rPr>
      </w:pPr>
    </w:p>
    <w:p>
      <w:pPr>
        <w:spacing w:line="500" w:lineRule="exact"/>
        <w:ind w:left="1" w:right="-2" w:rightChars="-1" w:firstLine="360" w:firstLineChars="150"/>
        <w:rPr>
          <w:rFonts w:hint="default" w:ascii="Times New Roman" w:hAnsi="Times New Roman" w:eastAsia="仿宋" w:cs="Times New Roman"/>
          <w:sz w:val="24"/>
          <w:highlight w:val="none"/>
        </w:rPr>
      </w:pPr>
    </w:p>
    <w:p>
      <w:pPr>
        <w:spacing w:line="500" w:lineRule="exact"/>
        <w:ind w:left="1" w:right="-2" w:rightChars="-1" w:firstLine="360" w:firstLineChars="150"/>
        <w:rPr>
          <w:rFonts w:hint="default" w:ascii="Times New Roman" w:hAnsi="Times New Roman" w:eastAsia="仿宋" w:cs="Times New Roman"/>
          <w:sz w:val="24"/>
          <w:highlight w:val="none"/>
        </w:rPr>
      </w:pPr>
    </w:p>
    <w:p>
      <w:pPr>
        <w:spacing w:line="500" w:lineRule="exact"/>
        <w:ind w:left="1" w:right="-2" w:rightChars="-1" w:firstLine="360" w:firstLineChars="150"/>
        <w:rPr>
          <w:rFonts w:hint="default" w:ascii="Times New Roman" w:hAnsi="Times New Roman" w:eastAsia="仿宋" w:cs="Times New Roman"/>
          <w:sz w:val="24"/>
          <w:highlight w:val="none"/>
        </w:rPr>
      </w:pPr>
    </w:p>
    <w:p>
      <w:pPr>
        <w:spacing w:line="500" w:lineRule="exact"/>
        <w:ind w:left="1" w:right="-2" w:rightChars="-1" w:firstLine="360" w:firstLineChars="150"/>
        <w:rPr>
          <w:rFonts w:hint="default" w:ascii="Times New Roman" w:hAnsi="Times New Roman" w:eastAsia="仿宋" w:cs="Times New Roman"/>
          <w:sz w:val="24"/>
          <w:highlight w:val="none"/>
        </w:rPr>
      </w:pPr>
    </w:p>
    <w:p>
      <w:pPr>
        <w:spacing w:line="500" w:lineRule="exact"/>
        <w:ind w:left="1" w:right="-2" w:rightChars="-1" w:firstLine="360" w:firstLineChars="150"/>
        <w:rPr>
          <w:rFonts w:hint="default" w:ascii="Times New Roman" w:hAnsi="Times New Roman" w:eastAsia="仿宋" w:cs="Times New Roman"/>
          <w:sz w:val="24"/>
          <w:highlight w:val="none"/>
        </w:rPr>
      </w:pPr>
    </w:p>
    <w:p>
      <w:pPr>
        <w:spacing w:line="500" w:lineRule="exact"/>
        <w:ind w:left="1" w:right="-2" w:rightChars="-1" w:firstLine="360" w:firstLineChars="150"/>
        <w:rPr>
          <w:rFonts w:hint="default" w:ascii="Times New Roman" w:hAnsi="Times New Roman" w:eastAsia="仿宋" w:cs="Times New Roman"/>
          <w:sz w:val="24"/>
          <w:highlight w:val="none"/>
        </w:rPr>
      </w:pPr>
    </w:p>
    <w:p>
      <w:pPr>
        <w:spacing w:line="500" w:lineRule="exact"/>
        <w:ind w:left="1" w:right="-2" w:rightChars="-1" w:firstLine="360" w:firstLineChars="150"/>
        <w:rPr>
          <w:rFonts w:hint="default" w:ascii="Times New Roman" w:hAnsi="Times New Roman" w:eastAsia="仿宋" w:cs="Times New Roman"/>
          <w:sz w:val="24"/>
          <w:highlight w:val="none"/>
        </w:rPr>
      </w:pPr>
    </w:p>
    <w:p>
      <w:pPr>
        <w:spacing w:line="500" w:lineRule="exact"/>
        <w:ind w:left="1" w:right="-2" w:rightChars="-1" w:firstLine="360" w:firstLineChars="150"/>
        <w:rPr>
          <w:rFonts w:hint="default" w:ascii="Times New Roman" w:hAnsi="Times New Roman" w:eastAsia="仿宋" w:cs="Times New Roman"/>
          <w:sz w:val="24"/>
          <w:highlight w:val="none"/>
        </w:rPr>
      </w:pPr>
    </w:p>
    <w:p>
      <w:pPr>
        <w:spacing w:line="500" w:lineRule="exact"/>
        <w:ind w:left="1" w:right="-2" w:rightChars="-1" w:firstLine="360" w:firstLineChars="150"/>
        <w:rPr>
          <w:rFonts w:hint="default" w:ascii="Times New Roman" w:hAnsi="Times New Roman" w:eastAsia="仿宋" w:cs="Times New Roman"/>
          <w:sz w:val="24"/>
          <w:highlight w:val="none"/>
        </w:rPr>
      </w:pPr>
    </w:p>
    <w:p>
      <w:pPr>
        <w:spacing w:line="500" w:lineRule="exact"/>
        <w:ind w:left="1" w:right="-2" w:rightChars="-1" w:firstLine="360" w:firstLineChars="150"/>
        <w:rPr>
          <w:rFonts w:hint="default" w:ascii="Times New Roman" w:hAnsi="Times New Roman" w:eastAsia="仿宋" w:cs="Times New Roman"/>
          <w:sz w:val="24"/>
          <w:highlight w:val="none"/>
        </w:rPr>
      </w:pPr>
    </w:p>
    <w:p>
      <w:pPr>
        <w:spacing w:line="500" w:lineRule="exact"/>
        <w:ind w:left="1" w:right="-2" w:rightChars="-1" w:firstLine="360" w:firstLineChars="150"/>
        <w:rPr>
          <w:rFonts w:hint="default" w:ascii="Times New Roman" w:hAnsi="Times New Roman" w:eastAsia="仿宋" w:cs="Times New Roman"/>
          <w:sz w:val="24"/>
          <w:highlight w:val="none"/>
        </w:rPr>
      </w:pPr>
    </w:p>
    <w:p>
      <w:pPr>
        <w:spacing w:line="500" w:lineRule="exact"/>
        <w:ind w:left="1" w:right="-2" w:rightChars="-1" w:firstLine="360" w:firstLineChars="150"/>
        <w:rPr>
          <w:rFonts w:hint="default" w:ascii="Times New Roman" w:hAnsi="Times New Roman" w:eastAsia="仿宋" w:cs="Times New Roman"/>
          <w:sz w:val="24"/>
          <w:highlight w:val="none"/>
        </w:rPr>
      </w:pPr>
    </w:p>
    <w:p>
      <w:pPr>
        <w:spacing w:line="500" w:lineRule="exact"/>
        <w:ind w:left="1" w:right="-2" w:rightChars="-1" w:firstLine="360" w:firstLineChars="150"/>
        <w:rPr>
          <w:rFonts w:hint="default" w:ascii="Times New Roman" w:hAnsi="Times New Roman" w:eastAsia="仿宋" w:cs="Times New Roman"/>
          <w:sz w:val="24"/>
          <w:highlight w:val="none"/>
        </w:rPr>
      </w:pPr>
    </w:p>
    <w:p>
      <w:pPr>
        <w:spacing w:line="500" w:lineRule="exact"/>
        <w:ind w:left="1" w:right="-2" w:rightChars="-1" w:firstLine="360" w:firstLineChars="150"/>
        <w:rPr>
          <w:rFonts w:hint="default" w:ascii="Times New Roman" w:hAnsi="Times New Roman" w:eastAsia="仿宋" w:cs="Times New Roman"/>
          <w:sz w:val="24"/>
          <w:highlight w:val="none"/>
        </w:rPr>
      </w:pPr>
    </w:p>
    <w:p>
      <w:pPr>
        <w:spacing w:line="500" w:lineRule="exact"/>
        <w:ind w:left="1" w:right="-2" w:rightChars="-1" w:firstLine="360" w:firstLineChars="150"/>
        <w:rPr>
          <w:rFonts w:hint="default" w:ascii="Times New Roman" w:hAnsi="Times New Roman" w:eastAsia="仿宋" w:cs="Times New Roman"/>
          <w:sz w:val="24"/>
          <w:highlight w:val="none"/>
        </w:rPr>
      </w:pPr>
    </w:p>
    <w:p>
      <w:pPr>
        <w:spacing w:line="500" w:lineRule="exact"/>
        <w:ind w:left="1" w:right="-2" w:rightChars="-1" w:firstLine="360" w:firstLineChars="150"/>
        <w:rPr>
          <w:rFonts w:hint="default" w:ascii="Times New Roman" w:hAnsi="Times New Roman" w:eastAsia="仿宋" w:cs="Times New Roman"/>
          <w:sz w:val="24"/>
          <w:highlight w:val="none"/>
        </w:rPr>
      </w:pPr>
    </w:p>
    <w:p>
      <w:pPr>
        <w:spacing w:line="500" w:lineRule="exact"/>
        <w:ind w:left="1" w:right="-2" w:rightChars="-1" w:firstLine="360" w:firstLineChars="150"/>
        <w:rPr>
          <w:rFonts w:hint="default" w:ascii="Times New Roman" w:hAnsi="Times New Roman" w:eastAsia="仿宋" w:cs="Times New Roman"/>
          <w:sz w:val="24"/>
          <w:highlight w:val="none"/>
        </w:rPr>
      </w:pPr>
    </w:p>
    <w:p>
      <w:pPr>
        <w:spacing w:line="500" w:lineRule="exact"/>
        <w:ind w:left="1" w:right="-2" w:rightChars="-1" w:firstLine="360" w:firstLineChars="150"/>
        <w:rPr>
          <w:rFonts w:hint="default" w:ascii="Times New Roman" w:hAnsi="Times New Roman" w:eastAsia="仿宋" w:cs="Times New Roman"/>
          <w:sz w:val="24"/>
          <w:highlight w:val="none"/>
        </w:rPr>
      </w:pPr>
    </w:p>
    <w:p>
      <w:pPr>
        <w:spacing w:line="500" w:lineRule="exact"/>
        <w:ind w:left="1" w:right="-2" w:rightChars="-1" w:firstLine="360" w:firstLineChars="150"/>
        <w:rPr>
          <w:rFonts w:hint="default" w:ascii="Times New Roman" w:hAnsi="Times New Roman" w:eastAsia="仿宋" w:cs="Times New Roman"/>
          <w:sz w:val="24"/>
          <w:highlight w:val="none"/>
        </w:rPr>
      </w:pPr>
    </w:p>
    <w:p>
      <w:pPr>
        <w:spacing w:line="500" w:lineRule="exact"/>
        <w:ind w:left="1" w:right="-2" w:rightChars="-1" w:firstLine="360" w:firstLineChars="150"/>
        <w:rPr>
          <w:rFonts w:hint="default" w:ascii="Times New Roman" w:hAnsi="Times New Roman" w:eastAsia="仿宋" w:cs="Times New Roman"/>
          <w:sz w:val="24"/>
          <w:highlight w:val="none"/>
        </w:rPr>
      </w:pPr>
    </w:p>
    <w:p>
      <w:pPr>
        <w:spacing w:line="500" w:lineRule="exact"/>
        <w:ind w:left="1" w:right="-2" w:rightChars="-1" w:firstLine="360" w:firstLineChars="150"/>
        <w:rPr>
          <w:rFonts w:hint="default" w:ascii="Times New Roman" w:hAnsi="Times New Roman" w:eastAsia="仿宋" w:cs="Times New Roman"/>
          <w:sz w:val="24"/>
          <w:highlight w:val="none"/>
        </w:rPr>
      </w:pPr>
    </w:p>
    <w:p>
      <w:pPr>
        <w:pageBreakBefore w:val="0"/>
        <w:kinsoku/>
        <w:wordWrap/>
        <w:overflowPunct/>
        <w:bidi w:val="0"/>
        <w:spacing w:line="360" w:lineRule="auto"/>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b/>
          <w:bCs w:val="0"/>
          <w:color w:val="auto"/>
          <w:sz w:val="28"/>
          <w:szCs w:val="28"/>
          <w:highlight w:val="none"/>
          <w:shd w:val="clear" w:color="auto" w:fill="auto"/>
        </w:rPr>
        <w:t>法定代表人身份证明</w:t>
      </w:r>
    </w:p>
    <w:p>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default" w:ascii="Times New Roman" w:hAnsi="Times New Roman" w:eastAsia="仿宋" w:cs="Times New Roman"/>
          <w:color w:val="000000"/>
          <w:sz w:val="24"/>
          <w:szCs w:val="24"/>
          <w:highlight w:val="none"/>
          <w:u w:val="single"/>
          <w:lang w:val="en-US" w:eastAsia="zh-CN"/>
        </w:rPr>
      </w:pPr>
      <w:r>
        <w:rPr>
          <w:rFonts w:hint="default" w:ascii="Times New Roman" w:hAnsi="Times New Roman" w:eastAsia="仿宋" w:cs="Times New Roman"/>
          <w:color w:val="000000"/>
          <w:sz w:val="24"/>
          <w:szCs w:val="24"/>
          <w:highlight w:val="none"/>
          <w:lang w:val="en-US" w:eastAsia="zh-CN"/>
        </w:rPr>
        <w:t>单位名称</w:t>
      </w:r>
      <w:r>
        <w:rPr>
          <w:rFonts w:hint="default" w:ascii="Times New Roman" w:hAnsi="Times New Roman" w:eastAsia="仿宋" w:cs="Times New Roman"/>
          <w:color w:val="000000"/>
          <w:sz w:val="24"/>
          <w:szCs w:val="24"/>
          <w:highlight w:val="none"/>
        </w:rPr>
        <w:t>：</w:t>
      </w:r>
      <w:permStart w:id="48" w:edGrp="everyone"/>
      <w:r>
        <w:rPr>
          <w:rFonts w:hint="default" w:ascii="Times New Roman" w:hAnsi="Times New Roman" w:eastAsia="仿宋" w:cs="Times New Roman"/>
          <w:color w:val="000000"/>
          <w:sz w:val="24"/>
          <w:szCs w:val="24"/>
          <w:highlight w:val="none"/>
          <w:u w:val="single"/>
          <w:lang w:val="en-US" w:eastAsia="zh-CN"/>
        </w:rPr>
        <w:t xml:space="preserve">                      </w:t>
      </w:r>
      <w:permEnd w:id="48"/>
    </w:p>
    <w:p>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default" w:ascii="Times New Roman" w:hAnsi="Times New Roman" w:eastAsia="仿宋" w:cs="Times New Roman"/>
          <w:color w:val="000000"/>
          <w:sz w:val="24"/>
          <w:szCs w:val="24"/>
          <w:highlight w:val="none"/>
          <w:u w:val="single"/>
        </w:rPr>
      </w:pPr>
      <w:r>
        <w:rPr>
          <w:rFonts w:hint="default" w:ascii="Times New Roman" w:hAnsi="Times New Roman" w:eastAsia="仿宋" w:cs="Times New Roman"/>
          <w:color w:val="000000"/>
          <w:sz w:val="24"/>
          <w:szCs w:val="24"/>
          <w:highlight w:val="none"/>
        </w:rPr>
        <w:t>单位性质：</w:t>
      </w:r>
      <w:permStart w:id="49" w:edGrp="everyone"/>
      <w:r>
        <w:rPr>
          <w:rFonts w:hint="default" w:ascii="Times New Roman" w:hAnsi="Times New Roman" w:eastAsia="仿宋" w:cs="Times New Roman"/>
          <w:color w:val="000000"/>
          <w:sz w:val="24"/>
          <w:szCs w:val="24"/>
          <w:highlight w:val="none"/>
          <w:u w:val="single"/>
          <w:lang w:val="en-US" w:eastAsia="zh-CN"/>
        </w:rPr>
        <w:t xml:space="preserve">                      </w:t>
      </w:r>
      <w:permEnd w:id="49"/>
    </w:p>
    <w:p>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default" w:ascii="Times New Roman" w:hAnsi="Times New Roman" w:eastAsia="仿宋" w:cs="Times New Roman"/>
          <w:color w:val="000000"/>
          <w:sz w:val="24"/>
          <w:szCs w:val="24"/>
          <w:highlight w:val="none"/>
          <w:u w:val="single"/>
        </w:rPr>
      </w:pPr>
      <w:r>
        <w:rPr>
          <w:rFonts w:hint="default" w:ascii="Times New Roman" w:hAnsi="Times New Roman" w:eastAsia="仿宋" w:cs="Times New Roman"/>
          <w:color w:val="000000"/>
          <w:sz w:val="24"/>
          <w:szCs w:val="24"/>
          <w:highlight w:val="none"/>
        </w:rPr>
        <w:t>地    址：</w:t>
      </w:r>
      <w:permStart w:id="50" w:edGrp="everyone"/>
      <w:r>
        <w:rPr>
          <w:rFonts w:hint="default" w:ascii="Times New Roman" w:hAnsi="Times New Roman" w:eastAsia="仿宋" w:cs="Times New Roman"/>
          <w:color w:val="000000"/>
          <w:sz w:val="24"/>
          <w:szCs w:val="24"/>
          <w:highlight w:val="none"/>
          <w:u w:val="single"/>
          <w:lang w:val="en-US" w:eastAsia="zh-CN"/>
        </w:rPr>
        <w:t xml:space="preserve">                      </w:t>
      </w:r>
      <w:permEnd w:id="50"/>
    </w:p>
    <w:p>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default" w:ascii="Times New Roman" w:hAnsi="Times New Roman" w:eastAsia="仿宋" w:cs="Times New Roman"/>
          <w:color w:val="000000"/>
          <w:sz w:val="24"/>
          <w:szCs w:val="24"/>
          <w:highlight w:val="none"/>
          <w:u w:val="single"/>
          <w:lang w:val="en-US"/>
        </w:rPr>
      </w:pPr>
      <w:r>
        <w:rPr>
          <w:rFonts w:hint="default" w:ascii="Times New Roman" w:hAnsi="Times New Roman" w:eastAsia="仿宋" w:cs="Times New Roman"/>
          <w:color w:val="000000"/>
          <w:sz w:val="24"/>
          <w:szCs w:val="24"/>
          <w:highlight w:val="none"/>
        </w:rPr>
        <w:t>姓名：</w:t>
      </w:r>
      <w:permStart w:id="51" w:edGrp="everyone"/>
      <w:r>
        <w:rPr>
          <w:rFonts w:hint="default" w:ascii="Times New Roman" w:hAnsi="Times New Roman" w:eastAsia="仿宋" w:cs="Times New Roman"/>
          <w:color w:val="000000"/>
          <w:sz w:val="24"/>
          <w:szCs w:val="24"/>
          <w:highlight w:val="none"/>
          <w:u w:val="single"/>
          <w:lang w:val="en-US" w:eastAsia="zh-CN"/>
        </w:rPr>
        <w:t xml:space="preserve">    </w:t>
      </w:r>
      <w:permEnd w:id="51"/>
      <w:r>
        <w:rPr>
          <w:rFonts w:hint="default" w:ascii="Times New Roman" w:hAnsi="Times New Roman" w:eastAsia="仿宋" w:cs="Times New Roman"/>
          <w:color w:val="000000"/>
          <w:sz w:val="24"/>
          <w:szCs w:val="24"/>
          <w:highlight w:val="none"/>
        </w:rPr>
        <w:t xml:space="preserve">  </w:t>
      </w:r>
      <w:r>
        <w:rPr>
          <w:rFonts w:hint="default" w:ascii="Times New Roman" w:hAnsi="Times New Roman" w:eastAsia="仿宋" w:cs="Times New Roman"/>
          <w:color w:val="000000"/>
          <w:sz w:val="24"/>
          <w:szCs w:val="24"/>
          <w:highlight w:val="none"/>
          <w:lang w:val="en-US" w:eastAsia="zh-CN"/>
        </w:rPr>
        <w:t xml:space="preserve">  </w:t>
      </w:r>
      <w:r>
        <w:rPr>
          <w:rFonts w:hint="default" w:ascii="Times New Roman" w:hAnsi="Times New Roman" w:eastAsia="仿宋" w:cs="Times New Roman"/>
          <w:color w:val="000000"/>
          <w:sz w:val="24"/>
          <w:szCs w:val="24"/>
          <w:highlight w:val="none"/>
        </w:rPr>
        <w:t>性别：</w:t>
      </w:r>
      <w:permStart w:id="52" w:edGrp="everyone"/>
      <w:r>
        <w:rPr>
          <w:rFonts w:hint="default" w:ascii="Times New Roman" w:hAnsi="Times New Roman" w:eastAsia="仿宋" w:cs="Times New Roman"/>
          <w:color w:val="000000"/>
          <w:sz w:val="24"/>
          <w:szCs w:val="24"/>
          <w:highlight w:val="none"/>
          <w:u w:val="single"/>
          <w:lang w:val="en-US" w:eastAsia="zh-CN"/>
        </w:rPr>
        <w:t xml:space="preserve">    </w:t>
      </w:r>
      <w:permEnd w:id="52"/>
      <w:r>
        <w:rPr>
          <w:rFonts w:hint="default" w:ascii="Times New Roman" w:hAnsi="Times New Roman" w:eastAsia="仿宋" w:cs="Times New Roman"/>
          <w:color w:val="000000"/>
          <w:sz w:val="24"/>
          <w:szCs w:val="24"/>
          <w:highlight w:val="none"/>
        </w:rPr>
        <w:t xml:space="preserve">  </w:t>
      </w:r>
      <w:r>
        <w:rPr>
          <w:rFonts w:hint="default" w:ascii="Times New Roman" w:hAnsi="Times New Roman" w:eastAsia="仿宋" w:cs="Times New Roman"/>
          <w:color w:val="000000"/>
          <w:sz w:val="24"/>
          <w:szCs w:val="24"/>
          <w:highlight w:val="none"/>
          <w:lang w:val="en-US" w:eastAsia="zh-CN"/>
        </w:rPr>
        <w:t xml:space="preserve">  </w:t>
      </w:r>
      <w:r>
        <w:rPr>
          <w:rFonts w:hint="default" w:ascii="Times New Roman" w:hAnsi="Times New Roman" w:eastAsia="仿宋" w:cs="Times New Roman"/>
          <w:color w:val="000000"/>
          <w:sz w:val="24"/>
          <w:szCs w:val="24"/>
          <w:highlight w:val="none"/>
        </w:rPr>
        <w:t>年龄：</w:t>
      </w:r>
      <w:permStart w:id="53" w:edGrp="everyone"/>
      <w:r>
        <w:rPr>
          <w:rFonts w:hint="default" w:ascii="Times New Roman" w:hAnsi="Times New Roman" w:eastAsia="仿宋" w:cs="Times New Roman"/>
          <w:color w:val="000000"/>
          <w:sz w:val="24"/>
          <w:szCs w:val="24"/>
          <w:highlight w:val="none"/>
          <w:u w:val="single"/>
          <w:lang w:val="en-US" w:eastAsia="zh-CN"/>
        </w:rPr>
        <w:t xml:space="preserve">    </w:t>
      </w:r>
      <w:permEnd w:id="53"/>
      <w:r>
        <w:rPr>
          <w:rFonts w:hint="default" w:ascii="Times New Roman" w:hAnsi="Times New Roman" w:eastAsia="仿宋" w:cs="Times New Roman"/>
          <w:color w:val="000000"/>
          <w:sz w:val="24"/>
          <w:szCs w:val="24"/>
          <w:highlight w:val="none"/>
        </w:rPr>
        <w:t xml:space="preserve">   </w:t>
      </w:r>
      <w:r>
        <w:rPr>
          <w:rFonts w:hint="default" w:ascii="Times New Roman" w:hAnsi="Times New Roman" w:eastAsia="仿宋" w:cs="Times New Roman"/>
          <w:color w:val="000000"/>
          <w:sz w:val="24"/>
          <w:szCs w:val="24"/>
          <w:highlight w:val="none"/>
          <w:lang w:val="en-US" w:eastAsia="zh-CN"/>
        </w:rPr>
        <w:t xml:space="preserve">  </w:t>
      </w:r>
      <w:r>
        <w:rPr>
          <w:rFonts w:hint="default" w:ascii="Times New Roman" w:hAnsi="Times New Roman" w:eastAsia="仿宋" w:cs="Times New Roman"/>
          <w:color w:val="000000"/>
          <w:sz w:val="24"/>
          <w:szCs w:val="24"/>
          <w:highlight w:val="none"/>
        </w:rPr>
        <w:t>职务：</w:t>
      </w:r>
      <w:permStart w:id="54" w:edGrp="everyone"/>
      <w:r>
        <w:rPr>
          <w:rFonts w:hint="default" w:ascii="Times New Roman" w:hAnsi="Times New Roman" w:eastAsia="仿宋" w:cs="Times New Roman"/>
          <w:color w:val="000000"/>
          <w:sz w:val="24"/>
          <w:szCs w:val="24"/>
          <w:highlight w:val="none"/>
          <w:u w:val="single"/>
          <w:lang w:val="en-US" w:eastAsia="zh-CN"/>
        </w:rPr>
        <w:t xml:space="preserve">    </w:t>
      </w:r>
      <w:permEnd w:id="54"/>
    </w:p>
    <w:p>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系</w:t>
      </w:r>
      <w:permStart w:id="55" w:edGrp="everyone"/>
      <w:r>
        <w:rPr>
          <w:rFonts w:hint="default" w:ascii="Times New Roman" w:hAnsi="Times New Roman" w:eastAsia="仿宋" w:cs="Times New Roman"/>
          <w:color w:val="000000"/>
          <w:sz w:val="24"/>
          <w:szCs w:val="24"/>
          <w:highlight w:val="none"/>
          <w:u w:val="single"/>
          <w:lang w:val="en-US" w:eastAsia="zh-CN"/>
        </w:rPr>
        <w:t xml:space="preserve">                       </w:t>
      </w:r>
      <w:permEnd w:id="55"/>
      <w:r>
        <w:rPr>
          <w:rFonts w:hint="default" w:ascii="Times New Roman" w:hAnsi="Times New Roman" w:eastAsia="仿宋" w:cs="Times New Roman"/>
          <w:color w:val="000000"/>
          <w:sz w:val="24"/>
          <w:szCs w:val="24"/>
          <w:highlight w:val="none"/>
        </w:rPr>
        <w:t>的法定代表人。</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147"/>
        <w:jc w:val="left"/>
        <w:textAlignment w:val="auto"/>
        <w:rPr>
          <w:rFonts w:hint="default" w:ascii="Times New Roman" w:hAnsi="Times New Roman" w:eastAsia="仿宋" w:cs="Times New Roman"/>
          <w:color w:val="000000"/>
          <w:sz w:val="24"/>
          <w:szCs w:val="24"/>
          <w:highlight w:val="none"/>
          <w:u w:val="single"/>
          <w:lang w:val="en-US" w:eastAsia="zh-CN"/>
        </w:rPr>
      </w:pPr>
      <w:r>
        <w:rPr>
          <w:rFonts w:hint="default" w:ascii="Times New Roman" w:hAnsi="Times New Roman" w:eastAsia="仿宋" w:cs="Times New Roman"/>
          <w:color w:val="000000"/>
          <w:sz w:val="24"/>
          <w:szCs w:val="24"/>
          <w:highlight w:val="none"/>
        </w:rPr>
        <w:t>手机号码：</w:t>
      </w:r>
      <w:permStart w:id="56" w:edGrp="everyone"/>
      <w:r>
        <w:rPr>
          <w:rFonts w:hint="default" w:ascii="Times New Roman" w:hAnsi="Times New Roman" w:eastAsia="仿宋" w:cs="Times New Roman"/>
          <w:color w:val="000000"/>
          <w:sz w:val="24"/>
          <w:szCs w:val="24"/>
          <w:highlight w:val="none"/>
          <w:u w:val="single"/>
          <w:lang w:val="en-US" w:eastAsia="zh-CN"/>
        </w:rPr>
        <w:t xml:space="preserve">                </w:t>
      </w:r>
      <w:permEnd w:id="56"/>
    </w:p>
    <w:p>
      <w:pPr>
        <w:pStyle w:val="9"/>
        <w:keepNext w:val="0"/>
        <w:keepLines w:val="0"/>
        <w:pageBreakBefore w:val="0"/>
        <w:kinsoku/>
        <w:wordWrap/>
        <w:overflowPunct/>
        <w:topLinePunct w:val="0"/>
        <w:autoSpaceDE/>
        <w:autoSpaceDN/>
        <w:bidi w:val="0"/>
        <w:adjustRightInd/>
        <w:snapToGrid/>
        <w:spacing w:before="95" w:beforeLines="20" w:after="95" w:afterLines="20" w:line="360" w:lineRule="auto"/>
        <w:ind w:left="0" w:leftChars="0" w:firstLine="0" w:firstLineChars="0"/>
        <w:jc w:val="left"/>
        <w:textAlignment w:val="auto"/>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000000"/>
          <w:sz w:val="24"/>
          <w:szCs w:val="24"/>
          <w:highlight w:val="none"/>
        </w:rPr>
        <w:t>特此证明。</w:t>
      </w:r>
    </w:p>
    <w:p>
      <w:pPr>
        <w:pageBreakBefore w:val="0"/>
        <w:kinsoku/>
        <w:wordWrap/>
        <w:overflowPunct/>
        <w:bidi w:val="0"/>
        <w:spacing w:line="360" w:lineRule="auto"/>
        <w:jc w:val="left"/>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附：有效二代居民身份证复印件或影印件或扫描件</w:t>
      </w:r>
    </w:p>
    <w:p>
      <w:pPr>
        <w:pStyle w:val="9"/>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pPr>
        <w:pStyle w:val="9"/>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pPr>
        <w:pStyle w:val="9"/>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pPr>
        <w:pStyle w:val="9"/>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pPr>
        <w:pStyle w:val="9"/>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ermStart w:id="57" w:edGrp="everyone"/>
      <w:r>
        <w:rPr>
          <w:rFonts w:hint="default" w:ascii="Times New Roman" w:hAnsi="Times New Roman" w:eastAsia="仿宋" w:cs="Times New Roman"/>
          <w:color w:val="auto"/>
          <w:kern w:val="2"/>
          <w:sz w:val="24"/>
          <w:szCs w:val="24"/>
          <w:highlight w:val="none"/>
          <w:shd w:val="clear" w:color="auto" w:fill="auto"/>
          <w:lang w:val="en-US" w:eastAsia="zh-CN" w:bidi="ar-SA"/>
        </w:rPr>
        <w:t>（插入法人身份证扫描件）</w:t>
      </w:r>
      <w:permEnd w:id="57"/>
    </w:p>
    <w:p>
      <w:pPr>
        <w:pStyle w:val="9"/>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pPr>
        <w:pStyle w:val="9"/>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pPr>
        <w:pStyle w:val="9"/>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pPr>
        <w:pStyle w:val="9"/>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pPr>
        <w:pStyle w:val="9"/>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pPr>
        <w:pageBreakBefore w:val="0"/>
        <w:kinsoku/>
        <w:wordWrap/>
        <w:overflowPunct/>
        <w:bidi w:val="0"/>
        <w:spacing w:line="360" w:lineRule="auto"/>
        <w:jc w:val="right"/>
        <w:rPr>
          <w:rFonts w:hint="default" w:ascii="Times New Roman" w:hAnsi="Times New Roman" w:eastAsia="仿宋" w:cs="Times New Roman"/>
          <w:color w:val="auto"/>
          <w:sz w:val="24"/>
          <w:szCs w:val="24"/>
          <w:highlight w:val="none"/>
          <w:shd w:val="clear" w:color="auto" w:fill="auto"/>
          <w:lang w:val="en-US" w:eastAsia="zh-CN"/>
        </w:rPr>
      </w:pPr>
    </w:p>
    <w:p>
      <w:pPr>
        <w:pageBreakBefore w:val="0"/>
        <w:kinsoku/>
        <w:wordWrap/>
        <w:overflowPunct/>
        <w:bidi w:val="0"/>
        <w:spacing w:line="360" w:lineRule="auto"/>
        <w:jc w:val="right"/>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z w:val="24"/>
          <w:szCs w:val="24"/>
          <w:highlight w:val="none"/>
          <w:shd w:val="clear" w:color="auto" w:fill="auto"/>
          <w:lang w:val="en-US" w:eastAsia="zh-CN"/>
        </w:rPr>
        <w:t>单位名称</w:t>
      </w:r>
      <w:r>
        <w:rPr>
          <w:rFonts w:hint="default" w:ascii="Times New Roman" w:hAnsi="Times New Roman" w:eastAsia="仿宋" w:cs="Times New Roman"/>
          <w:color w:val="auto"/>
          <w:sz w:val="24"/>
          <w:szCs w:val="24"/>
          <w:highlight w:val="none"/>
          <w:shd w:val="clear" w:color="auto" w:fill="auto"/>
        </w:rPr>
        <w:t>：</w:t>
      </w:r>
      <w:r>
        <w:rPr>
          <w:rFonts w:hint="default" w:ascii="Times New Roman" w:hAnsi="Times New Roman" w:eastAsia="仿宋" w:cs="Times New Roman"/>
          <w:color w:val="auto"/>
          <w:sz w:val="24"/>
          <w:szCs w:val="24"/>
          <w:highlight w:val="none"/>
          <w:u w:val="single"/>
          <w:shd w:val="clear" w:color="auto" w:fill="auto"/>
        </w:rPr>
        <w:t xml:space="preserve">  </w:t>
      </w:r>
      <w:r>
        <w:rPr>
          <w:rFonts w:hint="default" w:ascii="Times New Roman" w:hAnsi="Times New Roman" w:eastAsia="仿宋" w:cs="Times New Roman"/>
          <w:color w:val="auto"/>
          <w:sz w:val="24"/>
          <w:szCs w:val="24"/>
          <w:highlight w:val="none"/>
          <w:u w:val="single"/>
          <w:shd w:val="clear" w:color="auto" w:fill="auto"/>
          <w:lang w:val="en-US" w:eastAsia="zh-CN"/>
        </w:rPr>
        <w:t xml:space="preserve">   </w:t>
      </w:r>
      <w:r>
        <w:rPr>
          <w:rFonts w:hint="default" w:ascii="Times New Roman" w:hAnsi="Times New Roman" w:eastAsia="仿宋" w:cs="Times New Roman"/>
          <w:color w:val="auto"/>
          <w:sz w:val="24"/>
          <w:szCs w:val="24"/>
          <w:highlight w:val="none"/>
          <w:u w:val="single"/>
          <w:shd w:val="clear" w:color="auto" w:fill="auto"/>
        </w:rPr>
        <w:t xml:space="preserve">      </w:t>
      </w:r>
      <w:r>
        <w:rPr>
          <w:rFonts w:hint="default" w:ascii="Times New Roman" w:hAnsi="Times New Roman" w:eastAsia="仿宋" w:cs="Times New Roman"/>
          <w:color w:val="auto"/>
          <w:sz w:val="24"/>
          <w:szCs w:val="24"/>
          <w:highlight w:val="none"/>
          <w:u w:val="single"/>
          <w:shd w:val="clear" w:color="auto" w:fill="auto"/>
          <w:lang w:val="en-US" w:eastAsia="zh-CN"/>
        </w:rPr>
        <w:t xml:space="preserve">   </w:t>
      </w:r>
      <w:r>
        <w:rPr>
          <w:rFonts w:hint="default" w:ascii="Times New Roman" w:hAnsi="Times New Roman" w:eastAsia="仿宋" w:cs="Times New Roman"/>
          <w:color w:val="auto"/>
          <w:sz w:val="24"/>
          <w:szCs w:val="24"/>
          <w:highlight w:val="none"/>
          <w:shd w:val="clear" w:color="auto" w:fill="auto"/>
        </w:rPr>
        <w:t>（盖</w:t>
      </w:r>
      <w:r>
        <w:rPr>
          <w:rFonts w:hint="default" w:ascii="Times New Roman" w:hAnsi="Times New Roman" w:eastAsia="仿宋" w:cs="Times New Roman"/>
          <w:color w:val="auto"/>
          <w:sz w:val="24"/>
          <w:szCs w:val="24"/>
          <w:highlight w:val="none"/>
          <w:shd w:val="clear" w:color="auto" w:fill="auto"/>
          <w:lang w:eastAsia="zh-CN"/>
        </w:rPr>
        <w:t>公章</w:t>
      </w:r>
      <w:r>
        <w:rPr>
          <w:rFonts w:hint="default" w:ascii="Times New Roman" w:hAnsi="Times New Roman" w:eastAsia="仿宋" w:cs="Times New Roman"/>
          <w:color w:val="auto"/>
          <w:sz w:val="24"/>
          <w:szCs w:val="24"/>
          <w:highlight w:val="none"/>
          <w:shd w:val="clear" w:color="auto" w:fill="auto"/>
        </w:rPr>
        <w:t>）</w:t>
      </w:r>
    </w:p>
    <w:p>
      <w:pPr>
        <w:pageBreakBefore w:val="0"/>
        <w:kinsoku/>
        <w:wordWrap/>
        <w:overflowPunct/>
        <w:topLinePunct/>
        <w:bidi w:val="0"/>
        <w:spacing w:line="360" w:lineRule="auto"/>
        <w:jc w:val="right"/>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z w:val="24"/>
          <w:szCs w:val="24"/>
          <w:highlight w:val="none"/>
          <w:shd w:val="clear" w:color="auto" w:fill="auto"/>
        </w:rPr>
        <w:t xml:space="preserve">                             </w:t>
      </w:r>
      <w:permStart w:id="58" w:edGrp="everyone"/>
      <w:r>
        <w:rPr>
          <w:rFonts w:hint="default" w:ascii="Times New Roman" w:hAnsi="Times New Roman" w:eastAsia="仿宋" w:cs="Times New Roman"/>
          <w:color w:val="auto"/>
          <w:sz w:val="24"/>
          <w:szCs w:val="24"/>
          <w:highlight w:val="none"/>
          <w:u w:val="single"/>
          <w:shd w:val="clear" w:color="auto" w:fill="auto"/>
        </w:rPr>
        <w:t xml:space="preserve"> </w:t>
      </w:r>
      <w:r>
        <w:rPr>
          <w:rFonts w:hint="default" w:ascii="Times New Roman" w:hAnsi="Times New Roman" w:eastAsia="仿宋" w:cs="Times New Roman"/>
          <w:color w:val="auto"/>
          <w:sz w:val="24"/>
          <w:szCs w:val="24"/>
          <w:highlight w:val="none"/>
          <w:u w:val="single"/>
          <w:shd w:val="clear" w:color="auto" w:fill="auto"/>
          <w:lang w:val="en-US" w:eastAsia="zh-CN"/>
        </w:rPr>
        <w:t xml:space="preserve">      </w:t>
      </w:r>
      <w:r>
        <w:rPr>
          <w:rFonts w:hint="default" w:ascii="Times New Roman" w:hAnsi="Times New Roman" w:eastAsia="仿宋" w:cs="Times New Roman"/>
          <w:color w:val="auto"/>
          <w:sz w:val="24"/>
          <w:szCs w:val="24"/>
          <w:highlight w:val="none"/>
          <w:u w:val="single"/>
          <w:shd w:val="clear" w:color="auto" w:fill="auto"/>
        </w:rPr>
        <w:t xml:space="preserve">   </w:t>
      </w:r>
      <w:permEnd w:id="58"/>
      <w:r>
        <w:rPr>
          <w:rFonts w:hint="default" w:ascii="Times New Roman" w:hAnsi="Times New Roman" w:eastAsia="仿宋" w:cs="Times New Roman"/>
          <w:color w:val="auto"/>
          <w:sz w:val="24"/>
          <w:szCs w:val="24"/>
          <w:highlight w:val="none"/>
          <w:shd w:val="clear" w:color="auto" w:fill="auto"/>
        </w:rPr>
        <w:t>年</w:t>
      </w:r>
      <w:permStart w:id="59" w:edGrp="everyone"/>
      <w:r>
        <w:rPr>
          <w:rFonts w:hint="default" w:ascii="Times New Roman" w:hAnsi="Times New Roman" w:eastAsia="仿宋" w:cs="Times New Roman"/>
          <w:color w:val="auto"/>
          <w:sz w:val="24"/>
          <w:szCs w:val="24"/>
          <w:highlight w:val="none"/>
          <w:u w:val="single"/>
          <w:shd w:val="clear" w:color="auto" w:fill="auto"/>
        </w:rPr>
        <w:t xml:space="preserve"> </w:t>
      </w:r>
      <w:r>
        <w:rPr>
          <w:rFonts w:hint="default" w:ascii="Times New Roman" w:hAnsi="Times New Roman" w:eastAsia="仿宋" w:cs="Times New Roman"/>
          <w:color w:val="auto"/>
          <w:sz w:val="24"/>
          <w:szCs w:val="24"/>
          <w:highlight w:val="none"/>
          <w:u w:val="single"/>
          <w:shd w:val="clear" w:color="auto" w:fill="auto"/>
          <w:lang w:val="en-US" w:eastAsia="zh-CN"/>
        </w:rPr>
        <w:t xml:space="preserve">   </w:t>
      </w:r>
      <w:permEnd w:id="59"/>
      <w:r>
        <w:rPr>
          <w:rFonts w:hint="default" w:ascii="Times New Roman" w:hAnsi="Times New Roman" w:eastAsia="仿宋" w:cs="Times New Roman"/>
          <w:color w:val="auto"/>
          <w:sz w:val="24"/>
          <w:szCs w:val="24"/>
          <w:highlight w:val="none"/>
          <w:shd w:val="clear" w:color="auto" w:fill="auto"/>
        </w:rPr>
        <w:t>月</w:t>
      </w:r>
      <w:permStart w:id="60" w:edGrp="everyone"/>
      <w:r>
        <w:rPr>
          <w:rFonts w:hint="default" w:ascii="Times New Roman" w:hAnsi="Times New Roman" w:eastAsia="仿宋" w:cs="Times New Roman"/>
          <w:color w:val="auto"/>
          <w:sz w:val="24"/>
          <w:szCs w:val="24"/>
          <w:highlight w:val="none"/>
          <w:u w:val="single"/>
          <w:shd w:val="clear" w:color="auto" w:fill="auto"/>
        </w:rPr>
        <w:t xml:space="preserve"> </w:t>
      </w:r>
      <w:r>
        <w:rPr>
          <w:rFonts w:hint="default" w:ascii="Times New Roman" w:hAnsi="Times New Roman" w:eastAsia="仿宋" w:cs="Times New Roman"/>
          <w:color w:val="auto"/>
          <w:sz w:val="24"/>
          <w:szCs w:val="24"/>
          <w:highlight w:val="none"/>
          <w:u w:val="single"/>
          <w:shd w:val="clear" w:color="auto" w:fill="auto"/>
          <w:lang w:val="en-US" w:eastAsia="zh-CN"/>
        </w:rPr>
        <w:t xml:space="preserve"> </w:t>
      </w:r>
      <w:r>
        <w:rPr>
          <w:rFonts w:hint="default" w:ascii="Times New Roman" w:hAnsi="Times New Roman" w:eastAsia="仿宋" w:cs="Times New Roman"/>
          <w:color w:val="auto"/>
          <w:sz w:val="24"/>
          <w:szCs w:val="24"/>
          <w:highlight w:val="none"/>
          <w:u w:val="single"/>
          <w:shd w:val="clear" w:color="auto" w:fill="auto"/>
        </w:rPr>
        <w:t xml:space="preserve">  </w:t>
      </w:r>
      <w:permEnd w:id="60"/>
      <w:r>
        <w:rPr>
          <w:rFonts w:hint="default" w:ascii="Times New Roman" w:hAnsi="Times New Roman" w:eastAsia="仿宋" w:cs="Times New Roman"/>
          <w:color w:val="auto"/>
          <w:sz w:val="24"/>
          <w:szCs w:val="24"/>
          <w:highlight w:val="none"/>
          <w:shd w:val="clear" w:color="auto" w:fill="auto"/>
        </w:rPr>
        <w:t xml:space="preserve">日 </w:t>
      </w:r>
    </w:p>
    <w:p>
      <w:pPr>
        <w:pStyle w:val="35"/>
        <w:rPr>
          <w:rFonts w:hint="default" w:ascii="Times New Roman" w:hAnsi="Times New Roman" w:eastAsia="仿宋" w:cs="Times New Roman"/>
          <w:highlight w:val="none"/>
          <w:lang w:val="en-US" w:eastAsia="zh-CN"/>
        </w:rPr>
      </w:pPr>
    </w:p>
    <w:p>
      <w:pPr>
        <w:pStyle w:val="35"/>
        <w:rPr>
          <w:rFonts w:hint="default" w:ascii="Times New Roman" w:hAnsi="Times New Roman" w:eastAsia="仿宋" w:cs="Times New Roman"/>
          <w:b/>
          <w:bCs w:val="0"/>
          <w:color w:val="auto"/>
          <w:kern w:val="2"/>
          <w:sz w:val="28"/>
          <w:szCs w:val="28"/>
          <w:highlight w:val="none"/>
          <w:shd w:val="clear" w:color="auto" w:fill="auto"/>
          <w:lang w:val="en-US" w:eastAsia="zh-CN" w:bidi="ar-SA"/>
        </w:rPr>
      </w:pPr>
    </w:p>
    <w:p>
      <w:pPr>
        <w:pStyle w:val="35"/>
        <w:ind w:left="0" w:leftChars="0" w:firstLine="0" w:firstLineChars="0"/>
        <w:jc w:val="center"/>
        <w:rPr>
          <w:rFonts w:hint="default" w:ascii="Times New Roman" w:hAnsi="Times New Roman" w:eastAsia="仿宋" w:cs="Times New Roman"/>
          <w:b/>
          <w:bCs w:val="0"/>
          <w:color w:val="auto"/>
          <w:kern w:val="2"/>
          <w:sz w:val="28"/>
          <w:szCs w:val="28"/>
          <w:highlight w:val="none"/>
          <w:shd w:val="clear" w:color="auto" w:fill="auto"/>
          <w:lang w:val="en-US" w:eastAsia="zh-CN" w:bidi="ar-SA"/>
        </w:rPr>
      </w:pPr>
      <w:r>
        <w:rPr>
          <w:rFonts w:hint="default" w:ascii="Times New Roman" w:hAnsi="Times New Roman" w:eastAsia="仿宋" w:cs="Times New Roman"/>
          <w:b/>
          <w:bCs w:val="0"/>
          <w:color w:val="auto"/>
          <w:kern w:val="2"/>
          <w:sz w:val="28"/>
          <w:szCs w:val="28"/>
          <w:highlight w:val="none"/>
          <w:shd w:val="clear" w:color="auto" w:fill="auto"/>
          <w:lang w:val="en-US" w:eastAsia="zh-CN" w:bidi="ar-SA"/>
        </w:rPr>
        <w:t>授权委托书</w:t>
      </w:r>
    </w:p>
    <w:p>
      <w:pPr>
        <w:spacing w:line="540" w:lineRule="exact"/>
        <w:ind w:left="0" w:leftChars="0" w:firstLine="480" w:firstLineChars="200"/>
        <w:jc w:val="both"/>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本人</w:t>
      </w:r>
      <w:permStart w:id="61" w:edGrp="everyone"/>
      <w:r>
        <w:rPr>
          <w:rFonts w:hint="default" w:ascii="Times New Roman" w:hAnsi="Times New Roman" w:eastAsia="仿宋" w:cs="Times New Roman"/>
          <w:b w:val="0"/>
          <w:bCs/>
          <w:sz w:val="24"/>
          <w:szCs w:val="24"/>
          <w:highlight w:val="none"/>
          <w:u w:val="single"/>
          <w:lang w:val="en-US" w:eastAsia="zh-CN"/>
        </w:rPr>
        <w:t>（姓名）</w:t>
      </w:r>
      <w:permEnd w:id="61"/>
      <w:r>
        <w:rPr>
          <w:rFonts w:hint="default" w:ascii="Times New Roman" w:hAnsi="Times New Roman" w:eastAsia="仿宋" w:cs="Times New Roman"/>
          <w:b w:val="0"/>
          <w:bCs/>
          <w:sz w:val="24"/>
          <w:szCs w:val="24"/>
          <w:highlight w:val="none"/>
          <w:lang w:val="en-US" w:eastAsia="zh-CN"/>
        </w:rPr>
        <w:t>系</w:t>
      </w:r>
      <w:permStart w:id="62" w:edGrp="everyone"/>
      <w:r>
        <w:rPr>
          <w:rFonts w:hint="default" w:ascii="Times New Roman" w:hAnsi="Times New Roman" w:eastAsia="仿宋" w:cs="Times New Roman"/>
          <w:b w:val="0"/>
          <w:bCs/>
          <w:sz w:val="24"/>
          <w:szCs w:val="24"/>
          <w:highlight w:val="none"/>
          <w:u w:val="single"/>
          <w:lang w:val="en-US" w:eastAsia="zh-CN"/>
        </w:rPr>
        <w:t>（单位名称）</w:t>
      </w:r>
      <w:permEnd w:id="62"/>
      <w:r>
        <w:rPr>
          <w:rFonts w:hint="default" w:ascii="Times New Roman" w:hAnsi="Times New Roman" w:eastAsia="仿宋" w:cs="Times New Roman"/>
          <w:b w:val="0"/>
          <w:bCs/>
          <w:sz w:val="24"/>
          <w:szCs w:val="24"/>
          <w:highlight w:val="none"/>
          <w:lang w:val="en-US" w:eastAsia="zh-CN"/>
        </w:rPr>
        <w:t>的法定代表人，现委托</w:t>
      </w:r>
      <w:permStart w:id="63" w:edGrp="everyone"/>
      <w:r>
        <w:rPr>
          <w:rFonts w:hint="default" w:ascii="Times New Roman" w:hAnsi="Times New Roman" w:eastAsia="仿宋" w:cs="Times New Roman"/>
          <w:b w:val="0"/>
          <w:bCs/>
          <w:sz w:val="24"/>
          <w:szCs w:val="24"/>
          <w:highlight w:val="none"/>
          <w:u w:val="single"/>
          <w:lang w:val="en-US" w:eastAsia="zh-CN"/>
        </w:rPr>
        <w:t>（姓名）</w:t>
      </w:r>
      <w:permEnd w:id="63"/>
      <w:r>
        <w:rPr>
          <w:rFonts w:hint="default" w:ascii="Times New Roman" w:hAnsi="Times New Roman" w:eastAsia="仿宋" w:cs="Times New Roman"/>
          <w:b w:val="0"/>
          <w:bCs/>
          <w:sz w:val="24"/>
          <w:szCs w:val="24"/>
          <w:highlight w:val="none"/>
          <w:lang w:val="en-US" w:eastAsia="zh-CN"/>
        </w:rPr>
        <w:t>为我方代理人。代理人根据授权，以我方名义签订合同、办理结算和处理有关事宜，其法律后果由我方承担。</w:t>
      </w:r>
    </w:p>
    <w:p>
      <w:pPr>
        <w:spacing w:line="540" w:lineRule="exact"/>
        <w:ind w:firstLine="480" w:firstLineChars="200"/>
        <w:jc w:val="both"/>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代理人无转委托权。</w:t>
      </w:r>
    </w:p>
    <w:p>
      <w:pPr>
        <w:spacing w:line="540" w:lineRule="exact"/>
        <w:ind w:firstLine="480" w:firstLineChars="200"/>
        <w:jc w:val="both"/>
        <w:rPr>
          <w:rFonts w:hint="default" w:ascii="Times New Roman" w:hAnsi="Times New Roman" w:eastAsia="仿宋" w:cs="Times New Roman"/>
          <w:b w:val="0"/>
          <w:bCs/>
          <w:sz w:val="24"/>
          <w:szCs w:val="24"/>
          <w:highlight w:val="none"/>
          <w:u w:val="single"/>
          <w:lang w:val="en-US" w:eastAsia="zh-CN"/>
        </w:rPr>
      </w:pPr>
      <w:r>
        <w:rPr>
          <w:rFonts w:hint="default" w:ascii="Times New Roman" w:hAnsi="Times New Roman" w:eastAsia="仿宋" w:cs="Times New Roman"/>
          <w:b w:val="0"/>
          <w:bCs/>
          <w:sz w:val="24"/>
          <w:szCs w:val="24"/>
          <w:highlight w:val="none"/>
          <w:lang w:val="en-US" w:eastAsia="zh-CN"/>
        </w:rPr>
        <w:t>委托代理人手机号码：</w:t>
      </w:r>
      <w:permStart w:id="64" w:edGrp="everyone"/>
      <w:r>
        <w:rPr>
          <w:rFonts w:hint="default" w:ascii="Times New Roman" w:hAnsi="Times New Roman" w:eastAsia="仿宋" w:cs="Times New Roman"/>
          <w:b w:val="0"/>
          <w:bCs/>
          <w:sz w:val="24"/>
          <w:szCs w:val="24"/>
          <w:highlight w:val="none"/>
          <w:u w:val="single"/>
          <w:lang w:val="en-US" w:eastAsia="zh-CN"/>
        </w:rPr>
        <w:t xml:space="preserve">        </w:t>
      </w:r>
      <w:permEnd w:id="64"/>
    </w:p>
    <w:p>
      <w:pPr>
        <w:spacing w:line="540" w:lineRule="exact"/>
        <w:ind w:firstLine="480" w:firstLineChars="200"/>
        <w:jc w:val="both"/>
        <w:rPr>
          <w:rFonts w:hint="default" w:ascii="Times New Roman" w:hAnsi="Times New Roman" w:eastAsia="仿宋" w:cs="Times New Roman"/>
          <w:b w:val="0"/>
          <w:bCs/>
          <w:sz w:val="24"/>
          <w:szCs w:val="24"/>
          <w:highlight w:val="none"/>
          <w:u w:val="single"/>
          <w:lang w:val="en-US" w:eastAsia="zh-CN"/>
        </w:rPr>
      </w:pPr>
    </w:p>
    <w:p>
      <w:pPr>
        <w:spacing w:line="540" w:lineRule="exact"/>
        <w:ind w:firstLine="480" w:firstLineChars="200"/>
        <w:jc w:val="both"/>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附：法定代表人和代理人身份证扫描件</w:t>
      </w:r>
    </w:p>
    <w:p>
      <w:pPr>
        <w:spacing w:line="540" w:lineRule="exact"/>
        <w:ind w:firstLine="480" w:firstLineChars="200"/>
        <w:jc w:val="both"/>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sz w:val="24"/>
          <w:highlight w:val="none"/>
        </w:rPr>
        <mc:AlternateContent>
          <mc:Choice Requires="wps">
            <w:drawing>
              <wp:anchor distT="0" distB="0" distL="114300" distR="114300" simplePos="0" relativeHeight="251659264" behindDoc="0" locked="0" layoutInCell="1" allowOverlap="1">
                <wp:simplePos x="0" y="0"/>
                <wp:positionH relativeFrom="column">
                  <wp:posOffset>300990</wp:posOffset>
                </wp:positionH>
                <wp:positionV relativeFrom="paragraph">
                  <wp:posOffset>194945</wp:posOffset>
                </wp:positionV>
                <wp:extent cx="5267325" cy="3467100"/>
                <wp:effectExtent l="0" t="0" r="9525" b="0"/>
                <wp:wrapNone/>
                <wp:docPr id="1" name="文本框 1"/>
                <wp:cNvGraphicFramePr/>
                <a:graphic xmlns:a="http://schemas.openxmlformats.org/drawingml/2006/main">
                  <a:graphicData uri="http://schemas.microsoft.com/office/word/2010/wordprocessingShape">
                    <wps:wsp>
                      <wps:cNvSpPr txBox="1"/>
                      <wps:spPr>
                        <a:xfrm>
                          <a:off x="0" y="0"/>
                          <a:ext cx="5267325" cy="3467100"/>
                        </a:xfrm>
                        <a:prstGeom prst="rect">
                          <a:avLst/>
                        </a:prstGeom>
                        <a:solidFill>
                          <a:srgbClr val="FFFFFF"/>
                        </a:solidFill>
                        <a:ln>
                          <a:noFill/>
                        </a:ln>
                        <a:effectLst/>
                      </wps:spPr>
                      <wps:txbx>
                        <w:txbxContent>
                          <w:p>
                            <w:pPr>
                              <w:rPr>
                                <w:rFonts w:hint="eastAsia" w:eastAsia="宋体"/>
                                <w:lang w:eastAsia="zh-CN"/>
                              </w:rPr>
                            </w:pPr>
                          </w:p>
                        </w:txbxContent>
                      </wps:txbx>
                      <wps:bodyPr wrap="none" upright="1">
                        <a:spAutoFit/>
                      </wps:bodyPr>
                    </wps:wsp>
                  </a:graphicData>
                </a:graphic>
              </wp:anchor>
            </w:drawing>
          </mc:Choice>
          <mc:Fallback>
            <w:pict>
              <v:shape id="_x0000_s1026" o:spid="_x0000_s1026" o:spt="202" type="#_x0000_t202" style="position:absolute;left:0pt;margin-left:23.7pt;margin-top:15.35pt;height:273pt;width:414.75pt;mso-wrap-style:none;z-index:251659264;mso-width-relative:page;mso-height-relative:page;" fillcolor="#FFFFFF" filled="t" stroked="f" coordsize="21600,21600" o:gfxdata="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Nu369gAAAAJAQAADwAA&#10;AAAAAAABACAAAAAiAAAAZHJzL2Rvd25yZXYueG1sUEsBAhQAFAAAAAgAh07iQAcLArLdAQAArAMA&#10;AA4AAAAAAAAAAQAgAAAAJwEAAGRycy9lMm9Eb2MueG1sUEsFBgAAAAAGAAYAWQEAAHYFAAAAAA==&#10;">
                <v:fill on="t" focussize="0,0"/>
                <v:stroke on="f"/>
                <v:imagedata o:title=""/>
                <o:lock v:ext="edit" aspectratio="f"/>
                <v:textbox style="mso-fit-shape-to-text:t;">
                  <w:txbxContent>
                    <w:p>
                      <w:pPr>
                        <w:rPr>
                          <w:rFonts w:hint="eastAsia" w:eastAsia="宋体"/>
                          <w:lang w:eastAsia="zh-CN"/>
                        </w:rPr>
                      </w:pPr>
                    </w:p>
                  </w:txbxContent>
                </v:textbox>
              </v:shape>
            </w:pict>
          </mc:Fallback>
        </mc:AlternateContent>
      </w:r>
    </w:p>
    <w:p>
      <w:pPr>
        <w:pStyle w:val="9"/>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ermStart w:id="65" w:edGrp="everyone"/>
      <w:r>
        <w:rPr>
          <w:rFonts w:hint="default" w:ascii="Times New Roman" w:hAnsi="Times New Roman" w:eastAsia="仿宋" w:cs="Times New Roman"/>
          <w:color w:val="auto"/>
          <w:kern w:val="2"/>
          <w:sz w:val="24"/>
          <w:szCs w:val="24"/>
          <w:highlight w:val="none"/>
          <w:shd w:val="clear" w:color="auto" w:fill="auto"/>
          <w:lang w:val="en-US" w:eastAsia="zh-CN" w:bidi="ar-SA"/>
        </w:rPr>
        <w:t>（插入法人身份证扫描件）</w:t>
      </w:r>
    </w:p>
    <w:permEnd w:id="65"/>
    <w:p>
      <w:pPr>
        <w:pStyle w:val="9"/>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
    <w:p>
      <w:pPr>
        <w:pStyle w:val="9"/>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
    <w:p>
      <w:pPr>
        <w:pStyle w:val="9"/>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
    <w:p>
      <w:pPr>
        <w:pStyle w:val="9"/>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
    <w:p>
      <w:pPr>
        <w:pStyle w:val="9"/>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ermStart w:id="66" w:edGrp="everyone"/>
      <w:r>
        <w:rPr>
          <w:rFonts w:hint="default" w:ascii="Times New Roman" w:hAnsi="Times New Roman" w:eastAsia="仿宋" w:cs="Times New Roman"/>
          <w:color w:val="auto"/>
          <w:kern w:val="2"/>
          <w:sz w:val="24"/>
          <w:szCs w:val="24"/>
          <w:highlight w:val="none"/>
          <w:shd w:val="clear" w:color="auto" w:fill="auto"/>
          <w:lang w:val="en-US" w:eastAsia="zh-CN" w:bidi="ar-SA"/>
        </w:rPr>
        <w:t>（插入代理人身份证扫描件）</w:t>
      </w:r>
      <w:permEnd w:id="66"/>
    </w:p>
    <w:p>
      <w:pPr>
        <w:spacing w:line="540" w:lineRule="exact"/>
        <w:ind w:firstLine="420" w:firstLineChars="200"/>
        <w:jc w:val="left"/>
        <w:rPr>
          <w:rFonts w:hint="default" w:ascii="Times New Roman" w:hAnsi="Times New Roman" w:eastAsia="仿宋" w:cs="Times New Roman"/>
          <w:highlight w:val="none"/>
          <w:lang w:eastAsia="zh-CN"/>
        </w:rPr>
      </w:pPr>
    </w:p>
    <w:p>
      <w:pPr>
        <w:spacing w:line="540" w:lineRule="exact"/>
        <w:jc w:val="left"/>
        <w:rPr>
          <w:rFonts w:hint="default" w:ascii="Times New Roman" w:hAnsi="Times New Roman" w:eastAsia="仿宋" w:cs="Times New Roman"/>
          <w:bCs/>
          <w:sz w:val="24"/>
          <w:highlight w:val="none"/>
          <w:lang w:val="en-US" w:eastAsia="zh-CN"/>
        </w:rPr>
      </w:pPr>
    </w:p>
    <w:p>
      <w:pPr>
        <w:spacing w:line="540" w:lineRule="exact"/>
        <w:jc w:val="left"/>
        <w:rPr>
          <w:rFonts w:hint="default" w:ascii="Times New Roman" w:hAnsi="Times New Roman" w:eastAsia="仿宋" w:cs="Times New Roman"/>
          <w:bCs/>
          <w:sz w:val="24"/>
          <w:highlight w:val="none"/>
          <w:lang w:val="en-US" w:eastAsia="zh-CN"/>
        </w:rPr>
      </w:pPr>
    </w:p>
    <w:p>
      <w:pPr>
        <w:spacing w:line="540" w:lineRule="exact"/>
        <w:jc w:val="left"/>
        <w:rPr>
          <w:rFonts w:hint="default" w:ascii="Times New Roman" w:hAnsi="Times New Roman" w:eastAsia="仿宋" w:cs="Times New Roman"/>
          <w:bCs/>
          <w:sz w:val="24"/>
          <w:highlight w:val="none"/>
          <w:lang w:val="en-US" w:eastAsia="zh-CN"/>
        </w:rPr>
      </w:pPr>
    </w:p>
    <w:p>
      <w:pPr>
        <w:spacing w:line="540" w:lineRule="exact"/>
        <w:jc w:val="left"/>
        <w:rPr>
          <w:rFonts w:hint="default" w:ascii="Times New Roman" w:hAnsi="Times New Roman" w:eastAsia="仿宋" w:cs="Times New Roman"/>
          <w:bCs/>
          <w:sz w:val="24"/>
          <w:highlight w:val="none"/>
          <w:lang w:val="en-US" w:eastAsia="zh-CN"/>
        </w:rPr>
      </w:pPr>
    </w:p>
    <w:p>
      <w:pPr>
        <w:spacing w:line="540" w:lineRule="exact"/>
        <w:ind w:firstLine="3600" w:firstLineChars="1500"/>
        <w:jc w:val="left"/>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lang w:val="en-US" w:eastAsia="zh-CN"/>
        </w:rPr>
        <w:t>授权</w:t>
      </w:r>
      <w:r>
        <w:rPr>
          <w:rFonts w:hint="default" w:ascii="Times New Roman" w:hAnsi="Times New Roman" w:eastAsia="仿宋" w:cs="Times New Roman"/>
          <w:bCs/>
          <w:sz w:val="24"/>
          <w:highlight w:val="none"/>
        </w:rPr>
        <w:t>人：</w:t>
      </w:r>
      <w:r>
        <w:rPr>
          <w:rFonts w:hint="default" w:ascii="Times New Roman" w:hAnsi="Times New Roman" w:eastAsia="仿宋" w:cs="Times New Roman"/>
          <w:bCs/>
          <w:sz w:val="24"/>
          <w:highlight w:val="none"/>
          <w:u w:val="single"/>
          <w:lang w:val="en-US" w:eastAsia="zh-CN"/>
        </w:rPr>
        <w:t xml:space="preserve">                </w:t>
      </w:r>
      <w:r>
        <w:rPr>
          <w:rFonts w:hint="default" w:ascii="Times New Roman" w:hAnsi="Times New Roman" w:eastAsia="仿宋" w:cs="Times New Roman"/>
          <w:bCs/>
          <w:sz w:val="24"/>
          <w:highlight w:val="none"/>
        </w:rPr>
        <w:t>（盖单位章）</w:t>
      </w:r>
    </w:p>
    <w:p>
      <w:pPr>
        <w:spacing w:line="540" w:lineRule="exact"/>
        <w:ind w:firstLine="3600" w:firstLineChars="1500"/>
        <w:jc w:val="left"/>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法定代表人：</w:t>
      </w:r>
      <w:r>
        <w:rPr>
          <w:rFonts w:hint="default" w:ascii="Times New Roman" w:hAnsi="Times New Roman" w:eastAsia="仿宋" w:cs="Times New Roman"/>
          <w:bCs/>
          <w:sz w:val="24"/>
          <w:highlight w:val="none"/>
          <w:u w:val="single"/>
          <w:lang w:val="en-US" w:eastAsia="zh-CN"/>
        </w:rPr>
        <w:t xml:space="preserve">          </w:t>
      </w:r>
      <w:r>
        <w:rPr>
          <w:rFonts w:hint="default" w:ascii="Times New Roman" w:hAnsi="Times New Roman" w:eastAsia="仿宋" w:cs="Times New Roman"/>
          <w:bCs/>
          <w:sz w:val="24"/>
          <w:highlight w:val="none"/>
        </w:rPr>
        <w:t>（签字或盖章）</w:t>
      </w:r>
    </w:p>
    <w:p>
      <w:pPr>
        <w:keepNext w:val="0"/>
        <w:keepLines w:val="0"/>
        <w:pageBreakBefore w:val="0"/>
        <w:widowControl w:val="0"/>
        <w:kinsoku/>
        <w:wordWrap/>
        <w:overflowPunct/>
        <w:topLinePunct w:val="0"/>
        <w:autoSpaceDE/>
        <w:autoSpaceDN/>
        <w:bidi w:val="0"/>
        <w:adjustRightInd/>
        <w:snapToGrid/>
        <w:spacing w:line="560" w:lineRule="exact"/>
        <w:ind w:firstLine="3600" w:firstLineChars="1500"/>
        <w:jc w:val="left"/>
        <w:textAlignment w:val="auto"/>
        <w:rPr>
          <w:rFonts w:hint="default" w:ascii="Times New Roman" w:hAnsi="Times New Roman" w:eastAsia="仿宋" w:cs="Times New Roman"/>
          <w:bCs/>
          <w:sz w:val="24"/>
          <w:highlight w:val="none"/>
          <w:u w:val="single"/>
          <w:lang w:val="en-US" w:eastAsia="zh-CN"/>
        </w:rPr>
      </w:pPr>
      <w:r>
        <w:rPr>
          <w:rFonts w:hint="default" w:ascii="Times New Roman" w:hAnsi="Times New Roman" w:eastAsia="仿宋" w:cs="Times New Roman"/>
          <w:bCs/>
          <w:sz w:val="24"/>
          <w:highlight w:val="none"/>
        </w:rPr>
        <w:t>身份证号码：</w:t>
      </w:r>
      <w:permStart w:id="67" w:edGrp="everyone"/>
      <w:r>
        <w:rPr>
          <w:rFonts w:hint="default" w:ascii="Times New Roman" w:hAnsi="Times New Roman" w:eastAsia="仿宋" w:cs="Times New Roman"/>
          <w:bCs/>
          <w:sz w:val="24"/>
          <w:highlight w:val="none"/>
          <w:u w:val="single"/>
          <w:lang w:val="en-US" w:eastAsia="zh-CN"/>
        </w:rPr>
        <w:t xml:space="preserve">                       </w:t>
      </w:r>
      <w:permEnd w:id="67"/>
    </w:p>
    <w:p>
      <w:pPr>
        <w:keepNext w:val="0"/>
        <w:keepLines w:val="0"/>
        <w:pageBreakBefore w:val="0"/>
        <w:widowControl w:val="0"/>
        <w:kinsoku/>
        <w:wordWrap/>
        <w:overflowPunct/>
        <w:topLinePunct w:val="0"/>
        <w:autoSpaceDE/>
        <w:autoSpaceDN/>
        <w:bidi w:val="0"/>
        <w:adjustRightInd/>
        <w:snapToGrid/>
        <w:spacing w:line="560" w:lineRule="exact"/>
        <w:ind w:firstLine="3600" w:firstLineChars="1500"/>
        <w:jc w:val="left"/>
        <w:textAlignment w:val="auto"/>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lang w:val="en-US" w:eastAsia="zh-CN"/>
        </w:rPr>
        <w:t>授权代理</w:t>
      </w:r>
      <w:r>
        <w:rPr>
          <w:rFonts w:hint="default" w:ascii="Times New Roman" w:hAnsi="Times New Roman" w:eastAsia="仿宋" w:cs="Times New Roman"/>
          <w:bCs/>
          <w:sz w:val="24"/>
          <w:highlight w:val="none"/>
        </w:rPr>
        <w:t>人：</w:t>
      </w:r>
      <w:r>
        <w:rPr>
          <w:rFonts w:hint="default" w:ascii="Times New Roman" w:hAnsi="Times New Roman" w:eastAsia="仿宋" w:cs="Times New Roman"/>
          <w:bCs/>
          <w:sz w:val="24"/>
          <w:highlight w:val="none"/>
          <w:u w:val="single"/>
          <w:lang w:val="en-US" w:eastAsia="zh-CN"/>
        </w:rPr>
        <w:t xml:space="preserve">          </w:t>
      </w:r>
      <w:r>
        <w:rPr>
          <w:rFonts w:hint="default" w:ascii="Times New Roman" w:hAnsi="Times New Roman" w:eastAsia="仿宋" w:cs="Times New Roman"/>
          <w:bCs/>
          <w:sz w:val="24"/>
          <w:highlight w:val="none"/>
        </w:rPr>
        <w:t>（签字或盖章）</w:t>
      </w:r>
    </w:p>
    <w:p>
      <w:pPr>
        <w:keepNext w:val="0"/>
        <w:keepLines w:val="0"/>
        <w:pageBreakBefore w:val="0"/>
        <w:widowControl w:val="0"/>
        <w:kinsoku/>
        <w:wordWrap/>
        <w:overflowPunct/>
        <w:topLinePunct w:val="0"/>
        <w:autoSpaceDE/>
        <w:autoSpaceDN/>
        <w:bidi w:val="0"/>
        <w:adjustRightInd/>
        <w:snapToGrid/>
        <w:spacing w:line="560" w:lineRule="exact"/>
        <w:ind w:firstLine="3600" w:firstLineChars="1500"/>
        <w:jc w:val="left"/>
        <w:textAlignment w:val="auto"/>
        <w:rPr>
          <w:rFonts w:hint="default" w:ascii="Times New Roman" w:hAnsi="Times New Roman" w:eastAsia="仿宋" w:cs="Times New Roman"/>
          <w:bCs/>
          <w:sz w:val="24"/>
          <w:highlight w:val="none"/>
          <w:u w:val="single"/>
          <w:lang w:val="en-US" w:eastAsia="zh-CN"/>
        </w:rPr>
      </w:pPr>
      <w:r>
        <w:rPr>
          <w:rFonts w:hint="default" w:ascii="Times New Roman" w:hAnsi="Times New Roman" w:eastAsia="仿宋" w:cs="Times New Roman"/>
          <w:bCs/>
          <w:sz w:val="24"/>
          <w:highlight w:val="none"/>
        </w:rPr>
        <w:t>身份证号码：</w:t>
      </w:r>
      <w:permStart w:id="68" w:edGrp="everyone"/>
      <w:r>
        <w:rPr>
          <w:rFonts w:hint="default" w:ascii="Times New Roman" w:hAnsi="Times New Roman" w:eastAsia="仿宋" w:cs="Times New Roman"/>
          <w:bCs/>
          <w:sz w:val="24"/>
          <w:highlight w:val="none"/>
          <w:u w:val="single"/>
          <w:lang w:val="en-US" w:eastAsia="zh-CN"/>
        </w:rPr>
        <w:t xml:space="preserve">                       </w:t>
      </w:r>
      <w:permEnd w:id="68"/>
    </w:p>
    <w:p>
      <w:pPr>
        <w:ind w:firstLine="5520" w:firstLineChars="2300"/>
        <w:rPr>
          <w:rFonts w:hint="eastAsia"/>
          <w:highlight w:val="none"/>
          <w:lang w:val="en-US" w:eastAsia="zh-CN"/>
        </w:rPr>
      </w:pPr>
      <w:r>
        <w:rPr>
          <w:rFonts w:hint="default" w:ascii="Times New Roman" w:hAnsi="Times New Roman" w:eastAsia="仿宋" w:cs="Times New Roman"/>
          <w:bCs/>
          <w:sz w:val="24"/>
          <w:highlight w:val="none"/>
        </w:rPr>
        <w:t xml:space="preserve"> </w:t>
      </w:r>
      <w:permStart w:id="69" w:edGrp="everyone"/>
      <w:r>
        <w:rPr>
          <w:rFonts w:hint="default" w:ascii="Times New Roman" w:hAnsi="Times New Roman" w:eastAsia="仿宋" w:cs="Times New Roman"/>
          <w:sz w:val="24"/>
          <w:highlight w:val="none"/>
          <w:u w:val="single"/>
          <w:lang w:val="en-US" w:eastAsia="zh-CN"/>
        </w:rPr>
        <w:t xml:space="preserve">      </w:t>
      </w:r>
      <w:permEnd w:id="69"/>
      <w:r>
        <w:rPr>
          <w:rFonts w:hint="default" w:ascii="Times New Roman" w:hAnsi="Times New Roman" w:eastAsia="仿宋" w:cs="Times New Roman"/>
          <w:bCs/>
          <w:sz w:val="24"/>
          <w:highlight w:val="none"/>
        </w:rPr>
        <w:t>年</w:t>
      </w:r>
      <w:permStart w:id="70" w:edGrp="everyone"/>
      <w:r>
        <w:rPr>
          <w:rFonts w:hint="default" w:ascii="Times New Roman" w:hAnsi="Times New Roman" w:eastAsia="仿宋" w:cs="Times New Roman"/>
          <w:sz w:val="24"/>
          <w:highlight w:val="none"/>
          <w:u w:val="single"/>
          <w:lang w:val="en-US" w:eastAsia="zh-CN"/>
        </w:rPr>
        <w:t xml:space="preserve">   </w:t>
      </w:r>
      <w:permEnd w:id="70"/>
      <w:r>
        <w:rPr>
          <w:rFonts w:hint="default" w:ascii="Times New Roman" w:hAnsi="Times New Roman" w:eastAsia="仿宋" w:cs="Times New Roman"/>
          <w:bCs/>
          <w:sz w:val="24"/>
          <w:highlight w:val="none"/>
        </w:rPr>
        <w:t>月</w:t>
      </w:r>
      <w:permStart w:id="71" w:edGrp="everyone"/>
      <w:r>
        <w:rPr>
          <w:rFonts w:hint="default" w:ascii="Times New Roman" w:hAnsi="Times New Roman" w:eastAsia="仿宋" w:cs="Times New Roman"/>
          <w:sz w:val="24"/>
          <w:highlight w:val="none"/>
          <w:u w:val="single"/>
          <w:lang w:val="en-US" w:eastAsia="zh-CN"/>
        </w:rPr>
        <w:t xml:space="preserve">   </w:t>
      </w:r>
      <w:permEnd w:id="71"/>
      <w:r>
        <w:rPr>
          <w:rFonts w:hint="default" w:ascii="Times New Roman" w:hAnsi="Times New Roman" w:eastAsia="仿宋" w:cs="Times New Roman"/>
          <w:bCs/>
          <w:sz w:val="24"/>
          <w:highlight w:val="none"/>
        </w:rPr>
        <w:t>日</w:t>
      </w:r>
      <w:permStart w:id="72" w:edGrp="everyone"/>
      <w:permEnd w:id="72"/>
    </w:p>
    <w:bookmarkEnd w:id="32"/>
    <w:bookmarkEnd w:id="33"/>
    <w:p>
      <w:pPr>
        <w:keepNext/>
        <w:widowControl w:val="0"/>
        <w:spacing w:before="62" w:beforeLines="20" w:after="62" w:afterLines="20" w:line="480" w:lineRule="exact"/>
        <w:ind w:firstLine="0" w:firstLineChars="0"/>
        <w:jc w:val="center"/>
        <w:outlineLvl w:val="0"/>
        <w:rPr>
          <w:rFonts w:ascii="Arial" w:hAnsi="Arial" w:eastAsia="黑体" w:cs="Times New Roman"/>
          <w:b/>
          <w:color w:val="000000" w:themeColor="text1"/>
          <w:kern w:val="2"/>
          <w:sz w:val="32"/>
          <w:szCs w:val="32"/>
          <w:highlight w:val="none"/>
          <w:lang w:val="en-US" w:eastAsia="zh-CN" w:bidi="ar-SA"/>
          <w14:textFill>
            <w14:solidFill>
              <w14:schemeClr w14:val="tx1"/>
            </w14:solidFill>
          </w14:textFill>
        </w:rPr>
      </w:pPr>
      <w:r>
        <w:rPr>
          <w:rFonts w:hint="eastAsia" w:ascii="Arial" w:hAnsi="Arial" w:eastAsia="黑体" w:cs="Times New Roman"/>
          <w:b/>
          <w:color w:val="000000" w:themeColor="text1"/>
          <w:kern w:val="2"/>
          <w:sz w:val="32"/>
          <w:szCs w:val="32"/>
          <w:highlight w:val="none"/>
          <w:lang w:val="zh-CN" w:eastAsia="zh-CN" w:bidi="ar-SA"/>
          <w14:textFill>
            <w14:solidFill>
              <w14:schemeClr w14:val="tx1"/>
            </w14:solidFill>
          </w14:textFill>
        </w:rPr>
        <w:t>第</w:t>
      </w:r>
      <w:r>
        <w:rPr>
          <w:rFonts w:hint="eastAsia" w:ascii="Arial" w:hAnsi="Arial" w:eastAsia="黑体" w:cs="Times New Roman"/>
          <w:b/>
          <w:color w:val="000000" w:themeColor="text1"/>
          <w:kern w:val="2"/>
          <w:sz w:val="32"/>
          <w:szCs w:val="32"/>
          <w:highlight w:val="none"/>
          <w:lang w:val="en-US" w:eastAsia="zh-CN" w:bidi="ar-SA"/>
          <w14:textFill>
            <w14:solidFill>
              <w14:schemeClr w14:val="tx1"/>
            </w14:solidFill>
          </w14:textFill>
        </w:rPr>
        <w:t>五</w:t>
      </w:r>
      <w:r>
        <w:rPr>
          <w:rFonts w:hint="eastAsia" w:ascii="Arial" w:hAnsi="Arial" w:eastAsia="黑体" w:cs="Times New Roman"/>
          <w:b/>
          <w:color w:val="000000" w:themeColor="text1"/>
          <w:kern w:val="2"/>
          <w:sz w:val="32"/>
          <w:szCs w:val="32"/>
          <w:highlight w:val="none"/>
          <w:lang w:val="zh-CN" w:eastAsia="zh-CN" w:bidi="ar-SA"/>
          <w14:textFill>
            <w14:solidFill>
              <w14:schemeClr w14:val="tx1"/>
            </w14:solidFill>
          </w14:textFill>
        </w:rPr>
        <w:t xml:space="preserve">章  </w:t>
      </w:r>
      <w:bookmarkStart w:id="38" w:name="_Toc54884158"/>
      <w:r>
        <w:rPr>
          <w:rFonts w:hint="eastAsia" w:ascii="Arial" w:hAnsi="Arial" w:eastAsia="黑体" w:cs="Times New Roman"/>
          <w:b/>
          <w:color w:val="000000" w:themeColor="text1"/>
          <w:kern w:val="2"/>
          <w:sz w:val="32"/>
          <w:szCs w:val="32"/>
          <w:highlight w:val="none"/>
          <w:lang w:val="en-US" w:eastAsia="zh-CN" w:bidi="ar-SA"/>
          <w14:textFill>
            <w14:solidFill>
              <w14:schemeClr w14:val="tx1"/>
            </w14:solidFill>
          </w14:textFill>
        </w:rPr>
        <w:t>参选文件格式</w:t>
      </w:r>
      <w:bookmarkEnd w:id="38"/>
    </w:p>
    <w:p>
      <w:pPr>
        <w:spacing w:line="360" w:lineRule="auto"/>
        <w:jc w:val="center"/>
        <w:rPr>
          <w:rFonts w:ascii="仿宋" w:hAnsi="仿宋" w:eastAsia="仿宋" w:cs="Times New Roman"/>
          <w:b/>
          <w:color w:val="000000" w:themeColor="text1"/>
          <w:spacing w:val="20"/>
          <w:sz w:val="36"/>
          <w:szCs w:val="36"/>
          <w:highlight w:val="none"/>
          <w:u w:val="single"/>
          <w14:textFill>
            <w14:solidFill>
              <w14:schemeClr w14:val="tx1"/>
            </w14:solidFill>
          </w14:textFill>
        </w:rPr>
      </w:pPr>
    </w:p>
    <w:p>
      <w:pPr>
        <w:spacing w:line="360" w:lineRule="auto"/>
        <w:jc w:val="center"/>
        <w:rPr>
          <w:rFonts w:ascii="仿宋" w:hAnsi="仿宋" w:eastAsia="仿宋" w:cs="Times New Roman"/>
          <w:b/>
          <w:color w:val="000000" w:themeColor="text1"/>
          <w:spacing w:val="20"/>
          <w:sz w:val="36"/>
          <w:szCs w:val="36"/>
          <w:highlight w:val="none"/>
          <w14:textFill>
            <w14:solidFill>
              <w14:schemeClr w14:val="tx1"/>
            </w14:solidFill>
          </w14:textFill>
        </w:rPr>
      </w:pPr>
      <w:r>
        <w:rPr>
          <w:rFonts w:hint="eastAsia" w:ascii="仿宋" w:hAnsi="仿宋" w:eastAsia="仿宋" w:cs="Times New Roman"/>
          <w:b/>
          <w:color w:val="000000" w:themeColor="text1"/>
          <w:spacing w:val="20"/>
          <w:sz w:val="36"/>
          <w:szCs w:val="36"/>
          <w:highlight w:val="none"/>
          <w14:textFill>
            <w14:solidFill>
              <w14:schemeClr w14:val="tx1"/>
            </w14:solidFill>
          </w14:textFill>
        </w:rPr>
        <w:t>（项目名称）</w:t>
      </w:r>
    </w:p>
    <w:p>
      <w:pPr>
        <w:spacing w:line="360" w:lineRule="auto"/>
        <w:rPr>
          <w:rFonts w:ascii="宋体" w:hAnsi="宋体" w:cs="Times New Roman"/>
          <w:color w:val="000000" w:themeColor="text1"/>
          <w:sz w:val="24"/>
          <w:szCs w:val="20"/>
          <w:highlight w:val="none"/>
          <w14:textFill>
            <w14:solidFill>
              <w14:schemeClr w14:val="tx1"/>
            </w14:solidFill>
          </w14:textFill>
        </w:rPr>
      </w:pPr>
    </w:p>
    <w:p>
      <w:pPr>
        <w:spacing w:line="360" w:lineRule="auto"/>
        <w:rPr>
          <w:rFonts w:ascii="宋体" w:hAnsi="宋体" w:cs="Times New Roman"/>
          <w:color w:val="000000" w:themeColor="text1"/>
          <w:sz w:val="24"/>
          <w:szCs w:val="20"/>
          <w:highlight w:val="none"/>
          <w14:textFill>
            <w14:solidFill>
              <w14:schemeClr w14:val="tx1"/>
            </w14:solidFill>
          </w14:textFill>
        </w:rPr>
      </w:pPr>
    </w:p>
    <w:p>
      <w:pPr>
        <w:spacing w:line="900" w:lineRule="auto"/>
        <w:jc w:val="center"/>
        <w:rPr>
          <w:rFonts w:ascii="宋体" w:hAnsi="宋体" w:cs="Times New Roman"/>
          <w:b/>
          <w:color w:val="000000" w:themeColor="text1"/>
          <w:sz w:val="96"/>
          <w:szCs w:val="72"/>
          <w:highlight w:val="none"/>
          <w14:textFill>
            <w14:solidFill>
              <w14:schemeClr w14:val="tx1"/>
            </w14:solidFill>
          </w14:textFill>
        </w:rPr>
      </w:pPr>
      <w:r>
        <w:rPr>
          <w:rFonts w:hint="eastAsia" w:ascii="宋体" w:hAnsi="宋体" w:cs="Times New Roman"/>
          <w:b/>
          <w:color w:val="000000" w:themeColor="text1"/>
          <w:sz w:val="96"/>
          <w:szCs w:val="72"/>
          <w:highlight w:val="none"/>
          <w14:textFill>
            <w14:solidFill>
              <w14:schemeClr w14:val="tx1"/>
            </w14:solidFill>
          </w14:textFill>
        </w:rPr>
        <w:t>参</w:t>
      </w:r>
    </w:p>
    <w:p>
      <w:pPr>
        <w:spacing w:line="900" w:lineRule="auto"/>
        <w:jc w:val="center"/>
        <w:rPr>
          <w:rFonts w:ascii="宋体" w:hAnsi="宋体" w:cs="Times New Roman"/>
          <w:b/>
          <w:color w:val="000000" w:themeColor="text1"/>
          <w:sz w:val="96"/>
          <w:szCs w:val="72"/>
          <w:highlight w:val="none"/>
          <w14:textFill>
            <w14:solidFill>
              <w14:schemeClr w14:val="tx1"/>
            </w14:solidFill>
          </w14:textFill>
        </w:rPr>
      </w:pPr>
      <w:r>
        <w:rPr>
          <w:rFonts w:hint="eastAsia" w:ascii="宋体" w:hAnsi="宋体" w:cs="Times New Roman"/>
          <w:b/>
          <w:color w:val="000000" w:themeColor="text1"/>
          <w:sz w:val="96"/>
          <w:szCs w:val="72"/>
          <w:highlight w:val="none"/>
          <w14:textFill>
            <w14:solidFill>
              <w14:schemeClr w14:val="tx1"/>
            </w14:solidFill>
          </w14:textFill>
        </w:rPr>
        <w:t>选</w:t>
      </w:r>
    </w:p>
    <w:p>
      <w:pPr>
        <w:spacing w:line="900" w:lineRule="auto"/>
        <w:jc w:val="center"/>
        <w:rPr>
          <w:rFonts w:ascii="宋体" w:hAnsi="宋体" w:cs="Times New Roman"/>
          <w:b/>
          <w:color w:val="000000" w:themeColor="text1"/>
          <w:sz w:val="96"/>
          <w:szCs w:val="72"/>
          <w:highlight w:val="none"/>
          <w14:textFill>
            <w14:solidFill>
              <w14:schemeClr w14:val="tx1"/>
            </w14:solidFill>
          </w14:textFill>
        </w:rPr>
      </w:pPr>
      <w:r>
        <w:rPr>
          <w:rFonts w:hint="eastAsia" w:ascii="宋体" w:hAnsi="宋体" w:cs="Times New Roman"/>
          <w:b/>
          <w:color w:val="000000" w:themeColor="text1"/>
          <w:sz w:val="96"/>
          <w:szCs w:val="72"/>
          <w:highlight w:val="none"/>
          <w14:textFill>
            <w14:solidFill>
              <w14:schemeClr w14:val="tx1"/>
            </w14:solidFill>
          </w14:textFill>
        </w:rPr>
        <w:t>文</w:t>
      </w:r>
    </w:p>
    <w:p>
      <w:pPr>
        <w:spacing w:line="900" w:lineRule="auto"/>
        <w:jc w:val="center"/>
        <w:rPr>
          <w:rFonts w:ascii="宋体" w:hAnsi="宋体" w:cs="Times New Roman"/>
          <w:b/>
          <w:color w:val="000000" w:themeColor="text1"/>
          <w:sz w:val="96"/>
          <w:szCs w:val="72"/>
          <w:highlight w:val="none"/>
          <w14:textFill>
            <w14:solidFill>
              <w14:schemeClr w14:val="tx1"/>
            </w14:solidFill>
          </w14:textFill>
        </w:rPr>
      </w:pPr>
      <w:r>
        <w:rPr>
          <w:rFonts w:hint="eastAsia" w:ascii="宋体" w:hAnsi="宋体" w:cs="Times New Roman"/>
          <w:b/>
          <w:color w:val="000000" w:themeColor="text1"/>
          <w:sz w:val="96"/>
          <w:szCs w:val="72"/>
          <w:highlight w:val="none"/>
          <w14:textFill>
            <w14:solidFill>
              <w14:schemeClr w14:val="tx1"/>
            </w14:solidFill>
          </w14:textFill>
        </w:rPr>
        <w:t>件</w:t>
      </w:r>
    </w:p>
    <w:p>
      <w:pPr>
        <w:widowControl w:val="0"/>
        <w:spacing w:before="156" w:beforeLines="50" w:after="10"/>
        <w:ind w:firstLine="350" w:firstLineChars="175"/>
        <w:jc w:val="left"/>
        <w:rPr>
          <w:rFonts w:ascii="Times New Roman" w:hAnsi="Times New Roman" w:eastAsia="宋体" w:cs="Times New Roman"/>
          <w:color w:val="000000" w:themeColor="text1"/>
          <w:kern w:val="2"/>
          <w:sz w:val="20"/>
          <w:highlight w:val="none"/>
          <w:lang w:val="en-US" w:eastAsia="zh-CN" w:bidi="ar-SA"/>
          <w14:textFill>
            <w14:solidFill>
              <w14:schemeClr w14:val="tx1"/>
            </w14:solidFill>
          </w14:textFill>
        </w:rPr>
      </w:pPr>
    </w:p>
    <w:p>
      <w:pPr>
        <w:spacing w:line="360" w:lineRule="auto"/>
        <w:rPr>
          <w:rFonts w:ascii="宋体" w:hAnsi="宋体" w:cs="Times New Roman"/>
          <w:color w:val="000000" w:themeColor="text1"/>
          <w:sz w:val="24"/>
          <w:szCs w:val="20"/>
          <w:highlight w:val="none"/>
          <w14:textFill>
            <w14:solidFill>
              <w14:schemeClr w14:val="tx1"/>
            </w14:solidFill>
          </w14:textFill>
        </w:rPr>
      </w:pPr>
    </w:p>
    <w:p>
      <w:pPr>
        <w:spacing w:line="360" w:lineRule="auto"/>
        <w:ind w:firstLine="148" w:firstLineChars="49"/>
        <w:rPr>
          <w:rFonts w:ascii="宋体" w:hAnsi="宋体" w:cs="Times New Roman"/>
          <w:b/>
          <w:color w:val="000000" w:themeColor="text1"/>
          <w:sz w:val="30"/>
          <w:szCs w:val="30"/>
          <w:highlight w:val="none"/>
          <w14:textFill>
            <w14:solidFill>
              <w14:schemeClr w14:val="tx1"/>
            </w14:solidFill>
          </w14:textFill>
        </w:rPr>
      </w:pPr>
      <w:r>
        <w:rPr>
          <w:rFonts w:hint="eastAsia" w:ascii="宋体" w:hAnsi="宋体" w:cs="Times New Roman"/>
          <w:b/>
          <w:color w:val="000000" w:themeColor="text1"/>
          <w:sz w:val="30"/>
          <w:szCs w:val="30"/>
          <w:highlight w:val="none"/>
          <w14:textFill>
            <w14:solidFill>
              <w14:schemeClr w14:val="tx1"/>
            </w14:solidFill>
          </w14:textFill>
        </w:rPr>
        <w:t>采购人名称：</w:t>
      </w:r>
      <w:r>
        <w:rPr>
          <w:rFonts w:hint="eastAsia" w:ascii="宋体" w:hAnsi="宋体" w:cs="Times New Roman"/>
          <w:b/>
          <w:color w:val="000000" w:themeColor="text1"/>
          <w:sz w:val="30"/>
          <w:szCs w:val="30"/>
          <w:highlight w:val="none"/>
          <w:u w:val="single"/>
          <w14:textFill>
            <w14:solidFill>
              <w14:schemeClr w14:val="tx1"/>
            </w14:solidFill>
          </w14:textFill>
        </w:rPr>
        <w:t xml:space="preserve">                                        </w:t>
      </w:r>
      <w:r>
        <w:rPr>
          <w:rFonts w:hint="eastAsia" w:ascii="宋体" w:hAnsi="宋体" w:cs="Times New Roman"/>
          <w:b/>
          <w:color w:val="000000" w:themeColor="text1"/>
          <w:sz w:val="30"/>
          <w:szCs w:val="30"/>
          <w:highlight w:val="none"/>
          <w14:textFill>
            <w14:solidFill>
              <w14:schemeClr w14:val="tx1"/>
            </w14:solidFill>
          </w14:textFill>
        </w:rPr>
        <w:t xml:space="preserve"> </w:t>
      </w:r>
    </w:p>
    <w:p>
      <w:pPr>
        <w:spacing w:line="360" w:lineRule="auto"/>
        <w:rPr>
          <w:rFonts w:ascii="宋体" w:hAnsi="宋体" w:cs="Times New Roman"/>
          <w:b/>
          <w:color w:val="000000" w:themeColor="text1"/>
          <w:sz w:val="30"/>
          <w:szCs w:val="30"/>
          <w:highlight w:val="none"/>
          <w14:textFill>
            <w14:solidFill>
              <w14:schemeClr w14:val="tx1"/>
            </w14:solidFill>
          </w14:textFill>
        </w:rPr>
      </w:pPr>
    </w:p>
    <w:p>
      <w:pPr>
        <w:spacing w:line="360" w:lineRule="auto"/>
        <w:ind w:firstLine="148" w:firstLineChars="49"/>
        <w:rPr>
          <w:rFonts w:ascii="宋体" w:hAnsi="宋体" w:cs="Times New Roman"/>
          <w:b/>
          <w:color w:val="000000" w:themeColor="text1"/>
          <w:sz w:val="30"/>
          <w:szCs w:val="30"/>
          <w:highlight w:val="none"/>
          <w:u w:val="single"/>
          <w14:textFill>
            <w14:solidFill>
              <w14:schemeClr w14:val="tx1"/>
            </w14:solidFill>
          </w14:textFill>
        </w:rPr>
      </w:pPr>
      <w:r>
        <w:rPr>
          <w:rFonts w:hint="eastAsia" w:ascii="宋体" w:hAnsi="宋体" w:cs="Times New Roman"/>
          <w:b/>
          <w:color w:val="000000" w:themeColor="text1"/>
          <w:sz w:val="30"/>
          <w:szCs w:val="30"/>
          <w:highlight w:val="none"/>
          <w14:textFill>
            <w14:solidFill>
              <w14:schemeClr w14:val="tx1"/>
            </w14:solidFill>
          </w14:textFill>
        </w:rPr>
        <w:t xml:space="preserve">参选人名称： </w:t>
      </w:r>
      <w:r>
        <w:rPr>
          <w:rFonts w:hint="eastAsia" w:ascii="宋体" w:hAnsi="宋体" w:cs="Times New Roman"/>
          <w:b/>
          <w:color w:val="000000" w:themeColor="text1"/>
          <w:sz w:val="30"/>
          <w:szCs w:val="30"/>
          <w:highlight w:val="none"/>
          <w:u w:val="single"/>
          <w14:textFill>
            <w14:solidFill>
              <w14:schemeClr w14:val="tx1"/>
            </w14:solidFill>
          </w14:textFill>
        </w:rPr>
        <w:t xml:space="preserve">                              （盖 章）</w:t>
      </w:r>
    </w:p>
    <w:p>
      <w:pPr>
        <w:widowControl w:val="0"/>
        <w:spacing w:before="156" w:beforeLines="50" w:after="10"/>
        <w:ind w:firstLine="350" w:firstLineChars="175"/>
        <w:jc w:val="left"/>
        <w:rPr>
          <w:rFonts w:ascii="Times New Roman" w:hAnsi="Times New Roman" w:eastAsia="宋体" w:cs="Times New Roman"/>
          <w:color w:val="000000" w:themeColor="text1"/>
          <w:kern w:val="2"/>
          <w:sz w:val="20"/>
          <w:highlight w:val="none"/>
          <w:lang w:val="en-US" w:eastAsia="zh-CN" w:bidi="ar-SA"/>
          <w14:textFill>
            <w14:solidFill>
              <w14:schemeClr w14:val="tx1"/>
            </w14:solidFill>
          </w14:textFill>
        </w:rPr>
      </w:pPr>
    </w:p>
    <w:p>
      <w:pPr>
        <w:spacing w:line="360" w:lineRule="auto"/>
        <w:ind w:firstLine="148" w:firstLineChars="49"/>
        <w:rPr>
          <w:rFonts w:ascii="宋体" w:hAnsi="Times New Roman" w:cs="Times New Roman"/>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pPr>
        <w:spacing w:line="360" w:lineRule="auto"/>
        <w:rPr>
          <w:rFonts w:ascii="仿宋_GB2312" w:hAnsi="Times New Roman" w:eastAsia="仿宋_GB2312" w:cs="Times New Roman"/>
          <w:color w:val="000000" w:themeColor="text1"/>
          <w:sz w:val="30"/>
          <w:szCs w:val="30"/>
          <w:highlight w:val="none"/>
          <w14:textFill>
            <w14:solidFill>
              <w14:schemeClr w14:val="tx1"/>
            </w14:solidFill>
          </w14:textFill>
        </w:rPr>
      </w:pPr>
    </w:p>
    <w:p>
      <w:pPr>
        <w:spacing w:line="480" w:lineRule="exact"/>
        <w:jc w:val="center"/>
        <w:rPr>
          <w:rFonts w:ascii="宋体" w:hAnsi="宋体" w:cs="Times New Roman"/>
          <w:b/>
          <w:color w:val="000000" w:themeColor="text1"/>
          <w:sz w:val="30"/>
          <w:szCs w:val="30"/>
          <w:highlight w:val="none"/>
          <w14:textFill>
            <w14:solidFill>
              <w14:schemeClr w14:val="tx1"/>
            </w14:solidFill>
          </w14:textFill>
        </w:rPr>
      </w:pPr>
      <w:r>
        <w:rPr>
          <w:rFonts w:hint="eastAsia" w:ascii="宋体" w:hAnsi="宋体" w:cs="Times New Roman"/>
          <w:b/>
          <w:color w:val="000000" w:themeColor="text1"/>
          <w:sz w:val="30"/>
          <w:szCs w:val="30"/>
          <w:highlight w:val="none"/>
          <w14:textFill>
            <w14:solidFill>
              <w14:schemeClr w14:val="tx1"/>
            </w14:solidFill>
          </w14:textFill>
        </w:rPr>
        <w:t xml:space="preserve">日期： </w:t>
      </w:r>
      <w:r>
        <w:rPr>
          <w:rFonts w:ascii="宋体" w:hAnsi="宋体" w:cs="Times New Roman"/>
          <w:b/>
          <w:color w:val="000000" w:themeColor="text1"/>
          <w:sz w:val="30"/>
          <w:szCs w:val="30"/>
          <w:highlight w:val="none"/>
          <w14:textFill>
            <w14:solidFill>
              <w14:schemeClr w14:val="tx1"/>
            </w14:solidFill>
          </w14:textFill>
        </w:rPr>
        <w:t xml:space="preserve">   </w:t>
      </w:r>
      <w:r>
        <w:rPr>
          <w:rFonts w:hint="eastAsia" w:ascii="宋体" w:hAnsi="宋体" w:cs="Times New Roman"/>
          <w:b/>
          <w:color w:val="000000" w:themeColor="text1"/>
          <w:sz w:val="30"/>
          <w:szCs w:val="30"/>
          <w:highlight w:val="none"/>
          <w14:textFill>
            <w14:solidFill>
              <w14:schemeClr w14:val="tx1"/>
            </w14:solidFill>
          </w14:textFill>
        </w:rPr>
        <w:t xml:space="preserve">年 </w:t>
      </w:r>
      <w:r>
        <w:rPr>
          <w:rFonts w:ascii="宋体" w:hAnsi="宋体" w:cs="Times New Roman"/>
          <w:b/>
          <w:color w:val="000000" w:themeColor="text1"/>
          <w:sz w:val="30"/>
          <w:szCs w:val="30"/>
          <w:highlight w:val="none"/>
          <w14:textFill>
            <w14:solidFill>
              <w14:schemeClr w14:val="tx1"/>
            </w14:solidFill>
          </w14:textFill>
        </w:rPr>
        <w:t xml:space="preserve">   </w:t>
      </w:r>
      <w:r>
        <w:rPr>
          <w:rFonts w:hint="eastAsia" w:ascii="宋体" w:hAnsi="宋体" w:cs="Times New Roman"/>
          <w:b/>
          <w:color w:val="000000" w:themeColor="text1"/>
          <w:sz w:val="30"/>
          <w:szCs w:val="30"/>
          <w:highlight w:val="none"/>
          <w14:textFill>
            <w14:solidFill>
              <w14:schemeClr w14:val="tx1"/>
            </w14:solidFill>
          </w14:textFill>
        </w:rPr>
        <w:t xml:space="preserve">月 </w:t>
      </w:r>
      <w:r>
        <w:rPr>
          <w:rFonts w:ascii="宋体" w:hAnsi="宋体" w:cs="Times New Roman"/>
          <w:b/>
          <w:color w:val="000000" w:themeColor="text1"/>
          <w:sz w:val="30"/>
          <w:szCs w:val="30"/>
          <w:highlight w:val="none"/>
          <w14:textFill>
            <w14:solidFill>
              <w14:schemeClr w14:val="tx1"/>
            </w14:solidFill>
          </w14:textFill>
        </w:rPr>
        <w:t xml:space="preserve">   </w:t>
      </w:r>
      <w:r>
        <w:rPr>
          <w:rFonts w:hint="eastAsia" w:ascii="宋体" w:hAnsi="宋体" w:cs="Times New Roman"/>
          <w:b/>
          <w:color w:val="000000" w:themeColor="text1"/>
          <w:sz w:val="30"/>
          <w:szCs w:val="30"/>
          <w:highlight w:val="none"/>
          <w14:textFill>
            <w14:solidFill>
              <w14:schemeClr w14:val="tx1"/>
            </w14:solidFill>
          </w14:textFill>
        </w:rPr>
        <w:t>日</w:t>
      </w:r>
    </w:p>
    <w:p>
      <w:pPr>
        <w:widowControl/>
        <w:jc w:val="left"/>
        <w:rPr>
          <w:rFonts w:ascii="宋体" w:hAnsi="宋体"/>
          <w:b/>
          <w:color w:val="000000"/>
          <w:sz w:val="30"/>
          <w:szCs w:val="30"/>
          <w:highlight w:val="none"/>
        </w:rPr>
      </w:pPr>
      <w:r>
        <w:rPr>
          <w:rFonts w:ascii="宋体" w:hAnsi="宋体"/>
          <w:b/>
          <w:color w:val="000000"/>
          <w:sz w:val="30"/>
          <w:szCs w:val="30"/>
          <w:highlight w:val="none"/>
        </w:rPr>
        <w:br w:type="page"/>
      </w:r>
    </w:p>
    <w:p>
      <w:pPr>
        <w:jc w:val="center"/>
        <w:rPr>
          <w:b/>
          <w:color w:val="000000"/>
          <w:sz w:val="30"/>
          <w:szCs w:val="30"/>
          <w:highlight w:val="none"/>
        </w:rPr>
      </w:pPr>
      <w:r>
        <w:rPr>
          <w:rFonts w:hint="eastAsia"/>
          <w:b/>
          <w:color w:val="000000"/>
          <w:sz w:val="30"/>
          <w:szCs w:val="30"/>
          <w:highlight w:val="none"/>
        </w:rPr>
        <w:t>目 录</w:t>
      </w:r>
    </w:p>
    <w:p>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rPr>
        <w:t>参选报价函</w:t>
      </w:r>
    </w:p>
    <w:p>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rPr>
        <w:t>报价表</w:t>
      </w:r>
    </w:p>
    <w:p>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rPr>
        <w:t>技术参数响应表</w:t>
      </w:r>
    </w:p>
    <w:p>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诚信投标承诺书</w:t>
      </w:r>
    </w:p>
    <w:p>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相关证明文件</w:t>
      </w:r>
    </w:p>
    <w:p>
      <w:pPr>
        <w:widowControl/>
        <w:jc w:val="left"/>
        <w:rPr>
          <w:rFonts w:ascii="宋体" w:hAnsi="宋体"/>
          <w:color w:val="000000"/>
          <w:sz w:val="24"/>
          <w:highlight w:val="none"/>
        </w:rPr>
      </w:pPr>
      <w:r>
        <w:rPr>
          <w:rFonts w:ascii="宋体" w:hAnsi="宋体"/>
          <w:color w:val="000000"/>
          <w:sz w:val="24"/>
          <w:highlight w:val="none"/>
        </w:rPr>
        <w:br w:type="page"/>
      </w:r>
    </w:p>
    <w:p>
      <w:pPr>
        <w:keepNext/>
        <w:keepLines/>
        <w:widowControl w:val="0"/>
        <w:shd w:val="clear" w:color="auto" w:fill="FFFFFF"/>
        <w:wordWrap w:val="0"/>
        <w:spacing w:line="360" w:lineRule="exact"/>
        <w:jc w:val="center"/>
        <w:outlineLvl w:val="2"/>
        <w:rPr>
          <w:rFonts w:ascii="宋体" w:hAnsi="宋体" w:eastAsia="宋体" w:cs="Times New Roman"/>
          <w:b/>
          <w:color w:val="000000" w:themeColor="text1"/>
          <w:kern w:val="2"/>
          <w:sz w:val="21"/>
          <w:szCs w:val="21"/>
          <w:highlight w:val="none"/>
          <w:shd w:val="clear" w:color="auto" w:fill="FFFFFF"/>
          <w:lang w:val="en-US" w:eastAsia="zh-CN" w:bidi="ar-SA"/>
          <w14:textFill>
            <w14:solidFill>
              <w14:schemeClr w14:val="tx1"/>
            </w14:solidFill>
          </w14:textFill>
        </w:rPr>
      </w:pPr>
      <w:bookmarkStart w:id="39" w:name="_Toc476584433"/>
      <w:bookmarkStart w:id="40" w:name="_Toc54941342"/>
      <w:bookmarkStart w:id="41" w:name="_Toc4481605"/>
      <w:bookmarkStart w:id="42" w:name="_Toc25547"/>
      <w:r>
        <w:rPr>
          <w:rFonts w:hint="eastAsia" w:ascii="宋体" w:hAnsi="宋体" w:eastAsia="宋体" w:cs="宋体"/>
          <w:b/>
          <w:color w:val="000000" w:themeColor="text1"/>
          <w:kern w:val="2"/>
          <w:sz w:val="28"/>
          <w:szCs w:val="28"/>
          <w:highlight w:val="none"/>
          <w:shd w:val="clear" w:color="auto" w:fill="FFFFFF"/>
          <w:lang w:val="en-US" w:eastAsia="zh-CN" w:bidi="ar-SA"/>
          <w14:textFill>
            <w14:solidFill>
              <w14:schemeClr w14:val="tx1"/>
            </w14:solidFill>
          </w14:textFill>
        </w:rPr>
        <w:t>一、</w:t>
      </w:r>
      <w:bookmarkEnd w:id="39"/>
      <w:bookmarkEnd w:id="40"/>
      <w:r>
        <w:rPr>
          <w:rFonts w:hint="eastAsia" w:ascii="宋体" w:hAnsi="宋体" w:eastAsia="宋体" w:cs="Times New Roman"/>
          <w:b/>
          <w:color w:val="000000" w:themeColor="text1"/>
          <w:kern w:val="2"/>
          <w:sz w:val="21"/>
          <w:highlight w:val="none"/>
          <w:shd w:val="clear" w:color="auto" w:fill="FFFFFF"/>
          <w:lang w:val="en-US" w:eastAsia="zh-CN" w:bidi="ar-SA"/>
          <w14:textFill>
            <w14:solidFill>
              <w14:schemeClr w14:val="tx1"/>
            </w14:solidFill>
          </w14:textFill>
        </w:rPr>
        <w:t>参选报价函</w:t>
      </w:r>
    </w:p>
    <w:p>
      <w:pPr>
        <w:tabs>
          <w:tab w:val="left" w:pos="5580"/>
        </w:tabs>
        <w:spacing w:before="120" w:line="360" w:lineRule="auto"/>
        <w:rPr>
          <w:rFonts w:hint="eastAsia" w:ascii="宋体" w:hAnsi="宋体" w:eastAsia="宋体" w:cs="Times New Roman"/>
          <w:color w:val="000000" w:themeColor="text1"/>
          <w:szCs w:val="21"/>
          <w:highlight w:val="none"/>
          <w14:textFill>
            <w14:solidFill>
              <w14:schemeClr w14:val="tx1"/>
            </w14:solidFill>
          </w14:textFill>
        </w:rPr>
      </w:pPr>
    </w:p>
    <w:p>
      <w:pPr>
        <w:tabs>
          <w:tab w:val="left" w:pos="5580"/>
        </w:tabs>
        <w:spacing w:before="120" w:line="360" w:lineRule="auto"/>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致：</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cs="Times New Roman"/>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14:textFill>
            <w14:solidFill>
              <w14:schemeClr w14:val="tx1"/>
            </w14:solidFill>
          </w14:textFill>
        </w:rPr>
        <w:t xml:space="preserve"> （采购人名称）</w:t>
      </w:r>
    </w:p>
    <w:p>
      <w:pPr>
        <w:widowControl w:val="0"/>
        <w:tabs>
          <w:tab w:val="left" w:pos="5580"/>
        </w:tabs>
        <w:spacing w:line="360" w:lineRule="auto"/>
        <w:ind w:firstLine="420" w:firstLineChars="200"/>
        <w:jc w:val="both"/>
        <w:rPr>
          <w:rFonts w:ascii="宋体" w:hAnsi="宋体" w:eastAsia="宋体" w:cs="Courier New"/>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t>1、根据贵方比选公告，我方决定参加贵方组织的</w:t>
      </w:r>
      <w:r>
        <w:rPr>
          <w:rFonts w:hint="eastAsia" w:ascii="宋体" w:hAnsi="宋体" w:eastAsia="宋体" w:cs="Courier New"/>
          <w:color w:val="000000" w:themeColor="text1"/>
          <w:kern w:val="2"/>
          <w:sz w:val="21"/>
          <w:szCs w:val="21"/>
          <w:highlight w:val="none"/>
          <w:u w:val="single"/>
          <w:lang w:val="en-US" w:eastAsia="zh-CN" w:bidi="ar-SA"/>
          <w14:textFill>
            <w14:solidFill>
              <w14:schemeClr w14:val="tx1"/>
            </w14:solidFill>
          </w14:textFill>
        </w:rPr>
        <w:t>：S22天天高速安庆至潜山段（凉亭至月山）路基路面工程施工LYTJ-02标段2工区声测管采购</w:t>
      </w:r>
      <w:r>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t>的比选活动。我方授权</w:t>
      </w:r>
      <w:r>
        <w:rPr>
          <w:rFonts w:hint="eastAsia" w:ascii="宋体" w:hAnsi="宋体" w:eastAsia="宋体" w:cs="Courier New"/>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t>(姓名和</w:t>
      </w:r>
      <w:r>
        <w:rPr>
          <w:rFonts w:hint="eastAsia" w:ascii="宋体" w:hAnsi="宋体" w:eastAsia="宋体" w:cs="Courier New"/>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t>职务)代表我方</w:t>
      </w:r>
      <w:r>
        <w:rPr>
          <w:rFonts w:hint="eastAsia" w:ascii="宋体" w:hAnsi="宋体" w:eastAsia="宋体" w:cs="Courier New"/>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t>（参选人的名称）全权处理本项目投标的有关事宜。</w:t>
      </w:r>
    </w:p>
    <w:p>
      <w:pPr>
        <w:widowControl w:val="0"/>
        <w:tabs>
          <w:tab w:val="left" w:pos="5580"/>
        </w:tabs>
        <w:spacing w:line="360" w:lineRule="auto"/>
        <w:ind w:firstLine="420" w:firstLineChars="200"/>
        <w:jc w:val="both"/>
        <w:rPr>
          <w:rFonts w:ascii="宋体" w:hAnsi="宋体" w:eastAsia="宋体" w:cs="Courier New"/>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t>2、我方充分了解并完全响应比选文件的全部内容，愿意按照比选文件规定的各项要求，向采购人提供所需的货物，</w:t>
      </w:r>
      <w:r>
        <w:rPr>
          <w:rFonts w:hint="eastAsia" w:ascii="宋体" w:hAnsi="宋体" w:cs="Courier New"/>
          <w:b/>
          <w:bCs/>
          <w:color w:val="000000" w:themeColor="text1"/>
          <w:kern w:val="2"/>
          <w:sz w:val="21"/>
          <w:szCs w:val="21"/>
          <w:highlight w:val="none"/>
          <w:lang w:val="en-US" w:eastAsia="zh-CN" w:bidi="ar-SA"/>
          <w14:textFill>
            <w14:solidFill>
              <w14:schemeClr w14:val="tx1"/>
            </w14:solidFill>
          </w14:textFill>
        </w:rPr>
        <w:t>总</w:t>
      </w:r>
      <w:r>
        <w:rPr>
          <w:rFonts w:hint="eastAsia" w:ascii="宋体" w:hAnsi="宋体" w:eastAsia="宋体" w:cs="Courier New"/>
          <w:b/>
          <w:bCs/>
          <w:color w:val="000000" w:themeColor="text1"/>
          <w:kern w:val="2"/>
          <w:sz w:val="21"/>
          <w:szCs w:val="21"/>
          <w:highlight w:val="none"/>
          <w:lang w:val="en-US" w:eastAsia="zh-CN" w:bidi="ar-SA"/>
          <w14:textFill>
            <w14:solidFill>
              <w14:schemeClr w14:val="tx1"/>
            </w14:solidFill>
          </w14:textFill>
        </w:rPr>
        <w:t>报价为人民币（大写）</w:t>
      </w:r>
      <w:r>
        <w:rPr>
          <w:rFonts w:hint="eastAsia" w:ascii="宋体" w:hAnsi="宋体" w:eastAsia="宋体" w:cs="Courier New"/>
          <w:b/>
          <w:bCs/>
          <w:color w:val="000000" w:themeColor="text1"/>
          <w:kern w:val="2"/>
          <w:sz w:val="21"/>
          <w:szCs w:val="21"/>
          <w:highlight w:val="none"/>
          <w:u w:val="single"/>
          <w:lang w:val="en-US" w:eastAsia="zh-CN" w:bidi="ar-SA"/>
          <w14:textFill>
            <w14:solidFill>
              <w14:schemeClr w14:val="tx1"/>
            </w14:solidFill>
          </w14:textFill>
        </w:rPr>
        <w:t xml:space="preserve">         元</w:t>
      </w:r>
      <w:r>
        <w:rPr>
          <w:rFonts w:hint="eastAsia" w:ascii="宋体" w:hAnsi="宋体" w:eastAsia="宋体" w:cs="Courier New"/>
          <w:b/>
          <w:bCs/>
          <w:color w:val="000000" w:themeColor="text1"/>
          <w:kern w:val="2"/>
          <w:sz w:val="21"/>
          <w:szCs w:val="21"/>
          <w:highlight w:val="none"/>
          <w:lang w:val="en-US" w:eastAsia="zh-CN" w:bidi="ar-SA"/>
          <w14:textFill>
            <w14:solidFill>
              <w14:schemeClr w14:val="tx1"/>
            </w14:solidFill>
          </w14:textFill>
        </w:rPr>
        <w:t>，(小写)</w:t>
      </w:r>
      <w:r>
        <w:rPr>
          <w:rFonts w:hint="eastAsia" w:ascii="宋体" w:hAnsi="宋体" w:eastAsia="宋体" w:cs="Courier New"/>
          <w:b/>
          <w:bCs/>
          <w:color w:val="000000" w:themeColor="text1"/>
          <w:kern w:val="2"/>
          <w:sz w:val="21"/>
          <w:szCs w:val="21"/>
          <w:highlight w:val="none"/>
          <w:u w:val="single"/>
          <w:lang w:val="en-US" w:eastAsia="zh-CN" w:bidi="ar-SA"/>
          <w14:textFill>
            <w14:solidFill>
              <w14:schemeClr w14:val="tx1"/>
            </w14:solidFill>
          </w14:textFill>
        </w:rPr>
        <w:t xml:space="preserve">        元</w:t>
      </w:r>
      <w:r>
        <w:rPr>
          <w:rFonts w:hint="eastAsia" w:ascii="宋体" w:hAnsi="宋体" w:eastAsia="宋体" w:cs="Courier New"/>
          <w:b/>
          <w:bCs/>
          <w:color w:val="000000" w:themeColor="text1"/>
          <w:kern w:val="2"/>
          <w:sz w:val="21"/>
          <w:szCs w:val="21"/>
          <w:highlight w:val="none"/>
          <w:lang w:val="en-US" w:eastAsia="zh-CN" w:bidi="ar-SA"/>
          <w14:textFill>
            <w14:solidFill>
              <w14:schemeClr w14:val="tx1"/>
            </w14:solidFill>
          </w14:textFill>
        </w:rPr>
        <w:t>。</w:t>
      </w:r>
    </w:p>
    <w:p>
      <w:pPr>
        <w:widowControl w:val="0"/>
        <w:tabs>
          <w:tab w:val="left" w:pos="5580"/>
        </w:tabs>
        <w:spacing w:line="360" w:lineRule="auto"/>
        <w:ind w:firstLine="420" w:firstLineChars="200"/>
        <w:jc w:val="both"/>
        <w:rPr>
          <w:rFonts w:ascii="宋体" w:hAnsi="宋体" w:eastAsia="宋体" w:cs="Courier New"/>
          <w:b/>
          <w:bCs/>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t>3、一旦我方成交，我方将严格履行合同规定的责任和义务，保证该项目供货周期为从</w:t>
      </w:r>
      <w:r>
        <w:rPr>
          <w:rFonts w:hint="eastAsia" w:ascii="宋体" w:hAnsi="宋体" w:eastAsia="宋体" w:cs="Courier New"/>
          <w:color w:val="000000" w:themeColor="text1"/>
          <w:kern w:val="2"/>
          <w:sz w:val="21"/>
          <w:szCs w:val="21"/>
          <w:highlight w:val="none"/>
          <w:u w:val="single"/>
          <w:lang w:val="en-US" w:eastAsia="zh-CN" w:bidi="ar-SA"/>
          <w14:textFill>
            <w14:solidFill>
              <w14:schemeClr w14:val="tx1"/>
            </w14:solidFill>
          </w14:textFill>
        </w:rPr>
        <w:t>合同签订之日起至项目工程完工</w:t>
      </w:r>
      <w:r>
        <w:rPr>
          <w:rFonts w:hint="eastAsia" w:ascii="宋体" w:hAnsi="宋体" w:eastAsia="宋体" w:cs="Courier New"/>
          <w:b/>
          <w:bCs/>
          <w:color w:val="000000" w:themeColor="text1"/>
          <w:kern w:val="2"/>
          <w:sz w:val="21"/>
          <w:szCs w:val="21"/>
          <w:highlight w:val="none"/>
          <w:u w:val="single"/>
          <w:lang w:val="en-US" w:eastAsia="zh-CN" w:bidi="ar-SA"/>
          <w14:textFill>
            <w14:solidFill>
              <w14:schemeClr w14:val="tx1"/>
            </w14:solidFill>
          </w14:textFill>
        </w:rPr>
        <w:t>。</w:t>
      </w:r>
    </w:p>
    <w:p>
      <w:pPr>
        <w:widowControl w:val="0"/>
        <w:tabs>
          <w:tab w:val="left" w:pos="5580"/>
        </w:tabs>
        <w:spacing w:line="360" w:lineRule="auto"/>
        <w:ind w:firstLine="417" w:firstLineChars="199"/>
        <w:jc w:val="both"/>
        <w:rPr>
          <w:rFonts w:ascii="宋体" w:hAnsi="宋体" w:eastAsia="宋体" w:cs="Courier New"/>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t>4、我方保证按照本项目比选文件要求提交参选文件。</w:t>
      </w:r>
    </w:p>
    <w:p>
      <w:pPr>
        <w:widowControl w:val="0"/>
        <w:tabs>
          <w:tab w:val="left" w:pos="5580"/>
        </w:tabs>
        <w:spacing w:line="360" w:lineRule="auto"/>
        <w:ind w:firstLine="417" w:firstLineChars="199"/>
        <w:jc w:val="both"/>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t>5、我方愿意提供贵方可能另外要求的、与比选有关的文件资料，并保证我方已提供和将要提供的文件是真实的、准确的。</w:t>
      </w:r>
    </w:p>
    <w:p>
      <w:pPr>
        <w:widowControl w:val="0"/>
        <w:tabs>
          <w:tab w:val="left" w:pos="5580"/>
        </w:tabs>
        <w:spacing w:line="360" w:lineRule="auto"/>
        <w:ind w:firstLine="420" w:firstLineChars="199"/>
        <w:jc w:val="both"/>
        <w:rPr>
          <w:rFonts w:hint="default" w:ascii="宋体" w:hAnsi="宋体" w:eastAsia="宋体" w:cs="Courier New"/>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Courier New"/>
          <w:b/>
          <w:bCs/>
          <w:color w:val="000000" w:themeColor="text1"/>
          <w:kern w:val="2"/>
          <w:sz w:val="21"/>
          <w:szCs w:val="21"/>
          <w:highlight w:val="none"/>
          <w:lang w:val="en-US" w:eastAsia="zh-CN" w:bidi="ar-SA"/>
          <w14:textFill>
            <w14:solidFill>
              <w14:schemeClr w14:val="tx1"/>
            </w14:solidFill>
          </w14:textFill>
        </w:rPr>
        <w:t>6、我方承诺所供应材料满足在近五年内具有两个以上成功应用于已交工高速公路或高速铁路项目的业绩，并在合同签订时提供满足项目材料准入制要求的相关证明。</w:t>
      </w:r>
    </w:p>
    <w:p>
      <w:pPr>
        <w:widowControl w:val="0"/>
        <w:tabs>
          <w:tab w:val="left" w:pos="5580"/>
        </w:tabs>
        <w:spacing w:line="360" w:lineRule="auto"/>
        <w:ind w:firstLine="417" w:firstLineChars="199"/>
        <w:jc w:val="both"/>
        <w:rPr>
          <w:rFonts w:ascii="宋体" w:hAnsi="宋体" w:eastAsia="宋体" w:cs="Courier New"/>
          <w:color w:val="000000" w:themeColor="text1"/>
          <w:kern w:val="2"/>
          <w:sz w:val="21"/>
          <w:szCs w:val="21"/>
          <w:highlight w:val="none"/>
          <w:lang w:val="en-US" w:eastAsia="zh-CN" w:bidi="ar-SA"/>
          <w14:textFill>
            <w14:solidFill>
              <w14:schemeClr w14:val="tx1"/>
            </w14:solidFill>
          </w14:textFill>
        </w:rPr>
      </w:pPr>
    </w:p>
    <w:p>
      <w:pPr>
        <w:widowControl w:val="0"/>
        <w:tabs>
          <w:tab w:val="left" w:pos="5580"/>
        </w:tabs>
        <w:spacing w:line="360" w:lineRule="auto"/>
        <w:ind w:right="360" w:firstLine="3570" w:firstLineChars="1700"/>
        <w:jc w:val="both"/>
        <w:rPr>
          <w:rFonts w:ascii="宋体" w:hAnsi="宋体" w:eastAsia="宋体" w:cs="Courier New"/>
          <w:color w:val="000000" w:themeColor="text1"/>
          <w:kern w:val="2"/>
          <w:sz w:val="21"/>
          <w:szCs w:val="21"/>
          <w:highlight w:val="none"/>
          <w:lang w:val="en-US" w:eastAsia="zh-CN" w:bidi="ar-SA"/>
          <w14:textFill>
            <w14:solidFill>
              <w14:schemeClr w14:val="tx1"/>
            </w14:solidFill>
          </w14:textFill>
        </w:rPr>
      </w:pPr>
    </w:p>
    <w:p>
      <w:pPr>
        <w:widowControl w:val="0"/>
        <w:tabs>
          <w:tab w:val="left" w:pos="5580"/>
        </w:tabs>
        <w:spacing w:line="360" w:lineRule="auto"/>
        <w:ind w:right="360" w:firstLine="3570" w:firstLineChars="1700"/>
        <w:jc w:val="both"/>
        <w:rPr>
          <w:rFonts w:ascii="宋体" w:hAnsi="宋体" w:eastAsia="宋体" w:cs="Courier New"/>
          <w:color w:val="000000" w:themeColor="text1"/>
          <w:kern w:val="2"/>
          <w:sz w:val="21"/>
          <w:szCs w:val="21"/>
          <w:highlight w:val="none"/>
          <w:lang w:val="en-US" w:eastAsia="zh-CN" w:bidi="ar-SA"/>
          <w14:textFill>
            <w14:solidFill>
              <w14:schemeClr w14:val="tx1"/>
            </w14:solidFill>
          </w14:textFill>
        </w:rPr>
      </w:pPr>
    </w:p>
    <w:p>
      <w:pPr>
        <w:widowControl w:val="0"/>
        <w:tabs>
          <w:tab w:val="left" w:pos="5580"/>
        </w:tabs>
        <w:spacing w:line="360" w:lineRule="auto"/>
        <w:ind w:right="360" w:firstLine="3570" w:firstLineChars="1700"/>
        <w:jc w:val="both"/>
        <w:rPr>
          <w:rFonts w:ascii="宋体" w:hAnsi="宋体" w:eastAsia="宋体" w:cs="Courier New"/>
          <w:color w:val="000000" w:themeColor="text1"/>
          <w:kern w:val="2"/>
          <w:sz w:val="21"/>
          <w:szCs w:val="21"/>
          <w:highlight w:val="none"/>
          <w:lang w:val="en-US" w:eastAsia="zh-CN" w:bidi="ar-SA"/>
          <w14:textFill>
            <w14:solidFill>
              <w14:schemeClr w14:val="tx1"/>
            </w14:solidFill>
          </w14:textFill>
        </w:rPr>
      </w:pPr>
    </w:p>
    <w:p>
      <w:pPr>
        <w:widowControl w:val="0"/>
        <w:tabs>
          <w:tab w:val="left" w:pos="5580"/>
        </w:tabs>
        <w:spacing w:line="480" w:lineRule="auto"/>
        <w:ind w:right="360" w:firstLine="3570" w:firstLineChars="1700"/>
        <w:jc w:val="both"/>
        <w:rPr>
          <w:rFonts w:ascii="宋体" w:hAnsi="宋体" w:eastAsia="宋体" w:cs="Courier New"/>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t>参选人：</w:t>
      </w:r>
      <w:r>
        <w:rPr>
          <w:rFonts w:hint="eastAsia" w:ascii="宋体" w:hAnsi="宋体" w:eastAsia="宋体" w:cs="Courier New"/>
          <w:color w:val="000000" w:themeColor="text1"/>
          <w:kern w:val="2"/>
          <w:sz w:val="21"/>
          <w:szCs w:val="21"/>
          <w:highlight w:val="none"/>
          <w:u w:val="single"/>
          <w:lang w:val="en-US" w:eastAsia="zh-CN" w:bidi="ar-SA"/>
          <w14:textFill>
            <w14:solidFill>
              <w14:schemeClr w14:val="tx1"/>
            </w14:solidFill>
          </w14:textFill>
        </w:rPr>
        <w:t xml:space="preserve">                           （盖章） </w:t>
      </w:r>
    </w:p>
    <w:p>
      <w:pPr>
        <w:widowControl w:val="0"/>
        <w:tabs>
          <w:tab w:val="left" w:pos="5580"/>
        </w:tabs>
        <w:spacing w:line="480" w:lineRule="auto"/>
        <w:ind w:firstLine="420" w:firstLineChars="200"/>
        <w:jc w:val="both"/>
        <w:rPr>
          <w:rFonts w:ascii="宋体" w:hAnsi="宋体" w:eastAsia="宋体" w:cs="Courier New"/>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t xml:space="preserve">                              单位地址：</w:t>
      </w:r>
      <w:r>
        <w:rPr>
          <w:rFonts w:hint="eastAsia" w:ascii="宋体" w:hAnsi="宋体" w:eastAsia="宋体" w:cs="Courier New"/>
          <w:color w:val="000000" w:themeColor="text1"/>
          <w:kern w:val="2"/>
          <w:sz w:val="21"/>
          <w:szCs w:val="21"/>
          <w:highlight w:val="none"/>
          <w:u w:val="single"/>
          <w:lang w:val="en-US" w:eastAsia="zh-CN" w:bidi="ar-SA"/>
          <w14:textFill>
            <w14:solidFill>
              <w14:schemeClr w14:val="tx1"/>
            </w14:solidFill>
          </w14:textFill>
        </w:rPr>
        <w:tab/>
      </w:r>
      <w:r>
        <w:rPr>
          <w:rFonts w:hint="eastAsia" w:ascii="宋体" w:hAnsi="宋体" w:eastAsia="宋体" w:cs="Courier New"/>
          <w:color w:val="000000" w:themeColor="text1"/>
          <w:kern w:val="2"/>
          <w:sz w:val="21"/>
          <w:szCs w:val="21"/>
          <w:highlight w:val="none"/>
          <w:u w:val="single"/>
          <w:lang w:val="en-US" w:eastAsia="zh-CN" w:bidi="ar-SA"/>
          <w14:textFill>
            <w14:solidFill>
              <w14:schemeClr w14:val="tx1"/>
            </w14:solidFill>
          </w14:textFill>
        </w:rPr>
        <w:tab/>
      </w:r>
      <w:r>
        <w:rPr>
          <w:rFonts w:hint="eastAsia" w:ascii="宋体" w:hAnsi="宋体" w:eastAsia="宋体" w:cs="Courier New"/>
          <w:color w:val="000000" w:themeColor="text1"/>
          <w:kern w:val="2"/>
          <w:sz w:val="21"/>
          <w:szCs w:val="21"/>
          <w:highlight w:val="none"/>
          <w:u w:val="single"/>
          <w:lang w:val="en-US" w:eastAsia="zh-CN" w:bidi="ar-SA"/>
          <w14:textFill>
            <w14:solidFill>
              <w14:schemeClr w14:val="tx1"/>
            </w14:solidFill>
          </w14:textFill>
        </w:rPr>
        <w:tab/>
      </w:r>
      <w:r>
        <w:rPr>
          <w:rFonts w:hint="eastAsia" w:ascii="宋体" w:hAnsi="宋体" w:eastAsia="宋体" w:cs="Courier New"/>
          <w:color w:val="000000" w:themeColor="text1"/>
          <w:kern w:val="2"/>
          <w:sz w:val="21"/>
          <w:szCs w:val="21"/>
          <w:highlight w:val="none"/>
          <w:u w:val="single"/>
          <w:lang w:val="en-US" w:eastAsia="zh-CN" w:bidi="ar-SA"/>
          <w14:textFill>
            <w14:solidFill>
              <w14:schemeClr w14:val="tx1"/>
            </w14:solidFill>
          </w14:textFill>
        </w:rPr>
        <w:tab/>
      </w:r>
      <w:r>
        <w:rPr>
          <w:rFonts w:hint="eastAsia" w:ascii="宋体" w:hAnsi="宋体" w:eastAsia="宋体" w:cs="Courier New"/>
          <w:color w:val="000000" w:themeColor="text1"/>
          <w:kern w:val="2"/>
          <w:sz w:val="21"/>
          <w:szCs w:val="21"/>
          <w:highlight w:val="none"/>
          <w:u w:val="single"/>
          <w:lang w:val="en-US" w:eastAsia="zh-CN" w:bidi="ar-SA"/>
          <w14:textFill>
            <w14:solidFill>
              <w14:schemeClr w14:val="tx1"/>
            </w14:solidFill>
          </w14:textFill>
        </w:rPr>
        <w:tab/>
      </w:r>
      <w:r>
        <w:rPr>
          <w:rFonts w:hint="eastAsia" w:ascii="宋体" w:hAnsi="宋体" w:eastAsia="宋体" w:cs="Courier New"/>
          <w:color w:val="000000" w:themeColor="text1"/>
          <w:kern w:val="2"/>
          <w:sz w:val="21"/>
          <w:szCs w:val="21"/>
          <w:highlight w:val="none"/>
          <w:u w:val="single"/>
          <w:lang w:val="en-US" w:eastAsia="zh-CN" w:bidi="ar-SA"/>
          <w14:textFill>
            <w14:solidFill>
              <w14:schemeClr w14:val="tx1"/>
            </w14:solidFill>
          </w14:textFill>
        </w:rPr>
        <w:tab/>
      </w:r>
    </w:p>
    <w:p>
      <w:pPr>
        <w:widowControl w:val="0"/>
        <w:tabs>
          <w:tab w:val="left" w:pos="5580"/>
        </w:tabs>
        <w:spacing w:line="480" w:lineRule="auto"/>
        <w:ind w:firstLine="3570" w:firstLineChars="1700"/>
        <w:jc w:val="both"/>
        <w:rPr>
          <w:rFonts w:ascii="宋体" w:hAnsi="宋体" w:eastAsia="宋体" w:cs="Courier New"/>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法定代表人或委托代理人：</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（签字或盖章）</w:t>
      </w:r>
    </w:p>
    <w:p>
      <w:pPr>
        <w:widowControl w:val="0"/>
        <w:tabs>
          <w:tab w:val="left" w:pos="5580"/>
        </w:tabs>
        <w:spacing w:line="480" w:lineRule="auto"/>
        <w:ind w:firstLine="3570" w:firstLineChars="1700"/>
        <w:jc w:val="both"/>
        <w:rPr>
          <w:rFonts w:ascii="宋体" w:hAnsi="宋体" w:eastAsia="宋体" w:cs="Courier New"/>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t>日期：       年      月      日</w:t>
      </w:r>
    </w:p>
    <w:p>
      <w:pPr>
        <w:pStyle w:val="14"/>
        <w:tabs>
          <w:tab w:val="left" w:pos="5580"/>
        </w:tabs>
        <w:spacing w:line="480" w:lineRule="auto"/>
        <w:ind w:firstLine="3400" w:firstLineChars="1700"/>
        <w:rPr>
          <w:rFonts w:hint="eastAsia" w:hAnsi="宋体" w:cs="宋体"/>
          <w:color w:val="auto"/>
          <w:highlight w:val="none"/>
        </w:rPr>
      </w:pPr>
    </w:p>
    <w:p>
      <w:pPr>
        <w:pStyle w:val="14"/>
        <w:tabs>
          <w:tab w:val="left" w:pos="5580"/>
        </w:tabs>
        <w:spacing w:line="480" w:lineRule="auto"/>
        <w:ind w:firstLine="3400" w:firstLineChars="1700"/>
        <w:rPr>
          <w:rFonts w:hint="eastAsia" w:hAnsi="宋体" w:cs="宋体"/>
          <w:color w:val="auto"/>
          <w:highlight w:val="none"/>
        </w:rPr>
      </w:pPr>
    </w:p>
    <w:p>
      <w:pPr>
        <w:pStyle w:val="35"/>
        <w:ind w:left="0" w:leftChars="0" w:firstLine="0" w:firstLineChars="0"/>
        <w:rPr>
          <w:highlight w:val="none"/>
        </w:rPr>
      </w:pPr>
      <w:bookmarkStart w:id="43" w:name="_Toc388283751"/>
    </w:p>
    <w:bookmarkEnd w:id="43"/>
    <w:p>
      <w:pPr>
        <w:pStyle w:val="5"/>
        <w:numPr>
          <w:ilvl w:val="0"/>
          <w:numId w:val="0"/>
        </w:numPr>
        <w:tabs>
          <w:tab w:val="left" w:pos="2730"/>
        </w:tabs>
        <w:jc w:val="center"/>
        <w:rPr>
          <w:rFonts w:cs="宋体"/>
          <w:color w:val="auto"/>
          <w:sz w:val="28"/>
          <w:szCs w:val="28"/>
          <w:highlight w:val="none"/>
        </w:rPr>
      </w:pPr>
      <w:bookmarkStart w:id="44" w:name="_Toc54941345"/>
      <w:r>
        <w:rPr>
          <w:rFonts w:hint="eastAsia" w:cs="宋体"/>
          <w:color w:val="auto"/>
          <w:sz w:val="28"/>
          <w:szCs w:val="28"/>
          <w:highlight w:val="none"/>
          <w:lang w:val="en-US" w:eastAsia="zh-CN"/>
        </w:rPr>
        <w:t>二、</w:t>
      </w:r>
      <w:r>
        <w:rPr>
          <w:rFonts w:hint="eastAsia" w:cs="宋体"/>
          <w:color w:val="auto"/>
          <w:sz w:val="28"/>
          <w:szCs w:val="28"/>
          <w:highlight w:val="none"/>
        </w:rPr>
        <w:t>报价表</w:t>
      </w:r>
      <w:bookmarkEnd w:id="44"/>
    </w:p>
    <w:p>
      <w:pPr>
        <w:pStyle w:val="4"/>
        <w:rPr>
          <w:color w:val="auto"/>
          <w:highlight w:val="none"/>
        </w:rPr>
      </w:pPr>
    </w:p>
    <w:tbl>
      <w:tblPr>
        <w:tblStyle w:val="26"/>
        <w:tblW w:w="9478" w:type="dxa"/>
        <w:tblInd w:w="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575"/>
        <w:gridCol w:w="1035"/>
        <w:gridCol w:w="915"/>
        <w:gridCol w:w="1260"/>
        <w:gridCol w:w="1440"/>
        <w:gridCol w:w="1515"/>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78" w:type="dxa"/>
            <w:gridSpan w:val="8"/>
            <w:vMerge w:val="restart"/>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hAnsi="宋体" w:cs="宋体"/>
                <w:kern w:val="2"/>
                <w:sz w:val="24"/>
                <w:szCs w:val="22"/>
                <w:highlight w:val="none"/>
                <w:lang w:val="en-US" w:eastAsia="zh-CN" w:bidi="ar-SA"/>
              </w:rPr>
            </w:pPr>
            <w:r>
              <w:rPr>
                <w:rFonts w:hint="eastAsia" w:hAnsi="宋体" w:cs="宋体"/>
                <w:kern w:val="2"/>
                <w:sz w:val="24"/>
                <w:szCs w:val="22"/>
                <w:highlight w:val="none"/>
                <w:lang w:val="en-US" w:eastAsia="zh-CN" w:bidi="ar-SA"/>
              </w:rPr>
              <w:t>项目名称：S22天天高速安庆至潜山段（凉亭至月山）路基路面工程施工LYTJ-02标段2工区声测管采购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9478" w:type="dxa"/>
            <w:gridSpan w:val="8"/>
            <w:vMerge w:val="continue"/>
            <w:tcBorders>
              <w:top w:val="single" w:color="auto" w:sz="4" w:space="0"/>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36"/>
                <w:szCs w:val="3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30"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color w:val="auto"/>
                <w:kern w:val="0"/>
                <w:szCs w:val="21"/>
                <w:highlight w:val="none"/>
                <w:lang w:bidi="ar"/>
              </w:rPr>
              <w:t>序号</w:t>
            </w:r>
          </w:p>
        </w:tc>
        <w:tc>
          <w:tcPr>
            <w:tcW w:w="15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color w:val="auto"/>
                <w:szCs w:val="21"/>
                <w:highlight w:val="none"/>
                <w:lang w:val="en-US" w:eastAsia="zh-CN"/>
              </w:rPr>
              <w:t>名称</w:t>
            </w:r>
          </w:p>
        </w:tc>
        <w:tc>
          <w:tcPr>
            <w:tcW w:w="103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color w:val="auto"/>
                <w:szCs w:val="21"/>
                <w:highlight w:val="none"/>
                <w:lang w:val="en-US" w:eastAsia="zh-CN"/>
              </w:rPr>
              <w:t>规格</w:t>
            </w:r>
          </w:p>
        </w:tc>
        <w:tc>
          <w:tcPr>
            <w:tcW w:w="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color w:val="auto"/>
                <w:kern w:val="0"/>
                <w:szCs w:val="21"/>
                <w:highlight w:val="none"/>
                <w:lang w:val="en-US" w:eastAsia="zh-CN" w:bidi="ar"/>
              </w:rPr>
              <w:t>单位</w:t>
            </w:r>
          </w:p>
        </w:tc>
        <w:tc>
          <w:tcPr>
            <w:tcW w:w="126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color w:val="auto"/>
                <w:kern w:val="0"/>
                <w:szCs w:val="21"/>
                <w:highlight w:val="none"/>
                <w:lang w:val="en-US" w:eastAsia="zh-CN" w:bidi="ar"/>
              </w:rPr>
              <w:t>估算数量</w:t>
            </w:r>
          </w:p>
        </w:tc>
        <w:tc>
          <w:tcPr>
            <w:tcW w:w="144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color w:val="auto"/>
                <w:kern w:val="0"/>
                <w:szCs w:val="21"/>
                <w:highlight w:val="none"/>
                <w:lang w:val="en-US" w:eastAsia="zh-CN" w:bidi="ar"/>
              </w:rPr>
              <w:t>单价（元/m）</w:t>
            </w:r>
          </w:p>
        </w:tc>
        <w:tc>
          <w:tcPr>
            <w:tcW w:w="151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color w:val="auto"/>
                <w:kern w:val="0"/>
                <w:szCs w:val="21"/>
                <w:highlight w:val="none"/>
                <w:lang w:val="en-US" w:eastAsia="zh-CN" w:bidi="ar"/>
              </w:rPr>
              <w:t>合价（元）</w:t>
            </w:r>
          </w:p>
        </w:tc>
        <w:tc>
          <w:tcPr>
            <w:tcW w:w="1108"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6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color w:val="auto"/>
                <w:kern w:val="0"/>
                <w:szCs w:val="21"/>
                <w:highlight w:val="none"/>
                <w:lang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color w:val="auto"/>
                <w:szCs w:val="21"/>
                <w:highlight w:val="none"/>
                <w:lang w:val="en-US" w:eastAsia="zh-CN"/>
              </w:rPr>
              <w:t>钳压式声测管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color w:val="auto"/>
                <w:szCs w:val="21"/>
                <w:highlight w:val="none"/>
                <w:lang w:val="en-US" w:eastAsia="zh-CN"/>
              </w:rPr>
              <w:t>57*3mm</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bookmarkStart w:id="48" w:name="_GoBack"/>
            <w:bookmarkEnd w:id="48"/>
            <w:r>
              <w:rPr>
                <w:rFonts w:hint="eastAsia" w:ascii="宋体" w:hAnsi="宋体" w:eastAsia="宋体" w:cs="宋体"/>
                <w:color w:val="auto"/>
                <w:szCs w:val="21"/>
                <w:highlight w:val="none"/>
                <w:lang w:val="en-US" w:eastAsia="zh-CN"/>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i w:val="0"/>
                <w:iCs w:val="0"/>
                <w:color w:val="000000"/>
                <w:sz w:val="22"/>
                <w:szCs w:val="22"/>
                <w:highlight w:val="none"/>
                <w:u w:val="none"/>
                <w:lang w:val="en-US"/>
              </w:rPr>
            </w:pPr>
            <w:r>
              <w:rPr>
                <w:rFonts w:hint="eastAsia" w:ascii="宋体" w:hAnsi="宋体" w:cs="宋体"/>
                <w:color w:val="auto"/>
                <w:szCs w:val="21"/>
                <w:highlight w:val="none"/>
                <w:lang w:val="en-US" w:eastAsia="zh-CN"/>
              </w:rPr>
              <w:t>18000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c>
          <w:tcPr>
            <w:tcW w:w="110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6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c>
          <w:tcPr>
            <w:tcW w:w="110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6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c>
          <w:tcPr>
            <w:tcW w:w="110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c>
          <w:tcPr>
            <w:tcW w:w="110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9478" w:type="dxa"/>
            <w:gridSpan w:val="8"/>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p>
            <w:pPr>
              <w:keepNext w:val="0"/>
              <w:keepLines w:val="0"/>
              <w:suppressLineNumbers w:val="0"/>
              <w:spacing w:before="0" w:beforeAutospacing="0" w:after="0" w:afterAutospacing="0"/>
              <w:ind w:left="0" w:right="0"/>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合计人民币</w:t>
            </w:r>
            <w:r>
              <w:rPr>
                <w:rFonts w:hint="eastAsia" w:ascii="宋体" w:hAnsi="宋体" w:eastAsia="宋体" w:cs="宋体"/>
                <w:b w:val="0"/>
                <w:bCs w:val="0"/>
                <w:i w:val="0"/>
                <w:iCs w:val="0"/>
                <w:color w:val="000000"/>
                <w:kern w:val="0"/>
                <w:sz w:val="22"/>
                <w:szCs w:val="22"/>
                <w:highlight w:val="none"/>
                <w:u w:val="none"/>
                <w:lang w:val="en-US" w:eastAsia="zh-CN" w:bidi="ar"/>
              </w:rPr>
              <w:t>（大写）：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78" w:type="dxa"/>
            <w:gridSpan w:val="8"/>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注：①</w:t>
            </w:r>
            <w:r>
              <w:rPr>
                <w:rFonts w:hint="eastAsia" w:ascii="宋体" w:hAnsi="宋体" w:cs="宋体"/>
                <w:b/>
                <w:bCs/>
                <w:i w:val="0"/>
                <w:iCs w:val="0"/>
                <w:color w:val="000000"/>
                <w:kern w:val="0"/>
                <w:sz w:val="21"/>
                <w:szCs w:val="21"/>
                <w:highlight w:val="none"/>
                <w:u w:val="none"/>
                <w:lang w:val="en-US" w:eastAsia="zh-CN" w:bidi="ar"/>
              </w:rPr>
              <w:t>上述报价含13%的税率。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②报价保留两位小数，小数点后第三位四舍五入。</w:t>
            </w:r>
          </w:p>
          <w:p>
            <w:pPr>
              <w:keepNext w:val="0"/>
              <w:keepLines w:val="0"/>
              <w:widowControl/>
              <w:suppressLineNumbers w:val="0"/>
              <w:spacing w:before="0" w:beforeAutospacing="0" w:after="0" w:afterAutospacing="0"/>
              <w:ind w:left="0" w:right="0"/>
              <w:jc w:val="left"/>
              <w:textAlignment w:val="center"/>
              <w:rPr>
                <w:rFonts w:hint="default"/>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③供应商必须将自己所投货物真实、准确地填入以上表格中。供应商可根据实际情况自行调整格式，但必须注明具体添加的细目内容。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478" w:type="dxa"/>
            <w:gridSpan w:val="8"/>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iCs w:val="0"/>
                <w:color w:val="000000"/>
                <w:sz w:val="22"/>
                <w:szCs w:val="22"/>
                <w:highlight w:val="none"/>
                <w:u w:val="none"/>
              </w:rPr>
            </w:pPr>
          </w:p>
        </w:tc>
      </w:tr>
    </w:tbl>
    <w:p>
      <w:pPr>
        <w:spacing w:line="360" w:lineRule="auto"/>
        <w:rPr>
          <w:rFonts w:ascii="宋体"/>
          <w:b/>
          <w:color w:val="auto"/>
          <w:sz w:val="24"/>
          <w:highlight w:val="none"/>
        </w:rPr>
      </w:pPr>
    </w:p>
    <w:p>
      <w:pPr>
        <w:spacing w:line="360" w:lineRule="auto"/>
        <w:rPr>
          <w:rFonts w:ascii="宋体"/>
          <w:b/>
          <w:color w:val="auto"/>
          <w:sz w:val="24"/>
          <w:highlight w:val="none"/>
        </w:rPr>
      </w:pPr>
      <w:r>
        <w:rPr>
          <w:rFonts w:hint="eastAsia" w:ascii="宋体" w:hAnsi="宋体"/>
          <w:b/>
          <w:color w:val="auto"/>
          <w:sz w:val="24"/>
          <w:highlight w:val="none"/>
        </w:rPr>
        <w:t>（此表须法定代表人</w:t>
      </w:r>
      <w:r>
        <w:rPr>
          <w:rFonts w:hint="eastAsia" w:ascii="宋体" w:hAnsi="宋体"/>
          <w:b/>
          <w:color w:val="auto"/>
          <w:sz w:val="24"/>
          <w:highlight w:val="none"/>
          <w:lang w:val="en-US" w:eastAsia="zh-CN"/>
        </w:rPr>
        <w:t>签字或盖章，并</w:t>
      </w:r>
      <w:r>
        <w:rPr>
          <w:rFonts w:hint="eastAsia" w:ascii="宋体" w:hAnsi="宋体"/>
          <w:b/>
          <w:color w:val="auto"/>
          <w:sz w:val="24"/>
          <w:highlight w:val="none"/>
        </w:rPr>
        <w:t>加盖供应商公章）</w:t>
      </w:r>
    </w:p>
    <w:p>
      <w:pPr>
        <w:spacing w:line="360" w:lineRule="auto"/>
        <w:ind w:firstLine="3465" w:firstLineChars="1650"/>
        <w:rPr>
          <w:rFonts w:ascii="宋体"/>
          <w:color w:val="auto"/>
          <w:szCs w:val="21"/>
          <w:highlight w:val="none"/>
        </w:rPr>
      </w:pPr>
    </w:p>
    <w:p>
      <w:pPr>
        <w:spacing w:line="360" w:lineRule="auto"/>
        <w:ind w:firstLine="3465" w:firstLineChars="16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rPr>
        <w:t>（盖章）</w:t>
      </w:r>
    </w:p>
    <w:p>
      <w:pPr>
        <w:spacing w:line="360" w:lineRule="auto"/>
        <w:ind w:firstLine="3561" w:firstLineChars="1696"/>
        <w:rPr>
          <w:rFonts w:ascii="宋体"/>
          <w:color w:val="auto"/>
          <w:szCs w:val="21"/>
          <w:highlight w:val="none"/>
        </w:rPr>
      </w:pPr>
    </w:p>
    <w:p>
      <w:pPr>
        <w:spacing w:line="360" w:lineRule="auto"/>
        <w:ind w:firstLine="3465" w:firstLineChars="1650"/>
        <w:rPr>
          <w:rFonts w:asci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签字或</w:t>
      </w:r>
      <w:r>
        <w:rPr>
          <w:rFonts w:hint="eastAsia" w:ascii="宋体" w:hAnsi="宋体"/>
          <w:color w:val="auto"/>
          <w:szCs w:val="21"/>
          <w:highlight w:val="none"/>
        </w:rPr>
        <w:t>签章）</w:t>
      </w:r>
    </w:p>
    <w:p>
      <w:pPr>
        <w:spacing w:line="360" w:lineRule="auto"/>
        <w:ind w:firstLine="3570" w:firstLineChars="1700"/>
        <w:rPr>
          <w:rFonts w:ascii="宋体"/>
          <w:color w:val="auto"/>
          <w:szCs w:val="21"/>
          <w:highlight w:val="none"/>
        </w:rPr>
      </w:pPr>
    </w:p>
    <w:p>
      <w:pPr>
        <w:spacing w:line="360" w:lineRule="auto"/>
        <w:ind w:firstLine="3570" w:firstLineChars="1700"/>
        <w:rPr>
          <w:rFonts w:hint="eastAsia"/>
          <w:color w:val="auto"/>
          <w:szCs w:val="21"/>
          <w:highlight w:val="none"/>
        </w:rPr>
      </w:pPr>
      <w:r>
        <w:rPr>
          <w:rFonts w:hint="eastAsia"/>
          <w:color w:val="auto"/>
          <w:szCs w:val="21"/>
          <w:highlight w:val="none"/>
        </w:rPr>
        <w:t>日</w:t>
      </w:r>
      <w:r>
        <w:rPr>
          <w:color w:val="auto"/>
          <w:szCs w:val="21"/>
          <w:highlight w:val="none"/>
        </w:rPr>
        <w:t xml:space="preserve">  </w:t>
      </w:r>
      <w:r>
        <w:rPr>
          <w:rFonts w:hint="eastAsia"/>
          <w:color w:val="auto"/>
          <w:szCs w:val="21"/>
          <w:highlight w:val="none"/>
        </w:rPr>
        <w:t>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rFonts w:hint="eastAsia"/>
          <w:color w:val="auto"/>
          <w:szCs w:val="21"/>
          <w:highlight w:val="none"/>
        </w:rPr>
        <w:t>日</w:t>
      </w:r>
    </w:p>
    <w:p>
      <w:pPr>
        <w:pStyle w:val="4"/>
        <w:rPr>
          <w:rFonts w:hint="eastAsia"/>
          <w:color w:val="auto"/>
          <w:szCs w:val="21"/>
          <w:highlight w:val="none"/>
        </w:rPr>
      </w:pPr>
    </w:p>
    <w:p>
      <w:pPr>
        <w:rPr>
          <w:rFonts w:hint="eastAsia"/>
          <w:color w:val="auto"/>
          <w:szCs w:val="21"/>
          <w:highlight w:val="none"/>
        </w:rPr>
      </w:pPr>
    </w:p>
    <w:p>
      <w:pPr>
        <w:pStyle w:val="4"/>
        <w:rPr>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keepNext/>
        <w:keepLines/>
        <w:numPr>
          <w:ilvl w:val="0"/>
          <w:numId w:val="0"/>
        </w:numPr>
        <w:wordWrap w:val="0"/>
        <w:autoSpaceDE w:val="0"/>
        <w:autoSpaceDN w:val="0"/>
        <w:adjustRightInd w:val="0"/>
        <w:spacing w:line="440" w:lineRule="exact"/>
        <w:jc w:val="center"/>
        <w:outlineLvl w:val="2"/>
        <w:rPr>
          <w:rFonts w:hint="eastAsia" w:ascii="宋体" w:hAnsi="宋体" w:cs="宋体"/>
          <w:b/>
          <w:kern w:val="0"/>
          <w:sz w:val="24"/>
          <w:szCs w:val="20"/>
          <w:highlight w:val="none"/>
        </w:rPr>
      </w:pPr>
      <w:bookmarkStart w:id="45" w:name="_Toc25208"/>
      <w:r>
        <w:rPr>
          <w:rFonts w:hint="eastAsia" w:ascii="宋体" w:hAnsi="宋体" w:cs="宋体"/>
          <w:b/>
          <w:kern w:val="0"/>
          <w:sz w:val="24"/>
          <w:szCs w:val="20"/>
          <w:highlight w:val="none"/>
          <w:lang w:val="en-US" w:eastAsia="zh-CN"/>
        </w:rPr>
        <w:t>三、</w:t>
      </w:r>
      <w:r>
        <w:rPr>
          <w:rFonts w:hint="eastAsia" w:ascii="宋体" w:hAnsi="宋体" w:cs="宋体"/>
          <w:b/>
          <w:kern w:val="0"/>
          <w:sz w:val="24"/>
          <w:szCs w:val="20"/>
          <w:highlight w:val="none"/>
        </w:rPr>
        <w:t>技术参数响应表</w:t>
      </w:r>
      <w:bookmarkEnd w:id="45"/>
    </w:p>
    <w:p>
      <w:pPr>
        <w:keepNext/>
        <w:keepLines/>
        <w:widowControl w:val="0"/>
        <w:numPr>
          <w:ilvl w:val="0"/>
          <w:numId w:val="0"/>
        </w:numPr>
        <w:wordWrap w:val="0"/>
        <w:autoSpaceDE w:val="0"/>
        <w:autoSpaceDN w:val="0"/>
        <w:adjustRightInd w:val="0"/>
        <w:spacing w:line="440" w:lineRule="exact"/>
        <w:jc w:val="center"/>
        <w:outlineLvl w:val="2"/>
        <w:rPr>
          <w:rFonts w:hint="eastAsia" w:ascii="宋体" w:hAnsi="宋体" w:cs="宋体"/>
          <w:b/>
          <w:kern w:val="0"/>
          <w:sz w:val="24"/>
          <w:szCs w:val="20"/>
          <w:highlight w:val="none"/>
        </w:rPr>
      </w:pPr>
    </w:p>
    <w:p>
      <w:pPr>
        <w:spacing w:line="360" w:lineRule="auto"/>
        <w:rPr>
          <w:rFonts w:ascii="宋体" w:hAnsi="宋体" w:cs="宋体"/>
          <w:b/>
          <w:color w:val="000000"/>
          <w:szCs w:val="21"/>
          <w:highlight w:val="none"/>
        </w:rPr>
      </w:pPr>
      <w:r>
        <w:rPr>
          <w:rFonts w:hint="eastAsia" w:ascii="宋体" w:hAnsi="宋体" w:cs="宋体"/>
          <w:color w:val="000000"/>
          <w:szCs w:val="21"/>
          <w:highlight w:val="none"/>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71"/>
        <w:gridCol w:w="2317"/>
        <w:gridCol w:w="2250"/>
        <w:gridCol w:w="136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序号</w:t>
            </w:r>
          </w:p>
        </w:tc>
        <w:tc>
          <w:tcPr>
            <w:tcW w:w="147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货物名称</w:t>
            </w:r>
          </w:p>
        </w:tc>
        <w:tc>
          <w:tcPr>
            <w:tcW w:w="23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生产厂家</w:t>
            </w:r>
          </w:p>
        </w:tc>
        <w:tc>
          <w:tcPr>
            <w:tcW w:w="22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响应技术参数</w:t>
            </w:r>
          </w:p>
        </w:tc>
        <w:tc>
          <w:tcPr>
            <w:tcW w:w="136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响应情况</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47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317" w:type="dxa"/>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22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136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47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317" w:type="dxa"/>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22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136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47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317" w:type="dxa"/>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22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136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47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317" w:type="dxa"/>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22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136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47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317" w:type="dxa"/>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22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136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47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317" w:type="dxa"/>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22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136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r>
    </w:tbl>
    <w:p>
      <w:pPr>
        <w:tabs>
          <w:tab w:val="left" w:pos="1815"/>
        </w:tabs>
        <w:spacing w:line="360" w:lineRule="auto"/>
        <w:ind w:firstLine="413" w:firstLineChars="196"/>
        <w:rPr>
          <w:rFonts w:ascii="宋体" w:hAnsi="宋体" w:cs="宋体"/>
          <w:szCs w:val="21"/>
          <w:highlight w:val="none"/>
        </w:rPr>
      </w:pPr>
      <w:r>
        <w:rPr>
          <w:rFonts w:hint="eastAsia" w:ascii="宋体" w:hAnsi="宋体" w:cs="宋体"/>
          <w:b/>
          <w:szCs w:val="21"/>
          <w:highlight w:val="none"/>
        </w:rPr>
        <w:t>注：</w:t>
      </w:r>
      <w:r>
        <w:rPr>
          <w:rFonts w:hint="eastAsia" w:ascii="宋体" w:hAnsi="宋体" w:cs="宋体"/>
          <w:szCs w:val="21"/>
          <w:highlight w:val="none"/>
        </w:rPr>
        <w:t>1、供应商必须将自己所投货物真实、准确地填入以上表格中。</w:t>
      </w:r>
    </w:p>
    <w:p>
      <w:pPr>
        <w:tabs>
          <w:tab w:val="left" w:pos="1815"/>
        </w:tabs>
        <w:spacing w:line="360" w:lineRule="auto"/>
        <w:ind w:left="1" w:firstLine="837" w:firstLineChars="399"/>
        <w:rPr>
          <w:rFonts w:ascii="宋体" w:hAnsi="宋体" w:cs="宋体"/>
          <w:szCs w:val="21"/>
          <w:highlight w:val="none"/>
        </w:rPr>
      </w:pPr>
      <w:r>
        <w:rPr>
          <w:rFonts w:hint="eastAsia" w:ascii="宋体" w:hAnsi="宋体" w:cs="宋体"/>
          <w:szCs w:val="21"/>
          <w:highlight w:val="none"/>
        </w:rPr>
        <w:t>2、供应商必须根据自己所投货物与“</w:t>
      </w:r>
      <w:r>
        <w:rPr>
          <w:rFonts w:hint="eastAsia" w:ascii="宋体" w:hAnsi="宋体" w:cs="宋体"/>
          <w:szCs w:val="21"/>
          <w:highlight w:val="none"/>
          <w:lang w:val="en-US" w:eastAsia="zh-CN"/>
        </w:rPr>
        <w:t>比选文件</w:t>
      </w:r>
      <w:r>
        <w:rPr>
          <w:rFonts w:hint="eastAsia" w:ascii="宋体" w:hAnsi="宋体" w:cs="宋体"/>
          <w:szCs w:val="21"/>
          <w:highlight w:val="none"/>
        </w:rPr>
        <w:t>技术参数”的差异情况，实事求是地填写“响应情况”（优于、满足、不满足）。</w:t>
      </w:r>
    </w:p>
    <w:p>
      <w:pPr>
        <w:spacing w:line="360" w:lineRule="auto"/>
        <w:ind w:firstLine="3570" w:firstLineChars="1700"/>
        <w:rPr>
          <w:rFonts w:ascii="宋体" w:hAnsi="Times New Roman" w:cs="宋体"/>
          <w:color w:val="auto"/>
          <w:szCs w:val="21"/>
          <w:highlight w:val="none"/>
        </w:rPr>
      </w:pPr>
    </w:p>
    <w:p>
      <w:pPr>
        <w:spacing w:line="360" w:lineRule="auto"/>
        <w:ind w:firstLine="3561" w:firstLineChars="1696"/>
        <w:rPr>
          <w:rFonts w:ascii="宋体" w:hAnsi="Times New Roman"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pPr>
        <w:spacing w:line="360" w:lineRule="auto"/>
        <w:ind w:firstLine="3561" w:firstLineChars="1696"/>
        <w:rPr>
          <w:rFonts w:ascii="宋体" w:hAnsi="Times New Roman" w:cs="宋体"/>
          <w:color w:val="auto"/>
          <w:szCs w:val="21"/>
          <w:highlight w:val="none"/>
        </w:rPr>
      </w:pPr>
    </w:p>
    <w:p>
      <w:pPr>
        <w:spacing w:line="360" w:lineRule="auto"/>
        <w:ind w:firstLine="3570" w:firstLineChars="1700"/>
        <w:rPr>
          <w:rFonts w:ascii="宋体" w:hAnsi="Times New Roman"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pPr>
        <w:spacing w:line="360" w:lineRule="auto"/>
        <w:ind w:firstLine="3570" w:firstLineChars="1700"/>
        <w:rPr>
          <w:rFonts w:ascii="宋体" w:hAnsi="Times New Roman" w:cs="宋体"/>
          <w:color w:val="auto"/>
          <w:szCs w:val="21"/>
          <w:highlight w:val="none"/>
        </w:rPr>
      </w:pPr>
    </w:p>
    <w:p>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rPr>
          <w:rFonts w:ascii="宋体" w:hAnsi="Times New Roman" w:cs="宋体"/>
          <w:b/>
          <w:bCs/>
          <w:color w:val="auto"/>
          <w:sz w:val="24"/>
          <w:highlight w:val="none"/>
        </w:rPr>
      </w:pPr>
    </w:p>
    <w:p>
      <w:pPr>
        <w:pStyle w:val="4"/>
        <w:rPr>
          <w:rFonts w:hint="eastAsia"/>
          <w:highlight w:val="none"/>
        </w:rPr>
      </w:pPr>
    </w:p>
    <w:p>
      <w:pPr>
        <w:rPr>
          <w:rFonts w:hint="eastAsia"/>
          <w:highlight w:val="none"/>
        </w:rPr>
      </w:pPr>
    </w:p>
    <w:p>
      <w:pPr>
        <w:pStyle w:val="4"/>
        <w:rPr>
          <w:rFonts w:hint="eastAsia"/>
          <w:highlight w:val="none"/>
        </w:rPr>
      </w:pPr>
    </w:p>
    <w:p>
      <w:pPr>
        <w:rPr>
          <w:rFonts w:hint="eastAsia"/>
          <w:highlight w:val="none"/>
        </w:rPr>
      </w:pPr>
    </w:p>
    <w:p>
      <w:pPr>
        <w:pStyle w:val="3"/>
        <w:rPr>
          <w:color w:val="000000"/>
          <w:highlight w:val="none"/>
        </w:rPr>
      </w:pPr>
      <w:r>
        <w:rPr>
          <w:rFonts w:hint="eastAsia"/>
          <w:color w:val="000000"/>
          <w:highlight w:val="none"/>
          <w:lang w:val="en-US" w:eastAsia="zh-CN"/>
        </w:rPr>
        <w:t>四、</w:t>
      </w:r>
      <w:r>
        <w:rPr>
          <w:rFonts w:hint="eastAsia"/>
          <w:color w:val="000000"/>
          <w:highlight w:val="none"/>
        </w:rPr>
        <w:t>诚信</w:t>
      </w:r>
      <w:r>
        <w:rPr>
          <w:rFonts w:hint="eastAsia"/>
          <w:color w:val="000000"/>
          <w:highlight w:val="none"/>
          <w:lang w:val="en-US" w:eastAsia="zh-CN"/>
        </w:rPr>
        <w:t>投标</w:t>
      </w:r>
      <w:r>
        <w:rPr>
          <w:rFonts w:hint="eastAsia"/>
          <w:color w:val="000000"/>
          <w:highlight w:val="none"/>
        </w:rPr>
        <w:t>承诺书</w:t>
      </w:r>
    </w:p>
    <w:p>
      <w:pPr>
        <w:rPr>
          <w:rFonts w:ascii="仿宋" w:hAnsi="仿宋" w:eastAsia="仿宋" w:cs="仿宋"/>
          <w:b/>
          <w:bCs/>
          <w:color w:val="000000"/>
          <w:sz w:val="24"/>
          <w:highlight w:val="none"/>
        </w:rPr>
      </w:pP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本人以企业法定代表人</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的身份郑重承诺：</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一、将遵循公开、公正和诚实信用的原则自愿参加</w:t>
      </w:r>
      <w:r>
        <w:rPr>
          <w:rFonts w:hint="eastAsia" w:ascii="仿宋" w:hAnsi="仿宋" w:eastAsia="仿宋" w:cs="仿宋"/>
          <w:b/>
          <w:bCs/>
          <w:color w:val="000000"/>
          <w:sz w:val="24"/>
          <w:highlight w:val="none"/>
          <w:u w:val="single"/>
        </w:rPr>
        <w:t xml:space="preserve"> S22天天高速安庆至潜山段（凉亭至月山）路基路面工程施工LYTJ-02标段2工区声测管采购 </w:t>
      </w:r>
      <w:r>
        <w:rPr>
          <w:rFonts w:hint="eastAsia" w:ascii="仿宋" w:hAnsi="仿宋" w:eastAsia="仿宋" w:cs="仿宋"/>
          <w:b/>
          <w:bCs/>
          <w:color w:val="000000"/>
          <w:sz w:val="24"/>
          <w:highlight w:val="none"/>
        </w:rPr>
        <w:t>项目的</w:t>
      </w:r>
      <w:r>
        <w:rPr>
          <w:rFonts w:hint="eastAsia" w:ascii="仿宋" w:hAnsi="仿宋" w:eastAsia="仿宋" w:cs="仿宋"/>
          <w:b/>
          <w:bCs/>
          <w:color w:val="000000"/>
          <w:sz w:val="24"/>
          <w:highlight w:val="none"/>
          <w:lang w:eastAsia="zh-CN"/>
        </w:rPr>
        <w:t>比选</w:t>
      </w:r>
      <w:r>
        <w:rPr>
          <w:rFonts w:hint="eastAsia" w:ascii="仿宋" w:hAnsi="仿宋" w:eastAsia="仿宋" w:cs="仿宋"/>
          <w:b/>
          <w:bCs/>
          <w:color w:val="000000"/>
          <w:sz w:val="24"/>
          <w:highlight w:val="none"/>
          <w:lang w:val="en-US" w:eastAsia="zh-CN"/>
        </w:rPr>
        <w:t>招标</w:t>
      </w:r>
      <w:r>
        <w:rPr>
          <w:rFonts w:hint="eastAsia" w:ascii="仿宋" w:hAnsi="仿宋" w:eastAsia="仿宋" w:cs="仿宋"/>
          <w:b/>
          <w:bCs/>
          <w:color w:val="000000"/>
          <w:sz w:val="24"/>
          <w:highlight w:val="none"/>
        </w:rPr>
        <w:t>；</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二、所提供的一切材料都是真实、有效、合法的；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三、不出借、转让资质证书，不让他人挂靠投标，不以他人名义投标或者以其他方式弄虚作假，骗取中标；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四、不与其他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相互串通投标报价，不排挤其他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的公平竞争、损害</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 xml:space="preserve">的合法权益；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五、不与采购单位或其他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 xml:space="preserve">串通投标，损害国家利益、社会公共利益或者他人的合法权益；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六、严格遵守开标现场纪律，服从监管人员管理；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七、保证中标后不转包，若有合法分包征得</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同意；</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八、保证中标之后，按照</w:t>
      </w:r>
      <w:r>
        <w:rPr>
          <w:rFonts w:hint="eastAsia" w:ascii="仿宋" w:hAnsi="仿宋" w:eastAsia="仿宋" w:cs="仿宋"/>
          <w:b/>
          <w:bCs/>
          <w:color w:val="000000"/>
          <w:sz w:val="24"/>
          <w:highlight w:val="none"/>
          <w:lang w:eastAsia="zh-CN"/>
        </w:rPr>
        <w:t>参选文件</w:t>
      </w:r>
      <w:r>
        <w:rPr>
          <w:rFonts w:hint="eastAsia" w:ascii="仿宋" w:hAnsi="仿宋" w:eastAsia="仿宋" w:cs="仿宋"/>
          <w:b/>
          <w:bCs/>
          <w:color w:val="000000"/>
          <w:sz w:val="24"/>
          <w:highlight w:val="none"/>
        </w:rPr>
        <w:t>承诺提供货物、服务及派驻人员；</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九、保证企业及所属相关人员在本次投标中无行贿等犯罪行为；</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十、如在投标过程和评标结果公告异议期内发生投诉行为，保证按</w:t>
      </w:r>
      <w:r>
        <w:rPr>
          <w:rFonts w:hint="eastAsia" w:ascii="仿宋" w:hAnsi="仿宋" w:eastAsia="仿宋" w:cs="仿宋"/>
          <w:b/>
          <w:bCs/>
          <w:color w:val="000000"/>
          <w:sz w:val="24"/>
          <w:highlight w:val="none"/>
          <w:lang w:val="en-US" w:eastAsia="zh-CN"/>
        </w:rPr>
        <w:t>相关</w:t>
      </w:r>
      <w:r>
        <w:rPr>
          <w:rFonts w:hint="eastAsia" w:ascii="仿宋" w:hAnsi="仿宋" w:eastAsia="仿宋" w:cs="仿宋"/>
          <w:b/>
          <w:bCs/>
          <w:color w:val="000000"/>
          <w:sz w:val="24"/>
          <w:highlight w:val="none"/>
        </w:rPr>
        <w:t>要求进行。投诉内容符合要求，投诉材料加盖企业公章或由法定代表人</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个体工商户经营者或其</w:t>
      </w:r>
      <w:r>
        <w:rPr>
          <w:rFonts w:hint="eastAsia" w:ascii="仿宋" w:hAnsi="仿宋" w:eastAsia="仿宋" w:cs="仿宋"/>
          <w:b/>
          <w:bCs/>
          <w:color w:val="000000"/>
          <w:sz w:val="24"/>
          <w:highlight w:val="none"/>
          <w:lang w:eastAsia="zh-CN"/>
        </w:rPr>
        <w:t>授权委托人</w:t>
      </w:r>
      <w:r>
        <w:rPr>
          <w:rFonts w:hint="eastAsia" w:ascii="仿宋" w:hAnsi="仿宋" w:eastAsia="仿宋" w:cs="仿宋"/>
          <w:b/>
          <w:bCs/>
          <w:color w:val="000000"/>
          <w:sz w:val="24"/>
          <w:highlight w:val="none"/>
        </w:rPr>
        <w:t xml:space="preserve">签字，并附有关身份证明。不恶意投诉，对本公司提供的投诉线索的真实性负责。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w:t>
      </w:r>
      <w:r>
        <w:rPr>
          <w:rFonts w:hint="eastAsia" w:ascii="仿宋" w:hAnsi="仿宋" w:eastAsia="仿宋" w:cs="仿宋"/>
          <w:b/>
          <w:bCs/>
          <w:color w:val="000000"/>
          <w:sz w:val="24"/>
          <w:highlight w:val="none"/>
          <w:lang w:val="en-US" w:eastAsia="zh-CN"/>
        </w:rPr>
        <w:t>一</w:t>
      </w:r>
      <w:r>
        <w:rPr>
          <w:rFonts w:hint="eastAsia" w:ascii="仿宋" w:hAnsi="仿宋" w:eastAsia="仿宋" w:cs="仿宋"/>
          <w:b/>
          <w:bCs/>
          <w:color w:val="000000"/>
          <w:sz w:val="24"/>
          <w:highlight w:val="none"/>
        </w:rPr>
        <w:t>、我方保证对本次招标活动有任何疑问或投诉，都依法在规定的时间内提出。否则，不针对本次招标活动提出任何异议或投诉。</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以上内容我已仔细阅读，本公司若有违反承诺内容的行为，自愿承担</w:t>
      </w:r>
      <w:r>
        <w:rPr>
          <w:rFonts w:hint="eastAsia" w:ascii="仿宋" w:hAnsi="仿宋" w:eastAsia="仿宋" w:cs="仿宋"/>
          <w:b/>
          <w:bCs/>
          <w:color w:val="000000"/>
          <w:sz w:val="24"/>
          <w:highlight w:val="none"/>
          <w:lang w:eastAsia="zh-CN"/>
        </w:rPr>
        <w:t>比选文件</w:t>
      </w:r>
      <w:r>
        <w:rPr>
          <w:rFonts w:hint="eastAsia" w:ascii="仿宋" w:hAnsi="仿宋" w:eastAsia="仿宋" w:cs="仿宋"/>
          <w:b/>
          <w:bCs/>
          <w:color w:val="000000"/>
          <w:sz w:val="24"/>
          <w:highlight w:val="none"/>
        </w:rPr>
        <w:t>确定的责任和法律责任并接受相关行政部门给予的处理和处罚。给</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造成损失的，依法承担赔偿责任。</w:t>
      </w:r>
    </w:p>
    <w:p>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pPr>
        <w:rPr>
          <w:rFonts w:ascii="仿宋" w:hAnsi="仿宋" w:eastAsia="仿宋" w:cs="仿宋"/>
          <w:b/>
          <w:bCs/>
          <w:color w:val="000000"/>
          <w:sz w:val="22"/>
          <w:szCs w:val="22"/>
          <w:highlight w:val="none"/>
        </w:rPr>
      </w:pPr>
    </w:p>
    <w:p>
      <w:pP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                                   投标单位（盖章）：</w:t>
      </w:r>
    </w:p>
    <w:p>
      <w:pPr>
        <w:jc w:val="right"/>
        <w:rPr>
          <w:rFonts w:ascii="仿宋" w:hAnsi="仿宋" w:eastAsia="仿宋" w:cs="仿宋"/>
          <w:b/>
          <w:bCs/>
          <w:color w:val="000000"/>
          <w:sz w:val="24"/>
          <w:highlight w:val="none"/>
        </w:rPr>
      </w:pPr>
    </w:p>
    <w:p>
      <w:pPr>
        <w:jc w:val="right"/>
        <w:rPr>
          <w:rFonts w:ascii="仿宋" w:hAnsi="仿宋" w:eastAsia="仿宋" w:cs="仿宋"/>
          <w:b/>
          <w:bCs/>
          <w:color w:val="000000"/>
          <w:sz w:val="24"/>
          <w:highlight w:val="none"/>
        </w:rPr>
      </w:pPr>
    </w:p>
    <w:p>
      <w:pPr>
        <w:ind w:right="480"/>
        <w:jc w:val="righ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日期：_____年____月____日</w:t>
      </w:r>
    </w:p>
    <w:p>
      <w:pPr>
        <w:rPr>
          <w:rFonts w:hint="eastAsia"/>
          <w:highlight w:val="none"/>
        </w:rPr>
      </w:pPr>
    </w:p>
    <w:bookmarkEnd w:id="41"/>
    <w:bookmarkEnd w:id="42"/>
    <w:p>
      <w:pPr>
        <w:pStyle w:val="3"/>
        <w:numPr>
          <w:ilvl w:val="0"/>
          <w:numId w:val="0"/>
        </w:numPr>
        <w:jc w:val="center"/>
        <w:rPr>
          <w:rFonts w:hint="eastAsia"/>
          <w:color w:val="000000"/>
          <w:highlight w:val="none"/>
        </w:rPr>
      </w:pPr>
      <w:bookmarkStart w:id="46" w:name="_Toc22272"/>
      <w:bookmarkStart w:id="47" w:name="_Toc4481606"/>
      <w:r>
        <w:rPr>
          <w:rFonts w:hint="eastAsia"/>
          <w:color w:val="000000"/>
          <w:highlight w:val="none"/>
          <w:lang w:val="en-US" w:eastAsia="zh-CN"/>
        </w:rPr>
        <w:t>五、相关</w:t>
      </w:r>
      <w:r>
        <w:rPr>
          <w:rFonts w:hint="eastAsia"/>
          <w:color w:val="000000"/>
          <w:highlight w:val="none"/>
        </w:rPr>
        <w:t>证明文件</w:t>
      </w:r>
      <w:bookmarkEnd w:id="46"/>
      <w:bookmarkEnd w:id="47"/>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1、营业执照副本复印件；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2、税务登记证副本复印件；（如为三证合一的，只需提供三证合一的营业执照复印件）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3、法定代表人身份证明书（格式见附件）及其有效二代居民身份证；</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4、法定代表人授权委托书（格式见附件）及委托代理人有效二代居民身份证，若法定代表人本人参与比选则不需此件；</w:t>
      </w:r>
    </w:p>
    <w:p>
      <w:pPr>
        <w:spacing w:line="360" w:lineRule="auto"/>
        <w:ind w:firstLine="420" w:firstLineChars="200"/>
        <w:rPr>
          <w:rFonts w:hint="eastAsia" w:ascii="宋体" w:hAnsi="宋体" w:eastAsia="宋体" w:cs="宋体"/>
          <w:szCs w:val="21"/>
          <w:highlight w:val="none"/>
        </w:rPr>
      </w:pPr>
      <w:r>
        <w:rPr>
          <w:rFonts w:hint="eastAsia" w:ascii="宋体" w:hAnsi="宋体" w:cs="宋体"/>
          <w:szCs w:val="21"/>
          <w:highlight w:val="none"/>
          <w:lang w:val="en-US" w:eastAsia="zh-CN"/>
        </w:rPr>
        <w:t>5</w:t>
      </w:r>
      <w:r>
        <w:rPr>
          <w:rFonts w:hint="eastAsia" w:ascii="宋体" w:hAnsi="宋体" w:eastAsia="宋体" w:cs="宋体"/>
          <w:szCs w:val="21"/>
          <w:highlight w:val="none"/>
        </w:rPr>
        <w:t>、业绩证明材料；</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6</w:t>
      </w:r>
      <w:r>
        <w:rPr>
          <w:rFonts w:hint="eastAsia" w:ascii="宋体" w:hAnsi="宋体" w:eastAsia="宋体" w:cs="宋体"/>
          <w:szCs w:val="21"/>
          <w:highlight w:val="none"/>
        </w:rPr>
        <w:t>、参选人认为提供的其他材料。</w:t>
      </w:r>
    </w:p>
    <w:p>
      <w:pPr>
        <w:pStyle w:val="4"/>
        <w:numPr>
          <w:ilvl w:val="0"/>
          <w:numId w:val="0"/>
        </w:numPr>
        <w:rPr>
          <w:rFonts w:hint="default" w:eastAsia="宋体"/>
          <w:highlight w:val="none"/>
          <w:lang w:val="en-US" w:eastAsia="zh-CN"/>
        </w:rPr>
      </w:pPr>
      <w:r>
        <w:rPr>
          <w:rFonts w:hint="eastAsia"/>
          <w:highlight w:val="none"/>
          <w:lang w:val="en-US" w:eastAsia="zh-CN"/>
        </w:rPr>
        <w:t xml:space="preserve">   </w:t>
      </w: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jc w:val="left"/>
        <w:rPr>
          <w:rFonts w:hint="eastAsia" w:ascii="宋体" w:hAnsi="宋体"/>
          <w:b/>
          <w:bCs/>
          <w:highlight w:val="none"/>
        </w:rPr>
      </w:pPr>
    </w:p>
    <w:p>
      <w:pPr>
        <w:spacing w:line="360" w:lineRule="auto"/>
        <w:jc w:val="left"/>
        <w:rPr>
          <w:rFonts w:ascii="宋体" w:hAnsi="宋体" w:cs="Times New Roman"/>
          <w:b/>
          <w:bCs/>
          <w:szCs w:val="21"/>
          <w:highlight w:val="none"/>
        </w:rPr>
      </w:pPr>
      <w:r>
        <w:rPr>
          <w:rFonts w:hint="eastAsia" w:ascii="宋体" w:hAnsi="宋体"/>
          <w:b/>
          <w:bCs/>
          <w:highlight w:val="none"/>
        </w:rPr>
        <w:t>附件：</w:t>
      </w:r>
    </w:p>
    <w:p>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pPr>
        <w:pStyle w:val="37"/>
        <w:ind w:left="0" w:leftChars="0" w:firstLine="0" w:firstLineChars="0"/>
        <w:rPr>
          <w:highlight w:val="none"/>
        </w:rPr>
      </w:pPr>
    </w:p>
    <w:p>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eastAsia="宋体" w:cs="宋体"/>
          <w:color w:val="000000" w:themeColor="text1"/>
          <w:szCs w:val="21"/>
          <w:highlight w:val="none"/>
          <w:u w:val="single"/>
          <w:lang w:val="en-US" w:eastAsia="zh-CN"/>
          <w14:textFill>
            <w14:solidFill>
              <w14:schemeClr w14:val="tx1"/>
            </w14:solidFill>
          </w14:textFill>
        </w:rPr>
        <w:t>S22天天高速安庆至潜山段（凉亭至月山）路基路面工程施工LYTJ-02标段2工区</w:t>
      </w:r>
      <w:r>
        <w:rPr>
          <w:rFonts w:hint="eastAsia" w:ascii="宋体" w:hAnsi="宋体" w:cs="宋体"/>
          <w:color w:val="000000" w:themeColor="text1"/>
          <w:szCs w:val="21"/>
          <w:highlight w:val="none"/>
          <w:u w:val="single"/>
          <w:lang w:eastAsia="zh-CN"/>
          <w14:textFill>
            <w14:solidFill>
              <w14:schemeClr w14:val="tx1"/>
            </w14:solidFill>
          </w14:textFill>
        </w:rPr>
        <w:t>声测管采购</w:t>
      </w:r>
      <w:r>
        <w:rPr>
          <w:rFonts w:hint="eastAsia" w:ascii="宋体" w:hAnsi="宋体" w:eastAsia="宋体" w:cs="宋体"/>
          <w:color w:val="000000" w:themeColor="text1"/>
          <w:szCs w:val="21"/>
          <w:highlight w:val="none"/>
          <w:u w:val="none"/>
          <w:lang w:val="en-US" w:eastAsia="zh-CN"/>
          <w14:textFill>
            <w14:solidFill>
              <w14:schemeClr w14:val="tx1"/>
            </w14:solidFill>
          </w14:textFill>
        </w:rPr>
        <w:t>项目</w:t>
      </w:r>
      <w:r>
        <w:rPr>
          <w:rFonts w:hint="eastAsia" w:ascii="宋体" w:hAnsi="宋体" w:eastAsia="宋体" w:cs="宋体"/>
          <w:color w:val="000000" w:themeColor="text1"/>
          <w:szCs w:val="21"/>
          <w:highlight w:val="none"/>
          <w:u w:val="none"/>
          <w14:textFill>
            <w14:solidFill>
              <w14:schemeClr w14:val="tx1"/>
            </w14:solidFill>
          </w14:textFill>
        </w:rPr>
        <w:t>参</w:t>
      </w:r>
      <w:r>
        <w:rPr>
          <w:rFonts w:hint="eastAsia" w:ascii="宋体" w:hAnsi="宋体" w:eastAsia="宋体" w:cs="宋体"/>
          <w:color w:val="000000" w:themeColor="text1"/>
          <w:szCs w:val="21"/>
          <w:highlight w:val="none"/>
          <w14:textFill>
            <w14:solidFill>
              <w14:schemeClr w14:val="tx1"/>
            </w14:solidFill>
          </w14:textFill>
        </w:rPr>
        <w:t>选文件、签订合同等一切事宜，其法律后果由我方承担。</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pPr>
        <w:pStyle w:val="4"/>
        <w:ind w:left="0" w:leftChars="0" w:firstLine="0" w:firstLineChars="0"/>
        <w:rPr>
          <w:rFonts w:hint="eastAsia"/>
          <w:highlight w:val="none"/>
          <w:lang w:val="en-US" w:eastAsia="zh-CN"/>
        </w:rPr>
      </w:pPr>
    </w:p>
    <w:sectPr>
      <w:headerReference r:id="rId8" w:type="default"/>
      <w:footerReference r:id="rId9" w:type="default"/>
      <w:pgSz w:w="11906" w:h="16838"/>
      <w:pgMar w:top="1418" w:right="1418" w:bottom="1418" w:left="1418"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4" w:space="1"/>
      </w:pBdr>
      <w:snapToGrid w:val="0"/>
      <w:jc w:val="right"/>
      <w:rPr>
        <w:rFonts w:hint="default" w:ascii="Times New Roman" w:hAnsi="Times New Roman" w:eastAsia="宋体" w:cs="Times New Roman"/>
        <w:kern w:val="2"/>
        <w:sz w:val="18"/>
        <w:szCs w:val="21"/>
        <w:lang w:val="en-US" w:eastAsia="zh-CN" w:bidi="ar-SA"/>
      </w:rPr>
    </w:pPr>
    <w:r>
      <w:rPr>
        <w:rFonts w:hint="eastAsia" w:ascii="Times New Roman" w:hAnsi="Times New Roman" w:eastAsia="宋体" w:cs="Times New Roman"/>
        <w:kern w:val="2"/>
        <w:sz w:val="18"/>
        <w:szCs w:val="21"/>
        <w:lang w:val="en-US" w:eastAsia="zh-CN" w:bidi="ar-SA"/>
      </w:rPr>
      <w:t>S22天天高速安庆至潜山段（凉亭至月山）路基路面工程施工LYTJ-02标段2工区声测管采购比选文件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jc w:val="center"/>
      <w:rPr>
        <w:rFonts w:hint="eastAsia" w:eastAsia="宋体"/>
        <w:szCs w:val="21"/>
        <w:lang w:val="en-US" w:eastAsia="zh-CN"/>
      </w:rPr>
    </w:pPr>
    <w:r>
      <w:rPr>
        <w:rFonts w:hint="eastAsia" w:cs="Times New Roman"/>
        <w:szCs w:val="21"/>
        <w:lang w:val="en-US" w:eastAsia="zh-CN"/>
      </w:rPr>
      <w:t xml:space="preserve">        </w:t>
    </w:r>
    <w:r>
      <w:rPr>
        <w:rFonts w:hint="eastAsia" w:ascii="Times New Roman" w:hAnsi="Times New Roman" w:cs="Times New Roman"/>
        <w:szCs w:val="21"/>
        <w:lang w:val="en-US" w:eastAsia="zh-CN"/>
      </w:rPr>
      <w:t>S22天天高速安庆至潜山段（凉亭至月山）路基路面工程施工LYTJ-02标段2工区</w:t>
    </w:r>
    <w:r>
      <w:rPr>
        <w:rFonts w:hint="eastAsia"/>
        <w:szCs w:val="21"/>
      </w:rPr>
      <w:t>声测管采购</w:t>
    </w:r>
    <w:r>
      <w:rPr>
        <w:rFonts w:hint="eastAsia"/>
        <w:szCs w:val="21"/>
        <w:lang w:val="en-US" w:eastAsia="zh-CN"/>
      </w:rPr>
      <w:t>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B1D9F"/>
    <w:multiLevelType w:val="singleLevel"/>
    <w:tmpl w:val="A65B1D9F"/>
    <w:lvl w:ilvl="0" w:tentative="0">
      <w:start w:val="2"/>
      <w:numFmt w:val="chineseCounting"/>
      <w:suff w:val="nothing"/>
      <w:lvlText w:val="%1、"/>
      <w:lvlJc w:val="left"/>
      <w:rPr>
        <w:rFonts w:hint="eastAsia"/>
      </w:rPr>
    </w:lvl>
  </w:abstractNum>
  <w:abstractNum w:abstractNumId="1">
    <w:nsid w:val="E8A165CF"/>
    <w:multiLevelType w:val="singleLevel"/>
    <w:tmpl w:val="E8A165CF"/>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2">
    <w:nsid w:val="0000000C"/>
    <w:multiLevelType w:val="singleLevel"/>
    <w:tmpl w:val="0000000C"/>
    <w:lvl w:ilvl="0" w:tentative="0">
      <w:start w:val="1"/>
      <w:numFmt w:val="chineseCounting"/>
      <w:suff w:val="nothing"/>
      <w:lvlText w:val="%1、"/>
      <w:lvlJc w:val="left"/>
      <w:rPr>
        <w:rFonts w:cs="Times New Roman"/>
      </w:rPr>
    </w:lvl>
  </w:abstractNum>
  <w:abstractNum w:abstractNumId="3">
    <w:nsid w:val="58E4D968"/>
    <w:multiLevelType w:val="singleLevel"/>
    <w:tmpl w:val="58E4D968"/>
    <w:lvl w:ilvl="0" w:tentative="0">
      <w:start w:val="5"/>
      <w:numFmt w:val="decimal"/>
      <w:suff w:val="nothing"/>
      <w:lvlText w:val="%1．"/>
      <w:lvlJc w:val="left"/>
    </w:lvl>
  </w:abstractNum>
  <w:abstractNum w:abstractNumId="4">
    <w:nsid w:val="59D0A1BC"/>
    <w:multiLevelType w:val="singleLevel"/>
    <w:tmpl w:val="59D0A1BC"/>
    <w:lvl w:ilvl="0" w:tentative="0">
      <w:start w:val="4"/>
      <w:numFmt w:val="decimal"/>
      <w:suff w:val="nothing"/>
      <w:lvlText w:val="(%1)"/>
      <w:lvlJc w:val="left"/>
    </w:lvl>
  </w:abstractNum>
  <w:abstractNum w:abstractNumId="5">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DkzMWFiYmQ1ZTkxOGJhMmRhMjQ2ODZkNzRiOGIifQ=="/>
  </w:docVars>
  <w:rsids>
    <w:rsidRoot w:val="00172A27"/>
    <w:rsid w:val="00002114"/>
    <w:rsid w:val="000028B9"/>
    <w:rsid w:val="000030E6"/>
    <w:rsid w:val="000058BC"/>
    <w:rsid w:val="00006FF8"/>
    <w:rsid w:val="00016110"/>
    <w:rsid w:val="000372C2"/>
    <w:rsid w:val="00055669"/>
    <w:rsid w:val="000572CD"/>
    <w:rsid w:val="000626F3"/>
    <w:rsid w:val="00070EDC"/>
    <w:rsid w:val="000743A8"/>
    <w:rsid w:val="00084249"/>
    <w:rsid w:val="00085E3C"/>
    <w:rsid w:val="000A60DA"/>
    <w:rsid w:val="000A6CEE"/>
    <w:rsid w:val="000B226F"/>
    <w:rsid w:val="000C1A5E"/>
    <w:rsid w:val="000C6F3F"/>
    <w:rsid w:val="000D6DD0"/>
    <w:rsid w:val="000D7A4B"/>
    <w:rsid w:val="000E666D"/>
    <w:rsid w:val="000F6B6E"/>
    <w:rsid w:val="00121CC7"/>
    <w:rsid w:val="00121EC2"/>
    <w:rsid w:val="00134054"/>
    <w:rsid w:val="00136777"/>
    <w:rsid w:val="00150063"/>
    <w:rsid w:val="0017470C"/>
    <w:rsid w:val="0017624E"/>
    <w:rsid w:val="001802C2"/>
    <w:rsid w:val="00180744"/>
    <w:rsid w:val="0018411E"/>
    <w:rsid w:val="00187395"/>
    <w:rsid w:val="001967F2"/>
    <w:rsid w:val="001A50E8"/>
    <w:rsid w:val="001B4184"/>
    <w:rsid w:val="001C0260"/>
    <w:rsid w:val="001D77D9"/>
    <w:rsid w:val="001F1C78"/>
    <w:rsid w:val="00203664"/>
    <w:rsid w:val="00210A7B"/>
    <w:rsid w:val="002304E4"/>
    <w:rsid w:val="00237E4D"/>
    <w:rsid w:val="002440B4"/>
    <w:rsid w:val="00245594"/>
    <w:rsid w:val="002618C6"/>
    <w:rsid w:val="00265483"/>
    <w:rsid w:val="002666B5"/>
    <w:rsid w:val="00270BE8"/>
    <w:rsid w:val="00273182"/>
    <w:rsid w:val="002775DD"/>
    <w:rsid w:val="002A051F"/>
    <w:rsid w:val="002A2962"/>
    <w:rsid w:val="002A591A"/>
    <w:rsid w:val="002C3E0C"/>
    <w:rsid w:val="002C5380"/>
    <w:rsid w:val="002D514F"/>
    <w:rsid w:val="002D684B"/>
    <w:rsid w:val="002E38DB"/>
    <w:rsid w:val="002E62AB"/>
    <w:rsid w:val="002F26A5"/>
    <w:rsid w:val="0030669B"/>
    <w:rsid w:val="00306771"/>
    <w:rsid w:val="00307C99"/>
    <w:rsid w:val="00316D85"/>
    <w:rsid w:val="0031798E"/>
    <w:rsid w:val="003328EB"/>
    <w:rsid w:val="00351CF0"/>
    <w:rsid w:val="003574F4"/>
    <w:rsid w:val="00361C49"/>
    <w:rsid w:val="003656C7"/>
    <w:rsid w:val="003805D7"/>
    <w:rsid w:val="0038511B"/>
    <w:rsid w:val="00385B42"/>
    <w:rsid w:val="00386D00"/>
    <w:rsid w:val="0039650F"/>
    <w:rsid w:val="003A4D60"/>
    <w:rsid w:val="003A5907"/>
    <w:rsid w:val="003B01AA"/>
    <w:rsid w:val="003B3313"/>
    <w:rsid w:val="003C6D2D"/>
    <w:rsid w:val="003D11EC"/>
    <w:rsid w:val="003E25FE"/>
    <w:rsid w:val="003E4AFC"/>
    <w:rsid w:val="003E609C"/>
    <w:rsid w:val="003F10EC"/>
    <w:rsid w:val="003F285D"/>
    <w:rsid w:val="00404E75"/>
    <w:rsid w:val="00412C7A"/>
    <w:rsid w:val="00432B8F"/>
    <w:rsid w:val="004422CA"/>
    <w:rsid w:val="00442B63"/>
    <w:rsid w:val="00451E26"/>
    <w:rsid w:val="004613CC"/>
    <w:rsid w:val="0047026C"/>
    <w:rsid w:val="00473D41"/>
    <w:rsid w:val="0047503C"/>
    <w:rsid w:val="00475C50"/>
    <w:rsid w:val="00486C81"/>
    <w:rsid w:val="004916E1"/>
    <w:rsid w:val="0049527C"/>
    <w:rsid w:val="00495EB3"/>
    <w:rsid w:val="004B0A63"/>
    <w:rsid w:val="004B4279"/>
    <w:rsid w:val="004B5E40"/>
    <w:rsid w:val="004C38A5"/>
    <w:rsid w:val="004C5A10"/>
    <w:rsid w:val="004F67FC"/>
    <w:rsid w:val="004F790B"/>
    <w:rsid w:val="00504A12"/>
    <w:rsid w:val="00510DD4"/>
    <w:rsid w:val="00512A8A"/>
    <w:rsid w:val="00520E01"/>
    <w:rsid w:val="00543990"/>
    <w:rsid w:val="00550FBE"/>
    <w:rsid w:val="0055735C"/>
    <w:rsid w:val="00561375"/>
    <w:rsid w:val="00563854"/>
    <w:rsid w:val="0056747E"/>
    <w:rsid w:val="005731C9"/>
    <w:rsid w:val="00574FE3"/>
    <w:rsid w:val="00581391"/>
    <w:rsid w:val="005873CA"/>
    <w:rsid w:val="00592881"/>
    <w:rsid w:val="005A2693"/>
    <w:rsid w:val="005A55FD"/>
    <w:rsid w:val="005B19CD"/>
    <w:rsid w:val="005C3F2B"/>
    <w:rsid w:val="005D1419"/>
    <w:rsid w:val="005D1E9C"/>
    <w:rsid w:val="005D3573"/>
    <w:rsid w:val="005D4810"/>
    <w:rsid w:val="005D7829"/>
    <w:rsid w:val="005D7FA9"/>
    <w:rsid w:val="005E46A4"/>
    <w:rsid w:val="005F0EE4"/>
    <w:rsid w:val="005F1E73"/>
    <w:rsid w:val="005F30EE"/>
    <w:rsid w:val="0060329A"/>
    <w:rsid w:val="00622249"/>
    <w:rsid w:val="006275C9"/>
    <w:rsid w:val="00652A37"/>
    <w:rsid w:val="006531D8"/>
    <w:rsid w:val="006809F5"/>
    <w:rsid w:val="00686205"/>
    <w:rsid w:val="00692F7A"/>
    <w:rsid w:val="00693900"/>
    <w:rsid w:val="0069795A"/>
    <w:rsid w:val="006B0EB2"/>
    <w:rsid w:val="006B7C75"/>
    <w:rsid w:val="006C1E83"/>
    <w:rsid w:val="006C4E2D"/>
    <w:rsid w:val="006F4484"/>
    <w:rsid w:val="006F7E46"/>
    <w:rsid w:val="00710CFF"/>
    <w:rsid w:val="007145D5"/>
    <w:rsid w:val="007227EF"/>
    <w:rsid w:val="007257DD"/>
    <w:rsid w:val="00740EBD"/>
    <w:rsid w:val="007436AB"/>
    <w:rsid w:val="00751A0A"/>
    <w:rsid w:val="00761A5E"/>
    <w:rsid w:val="00764F65"/>
    <w:rsid w:val="007676E2"/>
    <w:rsid w:val="00777195"/>
    <w:rsid w:val="00784610"/>
    <w:rsid w:val="00787768"/>
    <w:rsid w:val="00791219"/>
    <w:rsid w:val="007951FF"/>
    <w:rsid w:val="007A619B"/>
    <w:rsid w:val="007B000B"/>
    <w:rsid w:val="007B2DFA"/>
    <w:rsid w:val="007B3616"/>
    <w:rsid w:val="007B77F1"/>
    <w:rsid w:val="007D3952"/>
    <w:rsid w:val="007E6B70"/>
    <w:rsid w:val="007F240F"/>
    <w:rsid w:val="007F4330"/>
    <w:rsid w:val="007F4A33"/>
    <w:rsid w:val="007F5D19"/>
    <w:rsid w:val="00801743"/>
    <w:rsid w:val="00810524"/>
    <w:rsid w:val="00831CC3"/>
    <w:rsid w:val="00835ADE"/>
    <w:rsid w:val="0084413D"/>
    <w:rsid w:val="00845E4A"/>
    <w:rsid w:val="00847284"/>
    <w:rsid w:val="00851D86"/>
    <w:rsid w:val="008527CA"/>
    <w:rsid w:val="0085524E"/>
    <w:rsid w:val="00855EE3"/>
    <w:rsid w:val="00857E8A"/>
    <w:rsid w:val="008636FB"/>
    <w:rsid w:val="00863F45"/>
    <w:rsid w:val="00873828"/>
    <w:rsid w:val="008739F9"/>
    <w:rsid w:val="00880D5E"/>
    <w:rsid w:val="008848E6"/>
    <w:rsid w:val="00897B76"/>
    <w:rsid w:val="008A6BF0"/>
    <w:rsid w:val="008B2F97"/>
    <w:rsid w:val="008B5D80"/>
    <w:rsid w:val="008B61FA"/>
    <w:rsid w:val="008B7C53"/>
    <w:rsid w:val="008C1B42"/>
    <w:rsid w:val="008D1166"/>
    <w:rsid w:val="008E6032"/>
    <w:rsid w:val="008E763E"/>
    <w:rsid w:val="008F113F"/>
    <w:rsid w:val="008F7FBA"/>
    <w:rsid w:val="00900A9C"/>
    <w:rsid w:val="00941C2B"/>
    <w:rsid w:val="0094502D"/>
    <w:rsid w:val="00974403"/>
    <w:rsid w:val="009840A4"/>
    <w:rsid w:val="009958CA"/>
    <w:rsid w:val="009A2415"/>
    <w:rsid w:val="009B0609"/>
    <w:rsid w:val="009B0FD8"/>
    <w:rsid w:val="009B150D"/>
    <w:rsid w:val="009C1A7B"/>
    <w:rsid w:val="009C260B"/>
    <w:rsid w:val="009C2F0F"/>
    <w:rsid w:val="009E014B"/>
    <w:rsid w:val="009E1698"/>
    <w:rsid w:val="009F583C"/>
    <w:rsid w:val="00A01EA7"/>
    <w:rsid w:val="00A20072"/>
    <w:rsid w:val="00A32E53"/>
    <w:rsid w:val="00A33645"/>
    <w:rsid w:val="00A34882"/>
    <w:rsid w:val="00A456A4"/>
    <w:rsid w:val="00A5289F"/>
    <w:rsid w:val="00A57D54"/>
    <w:rsid w:val="00A60F47"/>
    <w:rsid w:val="00AB1604"/>
    <w:rsid w:val="00AC7939"/>
    <w:rsid w:val="00AD4E87"/>
    <w:rsid w:val="00AE26F4"/>
    <w:rsid w:val="00AF04B6"/>
    <w:rsid w:val="00B01501"/>
    <w:rsid w:val="00B10997"/>
    <w:rsid w:val="00B124EC"/>
    <w:rsid w:val="00B24882"/>
    <w:rsid w:val="00B31773"/>
    <w:rsid w:val="00B35AE5"/>
    <w:rsid w:val="00B36FCF"/>
    <w:rsid w:val="00B6141C"/>
    <w:rsid w:val="00B675B1"/>
    <w:rsid w:val="00B75BA9"/>
    <w:rsid w:val="00B80B85"/>
    <w:rsid w:val="00B97F80"/>
    <w:rsid w:val="00BA1825"/>
    <w:rsid w:val="00BC18F8"/>
    <w:rsid w:val="00BC757B"/>
    <w:rsid w:val="00BC7EA0"/>
    <w:rsid w:val="00BD1FF2"/>
    <w:rsid w:val="00BE13C7"/>
    <w:rsid w:val="00BE1F6F"/>
    <w:rsid w:val="00BE2DF1"/>
    <w:rsid w:val="00BE4298"/>
    <w:rsid w:val="00BF12E6"/>
    <w:rsid w:val="00BF5AFD"/>
    <w:rsid w:val="00C0565D"/>
    <w:rsid w:val="00C15665"/>
    <w:rsid w:val="00C17DD7"/>
    <w:rsid w:val="00C27214"/>
    <w:rsid w:val="00C27680"/>
    <w:rsid w:val="00C443BD"/>
    <w:rsid w:val="00C56B8A"/>
    <w:rsid w:val="00C57654"/>
    <w:rsid w:val="00C60E49"/>
    <w:rsid w:val="00C758A9"/>
    <w:rsid w:val="00C912B8"/>
    <w:rsid w:val="00C91E65"/>
    <w:rsid w:val="00C97895"/>
    <w:rsid w:val="00CA3ACD"/>
    <w:rsid w:val="00CB464C"/>
    <w:rsid w:val="00CC379D"/>
    <w:rsid w:val="00CC74AB"/>
    <w:rsid w:val="00CD5AEB"/>
    <w:rsid w:val="00CF4DE4"/>
    <w:rsid w:val="00CF6D80"/>
    <w:rsid w:val="00D0031B"/>
    <w:rsid w:val="00D17074"/>
    <w:rsid w:val="00D34564"/>
    <w:rsid w:val="00D365E5"/>
    <w:rsid w:val="00D51251"/>
    <w:rsid w:val="00D53DCA"/>
    <w:rsid w:val="00D550FB"/>
    <w:rsid w:val="00D57E04"/>
    <w:rsid w:val="00D613CE"/>
    <w:rsid w:val="00D61FA1"/>
    <w:rsid w:val="00D6224F"/>
    <w:rsid w:val="00D64968"/>
    <w:rsid w:val="00D97E95"/>
    <w:rsid w:val="00DA2DEE"/>
    <w:rsid w:val="00DB3AA2"/>
    <w:rsid w:val="00DD0A94"/>
    <w:rsid w:val="00DD2A4E"/>
    <w:rsid w:val="00DE00EF"/>
    <w:rsid w:val="00DE1478"/>
    <w:rsid w:val="00DE1AFA"/>
    <w:rsid w:val="00DE2D9C"/>
    <w:rsid w:val="00DF14BB"/>
    <w:rsid w:val="00E11370"/>
    <w:rsid w:val="00E12B21"/>
    <w:rsid w:val="00E168DA"/>
    <w:rsid w:val="00E25A6A"/>
    <w:rsid w:val="00E25DEC"/>
    <w:rsid w:val="00E414F4"/>
    <w:rsid w:val="00E427D4"/>
    <w:rsid w:val="00E50EEB"/>
    <w:rsid w:val="00E537A8"/>
    <w:rsid w:val="00E62B08"/>
    <w:rsid w:val="00E63D8B"/>
    <w:rsid w:val="00E65A7B"/>
    <w:rsid w:val="00E72562"/>
    <w:rsid w:val="00E92086"/>
    <w:rsid w:val="00EA1C8E"/>
    <w:rsid w:val="00EA4495"/>
    <w:rsid w:val="00EA5AB0"/>
    <w:rsid w:val="00EA5D3B"/>
    <w:rsid w:val="00EB3221"/>
    <w:rsid w:val="00EB747E"/>
    <w:rsid w:val="00EC01BB"/>
    <w:rsid w:val="00EC6077"/>
    <w:rsid w:val="00ED053D"/>
    <w:rsid w:val="00ED1987"/>
    <w:rsid w:val="00F06A11"/>
    <w:rsid w:val="00F06BE4"/>
    <w:rsid w:val="00F2135A"/>
    <w:rsid w:val="00F220DA"/>
    <w:rsid w:val="00F2436A"/>
    <w:rsid w:val="00F24AAC"/>
    <w:rsid w:val="00F34455"/>
    <w:rsid w:val="00F41433"/>
    <w:rsid w:val="00F44C60"/>
    <w:rsid w:val="00F46893"/>
    <w:rsid w:val="00F52EB5"/>
    <w:rsid w:val="00F63ECC"/>
    <w:rsid w:val="00F72A4B"/>
    <w:rsid w:val="00F82380"/>
    <w:rsid w:val="00F82D04"/>
    <w:rsid w:val="00F83357"/>
    <w:rsid w:val="00F8342B"/>
    <w:rsid w:val="00F879CF"/>
    <w:rsid w:val="00F901D6"/>
    <w:rsid w:val="00F91C37"/>
    <w:rsid w:val="00FA609C"/>
    <w:rsid w:val="00FA71F3"/>
    <w:rsid w:val="00FC4A38"/>
    <w:rsid w:val="00FD15D8"/>
    <w:rsid w:val="00FE2788"/>
    <w:rsid w:val="00FF201B"/>
    <w:rsid w:val="00FF4A64"/>
    <w:rsid w:val="00FF5F2E"/>
    <w:rsid w:val="0131510F"/>
    <w:rsid w:val="013A57F9"/>
    <w:rsid w:val="01442B0D"/>
    <w:rsid w:val="01825859"/>
    <w:rsid w:val="01887983"/>
    <w:rsid w:val="019D0DE9"/>
    <w:rsid w:val="01EF182C"/>
    <w:rsid w:val="02046181"/>
    <w:rsid w:val="02181129"/>
    <w:rsid w:val="021E6024"/>
    <w:rsid w:val="02381D9F"/>
    <w:rsid w:val="023D21C5"/>
    <w:rsid w:val="02520316"/>
    <w:rsid w:val="025C199D"/>
    <w:rsid w:val="026E5EEE"/>
    <w:rsid w:val="02767240"/>
    <w:rsid w:val="028849F3"/>
    <w:rsid w:val="028B655D"/>
    <w:rsid w:val="02912576"/>
    <w:rsid w:val="02A216FD"/>
    <w:rsid w:val="02A459A9"/>
    <w:rsid w:val="02BD3661"/>
    <w:rsid w:val="02F60D4C"/>
    <w:rsid w:val="03003FDA"/>
    <w:rsid w:val="039A01DA"/>
    <w:rsid w:val="03C31432"/>
    <w:rsid w:val="03D04666"/>
    <w:rsid w:val="03D25117"/>
    <w:rsid w:val="03F10EFE"/>
    <w:rsid w:val="0404335F"/>
    <w:rsid w:val="04294F27"/>
    <w:rsid w:val="04380CAB"/>
    <w:rsid w:val="046A3C9B"/>
    <w:rsid w:val="0496644C"/>
    <w:rsid w:val="049D76C3"/>
    <w:rsid w:val="050E6095"/>
    <w:rsid w:val="052D3172"/>
    <w:rsid w:val="053C133E"/>
    <w:rsid w:val="053D78F3"/>
    <w:rsid w:val="05571F68"/>
    <w:rsid w:val="056C6C20"/>
    <w:rsid w:val="05837341"/>
    <w:rsid w:val="05992CBC"/>
    <w:rsid w:val="0634388A"/>
    <w:rsid w:val="06346D33"/>
    <w:rsid w:val="06406BE1"/>
    <w:rsid w:val="068D0225"/>
    <w:rsid w:val="068D6391"/>
    <w:rsid w:val="06A84D57"/>
    <w:rsid w:val="07347C63"/>
    <w:rsid w:val="076B0765"/>
    <w:rsid w:val="07771E5A"/>
    <w:rsid w:val="07923C41"/>
    <w:rsid w:val="07E15B19"/>
    <w:rsid w:val="08495105"/>
    <w:rsid w:val="086B006F"/>
    <w:rsid w:val="08872616"/>
    <w:rsid w:val="08C629F5"/>
    <w:rsid w:val="08D86F1C"/>
    <w:rsid w:val="093D4AE0"/>
    <w:rsid w:val="09636287"/>
    <w:rsid w:val="097C596A"/>
    <w:rsid w:val="09975029"/>
    <w:rsid w:val="09FE29B2"/>
    <w:rsid w:val="0A034005"/>
    <w:rsid w:val="0A3B4909"/>
    <w:rsid w:val="0A97316B"/>
    <w:rsid w:val="0AE54A50"/>
    <w:rsid w:val="0AEF76BB"/>
    <w:rsid w:val="0B016D61"/>
    <w:rsid w:val="0B0D42F2"/>
    <w:rsid w:val="0B7813D0"/>
    <w:rsid w:val="0B9A72CD"/>
    <w:rsid w:val="0BAB55C5"/>
    <w:rsid w:val="0BC976A9"/>
    <w:rsid w:val="0C8052C3"/>
    <w:rsid w:val="0CA15E18"/>
    <w:rsid w:val="0CAA7A10"/>
    <w:rsid w:val="0CAD0D80"/>
    <w:rsid w:val="0CD05636"/>
    <w:rsid w:val="0D21232F"/>
    <w:rsid w:val="0D322E51"/>
    <w:rsid w:val="0D3E1438"/>
    <w:rsid w:val="0D580F63"/>
    <w:rsid w:val="0D7160A1"/>
    <w:rsid w:val="0D776C9C"/>
    <w:rsid w:val="0DFE792F"/>
    <w:rsid w:val="0E3C4776"/>
    <w:rsid w:val="0EB94E27"/>
    <w:rsid w:val="0F221281"/>
    <w:rsid w:val="0F634B4C"/>
    <w:rsid w:val="0FA178A3"/>
    <w:rsid w:val="0FB2759B"/>
    <w:rsid w:val="0FD7742E"/>
    <w:rsid w:val="10050446"/>
    <w:rsid w:val="101C02E7"/>
    <w:rsid w:val="10BC1444"/>
    <w:rsid w:val="10C53A3E"/>
    <w:rsid w:val="10E0565F"/>
    <w:rsid w:val="11472E91"/>
    <w:rsid w:val="118E7881"/>
    <w:rsid w:val="11DA4B48"/>
    <w:rsid w:val="12406A1B"/>
    <w:rsid w:val="12416F26"/>
    <w:rsid w:val="124D01B4"/>
    <w:rsid w:val="126B2998"/>
    <w:rsid w:val="128C72BE"/>
    <w:rsid w:val="13020339"/>
    <w:rsid w:val="13545468"/>
    <w:rsid w:val="13751835"/>
    <w:rsid w:val="14632D00"/>
    <w:rsid w:val="14720E5A"/>
    <w:rsid w:val="148B452E"/>
    <w:rsid w:val="14B720DC"/>
    <w:rsid w:val="14B94033"/>
    <w:rsid w:val="14F65FFC"/>
    <w:rsid w:val="15001A89"/>
    <w:rsid w:val="151D6BB7"/>
    <w:rsid w:val="15304812"/>
    <w:rsid w:val="15416466"/>
    <w:rsid w:val="1544742C"/>
    <w:rsid w:val="155449B8"/>
    <w:rsid w:val="156B47D3"/>
    <w:rsid w:val="15744470"/>
    <w:rsid w:val="158407CF"/>
    <w:rsid w:val="15D2701E"/>
    <w:rsid w:val="15F2690E"/>
    <w:rsid w:val="167B097A"/>
    <w:rsid w:val="16A52E63"/>
    <w:rsid w:val="16DF0089"/>
    <w:rsid w:val="17747697"/>
    <w:rsid w:val="178951F0"/>
    <w:rsid w:val="18087BE7"/>
    <w:rsid w:val="19001463"/>
    <w:rsid w:val="19206658"/>
    <w:rsid w:val="192D0833"/>
    <w:rsid w:val="1933475D"/>
    <w:rsid w:val="193B125C"/>
    <w:rsid w:val="1964685A"/>
    <w:rsid w:val="19AE1FD6"/>
    <w:rsid w:val="1A8A3DEE"/>
    <w:rsid w:val="1AC81EF5"/>
    <w:rsid w:val="1ADA051F"/>
    <w:rsid w:val="1AF6599F"/>
    <w:rsid w:val="1B105741"/>
    <w:rsid w:val="1B3F6B26"/>
    <w:rsid w:val="1B46229A"/>
    <w:rsid w:val="1BA01C03"/>
    <w:rsid w:val="1BCB4235"/>
    <w:rsid w:val="1C153337"/>
    <w:rsid w:val="1C2D05F5"/>
    <w:rsid w:val="1C923322"/>
    <w:rsid w:val="1CC240C1"/>
    <w:rsid w:val="1D850295"/>
    <w:rsid w:val="1DA945F0"/>
    <w:rsid w:val="1DB70517"/>
    <w:rsid w:val="1DDF7D0D"/>
    <w:rsid w:val="1E5B519F"/>
    <w:rsid w:val="1E9351FC"/>
    <w:rsid w:val="1F203D0C"/>
    <w:rsid w:val="1F3A4ABE"/>
    <w:rsid w:val="1FA453E9"/>
    <w:rsid w:val="1FC02A2B"/>
    <w:rsid w:val="1FCE364E"/>
    <w:rsid w:val="1FDA12DD"/>
    <w:rsid w:val="201638A4"/>
    <w:rsid w:val="205738CF"/>
    <w:rsid w:val="20612034"/>
    <w:rsid w:val="20856736"/>
    <w:rsid w:val="208860CA"/>
    <w:rsid w:val="20CC7DDC"/>
    <w:rsid w:val="20E6497A"/>
    <w:rsid w:val="210A6E0C"/>
    <w:rsid w:val="217067CC"/>
    <w:rsid w:val="218C4576"/>
    <w:rsid w:val="21BB3D78"/>
    <w:rsid w:val="221C2E2D"/>
    <w:rsid w:val="222D1A38"/>
    <w:rsid w:val="22446B48"/>
    <w:rsid w:val="22647B55"/>
    <w:rsid w:val="22743897"/>
    <w:rsid w:val="229C140E"/>
    <w:rsid w:val="22A61C0F"/>
    <w:rsid w:val="22C27E25"/>
    <w:rsid w:val="22F666DF"/>
    <w:rsid w:val="23460D56"/>
    <w:rsid w:val="237F493E"/>
    <w:rsid w:val="238658F6"/>
    <w:rsid w:val="23896DE7"/>
    <w:rsid w:val="238F32CD"/>
    <w:rsid w:val="23C557C9"/>
    <w:rsid w:val="23F531E8"/>
    <w:rsid w:val="23FA691B"/>
    <w:rsid w:val="247A488F"/>
    <w:rsid w:val="24AC1531"/>
    <w:rsid w:val="24AC333C"/>
    <w:rsid w:val="24DF7D0E"/>
    <w:rsid w:val="25005262"/>
    <w:rsid w:val="251F0E25"/>
    <w:rsid w:val="252D7E66"/>
    <w:rsid w:val="2552357F"/>
    <w:rsid w:val="25807BFC"/>
    <w:rsid w:val="25BF7042"/>
    <w:rsid w:val="25CA136C"/>
    <w:rsid w:val="25D05E58"/>
    <w:rsid w:val="25EE058A"/>
    <w:rsid w:val="2609257A"/>
    <w:rsid w:val="26175642"/>
    <w:rsid w:val="26556A53"/>
    <w:rsid w:val="26911E31"/>
    <w:rsid w:val="269A7BB5"/>
    <w:rsid w:val="26B2243F"/>
    <w:rsid w:val="26CB59D4"/>
    <w:rsid w:val="272524CF"/>
    <w:rsid w:val="272A34E7"/>
    <w:rsid w:val="274A6DF2"/>
    <w:rsid w:val="2750511F"/>
    <w:rsid w:val="279D33B3"/>
    <w:rsid w:val="27D029E9"/>
    <w:rsid w:val="28471CB7"/>
    <w:rsid w:val="285062B5"/>
    <w:rsid w:val="28630C81"/>
    <w:rsid w:val="28791174"/>
    <w:rsid w:val="28795BCE"/>
    <w:rsid w:val="28C21FF1"/>
    <w:rsid w:val="28C2644D"/>
    <w:rsid w:val="28C72F7B"/>
    <w:rsid w:val="290226DB"/>
    <w:rsid w:val="2926000C"/>
    <w:rsid w:val="292B2F55"/>
    <w:rsid w:val="293F0416"/>
    <w:rsid w:val="29574B52"/>
    <w:rsid w:val="295E6B72"/>
    <w:rsid w:val="2988594B"/>
    <w:rsid w:val="299F0644"/>
    <w:rsid w:val="29A268A5"/>
    <w:rsid w:val="29AA01EA"/>
    <w:rsid w:val="29B72BC8"/>
    <w:rsid w:val="29C15EAE"/>
    <w:rsid w:val="2A031439"/>
    <w:rsid w:val="2AD815A3"/>
    <w:rsid w:val="2AFE6B80"/>
    <w:rsid w:val="2B170859"/>
    <w:rsid w:val="2B353539"/>
    <w:rsid w:val="2B605D7F"/>
    <w:rsid w:val="2B620B29"/>
    <w:rsid w:val="2BD84756"/>
    <w:rsid w:val="2BFB6436"/>
    <w:rsid w:val="2C1264B3"/>
    <w:rsid w:val="2C181647"/>
    <w:rsid w:val="2CD733E2"/>
    <w:rsid w:val="2D0354F2"/>
    <w:rsid w:val="2D2740C7"/>
    <w:rsid w:val="2D53200B"/>
    <w:rsid w:val="2D6466B7"/>
    <w:rsid w:val="2D9575F5"/>
    <w:rsid w:val="2DD4478B"/>
    <w:rsid w:val="2DE1379D"/>
    <w:rsid w:val="2E3C21CA"/>
    <w:rsid w:val="2E760F18"/>
    <w:rsid w:val="2F7A2576"/>
    <w:rsid w:val="2FEB2E61"/>
    <w:rsid w:val="302A165D"/>
    <w:rsid w:val="30744721"/>
    <w:rsid w:val="309F1F4A"/>
    <w:rsid w:val="30BF2491"/>
    <w:rsid w:val="30E36586"/>
    <w:rsid w:val="31046B01"/>
    <w:rsid w:val="313A750A"/>
    <w:rsid w:val="317B0775"/>
    <w:rsid w:val="31BA47AF"/>
    <w:rsid w:val="3249087D"/>
    <w:rsid w:val="327E4269"/>
    <w:rsid w:val="328961F5"/>
    <w:rsid w:val="328E181F"/>
    <w:rsid w:val="32921C70"/>
    <w:rsid w:val="329F5DEA"/>
    <w:rsid w:val="32A77837"/>
    <w:rsid w:val="32AE6350"/>
    <w:rsid w:val="331210F9"/>
    <w:rsid w:val="331632C1"/>
    <w:rsid w:val="332D18A5"/>
    <w:rsid w:val="33331364"/>
    <w:rsid w:val="33D459F4"/>
    <w:rsid w:val="33D467B5"/>
    <w:rsid w:val="33E80D95"/>
    <w:rsid w:val="3404762C"/>
    <w:rsid w:val="34102C8C"/>
    <w:rsid w:val="342B3044"/>
    <w:rsid w:val="343455CA"/>
    <w:rsid w:val="346A737A"/>
    <w:rsid w:val="346E5D72"/>
    <w:rsid w:val="347D7417"/>
    <w:rsid w:val="347D7A40"/>
    <w:rsid w:val="34892BC5"/>
    <w:rsid w:val="34EA3966"/>
    <w:rsid w:val="351F683A"/>
    <w:rsid w:val="354C26BB"/>
    <w:rsid w:val="35804783"/>
    <w:rsid w:val="358B15BB"/>
    <w:rsid w:val="35F51B80"/>
    <w:rsid w:val="35F945F7"/>
    <w:rsid w:val="36281CAA"/>
    <w:rsid w:val="362C25D2"/>
    <w:rsid w:val="364254FA"/>
    <w:rsid w:val="36532FF4"/>
    <w:rsid w:val="366E63EF"/>
    <w:rsid w:val="369E3DCC"/>
    <w:rsid w:val="36B55EC3"/>
    <w:rsid w:val="36B6112E"/>
    <w:rsid w:val="36CA7B72"/>
    <w:rsid w:val="37785C10"/>
    <w:rsid w:val="37951670"/>
    <w:rsid w:val="37B06DEE"/>
    <w:rsid w:val="37C34ACD"/>
    <w:rsid w:val="37C60648"/>
    <w:rsid w:val="37DF0271"/>
    <w:rsid w:val="38627047"/>
    <w:rsid w:val="38ED2EF0"/>
    <w:rsid w:val="391F58AD"/>
    <w:rsid w:val="39414473"/>
    <w:rsid w:val="394B5035"/>
    <w:rsid w:val="395E71A4"/>
    <w:rsid w:val="3A173CD4"/>
    <w:rsid w:val="3A3F515A"/>
    <w:rsid w:val="3A596215"/>
    <w:rsid w:val="3A5C6D9D"/>
    <w:rsid w:val="3AA161A6"/>
    <w:rsid w:val="3AB21739"/>
    <w:rsid w:val="3B3B749B"/>
    <w:rsid w:val="3B4770E1"/>
    <w:rsid w:val="3B7D11E3"/>
    <w:rsid w:val="3BA06AB3"/>
    <w:rsid w:val="3BC44143"/>
    <w:rsid w:val="3BCF198D"/>
    <w:rsid w:val="3BE95482"/>
    <w:rsid w:val="3BEE1FD7"/>
    <w:rsid w:val="3BF932AF"/>
    <w:rsid w:val="3C037B1F"/>
    <w:rsid w:val="3C4B021E"/>
    <w:rsid w:val="3CA13EAD"/>
    <w:rsid w:val="3CA97AA1"/>
    <w:rsid w:val="3CE7290C"/>
    <w:rsid w:val="3CFB07EE"/>
    <w:rsid w:val="3CFF7EA9"/>
    <w:rsid w:val="3D1419BA"/>
    <w:rsid w:val="3D245BF8"/>
    <w:rsid w:val="3D2A015A"/>
    <w:rsid w:val="3DDF73DD"/>
    <w:rsid w:val="3DF01A04"/>
    <w:rsid w:val="3E0A40D4"/>
    <w:rsid w:val="3E77397C"/>
    <w:rsid w:val="3E7762B4"/>
    <w:rsid w:val="3E7C661A"/>
    <w:rsid w:val="3EAC28A1"/>
    <w:rsid w:val="3EC203FB"/>
    <w:rsid w:val="3F0615B6"/>
    <w:rsid w:val="3FEF3E66"/>
    <w:rsid w:val="4004001B"/>
    <w:rsid w:val="40094D7D"/>
    <w:rsid w:val="404C471D"/>
    <w:rsid w:val="405368AD"/>
    <w:rsid w:val="409105AF"/>
    <w:rsid w:val="40A150B6"/>
    <w:rsid w:val="40A92971"/>
    <w:rsid w:val="40D307F1"/>
    <w:rsid w:val="40F3228D"/>
    <w:rsid w:val="412865BD"/>
    <w:rsid w:val="41A1305D"/>
    <w:rsid w:val="41B14847"/>
    <w:rsid w:val="41BB6E00"/>
    <w:rsid w:val="41CD10FE"/>
    <w:rsid w:val="41EA06AC"/>
    <w:rsid w:val="423E280C"/>
    <w:rsid w:val="42636759"/>
    <w:rsid w:val="42BF647C"/>
    <w:rsid w:val="42CF4D4C"/>
    <w:rsid w:val="42FA0BF3"/>
    <w:rsid w:val="42FF5C8C"/>
    <w:rsid w:val="431A5501"/>
    <w:rsid w:val="43302ED5"/>
    <w:rsid w:val="43664AFA"/>
    <w:rsid w:val="439C0F97"/>
    <w:rsid w:val="43B67997"/>
    <w:rsid w:val="43BE1603"/>
    <w:rsid w:val="43D84E40"/>
    <w:rsid w:val="442E5B81"/>
    <w:rsid w:val="44374878"/>
    <w:rsid w:val="44705CD5"/>
    <w:rsid w:val="44E52849"/>
    <w:rsid w:val="44F21D67"/>
    <w:rsid w:val="456F6318"/>
    <w:rsid w:val="457C25CC"/>
    <w:rsid w:val="45CE48A3"/>
    <w:rsid w:val="46124EE8"/>
    <w:rsid w:val="464B4EE0"/>
    <w:rsid w:val="4650751B"/>
    <w:rsid w:val="465A20BB"/>
    <w:rsid w:val="466250E9"/>
    <w:rsid w:val="4665549A"/>
    <w:rsid w:val="468D244A"/>
    <w:rsid w:val="46F47361"/>
    <w:rsid w:val="472001C1"/>
    <w:rsid w:val="47A70E11"/>
    <w:rsid w:val="47A76B47"/>
    <w:rsid w:val="47D76015"/>
    <w:rsid w:val="480D0FE9"/>
    <w:rsid w:val="48344D78"/>
    <w:rsid w:val="48460CF2"/>
    <w:rsid w:val="489052A0"/>
    <w:rsid w:val="48A33500"/>
    <w:rsid w:val="48B13034"/>
    <w:rsid w:val="48CF22C1"/>
    <w:rsid w:val="491B083D"/>
    <w:rsid w:val="49501355"/>
    <w:rsid w:val="4A7B6405"/>
    <w:rsid w:val="4B0E200C"/>
    <w:rsid w:val="4B5D2CD5"/>
    <w:rsid w:val="4BEE0719"/>
    <w:rsid w:val="4C3C55DB"/>
    <w:rsid w:val="4C5E1DB7"/>
    <w:rsid w:val="4C6B570C"/>
    <w:rsid w:val="4CA877CB"/>
    <w:rsid w:val="4CDF0E6E"/>
    <w:rsid w:val="4D294230"/>
    <w:rsid w:val="4D8E5F20"/>
    <w:rsid w:val="4D935AC5"/>
    <w:rsid w:val="4DC31516"/>
    <w:rsid w:val="4DC55B7E"/>
    <w:rsid w:val="4DD32919"/>
    <w:rsid w:val="4DDA0479"/>
    <w:rsid w:val="4E530686"/>
    <w:rsid w:val="4E7D7917"/>
    <w:rsid w:val="4E8C055A"/>
    <w:rsid w:val="4E98017C"/>
    <w:rsid w:val="4EC75355"/>
    <w:rsid w:val="4EF747BD"/>
    <w:rsid w:val="4F417B53"/>
    <w:rsid w:val="4F920731"/>
    <w:rsid w:val="4F9660D0"/>
    <w:rsid w:val="4F9F1352"/>
    <w:rsid w:val="4FFA742A"/>
    <w:rsid w:val="500373B2"/>
    <w:rsid w:val="502B4DAC"/>
    <w:rsid w:val="506B65BA"/>
    <w:rsid w:val="506C5351"/>
    <w:rsid w:val="50742DDD"/>
    <w:rsid w:val="50B213CE"/>
    <w:rsid w:val="50B6100E"/>
    <w:rsid w:val="50BB55F1"/>
    <w:rsid w:val="50CF7A05"/>
    <w:rsid w:val="51197390"/>
    <w:rsid w:val="511C6973"/>
    <w:rsid w:val="512E4EF8"/>
    <w:rsid w:val="513B290A"/>
    <w:rsid w:val="514313F7"/>
    <w:rsid w:val="51947157"/>
    <w:rsid w:val="51C93704"/>
    <w:rsid w:val="51F2728C"/>
    <w:rsid w:val="51FD5C6A"/>
    <w:rsid w:val="5222314F"/>
    <w:rsid w:val="52320CBA"/>
    <w:rsid w:val="52607CC6"/>
    <w:rsid w:val="52CF608B"/>
    <w:rsid w:val="52DA483F"/>
    <w:rsid w:val="52F76B0E"/>
    <w:rsid w:val="530813F5"/>
    <w:rsid w:val="53376D35"/>
    <w:rsid w:val="53997856"/>
    <w:rsid w:val="53B62F43"/>
    <w:rsid w:val="53E44857"/>
    <w:rsid w:val="53E65288"/>
    <w:rsid w:val="53EB26B3"/>
    <w:rsid w:val="53F9105B"/>
    <w:rsid w:val="54543C3D"/>
    <w:rsid w:val="548A01B3"/>
    <w:rsid w:val="548C59E6"/>
    <w:rsid w:val="54E52323"/>
    <w:rsid w:val="559E01B3"/>
    <w:rsid w:val="55A05B3F"/>
    <w:rsid w:val="55D56C74"/>
    <w:rsid w:val="55E72D6A"/>
    <w:rsid w:val="56325360"/>
    <w:rsid w:val="565C7C56"/>
    <w:rsid w:val="567D676E"/>
    <w:rsid w:val="56A624B2"/>
    <w:rsid w:val="56E14E9F"/>
    <w:rsid w:val="57354F0E"/>
    <w:rsid w:val="574C00E7"/>
    <w:rsid w:val="577B39A1"/>
    <w:rsid w:val="5785631F"/>
    <w:rsid w:val="57A83D7D"/>
    <w:rsid w:val="57B9285A"/>
    <w:rsid w:val="57CD3F76"/>
    <w:rsid w:val="57CE6D3A"/>
    <w:rsid w:val="58220DF2"/>
    <w:rsid w:val="58235328"/>
    <w:rsid w:val="58550FBC"/>
    <w:rsid w:val="58612D77"/>
    <w:rsid w:val="58792C3E"/>
    <w:rsid w:val="588845F7"/>
    <w:rsid w:val="58A14202"/>
    <w:rsid w:val="58D73DB9"/>
    <w:rsid w:val="59120160"/>
    <w:rsid w:val="59315A68"/>
    <w:rsid w:val="59334611"/>
    <w:rsid w:val="593D23D7"/>
    <w:rsid w:val="594E1FCC"/>
    <w:rsid w:val="597B2352"/>
    <w:rsid w:val="5A125E5F"/>
    <w:rsid w:val="5A6D4BA8"/>
    <w:rsid w:val="5A773374"/>
    <w:rsid w:val="5A773AA3"/>
    <w:rsid w:val="5A996CEC"/>
    <w:rsid w:val="5AC85203"/>
    <w:rsid w:val="5AE432C2"/>
    <w:rsid w:val="5AED237F"/>
    <w:rsid w:val="5AF05056"/>
    <w:rsid w:val="5B7A24A0"/>
    <w:rsid w:val="5BB96560"/>
    <w:rsid w:val="5BE05E9F"/>
    <w:rsid w:val="5BE14F50"/>
    <w:rsid w:val="5BF45DD9"/>
    <w:rsid w:val="5C0666C7"/>
    <w:rsid w:val="5C1951E6"/>
    <w:rsid w:val="5C43453E"/>
    <w:rsid w:val="5C560411"/>
    <w:rsid w:val="5C70466E"/>
    <w:rsid w:val="5CE123DB"/>
    <w:rsid w:val="5CE7257F"/>
    <w:rsid w:val="5CEE378D"/>
    <w:rsid w:val="5D562E76"/>
    <w:rsid w:val="5D586285"/>
    <w:rsid w:val="5D626F06"/>
    <w:rsid w:val="5DE5615B"/>
    <w:rsid w:val="5DF57664"/>
    <w:rsid w:val="5DF97E07"/>
    <w:rsid w:val="5E2F3029"/>
    <w:rsid w:val="5E360778"/>
    <w:rsid w:val="5E7950C0"/>
    <w:rsid w:val="5EB90D7C"/>
    <w:rsid w:val="5EF30C29"/>
    <w:rsid w:val="5EF34DC9"/>
    <w:rsid w:val="5EF70F05"/>
    <w:rsid w:val="5EFF366F"/>
    <w:rsid w:val="5F4666F5"/>
    <w:rsid w:val="5F49114F"/>
    <w:rsid w:val="5F9D3902"/>
    <w:rsid w:val="5FB24F99"/>
    <w:rsid w:val="5FCF261A"/>
    <w:rsid w:val="60247966"/>
    <w:rsid w:val="6028449B"/>
    <w:rsid w:val="602C7B6E"/>
    <w:rsid w:val="603801BB"/>
    <w:rsid w:val="603F0DF1"/>
    <w:rsid w:val="60B13CA3"/>
    <w:rsid w:val="611C6864"/>
    <w:rsid w:val="612421AE"/>
    <w:rsid w:val="61292232"/>
    <w:rsid w:val="616A6759"/>
    <w:rsid w:val="6176670E"/>
    <w:rsid w:val="61B95299"/>
    <w:rsid w:val="61EC1DD9"/>
    <w:rsid w:val="61EF1618"/>
    <w:rsid w:val="620552D2"/>
    <w:rsid w:val="628B5E5B"/>
    <w:rsid w:val="62A82123"/>
    <w:rsid w:val="62AB167D"/>
    <w:rsid w:val="62B34977"/>
    <w:rsid w:val="62CC0050"/>
    <w:rsid w:val="62CC6472"/>
    <w:rsid w:val="62F6517E"/>
    <w:rsid w:val="63146B1C"/>
    <w:rsid w:val="636C0EF5"/>
    <w:rsid w:val="63756944"/>
    <w:rsid w:val="63C33CD7"/>
    <w:rsid w:val="6408287A"/>
    <w:rsid w:val="64237073"/>
    <w:rsid w:val="64CE28D5"/>
    <w:rsid w:val="64CE4375"/>
    <w:rsid w:val="651F6E93"/>
    <w:rsid w:val="6523746B"/>
    <w:rsid w:val="653005C4"/>
    <w:rsid w:val="65762404"/>
    <w:rsid w:val="65E15E84"/>
    <w:rsid w:val="662966D5"/>
    <w:rsid w:val="66535BDD"/>
    <w:rsid w:val="66A10A78"/>
    <w:rsid w:val="670D4F5E"/>
    <w:rsid w:val="675E59B4"/>
    <w:rsid w:val="678444D4"/>
    <w:rsid w:val="678C4E6A"/>
    <w:rsid w:val="68390741"/>
    <w:rsid w:val="685157DF"/>
    <w:rsid w:val="68521268"/>
    <w:rsid w:val="688E1BB9"/>
    <w:rsid w:val="69007FDD"/>
    <w:rsid w:val="69145C6A"/>
    <w:rsid w:val="69231689"/>
    <w:rsid w:val="693A725B"/>
    <w:rsid w:val="6955083C"/>
    <w:rsid w:val="697435B0"/>
    <w:rsid w:val="6988138D"/>
    <w:rsid w:val="69A5153A"/>
    <w:rsid w:val="69BB2B27"/>
    <w:rsid w:val="6A22716C"/>
    <w:rsid w:val="6A3677D3"/>
    <w:rsid w:val="6A383DBC"/>
    <w:rsid w:val="6A7A50C0"/>
    <w:rsid w:val="6A9A441C"/>
    <w:rsid w:val="6AA34C50"/>
    <w:rsid w:val="6AA90AA8"/>
    <w:rsid w:val="6AB26742"/>
    <w:rsid w:val="6AF036F4"/>
    <w:rsid w:val="6B1C1A0A"/>
    <w:rsid w:val="6B370954"/>
    <w:rsid w:val="6B3B2EC9"/>
    <w:rsid w:val="6B6D542A"/>
    <w:rsid w:val="6B7C375D"/>
    <w:rsid w:val="6B846FAC"/>
    <w:rsid w:val="6B99345E"/>
    <w:rsid w:val="6C1748A4"/>
    <w:rsid w:val="6C1A4636"/>
    <w:rsid w:val="6C2115ED"/>
    <w:rsid w:val="6C331860"/>
    <w:rsid w:val="6C9409AB"/>
    <w:rsid w:val="6CB264C8"/>
    <w:rsid w:val="6CCC1033"/>
    <w:rsid w:val="6D023176"/>
    <w:rsid w:val="6D13193B"/>
    <w:rsid w:val="6D7C1759"/>
    <w:rsid w:val="6DBD0003"/>
    <w:rsid w:val="6DC2511D"/>
    <w:rsid w:val="6DF730CA"/>
    <w:rsid w:val="6E3E4E25"/>
    <w:rsid w:val="6E430D24"/>
    <w:rsid w:val="6EF55A96"/>
    <w:rsid w:val="6F6450A3"/>
    <w:rsid w:val="6F68184A"/>
    <w:rsid w:val="6FC17F30"/>
    <w:rsid w:val="701831E0"/>
    <w:rsid w:val="70431419"/>
    <w:rsid w:val="70806CC3"/>
    <w:rsid w:val="71036877"/>
    <w:rsid w:val="712B76C6"/>
    <w:rsid w:val="713700CC"/>
    <w:rsid w:val="714E299B"/>
    <w:rsid w:val="714F0C57"/>
    <w:rsid w:val="71D268FB"/>
    <w:rsid w:val="71ED77DF"/>
    <w:rsid w:val="71F011AB"/>
    <w:rsid w:val="72053B52"/>
    <w:rsid w:val="72266E1E"/>
    <w:rsid w:val="7228696C"/>
    <w:rsid w:val="72470C0B"/>
    <w:rsid w:val="72496D2C"/>
    <w:rsid w:val="725B1CB5"/>
    <w:rsid w:val="739D0810"/>
    <w:rsid w:val="73A14C64"/>
    <w:rsid w:val="73B30004"/>
    <w:rsid w:val="73DA7F5D"/>
    <w:rsid w:val="73E74316"/>
    <w:rsid w:val="73F7239D"/>
    <w:rsid w:val="73FA60C7"/>
    <w:rsid w:val="742300DB"/>
    <w:rsid w:val="7434641A"/>
    <w:rsid w:val="74796BCA"/>
    <w:rsid w:val="74834A5B"/>
    <w:rsid w:val="74A1484D"/>
    <w:rsid w:val="74BB58F5"/>
    <w:rsid w:val="74CA4F72"/>
    <w:rsid w:val="74EA023B"/>
    <w:rsid w:val="74EC6047"/>
    <w:rsid w:val="75314977"/>
    <w:rsid w:val="755B449E"/>
    <w:rsid w:val="75752F7C"/>
    <w:rsid w:val="759F72F3"/>
    <w:rsid w:val="75CE4F96"/>
    <w:rsid w:val="761F68A2"/>
    <w:rsid w:val="76595867"/>
    <w:rsid w:val="76807F25"/>
    <w:rsid w:val="76810483"/>
    <w:rsid w:val="76B96002"/>
    <w:rsid w:val="76D42597"/>
    <w:rsid w:val="772D2C56"/>
    <w:rsid w:val="773E37FB"/>
    <w:rsid w:val="77AE1B8C"/>
    <w:rsid w:val="77AE203F"/>
    <w:rsid w:val="77C364C0"/>
    <w:rsid w:val="77E07F67"/>
    <w:rsid w:val="77E7204E"/>
    <w:rsid w:val="780040B9"/>
    <w:rsid w:val="783842C9"/>
    <w:rsid w:val="785C0B47"/>
    <w:rsid w:val="78AE6287"/>
    <w:rsid w:val="78C31BBE"/>
    <w:rsid w:val="78DF0B08"/>
    <w:rsid w:val="791665C1"/>
    <w:rsid w:val="79493E90"/>
    <w:rsid w:val="79494912"/>
    <w:rsid w:val="79757761"/>
    <w:rsid w:val="79812963"/>
    <w:rsid w:val="798518FB"/>
    <w:rsid w:val="79B2382E"/>
    <w:rsid w:val="79F42801"/>
    <w:rsid w:val="7A094F79"/>
    <w:rsid w:val="7A115EBC"/>
    <w:rsid w:val="7A293BFF"/>
    <w:rsid w:val="7A3D2684"/>
    <w:rsid w:val="7A9D6F19"/>
    <w:rsid w:val="7B8D0F2A"/>
    <w:rsid w:val="7BA91035"/>
    <w:rsid w:val="7C2125B7"/>
    <w:rsid w:val="7C227B31"/>
    <w:rsid w:val="7C781C55"/>
    <w:rsid w:val="7C833AFF"/>
    <w:rsid w:val="7C975798"/>
    <w:rsid w:val="7CA103C5"/>
    <w:rsid w:val="7CA4122A"/>
    <w:rsid w:val="7CB404EA"/>
    <w:rsid w:val="7CC67EB6"/>
    <w:rsid w:val="7CF404F4"/>
    <w:rsid w:val="7D29489F"/>
    <w:rsid w:val="7D2A7753"/>
    <w:rsid w:val="7D556687"/>
    <w:rsid w:val="7DA16847"/>
    <w:rsid w:val="7E1A0CC5"/>
    <w:rsid w:val="7E392711"/>
    <w:rsid w:val="7E696E79"/>
    <w:rsid w:val="7ED97A07"/>
    <w:rsid w:val="7EF56356"/>
    <w:rsid w:val="7F363046"/>
    <w:rsid w:val="7F530467"/>
    <w:rsid w:val="7F7B2885"/>
    <w:rsid w:val="7F7F65CA"/>
    <w:rsid w:val="7F9363C7"/>
    <w:rsid w:val="7FB5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autoRedefine/>
    <w:qFormat/>
    <w:uiPriority w:val="0"/>
    <w:pPr>
      <w:keepNext/>
      <w:keepLines/>
      <w:spacing w:before="100" w:after="100"/>
      <w:jc w:val="center"/>
      <w:outlineLvl w:val="0"/>
    </w:pPr>
    <w:rPr>
      <w:b/>
      <w:bCs/>
      <w:kern w:val="44"/>
      <w:sz w:val="32"/>
      <w:szCs w:val="44"/>
    </w:rPr>
  </w:style>
  <w:style w:type="paragraph" w:styleId="3">
    <w:name w:val="heading 2"/>
    <w:basedOn w:val="1"/>
    <w:next w:val="4"/>
    <w:link w:val="51"/>
    <w:autoRedefine/>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1"/>
    <w:link w:val="53"/>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1"/>
    <w:link w:val="52"/>
    <w:autoRedefine/>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55"/>
    <w:autoRedefine/>
    <w:qFormat/>
    <w:uiPriority w:val="0"/>
    <w:rPr>
      <w:rFonts w:ascii="宋体" w:hAnsi="Calibri"/>
      <w:kern w:val="0"/>
      <w:sz w:val="18"/>
      <w:szCs w:val="18"/>
    </w:rPr>
  </w:style>
  <w:style w:type="paragraph" w:styleId="7">
    <w:name w:val="annotation text"/>
    <w:basedOn w:val="1"/>
    <w:link w:val="58"/>
    <w:autoRedefine/>
    <w:qFormat/>
    <w:uiPriority w:val="99"/>
    <w:pPr>
      <w:jc w:val="left"/>
    </w:pPr>
    <w:rPr>
      <w:rFonts w:ascii="Calibri" w:hAnsi="Calibri"/>
      <w:kern w:val="0"/>
      <w:sz w:val="20"/>
    </w:rPr>
  </w:style>
  <w:style w:type="paragraph" w:styleId="8">
    <w:name w:val="Body Text"/>
    <w:basedOn w:val="1"/>
    <w:link w:val="56"/>
    <w:autoRedefine/>
    <w:qFormat/>
    <w:uiPriority w:val="0"/>
    <w:pPr>
      <w:tabs>
        <w:tab w:val="left" w:pos="567"/>
      </w:tabs>
      <w:spacing w:before="120" w:line="22" w:lineRule="atLeast"/>
    </w:pPr>
    <w:rPr>
      <w:rFonts w:ascii="宋体" w:hAnsi="宋体"/>
      <w:sz w:val="24"/>
    </w:rPr>
  </w:style>
  <w:style w:type="paragraph" w:styleId="9">
    <w:name w:val="Body Text Indent"/>
    <w:basedOn w:val="1"/>
    <w:next w:val="10"/>
    <w:link w:val="57"/>
    <w:autoRedefine/>
    <w:qFormat/>
    <w:uiPriority w:val="0"/>
    <w:pPr>
      <w:spacing w:after="120"/>
      <w:ind w:left="420" w:leftChars="200"/>
    </w:pPr>
  </w:style>
  <w:style w:type="paragraph" w:styleId="10">
    <w:name w:val="envelope return"/>
    <w:basedOn w:val="1"/>
    <w:next w:val="11"/>
    <w:autoRedefine/>
    <w:unhideWhenUsed/>
    <w:qFormat/>
    <w:uiPriority w:val="99"/>
    <w:pPr>
      <w:snapToGrid w:val="0"/>
    </w:pPr>
    <w:rPr>
      <w:rFonts w:ascii="Arial" w:hAnsi="Arial"/>
    </w:rPr>
  </w:style>
  <w:style w:type="paragraph" w:styleId="11">
    <w:name w:val="Title"/>
    <w:basedOn w:val="1"/>
    <w:next w:val="1"/>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12">
    <w:name w:val="List Bullet 2"/>
    <w:basedOn w:val="1"/>
    <w:autoRedefine/>
    <w:semiHidden/>
    <w:unhideWhenUsed/>
    <w:qFormat/>
    <w:uiPriority w:val="99"/>
    <w:pPr>
      <w:numPr>
        <w:ilvl w:val="0"/>
        <w:numId w:val="1"/>
      </w:numPr>
    </w:pPr>
  </w:style>
  <w:style w:type="paragraph" w:styleId="13">
    <w:name w:val="toc 3"/>
    <w:basedOn w:val="1"/>
    <w:next w:val="1"/>
    <w:autoRedefine/>
    <w:qFormat/>
    <w:uiPriority w:val="39"/>
    <w:pPr>
      <w:spacing w:line="500" w:lineRule="exact"/>
      <w:ind w:left="400" w:leftChars="400"/>
    </w:pPr>
    <w:rPr>
      <w:sz w:val="24"/>
    </w:rPr>
  </w:style>
  <w:style w:type="paragraph" w:styleId="14">
    <w:name w:val="Plain Text"/>
    <w:basedOn w:val="1"/>
    <w:link w:val="50"/>
    <w:autoRedefine/>
    <w:qFormat/>
    <w:uiPriority w:val="99"/>
    <w:rPr>
      <w:rFonts w:ascii="宋体" w:hAnsi="Courier New"/>
      <w:kern w:val="0"/>
      <w:sz w:val="20"/>
      <w:szCs w:val="20"/>
    </w:rPr>
  </w:style>
  <w:style w:type="paragraph" w:styleId="15">
    <w:name w:val="Date"/>
    <w:basedOn w:val="1"/>
    <w:next w:val="1"/>
    <w:link w:val="54"/>
    <w:autoRedefine/>
    <w:qFormat/>
    <w:uiPriority w:val="0"/>
    <w:pPr>
      <w:ind w:left="100" w:leftChars="2500"/>
    </w:pPr>
    <w:rPr>
      <w:rFonts w:ascii="Calibri" w:hAnsi="Calibri"/>
    </w:rPr>
  </w:style>
  <w:style w:type="paragraph" w:styleId="16">
    <w:name w:val="Body Text Indent 2"/>
    <w:basedOn w:val="1"/>
    <w:next w:val="1"/>
    <w:link w:val="47"/>
    <w:autoRedefine/>
    <w:qFormat/>
    <w:uiPriority w:val="0"/>
    <w:pPr>
      <w:spacing w:after="120" w:line="480" w:lineRule="auto"/>
      <w:ind w:left="420" w:leftChars="200"/>
    </w:pPr>
  </w:style>
  <w:style w:type="paragraph" w:styleId="17">
    <w:name w:val="Balloon Text"/>
    <w:basedOn w:val="1"/>
    <w:link w:val="48"/>
    <w:autoRedefine/>
    <w:unhideWhenUsed/>
    <w:qFormat/>
    <w:uiPriority w:val="99"/>
    <w:rPr>
      <w:sz w:val="18"/>
      <w:szCs w:val="18"/>
    </w:rPr>
  </w:style>
  <w:style w:type="paragraph" w:styleId="18">
    <w:name w:val="footer"/>
    <w:basedOn w:val="1"/>
    <w:link w:val="45"/>
    <w:autoRedefine/>
    <w:qFormat/>
    <w:uiPriority w:val="0"/>
    <w:pPr>
      <w:tabs>
        <w:tab w:val="center" w:pos="4153"/>
        <w:tab w:val="right" w:pos="8306"/>
      </w:tabs>
      <w:snapToGrid w:val="0"/>
      <w:jc w:val="left"/>
    </w:pPr>
    <w:rPr>
      <w:rFonts w:ascii="Calibri" w:hAnsi="Calibri"/>
      <w:sz w:val="18"/>
      <w:szCs w:val="18"/>
    </w:rPr>
  </w:style>
  <w:style w:type="paragraph" w:styleId="19">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left" w:pos="1260"/>
        <w:tab w:val="right" w:leader="dot" w:pos="9060"/>
      </w:tabs>
      <w:spacing w:line="500" w:lineRule="exact"/>
    </w:pPr>
    <w:rPr>
      <w:sz w:val="24"/>
    </w:rPr>
  </w:style>
  <w:style w:type="paragraph" w:styleId="21">
    <w:name w:val="toc 2"/>
    <w:basedOn w:val="1"/>
    <w:next w:val="1"/>
    <w:autoRedefine/>
    <w:qFormat/>
    <w:uiPriority w:val="39"/>
    <w:pPr>
      <w:spacing w:line="500" w:lineRule="exact"/>
      <w:ind w:left="200" w:leftChars="200"/>
    </w:pPr>
    <w:rPr>
      <w:sz w:val="24"/>
    </w:rPr>
  </w:style>
  <w:style w:type="paragraph" w:styleId="22">
    <w:name w:val="Normal (Web)"/>
    <w:basedOn w:val="1"/>
    <w:autoRedefine/>
    <w:qFormat/>
    <w:uiPriority w:val="0"/>
    <w:pPr>
      <w:spacing w:before="100" w:beforeAutospacing="1" w:after="100" w:afterAutospacing="1"/>
      <w:jc w:val="left"/>
    </w:pPr>
    <w:rPr>
      <w:kern w:val="0"/>
      <w:sz w:val="24"/>
    </w:rPr>
  </w:style>
  <w:style w:type="paragraph" w:styleId="23">
    <w:name w:val="index 1"/>
    <w:basedOn w:val="1"/>
    <w:next w:val="1"/>
    <w:autoRedefine/>
    <w:semiHidden/>
    <w:qFormat/>
    <w:uiPriority w:val="0"/>
    <w:rPr>
      <w:szCs w:val="20"/>
    </w:rPr>
  </w:style>
  <w:style w:type="paragraph" w:styleId="24">
    <w:name w:val="annotation subject"/>
    <w:basedOn w:val="7"/>
    <w:next w:val="7"/>
    <w:link w:val="72"/>
    <w:autoRedefine/>
    <w:semiHidden/>
    <w:unhideWhenUsed/>
    <w:qFormat/>
    <w:uiPriority w:val="99"/>
    <w:rPr>
      <w:rFonts w:ascii="Times New Roman" w:hAnsi="Times New Roman"/>
      <w:b/>
      <w:bCs/>
      <w:kern w:val="2"/>
      <w:sz w:val="21"/>
    </w:rPr>
  </w:style>
  <w:style w:type="paragraph" w:styleId="25">
    <w:name w:val="Body Text First Indent 2"/>
    <w:basedOn w:val="9"/>
    <w:link w:val="73"/>
    <w:autoRedefine/>
    <w:qFormat/>
    <w:uiPriority w:val="0"/>
    <w:pPr>
      <w:ind w:firstLine="420" w:firstLineChars="200"/>
    </w:p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single"/>
    </w:rPr>
  </w:style>
  <w:style w:type="character" w:styleId="32">
    <w:name w:val="Hyperlink"/>
    <w:basedOn w:val="28"/>
    <w:autoRedefine/>
    <w:qFormat/>
    <w:uiPriority w:val="99"/>
    <w:rPr>
      <w:color w:val="0000FF"/>
      <w:u w:val="single"/>
    </w:rPr>
  </w:style>
  <w:style w:type="character" w:styleId="33">
    <w:name w:val="annotation reference"/>
    <w:autoRedefine/>
    <w:semiHidden/>
    <w:qFormat/>
    <w:uiPriority w:val="99"/>
    <w:rPr>
      <w:sz w:val="21"/>
      <w:szCs w:val="21"/>
    </w:rPr>
  </w:style>
  <w:style w:type="paragraph" w:customStyle="1" w:styleId="34">
    <w:name w:val="目录 72"/>
    <w:basedOn w:val="1"/>
    <w:next w:val="1"/>
    <w:autoRedefine/>
    <w:qFormat/>
    <w:uiPriority w:val="39"/>
    <w:pPr>
      <w:ind w:left="1260"/>
    </w:pPr>
    <w:rPr>
      <w:sz w:val="18"/>
    </w:rPr>
  </w:style>
  <w:style w:type="paragraph" w:customStyle="1" w:styleId="35">
    <w:name w:val="正文 New"/>
    <w:basedOn w:val="1"/>
    <w:autoRedefine/>
    <w:qFormat/>
    <w:uiPriority w:val="0"/>
    <w:pPr>
      <w:spacing w:before="100" w:beforeAutospacing="1" w:after="100" w:afterAutospacing="1" w:line="440" w:lineRule="exact"/>
      <w:ind w:left="357" w:hanging="357"/>
    </w:pPr>
    <w:rPr>
      <w:szCs w:val="21"/>
    </w:r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模板普通正文"/>
    <w:basedOn w:val="9"/>
    <w:autoRedefine/>
    <w:qFormat/>
    <w:uiPriority w:val="0"/>
    <w:pPr>
      <w:spacing w:beforeLines="50" w:after="10"/>
      <w:ind w:firstLine="490" w:firstLineChars="175"/>
      <w:jc w:val="left"/>
    </w:pPr>
  </w:style>
  <w:style w:type="character" w:customStyle="1" w:styleId="38">
    <w:name w:val="批注文字 Char1"/>
    <w:basedOn w:val="28"/>
    <w:autoRedefine/>
    <w:semiHidden/>
    <w:qFormat/>
    <w:uiPriority w:val="99"/>
    <w:rPr>
      <w:rFonts w:ascii="Times New Roman" w:hAnsi="Times New Roman" w:eastAsia="宋体" w:cs="Times New Roman"/>
      <w:szCs w:val="24"/>
    </w:rPr>
  </w:style>
  <w:style w:type="character" w:customStyle="1" w:styleId="39">
    <w:name w:val="样式（正文） Char"/>
    <w:link w:val="40"/>
    <w:autoRedefine/>
    <w:qFormat/>
    <w:locked/>
    <w:uiPriority w:val="0"/>
    <w:rPr>
      <w:rFonts w:ascii="宋体" w:hAnsi="宋体" w:eastAsia="宋体"/>
      <w:sz w:val="24"/>
    </w:rPr>
  </w:style>
  <w:style w:type="paragraph" w:customStyle="1" w:styleId="40">
    <w:name w:val="样式（正文）"/>
    <w:basedOn w:val="1"/>
    <w:link w:val="39"/>
    <w:autoRedefine/>
    <w:qFormat/>
    <w:uiPriority w:val="0"/>
    <w:pPr>
      <w:spacing w:line="360" w:lineRule="auto"/>
      <w:ind w:firstLine="200" w:firstLineChars="200"/>
    </w:pPr>
    <w:rPr>
      <w:rFonts w:ascii="宋体" w:hAnsi="宋体"/>
      <w:kern w:val="0"/>
      <w:sz w:val="24"/>
      <w:szCs w:val="20"/>
    </w:rPr>
  </w:style>
  <w:style w:type="character" w:customStyle="1" w:styleId="41">
    <w:name w:val="日期 Char1"/>
    <w:basedOn w:val="28"/>
    <w:autoRedefine/>
    <w:semiHidden/>
    <w:qFormat/>
    <w:uiPriority w:val="99"/>
    <w:rPr>
      <w:rFonts w:ascii="Times New Roman" w:hAnsi="Times New Roman" w:eastAsia="宋体" w:cs="Times New Roman"/>
      <w:szCs w:val="24"/>
    </w:rPr>
  </w:style>
  <w:style w:type="character" w:customStyle="1" w:styleId="42">
    <w:name w:val="纯文本 Char1"/>
    <w:basedOn w:val="28"/>
    <w:autoRedefine/>
    <w:semiHidden/>
    <w:qFormat/>
    <w:uiPriority w:val="99"/>
    <w:rPr>
      <w:rFonts w:ascii="宋体" w:hAnsi="Courier New" w:eastAsia="宋体" w:cs="Courier New"/>
      <w:szCs w:val="21"/>
    </w:rPr>
  </w:style>
  <w:style w:type="character" w:customStyle="1" w:styleId="43">
    <w:name w:val="页眉 字符"/>
    <w:basedOn w:val="28"/>
    <w:link w:val="19"/>
    <w:autoRedefine/>
    <w:qFormat/>
    <w:uiPriority w:val="0"/>
    <w:rPr>
      <w:rFonts w:ascii="Times New Roman" w:hAnsi="Times New Roman" w:eastAsia="宋体" w:cs="Times New Roman"/>
      <w:sz w:val="18"/>
      <w:szCs w:val="18"/>
    </w:rPr>
  </w:style>
  <w:style w:type="character" w:customStyle="1" w:styleId="44">
    <w:name w:val="页脚 Char"/>
    <w:basedOn w:val="28"/>
    <w:autoRedefine/>
    <w:qFormat/>
    <w:uiPriority w:val="0"/>
    <w:rPr>
      <w:sz w:val="18"/>
      <w:szCs w:val="18"/>
    </w:rPr>
  </w:style>
  <w:style w:type="character" w:customStyle="1" w:styleId="45">
    <w:name w:val="页脚 字符"/>
    <w:basedOn w:val="28"/>
    <w:link w:val="18"/>
    <w:autoRedefine/>
    <w:semiHidden/>
    <w:qFormat/>
    <w:uiPriority w:val="99"/>
    <w:rPr>
      <w:rFonts w:ascii="Times New Roman" w:hAnsi="Times New Roman" w:eastAsia="宋体" w:cs="Times New Roman"/>
      <w:sz w:val="18"/>
      <w:szCs w:val="18"/>
    </w:rPr>
  </w:style>
  <w:style w:type="character" w:customStyle="1" w:styleId="46">
    <w:name w:val="标题 1 字符"/>
    <w:basedOn w:val="28"/>
    <w:link w:val="2"/>
    <w:autoRedefine/>
    <w:qFormat/>
    <w:uiPriority w:val="0"/>
    <w:rPr>
      <w:rFonts w:ascii="Times New Roman" w:hAnsi="Times New Roman" w:eastAsia="宋体" w:cs="Times New Roman"/>
      <w:b/>
      <w:bCs/>
      <w:kern w:val="44"/>
      <w:sz w:val="32"/>
      <w:szCs w:val="44"/>
    </w:rPr>
  </w:style>
  <w:style w:type="character" w:customStyle="1" w:styleId="47">
    <w:name w:val="正文文本缩进 2 字符"/>
    <w:basedOn w:val="28"/>
    <w:link w:val="16"/>
    <w:autoRedefine/>
    <w:qFormat/>
    <w:uiPriority w:val="0"/>
    <w:rPr>
      <w:rFonts w:ascii="Times New Roman" w:hAnsi="Times New Roman" w:eastAsia="宋体" w:cs="Times New Roman"/>
      <w:szCs w:val="24"/>
    </w:rPr>
  </w:style>
  <w:style w:type="character" w:customStyle="1" w:styleId="48">
    <w:name w:val="批注框文本 字符"/>
    <w:basedOn w:val="28"/>
    <w:link w:val="17"/>
    <w:autoRedefine/>
    <w:semiHidden/>
    <w:qFormat/>
    <w:uiPriority w:val="99"/>
    <w:rPr>
      <w:rFonts w:ascii="Times New Roman" w:hAnsi="Times New Roman" w:eastAsia="宋体" w:cs="Times New Roman"/>
      <w:sz w:val="18"/>
      <w:szCs w:val="18"/>
    </w:rPr>
  </w:style>
  <w:style w:type="character" w:customStyle="1" w:styleId="49">
    <w:name w:val="文档结构图 Char1"/>
    <w:basedOn w:val="28"/>
    <w:autoRedefine/>
    <w:semiHidden/>
    <w:qFormat/>
    <w:uiPriority w:val="99"/>
    <w:rPr>
      <w:rFonts w:ascii="宋体" w:hAnsi="Times New Roman" w:eastAsia="宋体" w:cs="Times New Roman"/>
      <w:sz w:val="18"/>
      <w:szCs w:val="18"/>
    </w:rPr>
  </w:style>
  <w:style w:type="character" w:customStyle="1" w:styleId="50">
    <w:name w:val="纯文本 字符"/>
    <w:link w:val="14"/>
    <w:autoRedefine/>
    <w:qFormat/>
    <w:uiPriority w:val="99"/>
    <w:rPr>
      <w:rFonts w:ascii="宋体" w:hAnsi="Courier New"/>
    </w:rPr>
  </w:style>
  <w:style w:type="character" w:customStyle="1" w:styleId="51">
    <w:name w:val="标题 2 字符"/>
    <w:basedOn w:val="28"/>
    <w:link w:val="3"/>
    <w:autoRedefine/>
    <w:qFormat/>
    <w:uiPriority w:val="0"/>
    <w:rPr>
      <w:rFonts w:ascii="Arial" w:hAnsi="Arial" w:eastAsia="宋体" w:cs="Times New Roman"/>
      <w:b/>
      <w:kern w:val="0"/>
      <w:sz w:val="32"/>
      <w:szCs w:val="20"/>
    </w:rPr>
  </w:style>
  <w:style w:type="character" w:customStyle="1" w:styleId="52">
    <w:name w:val="正文缩进 字符"/>
    <w:link w:val="4"/>
    <w:autoRedefine/>
    <w:qFormat/>
    <w:uiPriority w:val="0"/>
    <w:rPr>
      <w:rFonts w:ascii="宋体" w:hAnsi="Times New Roman" w:eastAsia="宋体" w:cs="Times New Roman"/>
      <w:kern w:val="0"/>
      <w:sz w:val="24"/>
      <w:szCs w:val="20"/>
    </w:rPr>
  </w:style>
  <w:style w:type="character" w:customStyle="1" w:styleId="53">
    <w:name w:val="标题 3 字符"/>
    <w:basedOn w:val="28"/>
    <w:link w:val="5"/>
    <w:autoRedefine/>
    <w:qFormat/>
    <w:uiPriority w:val="0"/>
    <w:rPr>
      <w:rFonts w:ascii="宋体" w:hAnsi="Times New Roman" w:eastAsia="宋体" w:cs="Times New Roman"/>
      <w:b/>
      <w:kern w:val="0"/>
      <w:sz w:val="24"/>
      <w:szCs w:val="20"/>
    </w:rPr>
  </w:style>
  <w:style w:type="character" w:customStyle="1" w:styleId="54">
    <w:name w:val="日期 字符"/>
    <w:basedOn w:val="28"/>
    <w:link w:val="15"/>
    <w:autoRedefine/>
    <w:qFormat/>
    <w:uiPriority w:val="0"/>
    <w:rPr>
      <w:szCs w:val="24"/>
    </w:rPr>
  </w:style>
  <w:style w:type="character" w:customStyle="1" w:styleId="55">
    <w:name w:val="文档结构图 字符"/>
    <w:link w:val="6"/>
    <w:autoRedefine/>
    <w:qFormat/>
    <w:uiPriority w:val="0"/>
    <w:rPr>
      <w:rFonts w:ascii="宋体" w:eastAsia="宋体"/>
      <w:sz w:val="18"/>
      <w:szCs w:val="18"/>
    </w:rPr>
  </w:style>
  <w:style w:type="character" w:customStyle="1" w:styleId="56">
    <w:name w:val="正文文本 字符"/>
    <w:basedOn w:val="28"/>
    <w:link w:val="8"/>
    <w:autoRedefine/>
    <w:qFormat/>
    <w:uiPriority w:val="0"/>
    <w:rPr>
      <w:rFonts w:ascii="宋体" w:hAnsi="宋体" w:eastAsia="宋体" w:cs="Times New Roman"/>
      <w:sz w:val="24"/>
      <w:szCs w:val="24"/>
    </w:rPr>
  </w:style>
  <w:style w:type="character" w:customStyle="1" w:styleId="57">
    <w:name w:val="正文文本缩进 字符"/>
    <w:basedOn w:val="28"/>
    <w:link w:val="9"/>
    <w:autoRedefine/>
    <w:qFormat/>
    <w:uiPriority w:val="0"/>
    <w:rPr>
      <w:rFonts w:ascii="Times New Roman" w:hAnsi="Times New Roman" w:eastAsia="宋体" w:cs="Times New Roman"/>
      <w:szCs w:val="24"/>
    </w:rPr>
  </w:style>
  <w:style w:type="character" w:customStyle="1" w:styleId="58">
    <w:name w:val="批注文字 字符"/>
    <w:link w:val="7"/>
    <w:autoRedefine/>
    <w:qFormat/>
    <w:uiPriority w:val="99"/>
    <w:rPr>
      <w:rFonts w:eastAsia="宋体"/>
      <w:szCs w:val="24"/>
    </w:rPr>
  </w:style>
  <w:style w:type="paragraph" w:customStyle="1" w:styleId="59">
    <w:name w:val="样式 标题 2 + 段后: 156 磅"/>
    <w:basedOn w:val="3"/>
    <w:autoRedefine/>
    <w:qFormat/>
    <w:uiPriority w:val="0"/>
    <w:pPr>
      <w:spacing w:before="100" w:after="100" w:line="240" w:lineRule="auto"/>
    </w:pPr>
    <w:rPr>
      <w:rFonts w:cs="宋体"/>
      <w:bCs/>
      <w:sz w:val="30"/>
    </w:rPr>
  </w:style>
  <w:style w:type="paragraph" w:customStyle="1" w:styleId="60">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表文"/>
    <w:basedOn w:val="1"/>
    <w:autoRedefine/>
    <w:qFormat/>
    <w:uiPriority w:val="0"/>
    <w:rPr>
      <w:rFonts w:ascii="宋体" w:hAnsi="宋体" w:cs="宋体"/>
      <w:color w:val="000000"/>
      <w:kern w:val="0"/>
      <w:szCs w:val="21"/>
    </w:rPr>
  </w:style>
  <w:style w:type="paragraph" w:customStyle="1" w:styleId="62">
    <w:name w:val="Char Char1"/>
    <w:basedOn w:val="1"/>
    <w:autoRedefine/>
    <w:qFormat/>
    <w:uiPriority w:val="0"/>
    <w:rPr>
      <w:szCs w:val="20"/>
    </w:rPr>
  </w:style>
  <w:style w:type="paragraph" w:customStyle="1" w:styleId="63">
    <w:name w:val="p0"/>
    <w:basedOn w:val="1"/>
    <w:autoRedefine/>
    <w:qFormat/>
    <w:uiPriority w:val="0"/>
    <w:pPr>
      <w:widowControl/>
      <w:snapToGrid w:val="0"/>
      <w:spacing w:after="200"/>
      <w:jc w:val="left"/>
    </w:pPr>
    <w:rPr>
      <w:rFonts w:ascii="Tahoma" w:hAnsi="Tahoma" w:cs="Tahoma"/>
      <w:kern w:val="0"/>
      <w:sz w:val="22"/>
      <w:szCs w:val="22"/>
    </w:rPr>
  </w:style>
  <w:style w:type="paragraph" w:customStyle="1" w:styleId="64">
    <w:name w:val="样式1"/>
    <w:basedOn w:val="5"/>
    <w:autoRedefine/>
    <w:qFormat/>
    <w:uiPriority w:val="0"/>
    <w:pPr>
      <w:jc w:val="center"/>
    </w:pPr>
  </w:style>
  <w:style w:type="paragraph" w:customStyle="1" w:styleId="65">
    <w:name w:val="Char"/>
    <w:basedOn w:val="1"/>
    <w:autoRedefine/>
    <w:qFormat/>
    <w:uiPriority w:val="0"/>
    <w:pPr>
      <w:tabs>
        <w:tab w:val="left" w:pos="432"/>
      </w:tabs>
      <w:spacing w:beforeLines="50" w:afterLines="50"/>
      <w:ind w:left="864" w:hanging="432"/>
    </w:pPr>
    <w:rPr>
      <w:sz w:val="24"/>
    </w:rPr>
  </w:style>
  <w:style w:type="paragraph" w:customStyle="1" w:styleId="66">
    <w:name w:val="Char2"/>
    <w:basedOn w:val="1"/>
    <w:next w:val="1"/>
    <w:autoRedefine/>
    <w:qFormat/>
    <w:uiPriority w:val="0"/>
    <w:pPr>
      <w:widowControl/>
      <w:spacing w:line="360" w:lineRule="auto"/>
      <w:jc w:val="left"/>
    </w:pPr>
    <w:rPr>
      <w:kern w:val="0"/>
      <w:szCs w:val="20"/>
      <w:lang w:eastAsia="en-US"/>
    </w:rPr>
  </w:style>
  <w:style w:type="paragraph" w:customStyle="1" w:styleId="67">
    <w:name w:val="Char11"/>
    <w:basedOn w:val="1"/>
    <w:autoRedefine/>
    <w:qFormat/>
    <w:uiPriority w:val="0"/>
    <w:rPr>
      <w:rFonts w:ascii="Tahoma" w:hAnsi="Tahoma"/>
      <w:sz w:val="24"/>
      <w:szCs w:val="20"/>
    </w:rPr>
  </w:style>
  <w:style w:type="paragraph" w:customStyle="1" w:styleId="68">
    <w:name w:val="Char1"/>
    <w:basedOn w:val="1"/>
    <w:autoRedefine/>
    <w:qFormat/>
    <w:uiPriority w:val="0"/>
    <w:rPr>
      <w:rFonts w:ascii="Tahoma" w:hAnsi="Tahoma"/>
      <w:sz w:val="24"/>
      <w:szCs w:val="20"/>
    </w:rPr>
  </w:style>
  <w:style w:type="paragraph" w:customStyle="1" w:styleId="69">
    <w:name w:val="Char Char11"/>
    <w:basedOn w:val="1"/>
    <w:autoRedefine/>
    <w:qFormat/>
    <w:uiPriority w:val="0"/>
  </w:style>
  <w:style w:type="paragraph" w:customStyle="1" w:styleId="7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1">
    <w:name w:val="列出段落1"/>
    <w:basedOn w:val="1"/>
    <w:autoRedefine/>
    <w:qFormat/>
    <w:uiPriority w:val="0"/>
    <w:pPr>
      <w:ind w:firstLine="420" w:firstLineChars="200"/>
    </w:pPr>
    <w:rPr>
      <w:rFonts w:ascii="Calibri" w:hAnsi="Calibri"/>
      <w:szCs w:val="22"/>
    </w:rPr>
  </w:style>
  <w:style w:type="character" w:customStyle="1" w:styleId="72">
    <w:name w:val="批注主题 字符"/>
    <w:basedOn w:val="58"/>
    <w:link w:val="24"/>
    <w:autoRedefine/>
    <w:semiHidden/>
    <w:qFormat/>
    <w:uiPriority w:val="99"/>
    <w:rPr>
      <w:rFonts w:ascii="Times New Roman" w:hAnsi="Times New Roman" w:eastAsia="宋体"/>
      <w:b/>
      <w:bCs/>
      <w:kern w:val="2"/>
      <w:sz w:val="21"/>
      <w:szCs w:val="24"/>
    </w:rPr>
  </w:style>
  <w:style w:type="character" w:customStyle="1" w:styleId="73">
    <w:name w:val="正文文本首行缩进 2 字符"/>
    <w:basedOn w:val="57"/>
    <w:link w:val="25"/>
    <w:autoRedefine/>
    <w:qFormat/>
    <w:uiPriority w:val="0"/>
    <w:rPr>
      <w:rFonts w:ascii="Times New Roman" w:hAnsi="Times New Roman" w:eastAsia="宋体" w:cs="Times New Roman"/>
      <w:kern w:val="2"/>
      <w:sz w:val="21"/>
      <w:szCs w:val="24"/>
    </w:rPr>
  </w:style>
  <w:style w:type="character" w:customStyle="1" w:styleId="74">
    <w:name w:val="font21"/>
    <w:basedOn w:val="28"/>
    <w:autoRedefine/>
    <w:qFormat/>
    <w:uiPriority w:val="0"/>
    <w:rPr>
      <w:rFonts w:hint="eastAsia" w:ascii="宋体" w:hAnsi="宋体" w:eastAsia="宋体" w:cs="宋体"/>
      <w:color w:val="000000"/>
      <w:sz w:val="36"/>
      <w:szCs w:val="36"/>
      <w:u w:val="none"/>
    </w:rPr>
  </w:style>
  <w:style w:type="paragraph" w:customStyle="1" w:styleId="75">
    <w:name w:val="表格文字"/>
    <w:basedOn w:val="1"/>
    <w:next w:val="8"/>
    <w:autoRedefine/>
    <w:qFormat/>
    <w:uiPriority w:val="0"/>
    <w:pPr>
      <w:adjustRightInd w:val="0"/>
      <w:spacing w:line="360" w:lineRule="auto"/>
      <w:ind w:firstLine="200" w:firstLineChars="200"/>
      <w:jc w:val="left"/>
      <w:textAlignment w:val="baseline"/>
    </w:pPr>
    <w:rPr>
      <w:rFonts w:ascii="Arial" w:hAnsi="Arial"/>
      <w:kern w:val="0"/>
      <w:sz w:val="24"/>
    </w:rPr>
  </w:style>
  <w:style w:type="table" w:customStyle="1" w:styleId="76">
    <w:name w:val="Table Normal"/>
    <w:autoRedefine/>
    <w:unhideWhenUsed/>
    <w:qFormat/>
    <w:uiPriority w:val="0"/>
    <w:tblPr>
      <w:tblCellMar>
        <w:top w:w="0" w:type="dxa"/>
        <w:left w:w="0" w:type="dxa"/>
        <w:bottom w:w="0" w:type="dxa"/>
        <w:right w:w="0" w:type="dxa"/>
      </w:tblCellMar>
    </w:tblPr>
  </w:style>
  <w:style w:type="paragraph" w:customStyle="1" w:styleId="77">
    <w:name w:val="ÕýÎÄ"/>
    <w:autoRedefine/>
    <w:qFormat/>
    <w:uiPriority w:val="0"/>
    <w:pPr>
      <w:tabs>
        <w:tab w:val="left" w:pos="630"/>
      </w:tabs>
      <w:overflowPunct w:val="0"/>
      <w:autoSpaceDE w:val="0"/>
      <w:autoSpaceDN w:val="0"/>
      <w:adjustRightInd w:val="0"/>
      <w:spacing w:line="360" w:lineRule="atLeast"/>
      <w:jc w:val="both"/>
      <w:textAlignment w:val="baseline"/>
    </w:pPr>
    <w:rPr>
      <w:rFonts w:ascii="Times New Roman" w:hAnsi="Times New Roman" w:eastAsia="宋体" w:cs="Times New Roman"/>
      <w:sz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4C0F3-13C3-462B-AFB0-3EB1D871208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14072</Words>
  <Characters>14879</Characters>
  <Lines>1</Lines>
  <Paragraphs>1</Paragraphs>
  <TotalTime>491</TotalTime>
  <ScaleCrop>false</ScaleCrop>
  <LinksUpToDate>false</LinksUpToDate>
  <CharactersWithSpaces>16932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2018-07-09T00:22:00Z</dcterms:created>
  <dc:creator>admin</dc:creator>
  <cp:lastModifiedBy>为我撩人°</cp:lastModifiedBy>
  <cp:lastPrinted>2021-07-23T09:30:00Z</cp:lastPrinted>
  <dcterms:modified xsi:type="dcterms:W3CDTF">2024-06-06T01:47:13Z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B2AF0BF56FBD47E584C4793F570192C1_13</vt:lpwstr>
  </property>
</Properties>
</file>