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olor w:val="000000" w:themeColor="text1"/>
          <w:sz w:val="44"/>
          <w:szCs w:val="4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w:t>
      </w:r>
      <w:r>
        <w:rPr>
          <w:rFonts w:ascii="宋体" w:hAnsi="宋体"/>
          <w:color w:val="000000" w:themeColor="text1"/>
          <w:sz w:val="44"/>
          <w:szCs w:val="44"/>
          <w:highlight w:val="none"/>
          <w14:textFill>
            <w14:solidFill>
              <w14:schemeClr w14:val="tx1"/>
            </w14:solidFill>
          </w14:textFill>
        </w:rPr>
        <w:t xml:space="preserve">      </w:t>
      </w:r>
    </w:p>
    <w:p>
      <w:pPr>
        <w:spacing w:line="480" w:lineRule="exact"/>
        <w:rPr>
          <w:rFonts w:ascii="宋体" w:hAnsi="宋体"/>
          <w:color w:val="000000" w:themeColor="text1"/>
          <w:sz w:val="44"/>
          <w:szCs w:val="44"/>
          <w:highlight w:val="none"/>
          <w14:textFill>
            <w14:solidFill>
              <w14:schemeClr w14:val="tx1"/>
            </w14:solidFill>
          </w14:textFill>
        </w:rPr>
      </w:pPr>
    </w:p>
    <w:p>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安徽路达公司国家高新技术企业认定技术咨询服务</w:t>
      </w:r>
    </w:p>
    <w:p>
      <w:pPr>
        <w:spacing w:line="480" w:lineRule="exact"/>
        <w:jc w:val="center"/>
        <w:rPr>
          <w:rFonts w:hint="eastAsia"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比  选  文  件</w:t>
      </w:r>
    </w:p>
    <w:p>
      <w:pPr>
        <w:pStyle w:val="81"/>
        <w:rPr>
          <w:color w:val="000000" w:themeColor="text1"/>
          <w:highlight w:val="none"/>
          <w14:textFill>
            <w14:solidFill>
              <w14:schemeClr w14:val="tx1"/>
            </w14:solidFill>
          </w14:textFill>
        </w:rPr>
      </w:pPr>
    </w:p>
    <w:p>
      <w:pPr>
        <w:spacing w:line="480" w:lineRule="exact"/>
        <w:jc w:val="center"/>
        <w:rPr>
          <w:rFonts w:ascii="宋体" w:cs="宋体"/>
          <w:b/>
          <w:bCs/>
          <w:color w:val="000000" w:themeColor="text1"/>
          <w:sz w:val="48"/>
          <w:szCs w:val="48"/>
          <w:highlight w:val="none"/>
          <w14:textFill>
            <w14:solidFill>
              <w14:schemeClr w14:val="tx1"/>
            </w14:solidFill>
          </w14:textFill>
        </w:rPr>
      </w:pPr>
    </w:p>
    <w:p>
      <w:pPr>
        <w:spacing w:line="480" w:lineRule="exact"/>
        <w:jc w:val="center"/>
        <w:rPr>
          <w:rFonts w:ascii="宋体" w:cs="宋体"/>
          <w:b/>
          <w:bCs/>
          <w:color w:val="000000" w:themeColor="text1"/>
          <w:sz w:val="48"/>
          <w:szCs w:val="48"/>
          <w:highlight w:val="none"/>
          <w14:textFill>
            <w14:solidFill>
              <w14:schemeClr w14:val="tx1"/>
            </w14:solidFill>
          </w14:textFill>
        </w:rPr>
      </w:pPr>
    </w:p>
    <w:p>
      <w:pPr>
        <w:spacing w:line="480" w:lineRule="exact"/>
        <w:jc w:val="center"/>
        <w:rPr>
          <w:rFonts w:ascii="宋体" w:hAnsi="宋体" w:cs="仿宋_GB2312"/>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val="en-US" w:eastAsia="zh-CN"/>
          <w14:textFill>
            <w14:solidFill>
              <w14:schemeClr w14:val="tx1"/>
            </w14:solidFill>
          </w14:textFill>
        </w:rPr>
        <w:t xml:space="preserve">AQJK-CG-2024-036   </w:t>
      </w:r>
      <w:r>
        <w:rPr>
          <w:rFonts w:hint="eastAsia" w:ascii="宋体" w:hAnsi="宋体" w:cs="宋体"/>
          <w:b/>
          <w:bCs/>
          <w:color w:val="000000" w:themeColor="text1"/>
          <w:sz w:val="28"/>
          <w:szCs w:val="28"/>
          <w:highlight w:val="none"/>
          <w:lang w:eastAsia="zh-CN"/>
          <w14:textFill>
            <w14:solidFill>
              <w14:schemeClr w14:val="tx1"/>
            </w14:solidFill>
          </w14:textFill>
        </w:rPr>
        <w:t xml:space="preserve">   </w:t>
      </w:r>
    </w:p>
    <w:p>
      <w:pPr>
        <w:spacing w:line="480" w:lineRule="exact"/>
        <w:rPr>
          <w:rFonts w:ascii="宋体" w:hAnsi="宋体" w:cs="仿宋_GB2312"/>
          <w:color w:val="000000" w:themeColor="text1"/>
          <w:szCs w:val="21"/>
          <w:highlight w:val="none"/>
          <w14:textFill>
            <w14:solidFill>
              <w14:schemeClr w14:val="tx1"/>
            </w14:solidFill>
          </w14:textFill>
        </w:rPr>
      </w:pPr>
    </w:p>
    <w:p>
      <w:pPr>
        <w:spacing w:line="480" w:lineRule="exact"/>
        <w:rPr>
          <w:rFonts w:ascii="宋体" w:hAnsi="宋体" w:cs="仿宋_GB2312"/>
          <w:color w:val="000000" w:themeColor="text1"/>
          <w:szCs w:val="21"/>
          <w:highlight w:val="none"/>
          <w14:textFill>
            <w14:solidFill>
              <w14:schemeClr w14:val="tx1"/>
            </w14:solidFill>
          </w14:textFill>
        </w:rPr>
      </w:pPr>
    </w:p>
    <w:p>
      <w:pPr>
        <w:pStyle w:val="81"/>
        <w:rPr>
          <w:color w:val="000000" w:themeColor="text1"/>
          <w:highlight w:val="none"/>
          <w14:textFill>
            <w14:solidFill>
              <w14:schemeClr w14:val="tx1"/>
            </w14:solidFill>
          </w14:textFill>
        </w:rPr>
      </w:pPr>
    </w:p>
    <w:p>
      <w:pPr>
        <w:pStyle w:val="81"/>
        <w:rPr>
          <w:color w:val="000000" w:themeColor="text1"/>
          <w:highlight w:val="none"/>
          <w14:textFill>
            <w14:solidFill>
              <w14:schemeClr w14:val="tx1"/>
            </w14:solidFill>
          </w14:textFill>
        </w:rPr>
      </w:pPr>
    </w:p>
    <w:p>
      <w:pPr>
        <w:pStyle w:val="81"/>
        <w:rPr>
          <w:color w:val="000000" w:themeColor="text1"/>
          <w:highlight w:val="none"/>
          <w14:textFill>
            <w14:solidFill>
              <w14:schemeClr w14:val="tx1"/>
            </w14:solidFill>
          </w14:textFill>
        </w:rPr>
      </w:pPr>
    </w:p>
    <w:p>
      <w:pPr>
        <w:pStyle w:val="81"/>
        <w:rPr>
          <w:color w:val="000000" w:themeColor="text1"/>
          <w:highlight w:val="none"/>
          <w14:textFill>
            <w14:solidFill>
              <w14:schemeClr w14:val="tx1"/>
            </w14:solidFill>
          </w14:textFill>
        </w:rPr>
      </w:pPr>
    </w:p>
    <w:p>
      <w:pPr>
        <w:spacing w:line="480" w:lineRule="exact"/>
        <w:rPr>
          <w:rFonts w:ascii="宋体" w:hAnsi="宋体" w:cs="仿宋_GB2312"/>
          <w:color w:val="000000" w:themeColor="text1"/>
          <w:szCs w:val="21"/>
          <w:highlight w:val="none"/>
          <w14:textFill>
            <w14:solidFill>
              <w14:schemeClr w14:val="tx1"/>
            </w14:solidFill>
          </w14:textFill>
        </w:rPr>
      </w:pPr>
    </w:p>
    <w:p>
      <w:pPr>
        <w:spacing w:line="360" w:lineRule="auto"/>
        <w:ind w:firstLine="596" w:firstLineChars="198"/>
        <w:rPr>
          <w:rFonts w:ascii="宋体" w:hAnsi="宋体" w:cs="仿宋_GB2312"/>
          <w:b/>
          <w:color w:val="000000" w:themeColor="text1"/>
          <w:szCs w:val="21"/>
          <w:highlight w:val="none"/>
          <w14:textFill>
            <w14:solidFill>
              <w14:schemeClr w14:val="tx1"/>
            </w14:solidFill>
          </w14:textFill>
        </w:rPr>
      </w:pPr>
      <w:r>
        <w:rPr>
          <w:rFonts w:hint="eastAsia" w:ascii="宋体" w:hAnsi="宋体" w:cs="仿宋_GB2312"/>
          <w:b/>
          <w:color w:val="000000" w:themeColor="text1"/>
          <w:sz w:val="30"/>
          <w:szCs w:val="30"/>
          <w:highlight w:val="none"/>
          <w:lang w:val="en-US" w:eastAsia="zh-CN"/>
          <w14:textFill>
            <w14:solidFill>
              <w14:schemeClr w14:val="tx1"/>
            </w14:solidFill>
          </w14:textFill>
        </w:rPr>
        <w:t>采</w:t>
      </w:r>
      <w:r>
        <w:rPr>
          <w:rFonts w:ascii="宋体" w:hAnsi="宋体" w:cs="仿宋_GB2312"/>
          <w:b/>
          <w:color w:val="000000" w:themeColor="text1"/>
          <w:sz w:val="30"/>
          <w:szCs w:val="30"/>
          <w:highlight w:val="none"/>
          <w14:textFill>
            <w14:solidFill>
              <w14:schemeClr w14:val="tx1"/>
            </w14:solidFill>
          </w14:textFill>
        </w:rPr>
        <w:t xml:space="preserve">   </w:t>
      </w:r>
      <w:r>
        <w:rPr>
          <w:rFonts w:hint="eastAsia" w:ascii="宋体" w:hAnsi="宋体" w:cs="仿宋_GB2312"/>
          <w:b/>
          <w:color w:val="000000" w:themeColor="text1"/>
          <w:sz w:val="30"/>
          <w:szCs w:val="30"/>
          <w:highlight w:val="none"/>
          <w:lang w:val="en-US" w:eastAsia="zh-CN"/>
          <w14:textFill>
            <w14:solidFill>
              <w14:schemeClr w14:val="tx1"/>
            </w14:solidFill>
          </w14:textFill>
        </w:rPr>
        <w:t>购</w:t>
      </w:r>
      <w:r>
        <w:rPr>
          <w:rFonts w:ascii="宋体" w:hAnsi="宋体" w:cs="仿宋_GB2312"/>
          <w:b/>
          <w:color w:val="000000" w:themeColor="text1"/>
          <w:sz w:val="30"/>
          <w:szCs w:val="30"/>
          <w:highlight w:val="none"/>
          <w14:textFill>
            <w14:solidFill>
              <w14:schemeClr w14:val="tx1"/>
            </w14:solidFill>
          </w14:textFill>
        </w:rPr>
        <w:t xml:space="preserve">   </w:t>
      </w:r>
      <w:r>
        <w:rPr>
          <w:rFonts w:hint="eastAsia" w:ascii="宋体" w:hAnsi="宋体" w:cs="仿宋_GB2312"/>
          <w:b/>
          <w:color w:val="000000" w:themeColor="text1"/>
          <w:sz w:val="30"/>
          <w:szCs w:val="30"/>
          <w:highlight w:val="none"/>
          <w14:textFill>
            <w14:solidFill>
              <w14:schemeClr w14:val="tx1"/>
            </w14:solidFill>
          </w14:textFill>
        </w:rPr>
        <w:t>人：</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w:t>
      </w:r>
      <w:r>
        <w:rPr>
          <w:rFonts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安徽路达公路工程有限责任公司 </w:t>
      </w:r>
      <w:r>
        <w:rPr>
          <w:rFonts w:ascii="宋体" w:hAnsi="宋体" w:cs="仿宋_GB2312"/>
          <w:b/>
          <w:color w:val="000000" w:themeColor="text1"/>
          <w:spacing w:val="20"/>
          <w:sz w:val="30"/>
          <w:szCs w:val="30"/>
          <w:highlight w:val="none"/>
          <w:u w:val="single"/>
          <w14:textFill>
            <w14:solidFill>
              <w14:schemeClr w14:val="tx1"/>
            </w14:solidFill>
          </w14:textFill>
        </w:rPr>
        <w:t xml:space="preserve"> </w:t>
      </w:r>
      <w:r>
        <w:rPr>
          <w:rFonts w:ascii="宋体" w:hAnsi="宋体" w:cs="仿宋_GB2312"/>
          <w:b/>
          <w:color w:val="000000" w:themeColor="text1"/>
          <w:sz w:val="30"/>
          <w:szCs w:val="30"/>
          <w:highlight w:val="none"/>
          <w:u w:val="single"/>
          <w14:textFill>
            <w14:solidFill>
              <w14:schemeClr w14:val="tx1"/>
            </w14:solidFill>
          </w14:textFill>
        </w:rPr>
        <w:t xml:space="preserve">  </w:t>
      </w:r>
    </w:p>
    <w:p>
      <w:pPr>
        <w:spacing w:line="360" w:lineRule="auto"/>
        <w:rPr>
          <w:rFonts w:ascii="宋体" w:hAnsi="宋体" w:cs="仿宋_GB2312"/>
          <w:b/>
          <w:color w:val="000000" w:themeColor="text1"/>
          <w:sz w:val="24"/>
          <w:highlight w:val="none"/>
          <w14:textFill>
            <w14:solidFill>
              <w14:schemeClr w14:val="tx1"/>
            </w14:solidFill>
          </w14:textFill>
        </w:rPr>
      </w:pPr>
    </w:p>
    <w:p>
      <w:pPr>
        <w:spacing w:line="360" w:lineRule="auto"/>
        <w:rPr>
          <w:rFonts w:ascii="宋体" w:hAnsi="宋体" w:cs="仿宋_GB2312"/>
          <w:b/>
          <w:color w:val="000000" w:themeColor="text1"/>
          <w:sz w:val="24"/>
          <w:highlight w:val="none"/>
          <w14:textFill>
            <w14:solidFill>
              <w14:schemeClr w14:val="tx1"/>
            </w14:solidFill>
          </w14:textFill>
        </w:rPr>
      </w:pPr>
    </w:p>
    <w:p>
      <w:pPr>
        <w:spacing w:line="360" w:lineRule="auto"/>
        <w:rPr>
          <w:rFonts w:ascii="宋体" w:hAnsi="宋体" w:cs="仿宋_GB2312"/>
          <w:b/>
          <w:color w:val="000000" w:themeColor="text1"/>
          <w:sz w:val="24"/>
          <w:highlight w:val="none"/>
          <w14:textFill>
            <w14:solidFill>
              <w14:schemeClr w14:val="tx1"/>
            </w14:solidFill>
          </w14:textFill>
        </w:rPr>
      </w:pPr>
    </w:p>
    <w:p>
      <w:pPr>
        <w:spacing w:line="360" w:lineRule="auto"/>
        <w:rPr>
          <w:rFonts w:ascii="宋体" w:hAnsi="宋体" w:cs="仿宋_GB2312"/>
          <w:b/>
          <w:color w:val="000000" w:themeColor="text1"/>
          <w:sz w:val="24"/>
          <w:highlight w:val="none"/>
          <w14:textFill>
            <w14:solidFill>
              <w14:schemeClr w14:val="tx1"/>
            </w14:solidFill>
          </w14:textFill>
        </w:rPr>
      </w:pPr>
    </w:p>
    <w:p>
      <w:pPr>
        <w:pStyle w:val="81"/>
        <w:rPr>
          <w:color w:val="000000" w:themeColor="text1"/>
          <w:highlight w:val="none"/>
          <w14:textFill>
            <w14:solidFill>
              <w14:schemeClr w14:val="tx1"/>
            </w14:solidFill>
          </w14:textFill>
        </w:rPr>
      </w:pPr>
    </w:p>
    <w:p>
      <w:pPr>
        <w:spacing w:line="360" w:lineRule="auto"/>
        <w:jc w:val="center"/>
        <w:rPr>
          <w:rFonts w:ascii="宋体" w:hAnsi="宋体" w:cs="仿宋_GB2312"/>
          <w:b/>
          <w:color w:val="000000" w:themeColor="text1"/>
          <w:sz w:val="18"/>
          <w:szCs w:val="18"/>
          <w:highlight w:val="none"/>
          <w:u w:val="none"/>
          <w14:textFill>
            <w14:solidFill>
              <w14:schemeClr w14:val="tx1"/>
            </w14:solidFill>
          </w14:textFill>
        </w:rPr>
      </w:pPr>
      <w:r>
        <w:rPr>
          <w:rFonts w:hint="eastAsia" w:ascii="宋体" w:hAnsi="宋体" w:cs="仿宋_GB2312"/>
          <w:b/>
          <w:color w:val="000000" w:themeColor="text1"/>
          <w:sz w:val="30"/>
          <w:szCs w:val="30"/>
          <w:highlight w:val="none"/>
          <w:u w:val="none"/>
          <w:lang w:val="en-US" w:eastAsia="zh-CN"/>
          <w14:textFill>
            <w14:solidFill>
              <w14:schemeClr w14:val="tx1"/>
            </w14:solidFill>
          </w14:textFill>
        </w:rPr>
        <w:t>安庆市交通控股集团有限公司集采中心</w:t>
      </w:r>
    </w:p>
    <w:p>
      <w:pPr>
        <w:spacing w:line="360" w:lineRule="auto"/>
        <w:rPr>
          <w:rFonts w:ascii="宋体" w:hAnsi="宋体" w:cs="仿宋_GB2312"/>
          <w:b/>
          <w:color w:val="000000" w:themeColor="text1"/>
          <w:sz w:val="24"/>
          <w:highlight w:val="none"/>
          <w:u w:val="single"/>
          <w14:textFill>
            <w14:solidFill>
              <w14:schemeClr w14:val="tx1"/>
            </w14:solidFill>
          </w14:textFill>
        </w:rPr>
      </w:pPr>
    </w:p>
    <w:p>
      <w:pPr>
        <w:spacing w:line="360" w:lineRule="auto"/>
        <w:rPr>
          <w:rFonts w:ascii="宋体" w:hAnsi="宋体" w:cs="仿宋_GB2312"/>
          <w:b/>
          <w:color w:val="000000" w:themeColor="text1"/>
          <w:sz w:val="24"/>
          <w:highlight w:val="none"/>
          <w:u w:val="single"/>
          <w14:textFill>
            <w14:solidFill>
              <w14:schemeClr w14:val="tx1"/>
            </w14:solidFill>
          </w14:textFill>
        </w:rPr>
      </w:pPr>
    </w:p>
    <w:p>
      <w:pPr>
        <w:spacing w:line="480" w:lineRule="exact"/>
        <w:rPr>
          <w:rFonts w:ascii="宋体" w:hAnsi="宋体" w:cs="仿宋_GB2312"/>
          <w:color w:val="000000" w:themeColor="text1"/>
          <w:szCs w:val="21"/>
          <w:highlight w:val="none"/>
          <w14:textFill>
            <w14:solidFill>
              <w14:schemeClr w14:val="tx1"/>
            </w14:solidFill>
          </w14:textFill>
        </w:rPr>
      </w:pPr>
    </w:p>
    <w:p>
      <w:pPr>
        <w:spacing w:line="480" w:lineRule="exact"/>
        <w:rPr>
          <w:rFonts w:ascii="宋体" w:hAnsi="宋体" w:cs="仿宋_GB2312"/>
          <w:color w:val="000000" w:themeColor="text1"/>
          <w:szCs w:val="21"/>
          <w:highlight w:val="none"/>
          <w14:textFill>
            <w14:solidFill>
              <w14:schemeClr w14:val="tx1"/>
            </w14:solidFill>
          </w14:textFill>
        </w:rPr>
      </w:pPr>
    </w:p>
    <w:p>
      <w:pPr>
        <w:spacing w:line="480" w:lineRule="exact"/>
        <w:jc w:val="center"/>
        <w:rPr>
          <w:rFonts w:hint="eastAsia"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日期：</w:t>
      </w:r>
      <w:r>
        <w:rPr>
          <w:rFonts w:hint="eastAsia" w:ascii="宋体" w:hAnsi="宋体" w:cs="仿宋_GB2312"/>
          <w:color w:val="000000" w:themeColor="text1"/>
          <w:sz w:val="32"/>
          <w:szCs w:val="32"/>
          <w:highlight w:val="none"/>
          <w:lang w:val="en-US" w:eastAsia="zh-CN"/>
          <w14:textFill>
            <w14:solidFill>
              <w14:schemeClr w14:val="tx1"/>
            </w14:solidFill>
          </w14:textFill>
        </w:rPr>
        <w:t>二〇二四</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五</w:t>
      </w:r>
      <w:r>
        <w:rPr>
          <w:rFonts w:hint="eastAsia" w:ascii="宋体" w:hAnsi="宋体" w:cs="仿宋_GB2312"/>
          <w:color w:val="000000" w:themeColor="text1"/>
          <w:sz w:val="32"/>
          <w:szCs w:val="32"/>
          <w:highlight w:val="none"/>
          <w14:textFill>
            <w14:solidFill>
              <w14:schemeClr w14:val="tx1"/>
            </w14:solidFill>
          </w14:textFill>
        </w:rPr>
        <w:t>月</w:t>
      </w:r>
    </w:p>
    <w:p>
      <w:pPr>
        <w:spacing w:line="480" w:lineRule="exact"/>
        <w:jc w:val="center"/>
        <w:rPr>
          <w:rFonts w:hint="eastAsia" w:ascii="宋体" w:hAnsi="宋体" w:cs="仿宋_GB2312"/>
          <w:color w:val="000000" w:themeColor="text1"/>
          <w:sz w:val="32"/>
          <w:szCs w:val="32"/>
          <w:highlight w:val="none"/>
          <w14:textFill>
            <w14:solidFill>
              <w14:schemeClr w14:val="tx1"/>
            </w14:solidFill>
          </w14:textFill>
        </w:rPr>
      </w:pPr>
    </w:p>
    <w:p>
      <w:pPr>
        <w:spacing w:line="480" w:lineRule="exact"/>
        <w:jc w:val="both"/>
        <w:rPr>
          <w:rFonts w:hint="eastAsia" w:ascii="宋体" w:hAnsi="宋体" w:cs="宋体"/>
          <w:b/>
          <w:bCs w:val="0"/>
          <w:color w:val="000000" w:themeColor="text1"/>
          <w:sz w:val="44"/>
          <w:szCs w:val="44"/>
          <w:highlight w:val="none"/>
          <w:lang w:val="zh-CN"/>
          <w14:textFill>
            <w14:solidFill>
              <w14:schemeClr w14:val="tx1"/>
            </w14:solidFill>
          </w14:textFill>
        </w:rPr>
      </w:pPr>
    </w:p>
    <w:p>
      <w:pPr>
        <w:spacing w:line="480" w:lineRule="exact"/>
        <w:jc w:val="center"/>
        <w:rPr>
          <w:rFonts w:hint="eastAsia" w:ascii="宋体" w:hAnsi="宋体" w:cs="宋体"/>
          <w:b/>
          <w:bCs w:val="0"/>
          <w:color w:val="000000" w:themeColor="text1"/>
          <w:sz w:val="44"/>
          <w:szCs w:val="44"/>
          <w:highlight w:val="none"/>
          <w:lang w:val="zh-CN"/>
          <w14:textFill>
            <w14:solidFill>
              <w14:schemeClr w14:val="tx1"/>
            </w14:solidFill>
          </w14:textFill>
        </w:rPr>
      </w:pPr>
      <w:r>
        <w:rPr>
          <w:rFonts w:hint="eastAsia" w:ascii="宋体" w:hAnsi="宋体" w:cs="宋体"/>
          <w:b/>
          <w:bCs w:val="0"/>
          <w:color w:val="000000" w:themeColor="text1"/>
          <w:sz w:val="44"/>
          <w:szCs w:val="44"/>
          <w:highlight w:val="none"/>
          <w:lang w:val="zh-CN"/>
          <w14:textFill>
            <w14:solidFill>
              <w14:schemeClr w14:val="tx1"/>
            </w14:solidFill>
          </w14:textFill>
        </w:rPr>
        <w:t>目</w:t>
      </w:r>
      <w:r>
        <w:rPr>
          <w:rFonts w:ascii="宋体" w:hAnsi="宋体" w:cs="宋体"/>
          <w:b/>
          <w:bCs w:val="0"/>
          <w:color w:val="000000" w:themeColor="text1"/>
          <w:sz w:val="44"/>
          <w:szCs w:val="44"/>
          <w:highlight w:val="none"/>
          <w14:textFill>
            <w14:solidFill>
              <w14:schemeClr w14:val="tx1"/>
            </w14:solidFill>
          </w14:textFill>
        </w:rPr>
        <w:t xml:space="preserve">    </w:t>
      </w:r>
      <w:r>
        <w:rPr>
          <w:rFonts w:hint="eastAsia" w:ascii="宋体" w:hAnsi="宋体" w:cs="宋体"/>
          <w:b/>
          <w:bCs w:val="0"/>
          <w:color w:val="000000" w:themeColor="text1"/>
          <w:sz w:val="44"/>
          <w:szCs w:val="44"/>
          <w:highlight w:val="none"/>
          <w:lang w:val="zh-CN"/>
          <w14:textFill>
            <w14:solidFill>
              <w14:schemeClr w14:val="tx1"/>
            </w14:solidFill>
          </w14:textFill>
        </w:rPr>
        <w:t>录</w:t>
      </w:r>
    </w:p>
    <w:p>
      <w:pPr>
        <w:spacing w:line="480" w:lineRule="exact"/>
        <w:jc w:val="center"/>
        <w:rPr>
          <w:rFonts w:hint="eastAsia" w:ascii="宋体" w:hAnsi="宋体" w:cs="宋体"/>
          <w:b/>
          <w:bCs w:val="0"/>
          <w:color w:val="000000" w:themeColor="text1"/>
          <w:sz w:val="44"/>
          <w:szCs w:val="44"/>
          <w:highlight w:val="none"/>
          <w:lang w:val="zh-CN"/>
          <w14:textFill>
            <w14:solidFill>
              <w14:schemeClr w14:val="tx1"/>
            </w14:solidFill>
          </w14:textFill>
        </w:rPr>
      </w:pPr>
    </w:p>
    <w:p>
      <w:pPr>
        <w:spacing w:line="480" w:lineRule="exact"/>
        <w:jc w:val="center"/>
        <w:rPr>
          <w:rFonts w:hint="eastAsia" w:ascii="宋体" w:hAnsi="宋体" w:cs="宋体"/>
          <w:b/>
          <w:bCs w:val="0"/>
          <w:color w:val="000000" w:themeColor="text1"/>
          <w:sz w:val="44"/>
          <w:szCs w:val="44"/>
          <w:highlight w:val="none"/>
          <w:lang w:val="zh-CN"/>
          <w14:textFill>
            <w14:solidFill>
              <w14:schemeClr w14:val="tx1"/>
            </w14:solidFill>
          </w14:textFill>
        </w:rPr>
      </w:pPr>
    </w:p>
    <w:p>
      <w:pPr>
        <w:spacing w:line="480" w:lineRule="exact"/>
        <w:jc w:val="center"/>
        <w:rPr>
          <w:rFonts w:hint="eastAsia" w:ascii="宋体" w:hAnsi="宋体" w:cs="宋体"/>
          <w:b/>
          <w:bCs w:val="0"/>
          <w:color w:val="000000" w:themeColor="text1"/>
          <w:sz w:val="44"/>
          <w:szCs w:val="44"/>
          <w:highlight w:val="none"/>
          <w:lang w:val="zh-CN"/>
          <w14:textFill>
            <w14:solidFill>
              <w14:schemeClr w14:val="tx1"/>
            </w14:solidFill>
          </w14:textFill>
        </w:rPr>
      </w:pPr>
    </w:p>
    <w:p>
      <w:pPr>
        <w:pStyle w:val="43"/>
        <w:tabs>
          <w:tab w:val="right" w:leader="dot" w:pos="9264"/>
        </w:tabs>
        <w:rPr>
          <w:rFonts w:hint="eastAsia" w:ascii="宋体" w:hAnsi="宋体" w:eastAsia="宋体" w:cs="宋体"/>
          <w:sz w:val="32"/>
          <w:szCs w:val="32"/>
          <w:highlight w:val="none"/>
        </w:rPr>
      </w:pPr>
      <w:bookmarkStart w:id="0" w:name="_Toc439316870"/>
      <w:r>
        <w:rPr>
          <w:rFonts w:hint="eastAsia" w:ascii="宋体" w:hAnsi="宋体" w:eastAsia="宋体" w:cs="宋体"/>
          <w:b/>
          <w:bCs w:val="0"/>
          <w:color w:val="000000" w:themeColor="text1"/>
          <w:sz w:val="32"/>
          <w:szCs w:val="32"/>
          <w:highlight w:val="none"/>
          <w14:textFill>
            <w14:solidFill>
              <w14:schemeClr w14:val="tx1"/>
            </w14:solidFill>
          </w14:textFill>
        </w:rPr>
        <w:fldChar w:fldCharType="begin"/>
      </w:r>
      <w:r>
        <w:rPr>
          <w:rFonts w:hint="eastAsia" w:ascii="宋体" w:hAnsi="宋体" w:eastAsia="宋体" w:cs="宋体"/>
          <w:b/>
          <w:bCs w:val="0"/>
          <w:color w:val="000000" w:themeColor="text1"/>
          <w:sz w:val="32"/>
          <w:szCs w:val="32"/>
          <w:highlight w:val="none"/>
          <w14:textFill>
            <w14:solidFill>
              <w14:schemeClr w14:val="tx1"/>
            </w14:solidFill>
          </w14:textFill>
        </w:rPr>
        <w:instrText xml:space="preserve">TOC \o "1-3" \h \u </w:instrText>
      </w:r>
      <w:r>
        <w:rPr>
          <w:rFonts w:hint="eastAsia" w:ascii="宋体" w:hAnsi="宋体" w:eastAsia="宋体" w:cs="宋体"/>
          <w:b/>
          <w:bCs w:val="0"/>
          <w:color w:val="000000" w:themeColor="text1"/>
          <w:sz w:val="32"/>
          <w:szCs w:val="32"/>
          <w:highlight w:val="none"/>
          <w14:textFill>
            <w14:solidFill>
              <w14:schemeClr w14:val="tx1"/>
            </w14:solidFill>
          </w14:textFill>
        </w:rPr>
        <w:fldChar w:fldCharType="separate"/>
      </w:r>
      <w:r>
        <w:rPr>
          <w:rFonts w:hint="eastAsia" w:ascii="宋体" w:hAnsi="宋体" w:eastAsia="宋体" w:cs="宋体"/>
          <w:bCs w:val="0"/>
          <w:color w:val="000000" w:themeColor="text1"/>
          <w:sz w:val="32"/>
          <w:szCs w:val="32"/>
          <w:highlight w:val="none"/>
          <w14:textFill>
            <w14:solidFill>
              <w14:schemeClr w14:val="tx1"/>
            </w14:solidFill>
          </w14:textFill>
        </w:rPr>
        <w:fldChar w:fldCharType="begin"/>
      </w:r>
      <w:r>
        <w:rPr>
          <w:rFonts w:hint="eastAsia" w:ascii="宋体" w:hAnsi="宋体" w:eastAsia="宋体" w:cs="宋体"/>
          <w:bCs w:val="0"/>
          <w:sz w:val="32"/>
          <w:szCs w:val="32"/>
          <w:highlight w:val="none"/>
        </w:rPr>
        <w:instrText xml:space="preserve"> HYPERLINK \l _Toc29264 </w:instrText>
      </w:r>
      <w:r>
        <w:rPr>
          <w:rFonts w:hint="eastAsia" w:ascii="宋体" w:hAnsi="宋体" w:eastAsia="宋体" w:cs="宋体"/>
          <w:bCs w:val="0"/>
          <w:sz w:val="32"/>
          <w:szCs w:val="32"/>
          <w:highlight w:val="none"/>
        </w:rPr>
        <w:fldChar w:fldCharType="separate"/>
      </w:r>
      <w:r>
        <w:rPr>
          <w:rFonts w:hint="eastAsia" w:ascii="宋体" w:hAnsi="宋体" w:eastAsia="宋体" w:cs="宋体"/>
          <w:bCs/>
          <w:i w:val="0"/>
          <w:iCs/>
          <w:kern w:val="2"/>
          <w:sz w:val="32"/>
          <w:szCs w:val="32"/>
          <w:highlight w:val="none"/>
          <w:lang w:eastAsia="zh-CN"/>
        </w:rPr>
        <w:t>第一章</w:t>
      </w:r>
      <w:r>
        <w:rPr>
          <w:rFonts w:hint="eastAsia" w:ascii="宋体" w:hAnsi="宋体" w:eastAsia="宋体" w:cs="宋体"/>
          <w:bCs/>
          <w:i w:val="0"/>
          <w:iCs/>
          <w:kern w:val="2"/>
          <w:sz w:val="32"/>
          <w:szCs w:val="32"/>
          <w:highlight w:val="none"/>
          <w:lang w:val="en-US" w:eastAsia="zh-CN"/>
        </w:rPr>
        <w:t xml:space="preserve">   比选</w:t>
      </w:r>
      <w:r>
        <w:rPr>
          <w:rFonts w:hint="eastAsia" w:ascii="宋体" w:hAnsi="宋体" w:cs="宋体"/>
          <w:bCs/>
          <w:i w:val="0"/>
          <w:iCs/>
          <w:kern w:val="2"/>
          <w:sz w:val="32"/>
          <w:szCs w:val="32"/>
          <w:highlight w:val="none"/>
          <w:lang w:val="en-US" w:eastAsia="zh-CN"/>
        </w:rPr>
        <w:t>邀请</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_Toc29264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w:t>
      </w:r>
      <w:r>
        <w:rPr>
          <w:rFonts w:hint="eastAsia" w:ascii="宋体" w:hAnsi="宋体" w:eastAsia="宋体" w:cs="宋体"/>
          <w:sz w:val="32"/>
          <w:szCs w:val="32"/>
          <w:highlight w:val="none"/>
        </w:rPr>
        <w:fldChar w:fldCharType="end"/>
      </w:r>
      <w:r>
        <w:rPr>
          <w:rFonts w:hint="eastAsia" w:ascii="宋体" w:hAnsi="宋体" w:eastAsia="宋体" w:cs="宋体"/>
          <w:bCs w:val="0"/>
          <w:color w:val="000000" w:themeColor="text1"/>
          <w:sz w:val="32"/>
          <w:szCs w:val="32"/>
          <w:highlight w:val="none"/>
          <w14:textFill>
            <w14:solidFill>
              <w14:schemeClr w14:val="tx1"/>
            </w14:solidFill>
          </w14:textFill>
        </w:rPr>
        <w:fldChar w:fldCharType="end"/>
      </w:r>
    </w:p>
    <w:p>
      <w:pPr>
        <w:pStyle w:val="43"/>
        <w:tabs>
          <w:tab w:val="right" w:leader="dot" w:pos="9264"/>
        </w:tabs>
        <w:rPr>
          <w:rFonts w:hint="eastAsia" w:ascii="宋体" w:hAnsi="宋体" w:eastAsia="宋体" w:cs="宋体"/>
          <w:sz w:val="32"/>
          <w:szCs w:val="32"/>
          <w:highlight w:val="none"/>
        </w:rPr>
      </w:pPr>
      <w:r>
        <w:rPr>
          <w:rFonts w:hint="eastAsia" w:ascii="宋体" w:hAnsi="宋体" w:eastAsia="宋体" w:cs="宋体"/>
          <w:bCs w:val="0"/>
          <w:color w:val="000000" w:themeColor="text1"/>
          <w:sz w:val="32"/>
          <w:szCs w:val="32"/>
          <w:highlight w:val="none"/>
          <w14:textFill>
            <w14:solidFill>
              <w14:schemeClr w14:val="tx1"/>
            </w14:solidFill>
          </w14:textFill>
        </w:rPr>
        <w:fldChar w:fldCharType="begin"/>
      </w:r>
      <w:r>
        <w:rPr>
          <w:rFonts w:hint="eastAsia" w:ascii="宋体" w:hAnsi="宋体" w:eastAsia="宋体" w:cs="宋体"/>
          <w:bCs w:val="0"/>
          <w:sz w:val="32"/>
          <w:szCs w:val="32"/>
          <w:highlight w:val="none"/>
        </w:rPr>
        <w:instrText xml:space="preserve"> HYPERLINK \l _Toc19194 </w:instrText>
      </w:r>
      <w:r>
        <w:rPr>
          <w:rFonts w:hint="eastAsia" w:ascii="宋体" w:hAnsi="宋体" w:eastAsia="宋体" w:cs="宋体"/>
          <w:bCs w:val="0"/>
          <w:sz w:val="32"/>
          <w:szCs w:val="32"/>
          <w:highlight w:val="none"/>
        </w:rPr>
        <w:fldChar w:fldCharType="separate"/>
      </w:r>
      <w:r>
        <w:rPr>
          <w:rFonts w:hint="eastAsia" w:ascii="宋体" w:hAnsi="宋体" w:eastAsia="宋体" w:cs="宋体"/>
          <w:kern w:val="2"/>
          <w:sz w:val="32"/>
          <w:szCs w:val="32"/>
          <w:highlight w:val="none"/>
        </w:rPr>
        <w:t xml:space="preserve">第二章   </w:t>
      </w:r>
      <w:r>
        <w:rPr>
          <w:rFonts w:hint="eastAsia" w:ascii="宋体" w:hAnsi="宋体" w:eastAsia="宋体" w:cs="宋体"/>
          <w:kern w:val="2"/>
          <w:sz w:val="32"/>
          <w:szCs w:val="32"/>
          <w:highlight w:val="none"/>
          <w:lang w:val="en-US" w:eastAsia="zh-CN"/>
        </w:rPr>
        <w:t>比选</w:t>
      </w:r>
      <w:r>
        <w:rPr>
          <w:rFonts w:hint="eastAsia" w:ascii="宋体" w:hAnsi="宋体" w:eastAsia="宋体" w:cs="宋体"/>
          <w:kern w:val="2"/>
          <w:sz w:val="32"/>
          <w:szCs w:val="32"/>
          <w:highlight w:val="none"/>
        </w:rPr>
        <w:t>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_Toc19194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5</w:t>
      </w:r>
      <w:r>
        <w:rPr>
          <w:rFonts w:hint="eastAsia" w:ascii="宋体" w:hAnsi="宋体" w:eastAsia="宋体" w:cs="宋体"/>
          <w:sz w:val="32"/>
          <w:szCs w:val="32"/>
          <w:highlight w:val="none"/>
        </w:rPr>
        <w:fldChar w:fldCharType="end"/>
      </w:r>
      <w:r>
        <w:rPr>
          <w:rFonts w:hint="eastAsia" w:ascii="宋体" w:hAnsi="宋体" w:eastAsia="宋体" w:cs="宋体"/>
          <w:bCs w:val="0"/>
          <w:color w:val="000000" w:themeColor="text1"/>
          <w:sz w:val="32"/>
          <w:szCs w:val="32"/>
          <w:highlight w:val="none"/>
          <w14:textFill>
            <w14:solidFill>
              <w14:schemeClr w14:val="tx1"/>
            </w14:solidFill>
          </w14:textFill>
        </w:rPr>
        <w:fldChar w:fldCharType="end"/>
      </w:r>
    </w:p>
    <w:p>
      <w:pPr>
        <w:pStyle w:val="43"/>
        <w:tabs>
          <w:tab w:val="right" w:leader="dot" w:pos="9264"/>
        </w:tabs>
        <w:rPr>
          <w:rFonts w:hint="eastAsia" w:ascii="宋体" w:hAnsi="宋体" w:eastAsia="宋体" w:cs="宋体"/>
          <w:sz w:val="32"/>
          <w:szCs w:val="32"/>
          <w:highlight w:val="none"/>
        </w:rPr>
      </w:pPr>
      <w:r>
        <w:rPr>
          <w:rFonts w:hint="eastAsia" w:ascii="宋体" w:hAnsi="宋体" w:eastAsia="宋体" w:cs="宋体"/>
          <w:bCs w:val="0"/>
          <w:color w:val="000000" w:themeColor="text1"/>
          <w:sz w:val="32"/>
          <w:szCs w:val="32"/>
          <w:highlight w:val="none"/>
          <w14:textFill>
            <w14:solidFill>
              <w14:schemeClr w14:val="tx1"/>
            </w14:solidFill>
          </w14:textFill>
        </w:rPr>
        <w:fldChar w:fldCharType="begin"/>
      </w:r>
      <w:r>
        <w:rPr>
          <w:rFonts w:hint="eastAsia" w:ascii="宋体" w:hAnsi="宋体" w:eastAsia="宋体" w:cs="宋体"/>
          <w:bCs w:val="0"/>
          <w:sz w:val="32"/>
          <w:szCs w:val="32"/>
          <w:highlight w:val="none"/>
        </w:rPr>
        <w:instrText xml:space="preserve"> HYPERLINK \l _Toc27572 </w:instrText>
      </w:r>
      <w:r>
        <w:rPr>
          <w:rFonts w:hint="eastAsia" w:ascii="宋体" w:hAnsi="宋体" w:eastAsia="宋体" w:cs="宋体"/>
          <w:bCs w:val="0"/>
          <w:sz w:val="32"/>
          <w:szCs w:val="32"/>
          <w:highlight w:val="none"/>
        </w:rPr>
        <w:fldChar w:fldCharType="separate"/>
      </w:r>
      <w:r>
        <w:rPr>
          <w:rFonts w:hint="eastAsia" w:ascii="宋体" w:hAnsi="宋体" w:eastAsia="宋体" w:cs="宋体"/>
          <w:kern w:val="2"/>
          <w:sz w:val="32"/>
          <w:szCs w:val="32"/>
          <w:highlight w:val="none"/>
        </w:rPr>
        <w:t xml:space="preserve">第三章  </w:t>
      </w:r>
      <w:r>
        <w:rPr>
          <w:rFonts w:hint="eastAsia" w:ascii="宋体" w:hAnsi="宋体" w:eastAsia="宋体" w:cs="宋体"/>
          <w:kern w:val="2"/>
          <w:sz w:val="32"/>
          <w:szCs w:val="32"/>
          <w:highlight w:val="none"/>
          <w:lang w:val="zh-CN"/>
        </w:rPr>
        <w:t xml:space="preserve"> </w:t>
      </w:r>
      <w:r>
        <w:rPr>
          <w:rFonts w:hint="eastAsia" w:ascii="宋体" w:hAnsi="宋体" w:eastAsia="宋体" w:cs="宋体"/>
          <w:kern w:val="2"/>
          <w:sz w:val="32"/>
          <w:szCs w:val="32"/>
          <w:highlight w:val="none"/>
          <w:lang w:val="en-US" w:eastAsia="zh-CN"/>
        </w:rPr>
        <w:t>服务需求及技术要求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_Toc27572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10</w:t>
      </w:r>
      <w:r>
        <w:rPr>
          <w:rFonts w:hint="eastAsia" w:ascii="宋体" w:hAnsi="宋体" w:eastAsia="宋体" w:cs="宋体"/>
          <w:sz w:val="32"/>
          <w:szCs w:val="32"/>
          <w:highlight w:val="none"/>
        </w:rPr>
        <w:fldChar w:fldCharType="end"/>
      </w:r>
      <w:r>
        <w:rPr>
          <w:rFonts w:hint="eastAsia" w:ascii="宋体" w:hAnsi="宋体" w:eastAsia="宋体" w:cs="宋体"/>
          <w:bCs w:val="0"/>
          <w:color w:val="000000" w:themeColor="text1"/>
          <w:sz w:val="32"/>
          <w:szCs w:val="32"/>
          <w:highlight w:val="none"/>
          <w14:textFill>
            <w14:solidFill>
              <w14:schemeClr w14:val="tx1"/>
            </w14:solidFill>
          </w14:textFill>
        </w:rPr>
        <w:fldChar w:fldCharType="end"/>
      </w:r>
    </w:p>
    <w:p>
      <w:pPr>
        <w:pStyle w:val="43"/>
        <w:tabs>
          <w:tab w:val="right" w:leader="dot" w:pos="9264"/>
        </w:tabs>
        <w:rPr>
          <w:rFonts w:hint="eastAsia" w:ascii="宋体" w:hAnsi="宋体" w:eastAsia="宋体" w:cs="宋体"/>
          <w:sz w:val="32"/>
          <w:szCs w:val="32"/>
          <w:highlight w:val="none"/>
        </w:rPr>
      </w:pPr>
      <w:r>
        <w:rPr>
          <w:rFonts w:hint="eastAsia" w:ascii="宋体" w:hAnsi="宋体" w:eastAsia="宋体" w:cs="宋体"/>
          <w:bCs w:val="0"/>
          <w:color w:val="000000" w:themeColor="text1"/>
          <w:sz w:val="32"/>
          <w:szCs w:val="32"/>
          <w:highlight w:val="none"/>
          <w14:textFill>
            <w14:solidFill>
              <w14:schemeClr w14:val="tx1"/>
            </w14:solidFill>
          </w14:textFill>
        </w:rPr>
        <w:fldChar w:fldCharType="begin"/>
      </w:r>
      <w:r>
        <w:rPr>
          <w:rFonts w:hint="eastAsia" w:ascii="宋体" w:hAnsi="宋体" w:eastAsia="宋体" w:cs="宋体"/>
          <w:bCs w:val="0"/>
          <w:sz w:val="32"/>
          <w:szCs w:val="32"/>
          <w:highlight w:val="none"/>
        </w:rPr>
        <w:instrText xml:space="preserve"> HYPERLINK \l _Toc23181 </w:instrText>
      </w:r>
      <w:r>
        <w:rPr>
          <w:rFonts w:hint="eastAsia" w:ascii="宋体" w:hAnsi="宋体" w:eastAsia="宋体" w:cs="宋体"/>
          <w:bCs w:val="0"/>
          <w:sz w:val="32"/>
          <w:szCs w:val="32"/>
          <w:highlight w:val="none"/>
        </w:rPr>
        <w:fldChar w:fldCharType="separate"/>
      </w:r>
      <w:r>
        <w:rPr>
          <w:rFonts w:hint="eastAsia" w:ascii="宋体" w:hAnsi="宋体" w:eastAsia="宋体" w:cs="宋体"/>
          <w:kern w:val="2"/>
          <w:sz w:val="32"/>
          <w:szCs w:val="32"/>
          <w:highlight w:val="none"/>
        </w:rPr>
        <w:t xml:space="preserve">第四章 </w:t>
      </w:r>
      <w:r>
        <w:rPr>
          <w:rFonts w:hint="eastAsia" w:ascii="宋体" w:hAnsi="宋体" w:eastAsia="宋体" w:cs="宋体"/>
          <w:kern w:val="2"/>
          <w:sz w:val="32"/>
          <w:szCs w:val="32"/>
          <w:highlight w:val="none"/>
          <w:lang w:val="en-US" w:eastAsia="zh-CN"/>
        </w:rPr>
        <w:t xml:space="preserve">  </w:t>
      </w:r>
      <w:r>
        <w:rPr>
          <w:rFonts w:hint="eastAsia" w:ascii="宋体" w:hAnsi="宋体" w:eastAsia="宋体" w:cs="宋体"/>
          <w:kern w:val="2"/>
          <w:sz w:val="32"/>
          <w:szCs w:val="32"/>
          <w:highlight w:val="none"/>
        </w:rPr>
        <w:t>合同主要条款</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_Toc23181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11</w:t>
      </w:r>
      <w:r>
        <w:rPr>
          <w:rFonts w:hint="eastAsia" w:ascii="宋体" w:hAnsi="宋体" w:eastAsia="宋体" w:cs="宋体"/>
          <w:sz w:val="32"/>
          <w:szCs w:val="32"/>
          <w:highlight w:val="none"/>
        </w:rPr>
        <w:fldChar w:fldCharType="end"/>
      </w:r>
      <w:r>
        <w:rPr>
          <w:rFonts w:hint="eastAsia" w:ascii="宋体" w:hAnsi="宋体" w:eastAsia="宋体" w:cs="宋体"/>
          <w:bCs w:val="0"/>
          <w:color w:val="000000" w:themeColor="text1"/>
          <w:sz w:val="32"/>
          <w:szCs w:val="32"/>
          <w:highlight w:val="none"/>
          <w14:textFill>
            <w14:solidFill>
              <w14:schemeClr w14:val="tx1"/>
            </w14:solidFill>
          </w14:textFill>
        </w:rPr>
        <w:fldChar w:fldCharType="end"/>
      </w:r>
    </w:p>
    <w:p>
      <w:pPr>
        <w:pStyle w:val="43"/>
        <w:tabs>
          <w:tab w:val="right" w:leader="dot" w:pos="9264"/>
        </w:tabs>
        <w:rPr>
          <w:sz w:val="32"/>
          <w:szCs w:val="32"/>
          <w:highlight w:val="none"/>
        </w:rPr>
      </w:pPr>
      <w:r>
        <w:rPr>
          <w:rFonts w:hint="eastAsia" w:ascii="宋体" w:hAnsi="宋体" w:eastAsia="宋体" w:cs="宋体"/>
          <w:bCs w:val="0"/>
          <w:color w:val="000000" w:themeColor="text1"/>
          <w:sz w:val="32"/>
          <w:szCs w:val="32"/>
          <w:highlight w:val="none"/>
          <w14:textFill>
            <w14:solidFill>
              <w14:schemeClr w14:val="tx1"/>
            </w14:solidFill>
          </w14:textFill>
        </w:rPr>
        <w:fldChar w:fldCharType="begin"/>
      </w:r>
      <w:r>
        <w:rPr>
          <w:rFonts w:hint="eastAsia" w:ascii="宋体" w:hAnsi="宋体" w:eastAsia="宋体" w:cs="宋体"/>
          <w:bCs w:val="0"/>
          <w:sz w:val="32"/>
          <w:szCs w:val="32"/>
          <w:highlight w:val="none"/>
        </w:rPr>
        <w:instrText xml:space="preserve"> HYPERLINK \l _Toc632 </w:instrText>
      </w:r>
      <w:r>
        <w:rPr>
          <w:rFonts w:hint="eastAsia" w:ascii="宋体" w:hAnsi="宋体" w:eastAsia="宋体" w:cs="宋体"/>
          <w:bCs w:val="0"/>
          <w:sz w:val="32"/>
          <w:szCs w:val="32"/>
          <w:highlight w:val="none"/>
        </w:rPr>
        <w:fldChar w:fldCharType="separate"/>
      </w:r>
      <w:r>
        <w:rPr>
          <w:rFonts w:hint="eastAsia" w:ascii="宋体" w:hAnsi="宋体" w:eastAsia="宋体" w:cs="宋体"/>
          <w:kern w:val="2"/>
          <w:sz w:val="32"/>
          <w:szCs w:val="32"/>
          <w:highlight w:val="none"/>
          <w:lang w:val="zh-CN"/>
        </w:rPr>
        <w:t>第</w:t>
      </w:r>
      <w:r>
        <w:rPr>
          <w:rFonts w:hint="eastAsia" w:ascii="宋体" w:hAnsi="宋体" w:eastAsia="宋体" w:cs="宋体"/>
          <w:kern w:val="2"/>
          <w:sz w:val="32"/>
          <w:szCs w:val="32"/>
          <w:highlight w:val="none"/>
          <w:lang w:val="en-US" w:eastAsia="zh-CN"/>
        </w:rPr>
        <w:t>五</w:t>
      </w:r>
      <w:r>
        <w:rPr>
          <w:rFonts w:hint="eastAsia" w:ascii="宋体" w:hAnsi="宋体" w:eastAsia="宋体" w:cs="宋体"/>
          <w:kern w:val="2"/>
          <w:sz w:val="32"/>
          <w:szCs w:val="32"/>
          <w:highlight w:val="none"/>
          <w:lang w:val="zh-CN"/>
        </w:rPr>
        <w:t xml:space="preserve">章 </w:t>
      </w:r>
      <w:r>
        <w:rPr>
          <w:rFonts w:hint="eastAsia" w:ascii="宋体" w:hAnsi="宋体" w:eastAsia="宋体" w:cs="宋体"/>
          <w:kern w:val="2"/>
          <w:sz w:val="32"/>
          <w:szCs w:val="32"/>
          <w:highlight w:val="none"/>
          <w:lang w:val="en-US" w:eastAsia="zh-CN"/>
        </w:rPr>
        <w:t xml:space="preserve"> </w:t>
      </w:r>
      <w:r>
        <w:rPr>
          <w:rFonts w:hint="eastAsia" w:ascii="宋体" w:hAnsi="宋体" w:eastAsia="宋体" w:cs="宋体"/>
          <w:kern w:val="2"/>
          <w:sz w:val="32"/>
          <w:szCs w:val="32"/>
          <w:highlight w:val="none"/>
          <w:lang w:val="zh-CN"/>
        </w:rPr>
        <w:t xml:space="preserve"> </w:t>
      </w:r>
      <w:r>
        <w:rPr>
          <w:rFonts w:hint="eastAsia" w:ascii="宋体" w:hAnsi="宋体" w:eastAsia="宋体" w:cs="宋体"/>
          <w:kern w:val="2"/>
          <w:sz w:val="32"/>
          <w:szCs w:val="32"/>
          <w:highlight w:val="none"/>
          <w:lang w:eastAsia="zh-CN"/>
        </w:rPr>
        <w:t>参选文件</w:t>
      </w:r>
      <w:r>
        <w:rPr>
          <w:rFonts w:hint="eastAsia" w:ascii="宋体" w:hAnsi="宋体" w:eastAsia="宋体" w:cs="宋体"/>
          <w:kern w:val="2"/>
          <w:sz w:val="32"/>
          <w:szCs w:val="32"/>
          <w:highlight w:val="none"/>
        </w:rPr>
        <w:t>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_Toc632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w:t>
      </w:r>
      <w:r>
        <w:rPr>
          <w:rFonts w:hint="eastAsia" w:ascii="宋体" w:hAnsi="宋体" w:cs="宋体"/>
          <w:sz w:val="32"/>
          <w:szCs w:val="32"/>
          <w:highlight w:val="none"/>
          <w:lang w:val="en-US" w:eastAsia="zh-CN"/>
        </w:rPr>
        <w:t>4</w:t>
      </w:r>
      <w:r>
        <w:rPr>
          <w:rFonts w:hint="eastAsia" w:ascii="宋体" w:hAnsi="宋体" w:eastAsia="宋体" w:cs="宋体"/>
          <w:sz w:val="32"/>
          <w:szCs w:val="32"/>
          <w:highlight w:val="none"/>
        </w:rPr>
        <w:fldChar w:fldCharType="end"/>
      </w:r>
      <w:r>
        <w:rPr>
          <w:rFonts w:hint="eastAsia" w:ascii="宋体" w:hAnsi="宋体" w:eastAsia="宋体" w:cs="宋体"/>
          <w:bCs w:val="0"/>
          <w:color w:val="000000" w:themeColor="text1"/>
          <w:sz w:val="32"/>
          <w:szCs w:val="32"/>
          <w:highlight w:val="none"/>
          <w14:textFill>
            <w14:solidFill>
              <w14:schemeClr w14:val="tx1"/>
            </w14:solidFill>
          </w14:textFill>
        </w:rPr>
        <w:fldChar w:fldCharType="end"/>
      </w:r>
    </w:p>
    <w:p>
      <w:pPr>
        <w:pStyle w:val="32"/>
        <w:tabs>
          <w:tab w:val="right" w:leader="dot" w:pos="9060"/>
        </w:tabs>
        <w:spacing w:line="360" w:lineRule="auto"/>
        <w:ind w:left="0" w:leftChars="0" w:firstLine="0" w:firstLineChars="0"/>
        <w:jc w:val="center"/>
        <w:outlineLvl w:val="0"/>
        <w:rPr>
          <w:color w:val="000000" w:themeColor="text1"/>
          <w:sz w:val="28"/>
          <w:szCs w:val="28"/>
          <w:highlight w:val="none"/>
          <w14:textFill>
            <w14:solidFill>
              <w14:schemeClr w14:val="tx1"/>
            </w14:solidFill>
          </w14:textFill>
        </w:rPr>
      </w:pPr>
      <w:r>
        <w:rPr>
          <w:rFonts w:hint="eastAsia" w:ascii="宋体" w:hAnsi="宋体" w:eastAsia="宋体" w:cs="宋体"/>
          <w:bCs w:val="0"/>
          <w:color w:val="000000" w:themeColor="text1"/>
          <w:sz w:val="32"/>
          <w:szCs w:val="32"/>
          <w:highlight w:val="none"/>
          <w14:textFill>
            <w14:solidFill>
              <w14:schemeClr w14:val="tx1"/>
            </w14:solidFill>
          </w14:textFill>
        </w:rPr>
        <w:fldChar w:fldCharType="end"/>
      </w:r>
    </w:p>
    <w:p>
      <w:pPr>
        <w:pStyle w:val="32"/>
        <w:tabs>
          <w:tab w:val="right" w:leader="dot" w:pos="9060"/>
        </w:tabs>
        <w:spacing w:line="360" w:lineRule="auto"/>
        <w:ind w:left="0" w:leftChars="0" w:firstLine="0" w:firstLineChars="0"/>
        <w:jc w:val="center"/>
        <w:outlineLvl w:val="0"/>
        <w:rPr>
          <w:rFonts w:hint="eastAsia" w:ascii="Arial" w:hAnsi="Arial" w:eastAsia="黑体" w:cs="Times New Roman"/>
          <w:b/>
          <w:i w:val="0"/>
          <w:color w:val="000000" w:themeColor="text1"/>
          <w:kern w:val="2"/>
          <w:sz w:val="32"/>
          <w:szCs w:val="32"/>
          <w:highlight w:val="none"/>
          <w:lang w:val="en-US" w:eastAsia="zh-CN" w:bidi="ar-SA"/>
          <w14:textFill>
            <w14:solidFill>
              <w14:schemeClr w14:val="tx1"/>
            </w14:solidFill>
          </w14:textFill>
        </w:rPr>
        <w:sectPr>
          <w:headerReference r:id="rId3" w:type="default"/>
          <w:footerReference r:id="rId4" w:type="default"/>
          <w:pgSz w:w="11906" w:h="16838"/>
          <w:pgMar w:top="1440" w:right="1349" w:bottom="1440" w:left="1293" w:header="851" w:footer="992" w:gutter="0"/>
          <w:pgNumType w:fmt="decimal" w:start="1"/>
          <w:cols w:space="425" w:num="1"/>
          <w:docGrid w:type="lines" w:linePitch="312" w:charSpace="0"/>
        </w:sectPr>
      </w:pPr>
    </w:p>
    <w:p>
      <w:pPr>
        <w:pStyle w:val="32"/>
        <w:numPr>
          <w:ilvl w:val="0"/>
          <w:numId w:val="5"/>
        </w:numPr>
        <w:tabs>
          <w:tab w:val="right" w:leader="dot" w:pos="9060"/>
        </w:tabs>
        <w:spacing w:line="360" w:lineRule="auto"/>
        <w:ind w:left="0" w:leftChars="0" w:firstLine="0" w:firstLineChars="0"/>
        <w:jc w:val="center"/>
        <w:outlineLvl w:val="0"/>
        <w:rPr>
          <w:rFonts w:hint="eastAsia"/>
          <w:b/>
          <w:bCs/>
          <w:i w:val="0"/>
          <w:iCs/>
          <w:color w:val="000000" w:themeColor="text1"/>
          <w:kern w:val="2"/>
          <w:sz w:val="32"/>
          <w:szCs w:val="32"/>
          <w:highlight w:val="none"/>
          <w:lang w:eastAsia="zh-CN"/>
          <w14:textFill>
            <w14:solidFill>
              <w14:schemeClr w14:val="tx1"/>
            </w14:solidFill>
          </w14:textFill>
        </w:rPr>
      </w:pPr>
      <w:r>
        <w:rPr>
          <w:rFonts w:hint="eastAsia" w:ascii="Times New Roman" w:hAnsi="Times New Roman" w:eastAsia="宋体" w:cs="Times New Roman"/>
          <w:b/>
          <w:bCs/>
          <w:i w:val="0"/>
          <w:iCs/>
          <w:color w:val="000000" w:themeColor="text1"/>
          <w:kern w:val="2"/>
          <w:sz w:val="32"/>
          <w:szCs w:val="32"/>
          <w:highlight w:val="none"/>
          <w:lang w:val="en-US" w:eastAsia="zh-CN" w:bidi="ar-SA"/>
          <w14:textFill>
            <w14:solidFill>
              <w14:schemeClr w14:val="tx1"/>
            </w14:solidFill>
          </w14:textFill>
        </w:rPr>
        <w:t>安徽路达公司国家高新技术企业认定技术咨询服务</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eastAsia="宋体"/>
          <w:color w:val="000000" w:themeColor="text1"/>
          <w:szCs w:val="21"/>
          <w:highlight w:val="none"/>
          <w:lang w:val="en-US" w:eastAsia="zh-CN"/>
          <w14:textFill>
            <w14:solidFill>
              <w14:schemeClr w14:val="tx1"/>
            </w14:solidFill>
          </w14:textFill>
        </w:rPr>
      </w:pPr>
      <w:bookmarkStart w:id="1" w:name="_Toc28359089"/>
      <w:bookmarkStart w:id="2" w:name="_Toc28359012"/>
      <w:bookmarkStart w:id="3" w:name="_Toc35393629"/>
      <w:bookmarkStart w:id="4" w:name="_Toc35393798"/>
      <w:r>
        <w:rPr>
          <w:rFonts w:hint="eastAsia"/>
          <w:b/>
          <w:bCs/>
          <w:i w:val="0"/>
          <w:iCs/>
          <w:color w:val="000000" w:themeColor="text1"/>
          <w:kern w:val="2"/>
          <w:sz w:val="32"/>
          <w:szCs w:val="32"/>
          <w:highlight w:val="none"/>
          <w:lang w:eastAsia="zh-CN"/>
          <w14:textFill>
            <w14:solidFill>
              <w14:schemeClr w14:val="tx1"/>
            </w14:solidFill>
          </w14:textFill>
        </w:rPr>
        <w:t>比选</w:t>
      </w:r>
      <w:r>
        <w:rPr>
          <w:rFonts w:hint="eastAsia"/>
          <w:b/>
          <w:bCs/>
          <w:i w:val="0"/>
          <w:iCs/>
          <w:color w:val="000000" w:themeColor="text1"/>
          <w:kern w:val="2"/>
          <w:sz w:val="32"/>
          <w:szCs w:val="32"/>
          <w:highlight w:val="none"/>
          <w:lang w:val="en-US" w:eastAsia="zh-CN"/>
          <w14:textFill>
            <w14:solidFill>
              <w14:schemeClr w14:val="tx1"/>
            </w14:solidFill>
          </w14:textFill>
        </w:rPr>
        <w:t>邀请</w:t>
      </w:r>
    </w:p>
    <w:p>
      <w:pPr>
        <w:keepNext w:val="0"/>
        <w:keepLines w:val="0"/>
        <w:pageBreakBefore w:val="0"/>
        <w:widowControl w:val="0"/>
        <w:kinsoku/>
        <w:wordWrap/>
        <w:overflowPunct/>
        <w:topLinePunct w:val="0"/>
        <w:autoSpaceDE/>
        <w:autoSpaceDN/>
        <w:bidi w:val="0"/>
        <w:adjustRightInd/>
        <w:snapToGrid/>
        <w:jc w:val="center"/>
        <w:textAlignment w:val="auto"/>
        <w:rPr>
          <w:rFonts w:hint="default"/>
          <w:b/>
          <w:bCs/>
          <w:i w:val="0"/>
          <w:iCs/>
          <w:color w:val="000000" w:themeColor="text1"/>
          <w:kern w:val="2"/>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安庆市交通控股集团有限公司集采中心</w:t>
      </w:r>
      <w:r>
        <w:rPr>
          <w:rFonts w:hint="eastAsia" w:ascii="仿宋" w:hAnsi="仿宋" w:eastAsia="仿宋"/>
          <w:color w:val="000000" w:themeColor="text1"/>
          <w:sz w:val="28"/>
          <w:szCs w:val="28"/>
          <w:highlight w:val="none"/>
          <w14:textFill>
            <w14:solidFill>
              <w14:schemeClr w14:val="tx1"/>
            </w14:solidFill>
          </w14:textFill>
        </w:rPr>
        <w:t>受</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安徽路达公路工程有限责任公司</w:t>
      </w:r>
      <w:r>
        <w:rPr>
          <w:rFonts w:hint="eastAsia" w:ascii="仿宋" w:hAnsi="仿宋" w:eastAsia="仿宋"/>
          <w:color w:val="000000" w:themeColor="text1"/>
          <w:sz w:val="28"/>
          <w:szCs w:val="28"/>
          <w:highlight w:val="none"/>
          <w14:textFill>
            <w14:solidFill>
              <w14:schemeClr w14:val="tx1"/>
            </w14:solidFill>
          </w14:textFill>
        </w:rPr>
        <w:t>委托，现对“</w:t>
      </w:r>
      <w:r>
        <w:rPr>
          <w:rFonts w:hint="eastAsia" w:ascii="仿宋" w:hAnsi="仿宋" w:eastAsia="仿宋" w:cs="Times New Roman"/>
          <w:i w:val="0"/>
          <w:color w:val="000000" w:themeColor="text1"/>
          <w:kern w:val="2"/>
          <w:sz w:val="28"/>
          <w:szCs w:val="28"/>
          <w:highlight w:val="none"/>
          <w:lang w:val="en-US" w:eastAsia="zh-CN" w:bidi="ar-SA"/>
          <w14:textFill>
            <w14:solidFill>
              <w14:schemeClr w14:val="tx1"/>
            </w14:solidFill>
          </w14:textFill>
        </w:rPr>
        <w:t>安徽路达公司国家高新技术企业认定技术咨询服务</w:t>
      </w: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val="en-US" w:eastAsia="zh-CN"/>
          <w14:textFill>
            <w14:solidFill>
              <w14:schemeClr w14:val="tx1"/>
            </w14:solidFill>
          </w14:textFill>
        </w:rPr>
        <w:t>AQJK-CG-2024-036</w:t>
      </w:r>
      <w:r>
        <w:rPr>
          <w:rFonts w:hint="eastAsia" w:ascii="仿宋" w:hAnsi="仿宋" w:eastAsia="仿宋"/>
          <w:color w:val="000000" w:themeColor="text1"/>
          <w:sz w:val="28"/>
          <w:szCs w:val="28"/>
          <w:highlight w:val="none"/>
          <w14:textFill>
            <w14:solidFill>
              <w14:schemeClr w14:val="tx1"/>
            </w14:solidFill>
          </w14:textFill>
        </w:rPr>
        <w:t>）进行比选</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b/>
          <w:bCs/>
          <w:color w:val="000000" w:themeColor="text1"/>
          <w:sz w:val="28"/>
          <w:szCs w:val="28"/>
          <w:highlight w:val="none"/>
          <w14:textFill>
            <w14:solidFill>
              <w14:schemeClr w14:val="tx1"/>
            </w14:solidFill>
          </w14:textFill>
        </w:rPr>
        <w:t>现邀请已由采购人</w:t>
      </w:r>
      <w:r>
        <w:rPr>
          <w:rFonts w:hint="eastAsia" w:ascii="仿宋" w:hAnsi="仿宋" w:eastAsia="仿宋"/>
          <w:b/>
          <w:bCs/>
          <w:color w:val="000000" w:themeColor="text1"/>
          <w:sz w:val="28"/>
          <w:szCs w:val="28"/>
          <w:highlight w:val="none"/>
          <w:lang w:val="en-US" w:eastAsia="zh-CN"/>
          <w14:textFill>
            <w14:solidFill>
              <w14:schemeClr w14:val="tx1"/>
            </w14:solidFill>
          </w14:textFill>
        </w:rPr>
        <w:t>推荐</w:t>
      </w:r>
      <w:r>
        <w:rPr>
          <w:rFonts w:hint="eastAsia" w:ascii="仿宋" w:hAnsi="仿宋" w:eastAsia="仿宋"/>
          <w:b/>
          <w:bCs/>
          <w:color w:val="000000" w:themeColor="text1"/>
          <w:sz w:val="28"/>
          <w:szCs w:val="28"/>
          <w:highlight w:val="none"/>
          <w14:textFill>
            <w14:solidFill>
              <w14:schemeClr w14:val="tx1"/>
            </w14:solidFill>
          </w14:textFill>
        </w:rPr>
        <w:t>的参选人参与本次采购活动。</w:t>
      </w:r>
    </w:p>
    <w:p>
      <w:pPr>
        <w:keepNext w:val="0"/>
        <w:keepLines w:val="0"/>
        <w:pageBreakBefore w:val="0"/>
        <w:kinsoku/>
        <w:wordWrap/>
        <w:overflowPunct/>
        <w:topLinePunct w:val="0"/>
        <w:autoSpaceDE/>
        <w:autoSpaceDN/>
        <w:bidi w:val="0"/>
        <w:adjustRightInd/>
        <w:snapToGrid/>
        <w:spacing w:line="480" w:lineRule="atLeast"/>
        <w:textAlignment w:val="auto"/>
        <w:rPr>
          <w:rFonts w:hint="eastAsia" w:ascii="黑体" w:hAnsi="黑体" w:eastAsia="黑体" w:cs="宋体"/>
          <w:bCs/>
          <w:color w:val="000000" w:themeColor="text1"/>
          <w:sz w:val="28"/>
          <w:szCs w:val="28"/>
          <w:highlight w:val="none"/>
          <w:lang w:eastAsia="zh-CN"/>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w:t>
      </w:r>
      <w:bookmarkEnd w:id="1"/>
      <w:bookmarkEnd w:id="2"/>
      <w:bookmarkEnd w:id="3"/>
      <w:bookmarkEnd w:id="4"/>
      <w:r>
        <w:rPr>
          <w:rFonts w:hint="eastAsia" w:ascii="黑体" w:hAnsi="黑体" w:eastAsia="黑体" w:cs="宋体"/>
          <w:bCs/>
          <w:color w:val="000000" w:themeColor="text1"/>
          <w:sz w:val="28"/>
          <w:szCs w:val="28"/>
          <w:highlight w:val="none"/>
          <w:lang w:val="en-US" w:eastAsia="zh-CN"/>
          <w14:textFill>
            <w14:solidFill>
              <w14:schemeClr w14:val="tx1"/>
            </w14:solidFill>
          </w14:textFill>
        </w:rPr>
        <w:t>项目基本情况：</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olor w:val="000000" w:themeColor="text1"/>
          <w:sz w:val="28"/>
          <w:szCs w:val="28"/>
          <w:highlight w:val="none"/>
          <w:lang w:val="en-US" w:eastAsia="zh-CN"/>
          <w14:textFill>
            <w14:solidFill>
              <w14:schemeClr w14:val="tx1"/>
            </w14:solidFill>
          </w14:textFill>
        </w:rPr>
      </w:pPr>
      <w:bookmarkStart w:id="5" w:name="_Toc28359090"/>
      <w:bookmarkStart w:id="6" w:name="_Toc35393630"/>
      <w:bookmarkStart w:id="7" w:name="_Toc35393799"/>
      <w:bookmarkStart w:id="8" w:name="_Toc28359013"/>
      <w:r>
        <w:rPr>
          <w:rFonts w:hint="eastAsia" w:ascii="仿宋" w:hAnsi="仿宋" w:eastAsia="仿宋"/>
          <w:color w:val="000000" w:themeColor="text1"/>
          <w:sz w:val="28"/>
          <w:szCs w:val="28"/>
          <w:highlight w:val="none"/>
          <w:lang w:val="en-US" w:eastAsia="zh-CN"/>
          <w14:textFill>
            <w14:solidFill>
              <w14:schemeClr w14:val="tx1"/>
            </w14:solidFill>
          </w14:textFill>
        </w:rPr>
        <w:t>项目内容：现将</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安徽路达公路工程有限责任公司</w:t>
      </w:r>
      <w:r>
        <w:rPr>
          <w:rFonts w:hint="eastAsia" w:ascii="仿宋" w:hAnsi="仿宋" w:eastAsia="仿宋"/>
          <w:color w:val="000000" w:themeColor="text1"/>
          <w:sz w:val="28"/>
          <w:szCs w:val="28"/>
          <w:highlight w:val="none"/>
          <w:lang w:val="en-US" w:eastAsia="zh-CN"/>
          <w14:textFill>
            <w14:solidFill>
              <w14:schemeClr w14:val="tx1"/>
            </w14:solidFill>
          </w14:textFill>
        </w:rPr>
        <w:t>“</w:t>
      </w:r>
      <w:r>
        <w:rPr>
          <w:rFonts w:hint="eastAsia" w:ascii="仿宋" w:hAnsi="仿宋" w:eastAsia="仿宋" w:cs="Times New Roman"/>
          <w:i w:val="0"/>
          <w:color w:val="000000" w:themeColor="text1"/>
          <w:kern w:val="2"/>
          <w:sz w:val="28"/>
          <w:szCs w:val="28"/>
          <w:highlight w:val="none"/>
          <w:lang w:val="en-US" w:eastAsia="zh-CN" w:bidi="ar-SA"/>
          <w14:textFill>
            <w14:solidFill>
              <w14:schemeClr w14:val="tx1"/>
            </w14:solidFill>
          </w14:textFill>
        </w:rPr>
        <w:t>安徽路达公司国家高新技术企业认定技术咨询服务</w:t>
      </w:r>
      <w:r>
        <w:rPr>
          <w:rFonts w:hint="eastAsia" w:ascii="仿宋" w:hAnsi="仿宋" w:eastAsia="仿宋"/>
          <w:color w:val="000000" w:themeColor="text1"/>
          <w:sz w:val="28"/>
          <w:szCs w:val="28"/>
          <w:highlight w:val="none"/>
          <w:lang w:val="en-US" w:eastAsia="zh-CN"/>
          <w14:textFill>
            <w14:solidFill>
              <w14:schemeClr w14:val="tx1"/>
            </w14:solidFill>
          </w14:textFill>
        </w:rPr>
        <w:t>”进行比选邀请采购。</w:t>
      </w:r>
    </w:p>
    <w:bookmarkEnd w:id="5"/>
    <w:bookmarkEnd w:id="6"/>
    <w:bookmarkEnd w:id="7"/>
    <w:bookmarkEnd w:id="8"/>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Times New Roman"/>
          <w:color w:val="000000" w:themeColor="text1"/>
          <w:sz w:val="28"/>
          <w:szCs w:val="28"/>
          <w:highlight w:val="none"/>
          <w:lang w:val="en-US" w:eastAsia="zh-CN"/>
          <w14:textFill>
            <w14:solidFill>
              <w14:schemeClr w14:val="tx1"/>
            </w14:solidFill>
          </w14:textFill>
        </w:rPr>
      </w:pPr>
      <w:bookmarkStart w:id="9" w:name="_Toc28359091"/>
      <w:bookmarkStart w:id="10" w:name="_Toc28359014"/>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服务完成期限：合同签订后60日内完成</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Times New Roman"/>
          <w:color w:val="000000" w:themeColor="text1"/>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比选最高限价：65000元</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default" w:ascii="仿宋" w:hAnsi="仿宋" w:eastAsia="仿宋" w:cs="Times New Roman"/>
          <w:color w:val="000000" w:themeColor="text1"/>
          <w:sz w:val="28"/>
          <w:szCs w:val="28"/>
          <w:highlight w:val="none"/>
          <w:lang w:val="en-US" w:eastAsia="zh-CN"/>
          <w14:textFill>
            <w14:solidFill>
              <w14:schemeClr w14:val="tx1"/>
            </w14:solidFill>
          </w14:textFill>
        </w:rPr>
      </w:pPr>
      <w:r>
        <w:rPr>
          <w:rFonts w:hint="eastAsia" w:ascii="仿宋" w:hAnsi="仿宋" w:eastAsia="仿宋" w:cs="Times New Roman"/>
          <w:color w:val="auto"/>
          <w:sz w:val="28"/>
          <w:szCs w:val="28"/>
          <w:highlight w:val="none"/>
          <w:lang w:val="en-US" w:eastAsia="zh-CN"/>
        </w:rPr>
        <w:t>评标方法：最低投标价法</w:t>
      </w:r>
    </w:p>
    <w:p>
      <w:pPr>
        <w:keepNext w:val="0"/>
        <w:keepLines w:val="0"/>
        <w:pageBreakBefore w:val="0"/>
        <w:numPr>
          <w:ilvl w:val="0"/>
          <w:numId w:val="0"/>
        </w:numPr>
        <w:kinsoku/>
        <w:wordWrap/>
        <w:overflowPunct/>
        <w:topLinePunct w:val="0"/>
        <w:autoSpaceDE/>
        <w:autoSpaceDN/>
        <w:bidi w:val="0"/>
        <w:adjustRightInd/>
        <w:snapToGrid/>
        <w:spacing w:line="480" w:lineRule="atLeast"/>
        <w:textAlignment w:val="auto"/>
        <w:rPr>
          <w:rFonts w:hint="default" w:ascii="黑体" w:hAnsi="黑体" w:eastAsia="黑体" w:cs="宋体"/>
          <w:bCs/>
          <w:sz w:val="28"/>
          <w:szCs w:val="28"/>
          <w:highlight w:val="none"/>
          <w:lang w:val="en-US" w:eastAsia="zh-CN"/>
        </w:rPr>
      </w:pPr>
      <w:r>
        <w:rPr>
          <w:rFonts w:hint="default" w:ascii="黑体" w:hAnsi="黑体" w:eastAsia="黑体" w:cs="宋体"/>
          <w:bCs/>
          <w:sz w:val="28"/>
          <w:szCs w:val="28"/>
          <w:highlight w:val="none"/>
          <w:lang w:val="en-US" w:eastAsia="zh-CN"/>
        </w:rPr>
        <w:t>二、参选人的资格要求：</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default" w:ascii="仿宋" w:hAnsi="仿宋" w:eastAsia="仿宋" w:cs="Times New Roman"/>
          <w:color w:val="000000" w:themeColor="text1"/>
          <w:sz w:val="28"/>
          <w:szCs w:val="28"/>
          <w:highlight w:val="none"/>
          <w:lang w:val="en-US" w:eastAsia="zh-CN"/>
          <w14:textFill>
            <w14:solidFill>
              <w14:schemeClr w14:val="tx1"/>
            </w14:solidFill>
          </w14:textFill>
        </w:rPr>
      </w:pPr>
      <w:r>
        <w:rPr>
          <w:rFonts w:hint="default" w:ascii="仿宋" w:hAnsi="仿宋" w:eastAsia="仿宋" w:cs="Times New Roman"/>
          <w:color w:val="000000" w:themeColor="text1"/>
          <w:sz w:val="28"/>
          <w:szCs w:val="28"/>
          <w:highlight w:val="none"/>
          <w:lang w:val="en-US" w:eastAsia="zh-CN"/>
          <w14:textFill>
            <w14:solidFill>
              <w14:schemeClr w14:val="tx1"/>
            </w14:solidFill>
          </w14:textFill>
        </w:rPr>
        <w:t>1.参选人须具有</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有效的营业执照，经营范围包含科技中介服务、科技项目代理服务、技术咨询一项即可</w:t>
      </w:r>
      <w:r>
        <w:rPr>
          <w:rFonts w:hint="default" w:ascii="仿宋" w:hAnsi="仿宋" w:eastAsia="仿宋" w:cs="Times New Roman"/>
          <w:color w:val="000000" w:themeColor="text1"/>
          <w:sz w:val="28"/>
          <w:szCs w:val="28"/>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default" w:ascii="仿宋" w:hAnsi="仿宋" w:eastAsia="仿宋" w:cs="Times New Roman"/>
          <w:color w:val="000000" w:themeColor="text1"/>
          <w:sz w:val="28"/>
          <w:szCs w:val="28"/>
          <w:highlight w:val="none"/>
          <w:lang w:val="en-US" w:eastAsia="zh-CN"/>
          <w14:textFill>
            <w14:solidFill>
              <w14:schemeClr w14:val="tx1"/>
            </w14:solidFill>
          </w14:textFill>
        </w:rPr>
      </w:pPr>
      <w:r>
        <w:rPr>
          <w:rFonts w:hint="default" w:ascii="仿宋" w:hAnsi="仿宋" w:eastAsia="仿宋" w:cs="Times New Roman"/>
          <w:color w:val="000000" w:themeColor="text1"/>
          <w:sz w:val="28"/>
          <w:szCs w:val="28"/>
          <w:highlight w:val="none"/>
          <w:lang w:val="en-US" w:eastAsia="zh-CN"/>
          <w14:textFill>
            <w14:solidFill>
              <w14:schemeClr w14:val="tx1"/>
            </w14:solidFill>
          </w14:textFill>
        </w:rPr>
        <w:t>2.本项目不接受联合体；</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3</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w:t>
      </w: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投标人有以下情形不得参与本次投标活动</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w:t>
      </w:r>
    </w:p>
    <w:p>
      <w:pPr>
        <w:pStyle w:val="81"/>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（1）被列入安庆市交通控股集团有限公司黑名单管理系统</w:t>
      </w:r>
    </w:p>
    <w:p>
      <w:pPr>
        <w:pStyle w:val="81"/>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（2）在安庆市交通控股集团有限公司处罚限制期限内的投标人</w:t>
      </w:r>
    </w:p>
    <w:p>
      <w:pPr>
        <w:pStyle w:val="81"/>
        <w:rPr>
          <w:rFonts w:hint="eastAsia" w:ascii="黑体" w:hAnsi="黑体" w:eastAsia="黑体" w:cs="宋体"/>
          <w:bCs/>
          <w:kern w:val="2"/>
          <w:sz w:val="28"/>
          <w:szCs w:val="28"/>
          <w:highlight w:val="none"/>
          <w:lang w:val="en-US" w:eastAsia="zh-CN" w:bidi="ar-SA"/>
        </w:rPr>
      </w:pP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（3）前期参与安庆市交通控股集团有限公司组织的招标采购活动获得中标候选人资格而放弃中标资格不签订合同的投标人</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，在处罚期内的投标人不得参与本次投标活动</w:t>
      </w: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w:t>
      </w:r>
      <w:bookmarkEnd w:id="9"/>
      <w:bookmarkEnd w:id="10"/>
    </w:p>
    <w:p>
      <w:pPr>
        <w:keepNext w:val="0"/>
        <w:keepLines w:val="0"/>
        <w:pageBreakBefore w:val="0"/>
        <w:kinsoku/>
        <w:wordWrap/>
        <w:overflowPunct/>
        <w:topLinePunct w:val="0"/>
        <w:autoSpaceDE/>
        <w:autoSpaceDN/>
        <w:bidi w:val="0"/>
        <w:adjustRightInd/>
        <w:snapToGrid/>
        <w:spacing w:line="480" w:lineRule="atLeast"/>
        <w:textAlignment w:val="auto"/>
        <w:rPr>
          <w:rFonts w:hint="eastAsia" w:ascii="黑体" w:hAnsi="黑体" w:eastAsia="黑体" w:cs="宋体"/>
          <w:bCs/>
          <w:kern w:val="2"/>
          <w:sz w:val="28"/>
          <w:szCs w:val="28"/>
          <w:highlight w:val="none"/>
          <w:lang w:val="en-US" w:eastAsia="zh-CN" w:bidi="ar-SA"/>
        </w:rPr>
      </w:pPr>
      <w:r>
        <w:rPr>
          <w:rFonts w:hint="eastAsia" w:ascii="黑体" w:hAnsi="黑体" w:eastAsia="黑体" w:cs="宋体"/>
          <w:bCs/>
          <w:kern w:val="2"/>
          <w:sz w:val="28"/>
          <w:szCs w:val="28"/>
          <w:highlight w:val="none"/>
          <w:lang w:val="en-US" w:eastAsia="zh-CN" w:bidi="ar-SA"/>
        </w:rPr>
        <w:t>三、比选文件获取：</w:t>
      </w:r>
    </w:p>
    <w:p>
      <w:pPr>
        <w:spacing w:line="480" w:lineRule="atLeast"/>
        <w:ind w:firstLine="560" w:firstLineChars="200"/>
        <w:rPr>
          <w:rFonts w:hint="eastAsia" w:ascii="仿宋" w:hAnsi="仿宋" w:eastAsia="仿宋" w:cs="Times New Roman"/>
          <w:color w:val="auto"/>
          <w:sz w:val="28"/>
          <w:szCs w:val="28"/>
          <w:highlight w:val="none"/>
          <w:lang w:val="en-US" w:eastAsia="zh-CN"/>
        </w:rPr>
      </w:pPr>
      <w:bookmarkStart w:id="11" w:name="_Toc35393632"/>
      <w:bookmarkStart w:id="12" w:name="_Toc28359015"/>
      <w:bookmarkStart w:id="13" w:name="_Toc28359092"/>
      <w:bookmarkStart w:id="14" w:name="_Toc35393801"/>
      <w:r>
        <w:rPr>
          <w:rFonts w:hint="eastAsia" w:ascii="仿宋" w:hAnsi="仿宋" w:eastAsia="仿宋" w:cs="Times New Roman"/>
          <w:color w:val="auto"/>
          <w:sz w:val="28"/>
          <w:szCs w:val="28"/>
          <w:highlight w:val="none"/>
          <w:lang w:eastAsia="zh-CN"/>
        </w:rPr>
        <w:t>1</w:t>
      </w:r>
      <w:r>
        <w:rPr>
          <w:rFonts w:hint="eastAsia" w:ascii="仿宋" w:hAnsi="仿宋" w:eastAsia="仿宋" w:cs="Times New Roman"/>
          <w:color w:val="auto"/>
          <w:sz w:val="28"/>
          <w:szCs w:val="28"/>
          <w:highlight w:val="none"/>
          <w:lang w:val="en-US" w:eastAsia="zh-CN"/>
        </w:rPr>
        <w:t>.</w:t>
      </w:r>
      <w:r>
        <w:rPr>
          <w:rFonts w:hint="eastAsia" w:ascii="仿宋" w:hAnsi="仿宋" w:eastAsia="仿宋" w:cs="Times New Roman"/>
          <w:color w:val="auto"/>
          <w:sz w:val="28"/>
          <w:szCs w:val="28"/>
          <w:highlight w:val="none"/>
          <w:lang w:eastAsia="zh-CN"/>
        </w:rPr>
        <w:t>潜在参选人于2024年</w:t>
      </w:r>
      <w:r>
        <w:rPr>
          <w:rFonts w:hint="eastAsia" w:ascii="仿宋" w:hAnsi="仿宋" w:eastAsia="仿宋" w:cs="Times New Roman"/>
          <w:color w:val="auto"/>
          <w:sz w:val="28"/>
          <w:szCs w:val="28"/>
          <w:highlight w:val="none"/>
          <w:lang w:val="en-US" w:eastAsia="zh-CN"/>
        </w:rPr>
        <w:t>5</w:t>
      </w:r>
      <w:r>
        <w:rPr>
          <w:rFonts w:hint="eastAsia" w:ascii="仿宋" w:hAnsi="仿宋" w:eastAsia="仿宋" w:cs="Times New Roman"/>
          <w:color w:val="auto"/>
          <w:sz w:val="28"/>
          <w:szCs w:val="28"/>
          <w:highlight w:val="none"/>
          <w:lang w:eastAsia="zh-CN"/>
        </w:rPr>
        <w:t>月</w:t>
      </w:r>
      <w:r>
        <w:rPr>
          <w:rFonts w:hint="eastAsia" w:ascii="仿宋" w:hAnsi="仿宋" w:eastAsia="仿宋" w:cs="Times New Roman"/>
          <w:color w:val="auto"/>
          <w:sz w:val="28"/>
          <w:szCs w:val="28"/>
          <w:highlight w:val="none"/>
          <w:lang w:val="en-US" w:eastAsia="zh-CN"/>
        </w:rPr>
        <w:t>27</w:t>
      </w:r>
      <w:r>
        <w:rPr>
          <w:rFonts w:hint="eastAsia" w:ascii="仿宋" w:hAnsi="仿宋" w:eastAsia="仿宋" w:cs="Times New Roman"/>
          <w:color w:val="auto"/>
          <w:sz w:val="28"/>
          <w:szCs w:val="28"/>
          <w:highlight w:val="none"/>
          <w:lang w:eastAsia="zh-CN"/>
        </w:rPr>
        <w:t>日</w:t>
      </w:r>
      <w:r>
        <w:rPr>
          <w:rFonts w:hint="eastAsia" w:ascii="仿宋" w:hAnsi="仿宋" w:eastAsia="仿宋" w:cs="Times New Roman"/>
          <w:color w:val="auto"/>
          <w:sz w:val="28"/>
          <w:szCs w:val="28"/>
          <w:highlight w:val="none"/>
          <w:lang w:val="en-US" w:eastAsia="zh-CN"/>
        </w:rPr>
        <w:t>17</w:t>
      </w:r>
      <w:r>
        <w:rPr>
          <w:rFonts w:hint="eastAsia" w:ascii="仿宋" w:hAnsi="仿宋" w:eastAsia="仿宋" w:cs="Times New Roman"/>
          <w:color w:val="auto"/>
          <w:sz w:val="28"/>
          <w:szCs w:val="28"/>
          <w:highlight w:val="none"/>
          <w:lang w:eastAsia="zh-CN"/>
        </w:rPr>
        <w:t>点</w:t>
      </w:r>
      <w:r>
        <w:rPr>
          <w:rFonts w:hint="eastAsia" w:ascii="仿宋" w:hAnsi="仿宋" w:eastAsia="仿宋" w:cs="Times New Roman"/>
          <w:color w:val="auto"/>
          <w:sz w:val="28"/>
          <w:szCs w:val="28"/>
          <w:highlight w:val="none"/>
          <w:lang w:val="en-US" w:eastAsia="zh-CN"/>
        </w:rPr>
        <w:t>30</w:t>
      </w:r>
      <w:r>
        <w:rPr>
          <w:rFonts w:hint="eastAsia" w:ascii="仿宋" w:hAnsi="仿宋" w:eastAsia="仿宋" w:cs="Times New Roman"/>
          <w:color w:val="auto"/>
          <w:sz w:val="28"/>
          <w:szCs w:val="28"/>
          <w:highlight w:val="none"/>
          <w:lang w:eastAsia="zh-CN"/>
        </w:rPr>
        <w:t>分前，每天上午8:00至12:00，下午14:30至17:30（北京时间，法定节假日除外）</w:t>
      </w:r>
      <w:r>
        <w:rPr>
          <w:rFonts w:hint="eastAsia" w:ascii="仿宋" w:hAnsi="仿宋" w:eastAsia="仿宋" w:cs="Times New Roman"/>
          <w:color w:val="auto"/>
          <w:sz w:val="28"/>
          <w:szCs w:val="28"/>
          <w:highlight w:val="none"/>
          <w:lang w:val="en-US" w:eastAsia="zh-CN"/>
        </w:rPr>
        <w:t>登录安庆市交通控股集团有限公司集采平台（http://jc.zh0556.com/）获</w:t>
      </w:r>
      <w:r>
        <w:rPr>
          <w:rFonts w:hint="eastAsia" w:ascii="仿宋" w:hAnsi="仿宋" w:eastAsia="仿宋" w:cs="Times New Roman"/>
          <w:color w:val="auto"/>
          <w:sz w:val="28"/>
          <w:szCs w:val="28"/>
          <w:highlight w:val="none"/>
          <w:lang w:eastAsia="zh-CN"/>
        </w:rPr>
        <w:t>取</w:t>
      </w:r>
      <w:r>
        <w:rPr>
          <w:rFonts w:hint="eastAsia" w:ascii="仿宋" w:hAnsi="仿宋" w:eastAsia="仿宋" w:cs="Times New Roman"/>
          <w:color w:val="auto"/>
          <w:sz w:val="28"/>
          <w:szCs w:val="28"/>
          <w:highlight w:val="none"/>
          <w:lang w:val="en-US" w:eastAsia="zh-CN"/>
        </w:rPr>
        <w:t>比选</w:t>
      </w:r>
      <w:r>
        <w:rPr>
          <w:rFonts w:hint="eastAsia" w:ascii="仿宋" w:hAnsi="仿宋" w:eastAsia="仿宋" w:cs="Times New Roman"/>
          <w:color w:val="auto"/>
          <w:sz w:val="28"/>
          <w:szCs w:val="28"/>
          <w:highlight w:val="none"/>
          <w:lang w:eastAsia="zh-CN"/>
        </w:rPr>
        <w:t>文件</w:t>
      </w:r>
      <w:r>
        <w:rPr>
          <w:rFonts w:hint="eastAsia" w:ascii="仿宋" w:hAnsi="仿宋" w:eastAsia="仿宋" w:cs="Times New Roman"/>
          <w:color w:val="auto"/>
          <w:sz w:val="28"/>
          <w:szCs w:val="28"/>
          <w:highlight w:val="none"/>
          <w:lang w:val="en-US" w:eastAsia="zh-CN"/>
        </w:rPr>
        <w:t>并报名</w:t>
      </w:r>
      <w:r>
        <w:rPr>
          <w:rFonts w:hint="eastAsia" w:ascii="仿宋" w:hAnsi="仿宋" w:eastAsia="仿宋" w:cs="Times New Roman"/>
          <w:color w:val="auto"/>
          <w:sz w:val="28"/>
          <w:szCs w:val="28"/>
          <w:highlight w:val="none"/>
          <w:lang w:eastAsia="zh-CN"/>
        </w:rPr>
        <w:t>。</w:t>
      </w:r>
    </w:p>
    <w:p>
      <w:pPr>
        <w:spacing w:line="480" w:lineRule="atLeast"/>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2.参选文件及相关资料工本费：不收取。</w:t>
      </w:r>
      <w:bookmarkEnd w:id="11"/>
      <w:bookmarkEnd w:id="12"/>
      <w:bookmarkEnd w:id="13"/>
      <w:bookmarkEnd w:id="14"/>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3.报名方式：将“确定参与比选的函”盖供应商公章在2024年5月27日17点30分前发邮箱838714476@qq.com（报名截止后发送，报名无效。）</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4.已发送确认参与比选的函，而放弃参加比选的参选人，须在比选报名截止日前一天以公司名义向838714476@qq.com发送放弃参与函（格式自拟），否则招标管理人将予以拉入集团黑名单处理。</w:t>
      </w:r>
    </w:p>
    <w:p>
      <w:pPr>
        <w:keepNext w:val="0"/>
        <w:keepLines w:val="0"/>
        <w:pageBreakBefore w:val="0"/>
        <w:kinsoku/>
        <w:wordWrap/>
        <w:overflowPunct/>
        <w:topLinePunct w:val="0"/>
        <w:autoSpaceDE/>
        <w:autoSpaceDN/>
        <w:bidi w:val="0"/>
        <w:adjustRightInd/>
        <w:snapToGrid/>
        <w:spacing w:line="480" w:lineRule="atLeast"/>
        <w:textAlignment w:val="auto"/>
        <w:rPr>
          <w:rFonts w:hint="eastAsia" w:ascii="黑体" w:hAnsi="黑体" w:eastAsia="黑体" w:cs="宋体"/>
          <w:bCs/>
          <w:color w:val="000000" w:themeColor="text1"/>
          <w:sz w:val="28"/>
          <w:szCs w:val="28"/>
          <w:highlight w:val="none"/>
          <w:lang w:eastAsia="zh-CN"/>
          <w14:textFill>
            <w14:solidFill>
              <w14:schemeClr w14:val="tx1"/>
            </w14:solidFill>
          </w14:textFill>
        </w:rPr>
      </w:pPr>
      <w:r>
        <w:rPr>
          <w:rFonts w:hint="eastAsia" w:ascii="黑体" w:hAnsi="黑体" w:eastAsia="黑体" w:cs="宋体"/>
          <w:bCs/>
          <w:color w:val="000000" w:themeColor="text1"/>
          <w:sz w:val="28"/>
          <w:szCs w:val="28"/>
          <w:highlight w:val="none"/>
          <w:lang w:val="en-US" w:eastAsia="zh-CN"/>
          <w14:textFill>
            <w14:solidFill>
              <w14:schemeClr w14:val="tx1"/>
            </w14:solidFill>
          </w14:textFill>
        </w:rPr>
        <w:t>四</w:t>
      </w:r>
      <w:r>
        <w:rPr>
          <w:rFonts w:hint="eastAsia" w:ascii="黑体" w:hAnsi="黑体" w:eastAsia="黑体" w:cs="宋体"/>
          <w:bCs/>
          <w:color w:val="000000" w:themeColor="text1"/>
          <w:sz w:val="28"/>
          <w:szCs w:val="28"/>
          <w:highlight w:val="none"/>
          <w14:textFill>
            <w14:solidFill>
              <w14:schemeClr w14:val="tx1"/>
            </w14:solidFill>
          </w14:textFill>
        </w:rPr>
        <w:t>、</w:t>
      </w:r>
      <w:r>
        <w:rPr>
          <w:rFonts w:hint="eastAsia" w:ascii="黑体" w:hAnsi="黑体" w:eastAsia="黑体" w:cs="宋体"/>
          <w:bCs/>
          <w:color w:val="000000" w:themeColor="text1"/>
          <w:sz w:val="28"/>
          <w:szCs w:val="28"/>
          <w:highlight w:val="none"/>
          <w:lang w:val="en-US" w:eastAsia="zh-CN"/>
          <w14:textFill>
            <w14:solidFill>
              <w14:schemeClr w14:val="tx1"/>
            </w14:solidFill>
          </w14:textFill>
        </w:rPr>
        <w:t>比选</w:t>
      </w:r>
      <w:r>
        <w:rPr>
          <w:rFonts w:hint="eastAsia" w:ascii="黑体" w:hAnsi="黑体" w:eastAsia="黑体" w:cs="宋体"/>
          <w:bCs/>
          <w:color w:val="000000" w:themeColor="text1"/>
          <w:sz w:val="28"/>
          <w:szCs w:val="28"/>
          <w:highlight w:val="none"/>
          <w14:textFill>
            <w14:solidFill>
              <w14:schemeClr w14:val="tx1"/>
            </w14:solidFill>
          </w14:textFill>
        </w:rPr>
        <w:t>时间及地点</w:t>
      </w:r>
      <w:r>
        <w:rPr>
          <w:rFonts w:hint="eastAsia" w:ascii="黑体" w:hAnsi="黑体" w:eastAsia="黑体" w:cs="宋体"/>
          <w:bCs/>
          <w:color w:val="000000" w:themeColor="text1"/>
          <w:sz w:val="28"/>
          <w:szCs w:val="28"/>
          <w:highlight w:val="none"/>
          <w:lang w:eastAsia="zh-CN"/>
          <w14:textFill>
            <w14:solidFill>
              <w14:schemeClr w14:val="tx1"/>
            </w14:solidFill>
          </w14:textFill>
        </w:rPr>
        <w:t>：</w:t>
      </w:r>
    </w:p>
    <w:p>
      <w:pPr>
        <w:spacing w:line="480" w:lineRule="atLeast"/>
        <w:ind w:firstLine="560" w:firstLineChars="200"/>
        <w:rPr>
          <w:rFonts w:hint="eastAsia" w:ascii="仿宋" w:hAnsi="仿宋" w:eastAsia="仿宋" w:cs="Times New Roman"/>
          <w:color w:val="000000" w:themeColor="text1"/>
          <w:sz w:val="28"/>
          <w:szCs w:val="28"/>
          <w:highlight w:val="none"/>
          <w:lang w:val="en-US" w:eastAsia="zh-CN"/>
          <w14:textFill>
            <w14:solidFill>
              <w14:schemeClr w14:val="tx1"/>
            </w14:solidFill>
          </w14:textFill>
        </w:rPr>
      </w:pPr>
      <w:bookmarkStart w:id="15" w:name="_Toc28359017"/>
      <w:bookmarkStart w:id="16" w:name="_Toc28359094"/>
      <w:bookmarkStart w:id="17" w:name="_Toc35393803"/>
      <w:bookmarkStart w:id="18" w:name="_Toc35393634"/>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时间：2024年5月28日09点30分</w:t>
      </w:r>
    </w:p>
    <w:p>
      <w:pPr>
        <w:spacing w:line="480" w:lineRule="atLeast"/>
        <w:ind w:firstLine="560" w:firstLineChars="200"/>
        <w:rPr>
          <w:rFonts w:hint="default" w:ascii="仿宋" w:hAnsi="仿宋" w:eastAsia="仿宋" w:cs="Times New Roman"/>
          <w:color w:val="000000" w:themeColor="text1"/>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地点：安庆市大观区宜园路16号安庆交控集团</w:t>
      </w:r>
    </w:p>
    <w:bookmarkEnd w:id="15"/>
    <w:bookmarkEnd w:id="16"/>
    <w:bookmarkEnd w:id="17"/>
    <w:bookmarkEnd w:id="18"/>
    <w:p>
      <w:pPr>
        <w:keepNext w:val="0"/>
        <w:keepLines w:val="0"/>
        <w:pageBreakBefore w:val="0"/>
        <w:kinsoku/>
        <w:wordWrap/>
        <w:overflowPunct/>
        <w:topLinePunct w:val="0"/>
        <w:autoSpaceDE/>
        <w:autoSpaceDN/>
        <w:bidi w:val="0"/>
        <w:adjustRightInd/>
        <w:snapToGrid/>
        <w:spacing w:line="480" w:lineRule="atLeast"/>
        <w:textAlignment w:val="auto"/>
        <w:rPr>
          <w:rFonts w:hint="eastAsia" w:ascii="黑体" w:hAnsi="黑体" w:eastAsia="黑体" w:cs="宋体"/>
          <w:bCs/>
          <w:color w:val="000000" w:themeColor="text1"/>
          <w:sz w:val="28"/>
          <w:szCs w:val="28"/>
          <w:highlight w:val="none"/>
          <w:lang w:eastAsia="zh-CN"/>
          <w14:textFill>
            <w14:solidFill>
              <w14:schemeClr w14:val="tx1"/>
            </w14:solidFill>
          </w14:textFill>
        </w:rPr>
      </w:pPr>
      <w:bookmarkStart w:id="19" w:name="_Toc35393804"/>
      <w:bookmarkStart w:id="20" w:name="_Toc35393635"/>
      <w:r>
        <w:rPr>
          <w:rFonts w:hint="eastAsia" w:ascii="黑体" w:hAnsi="黑体" w:eastAsia="黑体" w:cs="宋体"/>
          <w:bCs/>
          <w:color w:val="000000" w:themeColor="text1"/>
          <w:sz w:val="28"/>
          <w:szCs w:val="28"/>
          <w:highlight w:val="none"/>
          <w:lang w:val="en-US" w:eastAsia="zh-CN"/>
          <w14:textFill>
            <w14:solidFill>
              <w14:schemeClr w14:val="tx1"/>
            </w14:solidFill>
          </w14:textFill>
        </w:rPr>
        <w:t>五、</w:t>
      </w:r>
      <w:r>
        <w:rPr>
          <w:rFonts w:hint="eastAsia" w:ascii="黑体" w:hAnsi="黑体" w:eastAsia="黑体" w:cs="宋体"/>
          <w:bCs/>
          <w:color w:val="000000" w:themeColor="text1"/>
          <w:sz w:val="28"/>
          <w:szCs w:val="28"/>
          <w:highlight w:val="none"/>
          <w14:textFill>
            <w14:solidFill>
              <w14:schemeClr w14:val="tx1"/>
            </w14:solidFill>
          </w14:textFill>
        </w:rPr>
        <w:t>其他补充事宜</w:t>
      </w:r>
      <w:bookmarkEnd w:id="19"/>
      <w:bookmarkEnd w:id="20"/>
      <w:r>
        <w:rPr>
          <w:rFonts w:hint="eastAsia" w:ascii="黑体" w:hAnsi="黑体" w:eastAsia="黑体" w:cs="宋体"/>
          <w:bCs/>
          <w:color w:val="000000" w:themeColor="text1"/>
          <w:sz w:val="28"/>
          <w:szCs w:val="28"/>
          <w:highlight w:val="none"/>
          <w:lang w:eastAsia="zh-CN"/>
          <w14:textFill>
            <w14:solidFill>
              <w14:schemeClr w14:val="tx1"/>
            </w14:solidFill>
          </w14:textFill>
        </w:rPr>
        <w:t>：</w:t>
      </w:r>
    </w:p>
    <w:p>
      <w:pPr>
        <w:spacing w:line="480" w:lineRule="atLeast"/>
        <w:ind w:firstLine="560" w:firstLineChars="200"/>
        <w:rPr>
          <w:rFonts w:hint="eastAsia" w:ascii="仿宋" w:hAnsi="仿宋" w:eastAsia="仿宋" w:cs="Times New Roman"/>
          <w:color w:val="auto"/>
          <w:sz w:val="28"/>
          <w:szCs w:val="28"/>
          <w:highlight w:val="none"/>
          <w:lang w:val="en-US" w:eastAsia="zh-CN"/>
        </w:rPr>
      </w:pPr>
      <w:bookmarkStart w:id="21" w:name="_Toc28359095"/>
      <w:bookmarkStart w:id="22" w:name="_Toc28359018"/>
      <w:bookmarkStart w:id="23" w:name="_Toc35393636"/>
      <w:bookmarkStart w:id="24" w:name="_Toc35393805"/>
      <w:r>
        <w:rPr>
          <w:rFonts w:hint="eastAsia" w:ascii="仿宋" w:hAnsi="仿宋" w:eastAsia="仿宋" w:cs="Times New Roman"/>
          <w:color w:val="auto"/>
          <w:sz w:val="28"/>
          <w:szCs w:val="28"/>
          <w:highlight w:val="none"/>
          <w:lang w:val="en-US" w:eastAsia="zh-CN"/>
        </w:rPr>
        <w:t>1.参选人的联系人电话(手机)、电子邮箱等通讯方式在比选过程中必须保持畅通，否则因上述原因造成的后果，责任自负。</w:t>
      </w:r>
    </w:p>
    <w:p>
      <w:pPr>
        <w:spacing w:line="480" w:lineRule="atLeast"/>
        <w:ind w:firstLine="560" w:firstLineChars="200"/>
        <w:rPr>
          <w:rFonts w:hint="eastAsia" w:ascii="仿宋" w:hAnsi="仿宋" w:eastAsia="仿宋" w:cs="Times New Roman"/>
          <w:b/>
          <w:bCs/>
          <w:color w:val="auto"/>
          <w:sz w:val="28"/>
          <w:szCs w:val="28"/>
          <w:highlight w:val="none"/>
          <w:u w:val="none"/>
          <w:lang w:val="en-US" w:eastAsia="zh-CN"/>
        </w:rPr>
      </w:pPr>
      <w:r>
        <w:rPr>
          <w:rFonts w:hint="eastAsia" w:ascii="仿宋" w:hAnsi="仿宋" w:eastAsia="仿宋" w:cs="Times New Roman"/>
          <w:color w:val="auto"/>
          <w:sz w:val="28"/>
          <w:szCs w:val="28"/>
          <w:highlight w:val="none"/>
          <w:lang w:val="en-US" w:eastAsia="zh-CN"/>
        </w:rPr>
        <w:t>2.本项目比选实行纸质参选，比选活动线下完成。比选时参选人需要按时到达比选现场进行签到，因参选人未按时达到比选现场，则视为主动放弃，对比选造成的不利后果由其自行承担。</w:t>
      </w:r>
    </w:p>
    <w:p>
      <w:pPr>
        <w:keepNext w:val="0"/>
        <w:keepLines w:val="0"/>
        <w:pageBreakBefore w:val="0"/>
        <w:numPr>
          <w:ilvl w:val="0"/>
          <w:numId w:val="0"/>
        </w:numPr>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成交人</w:t>
      </w:r>
      <w:r>
        <w:rPr>
          <w:rFonts w:hint="eastAsia" w:ascii="仿宋" w:hAnsi="仿宋" w:eastAsia="仿宋" w:cs="仿宋"/>
          <w:sz w:val="28"/>
          <w:szCs w:val="28"/>
          <w:highlight w:val="none"/>
        </w:rPr>
        <w:t>应在</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要求的时间内与</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签订合同。</w:t>
      </w:r>
    </w:p>
    <w:p>
      <w:pPr>
        <w:keepNext w:val="0"/>
        <w:keepLines w:val="0"/>
        <w:pageBreakBefore w:val="0"/>
        <w:numPr>
          <w:ilvl w:val="0"/>
          <w:numId w:val="0"/>
        </w:numPr>
        <w:kinsoku/>
        <w:wordWrap/>
        <w:overflowPunct/>
        <w:topLinePunct w:val="0"/>
        <w:autoSpaceDE/>
        <w:autoSpaceDN/>
        <w:bidi w:val="0"/>
        <w:adjustRightInd/>
        <w:snapToGrid/>
        <w:spacing w:line="480" w:lineRule="atLeast"/>
        <w:textAlignment w:val="auto"/>
        <w:rPr>
          <w:rFonts w:hint="eastAsia" w:ascii="黑体" w:hAnsi="黑体" w:eastAsia="黑体" w:cs="宋体"/>
          <w:bCs/>
          <w:color w:val="000000" w:themeColor="text1"/>
          <w:sz w:val="28"/>
          <w:szCs w:val="28"/>
          <w:highlight w:val="none"/>
          <w:lang w:val="en-US" w:eastAsia="zh-CN"/>
          <w14:textFill>
            <w14:solidFill>
              <w14:schemeClr w14:val="tx1"/>
            </w14:solidFill>
          </w14:textFill>
        </w:rPr>
      </w:pPr>
      <w:r>
        <w:rPr>
          <w:rFonts w:hint="eastAsia" w:ascii="黑体" w:hAnsi="黑体" w:eastAsia="黑体" w:cs="宋体"/>
          <w:bCs/>
          <w:color w:val="000000" w:themeColor="text1"/>
          <w:sz w:val="28"/>
          <w:szCs w:val="28"/>
          <w:highlight w:val="none"/>
          <w:lang w:val="en-US" w:eastAsia="zh-CN"/>
          <w14:textFill>
            <w14:solidFill>
              <w14:schemeClr w14:val="tx1"/>
            </w14:solidFill>
          </w14:textFill>
        </w:rPr>
        <w:t>六、凡对本次比选提出询问，请按以下方式联系</w:t>
      </w:r>
      <w:bookmarkEnd w:id="21"/>
      <w:bookmarkEnd w:id="22"/>
      <w:bookmarkEnd w:id="23"/>
      <w:bookmarkEnd w:id="24"/>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1.采购人信息</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名称：安徽路达公路工程有限责任公司</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default"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地址：安徽省安庆市宜城路131号</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default"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联系人：仲利平</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default"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联系方式：0556-5513551</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2.采购管理部门信息</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名称：安庆市交通控股集团有限公司集采中心</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地址：安庆市大观区宜园路16号2号楼一层</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联 系 人：谭女士</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联系方式：0556-5579928</w:t>
      </w:r>
    </w:p>
    <w:p>
      <w:pPr>
        <w:pStyle w:val="22"/>
        <w:rPr>
          <w:rFonts w:hint="eastAsia" w:ascii="仿宋" w:hAnsi="仿宋" w:eastAsia="仿宋" w:cs="仿宋"/>
          <w:color w:val="000000" w:themeColor="text1"/>
          <w:sz w:val="28"/>
          <w:szCs w:val="28"/>
          <w:highlight w:val="none"/>
          <w:lang w:val="en-US" w:eastAsia="zh-CN"/>
          <w14:textFill>
            <w14:solidFill>
              <w14:schemeClr w14:val="tx1"/>
            </w14:solidFill>
          </w14:textFill>
        </w:rPr>
      </w:pPr>
    </w:p>
    <w:p>
      <w:pPr>
        <w:pStyle w:val="22"/>
        <w:rPr>
          <w:rFonts w:hint="eastAsia" w:ascii="仿宋" w:hAnsi="仿宋" w:eastAsia="仿宋" w:cs="仿宋"/>
          <w:color w:val="000000" w:themeColor="text1"/>
          <w:sz w:val="28"/>
          <w:szCs w:val="28"/>
          <w:highlight w:val="none"/>
          <w:lang w:val="en-US" w:eastAsia="zh-CN"/>
          <w14:textFill>
            <w14:solidFill>
              <w14:schemeClr w14:val="tx1"/>
            </w14:solidFill>
          </w14:textFill>
        </w:rPr>
      </w:pPr>
    </w:p>
    <w:p>
      <w:pPr>
        <w:pStyle w:val="22"/>
        <w:rPr>
          <w:rFonts w:hint="eastAsia" w:ascii="仿宋" w:hAnsi="仿宋" w:eastAsia="仿宋" w:cs="仿宋"/>
          <w:color w:val="000000" w:themeColor="text1"/>
          <w:sz w:val="28"/>
          <w:szCs w:val="28"/>
          <w:highlight w:val="none"/>
          <w:lang w:val="en-US" w:eastAsia="zh-CN"/>
          <w14:textFill>
            <w14:solidFill>
              <w14:schemeClr w14:val="tx1"/>
            </w14:solidFill>
          </w14:textFill>
        </w:rPr>
      </w:pPr>
    </w:p>
    <w:p>
      <w:pPr>
        <w:pStyle w:val="22"/>
        <w:rPr>
          <w:rFonts w:hint="eastAsia" w:ascii="仿宋" w:hAnsi="仿宋" w:eastAsia="仿宋" w:cs="仿宋"/>
          <w:color w:val="000000" w:themeColor="text1"/>
          <w:sz w:val="28"/>
          <w:szCs w:val="28"/>
          <w:highlight w:val="none"/>
          <w:lang w:val="en-US" w:eastAsia="zh-CN"/>
          <w14:textFill>
            <w14:solidFill>
              <w14:schemeClr w14:val="tx1"/>
            </w14:solidFill>
          </w14:textFill>
        </w:rPr>
      </w:pPr>
    </w:p>
    <w:p>
      <w:pPr>
        <w:pStyle w:val="22"/>
        <w:rPr>
          <w:rFonts w:hint="eastAsia" w:ascii="仿宋" w:hAnsi="仿宋" w:eastAsia="仿宋" w:cs="仿宋"/>
          <w:color w:val="000000" w:themeColor="text1"/>
          <w:sz w:val="28"/>
          <w:szCs w:val="28"/>
          <w:highlight w:val="none"/>
          <w:lang w:val="en-US" w:eastAsia="zh-CN"/>
          <w14:textFill>
            <w14:solidFill>
              <w14:schemeClr w14:val="tx1"/>
            </w14:solidFill>
          </w14:textFill>
        </w:rPr>
      </w:pPr>
    </w:p>
    <w:p>
      <w:pPr>
        <w:pStyle w:val="22"/>
        <w:rPr>
          <w:rFonts w:hint="eastAsia" w:ascii="仿宋" w:hAnsi="仿宋" w:eastAsia="仿宋" w:cs="仿宋"/>
          <w:color w:val="000000" w:themeColor="text1"/>
          <w:sz w:val="28"/>
          <w:szCs w:val="28"/>
          <w:highlight w:val="none"/>
          <w:lang w:val="en-US" w:eastAsia="zh-CN"/>
          <w14:textFill>
            <w14:solidFill>
              <w14:schemeClr w14:val="tx1"/>
            </w14:solidFill>
          </w14:textFill>
        </w:rPr>
      </w:pPr>
    </w:p>
    <w:p>
      <w:pPr>
        <w:pStyle w:val="22"/>
        <w:rPr>
          <w:rFonts w:hint="eastAsia" w:ascii="仿宋" w:hAnsi="仿宋" w:eastAsia="仿宋" w:cs="仿宋"/>
          <w:color w:val="000000" w:themeColor="text1"/>
          <w:sz w:val="28"/>
          <w:szCs w:val="28"/>
          <w:highlight w:val="none"/>
          <w:lang w:val="en-US" w:eastAsia="zh-CN"/>
          <w14:textFill>
            <w14:solidFill>
              <w14:schemeClr w14:val="tx1"/>
            </w14:solidFill>
          </w14:textFill>
        </w:rPr>
      </w:pPr>
    </w:p>
    <w:p>
      <w:pPr>
        <w:pStyle w:val="22"/>
        <w:rPr>
          <w:rFonts w:hint="eastAsia" w:ascii="仿宋" w:hAnsi="仿宋" w:eastAsia="仿宋" w:cs="仿宋"/>
          <w:color w:val="000000" w:themeColor="text1"/>
          <w:sz w:val="28"/>
          <w:szCs w:val="28"/>
          <w:highlight w:val="none"/>
          <w:lang w:val="en-US" w:eastAsia="zh-CN"/>
          <w14:textFill>
            <w14:solidFill>
              <w14:schemeClr w14:val="tx1"/>
            </w14:solidFill>
          </w14:textFill>
        </w:rPr>
      </w:pPr>
    </w:p>
    <w:p>
      <w:pPr>
        <w:pStyle w:val="22"/>
        <w:rPr>
          <w:rFonts w:hint="eastAsia" w:ascii="仿宋" w:hAnsi="仿宋" w:eastAsia="仿宋" w:cs="仿宋"/>
          <w:color w:val="000000" w:themeColor="text1"/>
          <w:sz w:val="28"/>
          <w:szCs w:val="28"/>
          <w:highlight w:val="none"/>
          <w:lang w:val="en-US" w:eastAsia="zh-CN"/>
          <w14:textFill>
            <w14:solidFill>
              <w14:schemeClr w14:val="tx1"/>
            </w14:solidFill>
          </w14:textFill>
        </w:rPr>
      </w:pPr>
    </w:p>
    <w:p>
      <w:pPr>
        <w:pStyle w:val="22"/>
        <w:rPr>
          <w:rFonts w:hint="eastAsia" w:ascii="仿宋" w:hAnsi="仿宋" w:eastAsia="仿宋" w:cs="仿宋"/>
          <w:color w:val="000000" w:themeColor="text1"/>
          <w:sz w:val="28"/>
          <w:szCs w:val="28"/>
          <w:highlight w:val="none"/>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25" w:name="_Toc8453"/>
      <w:r>
        <w:rPr>
          <w:rFonts w:hint="eastAsia" w:ascii="宋体" w:hAnsi="宋体" w:eastAsia="宋体" w:cs="宋体"/>
          <w:b/>
          <w:bCs/>
          <w:color w:val="auto"/>
          <w:kern w:val="44"/>
          <w:sz w:val="44"/>
          <w:szCs w:val="44"/>
          <w:highlight w:val="none"/>
          <w:lang w:val="en-US" w:eastAsia="zh-CN" w:bidi="ar-SA"/>
        </w:rPr>
        <w:t>确定参与比选的函</w:t>
      </w:r>
      <w:bookmarkEnd w:id="25"/>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安徽路达公司国家高新技术企业认定技术咨询服务</w:t>
      </w:r>
      <w:r>
        <w:rPr>
          <w:rFonts w:hint="eastAsia" w:ascii="仿宋" w:hAnsi="仿宋" w:eastAsia="仿宋" w:cs="仿宋"/>
          <w:b w:val="0"/>
          <w:bCs w:val="0"/>
          <w:color w:val="auto"/>
          <w:sz w:val="32"/>
          <w:szCs w:val="32"/>
          <w:highlight w:val="none"/>
          <w:u w:val="none"/>
          <w:lang w:val="en-US" w:eastAsia="zh-CN"/>
        </w:rPr>
        <w:t>招标，并承诺按比选文件的要求，按时参与比选开标。</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联系电话：         </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单位名称（盖章）</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pP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auto"/>
          <w:sz w:val="28"/>
          <w:szCs w:val="28"/>
          <w:highlight w:val="none"/>
          <w:lang w:val="en-US" w:eastAsia="zh-CN"/>
        </w:rPr>
        <w:br w:type="page"/>
      </w:r>
    </w:p>
    <w:p>
      <w:pPr>
        <w:pStyle w:val="2"/>
        <w:spacing w:before="62" w:beforeLines="20" w:after="62" w:afterLines="20" w:line="480" w:lineRule="exact"/>
        <w:ind w:firstLine="0" w:firstLineChars="0"/>
        <w:jc w:val="center"/>
        <w:outlineLvl w:val="0"/>
        <w:rPr>
          <w:rFonts w:ascii="Arial" w:hAnsi="Arial"/>
          <w:color w:val="000000" w:themeColor="text1"/>
          <w:kern w:val="2"/>
          <w:sz w:val="32"/>
          <w:szCs w:val="32"/>
          <w:highlight w:val="none"/>
          <w14:textFill>
            <w14:solidFill>
              <w14:schemeClr w14:val="tx1"/>
            </w14:solidFill>
          </w14:textFill>
        </w:rPr>
      </w:pPr>
      <w:bookmarkStart w:id="26" w:name="_Toc54941329"/>
      <w:bookmarkStart w:id="27" w:name="_Toc11223"/>
      <w:bookmarkStart w:id="28" w:name="_Toc26069"/>
      <w:bookmarkStart w:id="29" w:name="_Toc19194"/>
      <w:r>
        <w:rPr>
          <w:rFonts w:hint="eastAsia" w:ascii="Arial" w:hAnsi="Arial"/>
          <w:color w:val="000000" w:themeColor="text1"/>
          <w:kern w:val="2"/>
          <w:sz w:val="32"/>
          <w:szCs w:val="32"/>
          <w:highlight w:val="none"/>
          <w14:textFill>
            <w14:solidFill>
              <w14:schemeClr w14:val="tx1"/>
            </w14:solidFill>
          </w14:textFill>
        </w:rPr>
        <w:t>第二章</w:t>
      </w:r>
      <w:r>
        <w:rPr>
          <w:rFonts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val="en-US" w:eastAsia="zh-CN"/>
          <w14:textFill>
            <w14:solidFill>
              <w14:schemeClr w14:val="tx1"/>
            </w14:solidFill>
          </w14:textFill>
        </w:rPr>
        <w:t>比选</w:t>
      </w:r>
      <w:r>
        <w:rPr>
          <w:rFonts w:hint="eastAsia" w:ascii="Arial" w:hAnsi="Arial"/>
          <w:color w:val="000000" w:themeColor="text1"/>
          <w:kern w:val="2"/>
          <w:sz w:val="32"/>
          <w:szCs w:val="32"/>
          <w:highlight w:val="none"/>
          <w14:textFill>
            <w14:solidFill>
              <w14:schemeClr w14:val="tx1"/>
            </w14:solidFill>
          </w14:textFill>
        </w:rPr>
        <w:t>须知</w:t>
      </w:r>
      <w:bookmarkEnd w:id="0"/>
      <w:bookmarkEnd w:id="26"/>
      <w:bookmarkEnd w:id="27"/>
      <w:bookmarkEnd w:id="28"/>
      <w:bookmarkEnd w:id="29"/>
    </w:p>
    <w:p>
      <w:pPr>
        <w:pStyle w:val="3"/>
        <w:spacing w:beforeLines="0" w:afterLines="0"/>
        <w:ind w:firstLine="0" w:firstLineChars="0"/>
        <w:jc w:val="center"/>
        <w:outlineLvl w:val="1"/>
        <w:rPr>
          <w:rFonts w:ascii="宋体" w:hAnsi="宋体" w:eastAsia="宋体" w:cs="Tahoma"/>
          <w:bCs/>
          <w:color w:val="000000" w:themeColor="text1"/>
          <w:kern w:val="0"/>
          <w:sz w:val="32"/>
          <w:szCs w:val="32"/>
          <w:highlight w:val="none"/>
          <w14:textFill>
            <w14:solidFill>
              <w14:schemeClr w14:val="tx1"/>
            </w14:solidFill>
          </w14:textFill>
        </w:rPr>
      </w:pPr>
      <w:bookmarkStart w:id="30" w:name="_Toc22820"/>
      <w:bookmarkStart w:id="31" w:name="_Toc14734"/>
      <w:bookmarkStart w:id="32" w:name="_Toc6353"/>
      <w:bookmarkStart w:id="33" w:name="_Toc17862"/>
      <w:bookmarkStart w:id="34" w:name="_Toc439316871"/>
      <w:bookmarkStart w:id="35" w:name="_Toc54941330"/>
      <w:r>
        <w:rPr>
          <w:rFonts w:hint="eastAsia" w:ascii="宋体" w:hAnsi="宋体" w:eastAsia="宋体" w:cs="Tahoma"/>
          <w:bCs/>
          <w:color w:val="000000" w:themeColor="text1"/>
          <w:kern w:val="0"/>
          <w:sz w:val="32"/>
          <w:szCs w:val="32"/>
          <w:highlight w:val="none"/>
          <w14:textFill>
            <w14:solidFill>
              <w14:schemeClr w14:val="tx1"/>
            </w14:solidFill>
          </w14:textFill>
        </w:rPr>
        <w:t>第一节</w:t>
      </w:r>
      <w:r>
        <w:rPr>
          <w:rFonts w:ascii="宋体" w:hAnsi="宋体" w:eastAsia="宋体" w:cs="Tahoma"/>
          <w:bCs/>
          <w:color w:val="000000" w:themeColor="text1"/>
          <w:kern w:val="0"/>
          <w:sz w:val="32"/>
          <w:szCs w:val="32"/>
          <w:highlight w:val="none"/>
          <w14:textFill>
            <w14:solidFill>
              <w14:schemeClr w14:val="tx1"/>
            </w14:solidFill>
          </w14:textFill>
        </w:rPr>
        <w:t xml:space="preserve"> </w:t>
      </w:r>
      <w:r>
        <w:rPr>
          <w:rFonts w:hint="eastAsia" w:cs="Tahoma"/>
          <w:bCs/>
          <w:color w:val="000000" w:themeColor="text1"/>
          <w:kern w:val="0"/>
          <w:sz w:val="32"/>
          <w:szCs w:val="32"/>
          <w:highlight w:val="none"/>
          <w:lang w:val="en-US" w:eastAsia="zh-CN"/>
          <w14:textFill>
            <w14:solidFill>
              <w14:schemeClr w14:val="tx1"/>
            </w14:solidFill>
          </w14:textFill>
        </w:rPr>
        <w:t>参选人</w:t>
      </w:r>
      <w:r>
        <w:rPr>
          <w:rFonts w:hint="eastAsia" w:ascii="宋体" w:hAnsi="宋体" w:eastAsia="宋体" w:cs="Tahoma"/>
          <w:bCs/>
          <w:color w:val="000000" w:themeColor="text1"/>
          <w:kern w:val="0"/>
          <w:sz w:val="32"/>
          <w:szCs w:val="32"/>
          <w:highlight w:val="none"/>
          <w14:textFill>
            <w14:solidFill>
              <w14:schemeClr w14:val="tx1"/>
            </w14:solidFill>
          </w14:textFill>
        </w:rPr>
        <w:t>须知前附表</w:t>
      </w:r>
      <w:bookmarkEnd w:id="30"/>
      <w:bookmarkEnd w:id="31"/>
      <w:bookmarkEnd w:id="32"/>
      <w:bookmarkEnd w:id="33"/>
      <w:bookmarkEnd w:id="34"/>
      <w:bookmarkEnd w:id="35"/>
    </w:p>
    <w:tbl>
      <w:tblPr>
        <w:tblStyle w:val="61"/>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5"/>
        <w:gridCol w:w="1896"/>
        <w:gridCol w:w="64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8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449" w:type="dxa"/>
            <w:tcBorders>
              <w:top w:val="single" w:color="auto" w:sz="4" w:space="0"/>
              <w:left w:val="single" w:color="auto" w:sz="4" w:space="0"/>
              <w:bottom w:val="single" w:color="auto" w:sz="4" w:space="0"/>
            </w:tcBorders>
            <w:vAlign w:val="center"/>
          </w:tcPr>
          <w:p>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p>
        </w:tc>
        <w:tc>
          <w:tcPr>
            <w:tcW w:w="6449"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AQJK-CG-2024-036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p>
        </w:tc>
        <w:tc>
          <w:tcPr>
            <w:tcW w:w="6449"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安徽路达公司国家高新技术企业认定技术咨询服务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采购人</w:t>
            </w:r>
          </w:p>
        </w:tc>
        <w:tc>
          <w:tcPr>
            <w:tcW w:w="6449"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eastAsia" w:eastAsia="宋体"/>
                <w:color w:val="000000" w:themeColor="text1"/>
                <w:szCs w:val="21"/>
                <w:highlight w:val="none"/>
                <w:lang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安徽路达公路工程有限责任公司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color w:val="000000" w:themeColor="text1"/>
                <w:szCs w:val="21"/>
                <w:highlight w:val="none"/>
                <w:lang w:val="en-US"/>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cs="宋体"/>
                <w:color w:val="000000" w:themeColor="text1"/>
                <w:szCs w:val="21"/>
                <w:highlight w:val="none"/>
                <w:lang w:val="en-US" w:eastAsia="zh-CN"/>
                <w14:textFill>
                  <w14:solidFill>
                    <w14:schemeClr w14:val="tx1"/>
                  </w14:solidFill>
                </w14:textFill>
              </w:rPr>
              <w:t>管理部门</w:t>
            </w:r>
          </w:p>
        </w:tc>
        <w:tc>
          <w:tcPr>
            <w:tcW w:w="644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jc w:val="left"/>
              <w:textAlignment w:val="auto"/>
              <w:rPr>
                <w:rFonts w:hint="eastAsia" w:ascii="宋体" w:eastAsia="宋体" w:cs="宋体"/>
                <w:color w:val="000000" w:themeColor="text1"/>
                <w:kern w:val="0"/>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安庆市交通控股集团有限公司集采中心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44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5" w:type="dxa"/>
            <w:tcBorders>
              <w:top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p>
        </w:tc>
        <w:tc>
          <w:tcPr>
            <w:tcW w:w="1896"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最高限价</w:t>
            </w:r>
          </w:p>
        </w:tc>
        <w:tc>
          <w:tcPr>
            <w:tcW w:w="6449" w:type="dxa"/>
            <w:tcBorders>
              <w:top w:val="single" w:color="auto" w:sz="4" w:space="0"/>
              <w:left w:val="single" w:color="auto" w:sz="4" w:space="0"/>
              <w:bottom w:val="single" w:color="auto" w:sz="4" w:space="0"/>
            </w:tcBorders>
            <w:vAlign w:val="center"/>
          </w:tcPr>
          <w:p>
            <w:pPr>
              <w:keepNext w:val="0"/>
              <w:keepLines w:val="0"/>
              <w:pageBreakBefore w:val="0"/>
              <w:numPr>
                <w:ilvl w:val="0"/>
                <w:numId w:val="0"/>
              </w:numPr>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65000元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项目地点</w:t>
            </w:r>
          </w:p>
        </w:tc>
        <w:tc>
          <w:tcPr>
            <w:tcW w:w="644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安庆市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服务期限</w:t>
            </w:r>
          </w:p>
        </w:tc>
        <w:tc>
          <w:tcPr>
            <w:tcW w:w="644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自合同签订之日起60日内完成申报材料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9</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资格条件</w:t>
            </w:r>
          </w:p>
        </w:tc>
        <w:tc>
          <w:tcPr>
            <w:tcW w:w="644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详见</w:t>
            </w:r>
            <w:r>
              <w:rPr>
                <w:rFonts w:hint="eastAsia" w:ascii="宋体"/>
                <w:color w:val="000000" w:themeColor="text1"/>
                <w:szCs w:val="21"/>
                <w:highlight w:val="none"/>
                <w:lang w:val="en-US" w:eastAsia="zh-CN"/>
                <w14:textFill>
                  <w14:solidFill>
                    <w14:schemeClr w14:val="tx1"/>
                  </w14:solidFill>
                </w14:textFill>
              </w:rPr>
              <w:t>比选文件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0</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44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1</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44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2</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44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449" w:type="dxa"/>
            <w:tcBorders>
              <w:top w:val="single" w:color="auto" w:sz="4" w:space="0"/>
              <w:left w:val="single" w:color="auto" w:sz="4" w:space="0"/>
              <w:bottom w:val="single" w:color="auto" w:sz="4" w:space="0"/>
            </w:tcBorders>
            <w:vAlign w:val="center"/>
          </w:tcPr>
          <w:p>
            <w:pPr>
              <w:pStyle w:val="26"/>
              <w:widowControl/>
              <w:numPr>
                <w:ilvl w:val="0"/>
                <w:numId w:val="6"/>
              </w:numPr>
              <w:spacing w:line="420" w:lineRule="exact"/>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递交</w:t>
            </w:r>
            <w:r>
              <w:rPr>
                <w:rFonts w:hint="eastAsia" w:ascii="宋体" w:hAnsi="宋体" w:cs="宋体"/>
                <w:color w:val="000000" w:themeColor="text1"/>
                <w:sz w:val="21"/>
                <w:szCs w:val="21"/>
                <w:highlight w:val="none"/>
                <w14:textFill>
                  <w14:solidFill>
                    <w14:schemeClr w14:val="tx1"/>
                  </w14:solidFill>
                </w14:textFill>
              </w:rPr>
              <w:t>参选文件截止时间：</w:t>
            </w:r>
            <w:r>
              <w:rPr>
                <w:rFonts w:hint="eastAsia" w:ascii="宋体" w:hAnsi="宋体" w:cs="宋体"/>
                <w:color w:val="000000" w:themeColor="text1"/>
                <w:sz w:val="21"/>
                <w:szCs w:val="21"/>
                <w:highlight w:val="none"/>
                <w:lang w:eastAsia="zh-CN"/>
                <w14:textFill>
                  <w14:solidFill>
                    <w14:schemeClr w14:val="tx1"/>
                  </w14:solidFill>
                </w14:textFill>
              </w:rPr>
              <w:t>2024年</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28</w:t>
            </w:r>
            <w:r>
              <w:rPr>
                <w:rFonts w:hint="eastAsia" w:ascii="宋体" w:hAnsi="宋体" w:cs="宋体"/>
                <w:color w:val="000000" w:themeColor="text1"/>
                <w:sz w:val="21"/>
                <w:szCs w:val="21"/>
                <w:highlight w:val="none"/>
                <w:lang w:eastAsia="zh-CN"/>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09</w:t>
            </w:r>
            <w:r>
              <w:rPr>
                <w:rFonts w:hint="eastAsia" w:ascii="宋体" w:hAnsi="宋体" w:cs="宋体"/>
                <w:color w:val="000000" w:themeColor="text1"/>
                <w:sz w:val="21"/>
                <w:szCs w:val="21"/>
                <w:highlight w:val="none"/>
                <w:lang w:eastAsia="zh-CN"/>
                <w14:textFill>
                  <w14:solidFill>
                    <w14:schemeClr w14:val="tx1"/>
                  </w14:solidFill>
                </w14:textFill>
              </w:rPr>
              <w:t>点</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cs="宋体"/>
                <w:color w:val="000000" w:themeColor="text1"/>
                <w:sz w:val="21"/>
                <w:szCs w:val="21"/>
                <w:highlight w:val="none"/>
                <w:lang w:eastAsia="zh-CN"/>
                <w14:textFill>
                  <w14:solidFill>
                    <w14:schemeClr w14:val="tx1"/>
                  </w14:solidFill>
                </w14:textFill>
              </w:rPr>
              <w:t>分</w:t>
            </w:r>
          </w:p>
          <w:p>
            <w:pPr>
              <w:pStyle w:val="26"/>
              <w:widowControl/>
              <w:numPr>
                <w:ilvl w:val="0"/>
                <w:numId w:val="6"/>
              </w:numPr>
              <w:spacing w:line="420" w:lineRule="exact"/>
              <w:jc w:val="both"/>
              <w:rPr>
                <w:rFonts w:hint="eastAsia" w:ascii="宋体" w:hAnsi="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参选人</w:t>
            </w:r>
            <w:r>
              <w:rPr>
                <w:rFonts w:hint="eastAsia" w:ascii="宋体" w:hAnsi="宋体" w:eastAsia="宋体" w:cs="宋体"/>
                <w:b/>
                <w:bCs/>
                <w:color w:val="000000" w:themeColor="text1"/>
                <w:sz w:val="21"/>
                <w:szCs w:val="21"/>
                <w:highlight w:val="none"/>
                <w14:textFill>
                  <w14:solidFill>
                    <w14:schemeClr w14:val="tx1"/>
                  </w14:solidFill>
                </w14:textFill>
              </w:rPr>
              <w:t>须在</w:t>
            </w:r>
            <w:r>
              <w:rPr>
                <w:rFonts w:hint="eastAsia" w:ascii="宋体" w:hAnsi="宋体" w:cs="宋体"/>
                <w:b/>
                <w:bCs/>
                <w:color w:val="000000" w:themeColor="text1"/>
                <w:sz w:val="21"/>
                <w:szCs w:val="21"/>
                <w:highlight w:val="none"/>
                <w:lang w:eastAsia="zh-CN"/>
                <w14:textFill>
                  <w14:solidFill>
                    <w14:schemeClr w14:val="tx1"/>
                  </w14:solidFill>
                </w14:textFill>
              </w:rPr>
              <w:t>递交</w:t>
            </w:r>
            <w:r>
              <w:rPr>
                <w:rFonts w:hint="eastAsia" w:ascii="宋体" w:hAnsi="宋体" w:cs="宋体"/>
                <w:b/>
                <w:bCs/>
                <w:color w:val="000000" w:themeColor="text1"/>
                <w:sz w:val="21"/>
                <w:szCs w:val="21"/>
                <w:highlight w:val="none"/>
                <w14:textFill>
                  <w14:solidFill>
                    <w14:schemeClr w14:val="tx1"/>
                  </w14:solidFill>
                </w14:textFill>
              </w:rPr>
              <w:t>参选</w:t>
            </w:r>
            <w:r>
              <w:rPr>
                <w:rFonts w:hint="eastAsia" w:ascii="宋体" w:hAnsi="宋体" w:eastAsia="宋体" w:cs="宋体"/>
                <w:b/>
                <w:bCs/>
                <w:color w:val="000000" w:themeColor="text1"/>
                <w:sz w:val="21"/>
                <w:szCs w:val="21"/>
                <w:highlight w:val="none"/>
                <w14:textFill>
                  <w14:solidFill>
                    <w14:schemeClr w14:val="tx1"/>
                  </w14:solidFill>
                </w14:textFill>
              </w:rPr>
              <w:t>文件截止时间前，</w:t>
            </w:r>
            <w:r>
              <w:rPr>
                <w:rFonts w:hint="eastAsia" w:ascii="宋体" w:hAnsi="宋体" w:cs="宋体"/>
                <w:b/>
                <w:bCs/>
                <w:color w:val="000000" w:themeColor="text1"/>
                <w:sz w:val="21"/>
                <w:szCs w:val="21"/>
                <w:highlight w:val="none"/>
                <w:lang w:val="en-US" w:eastAsia="zh-CN"/>
                <w14:textFill>
                  <w14:solidFill>
                    <w14:schemeClr w14:val="tx1"/>
                  </w14:solidFill>
                </w14:textFill>
              </w:rPr>
              <w:t>到达比选地点现场递交</w:t>
            </w:r>
            <w:r>
              <w:rPr>
                <w:rFonts w:hint="eastAsia" w:ascii="宋体" w:hAnsi="宋体" w:cs="宋体"/>
                <w:b/>
                <w:bCs/>
                <w:color w:val="000000" w:themeColor="text1"/>
                <w:sz w:val="21"/>
                <w:szCs w:val="21"/>
                <w:highlight w:val="none"/>
                <w14:textFill>
                  <w14:solidFill>
                    <w14:schemeClr w14:val="tx1"/>
                  </w14:solidFill>
                </w14:textFill>
              </w:rPr>
              <w:t>参选</w:t>
            </w:r>
            <w:r>
              <w:rPr>
                <w:rFonts w:hint="eastAsia" w:ascii="宋体" w:hAnsi="宋体" w:eastAsia="宋体" w:cs="宋体"/>
                <w:b/>
                <w:bCs/>
                <w:color w:val="000000" w:themeColor="text1"/>
                <w:sz w:val="21"/>
                <w:szCs w:val="21"/>
                <w:highlight w:val="none"/>
                <w14:textFill>
                  <w14:solidFill>
                    <w14:schemeClr w14:val="tx1"/>
                  </w14:solidFill>
                </w14:textFill>
              </w:rPr>
              <w:t>文件。</w:t>
            </w:r>
          </w:p>
          <w:p>
            <w:pPr>
              <w:pStyle w:val="26"/>
              <w:widowControl/>
              <w:numPr>
                <w:ilvl w:val="0"/>
                <w:numId w:val="6"/>
              </w:numPr>
              <w:spacing w:line="420" w:lineRule="exact"/>
              <w:jc w:val="both"/>
              <w:rPr>
                <w:rFonts w:hint="eastAsia" w:ascii="宋体" w:hAnsi="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参选文件份数</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 xml:space="preserve"> 壹 </w:t>
            </w:r>
            <w:r>
              <w:rPr>
                <w:rFonts w:hint="eastAsia" w:ascii="宋体" w:hAnsi="宋体" w:cs="宋体"/>
                <w:color w:val="000000" w:themeColor="text1"/>
                <w:sz w:val="21"/>
                <w:szCs w:val="21"/>
                <w:highlight w:val="none"/>
                <w:u w:val="none"/>
                <w:lang w:val="en-US" w:eastAsia="zh-CN"/>
                <w14:textFill>
                  <w14:solidFill>
                    <w14:schemeClr w14:val="tx1"/>
                  </w14:solidFill>
                </w14:textFill>
              </w:rPr>
              <w:t>份正本，</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 xml:space="preserve"> 贰 </w:t>
            </w:r>
            <w:r>
              <w:rPr>
                <w:rFonts w:hint="eastAsia" w:ascii="宋体" w:hAnsi="宋体" w:cs="宋体"/>
                <w:color w:val="000000" w:themeColor="text1"/>
                <w:sz w:val="21"/>
                <w:szCs w:val="21"/>
                <w:highlight w:val="none"/>
                <w:u w:val="none"/>
                <w:lang w:val="en-US" w:eastAsia="zh-CN"/>
                <w14:textFill>
                  <w14:solidFill>
                    <w14:schemeClr w14:val="tx1"/>
                  </w14:solidFill>
                </w14:textFill>
              </w:rPr>
              <w:t>份副本，参选文件的正本和副本同时装于一个袋内，包装密封，并于密封袋上加盖单位公章。参选文件密封袋上须写明：项目名称、公司单位名称、项目编号。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4</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44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安庆市交通控股集团有限公司集采中心（http：//jc.zh0556.com/）</w:t>
            </w:r>
            <w:r>
              <w:rPr>
                <w:rFonts w:hint="eastAsia" w:ascii="宋体" w:hAnsi="宋体" w:eastAsia="宋体" w:cs="宋体"/>
                <w:color w:val="auto"/>
                <w:sz w:val="21"/>
                <w:szCs w:val="21"/>
                <w:highlight w:val="none"/>
                <w:lang w:val="en-US" w:eastAsia="zh-CN"/>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15</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449" w:type="dxa"/>
            <w:tcBorders>
              <w:top w:val="single" w:color="auto" w:sz="4" w:space="0"/>
              <w:left w:val="single" w:color="auto" w:sz="4" w:space="0"/>
              <w:bottom w:val="single" w:color="auto" w:sz="4" w:space="0"/>
            </w:tcBorders>
            <w:vAlign w:val="center"/>
          </w:tcPr>
          <w:p>
            <w:pPr>
              <w:spacing w:line="420" w:lineRule="exact"/>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 xml:space="preserve">时间: </w:t>
            </w:r>
            <w:r>
              <w:rPr>
                <w:rFonts w:hint="eastAsia"/>
                <w:color w:val="000000" w:themeColor="text1"/>
                <w:highlight w:val="none"/>
                <w:lang w:eastAsia="zh-CN"/>
                <w14:textFill>
                  <w14:solidFill>
                    <w14:schemeClr w14:val="tx1"/>
                  </w14:solidFill>
                </w14:textFill>
              </w:rPr>
              <w:t>2024年</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lang w:eastAsia="zh-CN"/>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28</w:t>
            </w:r>
            <w:r>
              <w:rPr>
                <w:rFonts w:hint="eastAsia"/>
                <w:color w:val="000000" w:themeColor="text1"/>
                <w:highlight w:val="none"/>
                <w:lang w:eastAsia="zh-CN"/>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09</w:t>
            </w:r>
            <w:r>
              <w:rPr>
                <w:rFonts w:hint="eastAsia"/>
                <w:color w:val="000000" w:themeColor="text1"/>
                <w:highlight w:val="none"/>
                <w:lang w:eastAsia="zh-CN"/>
                <w14:textFill>
                  <w14:solidFill>
                    <w14:schemeClr w14:val="tx1"/>
                  </w14:solidFill>
                </w14:textFill>
              </w:rPr>
              <w:t>点</w:t>
            </w:r>
            <w:r>
              <w:rPr>
                <w:rFonts w:hint="eastAsia"/>
                <w:color w:val="000000" w:themeColor="text1"/>
                <w:highlight w:val="none"/>
                <w:lang w:val="en-US" w:eastAsia="zh-CN"/>
                <w14:textFill>
                  <w14:solidFill>
                    <w14:schemeClr w14:val="tx1"/>
                  </w14:solidFill>
                </w14:textFill>
              </w:rPr>
              <w:t>30</w:t>
            </w:r>
            <w:r>
              <w:rPr>
                <w:rFonts w:hint="eastAsia"/>
                <w:color w:val="000000" w:themeColor="text1"/>
                <w:highlight w:val="none"/>
                <w:lang w:eastAsia="zh-CN"/>
                <w14:textFill>
                  <w14:solidFill>
                    <w14:schemeClr w14:val="tx1"/>
                  </w14:solidFill>
                </w14:textFill>
              </w:rPr>
              <w:t>分</w:t>
            </w:r>
          </w:p>
          <w:p>
            <w:pPr>
              <w:spacing w:line="420" w:lineRule="exact"/>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地点:</w:t>
            </w:r>
            <w:r>
              <w:rPr>
                <w:rFonts w:hint="eastAsia" w:cs="Times New Roman"/>
                <w:color w:val="000000" w:themeColor="text1"/>
                <w:highlight w:val="none"/>
                <w:lang w:val="en-US" w:eastAsia="zh-CN"/>
                <w14:textFill>
                  <w14:solidFill>
                    <w14:schemeClr w14:val="tx1"/>
                  </w14:solidFill>
                </w14:textFill>
              </w:rPr>
              <w:t>安庆市大观区宜园路16号安庆交控集团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16</w:t>
            </w:r>
          </w:p>
        </w:tc>
        <w:tc>
          <w:tcPr>
            <w:tcW w:w="18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44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最低投标价法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44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18</w:t>
            </w: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付款方式</w:t>
            </w:r>
          </w:p>
        </w:tc>
        <w:tc>
          <w:tcPr>
            <w:tcW w:w="6449" w:type="dxa"/>
            <w:tcBorders>
              <w:top w:val="single" w:color="auto" w:sz="4" w:space="0"/>
              <w:left w:val="single" w:color="auto" w:sz="4" w:space="0"/>
              <w:bottom w:val="single" w:color="auto" w:sz="4" w:space="0"/>
            </w:tcBorders>
            <w:vAlign w:val="center"/>
          </w:tcPr>
          <w:p>
            <w:pPr>
              <w:spacing w:line="360" w:lineRule="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获得相关政府部门公示后5个工作日支付。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449" w:type="dxa"/>
            <w:tcBorders>
              <w:top w:val="single" w:color="auto" w:sz="4" w:space="0"/>
              <w:left w:val="single" w:color="auto" w:sz="4" w:space="0"/>
              <w:bottom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参选人</w:t>
            </w:r>
            <w:r>
              <w:rPr>
                <w:rFonts w:hint="default"/>
                <w:color w:val="000000" w:themeColor="text1"/>
                <w:sz w:val="21"/>
                <w:szCs w:val="21"/>
                <w:highlight w:val="none"/>
                <w:lang w:val="en-US" w:eastAsia="zh-CN"/>
                <w14:textFill>
                  <w14:solidFill>
                    <w14:schemeClr w14:val="tx1"/>
                  </w14:solidFill>
                </w14:textFill>
              </w:rPr>
              <w:t>在</w:t>
            </w:r>
            <w:r>
              <w:rPr>
                <w:rFonts w:hint="eastAsia"/>
                <w:color w:val="000000" w:themeColor="text1"/>
                <w:sz w:val="21"/>
                <w:szCs w:val="21"/>
                <w:highlight w:val="none"/>
                <w:lang w:val="en-US" w:eastAsia="zh-CN"/>
                <w14:textFill>
                  <w14:solidFill>
                    <w14:schemeClr w14:val="tx1"/>
                  </w14:solidFill>
                </w14:textFill>
              </w:rPr>
              <w:t>递交</w:t>
            </w:r>
            <w:r>
              <w:rPr>
                <w:rFonts w:hint="default"/>
                <w:color w:val="000000" w:themeColor="text1"/>
                <w:sz w:val="21"/>
                <w:szCs w:val="21"/>
                <w:highlight w:val="none"/>
                <w:lang w:val="en-US" w:eastAsia="zh-CN"/>
                <w14:textFill>
                  <w14:solidFill>
                    <w14:schemeClr w14:val="tx1"/>
                  </w14:solidFill>
                </w14:textFill>
              </w:rPr>
              <w:t>标书前，对本</w:t>
            </w:r>
            <w:r>
              <w:rPr>
                <w:rFonts w:hint="eastAsia"/>
                <w:color w:val="000000" w:themeColor="text1"/>
                <w:sz w:val="21"/>
                <w:szCs w:val="21"/>
                <w:highlight w:val="none"/>
                <w:lang w:val="en-US" w:eastAsia="zh-CN"/>
                <w14:textFill>
                  <w14:solidFill>
                    <w14:schemeClr w14:val="tx1"/>
                  </w14:solidFill>
                </w14:textFill>
              </w:rPr>
              <w:t>项目</w:t>
            </w:r>
            <w:r>
              <w:rPr>
                <w:rFonts w:hint="default"/>
                <w:color w:val="000000" w:themeColor="text1"/>
                <w:sz w:val="21"/>
                <w:szCs w:val="21"/>
                <w:highlight w:val="none"/>
                <w:lang w:val="en-US" w:eastAsia="zh-CN"/>
                <w14:textFill>
                  <w14:solidFill>
                    <w14:schemeClr w14:val="tx1"/>
                  </w14:solidFill>
                </w14:textFill>
              </w:rPr>
              <w:t>的</w:t>
            </w:r>
            <w:r>
              <w:rPr>
                <w:rFonts w:hint="eastAsia"/>
                <w:color w:val="000000" w:themeColor="text1"/>
                <w:sz w:val="21"/>
                <w:szCs w:val="21"/>
                <w:highlight w:val="none"/>
                <w:lang w:val="en-US" w:eastAsia="zh-CN"/>
                <w14:textFill>
                  <w14:solidFill>
                    <w14:schemeClr w14:val="tx1"/>
                  </w14:solidFill>
                </w14:textFill>
              </w:rPr>
              <w:t>服务</w:t>
            </w:r>
            <w:r>
              <w:rPr>
                <w:rFonts w:hint="default"/>
                <w:color w:val="000000" w:themeColor="text1"/>
                <w:sz w:val="21"/>
                <w:szCs w:val="21"/>
                <w:highlight w:val="none"/>
                <w:lang w:val="en-US" w:eastAsia="zh-CN"/>
                <w14:textFill>
                  <w14:solidFill>
                    <w14:schemeClr w14:val="tx1"/>
                  </w14:solidFill>
                </w14:textFill>
              </w:rPr>
              <w:t>要求等情况已详细了解清楚，并应充分考虑可能发生的一切费用。</w:t>
            </w:r>
            <w:r>
              <w:rPr>
                <w:rFonts w:hint="eastAsia"/>
                <w:color w:val="000000" w:themeColor="text1"/>
                <w:sz w:val="21"/>
                <w:szCs w:val="21"/>
                <w:highlight w:val="none"/>
                <w:lang w:val="en-US" w:eastAsia="zh-CN"/>
                <w14:textFill>
                  <w14:solidFill>
                    <w14:schemeClr w14:val="tx1"/>
                  </w14:solidFill>
                </w14:textFill>
              </w:rPr>
              <w:t>参选人</w:t>
            </w:r>
            <w:r>
              <w:rPr>
                <w:rFonts w:hint="default"/>
                <w:color w:val="000000" w:themeColor="text1"/>
                <w:sz w:val="21"/>
                <w:szCs w:val="21"/>
                <w:highlight w:val="none"/>
                <w:lang w:val="en-US" w:eastAsia="zh-CN"/>
                <w14:textFill>
                  <w14:solidFill>
                    <w14:schemeClr w14:val="tx1"/>
                  </w14:solidFill>
                </w14:textFill>
              </w:rPr>
              <w:t>应充分考虑</w:t>
            </w:r>
            <w:r>
              <w:rPr>
                <w:rFonts w:hint="eastAsia"/>
                <w:color w:val="000000" w:themeColor="text1"/>
                <w:sz w:val="21"/>
                <w:szCs w:val="21"/>
                <w:highlight w:val="none"/>
                <w:lang w:val="en-US" w:eastAsia="zh-CN"/>
                <w14:textFill>
                  <w14:solidFill>
                    <w14:schemeClr w14:val="tx1"/>
                  </w14:solidFill>
                </w14:textFill>
              </w:rPr>
              <w:t>完成本项目内容</w:t>
            </w:r>
            <w:r>
              <w:rPr>
                <w:rFonts w:hint="default"/>
                <w:color w:val="000000" w:themeColor="text1"/>
                <w:sz w:val="21"/>
                <w:szCs w:val="21"/>
                <w:highlight w:val="none"/>
                <w:lang w:val="en-US" w:eastAsia="zh-CN"/>
                <w14:textFill>
                  <w14:solidFill>
                    <w14:schemeClr w14:val="tx1"/>
                  </w14:solidFill>
                </w14:textFill>
              </w:rPr>
              <w:t>所需的一切费用和</w:t>
            </w:r>
            <w:r>
              <w:rPr>
                <w:rFonts w:hint="eastAsia"/>
                <w:color w:val="000000" w:themeColor="text1"/>
                <w:sz w:val="21"/>
                <w:szCs w:val="21"/>
                <w:highlight w:val="none"/>
                <w:lang w:val="en-US" w:eastAsia="zh-CN"/>
                <w14:textFill>
                  <w14:solidFill>
                    <w14:schemeClr w14:val="tx1"/>
                  </w14:solidFill>
                </w14:textFill>
              </w:rPr>
              <w:t>服务</w:t>
            </w:r>
            <w:r>
              <w:rPr>
                <w:rFonts w:hint="default"/>
                <w:color w:val="000000" w:themeColor="text1"/>
                <w:sz w:val="21"/>
                <w:szCs w:val="21"/>
                <w:highlight w:val="none"/>
                <w:lang w:val="en-US" w:eastAsia="zh-CN"/>
                <w14:textFill>
                  <w14:solidFill>
                    <w14:schemeClr w14:val="tx1"/>
                  </w14:solidFill>
                </w14:textFill>
              </w:rPr>
              <w:t>期。一旦</w:t>
            </w:r>
            <w:r>
              <w:rPr>
                <w:rFonts w:hint="eastAsia"/>
                <w:color w:val="000000" w:themeColor="text1"/>
                <w:sz w:val="21"/>
                <w:szCs w:val="21"/>
                <w:highlight w:val="none"/>
                <w:lang w:val="en-US" w:eastAsia="zh-CN"/>
                <w14:textFill>
                  <w14:solidFill>
                    <w14:schemeClr w14:val="tx1"/>
                  </w14:solidFill>
                </w14:textFill>
              </w:rPr>
              <w:t>成交</w:t>
            </w:r>
            <w:r>
              <w:rPr>
                <w:rFonts w:hint="default"/>
                <w:color w:val="000000" w:themeColor="text1"/>
                <w:sz w:val="21"/>
                <w:szCs w:val="21"/>
                <w:highlight w:val="none"/>
                <w:lang w:val="en-US" w:eastAsia="zh-CN"/>
                <w14:textFill>
                  <w14:solidFill>
                    <w14:schemeClr w14:val="tx1"/>
                  </w14:solidFill>
                </w14:textFill>
              </w:rPr>
              <w:t>，参选人不得以不完全了解</w:t>
            </w:r>
            <w:r>
              <w:rPr>
                <w:rFonts w:hint="eastAsia"/>
                <w:color w:val="000000" w:themeColor="text1"/>
                <w:sz w:val="21"/>
                <w:szCs w:val="21"/>
                <w:highlight w:val="none"/>
                <w:lang w:val="en-US" w:eastAsia="zh-CN"/>
                <w14:textFill>
                  <w14:solidFill>
                    <w14:schemeClr w14:val="tx1"/>
                  </w14:solidFill>
                </w14:textFill>
              </w:rPr>
              <w:t>项目情况</w:t>
            </w:r>
            <w:r>
              <w:rPr>
                <w:rFonts w:hint="default"/>
                <w:color w:val="000000" w:themeColor="text1"/>
                <w:sz w:val="21"/>
                <w:szCs w:val="21"/>
                <w:highlight w:val="none"/>
                <w:lang w:val="en-US" w:eastAsia="zh-CN"/>
                <w14:textFill>
                  <w14:solidFill>
                    <w14:schemeClr w14:val="tx1"/>
                  </w14:solidFill>
                </w14:textFill>
              </w:rPr>
              <w:t>为借口，而提出额外赔偿或延长</w:t>
            </w:r>
            <w:r>
              <w:rPr>
                <w:rFonts w:hint="eastAsia"/>
                <w:color w:val="000000" w:themeColor="text1"/>
                <w:sz w:val="21"/>
                <w:szCs w:val="21"/>
                <w:highlight w:val="none"/>
                <w:lang w:val="en-US" w:eastAsia="zh-CN"/>
                <w14:textFill>
                  <w14:solidFill>
                    <w14:schemeClr w14:val="tx1"/>
                  </w14:solidFill>
                </w14:textFill>
              </w:rPr>
              <w:t>服务</w:t>
            </w:r>
            <w:r>
              <w:rPr>
                <w:rFonts w:hint="default"/>
                <w:color w:val="000000" w:themeColor="text1"/>
                <w:sz w:val="21"/>
                <w:szCs w:val="21"/>
                <w:highlight w:val="none"/>
                <w:lang w:val="en-US" w:eastAsia="zh-CN"/>
                <w14:textFill>
                  <w14:solidFill>
                    <w14:schemeClr w14:val="tx1"/>
                  </w14:solidFill>
                </w14:textFill>
              </w:rPr>
              <w:t>期的要求。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20</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449"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本比选文件的解释权归</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单位。</w:t>
            </w:r>
          </w:p>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成交人</w:t>
            </w:r>
            <w:r>
              <w:rPr>
                <w:rFonts w:hint="eastAsia"/>
                <w:color w:val="000000" w:themeColor="text1"/>
                <w:highlight w:val="none"/>
                <w:lang w:val="en-US" w:eastAsia="zh-CN"/>
                <w14:textFill>
                  <w14:solidFill>
                    <w14:schemeClr w14:val="tx1"/>
                  </w14:solidFill>
                </w14:textFill>
              </w:rPr>
              <w:t>必须具有</w:t>
            </w:r>
            <w:r>
              <w:rPr>
                <w:rFonts w:hint="eastAsia"/>
                <w:color w:val="000000" w:themeColor="text1"/>
                <w:highlight w:val="none"/>
                <w14:textFill>
                  <w14:solidFill>
                    <w14:schemeClr w14:val="tx1"/>
                  </w14:solidFill>
                </w14:textFill>
              </w:rPr>
              <w:t>相应</w:t>
            </w:r>
            <w:r>
              <w:rPr>
                <w:rFonts w:hint="eastAsia"/>
                <w:color w:val="000000" w:themeColor="text1"/>
                <w:highlight w:val="none"/>
                <w:lang w:val="en-US" w:eastAsia="zh-CN"/>
                <w14:textFill>
                  <w14:solidFill>
                    <w14:schemeClr w14:val="tx1"/>
                  </w14:solidFill>
                </w14:textFill>
              </w:rPr>
              <w:t>经营范围</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不得委托或分包</w:t>
            </w:r>
            <w:r>
              <w:rPr>
                <w:rFonts w:hint="eastAsia"/>
                <w:color w:val="000000" w:themeColor="text1"/>
                <w:highlight w:val="none"/>
                <w14:textFill>
                  <w14:solidFill>
                    <w14:schemeClr w14:val="tx1"/>
                  </w14:solidFill>
                </w14:textFill>
              </w:rPr>
              <w:t>。</w:t>
            </w:r>
          </w:p>
          <w:p>
            <w:pPr>
              <w:spacing w:line="420" w:lineRule="exac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3、本次采购管理部门为安庆市交通控股集团有限公司集采中心，具体合同签订主体为安徽路达公路工程有限责任公司，特此说明。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bookmarkStart w:id="36" w:name="_Toc439316872"/>
            <w:r>
              <w:rPr>
                <w:rFonts w:hint="eastAsia" w:ascii="宋体" w:hAnsi="宋体"/>
                <w:color w:val="000000" w:themeColor="text1"/>
                <w:szCs w:val="21"/>
                <w:highlight w:val="none"/>
                <w:lang w:val="en-US" w:eastAsia="zh-CN"/>
                <w14:textFill>
                  <w14:solidFill>
                    <w14:schemeClr w14:val="tx1"/>
                  </w14:solidFill>
                </w14:textFill>
              </w:rPr>
              <w:t>21</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449"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  址： 安庆市交通控股集团有限公司一号楼纪检监察室。</w:t>
            </w:r>
          </w:p>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 0556-5595102。</w:t>
            </w:r>
          </w:p>
        </w:tc>
      </w:tr>
    </w:tbl>
    <w:p>
      <w:pPr>
        <w:rPr>
          <w:rFonts w:ascii="宋体" w:hAnsi="宋体"/>
          <w:color w:val="000000" w:themeColor="text1"/>
          <w:kern w:val="0"/>
          <w:highlight w:val="none"/>
          <w:lang w:val="zh-CN"/>
          <w14:textFill>
            <w14:solidFill>
              <w14:schemeClr w14:val="tx1"/>
            </w14:solidFill>
          </w14:textFill>
        </w:rPr>
      </w:pPr>
      <w:r>
        <w:rPr>
          <w:color w:val="000000" w:themeColor="text1"/>
          <w:kern w:val="0"/>
          <w:highlight w:val="none"/>
          <w:lang w:val="zh-CN"/>
          <w14:textFill>
            <w14:solidFill>
              <w14:schemeClr w14:val="tx1"/>
            </w14:solidFill>
          </w14:textFill>
        </w:rPr>
        <w:br w:type="page"/>
      </w:r>
    </w:p>
    <w:p>
      <w:pPr>
        <w:pStyle w:val="3"/>
        <w:spacing w:beforeLines="0" w:afterLines="0"/>
        <w:ind w:firstLine="0" w:firstLineChars="0"/>
        <w:jc w:val="center"/>
        <w:outlineLvl w:val="1"/>
        <w:rPr>
          <w:rFonts w:ascii="宋体" w:hAnsi="宋体" w:eastAsia="宋体" w:cs="Tahoma"/>
          <w:bCs/>
          <w:color w:val="000000" w:themeColor="text1"/>
          <w:kern w:val="0"/>
          <w:sz w:val="32"/>
          <w:szCs w:val="32"/>
          <w:highlight w:val="none"/>
          <w:lang w:val="zh-CN"/>
          <w14:textFill>
            <w14:solidFill>
              <w14:schemeClr w14:val="tx1"/>
            </w14:solidFill>
          </w14:textFill>
        </w:rPr>
      </w:pPr>
      <w:bookmarkStart w:id="37" w:name="_Toc15464"/>
      <w:bookmarkStart w:id="38" w:name="_Toc2521"/>
      <w:bookmarkStart w:id="39" w:name="_Toc54941331"/>
      <w:bookmarkStart w:id="40" w:name="_Toc12394"/>
      <w:bookmarkStart w:id="41" w:name="_Toc16271"/>
      <w:r>
        <w:rPr>
          <w:rFonts w:hint="eastAsia" w:ascii="宋体" w:hAnsi="宋体" w:eastAsia="宋体" w:cs="Tahoma"/>
          <w:bCs/>
          <w:color w:val="000000" w:themeColor="text1"/>
          <w:kern w:val="0"/>
          <w:sz w:val="32"/>
          <w:szCs w:val="32"/>
          <w:highlight w:val="none"/>
          <w:lang w:val="zh-CN"/>
          <w14:textFill>
            <w14:solidFill>
              <w14:schemeClr w14:val="tx1"/>
            </w14:solidFill>
          </w14:textFill>
        </w:rPr>
        <w:t>第二节</w:t>
      </w:r>
      <w:r>
        <w:rPr>
          <w:rFonts w:ascii="宋体" w:hAnsi="宋体" w:eastAsia="宋体" w:cs="Tahoma"/>
          <w:bCs/>
          <w:color w:val="000000" w:themeColor="text1"/>
          <w:kern w:val="0"/>
          <w:sz w:val="32"/>
          <w:szCs w:val="32"/>
          <w:highlight w:val="none"/>
          <w:lang w:val="zh-CN"/>
          <w14:textFill>
            <w14:solidFill>
              <w14:schemeClr w14:val="tx1"/>
            </w14:solidFill>
          </w14:textFill>
        </w:rPr>
        <w:t xml:space="preserve"> </w:t>
      </w:r>
      <w:r>
        <w:rPr>
          <w:rFonts w:hint="eastAsia" w:cs="Tahoma"/>
          <w:bCs/>
          <w:color w:val="000000" w:themeColor="text1"/>
          <w:kern w:val="0"/>
          <w:sz w:val="32"/>
          <w:szCs w:val="32"/>
          <w:highlight w:val="none"/>
          <w:lang w:val="en-US" w:eastAsia="zh-CN"/>
          <w14:textFill>
            <w14:solidFill>
              <w14:schemeClr w14:val="tx1"/>
            </w14:solidFill>
          </w14:textFill>
        </w:rPr>
        <w:t>参选人</w:t>
      </w:r>
      <w:r>
        <w:rPr>
          <w:rFonts w:hint="eastAsia" w:ascii="宋体" w:hAnsi="宋体" w:eastAsia="宋体" w:cs="Tahoma"/>
          <w:bCs/>
          <w:color w:val="000000" w:themeColor="text1"/>
          <w:kern w:val="0"/>
          <w:sz w:val="32"/>
          <w:szCs w:val="32"/>
          <w:highlight w:val="none"/>
          <w:lang w:val="zh-CN"/>
          <w14:textFill>
            <w14:solidFill>
              <w14:schemeClr w14:val="tx1"/>
            </w14:solidFill>
          </w14:textFill>
        </w:rPr>
        <w:t>须知</w:t>
      </w:r>
      <w:bookmarkEnd w:id="36"/>
      <w:bookmarkEnd w:id="37"/>
      <w:bookmarkEnd w:id="38"/>
      <w:bookmarkEnd w:id="39"/>
      <w:bookmarkEnd w:id="40"/>
      <w:bookmarkEnd w:id="41"/>
    </w:p>
    <w:p>
      <w:pPr>
        <w:pageBreakBefore w:val="0"/>
        <w:kinsoku/>
        <w:overflowPunct/>
        <w:topLinePunct w:val="0"/>
        <w:autoSpaceDE w:val="0"/>
        <w:autoSpaceDN w:val="0"/>
        <w:bidi w:val="0"/>
        <w:adjustRightInd w:val="0"/>
        <w:snapToGrid w:val="0"/>
        <w:spacing w:line="440" w:lineRule="exact"/>
        <w:ind w:firstLine="420"/>
        <w:textAlignment w:val="auto"/>
        <w:outlineLvl w:val="2"/>
        <w:rPr>
          <w:rFonts w:hint="eastAsia" w:ascii="宋体" w:hAnsi="宋体" w:eastAsia="宋体" w:cs="宋体"/>
          <w:b/>
          <w:bCs/>
          <w:color w:val="000000" w:themeColor="text1"/>
          <w:szCs w:val="21"/>
          <w:highlight w:val="none"/>
          <w:lang w:val="zh-CN"/>
          <w14:textFill>
            <w14:solidFill>
              <w14:schemeClr w14:val="tx1"/>
            </w14:solidFill>
          </w14:textFill>
        </w:rPr>
      </w:pPr>
      <w:bookmarkStart w:id="42" w:name="_Toc54941332"/>
      <w:bookmarkStart w:id="43" w:name="_Toc19536"/>
      <w:bookmarkStart w:id="44" w:name="_Toc9558"/>
      <w:bookmarkStart w:id="45" w:name="_Toc22834"/>
      <w:r>
        <w:rPr>
          <w:rFonts w:hint="eastAsia" w:ascii="宋体" w:hAnsi="宋体" w:eastAsia="宋体" w:cs="宋体"/>
          <w:b/>
          <w:bCs/>
          <w:color w:val="000000" w:themeColor="text1"/>
          <w:szCs w:val="21"/>
          <w:highlight w:val="none"/>
          <w:lang w:val="zh-CN"/>
          <w14:textFill>
            <w14:solidFill>
              <w14:schemeClr w14:val="tx1"/>
            </w14:solidFill>
          </w14:textFill>
        </w:rPr>
        <w:t>一、总    则</w:t>
      </w:r>
      <w:bookmarkEnd w:id="42"/>
      <w:bookmarkEnd w:id="43"/>
      <w:bookmarkEnd w:id="44"/>
      <w:bookmarkEnd w:id="45"/>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lang w:val="zh-CN"/>
          <w14:textFill>
            <w14:solidFill>
              <w14:schemeClr w14:val="tx1"/>
            </w14:solidFill>
          </w14:textFill>
        </w:rPr>
      </w:pPr>
      <w:bookmarkStart w:id="46" w:name="_Toc439316920"/>
      <w:bookmarkStart w:id="47" w:name="_Toc439316874"/>
      <w:bookmarkStart w:id="48" w:name="_Toc24643"/>
      <w:bookmarkStart w:id="49" w:name="_Toc1704"/>
      <w:bookmarkStart w:id="50" w:name="_Toc10933"/>
      <w:bookmarkStart w:id="51" w:name="_Toc8228"/>
      <w:bookmarkStart w:id="52" w:name="_Toc27113"/>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、定义</w:t>
      </w:r>
      <w:bookmarkEnd w:id="46"/>
      <w:bookmarkEnd w:id="47"/>
      <w:bookmarkEnd w:id="48"/>
      <w:bookmarkEnd w:id="49"/>
      <w:bookmarkEnd w:id="50"/>
      <w:bookmarkEnd w:id="51"/>
      <w:bookmarkEnd w:id="52"/>
    </w:p>
    <w:p>
      <w:pPr>
        <w:pageBreakBefore w:val="0"/>
        <w:kinsoku/>
        <w:overflowPunct/>
        <w:topLinePunct w:val="0"/>
        <w:bidi w:val="0"/>
        <w:spacing w:line="440" w:lineRule="exact"/>
        <w:ind w:firstLine="420" w:firstLineChars="200"/>
        <w:textAlignment w:val="auto"/>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单位是指</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lang w:val="en-US" w:eastAsia="zh-CN"/>
          <w14:textFill>
            <w14:solidFill>
              <w14:schemeClr w14:val="tx1"/>
            </w14:solidFill>
          </w14:textFill>
        </w:rPr>
        <w:t>和采购管理部门。</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是指对“</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须知前附表”序号2所指的项目表现出兴趣，按照约定的程序，从</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单位获取了</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文件，并实际参与了该项目</w:t>
      </w:r>
      <w:r>
        <w:rPr>
          <w:rFonts w:hint="eastAsia" w:ascii="宋体" w:hAnsi="宋体" w:eastAsia="宋体" w:cs="宋体"/>
          <w:color w:val="000000" w:themeColor="text1"/>
          <w:szCs w:val="21"/>
          <w:highlight w:val="none"/>
          <w:lang w:val="en-US" w:eastAsia="zh-CN"/>
          <w14:textFill>
            <w14:solidFill>
              <w14:schemeClr w14:val="tx1"/>
            </w14:solidFill>
          </w14:textFill>
        </w:rPr>
        <w:t>招投标</w:t>
      </w:r>
      <w:r>
        <w:rPr>
          <w:rFonts w:hint="eastAsia" w:ascii="宋体" w:hAnsi="宋体" w:eastAsia="宋体" w:cs="宋体"/>
          <w:color w:val="000000" w:themeColor="text1"/>
          <w:szCs w:val="21"/>
          <w:highlight w:val="none"/>
          <w14:textFill>
            <w14:solidFill>
              <w14:schemeClr w14:val="tx1"/>
            </w14:solidFill>
          </w14:textFill>
        </w:rPr>
        <w:t>活动的</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资格要求</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color w:val="000000" w:themeColor="text1"/>
          <w:szCs w:val="21"/>
          <w:highlight w:val="none"/>
          <w14:textFill>
            <w14:solidFill>
              <w14:schemeClr w14:val="tx1"/>
            </w14:solidFill>
          </w14:textFill>
        </w:rPr>
        <w:t>详见</w:t>
      </w:r>
      <w:r>
        <w:rPr>
          <w:rFonts w:hint="eastAsia" w:ascii="宋体"/>
          <w:color w:val="000000" w:themeColor="text1"/>
          <w:szCs w:val="21"/>
          <w:highlight w:val="none"/>
          <w:lang w:val="en-US" w:eastAsia="zh-CN"/>
          <w14:textFill>
            <w14:solidFill>
              <w14:schemeClr w14:val="tx1"/>
            </w14:solidFill>
          </w14:textFill>
        </w:rPr>
        <w:t>比选公告</w:t>
      </w:r>
      <w:r>
        <w:rPr>
          <w:rFonts w:hint="eastAsia" w:ascii="宋体" w:hAnsi="宋体" w:eastAsia="宋体" w:cs="宋体"/>
          <w:color w:val="000000" w:themeColor="text1"/>
          <w:szCs w:val="21"/>
          <w:highlight w:val="none"/>
          <w14:textFill>
            <w14:solidFill>
              <w14:schemeClr w14:val="tx1"/>
            </w14:solidFill>
          </w14:textFill>
        </w:rPr>
        <w:t>。</w:t>
      </w:r>
    </w:p>
    <w:p>
      <w:pPr>
        <w:pageBreakBefore w:val="0"/>
        <w:kinsoku/>
        <w:overflowPunct/>
        <w:topLinePunct w:val="0"/>
        <w:autoSpaceDE w:val="0"/>
        <w:autoSpaceDN w:val="0"/>
        <w:bidi w:val="0"/>
        <w:adjustRightInd w:val="0"/>
        <w:snapToGrid w:val="0"/>
        <w:spacing w:line="440" w:lineRule="exact"/>
        <w:ind w:firstLine="420"/>
        <w:textAlignment w:val="auto"/>
        <w:outlineLvl w:val="2"/>
        <w:rPr>
          <w:rFonts w:hint="eastAsia" w:ascii="宋体" w:hAnsi="宋体" w:eastAsia="宋体" w:cs="宋体"/>
          <w:b/>
          <w:bCs/>
          <w:color w:val="000000" w:themeColor="text1"/>
          <w:szCs w:val="21"/>
          <w:highlight w:val="none"/>
          <w:lang w:val="zh-CN"/>
          <w14:textFill>
            <w14:solidFill>
              <w14:schemeClr w14:val="tx1"/>
            </w14:solidFill>
          </w14:textFill>
        </w:rPr>
      </w:pPr>
      <w:bookmarkStart w:id="53" w:name="_Toc54941333"/>
      <w:bookmarkStart w:id="54" w:name="_Toc1701"/>
      <w:bookmarkStart w:id="55" w:name="_Toc384"/>
      <w:bookmarkStart w:id="56" w:name="_Toc17451"/>
      <w:r>
        <w:rPr>
          <w:rFonts w:hint="eastAsia" w:ascii="宋体" w:hAnsi="宋体" w:eastAsia="宋体" w:cs="宋体"/>
          <w:b/>
          <w:bCs/>
          <w:color w:val="000000" w:themeColor="text1"/>
          <w:szCs w:val="21"/>
          <w:highlight w:val="none"/>
          <w:lang w:val="zh-CN"/>
          <w14:textFill>
            <w14:solidFill>
              <w14:schemeClr w14:val="tx1"/>
            </w14:solidFill>
          </w14:textFill>
        </w:rPr>
        <w:t>二、</w:t>
      </w:r>
      <w:bookmarkEnd w:id="53"/>
      <w:r>
        <w:rPr>
          <w:rFonts w:hint="eastAsia" w:ascii="宋体" w:hAnsi="宋体" w:eastAsia="宋体" w:cs="宋体"/>
          <w:b/>
          <w:bCs/>
          <w:color w:val="000000" w:themeColor="text1"/>
          <w:szCs w:val="21"/>
          <w:highlight w:val="none"/>
          <w:lang w:val="en-US" w:eastAsia="zh-CN"/>
          <w14:textFill>
            <w14:solidFill>
              <w14:schemeClr w14:val="tx1"/>
            </w14:solidFill>
          </w14:textFill>
        </w:rPr>
        <w:t>参选文件</w:t>
      </w:r>
      <w:bookmarkEnd w:id="54"/>
      <w:bookmarkEnd w:id="55"/>
      <w:bookmarkEnd w:id="56"/>
    </w:p>
    <w:p>
      <w:pPr>
        <w:pageBreakBefore w:val="0"/>
        <w:kinsoku/>
        <w:overflowPunct/>
        <w:topLinePunct w:val="0"/>
        <w:bidi w:val="0"/>
        <w:spacing w:line="440" w:lineRule="exact"/>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3</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比选</w:t>
      </w:r>
      <w:r>
        <w:rPr>
          <w:rFonts w:hint="eastAsia" w:ascii="宋体" w:hAnsi="宋体" w:eastAsia="宋体" w:cs="宋体"/>
          <w:b/>
          <w:color w:val="000000" w:themeColor="text1"/>
          <w:szCs w:val="21"/>
          <w:highlight w:val="none"/>
          <w14:textFill>
            <w14:solidFill>
              <w14:schemeClr w14:val="tx1"/>
            </w14:solidFill>
          </w14:textFill>
        </w:rPr>
        <w:t>文件的构成</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文件包括：</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（1）第一章  </w:t>
      </w:r>
      <w:r>
        <w:rPr>
          <w:rFonts w:hint="eastAsia" w:ascii="宋体" w:hAnsi="宋体" w:cs="宋体"/>
          <w:color w:val="000000" w:themeColor="text1"/>
          <w:szCs w:val="21"/>
          <w:highlight w:val="none"/>
          <w:lang w:val="en-US" w:eastAsia="zh-CN"/>
          <w14:textFill>
            <w14:solidFill>
              <w14:schemeClr w14:val="tx1"/>
            </w14:solidFill>
          </w14:textFill>
        </w:rPr>
        <w:t>比选公告</w:t>
      </w:r>
      <w:r>
        <w:rPr>
          <w:rFonts w:hint="eastAsia" w:ascii="宋体" w:hAnsi="宋体" w:eastAsia="宋体" w:cs="宋体"/>
          <w:color w:val="000000" w:themeColor="text1"/>
          <w:szCs w:val="21"/>
          <w:highlight w:val="none"/>
          <w14:textFill>
            <w14:solidFill>
              <w14:schemeClr w14:val="tx1"/>
            </w14:solidFill>
          </w14:textFill>
        </w:rPr>
        <w:t>；</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（2）第二章  </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须知；</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（3）第三章  </w:t>
      </w:r>
      <w:r>
        <w:rPr>
          <w:rFonts w:hint="eastAsia" w:ascii="宋体" w:hAnsi="宋体" w:cs="宋体"/>
          <w:color w:val="000000" w:themeColor="text1"/>
          <w:szCs w:val="21"/>
          <w:highlight w:val="none"/>
          <w:lang w:eastAsia="zh-CN"/>
          <w14:textFill>
            <w14:solidFill>
              <w14:schemeClr w14:val="tx1"/>
            </w14:solidFill>
          </w14:textFill>
        </w:rPr>
        <w:t>服务需求及技术要求</w:t>
      </w:r>
      <w:r>
        <w:rPr>
          <w:rFonts w:hint="eastAsia" w:ascii="宋体" w:hAnsi="宋体" w:eastAsia="宋体" w:cs="宋体"/>
          <w:color w:val="000000" w:themeColor="text1"/>
          <w:szCs w:val="21"/>
          <w:highlight w:val="none"/>
          <w14:textFill>
            <w14:solidFill>
              <w14:schemeClr w14:val="tx1"/>
            </w14:solidFill>
          </w14:textFill>
        </w:rPr>
        <w:t>；</w:t>
      </w:r>
    </w:p>
    <w:p>
      <w:pPr>
        <w:pageBreakBefore w:val="0"/>
        <w:kinsoku/>
        <w:overflowPunct/>
        <w:topLinePunct w:val="0"/>
        <w:bidi w:val="0"/>
        <w:spacing w:line="440" w:lineRule="exact"/>
        <w:ind w:firstLine="420" w:firstLineChars="200"/>
        <w:textAlignment w:val="auto"/>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lang w:val="en-US" w:eastAsia="zh-CN"/>
          <w14:textFill>
            <w14:solidFill>
              <w14:schemeClr w14:val="tx1"/>
            </w14:solidFill>
          </w14:textFill>
        </w:rPr>
        <w:t>四</w:t>
      </w:r>
      <w:r>
        <w:rPr>
          <w:rFonts w:hint="eastAsia" w:ascii="宋体" w:hAnsi="宋体" w:eastAsia="宋体" w:cs="宋体"/>
          <w:color w:val="000000" w:themeColor="text1"/>
          <w:szCs w:val="21"/>
          <w:highlight w:val="none"/>
          <w14:textFill>
            <w14:solidFill>
              <w14:schemeClr w14:val="tx1"/>
            </w14:solidFill>
          </w14:textFill>
        </w:rPr>
        <w:t xml:space="preserve">章  </w:t>
      </w:r>
      <w:r>
        <w:rPr>
          <w:rFonts w:hint="eastAsia" w:ascii="宋体" w:hAnsi="宋体" w:cs="宋体"/>
          <w:color w:val="000000" w:themeColor="text1"/>
          <w:szCs w:val="21"/>
          <w:highlight w:val="none"/>
          <w:lang w:val="en-US" w:eastAsia="zh-CN"/>
          <w14:textFill>
            <w14:solidFill>
              <w14:schemeClr w14:val="tx1"/>
            </w14:solidFill>
          </w14:textFill>
        </w:rPr>
        <w:t>合同主要条款</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 xml:space="preserve">）第五章  </w:t>
      </w:r>
      <w:r>
        <w:rPr>
          <w:rFonts w:hint="eastAsia" w:ascii="宋体" w:hAnsi="宋体" w:eastAsia="宋体" w:cs="宋体"/>
          <w:szCs w:val="21"/>
          <w:highlight w:val="none"/>
          <w:lang w:val="en-US" w:eastAsia="zh-CN"/>
        </w:rPr>
        <w:t>参选文件</w:t>
      </w:r>
      <w:r>
        <w:rPr>
          <w:rFonts w:hint="eastAsia" w:ascii="宋体" w:hAnsi="宋体" w:eastAsia="宋体" w:cs="宋体"/>
          <w:szCs w:val="21"/>
          <w:highlight w:val="none"/>
        </w:rPr>
        <w:t>格式</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应认真阅读和充分理解</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文件中所有的内容。如果</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没有满足</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文件的有关要求，其风险由</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自行承担。</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获取</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文件后，应仔细检查</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文件的所有内容，如有残缺、文本不清晰、表述不一致等问题应在获得</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日内向</w:t>
      </w:r>
      <w:r>
        <w:rPr>
          <w:rFonts w:hint="eastAsia" w:ascii="宋体" w:hAnsi="宋体" w:cs="宋体"/>
          <w:color w:val="000000" w:themeColor="text1"/>
          <w:szCs w:val="21"/>
          <w:highlight w:val="none"/>
          <w:lang w:eastAsia="zh-CN"/>
          <w14:textFill>
            <w14:solidFill>
              <w14:schemeClr w14:val="tx1"/>
            </w14:solidFill>
          </w14:textFill>
        </w:rPr>
        <w:t>采购单位</w:t>
      </w:r>
      <w:r>
        <w:rPr>
          <w:rFonts w:hint="eastAsia" w:ascii="宋体" w:hAnsi="宋体" w:eastAsia="宋体" w:cs="宋体"/>
          <w:color w:val="000000" w:themeColor="text1"/>
          <w:szCs w:val="21"/>
          <w:highlight w:val="none"/>
          <w14:textFill>
            <w14:solidFill>
              <w14:schemeClr w14:val="tx1"/>
            </w14:solidFill>
          </w14:textFill>
        </w:rPr>
        <w:t>提出，否则，由此引起的损失由</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自己承担。</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同时应认真审阅</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文件中所有的事项、格式、条款和规范要求等，若</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val="en-US"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没有按</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文件要求</w:t>
      </w: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eastAsia="宋体" w:cs="宋体"/>
          <w:color w:val="000000" w:themeColor="text1"/>
          <w:szCs w:val="21"/>
          <w:highlight w:val="none"/>
          <w14:textFill>
            <w14:solidFill>
              <w14:schemeClr w14:val="tx1"/>
            </w14:solidFill>
          </w14:textFill>
        </w:rPr>
        <w:t>全部资料及自己理解产生的误差，或</w:t>
      </w:r>
      <w:r>
        <w:rPr>
          <w:rFonts w:hint="eastAsia" w:ascii="宋体" w:hAnsi="宋体" w:eastAsia="宋体" w:cs="宋体"/>
          <w:color w:val="000000" w:themeColor="text1"/>
          <w:szCs w:val="21"/>
          <w:highlight w:val="none"/>
          <w:lang w:val="en-US"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没有对</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文件做出实质性响应，其风险由</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自行承担，并根据有关条款约定，该响应有可能被拒绝。</w:t>
      </w:r>
    </w:p>
    <w:p>
      <w:pPr>
        <w:pageBreakBefore w:val="0"/>
        <w:kinsoku/>
        <w:overflowPunct/>
        <w:topLinePunct w:val="0"/>
        <w:bidi w:val="0"/>
        <w:spacing w:line="440" w:lineRule="exact"/>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4</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比选</w:t>
      </w:r>
      <w:r>
        <w:rPr>
          <w:rFonts w:hint="eastAsia" w:ascii="宋体" w:hAnsi="宋体" w:eastAsia="宋体" w:cs="宋体"/>
          <w:b/>
          <w:color w:val="000000" w:themeColor="text1"/>
          <w:szCs w:val="21"/>
          <w:highlight w:val="none"/>
          <w14:textFill>
            <w14:solidFill>
              <w14:schemeClr w14:val="tx1"/>
            </w14:solidFill>
          </w14:textFill>
        </w:rPr>
        <w:t>文件的澄清</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可以要求</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单位对</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文件中的有关问题进行答疑或澄清。</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单位对在约定时间收到的、且需要做出澄清的问题，将以本须知所述方式进行答复，但不说明问题的来源。</w:t>
      </w:r>
    </w:p>
    <w:p>
      <w:pPr>
        <w:pageBreakBefore w:val="0"/>
        <w:kinsoku/>
        <w:overflowPunct/>
        <w:topLinePunct w:val="0"/>
        <w:bidi w:val="0"/>
        <w:spacing w:line="440" w:lineRule="exact"/>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5</w:t>
      </w:r>
      <w:r>
        <w:rPr>
          <w:rFonts w:hint="eastAsia" w:ascii="宋体" w:hAnsi="宋体" w:eastAsia="宋体" w:cs="宋体"/>
          <w:b/>
          <w:szCs w:val="21"/>
          <w:highlight w:val="none"/>
        </w:rPr>
        <w:t>、</w:t>
      </w:r>
      <w:r>
        <w:rPr>
          <w:rFonts w:hint="eastAsia" w:ascii="宋体" w:hAnsi="宋体" w:eastAsia="宋体" w:cs="宋体"/>
          <w:b/>
          <w:szCs w:val="21"/>
          <w:highlight w:val="none"/>
          <w:lang w:val="en-US" w:eastAsia="zh-CN"/>
        </w:rPr>
        <w:t>比选</w:t>
      </w:r>
      <w:r>
        <w:rPr>
          <w:rFonts w:hint="eastAsia" w:ascii="宋体" w:hAnsi="宋体" w:eastAsia="宋体" w:cs="宋体"/>
          <w:b/>
          <w:szCs w:val="21"/>
          <w:highlight w:val="none"/>
        </w:rPr>
        <w:t>文件的修改</w:t>
      </w:r>
    </w:p>
    <w:p>
      <w:pPr>
        <w:pageBreakBefore w:val="0"/>
        <w:kinsoku/>
        <w:overflowPunct/>
        <w:topLinePunct w:val="0"/>
        <w:bidi w:val="0"/>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.1、</w:t>
      </w:r>
      <w:r>
        <w:rPr>
          <w:rFonts w:hint="eastAsia" w:ascii="宋体" w:hAnsi="宋体" w:eastAsia="宋体" w:cs="宋体"/>
          <w:szCs w:val="21"/>
          <w:highlight w:val="none"/>
          <w:lang w:eastAsia="zh-CN"/>
        </w:rPr>
        <w:t>采购</w:t>
      </w:r>
      <w:r>
        <w:rPr>
          <w:rFonts w:hint="eastAsia" w:ascii="宋体" w:hAnsi="宋体" w:eastAsia="宋体" w:cs="宋体"/>
          <w:szCs w:val="21"/>
          <w:highlight w:val="none"/>
        </w:rPr>
        <w:t>单位可以对</w:t>
      </w:r>
      <w:r>
        <w:rPr>
          <w:rFonts w:hint="eastAsia" w:ascii="宋体" w:hAnsi="宋体" w:eastAsia="宋体" w:cs="宋体"/>
          <w:szCs w:val="21"/>
          <w:highlight w:val="none"/>
          <w:lang w:eastAsia="zh-CN"/>
        </w:rPr>
        <w:t>比选</w:t>
      </w:r>
      <w:r>
        <w:rPr>
          <w:rFonts w:hint="eastAsia" w:ascii="宋体" w:hAnsi="宋体" w:eastAsia="宋体" w:cs="宋体"/>
          <w:szCs w:val="21"/>
          <w:highlight w:val="none"/>
        </w:rPr>
        <w:t>文件进行修改。</w:t>
      </w:r>
    </w:p>
    <w:p>
      <w:pPr>
        <w:pageBreakBefore w:val="0"/>
        <w:kinsoku/>
        <w:overflowPunct/>
        <w:topLinePunct w:val="0"/>
        <w:bidi w:val="0"/>
        <w:spacing w:line="440" w:lineRule="exact"/>
        <w:ind w:firstLine="420" w:firstLineChars="200"/>
        <w:textAlignment w:val="auto"/>
        <w:rPr>
          <w:rFonts w:hint="eastAsia" w:ascii="宋体" w:hAnsi="宋体" w:eastAsia="宋体" w:cs="宋体"/>
          <w:b w:val="0"/>
          <w:bCs w:val="0"/>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.2、</w:t>
      </w:r>
      <w:r>
        <w:rPr>
          <w:rFonts w:hint="eastAsia" w:ascii="宋体" w:hAnsi="宋体" w:eastAsia="宋体" w:cs="宋体"/>
          <w:szCs w:val="21"/>
          <w:highlight w:val="none"/>
          <w:lang w:eastAsia="zh-CN"/>
        </w:rPr>
        <w:t>采购</w:t>
      </w:r>
      <w:r>
        <w:rPr>
          <w:rFonts w:hint="eastAsia" w:ascii="宋体" w:hAnsi="宋体" w:eastAsia="宋体" w:cs="宋体"/>
          <w:szCs w:val="21"/>
          <w:highlight w:val="none"/>
        </w:rPr>
        <w:t>单位对</w:t>
      </w:r>
      <w:r>
        <w:rPr>
          <w:rFonts w:hint="eastAsia" w:ascii="宋体" w:hAnsi="宋体" w:eastAsia="宋体" w:cs="宋体"/>
          <w:szCs w:val="21"/>
          <w:highlight w:val="none"/>
          <w:lang w:eastAsia="zh-CN"/>
        </w:rPr>
        <w:t>比选</w:t>
      </w:r>
      <w:r>
        <w:rPr>
          <w:rFonts w:hint="eastAsia" w:ascii="宋体" w:hAnsi="宋体" w:eastAsia="宋体" w:cs="宋体"/>
          <w:szCs w:val="21"/>
          <w:highlight w:val="none"/>
        </w:rPr>
        <w:t>文件的澄清、修改、补充说明等内容</w:t>
      </w:r>
      <w:r>
        <w:rPr>
          <w:rFonts w:hint="eastAsia" w:ascii="宋体" w:hAnsi="宋体" w:eastAsia="宋体" w:cs="宋体"/>
          <w:b w:val="0"/>
          <w:bCs w:val="0"/>
          <w:szCs w:val="21"/>
          <w:highlight w:val="none"/>
        </w:rPr>
        <w:t>均通过</w:t>
      </w:r>
      <w:r>
        <w:rPr>
          <w:rFonts w:hint="eastAsia" w:ascii="Times New Roman" w:hAnsi="Times New Roman" w:eastAsia="宋体" w:cs="Times New Roman"/>
          <w:szCs w:val="21"/>
          <w:highlight w:val="none"/>
          <w:lang w:val="en-US" w:eastAsia="zh-CN"/>
        </w:rPr>
        <w:t>安庆市交通控股集团有限公司集采中心（http：//jc.zh0556.com/）</w:t>
      </w:r>
      <w:r>
        <w:rPr>
          <w:rFonts w:hint="eastAsia" w:ascii="宋体" w:hAnsi="宋体" w:eastAsia="宋体" w:cs="宋体"/>
          <w:b w:val="0"/>
          <w:bCs w:val="0"/>
          <w:szCs w:val="21"/>
          <w:highlight w:val="none"/>
        </w:rPr>
        <w:t>发布，该修改内容作为</w:t>
      </w:r>
      <w:r>
        <w:rPr>
          <w:rFonts w:hint="eastAsia" w:ascii="宋体" w:hAnsi="宋体" w:eastAsia="宋体" w:cs="宋体"/>
          <w:b w:val="0"/>
          <w:bCs w:val="0"/>
          <w:szCs w:val="21"/>
          <w:highlight w:val="none"/>
          <w:lang w:eastAsia="zh-CN"/>
        </w:rPr>
        <w:t>比选</w:t>
      </w:r>
      <w:r>
        <w:rPr>
          <w:rFonts w:hint="eastAsia" w:ascii="宋体" w:hAnsi="宋体" w:eastAsia="宋体" w:cs="宋体"/>
          <w:b w:val="0"/>
          <w:bCs w:val="0"/>
          <w:szCs w:val="21"/>
          <w:highlight w:val="none"/>
        </w:rPr>
        <w:t>文件的组成部分，具有约束作用。</w:t>
      </w:r>
    </w:p>
    <w:p>
      <w:pPr>
        <w:pageBreakBefore w:val="0"/>
        <w:kinsoku/>
        <w:overflowPunct/>
        <w:topLinePunct w:val="0"/>
        <w:bidi w:val="0"/>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.3、当</w:t>
      </w:r>
      <w:r>
        <w:rPr>
          <w:rFonts w:hint="eastAsia" w:ascii="宋体" w:hAnsi="宋体" w:eastAsia="宋体" w:cs="宋体"/>
          <w:szCs w:val="21"/>
          <w:highlight w:val="none"/>
          <w:lang w:val="en-US" w:eastAsia="zh-CN"/>
        </w:rPr>
        <w:t>比选</w:t>
      </w:r>
      <w:r>
        <w:rPr>
          <w:rFonts w:hint="eastAsia" w:ascii="宋体" w:hAnsi="宋体" w:eastAsia="宋体" w:cs="宋体"/>
          <w:szCs w:val="21"/>
          <w:highlight w:val="none"/>
        </w:rPr>
        <w:t>文件与对</w:t>
      </w:r>
      <w:r>
        <w:rPr>
          <w:rFonts w:hint="eastAsia" w:ascii="宋体" w:hAnsi="宋体" w:eastAsia="宋体" w:cs="宋体"/>
          <w:szCs w:val="21"/>
          <w:highlight w:val="none"/>
          <w:lang w:val="en-US" w:eastAsia="zh-CN"/>
        </w:rPr>
        <w:t>比选</w:t>
      </w:r>
      <w:r>
        <w:rPr>
          <w:rFonts w:hint="eastAsia" w:ascii="宋体" w:hAnsi="宋体" w:eastAsia="宋体" w:cs="宋体"/>
          <w:szCs w:val="21"/>
          <w:highlight w:val="none"/>
        </w:rPr>
        <w:t>文件的澄清、修改、补充等在同一内容的表述上不一致时，以最后发出的为准。</w:t>
      </w:r>
    </w:p>
    <w:p>
      <w:pPr>
        <w:pageBreakBefore w:val="0"/>
        <w:kinsoku/>
        <w:overflowPunct/>
        <w:topLinePunct w:val="0"/>
        <w:autoSpaceDE w:val="0"/>
        <w:autoSpaceDN w:val="0"/>
        <w:bidi w:val="0"/>
        <w:adjustRightInd w:val="0"/>
        <w:snapToGrid w:val="0"/>
        <w:spacing w:line="440" w:lineRule="exact"/>
        <w:ind w:firstLine="420"/>
        <w:textAlignment w:val="auto"/>
        <w:outlineLvl w:val="2"/>
        <w:rPr>
          <w:rFonts w:hint="eastAsia" w:ascii="宋体" w:hAnsi="宋体" w:eastAsia="宋体" w:cs="宋体"/>
          <w:color w:val="000000" w:themeColor="text1"/>
          <w:szCs w:val="21"/>
          <w:highlight w:val="none"/>
          <w14:textFill>
            <w14:solidFill>
              <w14:schemeClr w14:val="tx1"/>
            </w14:solidFill>
          </w14:textFill>
        </w:rPr>
      </w:pPr>
      <w:bookmarkStart w:id="57" w:name="_Toc16171"/>
      <w:bookmarkStart w:id="58" w:name="_Toc21845"/>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.4、为使参选人有充分时间对比选文件的澄清、修改、补充部分进行研究、或是由于其他原因，采购单位可以决定顺延</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lang w:eastAsia="zh-CN"/>
        </w:rPr>
        <w:t>时间，具体时间通过</w:t>
      </w:r>
      <w:r>
        <w:rPr>
          <w:rFonts w:hint="eastAsia" w:ascii="Times New Roman" w:hAnsi="Times New Roman" w:eastAsia="宋体" w:cs="Times New Roman"/>
          <w:szCs w:val="21"/>
          <w:highlight w:val="none"/>
          <w:lang w:val="en-US" w:eastAsia="zh-CN"/>
        </w:rPr>
        <w:t>安庆市交通控股集团有限公司集采中心（http：//jc.zh0556.com/）</w:t>
      </w:r>
      <w:r>
        <w:rPr>
          <w:rFonts w:hint="eastAsia" w:ascii="宋体" w:hAnsi="宋体" w:eastAsia="宋体" w:cs="宋体"/>
          <w:b w:val="0"/>
          <w:bCs w:val="0"/>
          <w:szCs w:val="21"/>
          <w:highlight w:val="none"/>
        </w:rPr>
        <w:t>发布</w:t>
      </w:r>
      <w:r>
        <w:rPr>
          <w:rFonts w:hint="eastAsia" w:ascii="宋体" w:hAnsi="宋体" w:eastAsia="宋体" w:cs="宋体"/>
          <w:color w:val="auto"/>
          <w:szCs w:val="21"/>
          <w:highlight w:val="none"/>
          <w:lang w:eastAsia="zh-CN"/>
        </w:rPr>
        <w:t>。</w:t>
      </w:r>
      <w:bookmarkEnd w:id="57"/>
      <w:bookmarkEnd w:id="58"/>
    </w:p>
    <w:p>
      <w:pPr>
        <w:pageBreakBefore w:val="0"/>
        <w:kinsoku/>
        <w:overflowPunct/>
        <w:topLinePunct w:val="0"/>
        <w:bidi w:val="0"/>
        <w:spacing w:line="440" w:lineRule="exact"/>
        <w:ind w:firstLine="422" w:firstLineChars="200"/>
        <w:textAlignment w:val="auto"/>
        <w:rPr>
          <w:rFonts w:hint="eastAsia" w:ascii="宋体" w:hAnsi="宋体" w:cs="宋体"/>
          <w:b/>
          <w:color w:val="000000" w:themeColor="text1"/>
          <w:szCs w:val="21"/>
          <w:highlight w:val="none"/>
          <w:lang w:val="en-US" w:eastAsia="zh-CN"/>
          <w14:textFill>
            <w14:solidFill>
              <w14:schemeClr w14:val="tx1"/>
            </w14:solidFill>
          </w14:textFill>
        </w:rPr>
      </w:pPr>
      <w:bookmarkStart w:id="59" w:name="_Toc54941334"/>
      <w:bookmarkStart w:id="60" w:name="_Toc7326"/>
      <w:bookmarkStart w:id="61" w:name="_Toc31936"/>
      <w:r>
        <w:rPr>
          <w:rFonts w:hint="eastAsia" w:ascii="宋体" w:hAnsi="宋体" w:cs="宋体"/>
          <w:b/>
          <w:color w:val="000000" w:themeColor="text1"/>
          <w:szCs w:val="21"/>
          <w:highlight w:val="none"/>
          <w:lang w:val="en-US" w:eastAsia="zh-CN"/>
          <w14:textFill>
            <w14:solidFill>
              <w14:schemeClr w14:val="tx1"/>
            </w14:solidFill>
          </w14:textFill>
        </w:rPr>
        <w:t>三、参选文件编制</w:t>
      </w:r>
      <w:bookmarkEnd w:id="59"/>
      <w:bookmarkEnd w:id="60"/>
      <w:bookmarkEnd w:id="61"/>
    </w:p>
    <w:p>
      <w:pPr>
        <w:pageBreakBefore w:val="0"/>
        <w:numPr>
          <w:ilvl w:val="0"/>
          <w:numId w:val="0"/>
        </w:numPr>
        <w:kinsoku/>
        <w:overflowPunct/>
        <w:topLinePunct w:val="0"/>
        <w:bidi w:val="0"/>
        <w:spacing w:line="440" w:lineRule="exact"/>
        <w:ind w:firstLine="422" w:firstLineChars="200"/>
        <w:textAlignment w:val="auto"/>
        <w:rPr>
          <w:rFonts w:hint="eastAsia" w:ascii="宋体" w:hAnsi="宋体" w:eastAsia="宋体" w:cs="宋体"/>
          <w:b/>
          <w:szCs w:val="21"/>
          <w:highlight w:val="none"/>
        </w:rPr>
      </w:pPr>
      <w:bookmarkStart w:id="62" w:name="_Toc476584425"/>
      <w:bookmarkStart w:id="63" w:name="_Toc54941336"/>
      <w:bookmarkStart w:id="64" w:name="_Toc54941337"/>
      <w:bookmarkStart w:id="65" w:name="_Toc476584426"/>
      <w:bookmarkStart w:id="66" w:name="_Toc18140"/>
      <w:r>
        <w:rPr>
          <w:rFonts w:hint="eastAsia" w:ascii="宋体" w:hAnsi="宋体" w:eastAsia="宋体" w:cs="宋体"/>
          <w:b/>
          <w:szCs w:val="21"/>
          <w:highlight w:val="none"/>
          <w:lang w:val="en-US" w:eastAsia="zh-CN"/>
        </w:rPr>
        <w:t>6、</w:t>
      </w:r>
      <w:r>
        <w:rPr>
          <w:rFonts w:hint="eastAsia" w:ascii="宋体" w:hAnsi="宋体" w:eastAsia="宋体" w:cs="宋体"/>
          <w:b/>
          <w:szCs w:val="21"/>
          <w:highlight w:val="none"/>
        </w:rPr>
        <w:t xml:space="preserve"> </w:t>
      </w:r>
      <w:r>
        <w:rPr>
          <w:rFonts w:hint="eastAsia" w:ascii="宋体" w:hAnsi="宋体" w:eastAsia="宋体" w:cs="宋体"/>
          <w:b/>
          <w:szCs w:val="21"/>
          <w:highlight w:val="none"/>
          <w:lang w:eastAsia="zh-CN"/>
        </w:rPr>
        <w:t>参选文件</w:t>
      </w:r>
      <w:r>
        <w:rPr>
          <w:rFonts w:hint="eastAsia" w:ascii="宋体" w:hAnsi="宋体" w:eastAsia="宋体" w:cs="宋体"/>
          <w:b/>
          <w:szCs w:val="21"/>
          <w:highlight w:val="none"/>
        </w:rPr>
        <w:t>的构成</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参选文件</w:t>
      </w:r>
      <w:r>
        <w:rPr>
          <w:rFonts w:hint="eastAsia" w:ascii="宋体" w:hAnsi="宋体" w:eastAsia="宋体" w:cs="宋体"/>
          <w:color w:val="auto"/>
          <w:szCs w:val="21"/>
          <w:highlight w:val="none"/>
        </w:rPr>
        <w:t>应该按照“</w:t>
      </w:r>
      <w:r>
        <w:rPr>
          <w:rFonts w:hint="eastAsia" w:ascii="宋体" w:hAnsi="宋体" w:eastAsia="宋体" w:cs="宋体"/>
          <w:color w:val="auto"/>
          <w:szCs w:val="21"/>
          <w:highlight w:val="none"/>
          <w:lang w:val="en-US" w:eastAsia="zh-CN"/>
        </w:rPr>
        <w:t>参选文件</w:t>
      </w:r>
      <w:r>
        <w:rPr>
          <w:rFonts w:hint="eastAsia" w:ascii="宋体" w:hAnsi="宋体" w:eastAsia="宋体" w:cs="宋体"/>
          <w:color w:val="auto"/>
          <w:szCs w:val="21"/>
          <w:highlight w:val="none"/>
        </w:rPr>
        <w:t>格式”约定的内容和顺序进行编写。</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参选人</w:t>
      </w:r>
      <w:r>
        <w:rPr>
          <w:rFonts w:hint="eastAsia" w:ascii="宋体" w:hAnsi="宋体" w:eastAsia="宋体" w:cs="宋体"/>
          <w:color w:val="auto"/>
          <w:szCs w:val="21"/>
          <w:highlight w:val="none"/>
        </w:rPr>
        <w:t>必须对其</w:t>
      </w:r>
      <w:r>
        <w:rPr>
          <w:rFonts w:hint="eastAsia" w:ascii="宋体" w:hAnsi="宋体" w:eastAsia="宋体" w:cs="宋体"/>
          <w:color w:val="auto"/>
          <w:szCs w:val="21"/>
          <w:highlight w:val="none"/>
          <w:lang w:val="en-US" w:eastAsia="zh-CN"/>
        </w:rPr>
        <w:t>参选文件</w:t>
      </w:r>
      <w:r>
        <w:rPr>
          <w:rFonts w:hint="eastAsia" w:ascii="宋体" w:hAnsi="宋体" w:eastAsia="宋体" w:cs="宋体"/>
          <w:color w:val="auto"/>
          <w:szCs w:val="21"/>
          <w:highlight w:val="none"/>
        </w:rPr>
        <w:t>的真实性与准确性负责。</w:t>
      </w:r>
      <w:r>
        <w:rPr>
          <w:rFonts w:hint="eastAsia" w:ascii="宋体" w:hAnsi="宋体" w:eastAsia="宋体" w:cs="宋体"/>
          <w:color w:val="auto"/>
          <w:szCs w:val="21"/>
          <w:highlight w:val="none"/>
          <w:lang w:val="en-US" w:eastAsia="zh-CN"/>
        </w:rPr>
        <w:t>参选人</w:t>
      </w:r>
      <w:r>
        <w:rPr>
          <w:rFonts w:hint="eastAsia" w:ascii="宋体" w:hAnsi="宋体" w:eastAsia="宋体" w:cs="宋体"/>
          <w:color w:val="auto"/>
          <w:szCs w:val="21"/>
          <w:highlight w:val="none"/>
        </w:rPr>
        <w:t>一旦</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，其</w:t>
      </w:r>
      <w:r>
        <w:rPr>
          <w:rFonts w:hint="eastAsia" w:ascii="宋体" w:hAnsi="宋体" w:eastAsia="宋体" w:cs="宋体"/>
          <w:color w:val="auto"/>
          <w:szCs w:val="21"/>
          <w:highlight w:val="none"/>
          <w:lang w:val="en-US" w:eastAsia="zh-CN"/>
        </w:rPr>
        <w:t>参选文件</w:t>
      </w:r>
      <w:r>
        <w:rPr>
          <w:rFonts w:hint="eastAsia" w:ascii="宋体" w:hAnsi="宋体" w:eastAsia="宋体" w:cs="宋体"/>
          <w:color w:val="auto"/>
          <w:szCs w:val="21"/>
          <w:highlight w:val="none"/>
        </w:rPr>
        <w:t>将作为合同的重要组成部分。</w:t>
      </w:r>
    </w:p>
    <w:p>
      <w:pPr>
        <w:pageBreakBefore w:val="0"/>
        <w:kinsoku/>
        <w:overflowPunct/>
        <w:topLinePunct w:val="0"/>
        <w:bidi w:val="0"/>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color w:val="auto"/>
          <w:szCs w:val="21"/>
          <w:highlight w:val="none"/>
          <w:lang w:val="en-US" w:eastAsia="zh-CN"/>
        </w:rPr>
        <w:t>6.3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参选人</w:t>
      </w:r>
      <w:r>
        <w:rPr>
          <w:rFonts w:hint="eastAsia" w:ascii="宋体" w:hAnsi="宋体" w:eastAsia="宋体" w:cs="宋体"/>
          <w:color w:val="auto"/>
          <w:szCs w:val="21"/>
          <w:highlight w:val="none"/>
        </w:rPr>
        <w:t>提供的服务能满足</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rPr>
        <w:t>文件约定的实质性要求。否则，其</w:t>
      </w:r>
      <w:r>
        <w:rPr>
          <w:rFonts w:hint="eastAsia" w:ascii="宋体" w:hAnsi="宋体" w:eastAsia="宋体" w:cs="宋体"/>
          <w:color w:val="auto"/>
          <w:szCs w:val="21"/>
          <w:highlight w:val="none"/>
          <w:lang w:val="en-US" w:eastAsia="zh-CN"/>
        </w:rPr>
        <w:t>参选文件</w:t>
      </w:r>
      <w:r>
        <w:rPr>
          <w:rFonts w:hint="eastAsia" w:ascii="宋体" w:hAnsi="宋体" w:eastAsia="宋体" w:cs="宋体"/>
          <w:color w:val="auto"/>
          <w:szCs w:val="21"/>
          <w:highlight w:val="none"/>
        </w:rPr>
        <w:t>在评审时有可能被认为是对</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rPr>
        <w:t>文件未做出实质性的响应，而终止对其作进一步的评审。</w:t>
      </w:r>
    </w:p>
    <w:p>
      <w:pPr>
        <w:pageBreakBefore w:val="0"/>
        <w:kinsoku/>
        <w:overflowPunct/>
        <w:topLinePunct w:val="0"/>
        <w:bidi w:val="0"/>
        <w:spacing w:line="440" w:lineRule="exact"/>
        <w:ind w:firstLine="422" w:firstLineChars="200"/>
        <w:textAlignment w:val="auto"/>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7、参选文件的签署</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7.1、参选文件应加盖参选人公章。委托代理人须将“授权书”及其身份证复印件附在参选文件中。</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7.2、参选文件封面、投标函、授权书的签字或盖章不符合比选文件要求的，评选委员会可要求其法定代表人或其委托的委托代理人补齐签字或承诺在签订合同前按照比选文件要求加盖印章。</w:t>
      </w:r>
    </w:p>
    <w:p>
      <w:pPr>
        <w:pageBreakBefore w:val="0"/>
        <w:kinsoku/>
        <w:overflowPunct/>
        <w:topLinePunct w:val="0"/>
        <w:bidi w:val="0"/>
        <w:spacing w:line="440" w:lineRule="exact"/>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8</w:t>
      </w:r>
      <w:r>
        <w:rPr>
          <w:rFonts w:hint="eastAsia" w:ascii="宋体" w:hAnsi="宋体" w:eastAsia="宋体" w:cs="宋体"/>
          <w:b/>
          <w:szCs w:val="21"/>
          <w:highlight w:val="none"/>
        </w:rPr>
        <w:t>、</w:t>
      </w:r>
      <w:r>
        <w:rPr>
          <w:rFonts w:hint="eastAsia" w:ascii="宋体" w:hAnsi="宋体" w:eastAsia="宋体" w:cs="宋体"/>
          <w:b/>
          <w:szCs w:val="21"/>
          <w:highlight w:val="none"/>
          <w:lang w:val="en-US" w:eastAsia="zh-CN"/>
        </w:rPr>
        <w:t>投标</w:t>
      </w:r>
      <w:r>
        <w:rPr>
          <w:rFonts w:hint="eastAsia" w:ascii="宋体" w:hAnsi="宋体" w:eastAsia="宋体" w:cs="宋体"/>
          <w:b/>
          <w:szCs w:val="21"/>
          <w:highlight w:val="none"/>
        </w:rPr>
        <w:t>报价</w:t>
      </w:r>
    </w:p>
    <w:p>
      <w:pPr>
        <w:pageBreakBefore w:val="0"/>
        <w:kinsoku/>
        <w:overflowPunct/>
        <w:topLinePunct w:val="0"/>
        <w:bidi w:val="0"/>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、除非特别要求，每个项目（或每个包）只允许有一个方案、一个报价。多方案、多报价的</w:t>
      </w:r>
      <w:r>
        <w:rPr>
          <w:rFonts w:hint="eastAsia" w:ascii="宋体" w:hAnsi="宋体" w:eastAsia="宋体" w:cs="宋体"/>
          <w:szCs w:val="21"/>
          <w:highlight w:val="none"/>
          <w:lang w:val="en-US" w:eastAsia="zh-CN"/>
        </w:rPr>
        <w:t>参选文件</w:t>
      </w:r>
      <w:r>
        <w:rPr>
          <w:rFonts w:hint="eastAsia" w:ascii="宋体" w:hAnsi="宋体" w:eastAsia="宋体" w:cs="宋体"/>
          <w:szCs w:val="21"/>
          <w:highlight w:val="none"/>
        </w:rPr>
        <w:t>将视为无效</w:t>
      </w:r>
      <w:r>
        <w:rPr>
          <w:rFonts w:hint="eastAsia" w:ascii="宋体" w:hAnsi="宋体" w:eastAsia="宋体" w:cs="宋体"/>
          <w:szCs w:val="21"/>
          <w:highlight w:val="none"/>
          <w:lang w:eastAsia="zh-CN"/>
        </w:rPr>
        <w:t>参选文件</w:t>
      </w:r>
      <w:r>
        <w:rPr>
          <w:rFonts w:hint="eastAsia" w:ascii="宋体" w:hAnsi="宋体" w:eastAsia="宋体" w:cs="宋体"/>
          <w:szCs w:val="21"/>
          <w:highlight w:val="none"/>
        </w:rPr>
        <w:t>。</w:t>
      </w:r>
    </w:p>
    <w:p>
      <w:pPr>
        <w:pageBreakBefore w:val="0"/>
        <w:kinsoku/>
        <w:overflowPunct/>
        <w:topLinePunct w:val="0"/>
        <w:bidi w:val="0"/>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8.2、参选人的</w:t>
      </w:r>
      <w:r>
        <w:rPr>
          <w:rFonts w:hint="eastAsia" w:ascii="宋体" w:hAnsi="宋体" w:eastAsia="宋体" w:cs="宋体"/>
          <w:szCs w:val="21"/>
          <w:highlight w:val="none"/>
        </w:rPr>
        <w:t>报价</w:t>
      </w:r>
      <w:r>
        <w:rPr>
          <w:rFonts w:hint="eastAsia" w:ascii="宋体" w:hAnsi="宋体" w:eastAsia="宋体" w:cs="宋体"/>
          <w:szCs w:val="21"/>
          <w:highlight w:val="none"/>
          <w:lang w:val="en-US" w:eastAsia="zh-CN"/>
        </w:rPr>
        <w:t>高于比选</w:t>
      </w:r>
      <w:r>
        <w:rPr>
          <w:rFonts w:hint="eastAsia" w:ascii="宋体" w:hAnsi="宋体" w:eastAsia="宋体" w:cs="宋体"/>
          <w:szCs w:val="21"/>
          <w:highlight w:val="none"/>
          <w:lang w:eastAsia="zh-CN"/>
        </w:rPr>
        <w:t>最</w:t>
      </w:r>
      <w:r>
        <w:rPr>
          <w:rFonts w:hint="eastAsia" w:ascii="宋体" w:hAnsi="宋体" w:eastAsia="宋体" w:cs="宋体"/>
          <w:szCs w:val="21"/>
          <w:highlight w:val="none"/>
          <w:lang w:val="en-US" w:eastAsia="zh-CN"/>
        </w:rPr>
        <w:t>高</w:t>
      </w:r>
      <w:r>
        <w:rPr>
          <w:rFonts w:hint="eastAsia" w:ascii="宋体" w:hAnsi="宋体" w:eastAsia="宋体" w:cs="宋体"/>
          <w:szCs w:val="21"/>
          <w:highlight w:val="none"/>
          <w:lang w:eastAsia="zh-CN"/>
        </w:rPr>
        <w:t>限价</w:t>
      </w:r>
      <w:r>
        <w:rPr>
          <w:rFonts w:hint="eastAsia" w:ascii="宋体" w:hAnsi="宋体" w:eastAsia="宋体" w:cs="宋体"/>
          <w:szCs w:val="21"/>
          <w:highlight w:val="none"/>
        </w:rPr>
        <w:t>为无效报价。</w:t>
      </w:r>
    </w:p>
    <w:p>
      <w:pPr>
        <w:pageBreakBefore w:val="0"/>
        <w:kinsoku/>
        <w:overflowPunct/>
        <w:topLinePunct w:val="0"/>
        <w:bidi w:val="0"/>
        <w:spacing w:line="440" w:lineRule="exact"/>
        <w:ind w:firstLine="422" w:firstLineChars="200"/>
        <w:textAlignment w:val="auto"/>
        <w:rPr>
          <w:rFonts w:hint="eastAsia" w:ascii="宋体" w:hAnsi="宋体" w:eastAsia="宋体" w:cs="宋体"/>
          <w:szCs w:val="21"/>
          <w:highlight w:val="none"/>
        </w:rPr>
      </w:pPr>
      <w:r>
        <w:rPr>
          <w:rFonts w:hint="eastAsia" w:ascii="宋体" w:hAnsi="宋体" w:eastAsia="宋体" w:cs="宋体"/>
          <w:b/>
          <w:szCs w:val="21"/>
          <w:highlight w:val="none"/>
          <w:lang w:val="en-US" w:eastAsia="zh-CN"/>
        </w:rPr>
        <w:t>9</w:t>
      </w:r>
      <w:r>
        <w:rPr>
          <w:rFonts w:hint="eastAsia" w:ascii="宋体" w:hAnsi="宋体" w:eastAsia="宋体" w:cs="宋体"/>
          <w:b/>
          <w:szCs w:val="21"/>
          <w:highlight w:val="none"/>
        </w:rPr>
        <w:t>、</w:t>
      </w:r>
      <w:r>
        <w:rPr>
          <w:rFonts w:hint="eastAsia" w:ascii="宋体" w:hAnsi="宋体" w:eastAsia="宋体" w:cs="宋体"/>
          <w:b/>
          <w:bCs w:val="0"/>
          <w:szCs w:val="21"/>
          <w:highlight w:val="none"/>
          <w:lang w:val="en-US" w:eastAsia="zh-CN"/>
        </w:rPr>
        <w:t>投标</w:t>
      </w:r>
      <w:r>
        <w:rPr>
          <w:rFonts w:hint="eastAsia" w:ascii="宋体" w:hAnsi="宋体" w:eastAsia="宋体" w:cs="宋体"/>
          <w:b/>
          <w:szCs w:val="21"/>
          <w:highlight w:val="none"/>
        </w:rPr>
        <w:t>货币：</w:t>
      </w:r>
      <w:r>
        <w:rPr>
          <w:rFonts w:hint="eastAsia" w:ascii="宋体" w:hAnsi="宋体" w:eastAsia="宋体" w:cs="宋体"/>
          <w:szCs w:val="21"/>
          <w:highlight w:val="none"/>
        </w:rPr>
        <w:t>人民币。</w:t>
      </w:r>
    </w:p>
    <w:p>
      <w:pPr>
        <w:pageBreakBefore w:val="0"/>
        <w:kinsoku/>
        <w:overflowPunct/>
        <w:topLinePunct w:val="0"/>
        <w:bidi w:val="0"/>
        <w:spacing w:line="440" w:lineRule="exact"/>
        <w:ind w:firstLine="422" w:firstLineChars="200"/>
        <w:textAlignment w:val="auto"/>
        <w:rPr>
          <w:rFonts w:hint="eastAsia" w:ascii="宋体" w:hAnsi="宋体" w:eastAsia="宋体" w:cs="宋体"/>
          <w:color w:val="auto"/>
          <w:szCs w:val="21"/>
          <w:highlight w:val="none"/>
        </w:rPr>
      </w:pPr>
      <w:bookmarkStart w:id="67" w:name="_Toc476584424"/>
      <w:bookmarkStart w:id="68" w:name="_Toc54941335"/>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rPr>
        <w:t>、有以下情形之一的处理：</w:t>
      </w:r>
    </w:p>
    <w:p>
      <w:pPr>
        <w:pageBreakBefore w:val="0"/>
        <w:kinsoku/>
        <w:overflowPunct/>
        <w:topLinePunct w:val="0"/>
        <w:bidi w:val="0"/>
        <w:spacing w:line="44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bCs w:val="0"/>
          <w:color w:val="auto"/>
          <w:szCs w:val="21"/>
          <w:highlight w:val="none"/>
          <w:lang w:val="en-US" w:eastAsia="zh-CN"/>
        </w:rPr>
        <w:t>参选人</w:t>
      </w:r>
      <w:r>
        <w:rPr>
          <w:rFonts w:hint="eastAsia" w:ascii="宋体" w:hAnsi="宋体" w:eastAsia="宋体" w:cs="宋体"/>
          <w:b/>
          <w:bCs w:val="0"/>
          <w:color w:val="auto"/>
          <w:szCs w:val="21"/>
          <w:highlight w:val="none"/>
        </w:rPr>
        <w:t>在本项目</w:t>
      </w:r>
      <w:r>
        <w:rPr>
          <w:rFonts w:hint="eastAsia" w:ascii="宋体" w:hAnsi="宋体" w:eastAsia="宋体" w:cs="宋体"/>
          <w:b/>
          <w:bCs w:val="0"/>
          <w:color w:val="auto"/>
          <w:szCs w:val="21"/>
          <w:highlight w:val="none"/>
          <w:lang w:val="en-US" w:eastAsia="zh-CN"/>
        </w:rPr>
        <w:t>比选</w:t>
      </w:r>
      <w:r>
        <w:rPr>
          <w:rFonts w:hint="eastAsia" w:ascii="宋体" w:hAnsi="宋体" w:eastAsia="宋体" w:cs="宋体"/>
          <w:b/>
          <w:bCs w:val="0"/>
          <w:color w:val="auto"/>
          <w:szCs w:val="21"/>
          <w:highlight w:val="none"/>
        </w:rPr>
        <w:t>过程中有下列行为之一的，</w:t>
      </w:r>
      <w:r>
        <w:rPr>
          <w:rFonts w:hint="eastAsia" w:ascii="宋体" w:hAnsi="宋体" w:eastAsia="宋体" w:cs="宋体"/>
          <w:b/>
          <w:bCs w:val="0"/>
          <w:color w:val="auto"/>
          <w:szCs w:val="21"/>
          <w:highlight w:val="none"/>
          <w:lang w:val="en-US" w:eastAsia="zh-CN"/>
        </w:rPr>
        <w:t>成交</w:t>
      </w:r>
      <w:r>
        <w:rPr>
          <w:rFonts w:hint="eastAsia" w:ascii="宋体" w:hAnsi="宋体" w:eastAsia="宋体" w:cs="宋体"/>
          <w:b/>
          <w:bCs w:val="0"/>
          <w:color w:val="auto"/>
          <w:szCs w:val="21"/>
          <w:highlight w:val="none"/>
        </w:rPr>
        <w:t>无效，给</w:t>
      </w:r>
      <w:r>
        <w:rPr>
          <w:rFonts w:hint="eastAsia" w:ascii="宋体" w:hAnsi="宋体" w:eastAsia="宋体" w:cs="宋体"/>
          <w:b/>
          <w:bCs w:val="0"/>
          <w:color w:val="auto"/>
          <w:szCs w:val="21"/>
          <w:highlight w:val="none"/>
          <w:lang w:eastAsia="zh-CN"/>
        </w:rPr>
        <w:t>采购人</w:t>
      </w:r>
      <w:r>
        <w:rPr>
          <w:rFonts w:hint="eastAsia" w:ascii="宋体" w:hAnsi="宋体" w:eastAsia="宋体" w:cs="宋体"/>
          <w:b/>
          <w:bCs w:val="0"/>
          <w:color w:val="auto"/>
          <w:szCs w:val="21"/>
          <w:highlight w:val="none"/>
        </w:rPr>
        <w:t>造成的损失，</w:t>
      </w:r>
      <w:r>
        <w:rPr>
          <w:rFonts w:hint="eastAsia" w:ascii="宋体" w:hAnsi="宋体" w:eastAsia="宋体" w:cs="宋体"/>
          <w:b/>
          <w:bCs w:val="0"/>
          <w:color w:val="auto"/>
          <w:szCs w:val="21"/>
          <w:highlight w:val="none"/>
          <w:lang w:val="en-US" w:eastAsia="zh-CN"/>
        </w:rPr>
        <w:t>参选人</w:t>
      </w:r>
      <w:r>
        <w:rPr>
          <w:rFonts w:hint="eastAsia" w:ascii="宋体" w:hAnsi="宋体" w:eastAsia="宋体" w:cs="宋体"/>
          <w:b/>
          <w:bCs w:val="0"/>
          <w:color w:val="auto"/>
          <w:szCs w:val="21"/>
          <w:highlight w:val="none"/>
        </w:rPr>
        <w:t>还应予以赔偿。构成犯罪的，依法追究刑事责任</w:t>
      </w:r>
      <w:r>
        <w:rPr>
          <w:rFonts w:hint="eastAsia" w:ascii="宋体" w:hAnsi="宋体" w:eastAsia="宋体" w:cs="宋体"/>
          <w:b/>
          <w:color w:val="auto"/>
          <w:szCs w:val="21"/>
          <w:highlight w:val="none"/>
        </w:rPr>
        <w:t>。</w:t>
      </w:r>
    </w:p>
    <w:p>
      <w:pPr>
        <w:pageBreakBefore w:val="0"/>
        <w:widowControl/>
        <w:kinsoku/>
        <w:overflowPunct/>
        <w:topLinePunct w:val="0"/>
        <w:bidi w:val="0"/>
        <w:spacing w:line="440" w:lineRule="exact"/>
        <w:ind w:firstLine="420" w:firstLineChars="200"/>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（1）成交后无正当理由不与</w:t>
      </w:r>
      <w:r>
        <w:rPr>
          <w:rFonts w:hint="eastAsia" w:ascii="宋体" w:hAnsi="宋体" w:eastAsia="宋体" w:cs="宋体"/>
          <w:color w:val="auto"/>
          <w:szCs w:val="20"/>
          <w:highlight w:val="none"/>
          <w:lang w:eastAsia="zh-CN"/>
        </w:rPr>
        <w:t>采购单位</w:t>
      </w:r>
      <w:r>
        <w:rPr>
          <w:rFonts w:hint="eastAsia" w:ascii="宋体" w:hAnsi="宋体" w:eastAsia="宋体" w:cs="宋体"/>
          <w:color w:val="auto"/>
          <w:szCs w:val="20"/>
          <w:highlight w:val="none"/>
        </w:rPr>
        <w:t>签订合同的；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（2）在签订合同时向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提出附加条件</w:t>
      </w:r>
      <w:r>
        <w:rPr>
          <w:rFonts w:hint="eastAsia" w:ascii="宋体" w:hAnsi="宋体" w:eastAsia="宋体" w:cs="宋体"/>
          <w:color w:val="000000"/>
          <w:szCs w:val="21"/>
          <w:highlight w:val="none"/>
        </w:rPr>
        <w:t>；</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（3）将成交项目转让给他人，或在</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中未说明，将成交项目分包给他人的；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相互串通或者与</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串通的；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以向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行贿的手段谋取成交的；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以他人名义</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或者以其他方式弄虚作假，骗取成交的；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（7）违法与</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就</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价格、服务方案等实质性内容进行</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，影响成交结果的；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（8）法律、法规规定及</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文件约定的其他情形。</w:t>
      </w:r>
    </w:p>
    <w:p>
      <w:pPr>
        <w:pageBreakBefore w:val="0"/>
        <w:kinsoku/>
        <w:overflowPunct/>
        <w:topLinePunct w:val="0"/>
        <w:autoSpaceDE w:val="0"/>
        <w:autoSpaceDN w:val="0"/>
        <w:bidi w:val="0"/>
        <w:adjustRightInd w:val="0"/>
        <w:snapToGrid w:val="0"/>
        <w:spacing w:line="440" w:lineRule="exact"/>
        <w:ind w:firstLine="420"/>
        <w:textAlignment w:val="auto"/>
        <w:outlineLvl w:val="2"/>
        <w:rPr>
          <w:rFonts w:hint="eastAsia" w:ascii="宋体" w:hAnsi="宋体" w:eastAsia="宋体" w:cs="宋体"/>
          <w:b/>
          <w:bCs/>
          <w:color w:val="auto"/>
          <w:szCs w:val="21"/>
          <w:highlight w:val="none"/>
          <w:lang w:val="en-US" w:eastAsia="zh-CN"/>
        </w:rPr>
      </w:pPr>
      <w:bookmarkStart w:id="69" w:name="_Toc11766"/>
      <w:bookmarkStart w:id="70" w:name="_Toc5512"/>
      <w:r>
        <w:rPr>
          <w:rFonts w:hint="eastAsia" w:ascii="宋体" w:hAnsi="宋体" w:eastAsia="宋体" w:cs="宋体"/>
          <w:b/>
          <w:bCs/>
          <w:color w:val="auto"/>
          <w:szCs w:val="21"/>
          <w:highlight w:val="none"/>
          <w:lang w:val="en-US" w:eastAsia="zh-CN"/>
        </w:rPr>
        <w:t>四、参选文件的</w:t>
      </w:r>
      <w:bookmarkEnd w:id="67"/>
      <w:bookmarkEnd w:id="68"/>
      <w:r>
        <w:rPr>
          <w:rFonts w:hint="eastAsia" w:ascii="宋体" w:hAnsi="宋体" w:eastAsia="宋体" w:cs="宋体"/>
          <w:b/>
          <w:bCs/>
          <w:color w:val="auto"/>
          <w:szCs w:val="21"/>
          <w:highlight w:val="none"/>
          <w:lang w:val="en-US" w:eastAsia="zh-CN"/>
        </w:rPr>
        <w:t>递交</w:t>
      </w:r>
      <w:bookmarkEnd w:id="69"/>
      <w:bookmarkEnd w:id="70"/>
    </w:p>
    <w:p>
      <w:pPr>
        <w:pageBreakBefore w:val="0"/>
        <w:kinsoku/>
        <w:overflowPunct/>
        <w:topLinePunct w:val="0"/>
        <w:bidi w:val="0"/>
        <w:spacing w:line="44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11</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递交</w:t>
      </w:r>
      <w:r>
        <w:rPr>
          <w:rFonts w:hint="eastAsia" w:ascii="宋体" w:hAnsi="宋体" w:eastAsia="宋体" w:cs="宋体"/>
          <w:b/>
          <w:color w:val="auto"/>
          <w:szCs w:val="21"/>
          <w:highlight w:val="none"/>
        </w:rPr>
        <w:t>说明</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应按照参选人须知前附表的第13条的装订要求进行递交</w:t>
      </w:r>
      <w:r>
        <w:rPr>
          <w:rFonts w:hint="eastAsia" w:ascii="宋体" w:hAnsi="宋体" w:eastAsia="宋体" w:cs="宋体"/>
          <w:color w:val="auto"/>
          <w:szCs w:val="21"/>
          <w:highlight w:val="none"/>
        </w:rPr>
        <w:t>。</w:t>
      </w:r>
    </w:p>
    <w:p>
      <w:pPr>
        <w:spacing w:line="440" w:lineRule="exact"/>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12、参选截止时间</w:t>
      </w:r>
    </w:p>
    <w:p>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12.1参选人应在参选人须知前附表中约定的递交参选文件截止时间前将参选文件递交至比选地点。逾期递交的参选文件，采购单位不予受理。</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12.2采购人有权按本须知的约定，通过修改比选文件相关条款以延长递交参选文件截止时间。在此情况下，采购人和参选人受递交参选文件截止时间制约的所有权利和义务均应延长至新的递交参选文件截止时间。</w:t>
      </w:r>
    </w:p>
    <w:p>
      <w:pPr>
        <w:spacing w:line="440" w:lineRule="exact"/>
        <w:ind w:firstLine="422" w:firstLineChars="200"/>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13、参选文件的递交</w:t>
      </w:r>
    </w:p>
    <w:p>
      <w:pPr>
        <w:widowControl/>
        <w:spacing w:line="500" w:lineRule="exact"/>
        <w:ind w:firstLine="420" w:firstLineChars="200"/>
        <w:jc w:val="left"/>
        <w:rPr>
          <w:rFonts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13</w:t>
      </w: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val="en-US" w:eastAsia="zh-CN"/>
        </w:rPr>
        <w:t>参选人</w:t>
      </w:r>
      <w:r>
        <w:rPr>
          <w:rFonts w:hint="eastAsia" w:ascii="宋体" w:hAnsi="宋体" w:eastAsia="宋体" w:cs="宋体"/>
          <w:color w:val="000000"/>
          <w:szCs w:val="21"/>
          <w:highlight w:val="none"/>
          <w:lang w:eastAsia="zh-CN"/>
        </w:rPr>
        <w:t>递交</w:t>
      </w:r>
      <w:r>
        <w:rPr>
          <w:rFonts w:hint="eastAsia" w:ascii="宋体" w:hAnsi="宋体" w:eastAsia="宋体" w:cs="宋体"/>
          <w:color w:val="000000"/>
          <w:szCs w:val="21"/>
          <w:highlight w:val="none"/>
          <w:lang w:val="en-US" w:eastAsia="zh-CN"/>
        </w:rPr>
        <w:t>参选</w:t>
      </w:r>
      <w:r>
        <w:rPr>
          <w:rFonts w:hint="eastAsia" w:ascii="宋体" w:hAnsi="宋体" w:eastAsia="宋体" w:cs="宋体"/>
          <w:color w:val="000000"/>
          <w:szCs w:val="21"/>
          <w:highlight w:val="none"/>
        </w:rPr>
        <w:t>文件以后，</w:t>
      </w:r>
      <w:r>
        <w:rPr>
          <w:rFonts w:hint="eastAsia" w:ascii="宋体" w:hAnsi="宋体" w:eastAsia="宋体" w:cs="宋体"/>
          <w:color w:val="000000"/>
          <w:szCs w:val="21"/>
          <w:highlight w:val="none"/>
          <w:lang w:val="en-US" w:eastAsia="zh-CN"/>
        </w:rPr>
        <w:t>不得</w:t>
      </w:r>
      <w:r>
        <w:rPr>
          <w:rFonts w:hint="eastAsia" w:ascii="宋体" w:hAnsi="宋体" w:eastAsia="宋体" w:cs="宋体"/>
          <w:color w:val="000000"/>
          <w:szCs w:val="21"/>
          <w:highlight w:val="none"/>
        </w:rPr>
        <w:t>撤回已</w:t>
      </w:r>
      <w:r>
        <w:rPr>
          <w:rFonts w:hint="eastAsia" w:ascii="宋体" w:hAnsi="宋体" w:eastAsia="宋体" w:cs="宋体"/>
          <w:color w:val="000000"/>
          <w:szCs w:val="21"/>
          <w:highlight w:val="none"/>
          <w:lang w:eastAsia="zh-CN"/>
        </w:rPr>
        <w:t>递交</w:t>
      </w:r>
      <w:r>
        <w:rPr>
          <w:rFonts w:hint="eastAsia" w:ascii="宋体" w:hAnsi="宋体" w:eastAsia="宋体" w:cs="宋体"/>
          <w:color w:val="000000"/>
          <w:szCs w:val="21"/>
          <w:highlight w:val="none"/>
        </w:rPr>
        <w:t>的</w:t>
      </w:r>
      <w:r>
        <w:rPr>
          <w:rFonts w:hint="eastAsia" w:ascii="宋体" w:hAnsi="宋体" w:eastAsia="宋体" w:cs="宋体"/>
          <w:color w:val="000000"/>
          <w:szCs w:val="21"/>
          <w:highlight w:val="none"/>
          <w:lang w:val="en-US" w:eastAsia="zh-CN"/>
        </w:rPr>
        <w:t>参选</w:t>
      </w:r>
      <w:r>
        <w:rPr>
          <w:rFonts w:hint="eastAsia" w:ascii="宋体" w:hAnsi="宋体" w:eastAsia="宋体" w:cs="宋体"/>
          <w:color w:val="000000"/>
          <w:szCs w:val="21"/>
          <w:highlight w:val="none"/>
        </w:rPr>
        <w:t>文件。</w:t>
      </w:r>
    </w:p>
    <w:p>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eastAsia="宋体" w:cs="宋体"/>
          <w:szCs w:val="21"/>
          <w:highlight w:val="none"/>
          <w:lang w:val="en-US" w:eastAsia="zh-CN"/>
        </w:rPr>
        <w:t>13</w:t>
      </w:r>
      <w:r>
        <w:rPr>
          <w:rFonts w:ascii="宋体" w:hAnsi="宋体" w:eastAsia="宋体" w:cs="宋体"/>
          <w:szCs w:val="21"/>
          <w:highlight w:val="none"/>
        </w:rPr>
        <w:t>.</w:t>
      </w:r>
      <w:r>
        <w:rPr>
          <w:rFonts w:hint="eastAsia" w:ascii="宋体" w:hAnsi="宋体" w:eastAsia="宋体" w:cs="宋体"/>
          <w:szCs w:val="21"/>
          <w:highlight w:val="none"/>
        </w:rPr>
        <w:t>2在</w:t>
      </w:r>
      <w:r>
        <w:rPr>
          <w:rFonts w:hint="eastAsia" w:ascii="宋体" w:hAnsi="宋体" w:eastAsia="宋体" w:cs="宋体"/>
          <w:szCs w:val="21"/>
          <w:highlight w:val="none"/>
          <w:lang w:val="en-US" w:eastAsia="zh-CN"/>
        </w:rPr>
        <w:t>参选截止</w:t>
      </w:r>
      <w:r>
        <w:rPr>
          <w:rFonts w:hint="eastAsia" w:ascii="宋体" w:hAnsi="宋体" w:eastAsia="宋体" w:cs="宋体"/>
          <w:szCs w:val="21"/>
          <w:highlight w:val="none"/>
        </w:rPr>
        <w:t>时间之后，</w:t>
      </w:r>
      <w:r>
        <w:rPr>
          <w:rFonts w:hint="eastAsia" w:ascii="宋体" w:hAnsi="宋体" w:eastAsia="宋体" w:cs="宋体"/>
          <w:szCs w:val="21"/>
          <w:highlight w:val="none"/>
          <w:lang w:val="en-US" w:eastAsia="zh-CN"/>
        </w:rPr>
        <w:t>参选人</w:t>
      </w:r>
      <w:r>
        <w:rPr>
          <w:rFonts w:hint="eastAsia" w:ascii="宋体" w:hAnsi="宋体" w:eastAsia="宋体" w:cs="宋体"/>
          <w:szCs w:val="21"/>
          <w:highlight w:val="none"/>
        </w:rPr>
        <w:t>不得对其</w:t>
      </w:r>
      <w:r>
        <w:rPr>
          <w:rFonts w:hint="eastAsia" w:ascii="宋体" w:hAnsi="宋体" w:eastAsia="宋体" w:cs="宋体"/>
          <w:szCs w:val="21"/>
          <w:highlight w:val="none"/>
          <w:lang w:val="en-US" w:eastAsia="zh-CN"/>
        </w:rPr>
        <w:t>参选</w:t>
      </w:r>
      <w:r>
        <w:rPr>
          <w:rFonts w:hint="eastAsia" w:ascii="宋体" w:hAnsi="宋体" w:eastAsia="宋体" w:cs="宋体"/>
          <w:szCs w:val="21"/>
          <w:highlight w:val="none"/>
        </w:rPr>
        <w:t>文件做任何修改。</w:t>
      </w:r>
    </w:p>
    <w:bookmarkEnd w:id="62"/>
    <w:bookmarkEnd w:id="63"/>
    <w:p>
      <w:pPr>
        <w:pageBreakBefore w:val="0"/>
        <w:kinsoku/>
        <w:overflowPunct/>
        <w:topLinePunct w:val="0"/>
        <w:bidi w:val="0"/>
        <w:spacing w:line="440" w:lineRule="exact"/>
        <w:ind w:firstLine="422" w:firstLineChars="200"/>
        <w:textAlignment w:val="auto"/>
        <w:rPr>
          <w:rFonts w:hint="eastAsia" w:ascii="宋体" w:hAnsi="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五、</w:t>
      </w:r>
      <w:bookmarkEnd w:id="64"/>
      <w:bookmarkEnd w:id="65"/>
      <w:r>
        <w:rPr>
          <w:rFonts w:hint="eastAsia" w:ascii="宋体" w:hAnsi="宋体" w:cs="宋体"/>
          <w:b/>
          <w:color w:val="000000" w:themeColor="text1"/>
          <w:szCs w:val="21"/>
          <w:highlight w:val="none"/>
          <w:lang w:val="en-US" w:eastAsia="zh-CN"/>
          <w14:textFill>
            <w14:solidFill>
              <w14:schemeClr w14:val="tx1"/>
            </w14:solidFill>
          </w14:textFill>
        </w:rPr>
        <w:t>评选</w:t>
      </w:r>
      <w:bookmarkEnd w:id="66"/>
    </w:p>
    <w:p>
      <w:pPr>
        <w:pageBreakBefore w:val="0"/>
        <w:widowControl/>
        <w:kinsoku/>
        <w:overflowPunct/>
        <w:topLinePunct w:val="0"/>
        <w:bidi w:val="0"/>
        <w:spacing w:line="440" w:lineRule="exact"/>
        <w:ind w:firstLine="405"/>
        <w:jc w:val="left"/>
        <w:textAlignment w:val="auto"/>
        <w:rPr>
          <w:rFonts w:hint="eastAsia"/>
          <w:highlight w:val="none"/>
        </w:rPr>
      </w:pPr>
      <w:bookmarkStart w:id="71" w:name="_Toc23618"/>
      <w:r>
        <w:rPr>
          <w:rFonts w:hint="eastAsia" w:ascii="宋体" w:hAnsi="宋体" w:eastAsia="宋体" w:cs="宋体"/>
          <w:color w:val="36363D"/>
          <w:szCs w:val="21"/>
          <w:highlight w:val="none"/>
          <w:lang w:val="en-US" w:eastAsia="zh-CN"/>
        </w:rPr>
        <w:t>14.1评选办法：本次评标采用最低投标价法，</w:t>
      </w:r>
      <w:r>
        <w:rPr>
          <w:rFonts w:hint="eastAsia" w:ascii="宋体" w:hAnsi="宋体" w:cs="宋体"/>
          <w:color w:val="36363D"/>
          <w:szCs w:val="21"/>
          <w:highlight w:val="none"/>
          <w:lang w:val="en-US" w:eastAsia="zh-CN"/>
        </w:rPr>
        <w:t>采购人及采购管理部门在纪检</w:t>
      </w:r>
      <w:r>
        <w:rPr>
          <w:rFonts w:hint="eastAsia" w:ascii="宋体" w:hAnsi="宋体" w:eastAsia="宋体" w:cs="宋体"/>
          <w:color w:val="36363D"/>
          <w:szCs w:val="21"/>
          <w:highlight w:val="none"/>
          <w:lang w:val="en-US" w:eastAsia="zh-CN"/>
        </w:rPr>
        <w:t>人员</w:t>
      </w:r>
      <w:r>
        <w:rPr>
          <w:rFonts w:hint="eastAsia" w:ascii="宋体" w:hAnsi="宋体" w:cs="宋体"/>
          <w:color w:val="36363D"/>
          <w:szCs w:val="21"/>
          <w:highlight w:val="none"/>
          <w:lang w:val="en-US" w:eastAsia="zh-CN"/>
        </w:rPr>
        <w:t>的监督下</w:t>
      </w:r>
      <w:r>
        <w:rPr>
          <w:rFonts w:hint="eastAsia" w:ascii="宋体" w:hAnsi="宋体" w:eastAsia="宋体" w:cs="宋体"/>
          <w:color w:val="36363D"/>
          <w:szCs w:val="21"/>
          <w:highlight w:val="none"/>
          <w:lang w:val="en-US" w:eastAsia="zh-CN"/>
        </w:rPr>
        <w:t>根据比选文件</w:t>
      </w:r>
      <w:r>
        <w:rPr>
          <w:rFonts w:hint="eastAsia" w:ascii="宋体" w:hAnsi="宋体" w:cs="宋体"/>
          <w:color w:val="36363D"/>
          <w:szCs w:val="21"/>
          <w:highlight w:val="none"/>
          <w:lang w:val="en-US" w:eastAsia="zh-CN"/>
        </w:rPr>
        <w:t>要求</w:t>
      </w:r>
      <w:r>
        <w:rPr>
          <w:rFonts w:hint="eastAsia" w:ascii="宋体" w:hAnsi="宋体" w:eastAsia="宋体" w:cs="宋体"/>
          <w:color w:val="36363D"/>
          <w:szCs w:val="21"/>
          <w:highlight w:val="none"/>
          <w:lang w:val="en-US" w:eastAsia="zh-CN"/>
        </w:rPr>
        <w:t>，能够满足</w:t>
      </w:r>
      <w:r>
        <w:rPr>
          <w:rFonts w:hint="default" w:ascii="宋体" w:hAnsi="宋体" w:eastAsia="宋体" w:cs="宋体"/>
          <w:color w:val="36363D"/>
          <w:szCs w:val="21"/>
          <w:highlight w:val="none"/>
          <w:lang w:val="en-US" w:eastAsia="zh-CN"/>
        </w:rPr>
        <w:fldChar w:fldCharType="begin"/>
      </w:r>
      <w:r>
        <w:rPr>
          <w:rFonts w:hint="default" w:ascii="宋体" w:hAnsi="宋体" w:eastAsia="宋体" w:cs="宋体"/>
          <w:color w:val="36363D"/>
          <w:szCs w:val="21"/>
          <w:highlight w:val="none"/>
          <w:lang w:val="en-US" w:eastAsia="zh-CN"/>
        </w:rPr>
        <w:instrText xml:space="preserve"> HYPERLINK "https://baike.baidu.com/item/%E6%8B%9B%E6%A0%87%E6%96%87%E4%BB%B6/8706265?fromModule=lemma_inlink" \t "https://baike.baidu.com/item/%E6%9C%80%E4%BD%8E%E6%8A%95%E6%A0%87%E4%BB%B7%E6%B3%95/_blank" </w:instrText>
      </w:r>
      <w:r>
        <w:rPr>
          <w:rFonts w:hint="default" w:ascii="宋体" w:hAnsi="宋体" w:eastAsia="宋体" w:cs="宋体"/>
          <w:color w:val="36363D"/>
          <w:szCs w:val="21"/>
          <w:highlight w:val="none"/>
          <w:lang w:val="en-US" w:eastAsia="zh-CN"/>
        </w:rPr>
        <w:fldChar w:fldCharType="separate"/>
      </w:r>
      <w:r>
        <w:rPr>
          <w:rFonts w:hint="eastAsia" w:ascii="宋体" w:hAnsi="宋体" w:eastAsia="宋体" w:cs="宋体"/>
          <w:color w:val="36363D"/>
          <w:szCs w:val="21"/>
          <w:highlight w:val="none"/>
          <w:lang w:val="en-US" w:eastAsia="zh-CN"/>
        </w:rPr>
        <w:t>比选</w:t>
      </w:r>
      <w:r>
        <w:rPr>
          <w:rFonts w:hint="default" w:ascii="宋体" w:hAnsi="宋体" w:eastAsia="宋体" w:cs="宋体"/>
          <w:color w:val="36363D"/>
          <w:szCs w:val="21"/>
          <w:highlight w:val="none"/>
          <w:lang w:val="en-US" w:eastAsia="zh-CN"/>
        </w:rPr>
        <w:t>文件</w:t>
      </w:r>
      <w:r>
        <w:rPr>
          <w:rFonts w:hint="default" w:ascii="宋体" w:hAnsi="宋体" w:eastAsia="宋体" w:cs="宋体"/>
          <w:color w:val="36363D"/>
          <w:szCs w:val="21"/>
          <w:highlight w:val="none"/>
          <w:lang w:val="en-US" w:eastAsia="zh-CN"/>
        </w:rPr>
        <w:fldChar w:fldCharType="end"/>
      </w:r>
      <w:r>
        <w:rPr>
          <w:rFonts w:hint="default" w:ascii="宋体" w:hAnsi="宋体" w:eastAsia="宋体" w:cs="宋体"/>
          <w:color w:val="36363D"/>
          <w:szCs w:val="21"/>
          <w:highlight w:val="none"/>
          <w:lang w:val="en-US" w:eastAsia="zh-CN"/>
        </w:rPr>
        <w:t>的</w:t>
      </w:r>
      <w:r>
        <w:rPr>
          <w:rFonts w:hint="default" w:ascii="宋体" w:hAnsi="宋体" w:eastAsia="宋体" w:cs="宋体"/>
          <w:color w:val="36363D"/>
          <w:szCs w:val="21"/>
          <w:highlight w:val="none"/>
          <w:lang w:val="en-US" w:eastAsia="zh-CN"/>
        </w:rPr>
        <w:fldChar w:fldCharType="begin"/>
      </w:r>
      <w:r>
        <w:rPr>
          <w:rFonts w:hint="default" w:ascii="宋体" w:hAnsi="宋体" w:eastAsia="宋体" w:cs="宋体"/>
          <w:color w:val="36363D"/>
          <w:szCs w:val="21"/>
          <w:highlight w:val="none"/>
          <w:lang w:val="en-US" w:eastAsia="zh-CN"/>
        </w:rPr>
        <w:instrText xml:space="preserve"> HYPERLINK "https://baike.baidu.com/item/%E5%AE%9E%E8%B4%A8%E6%80%A7/22554814?fromModule=lemma_inlink" \t "https://baike.baidu.com/item/%E6%9C%80%E4%BD%8E%E6%8A%95%E6%A0%87%E4%BB%B7%E6%B3%95/_blank" </w:instrText>
      </w:r>
      <w:r>
        <w:rPr>
          <w:rFonts w:hint="default" w:ascii="宋体" w:hAnsi="宋体" w:eastAsia="宋体" w:cs="宋体"/>
          <w:color w:val="36363D"/>
          <w:szCs w:val="21"/>
          <w:highlight w:val="none"/>
          <w:lang w:val="en-US" w:eastAsia="zh-CN"/>
        </w:rPr>
        <w:fldChar w:fldCharType="separate"/>
      </w:r>
      <w:r>
        <w:rPr>
          <w:rFonts w:hint="default" w:ascii="宋体" w:hAnsi="宋体" w:eastAsia="宋体" w:cs="宋体"/>
          <w:color w:val="36363D"/>
          <w:szCs w:val="21"/>
          <w:highlight w:val="none"/>
          <w:lang w:val="en-US" w:eastAsia="zh-CN"/>
        </w:rPr>
        <w:t>实质性</w:t>
      </w:r>
      <w:r>
        <w:rPr>
          <w:rFonts w:hint="default" w:ascii="宋体" w:hAnsi="宋体" w:eastAsia="宋体" w:cs="宋体"/>
          <w:color w:val="36363D"/>
          <w:szCs w:val="21"/>
          <w:highlight w:val="none"/>
          <w:lang w:val="en-US" w:eastAsia="zh-CN"/>
        </w:rPr>
        <w:fldChar w:fldCharType="end"/>
      </w:r>
      <w:r>
        <w:rPr>
          <w:rFonts w:hint="default" w:ascii="宋体" w:hAnsi="宋体" w:eastAsia="宋体" w:cs="宋体"/>
          <w:color w:val="36363D"/>
          <w:szCs w:val="21"/>
          <w:highlight w:val="none"/>
          <w:lang w:val="en-US" w:eastAsia="zh-CN"/>
        </w:rPr>
        <w:t>要求，并且</w:t>
      </w:r>
      <w:r>
        <w:rPr>
          <w:rFonts w:hint="eastAsia" w:ascii="宋体" w:hAnsi="宋体" w:eastAsia="宋体" w:cs="宋体"/>
          <w:color w:val="36363D"/>
          <w:szCs w:val="21"/>
          <w:highlight w:val="none"/>
          <w:lang w:val="en-US" w:eastAsia="zh-CN"/>
        </w:rPr>
        <w:t>为</w:t>
      </w:r>
      <w:r>
        <w:rPr>
          <w:rFonts w:hint="default" w:ascii="宋体" w:hAnsi="宋体" w:eastAsia="宋体" w:cs="宋体"/>
          <w:color w:val="36363D"/>
          <w:szCs w:val="21"/>
          <w:highlight w:val="none"/>
          <w:lang w:val="en-US" w:eastAsia="zh-CN"/>
        </w:rPr>
        <w:t>最低投标价的</w:t>
      </w:r>
      <w:r>
        <w:rPr>
          <w:rFonts w:hint="eastAsia" w:ascii="宋体" w:hAnsi="宋体" w:cs="宋体"/>
          <w:color w:val="36363D"/>
          <w:szCs w:val="21"/>
          <w:highlight w:val="none"/>
          <w:lang w:val="en-US" w:eastAsia="zh-CN"/>
        </w:rPr>
        <w:t>参选人</w:t>
      </w:r>
      <w:r>
        <w:rPr>
          <w:rFonts w:hint="default" w:ascii="宋体" w:hAnsi="宋体" w:eastAsia="宋体" w:cs="宋体"/>
          <w:color w:val="36363D"/>
          <w:szCs w:val="21"/>
          <w:highlight w:val="none"/>
          <w:lang w:val="en-US" w:eastAsia="zh-CN"/>
        </w:rPr>
        <w:t>，推荐为</w:t>
      </w:r>
      <w:r>
        <w:rPr>
          <w:rFonts w:hint="eastAsia" w:ascii="宋体" w:hAnsi="宋体" w:cs="宋体"/>
          <w:color w:val="36363D"/>
          <w:szCs w:val="21"/>
          <w:highlight w:val="none"/>
          <w:lang w:val="en-US" w:eastAsia="zh-CN"/>
        </w:rPr>
        <w:t>成交</w:t>
      </w:r>
      <w:r>
        <w:rPr>
          <w:rFonts w:hint="default" w:ascii="宋体" w:hAnsi="宋体" w:eastAsia="宋体" w:cs="宋体"/>
          <w:color w:val="36363D"/>
          <w:szCs w:val="21"/>
          <w:highlight w:val="none"/>
          <w:lang w:val="en-US" w:eastAsia="zh-CN"/>
        </w:rPr>
        <w:t>候选人。</w:t>
      </w:r>
      <w:bookmarkStart w:id="108" w:name="_GoBack"/>
      <w:bookmarkEnd w:id="108"/>
    </w:p>
    <w:p>
      <w:pPr>
        <w:widowControl/>
        <w:spacing w:line="440" w:lineRule="exact"/>
        <w:ind w:firstLine="420" w:firstLineChars="200"/>
        <w:jc w:val="left"/>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14.2</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成交</w:t>
      </w:r>
      <w:r>
        <w:rPr>
          <w:rFonts w:hint="eastAsia" w:ascii="宋体" w:hAnsi="宋体" w:eastAsia="宋体" w:cs="宋体"/>
          <w:color w:val="000000" w:themeColor="text1"/>
          <w:szCs w:val="21"/>
          <w:highlight w:val="none"/>
          <w14:textFill>
            <w14:solidFill>
              <w14:schemeClr w14:val="tx1"/>
            </w14:solidFill>
          </w14:textFill>
        </w:rPr>
        <w:t>候选人排序：</w:t>
      </w:r>
      <w:r>
        <w:rPr>
          <w:rFonts w:hint="eastAsia" w:ascii="宋体" w:hAnsi="宋体" w:cs="宋体"/>
          <w:color w:val="000000" w:themeColor="text1"/>
          <w:szCs w:val="21"/>
          <w:highlight w:val="none"/>
          <w:lang w:val="en-US" w:eastAsia="zh-CN"/>
          <w14:textFill>
            <w14:solidFill>
              <w14:schemeClr w14:val="tx1"/>
            </w14:solidFill>
          </w14:textFill>
        </w:rPr>
        <w:t>在满足本比选文件提出的全部要求下，</w:t>
      </w:r>
      <w:r>
        <w:rPr>
          <w:rFonts w:hint="eastAsia" w:ascii="宋体" w:hAnsi="宋体" w:eastAsia="宋体" w:cs="宋体"/>
          <w:color w:val="000000"/>
          <w:szCs w:val="21"/>
          <w:highlight w:val="none"/>
        </w:rPr>
        <w:t>按照</w:t>
      </w:r>
      <w:r>
        <w:rPr>
          <w:rFonts w:hint="eastAsia" w:ascii="宋体" w:hAnsi="宋体" w:eastAsia="宋体" w:cs="宋体"/>
          <w:color w:val="000000"/>
          <w:szCs w:val="21"/>
          <w:highlight w:val="none"/>
          <w:lang w:val="en-US" w:eastAsia="zh-CN"/>
        </w:rPr>
        <w:t>报价</w:t>
      </w:r>
      <w:r>
        <w:rPr>
          <w:rFonts w:hint="eastAsia" w:ascii="宋体" w:hAnsi="宋体" w:eastAsia="宋体" w:cs="宋体"/>
          <w:color w:val="000000"/>
          <w:szCs w:val="21"/>
          <w:highlight w:val="none"/>
        </w:rPr>
        <w:t>由低到高顺序推荐</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名成交候选</w:t>
      </w:r>
      <w:r>
        <w:rPr>
          <w:rFonts w:hint="eastAsia" w:ascii="宋体" w:hAnsi="宋体" w:eastAsia="宋体" w:cs="宋体"/>
          <w:color w:val="000000"/>
          <w:szCs w:val="21"/>
          <w:highlight w:val="none"/>
          <w:lang w:val="en-US" w:eastAsia="zh-CN"/>
        </w:rPr>
        <w:t>人</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若出现两家或两家以上评审价最低且相等时，则由</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人采取现场随机抽取的方式确定成交候选人排序。</w:t>
      </w:r>
    </w:p>
    <w:p>
      <w:pPr>
        <w:pageBreakBefore w:val="0"/>
        <w:widowControl/>
        <w:kinsoku/>
        <w:overflowPunct/>
        <w:topLinePunct w:val="0"/>
        <w:bidi w:val="0"/>
        <w:spacing w:line="440" w:lineRule="exact"/>
        <w:jc w:val="left"/>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lang w:eastAsia="zh-CN"/>
          <w14:textFill>
            <w14:solidFill>
              <w14:schemeClr w14:val="tx1"/>
            </w14:solidFill>
          </w14:textFill>
        </w:rPr>
        <w:t>比选</w:t>
      </w:r>
      <w:r>
        <w:rPr>
          <w:rFonts w:hint="eastAsia" w:ascii="宋体" w:hAnsi="宋体" w:eastAsia="宋体" w:cs="宋体"/>
          <w:b/>
          <w:bCs/>
          <w:color w:val="000000" w:themeColor="text1"/>
          <w:szCs w:val="21"/>
          <w:highlight w:val="none"/>
          <w:lang w:eastAsia="zh-CN"/>
          <w14:textFill>
            <w14:solidFill>
              <w14:schemeClr w14:val="tx1"/>
            </w14:solidFill>
          </w14:textFill>
        </w:rPr>
        <w:t>评选</w:t>
      </w:r>
      <w:r>
        <w:rPr>
          <w:rFonts w:hint="eastAsia" w:ascii="宋体" w:hAnsi="宋体" w:eastAsia="宋体" w:cs="宋体"/>
          <w:b/>
          <w:bCs/>
          <w:color w:val="000000" w:themeColor="text1"/>
          <w:szCs w:val="21"/>
          <w:highlight w:val="none"/>
          <w14:textFill>
            <w14:solidFill>
              <w14:schemeClr w14:val="tx1"/>
            </w14:solidFill>
          </w14:textFill>
        </w:rPr>
        <w:t>异常情况处理</w:t>
      </w:r>
    </w:p>
    <w:p>
      <w:pPr>
        <w:pageBreakBefore w:val="0"/>
        <w:widowControl/>
        <w:kinsoku/>
        <w:overflowPunct/>
        <w:topLinePunct w:val="0"/>
        <w:bidi w:val="0"/>
        <w:spacing w:line="440" w:lineRule="exact"/>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在</w:t>
      </w:r>
      <w:r>
        <w:rPr>
          <w:rFonts w:hint="eastAsia" w:ascii="宋体" w:hAnsi="宋体" w:eastAsia="宋体" w:cs="宋体"/>
          <w:color w:val="000000" w:themeColor="text1"/>
          <w:szCs w:val="21"/>
          <w:highlight w:val="none"/>
          <w:lang w:val="en-US" w:eastAsia="zh-CN"/>
          <w14:textFill>
            <w14:solidFill>
              <w14:schemeClr w14:val="tx1"/>
            </w14:solidFill>
          </w14:textFill>
        </w:rPr>
        <w:t>比选活动</w:t>
      </w:r>
      <w:r>
        <w:rPr>
          <w:rFonts w:hint="eastAsia" w:ascii="宋体" w:hAnsi="宋体" w:eastAsia="宋体" w:cs="宋体"/>
          <w:color w:val="000000" w:themeColor="text1"/>
          <w:szCs w:val="21"/>
          <w:highlight w:val="none"/>
          <w14:textFill>
            <w14:solidFill>
              <w14:schemeClr w14:val="tx1"/>
            </w14:solidFill>
          </w14:textFill>
        </w:rPr>
        <w:t>中，出现下列情况之一的，应予废标，</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单位重新组织</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w:t>
      </w:r>
    </w:p>
    <w:p>
      <w:pPr>
        <w:pageBreakBefore w:val="0"/>
        <w:widowControl/>
        <w:kinsoku/>
        <w:overflowPunct/>
        <w:topLinePunct w:val="0"/>
        <w:bidi w:val="0"/>
        <w:spacing w:line="440" w:lineRule="exact"/>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(1) 出现影响</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公正的违法、违规行为的；</w:t>
      </w:r>
    </w:p>
    <w:p>
      <w:pPr>
        <w:pageBreakBefore w:val="0"/>
        <w:widowControl/>
        <w:kinsoku/>
        <w:overflowPunct/>
        <w:topLinePunct w:val="0"/>
        <w:bidi w:val="0"/>
        <w:spacing w:line="440" w:lineRule="exact"/>
        <w:ind w:firstLine="420"/>
        <w:jc w:val="left"/>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因重大变故，</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任务取消的</w:t>
      </w:r>
      <w:r>
        <w:rPr>
          <w:rFonts w:hint="eastAsia" w:ascii="宋体" w:hAnsi="宋体" w:cs="宋体"/>
          <w:color w:val="000000" w:themeColor="text1"/>
          <w:szCs w:val="21"/>
          <w:highlight w:val="none"/>
          <w:lang w:eastAsia="zh-CN"/>
          <w14:textFill>
            <w14:solidFill>
              <w14:schemeClr w14:val="tx1"/>
            </w14:solidFill>
          </w14:textFill>
        </w:rPr>
        <w:t>；</w:t>
      </w:r>
    </w:p>
    <w:p>
      <w:pPr>
        <w:pageBreakBefore w:val="0"/>
        <w:widowControl/>
        <w:kinsoku/>
        <w:overflowPunct/>
        <w:topLinePunct w:val="0"/>
        <w:bidi w:val="0"/>
        <w:spacing w:line="440" w:lineRule="exact"/>
        <w:ind w:firstLine="42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olor w:val="000000"/>
          <w:szCs w:val="21"/>
          <w:highlight w:val="none"/>
        </w:rPr>
        <w:t>(</w:t>
      </w:r>
      <w:r>
        <w:rPr>
          <w:rFonts w:hint="eastAsia" w:ascii="宋体" w:hAnsi="宋体"/>
          <w:color w:val="000000"/>
          <w:szCs w:val="21"/>
          <w:highlight w:val="none"/>
          <w:lang w:val="en-US" w:eastAsia="zh-CN"/>
        </w:rPr>
        <w:t>3</w:t>
      </w:r>
      <w:r>
        <w:rPr>
          <w:rFonts w:hint="eastAsia" w:ascii="宋体" w:hAnsi="宋体"/>
          <w:color w:val="000000"/>
          <w:szCs w:val="21"/>
          <w:highlight w:val="none"/>
        </w:rPr>
        <w:t>) 提交</w:t>
      </w:r>
      <w:r>
        <w:rPr>
          <w:rFonts w:hint="eastAsia" w:ascii="宋体" w:hAnsi="宋体"/>
          <w:color w:val="000000"/>
          <w:szCs w:val="21"/>
          <w:highlight w:val="none"/>
          <w:lang w:eastAsia="zh-CN"/>
        </w:rPr>
        <w:t>参选文件</w:t>
      </w:r>
      <w:r>
        <w:rPr>
          <w:rFonts w:hint="eastAsia" w:ascii="宋体" w:hAnsi="宋体"/>
          <w:color w:val="000000"/>
          <w:szCs w:val="21"/>
          <w:highlight w:val="none"/>
        </w:rPr>
        <w:t>的</w:t>
      </w:r>
      <w:r>
        <w:rPr>
          <w:rFonts w:hint="eastAsia" w:ascii="宋体" w:hAnsi="宋体"/>
          <w:color w:val="000000"/>
          <w:szCs w:val="21"/>
          <w:highlight w:val="none"/>
          <w:lang w:eastAsia="zh-CN"/>
        </w:rPr>
        <w:t>参选人</w:t>
      </w:r>
      <w:r>
        <w:rPr>
          <w:rFonts w:hint="eastAsia" w:ascii="宋体" w:hAnsi="宋体"/>
          <w:color w:val="000000"/>
          <w:szCs w:val="21"/>
          <w:highlight w:val="none"/>
        </w:rPr>
        <w:t>不足</w:t>
      </w:r>
      <w:r>
        <w:rPr>
          <w:rFonts w:hint="eastAsia" w:ascii="宋体" w:hAnsi="宋体"/>
          <w:color w:val="000000"/>
          <w:szCs w:val="21"/>
          <w:highlight w:val="none"/>
          <w:lang w:eastAsia="zh-CN"/>
        </w:rPr>
        <w:t>2家</w:t>
      </w:r>
      <w:r>
        <w:rPr>
          <w:rFonts w:hint="eastAsia" w:ascii="宋体" w:hAnsi="宋体"/>
          <w:color w:val="000000"/>
          <w:szCs w:val="21"/>
          <w:highlight w:val="none"/>
        </w:rPr>
        <w:t>的</w:t>
      </w:r>
      <w:r>
        <w:rPr>
          <w:rFonts w:hint="eastAsia" w:ascii="宋体" w:hAnsi="宋体" w:eastAsia="宋体" w:cs="宋体"/>
          <w:color w:val="000000" w:themeColor="text1"/>
          <w:szCs w:val="21"/>
          <w:highlight w:val="none"/>
          <w14:textFill>
            <w14:solidFill>
              <w14:schemeClr w14:val="tx1"/>
            </w14:solidFill>
          </w14:textFill>
        </w:rPr>
        <w:t>。</w:t>
      </w:r>
    </w:p>
    <w:bookmarkEnd w:id="71"/>
    <w:p>
      <w:pPr>
        <w:pageBreakBefore w:val="0"/>
        <w:kinsoku/>
        <w:overflowPunct/>
        <w:topLinePunct w:val="0"/>
        <w:bidi w:val="0"/>
        <w:spacing w:line="440" w:lineRule="exact"/>
        <w:textAlignment w:val="auto"/>
        <w:rPr>
          <w:rFonts w:hint="eastAsia" w:ascii="宋体" w:hAnsi="宋体" w:eastAsia="宋体" w:cs="宋体"/>
          <w:color w:val="000000" w:themeColor="text1"/>
          <w:highlight w:val="none"/>
          <w14:textFill>
            <w14:solidFill>
              <w14:schemeClr w14:val="tx1"/>
            </w14:solidFill>
          </w14:textFill>
        </w:rPr>
      </w:pPr>
      <w:bookmarkStart w:id="72" w:name="_Toc26993"/>
      <w:bookmarkStart w:id="73" w:name="_Toc418517858"/>
      <w:bookmarkStart w:id="74" w:name="_Toc15032"/>
      <w:bookmarkStart w:id="75" w:name="_Toc417655921"/>
      <w:bookmarkStart w:id="76" w:name="_Toc3764"/>
      <w:r>
        <w:rPr>
          <w:rFonts w:hint="eastAsia" w:ascii="宋体" w:hAnsi="宋体" w:eastAsia="宋体" w:cs="宋体"/>
          <w:color w:val="000000" w:themeColor="text1"/>
          <w:highlight w:val="none"/>
          <w14:textFill>
            <w14:solidFill>
              <w14:schemeClr w14:val="tx1"/>
            </w14:solidFill>
          </w14:textFill>
        </w:rPr>
        <w:t xml:space="preserve">    </w:t>
      </w:r>
      <w:bookmarkStart w:id="77" w:name="_Toc21769"/>
      <w:bookmarkStart w:id="78" w:name="_Toc6762"/>
      <w:bookmarkStart w:id="79" w:name="_Toc2498"/>
      <w:bookmarkStart w:id="80" w:name="_Toc476584428"/>
      <w:bookmarkStart w:id="81" w:name="_Toc15512"/>
      <w:bookmarkStart w:id="82" w:name="_Toc10691"/>
      <w:bookmarkStart w:id="83" w:name="_Toc4638"/>
      <w:r>
        <w:rPr>
          <w:rFonts w:hint="eastAsia" w:ascii="宋体" w:hAnsi="宋体" w:cs="宋体"/>
          <w:color w:val="000000" w:themeColor="text1"/>
          <w:highlight w:val="none"/>
          <w:lang w:val="en-US" w:eastAsia="zh-CN"/>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通知书</w:t>
      </w:r>
      <w:bookmarkEnd w:id="72"/>
      <w:bookmarkEnd w:id="73"/>
      <w:bookmarkEnd w:id="74"/>
      <w:bookmarkEnd w:id="75"/>
      <w:bookmarkEnd w:id="76"/>
      <w:bookmarkEnd w:id="77"/>
      <w:bookmarkEnd w:id="78"/>
      <w:bookmarkEnd w:id="79"/>
      <w:bookmarkEnd w:id="80"/>
      <w:bookmarkEnd w:id="81"/>
      <w:bookmarkEnd w:id="82"/>
      <w:bookmarkEnd w:id="83"/>
    </w:p>
    <w:p>
      <w:pPr>
        <w:pStyle w:val="58"/>
        <w:pageBreakBefore w:val="0"/>
        <w:widowControl w:val="0"/>
        <w:kinsoku/>
        <w:overflowPunct/>
        <w:topLinePunct w:val="0"/>
        <w:bidi w:val="0"/>
        <w:spacing w:before="0" w:beforeAutospacing="0" w:after="0" w:afterAutospacing="0" w:line="440" w:lineRule="exact"/>
        <w:ind w:firstLine="420" w:firstLineChars="200"/>
        <w:textAlignment w:val="auto"/>
        <w:rPr>
          <w:rFonts w:ascii="宋体" w:cs="宋体"/>
          <w:b/>
          <w:bCs/>
          <w:snapToGrid w:val="0"/>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人</w:t>
      </w:r>
      <w:r>
        <w:rPr>
          <w:rFonts w:hint="eastAsia" w:ascii="宋体" w:hAnsi="宋体" w:eastAsia="宋体" w:cs="宋体"/>
          <w:color w:val="000000" w:themeColor="text1"/>
          <w:kern w:val="2"/>
          <w:sz w:val="21"/>
          <w:szCs w:val="21"/>
          <w:highlight w:val="none"/>
          <w14:textFill>
            <w14:solidFill>
              <w14:schemeClr w14:val="tx1"/>
            </w14:solidFill>
          </w14:textFill>
        </w:rPr>
        <w:t>选择总报价最低的比选</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参选</w:t>
      </w:r>
      <w:r>
        <w:rPr>
          <w:rFonts w:hint="eastAsia" w:ascii="宋体" w:hAnsi="宋体" w:eastAsia="宋体" w:cs="宋体"/>
          <w:color w:val="000000" w:themeColor="text1"/>
          <w:kern w:val="2"/>
          <w:sz w:val="21"/>
          <w:szCs w:val="21"/>
          <w:highlight w:val="none"/>
          <w14:textFill>
            <w14:solidFill>
              <w14:schemeClr w14:val="tx1"/>
            </w14:solidFill>
          </w14:textFill>
        </w:rPr>
        <w:t>人确定</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为本项目的成交人</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人</w:t>
      </w:r>
      <w:r>
        <w:rPr>
          <w:rFonts w:hint="eastAsia" w:ascii="宋体" w:hAnsi="宋体" w:eastAsia="宋体" w:cs="宋体"/>
          <w:color w:val="000000" w:themeColor="text1"/>
          <w:kern w:val="2"/>
          <w:sz w:val="21"/>
          <w:szCs w:val="21"/>
          <w:highlight w:val="none"/>
          <w14:textFill>
            <w14:solidFill>
              <w14:schemeClr w14:val="tx1"/>
            </w14:solidFill>
          </w14:textFill>
        </w:rPr>
        <w:t>将向</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成交人</w:t>
      </w:r>
      <w:r>
        <w:rPr>
          <w:rFonts w:hint="eastAsia" w:ascii="宋体" w:hAnsi="宋体" w:eastAsia="宋体" w:cs="宋体"/>
          <w:color w:val="000000" w:themeColor="text1"/>
          <w:kern w:val="2"/>
          <w:sz w:val="21"/>
          <w:szCs w:val="21"/>
          <w:highlight w:val="none"/>
          <w14:textFill>
            <w14:solidFill>
              <w14:schemeClr w14:val="tx1"/>
            </w14:solidFill>
          </w14:textFill>
        </w:rPr>
        <w:t>发出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成交</w:t>
      </w:r>
      <w:r>
        <w:rPr>
          <w:rFonts w:hint="eastAsia" w:ascii="宋体" w:hAnsi="宋体" w:eastAsia="宋体" w:cs="宋体"/>
          <w:color w:val="000000" w:themeColor="text1"/>
          <w:kern w:val="2"/>
          <w:sz w:val="21"/>
          <w:szCs w:val="21"/>
          <w:highlight w:val="none"/>
          <w14:textFill>
            <w14:solidFill>
              <w14:schemeClr w14:val="tx1"/>
            </w14:solidFill>
          </w14:textFill>
        </w:rPr>
        <w:t>通知书</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kern w:val="2"/>
          <w:sz w:val="21"/>
          <w:szCs w:val="21"/>
          <w:highlight w:val="none"/>
          <w:lang w:val="en-US" w:eastAsia="zh-CN" w:bidi="ar-SA"/>
        </w:rPr>
        <w:t>并在安庆市交通控股集团有限公司集采中心（http：//jc.zh0556.com/）公告比选结果</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。参选人如有质疑、投诉，应在</w:t>
      </w: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成交结果公告期限届满之日起两个工作日内以书面形式向采购人提出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。无异议后，采购人与成交人签订合同。</w:t>
      </w:r>
      <w:r>
        <w:rPr>
          <w:rFonts w:ascii="宋体" w:cs="宋体"/>
          <w:b/>
          <w:bCs/>
          <w:snapToGrid w:val="0"/>
          <w:color w:val="000000" w:themeColor="text1"/>
          <w:kern w:val="0"/>
          <w:sz w:val="32"/>
          <w:szCs w:val="32"/>
          <w:highlight w:val="none"/>
          <w14:textFill>
            <w14:solidFill>
              <w14:schemeClr w14:val="tx1"/>
            </w14:solidFill>
          </w14:textFill>
        </w:rPr>
        <w:br w:type="page"/>
      </w:r>
    </w:p>
    <w:p>
      <w:pPr>
        <w:pStyle w:val="2"/>
        <w:spacing w:before="62" w:beforeLines="20" w:after="62" w:afterLines="20" w:line="480" w:lineRule="exact"/>
        <w:ind w:firstLine="0" w:firstLineChars="0"/>
        <w:jc w:val="center"/>
        <w:outlineLvl w:val="0"/>
        <w:rPr>
          <w:rFonts w:hint="eastAsia" w:ascii="Arial" w:hAnsi="Arial"/>
          <w:color w:val="000000" w:themeColor="text1"/>
          <w:kern w:val="2"/>
          <w:sz w:val="32"/>
          <w:szCs w:val="32"/>
          <w:highlight w:val="none"/>
          <w:lang w:val="en-US" w:eastAsia="zh-CN"/>
          <w14:textFill>
            <w14:solidFill>
              <w14:schemeClr w14:val="tx1"/>
            </w14:solidFill>
          </w14:textFill>
        </w:rPr>
      </w:pPr>
      <w:bookmarkStart w:id="84" w:name="_Toc54941339"/>
      <w:bookmarkStart w:id="85" w:name="_Toc13404"/>
      <w:bookmarkStart w:id="86" w:name="_Toc260"/>
      <w:bookmarkStart w:id="87" w:name="_Toc27572"/>
      <w:r>
        <w:rPr>
          <w:rFonts w:hint="eastAsia" w:ascii="Arial" w:hAnsi="Arial"/>
          <w:color w:val="000000" w:themeColor="text1"/>
          <w:kern w:val="2"/>
          <w:sz w:val="32"/>
          <w:szCs w:val="32"/>
          <w:highlight w:val="none"/>
          <w14:textFill>
            <w14:solidFill>
              <w14:schemeClr w14:val="tx1"/>
            </w14:solidFill>
          </w14:textFill>
        </w:rPr>
        <w:t>第三章</w:t>
      </w:r>
      <w:r>
        <w:rPr>
          <w:rFonts w:ascii="Arial" w:hAnsi="Arial"/>
          <w:color w:val="000000" w:themeColor="text1"/>
          <w:kern w:val="2"/>
          <w:sz w:val="32"/>
          <w:szCs w:val="32"/>
          <w:highlight w:val="none"/>
          <w14:textFill>
            <w14:solidFill>
              <w14:schemeClr w14:val="tx1"/>
            </w14:solidFill>
          </w14:textFill>
        </w:rPr>
        <w:t xml:space="preserve">  </w:t>
      </w:r>
      <w:bookmarkStart w:id="88" w:name="_Toc439316879"/>
      <w:r>
        <w:rPr>
          <w:rFonts w:ascii="Arial" w:hAnsi="Arial"/>
          <w:color w:val="000000" w:themeColor="text1"/>
          <w:kern w:val="2"/>
          <w:sz w:val="32"/>
          <w:szCs w:val="32"/>
          <w:highlight w:val="none"/>
          <w:lang w:val="zh-CN"/>
          <w14:textFill>
            <w14:solidFill>
              <w14:schemeClr w14:val="tx1"/>
            </w14:solidFill>
          </w14:textFill>
        </w:rPr>
        <w:t xml:space="preserve">  </w:t>
      </w:r>
      <w:bookmarkEnd w:id="84"/>
      <w:bookmarkEnd w:id="85"/>
      <w:bookmarkEnd w:id="86"/>
      <w:bookmarkEnd w:id="88"/>
      <w:bookmarkStart w:id="89" w:name="_Toc10569"/>
      <w:bookmarkStart w:id="90" w:name="_Toc54941340"/>
      <w:bookmarkStart w:id="91" w:name="_Toc11149"/>
      <w:r>
        <w:rPr>
          <w:rFonts w:hint="eastAsia" w:ascii="Arial" w:hAnsi="Arial"/>
          <w:color w:val="000000" w:themeColor="text1"/>
          <w:kern w:val="2"/>
          <w:sz w:val="32"/>
          <w:szCs w:val="32"/>
          <w:highlight w:val="none"/>
          <w:lang w:val="en-US" w:eastAsia="zh-CN"/>
          <w14:textFill>
            <w14:solidFill>
              <w14:schemeClr w14:val="tx1"/>
            </w14:solidFill>
          </w14:textFill>
        </w:rPr>
        <w:t>服务需求及技术要求</w:t>
      </w:r>
      <w:bookmarkEnd w:id="8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一、 基本情况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宋体"/>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负责编制</w:t>
      </w:r>
      <w:r>
        <w:rPr>
          <w:rFonts w:hint="eastAsia" w:ascii="Times New Roman" w:hAnsi="Times New Roman" w:cs="Times New Roman"/>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国家高新技术企业认定》相关的申报材料</w:t>
      </w:r>
      <w:r>
        <w:rPr>
          <w:rFonts w:hint="eastAsia" w:ascii="Times New Roman" w:hAnsi="Times New Roman" w:cs="Times New Roman"/>
          <w:color w:val="000000" w:themeColor="text1"/>
          <w:highlight w:val="none"/>
          <w:lang w:val="en-US" w:eastAsia="zh-CN"/>
          <w14:textFill>
            <w14:solidFill>
              <w14:schemeClr w14:val="tx1"/>
            </w14:solidFill>
          </w14:textFill>
        </w:rPr>
        <w:t>，并</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了解掌握产业发展现状，结合国家产业政策和市场需求，形成申报材料。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二、支付方式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sz w:val="21"/>
          <w:szCs w:val="21"/>
          <w:highlight w:val="none"/>
          <w:lang w:val="en-US" w:eastAsia="zh-CN"/>
        </w:rPr>
      </w:pPr>
      <w:r>
        <w:rPr>
          <w:rFonts w:hint="eastAsia" w:ascii="宋体" w:hAnsi="宋体" w:cs="Times New Roman"/>
          <w:color w:val="000000" w:themeColor="text1"/>
          <w:szCs w:val="21"/>
          <w:highlight w:val="none"/>
          <w:lang w:val="en-US" w:eastAsia="zh-CN"/>
          <w14:textFill>
            <w14:solidFill>
              <w14:schemeClr w14:val="tx1"/>
            </w14:solidFill>
          </w14:textFill>
        </w:rPr>
        <w:t>获得相关政府部门公示后5个工作日支付</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eastAsia="宋体" w:cs="宋体"/>
          <w:b/>
          <w:bCs/>
          <w:sz w:val="21"/>
          <w:szCs w:val="21"/>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以政府部门公示。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themeColor="text1"/>
          <w:szCs w:val="21"/>
          <w:highlight w:val="none"/>
          <w:lang w:val="en-US" w:eastAsia="zh-CN"/>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
        <w:tabs>
          <w:tab w:val="clear" w:pos="1440"/>
          <w:tab w:val="clear" w:pos="5670"/>
        </w:tabs>
        <w:spacing w:beforeLines="0" w:afterLines="0"/>
        <w:ind w:firstLine="0" w:firstLineChars="0"/>
        <w:jc w:val="center"/>
        <w:rPr>
          <w:rFonts w:ascii="宋体" w:eastAsia="宋体" w:cs="宋体"/>
          <w:color w:val="000000" w:themeColor="text1"/>
          <w:highlight w:val="none"/>
          <w14:textFill>
            <w14:solidFill>
              <w14:schemeClr w14:val="tx1"/>
            </w14:solidFill>
          </w14:textFill>
        </w:rPr>
      </w:pPr>
      <w:bookmarkStart w:id="92" w:name="_Toc23181"/>
      <w:r>
        <w:rPr>
          <w:rFonts w:hint="eastAsia" w:ascii="Arial" w:hAnsi="Arial"/>
          <w:color w:val="000000" w:themeColor="text1"/>
          <w:kern w:val="2"/>
          <w:sz w:val="32"/>
          <w:szCs w:val="32"/>
          <w:highlight w:val="none"/>
          <w14:textFill>
            <w14:solidFill>
              <w14:schemeClr w14:val="tx1"/>
            </w14:solidFill>
          </w14:textFill>
        </w:rPr>
        <w:t>第四章</w:t>
      </w:r>
      <w:bookmarkStart w:id="93" w:name="_Toc476584431"/>
      <w:bookmarkStart w:id="94" w:name="_Toc10479"/>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92"/>
      <w:bookmarkEnd w:id="93"/>
      <w:bookmarkEnd w:id="94"/>
    </w:p>
    <w:p>
      <w:pPr>
        <w:tabs>
          <w:tab w:val="left" w:pos="3640"/>
        </w:tabs>
        <w:autoSpaceDE w:val="0"/>
        <w:autoSpaceDN w:val="0"/>
        <w:spacing w:line="360" w:lineRule="auto"/>
        <w:rPr>
          <w:rFonts w:hint="eastAsia" w:ascii="宋体" w:hAnsi="宋体" w:cs="宋体"/>
          <w:color w:val="000000" w:themeColor="text1"/>
          <w:szCs w:val="21"/>
          <w:highlight w:val="none"/>
          <w14:textFill>
            <w14:solidFill>
              <w14:schemeClr w14:val="tx1"/>
            </w14:solidFill>
          </w14:textFill>
        </w:rPr>
      </w:pPr>
    </w:p>
    <w:p>
      <w:pPr>
        <w:tabs>
          <w:tab w:val="left" w:pos="3640"/>
        </w:tabs>
        <w:autoSpaceDE w:val="0"/>
        <w:autoSpaceDN w:val="0"/>
        <w:spacing w:line="360" w:lineRule="auto"/>
        <w:rPr>
          <w:rFonts w:ascii="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甲</w:t>
      </w:r>
      <w:r>
        <w:rPr>
          <w:rFonts w:hint="eastAsia" w:ascii="宋体" w:hAnsi="宋体" w:cs="宋体"/>
          <w:color w:val="000000" w:themeColor="text1"/>
          <w:szCs w:val="21"/>
          <w:highlight w:val="none"/>
          <w14:textFill>
            <w14:solidFill>
              <w14:schemeClr w14:val="tx1"/>
            </w14:solidFill>
          </w14:textFill>
        </w:rPr>
        <w:t>方（采购人）：</w:t>
      </w:r>
      <w:r>
        <w:rPr>
          <w:rFonts w:hint="eastAsia" w:ascii="宋体" w:hAnsi="宋体" w:cs="宋体"/>
          <w:color w:val="000000" w:themeColor="text1"/>
          <w:szCs w:val="21"/>
          <w:highlight w:val="none"/>
          <w:u w:val="single"/>
          <w14:textFill>
            <w14:solidFill>
              <w14:schemeClr w14:val="tx1"/>
            </w14:solidFill>
          </w14:textFill>
        </w:rPr>
        <w:t xml:space="preserve">                            </w:t>
      </w:r>
    </w:p>
    <w:p>
      <w:pPr>
        <w:tabs>
          <w:tab w:val="left" w:pos="3640"/>
        </w:tabs>
        <w:autoSpaceDE w:val="0"/>
        <w:autoSpaceDN w:val="0"/>
        <w:spacing w:line="360" w:lineRule="auto"/>
        <w:rPr>
          <w:rFonts w:ascii="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乙</w:t>
      </w:r>
      <w:r>
        <w:rPr>
          <w:rFonts w:hint="eastAsia" w:ascii="宋体" w:hAnsi="宋体" w:cs="宋体"/>
          <w:color w:val="000000" w:themeColor="text1"/>
          <w:szCs w:val="21"/>
          <w:highlight w:val="none"/>
          <w14:textFill>
            <w14:solidFill>
              <w14:schemeClr w14:val="tx1"/>
            </w14:solidFill>
          </w14:textFill>
        </w:rPr>
        <w:t>方（成交人）：</w:t>
      </w:r>
      <w:r>
        <w:rPr>
          <w:rFonts w:hint="eastAsia" w:ascii="宋体" w:hAnsi="宋体" w:cs="宋体"/>
          <w:color w:val="000000" w:themeColor="text1"/>
          <w:szCs w:val="21"/>
          <w:highlight w:val="none"/>
          <w:u w:val="single"/>
          <w14:textFill>
            <w14:solidFill>
              <w14:schemeClr w14:val="tx1"/>
            </w14:solidFill>
          </w14:textFill>
        </w:rPr>
        <w:t xml:space="preserve">                            </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甲乙双方在平等、互利、互惠的基础上，就甲方申报</w:t>
      </w:r>
      <w:r>
        <w:rPr>
          <w:rFonts w:hint="eastAsia" w:ascii="宋体" w:hAnsi="宋体" w:cs="宋体"/>
          <w:b/>
          <w:bCs/>
          <w:color w:val="000000" w:themeColor="text1"/>
          <w:szCs w:val="21"/>
          <w:highlight w:val="none"/>
          <w:u w:val="single"/>
          <w:lang w:val="en-US" w:eastAsia="zh-CN"/>
          <w14:textFill>
            <w14:solidFill>
              <w14:schemeClr w14:val="tx1"/>
            </w14:solidFill>
          </w14:textFill>
        </w:rPr>
        <w:t>国家高新技术企业认定</w:t>
      </w:r>
      <w:r>
        <w:rPr>
          <w:rFonts w:hint="eastAsia" w:ascii="宋体" w:hAnsi="宋体" w:cs="宋体"/>
          <w:color w:val="000000" w:themeColor="text1"/>
          <w:szCs w:val="21"/>
          <w:highlight w:val="none"/>
          <w14:textFill>
            <w14:solidFill>
              <w14:schemeClr w14:val="tx1"/>
            </w14:solidFill>
          </w14:textFill>
        </w:rPr>
        <w:t>进行技术咨询服务，并支付咨询服务报酬。现协议如下：</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一、甲方委托乙方就</w:t>
      </w:r>
      <w:r>
        <w:rPr>
          <w:rFonts w:hint="eastAsia" w:ascii="宋体" w:hAnsi="宋体" w:cs="宋体"/>
          <w:b/>
          <w:bCs/>
          <w:color w:val="000000" w:themeColor="text1"/>
          <w:szCs w:val="21"/>
          <w:highlight w:val="none"/>
          <w:u w:val="single"/>
          <w14:textFill>
            <w14:solidFill>
              <w14:schemeClr w14:val="tx1"/>
            </w14:solidFill>
          </w14:textFill>
        </w:rPr>
        <w:t>“</w:t>
      </w:r>
      <w:r>
        <w:rPr>
          <w:rFonts w:hint="eastAsia" w:ascii="宋体" w:hAnsi="宋体" w:cs="宋体"/>
          <w:b/>
          <w:bCs/>
          <w:color w:val="000000" w:themeColor="text1"/>
          <w:szCs w:val="21"/>
          <w:highlight w:val="none"/>
          <w:u w:val="single"/>
          <w:lang w:val="en-US" w:eastAsia="zh-CN"/>
          <w14:textFill>
            <w14:solidFill>
              <w14:schemeClr w14:val="tx1"/>
            </w14:solidFill>
          </w14:textFill>
        </w:rPr>
        <w:t>国家高新技术企业认定</w:t>
      </w:r>
      <w:r>
        <w:rPr>
          <w:rFonts w:hint="eastAsia" w:ascii="宋体" w:hAnsi="宋体" w:cs="宋体"/>
          <w:b/>
          <w:bCs/>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的申报问题进行咨询服务如下：</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1．甲方咨询内容：</w:t>
      </w:r>
      <w:r>
        <w:rPr>
          <w:rFonts w:hint="eastAsia" w:ascii="宋体" w:hAnsi="宋体" w:cs="宋体"/>
          <w:b/>
          <w:bCs/>
          <w:color w:val="000000" w:themeColor="text1"/>
          <w:szCs w:val="21"/>
          <w:highlight w:val="none"/>
          <w:u w:val="single"/>
          <w14:textFill>
            <w14:solidFill>
              <w14:schemeClr w14:val="tx1"/>
            </w14:solidFill>
          </w14:textFill>
        </w:rPr>
        <w:t>《</w:t>
      </w:r>
      <w:r>
        <w:rPr>
          <w:rFonts w:hint="eastAsia" w:ascii="宋体" w:hAnsi="宋体" w:cs="宋体"/>
          <w:b/>
          <w:bCs/>
          <w:color w:val="000000" w:themeColor="text1"/>
          <w:szCs w:val="21"/>
          <w:highlight w:val="none"/>
          <w:u w:val="single"/>
          <w:lang w:val="en-US" w:eastAsia="zh-CN"/>
          <w14:textFill>
            <w14:solidFill>
              <w14:schemeClr w14:val="tx1"/>
            </w14:solidFill>
          </w14:textFill>
        </w:rPr>
        <w:t>国家高新技术企业认定</w:t>
      </w:r>
      <w:r>
        <w:rPr>
          <w:rFonts w:hint="eastAsia" w:ascii="宋体" w:hAnsi="宋体" w:cs="宋体"/>
          <w:b/>
          <w:bCs/>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项目报告编制及项目申报过程中所需资料。</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2、乙方服务内容：负责编制相关的申报材料。</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3、乙方咨询方式：向甲方了解掌握产业发展现状，结合国家产业政策和市场需求，形成申报材料。  </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二、甲方为保证乙方有效进行技术咨询服务工作，应当向乙方提供下列协作事项：</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1．提供资料：</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（1）企业基本情况、项目概况等真实、有效的技术资料；</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（2）项目相应的相关证明材料。</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2．提供工作条件：</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（1）企业有专人负责联系；</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（2）政府和咨询机构到企业的接待工作。 </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三、甲方向乙方支付咨询报酬、支付方式：</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1.前期编制资料费为：人民币</w:t>
      </w:r>
      <w:r>
        <w:rPr>
          <w:rFonts w:hint="eastAsia" w:ascii="宋体" w:hAnsi="宋体" w:cs="宋体"/>
          <w:b/>
          <w:bCs/>
          <w:color w:val="000000" w:themeColor="text1"/>
          <w:szCs w:val="21"/>
          <w:highlight w:val="none"/>
          <w:u w:val="single"/>
          <w:lang w:val="en-US" w:eastAsia="zh-CN"/>
          <w14:textFill>
            <w14:solidFill>
              <w14:schemeClr w14:val="tx1"/>
            </w14:solidFill>
          </w14:textFill>
        </w:rPr>
        <w:t xml:space="preserve">  0  </w:t>
      </w:r>
      <w:r>
        <w:rPr>
          <w:rFonts w:hint="eastAsia" w:ascii="宋体" w:hAnsi="宋体" w:cs="宋体"/>
          <w:color w:val="000000" w:themeColor="text1"/>
          <w:szCs w:val="21"/>
          <w:highlight w:val="none"/>
          <w14:textFill>
            <w14:solidFill>
              <w14:schemeClr w14:val="tx1"/>
            </w14:solidFill>
          </w14:textFill>
        </w:rPr>
        <w:t>元。</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2.咨询服务报酬总额为：</w:t>
      </w:r>
      <w:r>
        <w:rPr>
          <w:rFonts w:hint="eastAsia" w:ascii="宋体" w:hAnsi="宋体" w:cs="宋体"/>
          <w:color w:val="000000" w:themeColor="text1"/>
          <w:szCs w:val="21"/>
          <w:highlight w:val="none"/>
          <w:lang w:val="en-US" w:eastAsia="zh-CN"/>
          <w14:textFill>
            <w14:solidFill>
              <w14:schemeClr w14:val="tx1"/>
            </w14:solidFill>
          </w14:textFill>
        </w:rPr>
        <w:t>人民币</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3.支付方式及时间：</w:t>
      </w:r>
      <w:r>
        <w:rPr>
          <w:rFonts w:hint="eastAsia" w:ascii="宋体" w:hAnsi="宋体" w:cs="宋体"/>
          <w:color w:val="000000" w:themeColor="text1"/>
          <w:szCs w:val="21"/>
          <w:highlight w:val="none"/>
          <w:lang w:val="en-US" w:eastAsia="zh-CN"/>
          <w14:textFill>
            <w14:solidFill>
              <w14:schemeClr w14:val="tx1"/>
            </w14:solidFill>
          </w14:textFill>
        </w:rPr>
        <w:t>该项目获得相关政府部门公示后7个工作日支付上述费用，在付款前乙方开具相应金额</w:t>
      </w:r>
      <w:r>
        <w:rPr>
          <w:rFonts w:hint="eastAsia" w:ascii="宋体" w:hAnsi="宋体" w:cs="宋体"/>
          <w:b/>
          <w:bCs/>
          <w:color w:val="000000" w:themeColor="text1"/>
          <w:szCs w:val="21"/>
          <w:highlight w:val="none"/>
          <w:u w:val="single"/>
          <w:lang w:val="en-US" w:eastAsia="zh-CN"/>
          <w14:textFill>
            <w14:solidFill>
              <w14:schemeClr w14:val="tx1"/>
            </w14:solidFill>
          </w14:textFill>
        </w:rPr>
        <w:t xml:space="preserve"> 1 %</w:t>
      </w:r>
      <w:r>
        <w:rPr>
          <w:rFonts w:hint="eastAsia" w:ascii="宋体" w:hAnsi="宋体" w:cs="宋体"/>
          <w:color w:val="000000" w:themeColor="text1"/>
          <w:szCs w:val="21"/>
          <w:highlight w:val="none"/>
          <w:lang w:val="en-US" w:eastAsia="zh-CN"/>
          <w14:textFill>
            <w14:solidFill>
              <w14:schemeClr w14:val="tx1"/>
            </w14:solidFill>
          </w14:textFill>
        </w:rPr>
        <w:t>增值税专用发票，因乙方开票问题导致的付款延迟与甲方无关</w:t>
      </w:r>
      <w:r>
        <w:rPr>
          <w:rFonts w:hint="eastAsia" w:ascii="宋体" w:hAnsi="宋体" w:cs="宋体"/>
          <w:color w:val="000000" w:themeColor="text1"/>
          <w:szCs w:val="21"/>
          <w:highlight w:val="none"/>
          <w14:textFill>
            <w14:solidFill>
              <w14:schemeClr w14:val="tx1"/>
            </w14:solidFill>
          </w14:textFill>
        </w:rPr>
        <w:t>。</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四、乙方公司名称、开户银行和账号</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单位名称：</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银行名称：</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单位账号：</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五、保密条款</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本项目中所涉及的双方的内部资料、数据和其他商业信息，未经有关方许可，任何一方不得以任何形式用于合同之外的目的，不得以任何形式向其他方泄露。但下列情况除外：已公开的资料；国家法律、法规要求时。 </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2、本项目成果提交物的</w:t>
      </w:r>
      <w:r>
        <w:rPr>
          <w:rFonts w:hint="eastAsia" w:ascii="宋体" w:hAnsi="宋体" w:cs="宋体"/>
          <w:color w:val="000000" w:themeColor="text1"/>
          <w:szCs w:val="21"/>
          <w:highlight w:val="none"/>
          <w:lang w:val="en-US" w:eastAsia="zh-CN"/>
          <w14:textFill>
            <w14:solidFill>
              <w14:schemeClr w14:val="tx1"/>
            </w14:solidFill>
          </w14:textFill>
        </w:rPr>
        <w:t>知识产权及所有权</w:t>
      </w:r>
      <w:r>
        <w:rPr>
          <w:rFonts w:hint="eastAsia" w:ascii="宋体" w:hAnsi="宋体" w:cs="宋体"/>
          <w:color w:val="000000" w:themeColor="text1"/>
          <w:szCs w:val="21"/>
          <w:highlight w:val="none"/>
          <w14:textFill>
            <w14:solidFill>
              <w14:schemeClr w14:val="tx1"/>
            </w14:solidFill>
          </w14:textFill>
        </w:rPr>
        <w:t xml:space="preserve">归甲方所有，未经甲方许可乙方不得向除甲方外的任何第三方泄露。 </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3、甲方应对乙方辅导咨询提供的各种资料信息及咨询费用保密，不得向第三方转让和泄露。</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六、违约责任</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1、甲乙双方不得单方面解除合同，</w:t>
      </w:r>
      <w:r>
        <w:rPr>
          <w:rFonts w:hint="eastAsia" w:ascii="宋体" w:hAnsi="宋体" w:cs="宋体"/>
          <w:color w:val="000000" w:themeColor="text1"/>
          <w:szCs w:val="21"/>
          <w:highlight w:val="none"/>
          <w:lang w:val="en-US" w:eastAsia="zh-Hans"/>
          <w14:textFill>
            <w14:solidFill>
              <w14:schemeClr w14:val="tx1"/>
            </w14:solidFill>
          </w14:textFill>
        </w:rPr>
        <w:t>引不可抗力因素导致合同不能按期履行的</w:t>
      </w:r>
      <w:r>
        <w:rPr>
          <w:rFonts w:hint="default" w:ascii="宋体" w:hAnsi="宋体" w:cs="宋体"/>
          <w:color w:val="000000" w:themeColor="text1"/>
          <w:szCs w:val="21"/>
          <w:highlight w:val="none"/>
          <w:lang w:eastAsia="zh-Hans"/>
          <w14:textFill>
            <w14:solidFill>
              <w14:schemeClr w14:val="tx1"/>
            </w14:solidFill>
          </w14:textFill>
        </w:rPr>
        <w:t>，</w:t>
      </w:r>
      <w:r>
        <w:rPr>
          <w:rFonts w:hint="eastAsia" w:ascii="宋体" w:hAnsi="宋体" w:cs="宋体"/>
          <w:color w:val="000000" w:themeColor="text1"/>
          <w:szCs w:val="21"/>
          <w:highlight w:val="none"/>
          <w:lang w:val="en-US" w:eastAsia="zh-Hans"/>
          <w14:textFill>
            <w14:solidFill>
              <w14:schemeClr w14:val="tx1"/>
            </w14:solidFill>
          </w14:textFill>
        </w:rPr>
        <w:t>甲乙双方均不承担责任</w:t>
      </w:r>
      <w:r>
        <w:rPr>
          <w:rFonts w:hint="default" w:ascii="宋体" w:hAnsi="宋体" w:cs="宋体"/>
          <w:color w:val="000000" w:themeColor="text1"/>
          <w:szCs w:val="21"/>
          <w:highlight w:val="none"/>
          <w:lang w:eastAsia="zh-Hans"/>
          <w14:textFill>
            <w14:solidFill>
              <w14:schemeClr w14:val="tx1"/>
            </w14:solidFill>
          </w14:textFill>
        </w:rPr>
        <w:t>。</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2、任何一方违反了本合同“保密条款”，另一方拥有进一步追究的权利。</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、乙方不承诺所提供的咨询服务项目定能获得省、市、县/区财政资金支持，对没有获得省、市、县/区财政资金支持的项目，甲方不得以此来追究乙方的民事赔偿责任。</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七、合同的变更和解除</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1、本合同未尽事宜，双方可通过补充件予以规定，补充件与合同具有同等效力。 </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2、合同双方有权通知另一方变更或解除合同，应当采取书面形式提前通知对方。双方协商达成一致后，书面签署变更或解除本合同的协议。</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八、争议解决</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本合同履约过程若发生争议，双方通过协商解决，若协商不成，可提交合同签订地人民法院管辖。</w:t>
      </w:r>
      <w:r>
        <w:rPr>
          <w:rFonts w:hint="eastAsia" w:ascii="宋体" w:hAnsi="宋体" w:cs="宋体"/>
          <w:color w:val="000000" w:themeColor="text1"/>
          <w:szCs w:val="21"/>
          <w:highlight w:val="none"/>
          <w:lang w:val="en-US" w:eastAsia="zh-CN"/>
          <w14:textFill>
            <w14:solidFill>
              <w14:schemeClr w14:val="tx1"/>
            </w14:solidFill>
          </w14:textFill>
        </w:rPr>
        <w:t>合同签订地：</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安庆市。</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九、合同有效期</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本合同自双方盖章之日起生效，有效期3年。</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十、法律效力</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本合同一式二份，甲乙双方各执一份，具有同等法律效力。</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甲方（盖章）：                       </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法定代表人／委托代理人（签名）：               </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   </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乙方（盖章）：                       </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法定代表人／委托代理人（签名）：               </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   </w:t>
      </w: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b/>
          <w:color w:val="auto"/>
          <w:sz w:val="24"/>
          <w:highlight w:val="none"/>
        </w:rPr>
        <w:t>注：本合同仅为参考文本，合同签订双方可根据项目的具体要求进行修订</w:t>
      </w: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pPr>
        <w:pStyle w:val="21"/>
        <w:ind w:left="0" w:leftChars="0" w:firstLine="0" w:firstLineChars="0"/>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bookmarkEnd w:id="89"/>
    <w:bookmarkEnd w:id="90"/>
    <w:bookmarkEnd w:id="91"/>
    <w:p>
      <w:pPr>
        <w:pStyle w:val="2"/>
        <w:spacing w:before="62" w:beforeLines="20" w:after="62" w:afterLines="20" w:line="480" w:lineRule="exact"/>
        <w:ind w:firstLine="0" w:firstLineChars="0"/>
        <w:jc w:val="center"/>
        <w:outlineLvl w:val="0"/>
        <w:rPr>
          <w:rFonts w:hint="eastAsia" w:ascii="Arial" w:hAnsi="Arial"/>
          <w:color w:val="000000" w:themeColor="text1"/>
          <w:kern w:val="2"/>
          <w:sz w:val="32"/>
          <w:szCs w:val="32"/>
          <w:highlight w:val="none"/>
          <w14:textFill>
            <w14:solidFill>
              <w14:schemeClr w14:val="tx1"/>
            </w14:solidFill>
          </w14:textFill>
        </w:rPr>
      </w:pPr>
      <w:bookmarkStart w:id="95" w:name="_Toc54941341"/>
      <w:bookmarkStart w:id="96" w:name="_Toc8981"/>
      <w:bookmarkStart w:id="97" w:name="_Toc439316880"/>
      <w:bookmarkStart w:id="98" w:name="_Toc25399"/>
      <w:bookmarkStart w:id="99" w:name="_Toc632"/>
      <w:bookmarkStart w:id="100" w:name="_Toc25197"/>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lang w:val="en-US" w:eastAsia="zh-CN"/>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95"/>
      <w:bookmarkEnd w:id="96"/>
      <w:bookmarkEnd w:id="97"/>
      <w:bookmarkEnd w:id="98"/>
      <w:bookmarkStart w:id="101" w:name="_Toc26873"/>
      <w:bookmarkStart w:id="102" w:name="_Toc54884158"/>
      <w:r>
        <w:rPr>
          <w:rFonts w:hint="eastAsia" w:ascii="Arial" w:hAnsi="Arial"/>
          <w:color w:val="000000" w:themeColor="text1"/>
          <w:kern w:val="2"/>
          <w:sz w:val="32"/>
          <w:szCs w:val="32"/>
          <w:highlight w:val="none"/>
          <w:lang w:eastAsia="zh-CN"/>
          <w14:textFill>
            <w14:solidFill>
              <w14:schemeClr w14:val="tx1"/>
            </w14:solidFill>
          </w14:textFill>
        </w:rPr>
        <w:t>参选文件</w:t>
      </w:r>
      <w:r>
        <w:rPr>
          <w:rFonts w:hint="eastAsia" w:ascii="Arial" w:hAnsi="Arial"/>
          <w:color w:val="000000" w:themeColor="text1"/>
          <w:kern w:val="2"/>
          <w:sz w:val="32"/>
          <w:szCs w:val="32"/>
          <w:highlight w:val="none"/>
          <w14:textFill>
            <w14:solidFill>
              <w14:schemeClr w14:val="tx1"/>
            </w14:solidFill>
          </w14:textFill>
        </w:rPr>
        <w:t>格式</w:t>
      </w:r>
      <w:bookmarkEnd w:id="99"/>
      <w:bookmarkEnd w:id="100"/>
      <w:bookmarkEnd w:id="101"/>
      <w:bookmarkEnd w:id="102"/>
    </w:p>
    <w:p>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hint="eastAsia" w:ascii="仿宋" w:hAnsi="仿宋" w:eastAsia="仿宋"/>
          <w:b/>
          <w:color w:val="000000" w:themeColor="text1"/>
          <w:spacing w:val="20"/>
          <w:sz w:val="36"/>
          <w:szCs w:val="36"/>
          <w:highlight w:val="none"/>
          <w:u w:val="single"/>
          <w14:textFill>
            <w14:solidFill>
              <w14:schemeClr w14:val="tx1"/>
            </w14:solidFill>
          </w14:textFill>
        </w:rPr>
        <w:t xml:space="preserve">                            </w:t>
      </w:r>
      <w:r>
        <w:rPr>
          <w:rFonts w:hint="eastAsia" w:ascii="仿宋" w:hAnsi="仿宋" w:eastAsia="仿宋"/>
          <w:b/>
          <w:color w:val="000000" w:themeColor="text1"/>
          <w:spacing w:val="20"/>
          <w:sz w:val="36"/>
          <w:szCs w:val="36"/>
          <w:highlight w:val="none"/>
          <w14:textFill>
            <w14:solidFill>
              <w14:schemeClr w14:val="tx1"/>
            </w14:solidFill>
          </w14:textFill>
        </w:rPr>
        <w:t>（项目名称）</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900" w:lineRule="auto"/>
        <w:jc w:val="center"/>
        <w:rPr>
          <w:rFonts w:hint="eastAsia" w:ascii="宋体" w:hAnsi="宋体"/>
          <w:b/>
          <w:color w:val="000000" w:themeColor="text1"/>
          <w:sz w:val="96"/>
          <w:szCs w:val="72"/>
          <w:highlight w:val="none"/>
          <w:lang w:val="en-US" w:eastAsia="zh-CN"/>
          <w14:textFill>
            <w14:solidFill>
              <w14:schemeClr w14:val="tx1"/>
            </w14:solidFill>
          </w14:textFill>
        </w:rPr>
      </w:pPr>
      <w:r>
        <w:rPr>
          <w:rFonts w:hint="eastAsia" w:ascii="宋体" w:hAnsi="宋体"/>
          <w:b/>
          <w:color w:val="000000" w:themeColor="text1"/>
          <w:sz w:val="96"/>
          <w:szCs w:val="72"/>
          <w:highlight w:val="none"/>
          <w:lang w:val="en-US" w:eastAsia="zh-CN"/>
          <w14:textFill>
            <w14:solidFill>
              <w14:schemeClr w14:val="tx1"/>
            </w14:solidFill>
          </w14:textFill>
        </w:rPr>
        <w:t>参</w:t>
      </w:r>
    </w:p>
    <w:p>
      <w:pPr>
        <w:spacing w:line="900" w:lineRule="auto"/>
        <w:jc w:val="center"/>
        <w:rPr>
          <w:rFonts w:hint="default" w:ascii="宋体" w:hAnsi="宋体" w:eastAsia="宋体"/>
          <w:b/>
          <w:color w:val="000000" w:themeColor="text1"/>
          <w:sz w:val="96"/>
          <w:szCs w:val="72"/>
          <w:highlight w:val="none"/>
          <w:lang w:val="en-US" w:eastAsia="zh-CN"/>
          <w14:textFill>
            <w14:solidFill>
              <w14:schemeClr w14:val="tx1"/>
            </w14:solidFill>
          </w14:textFill>
        </w:rPr>
      </w:pPr>
      <w:r>
        <w:rPr>
          <w:rFonts w:hint="eastAsia" w:ascii="宋体" w:hAnsi="宋体"/>
          <w:b/>
          <w:color w:val="000000" w:themeColor="text1"/>
          <w:sz w:val="96"/>
          <w:szCs w:val="72"/>
          <w:highlight w:val="none"/>
          <w:lang w:val="en-US" w:eastAsia="zh-CN"/>
          <w14:textFill>
            <w14:solidFill>
              <w14:schemeClr w14:val="tx1"/>
            </w14:solidFill>
          </w14:textFill>
        </w:rPr>
        <w:t>选</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pPr>
        <w:spacing w:line="900" w:lineRule="auto"/>
        <w:jc w:val="center"/>
        <w:rPr>
          <w:rFonts w:hint="eastAsia"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pPr>
        <w:pStyle w:val="81"/>
        <w:rPr>
          <w:color w:val="000000" w:themeColor="text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rPr>
          <w:rFonts w:ascii="宋体" w:hAnsi="宋体"/>
          <w:b/>
          <w:color w:val="000000" w:themeColor="text1"/>
          <w:sz w:val="30"/>
          <w:szCs w:val="30"/>
          <w:highlight w:val="none"/>
          <w14:textFill>
            <w14:solidFill>
              <w14:schemeClr w14:val="tx1"/>
            </w14:solidFill>
          </w14:textFill>
        </w:rPr>
      </w:pPr>
    </w:p>
    <w:p>
      <w:pPr>
        <w:spacing w:line="360" w:lineRule="auto"/>
        <w:ind w:firstLine="148" w:firstLineChars="49"/>
        <w:rPr>
          <w:rFonts w:hint="eastAsia"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lang w:eastAsia="zh-CN"/>
          <w14:textFill>
            <w14:solidFill>
              <w14:schemeClr w14:val="tx1"/>
            </w14:solidFill>
          </w14:textFill>
        </w:rPr>
        <w:t>参选人</w:t>
      </w:r>
      <w:r>
        <w:rPr>
          <w:rFonts w:hint="eastAsia" w:ascii="宋体" w:hAnsi="宋体"/>
          <w:b/>
          <w:color w:val="000000" w:themeColor="text1"/>
          <w:sz w:val="30"/>
          <w:szCs w:val="30"/>
          <w:highlight w:val="none"/>
          <w14:textFill>
            <w14:solidFill>
              <w14:schemeClr w14:val="tx1"/>
            </w14:solidFill>
          </w14:textFill>
        </w:rPr>
        <w:t xml:space="preserve">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pPr>
        <w:pStyle w:val="81"/>
        <w:rPr>
          <w:color w:val="000000" w:themeColor="text1"/>
          <w:highlight w:val="none"/>
          <w14:textFill>
            <w14:solidFill>
              <w14:schemeClr w14:val="tx1"/>
            </w14:solidFill>
          </w14:textFill>
        </w:rPr>
      </w:pPr>
    </w:p>
    <w:p>
      <w:pPr>
        <w:spacing w:line="360" w:lineRule="auto"/>
        <w:rPr>
          <w:rFonts w:ascii="仿宋_GB2312" w:eastAsia="仿宋_GB2312"/>
          <w:color w:val="000000" w:themeColor="text1"/>
          <w:sz w:val="30"/>
          <w:szCs w:val="30"/>
          <w:highlight w:val="none"/>
          <w14:textFill>
            <w14:solidFill>
              <w14:schemeClr w14:val="tx1"/>
            </w14:solidFill>
          </w14:textFill>
        </w:rPr>
      </w:pPr>
    </w:p>
    <w:p>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日期：</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年</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月</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pPr>
        <w:spacing w:line="480" w:lineRule="exact"/>
        <w:jc w:val="center"/>
        <w:rPr>
          <w:rFonts w:ascii="宋体" w:hAnsi="宋体"/>
          <w:b/>
          <w:color w:val="000000" w:themeColor="text1"/>
          <w:sz w:val="30"/>
          <w:szCs w:val="30"/>
          <w:highlight w:val="none"/>
          <w14:textFill>
            <w14:solidFill>
              <w14:schemeClr w14:val="tx1"/>
            </w14:solidFill>
          </w14:textFill>
        </w:rPr>
      </w:pPr>
    </w:p>
    <w:p>
      <w:pPr>
        <w:spacing w:line="480" w:lineRule="exact"/>
        <w:rPr>
          <w:rFonts w:ascii="黑体" w:eastAsia="黑体"/>
          <w:b/>
          <w:bCs/>
          <w:color w:val="000000" w:themeColor="text1"/>
          <w:szCs w:val="21"/>
          <w:highlight w:val="none"/>
          <w14:textFill>
            <w14:solidFill>
              <w14:schemeClr w14:val="tx1"/>
            </w14:solidFill>
          </w14:textFill>
        </w:rPr>
      </w:pPr>
    </w:p>
    <w:p>
      <w:pPr>
        <w:jc w:val="center"/>
        <w:rPr>
          <w:rFonts w:hint="eastAsia" w:ascii="宋体" w:hAnsi="宋体" w:cs="宋体"/>
          <w:b/>
          <w:color w:val="000000" w:themeColor="text1"/>
          <w:sz w:val="30"/>
          <w:szCs w:val="30"/>
          <w:highlight w:val="none"/>
          <w14:textFill>
            <w14:solidFill>
              <w14:schemeClr w14:val="tx1"/>
            </w14:solidFill>
          </w14:textFill>
        </w:rPr>
      </w:pPr>
    </w:p>
    <w:p>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ascii="宋体" w:hAnsi="宋体" w:cs="宋体"/>
          <w:b/>
          <w:color w:val="000000" w:themeColor="text1"/>
          <w:sz w:val="30"/>
          <w:szCs w:val="30"/>
          <w:highlight w:val="none"/>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pPr>
        <w:spacing w:line="48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比选报价</w:t>
      </w:r>
      <w:r>
        <w:rPr>
          <w:rFonts w:hint="eastAsia" w:ascii="宋体" w:hAnsi="宋体"/>
          <w:color w:val="000000" w:themeColor="text1"/>
          <w:sz w:val="24"/>
          <w:highlight w:val="none"/>
          <w14:textFill>
            <w14:solidFill>
              <w14:schemeClr w14:val="tx1"/>
            </w14:solidFill>
          </w14:textFill>
        </w:rPr>
        <w:t>函</w:t>
      </w:r>
    </w:p>
    <w:p>
      <w:pPr>
        <w:spacing w:line="48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相关证明文件</w:t>
      </w:r>
    </w:p>
    <w:p>
      <w:pPr>
        <w:spacing w:line="360" w:lineRule="auto"/>
        <w:ind w:firstLine="480" w:firstLineChars="200"/>
        <w:rPr>
          <w:rFonts w:ascii="宋体" w:cs="宋体"/>
          <w:color w:val="000000" w:themeColor="text1"/>
          <w:sz w:val="24"/>
          <w:highlight w:val="none"/>
          <w14:textFill>
            <w14:solidFill>
              <w14:schemeClr w14:val="tx1"/>
            </w14:solidFill>
          </w14:textFill>
        </w:rPr>
      </w:pPr>
    </w:p>
    <w:p>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pPr>
        <w:keepNext/>
        <w:keepLines/>
        <w:widowControl w:val="0"/>
        <w:shd w:val="clear" w:color="auto" w:fill="FFFFFF"/>
        <w:tabs>
          <w:tab w:val="left" w:pos="2730"/>
        </w:tabs>
        <w:wordWrap w:val="0"/>
        <w:spacing w:line="360" w:lineRule="exact"/>
        <w:jc w:val="center"/>
        <w:outlineLvl w:val="2"/>
        <w:rPr>
          <w:rFonts w:ascii="宋体" w:hAnsi="宋体" w:eastAsia="宋体" w:cs="Times New Roman"/>
          <w:b/>
          <w:color w:val="000000"/>
          <w:kern w:val="2"/>
          <w:sz w:val="21"/>
          <w:highlight w:val="none"/>
          <w:shd w:val="clear" w:color="auto" w:fill="FFFFFF"/>
          <w:lang w:val="en-US" w:eastAsia="zh-CN" w:bidi="ar-SA"/>
        </w:rPr>
      </w:pPr>
      <w:bookmarkStart w:id="103" w:name="_Toc10053"/>
      <w:r>
        <w:rPr>
          <w:rFonts w:hint="eastAsia" w:ascii="宋体" w:hAnsi="宋体" w:eastAsia="宋体" w:cs="Times New Roman"/>
          <w:b/>
          <w:color w:val="000000"/>
          <w:kern w:val="2"/>
          <w:sz w:val="28"/>
          <w:szCs w:val="24"/>
          <w:highlight w:val="none"/>
          <w:shd w:val="clear" w:color="auto" w:fill="FFFFFF"/>
          <w:lang w:val="en-US" w:eastAsia="zh-CN" w:bidi="ar-SA"/>
        </w:rPr>
        <w:t>一、比选报价函</w:t>
      </w:r>
      <w:bookmarkEnd w:id="103"/>
    </w:p>
    <w:p>
      <w:pPr>
        <w:tabs>
          <w:tab w:val="left" w:pos="5580"/>
        </w:tabs>
        <w:spacing w:before="120" w:line="360" w:lineRule="auto"/>
        <w:rPr>
          <w:rFonts w:hint="eastAsia" w:ascii="宋体" w:hAnsi="宋体" w:eastAsia="宋体" w:cs="Times New Roman"/>
          <w:color w:val="000000"/>
          <w:szCs w:val="21"/>
          <w:highlight w:val="none"/>
        </w:rPr>
      </w:pPr>
    </w:p>
    <w:p>
      <w:pPr>
        <w:tabs>
          <w:tab w:val="left" w:pos="5580"/>
        </w:tabs>
        <w:spacing w:before="120"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致：</w:t>
      </w:r>
      <w:r>
        <w:rPr>
          <w:rFonts w:hint="eastAsia" w:ascii="宋体" w:hAnsi="宋体" w:eastAsia="宋体" w:cs="Times New Roman"/>
          <w:color w:val="000000"/>
          <w:szCs w:val="21"/>
          <w:highlight w:val="none"/>
          <w:u w:val="single"/>
        </w:rPr>
        <w:t xml:space="preserve">  </w:t>
      </w:r>
      <w:r>
        <w:rPr>
          <w:rFonts w:hint="eastAsia" w:ascii="宋体" w:hAnsi="宋体" w:cs="Times New Roman"/>
          <w:color w:val="000000"/>
          <w:szCs w:val="21"/>
          <w:highlight w:val="none"/>
          <w:u w:val="single"/>
          <w:lang w:val="en-US" w:eastAsia="zh-CN"/>
        </w:rPr>
        <w:t>安徽路达公路工程有限责任公司</w:t>
      </w:r>
      <w:r>
        <w:rPr>
          <w:rFonts w:hint="eastAsia" w:ascii="宋体" w:hAnsi="宋体" w:eastAsia="宋体" w:cs="Times New Roman"/>
          <w:color w:val="000000"/>
          <w:szCs w:val="21"/>
          <w:highlight w:val="none"/>
          <w:u w:val="single"/>
        </w:rPr>
        <w:t xml:space="preserve">  </w:t>
      </w: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eastAsia="zh-CN"/>
        </w:rPr>
        <w:t>采购人</w:t>
      </w:r>
      <w:r>
        <w:rPr>
          <w:rFonts w:hint="eastAsia" w:ascii="宋体" w:hAnsi="宋体" w:eastAsia="宋体" w:cs="Times New Roman"/>
          <w:color w:val="000000"/>
          <w:szCs w:val="21"/>
          <w:highlight w:val="none"/>
        </w:rPr>
        <w:t>名称）</w:t>
      </w:r>
    </w:p>
    <w:p>
      <w:pPr>
        <w:widowControl w:val="0"/>
        <w:tabs>
          <w:tab w:val="left" w:pos="5580"/>
        </w:tabs>
        <w:spacing w:line="360" w:lineRule="auto"/>
        <w:ind w:firstLine="420" w:firstLineChars="200"/>
        <w:jc w:val="both"/>
        <w:rPr>
          <w:rFonts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1、根据贵方比选公告，我方决定参加贵方组织的</w:t>
      </w:r>
      <w:r>
        <w:rPr>
          <w:rFonts w:hint="eastAsia" w:ascii="宋体" w:hAnsi="宋体" w:eastAsia="宋体" w:cs="Courier New"/>
          <w:b/>
          <w:bCs/>
          <w:color w:val="000000"/>
          <w:kern w:val="2"/>
          <w:sz w:val="21"/>
          <w:szCs w:val="21"/>
          <w:highlight w:val="none"/>
          <w:u w:val="single"/>
          <w:lang w:val="en-US" w:eastAsia="zh-CN" w:bidi="ar-SA"/>
        </w:rPr>
        <w:t>安徽路达公司国家高新技术企业认定技术咨询服务</w:t>
      </w:r>
      <w:r>
        <w:rPr>
          <w:rFonts w:hint="eastAsia" w:ascii="宋体" w:hAnsi="宋体" w:eastAsia="宋体" w:cs="Courier New"/>
          <w:color w:val="000000"/>
          <w:kern w:val="2"/>
          <w:sz w:val="21"/>
          <w:szCs w:val="21"/>
          <w:highlight w:val="none"/>
          <w:lang w:val="en-US" w:eastAsia="zh-CN" w:bidi="ar-SA"/>
        </w:rPr>
        <w:t>的比选活动。我方授权</w:t>
      </w:r>
      <w:r>
        <w:rPr>
          <w:rFonts w:hint="eastAsia" w:ascii="宋体" w:hAnsi="宋体" w:eastAsia="宋体" w:cs="Courier New"/>
          <w:color w:val="000000"/>
          <w:kern w:val="2"/>
          <w:sz w:val="21"/>
          <w:szCs w:val="21"/>
          <w:highlight w:val="none"/>
          <w:u w:val="single"/>
          <w:lang w:val="en-US" w:eastAsia="zh-CN" w:bidi="ar-SA"/>
        </w:rPr>
        <w:t xml:space="preserve">     </w:t>
      </w:r>
      <w:r>
        <w:rPr>
          <w:rFonts w:hint="eastAsia" w:ascii="宋体" w:hAnsi="宋体" w:eastAsia="宋体" w:cs="Courier New"/>
          <w:color w:val="000000"/>
          <w:kern w:val="2"/>
          <w:sz w:val="21"/>
          <w:szCs w:val="21"/>
          <w:highlight w:val="none"/>
          <w:lang w:val="en-US" w:eastAsia="zh-CN" w:bidi="ar-SA"/>
        </w:rPr>
        <w:t>(姓名和职务)代表我方</w:t>
      </w:r>
      <w:r>
        <w:rPr>
          <w:rFonts w:hint="eastAsia" w:ascii="宋体" w:hAnsi="宋体" w:eastAsia="宋体" w:cs="Courier New"/>
          <w:color w:val="000000"/>
          <w:kern w:val="2"/>
          <w:sz w:val="21"/>
          <w:szCs w:val="21"/>
          <w:highlight w:val="none"/>
          <w:u w:val="single"/>
          <w:lang w:val="en-US" w:eastAsia="zh-CN" w:bidi="ar-SA"/>
        </w:rPr>
        <w:t xml:space="preserve">             </w:t>
      </w:r>
      <w:r>
        <w:rPr>
          <w:rFonts w:hint="eastAsia" w:ascii="宋体" w:hAnsi="宋体" w:eastAsia="宋体" w:cs="Courier New"/>
          <w:color w:val="000000"/>
          <w:kern w:val="2"/>
          <w:sz w:val="21"/>
          <w:szCs w:val="21"/>
          <w:highlight w:val="none"/>
          <w:lang w:val="en-US" w:eastAsia="zh-CN" w:bidi="ar-SA"/>
        </w:rPr>
        <w:t>（参选人的名称）全权处理本项目比选的有关事宜。</w:t>
      </w:r>
    </w:p>
    <w:p>
      <w:pPr>
        <w:widowControl w:val="0"/>
        <w:tabs>
          <w:tab w:val="left" w:pos="5580"/>
        </w:tabs>
        <w:spacing w:line="360" w:lineRule="auto"/>
        <w:ind w:firstLine="420" w:firstLineChars="200"/>
        <w:jc w:val="both"/>
        <w:rPr>
          <w:rFonts w:hint="default"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2、我方充分了解并完全响应比选公告的全部内容，愿意按照比选公告规定的各项要求，向</w:t>
      </w:r>
      <w:r>
        <w:rPr>
          <w:rFonts w:hint="eastAsia" w:ascii="宋体" w:hAnsi="宋体" w:cs="Courier New"/>
          <w:color w:val="000000"/>
          <w:kern w:val="2"/>
          <w:sz w:val="21"/>
          <w:szCs w:val="21"/>
          <w:highlight w:val="none"/>
          <w:lang w:val="en-US" w:eastAsia="zh-CN" w:bidi="ar-SA"/>
        </w:rPr>
        <w:t>采购人</w:t>
      </w:r>
      <w:r>
        <w:rPr>
          <w:rFonts w:hint="eastAsia" w:ascii="宋体" w:hAnsi="宋体" w:eastAsia="宋体" w:cs="Courier New"/>
          <w:color w:val="000000"/>
          <w:kern w:val="2"/>
          <w:sz w:val="21"/>
          <w:szCs w:val="21"/>
          <w:highlight w:val="none"/>
          <w:lang w:val="en-US" w:eastAsia="zh-CN" w:bidi="ar-SA"/>
        </w:rPr>
        <w:t>提供所需的</w:t>
      </w:r>
      <w:r>
        <w:rPr>
          <w:rFonts w:hint="eastAsia" w:ascii="宋体" w:hAnsi="宋体" w:cs="Courier New"/>
          <w:color w:val="000000"/>
          <w:kern w:val="2"/>
          <w:sz w:val="21"/>
          <w:szCs w:val="21"/>
          <w:highlight w:val="none"/>
          <w:lang w:val="en-US" w:eastAsia="zh-CN" w:bidi="ar-SA"/>
        </w:rPr>
        <w:t>咨询</w:t>
      </w:r>
      <w:r>
        <w:rPr>
          <w:rFonts w:hint="eastAsia" w:ascii="宋体" w:hAnsi="宋体" w:eastAsia="宋体" w:cs="Courier New"/>
          <w:color w:val="000000"/>
          <w:kern w:val="2"/>
          <w:sz w:val="21"/>
          <w:szCs w:val="21"/>
          <w:highlight w:val="none"/>
          <w:lang w:val="en-US" w:eastAsia="zh-CN" w:bidi="ar-SA"/>
        </w:rPr>
        <w:t>及服务，报价为人民币（大写）</w:t>
      </w:r>
      <w:r>
        <w:rPr>
          <w:rFonts w:hint="eastAsia" w:ascii="宋体" w:hAnsi="宋体" w:eastAsia="宋体" w:cs="Courier New"/>
          <w:color w:val="000000"/>
          <w:kern w:val="2"/>
          <w:sz w:val="21"/>
          <w:szCs w:val="21"/>
          <w:highlight w:val="none"/>
          <w:u w:val="single"/>
          <w:lang w:val="en-US" w:eastAsia="zh-CN" w:bidi="ar-SA"/>
        </w:rPr>
        <w:t xml:space="preserve">          </w:t>
      </w:r>
      <w:r>
        <w:rPr>
          <w:rFonts w:hint="eastAsia" w:ascii="宋体" w:hAnsi="宋体" w:eastAsia="宋体" w:cs="Courier New"/>
          <w:color w:val="000000"/>
          <w:kern w:val="2"/>
          <w:sz w:val="21"/>
          <w:szCs w:val="21"/>
          <w:highlight w:val="none"/>
          <w:u w:val="none"/>
          <w:lang w:val="en-US" w:eastAsia="zh-CN" w:bidi="ar-SA"/>
        </w:rPr>
        <w:t>元，</w:t>
      </w:r>
      <w:r>
        <w:rPr>
          <w:rFonts w:hint="eastAsia" w:ascii="宋体" w:hAnsi="宋体" w:eastAsia="宋体" w:cs="Courier New"/>
          <w:color w:val="000000"/>
          <w:kern w:val="2"/>
          <w:sz w:val="21"/>
          <w:szCs w:val="21"/>
          <w:highlight w:val="none"/>
          <w:lang w:val="en-US" w:eastAsia="zh-CN" w:bidi="ar-SA"/>
        </w:rPr>
        <w:t>(小写)</w:t>
      </w:r>
      <w:r>
        <w:rPr>
          <w:rFonts w:hint="eastAsia" w:ascii="宋体" w:hAnsi="宋体" w:eastAsia="宋体" w:cs="Courier New"/>
          <w:color w:val="000000"/>
          <w:kern w:val="2"/>
          <w:sz w:val="21"/>
          <w:szCs w:val="21"/>
          <w:highlight w:val="none"/>
          <w:u w:val="single"/>
          <w:lang w:val="en-US" w:eastAsia="zh-CN" w:bidi="ar-SA"/>
        </w:rPr>
        <w:t xml:space="preserve">         </w:t>
      </w:r>
      <w:r>
        <w:rPr>
          <w:rFonts w:hint="eastAsia" w:ascii="宋体" w:hAnsi="宋体" w:eastAsia="宋体" w:cs="Courier New"/>
          <w:color w:val="000000"/>
          <w:kern w:val="2"/>
          <w:sz w:val="21"/>
          <w:szCs w:val="21"/>
          <w:highlight w:val="none"/>
          <w:u w:val="none"/>
          <w:lang w:val="en-US" w:eastAsia="zh-CN" w:bidi="ar-SA"/>
        </w:rPr>
        <w:t>元</w:t>
      </w:r>
      <w:r>
        <w:rPr>
          <w:rFonts w:hint="eastAsia" w:ascii="宋体" w:hAnsi="宋体" w:eastAsia="宋体" w:cs="Courier New"/>
          <w:color w:val="000000"/>
          <w:kern w:val="2"/>
          <w:sz w:val="21"/>
          <w:szCs w:val="21"/>
          <w:highlight w:val="none"/>
          <w:lang w:val="en-US" w:eastAsia="zh-CN" w:bidi="ar-SA"/>
        </w:rPr>
        <w:t>。</w:t>
      </w:r>
    </w:p>
    <w:p>
      <w:pPr>
        <w:widowControl w:val="0"/>
        <w:tabs>
          <w:tab w:val="left" w:pos="5580"/>
        </w:tabs>
        <w:spacing w:line="360" w:lineRule="auto"/>
        <w:ind w:firstLine="417" w:firstLineChars="199"/>
        <w:jc w:val="both"/>
        <w:rPr>
          <w:rFonts w:hint="eastAsia" w:ascii="宋体" w:hAnsi="宋体" w:eastAsia="宋体" w:cs="Courier New"/>
          <w:b/>
          <w:bCs/>
          <w:color w:val="000000"/>
          <w:kern w:val="2"/>
          <w:sz w:val="21"/>
          <w:szCs w:val="21"/>
          <w:highlight w:val="none"/>
          <w:u w:val="single"/>
          <w:lang w:val="en-US" w:eastAsia="zh-CN" w:bidi="ar-SA"/>
        </w:rPr>
      </w:pPr>
      <w:r>
        <w:rPr>
          <w:rFonts w:hint="eastAsia" w:ascii="宋体" w:hAnsi="宋体" w:eastAsia="宋体" w:cs="Courier New"/>
          <w:color w:val="000000"/>
          <w:kern w:val="2"/>
          <w:sz w:val="21"/>
          <w:szCs w:val="21"/>
          <w:highlight w:val="none"/>
          <w:lang w:val="en-US" w:eastAsia="zh-CN" w:bidi="ar-SA"/>
        </w:rPr>
        <w:t>3、一旦我方成交，我方将严格履行合同规定的责任和义务，保证在约定的</w:t>
      </w:r>
      <w:r>
        <w:rPr>
          <w:rFonts w:hint="eastAsia" w:ascii="宋体" w:hAnsi="宋体" w:cs="Courier New"/>
          <w:color w:val="000000"/>
          <w:kern w:val="2"/>
          <w:sz w:val="21"/>
          <w:szCs w:val="21"/>
          <w:highlight w:val="none"/>
          <w:lang w:val="en-US" w:eastAsia="zh-CN" w:bidi="ar-SA"/>
        </w:rPr>
        <w:t>服务</w:t>
      </w:r>
      <w:r>
        <w:rPr>
          <w:rFonts w:hint="eastAsia" w:ascii="宋体" w:hAnsi="宋体" w:eastAsia="宋体" w:cs="Courier New"/>
          <w:color w:val="000000"/>
          <w:kern w:val="2"/>
          <w:sz w:val="21"/>
          <w:szCs w:val="21"/>
          <w:highlight w:val="none"/>
          <w:lang w:val="en-US" w:eastAsia="zh-CN" w:bidi="ar-SA"/>
        </w:rPr>
        <w:t>期限内完工。</w:t>
      </w:r>
    </w:p>
    <w:p>
      <w:pPr>
        <w:widowControl w:val="0"/>
        <w:tabs>
          <w:tab w:val="left" w:pos="5580"/>
        </w:tabs>
        <w:spacing w:line="360" w:lineRule="auto"/>
        <w:ind w:firstLine="417" w:firstLineChars="199"/>
        <w:jc w:val="both"/>
        <w:rPr>
          <w:rFonts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4、我方愿意提供贵方可能另外要求的、与比选有关的文件资料，并保证我方已提供和将要提供的文件是真实的、准确的。</w:t>
      </w:r>
    </w:p>
    <w:p>
      <w:pPr>
        <w:widowControl w:val="0"/>
        <w:tabs>
          <w:tab w:val="left" w:pos="5580"/>
        </w:tabs>
        <w:spacing w:line="360" w:lineRule="auto"/>
        <w:ind w:firstLine="420" w:firstLineChars="199"/>
        <w:jc w:val="both"/>
        <w:rPr>
          <w:rFonts w:hint="default" w:ascii="宋体" w:hAnsi="宋体" w:eastAsia="宋体" w:cs="Courier New"/>
          <w:b/>
          <w:bCs/>
          <w:color w:val="000000"/>
          <w:kern w:val="2"/>
          <w:sz w:val="21"/>
          <w:szCs w:val="21"/>
          <w:highlight w:val="none"/>
          <w:lang w:val="en-US" w:eastAsia="zh-CN" w:bidi="ar-SA"/>
        </w:rPr>
      </w:pPr>
      <w:r>
        <w:rPr>
          <w:rFonts w:hint="eastAsia" w:ascii="宋体" w:hAnsi="宋体" w:eastAsia="宋体" w:cs="Courier New"/>
          <w:b/>
          <w:bCs/>
          <w:color w:val="000000"/>
          <w:kern w:val="2"/>
          <w:sz w:val="21"/>
          <w:szCs w:val="21"/>
          <w:highlight w:val="none"/>
          <w:lang w:val="en-US" w:eastAsia="zh-CN" w:bidi="ar-SA"/>
        </w:rPr>
        <w:t>5、我方承诺中选后提供的服务完全响应本项目需求，否则将接受</w:t>
      </w:r>
      <w:r>
        <w:rPr>
          <w:rFonts w:hint="eastAsia" w:ascii="宋体" w:hAnsi="宋体" w:cs="Courier New"/>
          <w:b/>
          <w:bCs/>
          <w:color w:val="000000"/>
          <w:kern w:val="2"/>
          <w:sz w:val="21"/>
          <w:szCs w:val="21"/>
          <w:highlight w:val="none"/>
          <w:lang w:val="en-US" w:eastAsia="zh-CN" w:bidi="ar-SA"/>
        </w:rPr>
        <w:t>采购人</w:t>
      </w:r>
      <w:r>
        <w:rPr>
          <w:rFonts w:hint="eastAsia" w:ascii="宋体" w:hAnsi="宋体" w:eastAsia="宋体" w:cs="Courier New"/>
          <w:b/>
          <w:bCs/>
          <w:color w:val="000000"/>
          <w:kern w:val="2"/>
          <w:sz w:val="21"/>
          <w:szCs w:val="21"/>
          <w:highlight w:val="none"/>
          <w:lang w:val="en-US" w:eastAsia="zh-CN" w:bidi="ar-SA"/>
        </w:rPr>
        <w:t>取消中选资格等一切处罚。</w:t>
      </w:r>
    </w:p>
    <w:p>
      <w:pPr>
        <w:widowControl w:val="0"/>
        <w:tabs>
          <w:tab w:val="left" w:pos="5580"/>
        </w:tabs>
        <w:spacing w:line="360" w:lineRule="auto"/>
        <w:ind w:right="360" w:firstLine="3570" w:firstLineChars="1700"/>
        <w:jc w:val="both"/>
        <w:rPr>
          <w:rFonts w:ascii="宋体" w:hAnsi="宋体" w:eastAsia="宋体" w:cs="Courier New"/>
          <w:color w:val="000000"/>
          <w:kern w:val="2"/>
          <w:sz w:val="21"/>
          <w:szCs w:val="21"/>
          <w:highlight w:val="none"/>
          <w:lang w:val="en-US" w:eastAsia="zh-CN" w:bidi="ar-SA"/>
        </w:rPr>
      </w:pPr>
    </w:p>
    <w:p>
      <w:pPr>
        <w:widowControl w:val="0"/>
        <w:tabs>
          <w:tab w:val="left" w:pos="5580"/>
        </w:tabs>
        <w:spacing w:line="360" w:lineRule="auto"/>
        <w:ind w:right="360" w:firstLine="3570" w:firstLineChars="1700"/>
        <w:jc w:val="both"/>
        <w:rPr>
          <w:rFonts w:ascii="宋体" w:hAnsi="宋体" w:eastAsia="宋体" w:cs="Courier New"/>
          <w:color w:val="000000"/>
          <w:kern w:val="2"/>
          <w:sz w:val="21"/>
          <w:szCs w:val="21"/>
          <w:highlight w:val="none"/>
          <w:lang w:val="en-US" w:eastAsia="zh-CN" w:bidi="ar-SA"/>
        </w:rPr>
      </w:pPr>
    </w:p>
    <w:p>
      <w:pPr>
        <w:widowControl w:val="0"/>
        <w:tabs>
          <w:tab w:val="left" w:pos="5580"/>
        </w:tabs>
        <w:spacing w:line="360" w:lineRule="auto"/>
        <w:ind w:right="360" w:firstLine="3570" w:firstLineChars="1700"/>
        <w:jc w:val="both"/>
        <w:rPr>
          <w:rFonts w:ascii="宋体" w:hAnsi="宋体" w:eastAsia="宋体" w:cs="Courier New"/>
          <w:color w:val="000000"/>
          <w:kern w:val="2"/>
          <w:sz w:val="21"/>
          <w:szCs w:val="21"/>
          <w:highlight w:val="none"/>
          <w:lang w:val="en-US" w:eastAsia="zh-CN" w:bidi="ar-SA"/>
        </w:rPr>
      </w:pPr>
    </w:p>
    <w:p>
      <w:pPr>
        <w:widowControl w:val="0"/>
        <w:tabs>
          <w:tab w:val="left" w:pos="5580"/>
        </w:tabs>
        <w:spacing w:line="480" w:lineRule="auto"/>
        <w:ind w:right="360" w:firstLine="3570" w:firstLineChars="1700"/>
        <w:jc w:val="both"/>
        <w:rPr>
          <w:rFonts w:ascii="宋体" w:hAnsi="宋体" w:eastAsia="宋体" w:cs="Courier New"/>
          <w:color w:val="000000"/>
          <w:kern w:val="2"/>
          <w:sz w:val="21"/>
          <w:szCs w:val="21"/>
          <w:highlight w:val="none"/>
          <w:u w:val="single"/>
          <w:lang w:val="en-US" w:eastAsia="zh-CN" w:bidi="ar-SA"/>
        </w:rPr>
      </w:pPr>
      <w:r>
        <w:rPr>
          <w:rFonts w:hint="eastAsia" w:ascii="宋体" w:hAnsi="宋体" w:eastAsia="宋体" w:cs="Courier New"/>
          <w:color w:val="000000"/>
          <w:kern w:val="2"/>
          <w:sz w:val="21"/>
          <w:szCs w:val="21"/>
          <w:highlight w:val="none"/>
          <w:lang w:val="en-US" w:eastAsia="zh-CN" w:bidi="ar-SA"/>
        </w:rPr>
        <w:t>参选人：</w:t>
      </w:r>
      <w:r>
        <w:rPr>
          <w:rFonts w:hint="eastAsia" w:ascii="宋体" w:hAnsi="宋体" w:eastAsia="宋体" w:cs="Courier New"/>
          <w:color w:val="000000"/>
          <w:kern w:val="2"/>
          <w:sz w:val="21"/>
          <w:szCs w:val="21"/>
          <w:highlight w:val="none"/>
          <w:u w:val="single"/>
          <w:lang w:val="en-US" w:eastAsia="zh-CN" w:bidi="ar-SA"/>
        </w:rPr>
        <w:t xml:space="preserve">                           （盖章） </w:t>
      </w:r>
    </w:p>
    <w:p>
      <w:pPr>
        <w:widowControl w:val="0"/>
        <w:tabs>
          <w:tab w:val="left" w:pos="5580"/>
        </w:tabs>
        <w:spacing w:line="480" w:lineRule="auto"/>
        <w:ind w:firstLine="420" w:firstLineChars="200"/>
        <w:jc w:val="both"/>
        <w:rPr>
          <w:rFonts w:ascii="宋体" w:hAnsi="宋体" w:eastAsia="宋体" w:cs="Courier New"/>
          <w:color w:val="000000"/>
          <w:kern w:val="2"/>
          <w:sz w:val="21"/>
          <w:szCs w:val="21"/>
          <w:highlight w:val="none"/>
          <w:u w:val="single"/>
          <w:lang w:val="en-US" w:eastAsia="zh-CN" w:bidi="ar-SA"/>
        </w:rPr>
      </w:pPr>
      <w:r>
        <w:rPr>
          <w:rFonts w:hint="eastAsia" w:ascii="宋体" w:hAnsi="宋体" w:eastAsia="宋体" w:cs="Courier New"/>
          <w:color w:val="000000"/>
          <w:kern w:val="2"/>
          <w:sz w:val="21"/>
          <w:szCs w:val="21"/>
          <w:highlight w:val="none"/>
          <w:lang w:val="en-US" w:eastAsia="zh-CN" w:bidi="ar-SA"/>
        </w:rPr>
        <w:t xml:space="preserve">                              单位地址：</w:t>
      </w:r>
      <w:r>
        <w:rPr>
          <w:rFonts w:hint="eastAsia" w:ascii="宋体" w:hAnsi="宋体" w:eastAsia="宋体" w:cs="Courier New"/>
          <w:color w:val="000000"/>
          <w:kern w:val="2"/>
          <w:sz w:val="21"/>
          <w:szCs w:val="21"/>
          <w:highlight w:val="none"/>
          <w:u w:val="single"/>
          <w:lang w:val="en-US" w:eastAsia="zh-CN" w:bidi="ar-SA"/>
        </w:rPr>
        <w:tab/>
      </w:r>
      <w:r>
        <w:rPr>
          <w:rFonts w:hint="eastAsia" w:ascii="宋体" w:hAnsi="宋体" w:eastAsia="宋体" w:cs="Courier New"/>
          <w:color w:val="000000"/>
          <w:kern w:val="2"/>
          <w:sz w:val="21"/>
          <w:szCs w:val="21"/>
          <w:highlight w:val="none"/>
          <w:u w:val="single"/>
          <w:lang w:val="en-US" w:eastAsia="zh-CN" w:bidi="ar-SA"/>
        </w:rPr>
        <w:tab/>
      </w:r>
      <w:r>
        <w:rPr>
          <w:rFonts w:hint="eastAsia" w:ascii="宋体" w:hAnsi="宋体" w:eastAsia="宋体" w:cs="Courier New"/>
          <w:color w:val="000000"/>
          <w:kern w:val="2"/>
          <w:sz w:val="21"/>
          <w:szCs w:val="21"/>
          <w:highlight w:val="none"/>
          <w:u w:val="single"/>
          <w:lang w:val="en-US" w:eastAsia="zh-CN" w:bidi="ar-SA"/>
        </w:rPr>
        <w:tab/>
      </w:r>
      <w:r>
        <w:rPr>
          <w:rFonts w:hint="eastAsia" w:ascii="宋体" w:hAnsi="宋体" w:eastAsia="宋体" w:cs="Courier New"/>
          <w:color w:val="000000"/>
          <w:kern w:val="2"/>
          <w:sz w:val="21"/>
          <w:szCs w:val="21"/>
          <w:highlight w:val="none"/>
          <w:u w:val="single"/>
          <w:lang w:val="en-US" w:eastAsia="zh-CN" w:bidi="ar-SA"/>
        </w:rPr>
        <w:tab/>
      </w:r>
      <w:r>
        <w:rPr>
          <w:rFonts w:hint="eastAsia" w:ascii="宋体" w:hAnsi="宋体" w:eastAsia="宋体" w:cs="Courier New"/>
          <w:color w:val="000000"/>
          <w:kern w:val="2"/>
          <w:sz w:val="21"/>
          <w:szCs w:val="21"/>
          <w:highlight w:val="none"/>
          <w:u w:val="single"/>
          <w:lang w:val="en-US" w:eastAsia="zh-CN" w:bidi="ar-SA"/>
        </w:rPr>
        <w:tab/>
      </w:r>
      <w:r>
        <w:rPr>
          <w:rFonts w:hint="eastAsia" w:ascii="宋体" w:hAnsi="宋体" w:eastAsia="宋体" w:cs="Courier New"/>
          <w:color w:val="000000"/>
          <w:kern w:val="2"/>
          <w:sz w:val="21"/>
          <w:szCs w:val="21"/>
          <w:highlight w:val="none"/>
          <w:u w:val="single"/>
          <w:lang w:val="en-US" w:eastAsia="zh-CN" w:bidi="ar-SA"/>
        </w:rPr>
        <w:tab/>
      </w:r>
      <w:r>
        <w:rPr>
          <w:rFonts w:hint="eastAsia" w:ascii="宋体" w:hAnsi="宋体" w:eastAsia="宋体" w:cs="Courier New"/>
          <w:color w:val="000000"/>
          <w:kern w:val="2"/>
          <w:sz w:val="21"/>
          <w:szCs w:val="21"/>
          <w:highlight w:val="none"/>
          <w:u w:val="single"/>
          <w:lang w:val="en-US" w:eastAsia="zh-CN" w:bidi="ar-SA"/>
        </w:rPr>
        <w:t xml:space="preserve">      </w:t>
      </w:r>
    </w:p>
    <w:p>
      <w:pPr>
        <w:widowControl w:val="0"/>
        <w:tabs>
          <w:tab w:val="left" w:pos="5580"/>
        </w:tabs>
        <w:spacing w:line="480" w:lineRule="auto"/>
        <w:ind w:firstLine="420" w:firstLineChars="200"/>
        <w:jc w:val="both"/>
        <w:rPr>
          <w:rFonts w:ascii="宋体" w:hAnsi="宋体" w:eastAsia="宋体" w:cs="Courier New"/>
          <w:color w:val="000000"/>
          <w:kern w:val="2"/>
          <w:sz w:val="21"/>
          <w:szCs w:val="21"/>
          <w:highlight w:val="none"/>
          <w:u w:val="single"/>
          <w:lang w:val="en-US" w:eastAsia="zh-CN" w:bidi="ar-SA"/>
        </w:rPr>
      </w:pPr>
      <w:r>
        <w:rPr>
          <w:rFonts w:hint="eastAsia" w:ascii="宋体" w:hAnsi="宋体" w:eastAsia="宋体" w:cs="Courier New"/>
          <w:color w:val="000000"/>
          <w:kern w:val="2"/>
          <w:sz w:val="21"/>
          <w:szCs w:val="21"/>
          <w:highlight w:val="none"/>
          <w:lang w:val="en-US" w:eastAsia="zh-CN" w:bidi="ar-SA"/>
        </w:rPr>
        <w:t xml:space="preserve">                              </w:t>
      </w:r>
      <w:r>
        <w:rPr>
          <w:rFonts w:hint="eastAsia" w:ascii="宋体" w:hAnsi="宋体" w:eastAsia="宋体" w:cs="宋体"/>
          <w:kern w:val="2"/>
          <w:sz w:val="21"/>
          <w:szCs w:val="21"/>
          <w:highlight w:val="none"/>
          <w:lang w:val="en-US" w:eastAsia="zh-CN" w:bidi="ar-SA"/>
        </w:rPr>
        <w:t>法定代表人或委托代理人：</w:t>
      </w:r>
      <w:r>
        <w:rPr>
          <w:rFonts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u w:val="single"/>
          <w:lang w:val="en-US" w:eastAsia="zh-CN" w:bidi="ar-SA"/>
        </w:rPr>
        <w:t xml:space="preserve">   （签字或盖章）</w:t>
      </w:r>
    </w:p>
    <w:p>
      <w:pPr>
        <w:widowControl w:val="0"/>
        <w:tabs>
          <w:tab w:val="left" w:pos="5580"/>
        </w:tabs>
        <w:spacing w:line="480" w:lineRule="auto"/>
        <w:ind w:firstLine="3570" w:firstLineChars="1700"/>
        <w:jc w:val="both"/>
        <w:rPr>
          <w:rFonts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日期：       年      月      日</w:t>
      </w:r>
    </w:p>
    <w:p>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p>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bookmarkStart w:id="104" w:name="_Toc476584438"/>
      <w:bookmarkStart w:id="105" w:name="_Toc4483"/>
      <w:bookmarkStart w:id="106" w:name="_Toc54941350"/>
    </w:p>
    <w:p>
      <w:pPr>
        <w:pStyle w:val="83"/>
        <w:ind w:left="0" w:leftChars="0" w:firstLine="0" w:firstLineChars="0"/>
        <w:rPr>
          <w:rFonts w:hint="eastAsia"/>
          <w:color w:val="000000" w:themeColor="text1"/>
          <w:highlight w:val="none"/>
          <w14:textFill>
            <w14:solidFill>
              <w14:schemeClr w14:val="tx1"/>
            </w14:solidFill>
          </w14:textFill>
        </w:rPr>
      </w:pPr>
    </w:p>
    <w:p>
      <w:pPr>
        <w:pStyle w:val="83"/>
        <w:rPr>
          <w:rFonts w:hint="eastAsia"/>
          <w:color w:val="000000" w:themeColor="text1"/>
          <w:highlight w:val="none"/>
          <w14:textFill>
            <w14:solidFill>
              <w14:schemeClr w14:val="tx1"/>
            </w14:solidFill>
          </w14:textFill>
        </w:rPr>
      </w:pPr>
    </w:p>
    <w:bookmarkEnd w:id="104"/>
    <w:bookmarkEnd w:id="105"/>
    <w:bookmarkEnd w:id="106"/>
    <w:p>
      <w:pPr>
        <w:keepNext/>
        <w:keepLines/>
        <w:widowControl w:val="0"/>
        <w:numPr>
          <w:ilvl w:val="0"/>
          <w:numId w:val="7"/>
        </w:numPr>
        <w:shd w:val="clear" w:color="auto" w:fill="FFFFFF"/>
        <w:tabs>
          <w:tab w:val="left" w:pos="2730"/>
        </w:tabs>
        <w:wordWrap w:val="0"/>
        <w:spacing w:line="360" w:lineRule="exact"/>
        <w:jc w:val="center"/>
        <w:outlineLvl w:val="2"/>
        <w:rPr>
          <w:rFonts w:hint="eastAsia" w:ascii="宋体" w:hAnsi="宋体" w:eastAsia="宋体" w:cs="Times New Roman"/>
          <w:b/>
          <w:color w:val="000000"/>
          <w:kern w:val="2"/>
          <w:sz w:val="28"/>
          <w:szCs w:val="24"/>
          <w:highlight w:val="none"/>
          <w:shd w:val="clear" w:color="auto" w:fill="FFFFFF"/>
          <w:lang w:val="en-US" w:eastAsia="zh-CN" w:bidi="ar-SA"/>
        </w:rPr>
      </w:pPr>
      <w:bookmarkStart w:id="107" w:name="_Toc13666"/>
      <w:r>
        <w:rPr>
          <w:rFonts w:hint="eastAsia" w:ascii="宋体" w:hAnsi="宋体" w:eastAsia="宋体" w:cs="Times New Roman"/>
          <w:b/>
          <w:color w:val="000000"/>
          <w:kern w:val="2"/>
          <w:sz w:val="28"/>
          <w:szCs w:val="24"/>
          <w:highlight w:val="none"/>
          <w:shd w:val="clear" w:color="auto" w:fill="FFFFFF"/>
          <w:lang w:val="en-US" w:eastAsia="zh-CN" w:bidi="ar-SA"/>
        </w:rPr>
        <w:t>相关证明文件</w:t>
      </w:r>
      <w:bookmarkEnd w:id="107"/>
    </w:p>
    <w:p>
      <w:pPr>
        <w:keepNext/>
        <w:keepLines/>
        <w:widowControl w:val="0"/>
        <w:numPr>
          <w:ilvl w:val="0"/>
          <w:numId w:val="0"/>
        </w:numPr>
        <w:shd w:val="clear" w:color="auto" w:fill="FFFFFF"/>
        <w:tabs>
          <w:tab w:val="left" w:pos="2730"/>
        </w:tabs>
        <w:wordWrap w:val="0"/>
        <w:spacing w:line="360" w:lineRule="exact"/>
        <w:jc w:val="both"/>
        <w:outlineLvl w:val="2"/>
        <w:rPr>
          <w:rFonts w:hint="eastAsia" w:ascii="宋体" w:hAnsi="宋体" w:eastAsia="宋体" w:cs="Times New Roman"/>
          <w:b/>
          <w:color w:val="000000"/>
          <w:kern w:val="2"/>
          <w:sz w:val="28"/>
          <w:szCs w:val="24"/>
          <w:highlight w:val="none"/>
          <w:shd w:val="clear" w:color="auto" w:fill="FFFFFF"/>
          <w:lang w:val="en-US" w:eastAsia="zh-CN" w:bidi="ar-SA"/>
        </w:rPr>
      </w:pPr>
    </w:p>
    <w:p>
      <w:pPr>
        <w:keepNext w:val="0"/>
        <w:keepLines w:val="0"/>
        <w:widowControl w:val="0"/>
        <w:numPr>
          <w:ilvl w:val="0"/>
          <w:numId w:val="8"/>
        </w:numPr>
        <w:suppressLineNumbers w:val="0"/>
        <w:spacing w:before="0" w:beforeAutospacing="0" w:after="0" w:afterAutospacing="0" w:line="360" w:lineRule="auto"/>
        <w:ind w:left="0" w:right="0" w:firstLine="420" w:firstLineChars="200"/>
        <w:jc w:val="both"/>
        <w:rPr>
          <w:rFonts w:hint="eastAsia" w:ascii="宋体" w:hAnsi="Times New Roman" w:eastAsia="宋体" w:cs="宋体"/>
          <w:szCs w:val="21"/>
          <w:highlight w:val="none"/>
          <w:lang w:val="en-US"/>
        </w:rPr>
      </w:pPr>
      <w:r>
        <w:rPr>
          <w:rFonts w:hint="eastAsia" w:ascii="宋体" w:hAnsi="宋体" w:eastAsia="宋体" w:cs="宋体"/>
          <w:kern w:val="2"/>
          <w:sz w:val="21"/>
          <w:szCs w:val="21"/>
          <w:highlight w:val="none"/>
          <w:lang w:val="en-US" w:eastAsia="zh-CN" w:bidi="ar"/>
        </w:rPr>
        <w:t>营业执照、税务登记证复印件（如为三证合一的，只需提供三证合一的营业执照）；</w:t>
      </w:r>
    </w:p>
    <w:p>
      <w:pPr>
        <w:spacing w:line="360" w:lineRule="auto"/>
        <w:ind w:firstLine="420" w:firstLineChars="200"/>
        <w:rPr>
          <w:rFonts w:ascii="宋体" w:hAnsi="Times New Roman"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、法定代表人</w:t>
      </w:r>
      <w:r>
        <w:rPr>
          <w:rFonts w:hint="eastAsia" w:ascii="宋体" w:hAnsi="宋体" w:eastAsia="宋体" w:cs="宋体"/>
          <w:b/>
          <w:szCs w:val="21"/>
          <w:highlight w:val="none"/>
          <w:lang w:eastAsia="zh-CN"/>
        </w:rPr>
        <w:t>（</w:t>
      </w:r>
      <w:r>
        <w:rPr>
          <w:rFonts w:hint="eastAsia" w:ascii="宋体" w:hAnsi="宋体" w:eastAsia="宋体" w:cs="宋体"/>
          <w:b/>
          <w:szCs w:val="21"/>
          <w:highlight w:val="none"/>
          <w:lang w:val="en-US" w:eastAsia="zh-CN"/>
        </w:rPr>
        <w:t>经营者</w:t>
      </w:r>
      <w:r>
        <w:rPr>
          <w:rFonts w:hint="eastAsia" w:ascii="宋体" w:hAnsi="宋体" w:eastAsia="宋体" w:cs="宋体"/>
          <w:b/>
          <w:szCs w:val="21"/>
          <w:highlight w:val="none"/>
          <w:lang w:eastAsia="zh-CN"/>
        </w:rPr>
        <w:t>）</w:t>
      </w:r>
      <w:r>
        <w:rPr>
          <w:rFonts w:hint="eastAsia" w:ascii="宋体" w:hAnsi="宋体" w:eastAsia="宋体" w:cs="宋体"/>
          <w:szCs w:val="21"/>
          <w:highlight w:val="none"/>
        </w:rPr>
        <w:t>身份证明书（格式见附件）及其有效二代居民身份证；</w:t>
      </w:r>
    </w:p>
    <w:p>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、法定代表人</w:t>
      </w:r>
      <w:r>
        <w:rPr>
          <w:rFonts w:hint="eastAsia" w:ascii="宋体" w:hAnsi="宋体" w:eastAsia="宋体" w:cs="宋体"/>
          <w:b/>
          <w:szCs w:val="21"/>
          <w:highlight w:val="none"/>
          <w:lang w:eastAsia="zh-CN"/>
        </w:rPr>
        <w:t>（</w:t>
      </w:r>
      <w:r>
        <w:rPr>
          <w:rFonts w:hint="eastAsia" w:ascii="宋体" w:hAnsi="宋体" w:eastAsia="宋体" w:cs="宋体"/>
          <w:b/>
          <w:szCs w:val="21"/>
          <w:highlight w:val="none"/>
          <w:lang w:val="en-US" w:eastAsia="zh-CN"/>
        </w:rPr>
        <w:t>经营者</w:t>
      </w:r>
      <w:r>
        <w:rPr>
          <w:rFonts w:hint="eastAsia" w:ascii="宋体" w:hAnsi="宋体" w:eastAsia="宋体" w:cs="宋体"/>
          <w:b/>
          <w:szCs w:val="21"/>
          <w:highlight w:val="none"/>
          <w:lang w:eastAsia="zh-CN"/>
        </w:rPr>
        <w:t>）</w:t>
      </w:r>
      <w:r>
        <w:rPr>
          <w:rFonts w:hint="eastAsia" w:ascii="宋体" w:hAnsi="宋体" w:eastAsia="宋体" w:cs="宋体"/>
          <w:szCs w:val="21"/>
          <w:highlight w:val="none"/>
        </w:rPr>
        <w:t>授权委托书（格式见附件）及委托代理人有效二代居民身份证，若法定代表人（经营者）本人参与比选则不需此件；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、参选人认为提供的其他材料</w:t>
      </w:r>
    </w:p>
    <w:p>
      <w:pPr>
        <w:spacing w:line="360" w:lineRule="auto"/>
        <w:ind w:firstLine="420" w:firstLineChars="200"/>
        <w:rPr>
          <w:rFonts w:hint="eastAsia" w:ascii="宋体" w:hAnsi="宋体" w:eastAsia="宋体" w:cs="Times New Roman"/>
          <w:szCs w:val="21"/>
          <w:highlight w:val="none"/>
        </w:rPr>
      </w:pPr>
    </w:p>
    <w:p>
      <w:pPr>
        <w:numPr>
          <w:ilvl w:val="0"/>
          <w:numId w:val="0"/>
        </w:numPr>
        <w:spacing w:line="360" w:lineRule="auto"/>
        <w:ind w:leftChars="175"/>
        <w:rPr>
          <w:rFonts w:hint="eastAsia" w:ascii="宋体" w:hAnsi="宋体" w:eastAsia="宋体" w:cs="宋体"/>
          <w:b/>
          <w:spacing w:val="-4"/>
          <w:kern w:val="0"/>
          <w:sz w:val="21"/>
          <w:szCs w:val="21"/>
          <w:highlight w:val="none"/>
        </w:rPr>
      </w:pPr>
    </w:p>
    <w:p>
      <w:pPr>
        <w:numPr>
          <w:ilvl w:val="0"/>
          <w:numId w:val="0"/>
        </w:numPr>
        <w:spacing w:line="360" w:lineRule="auto"/>
        <w:ind w:leftChars="175"/>
        <w:rPr>
          <w:rFonts w:hint="eastAsia" w:ascii="宋体" w:hAnsi="宋体" w:eastAsia="宋体" w:cs="宋体"/>
          <w:b/>
          <w:spacing w:val="-4"/>
          <w:kern w:val="0"/>
          <w:sz w:val="21"/>
          <w:szCs w:val="21"/>
          <w:highlight w:val="none"/>
        </w:rPr>
      </w:pPr>
    </w:p>
    <w:p>
      <w:pPr>
        <w:numPr>
          <w:ilvl w:val="0"/>
          <w:numId w:val="0"/>
        </w:numPr>
        <w:spacing w:line="360" w:lineRule="auto"/>
        <w:ind w:leftChars="175"/>
        <w:rPr>
          <w:rFonts w:hint="eastAsia" w:ascii="宋体" w:hAnsi="宋体" w:eastAsia="宋体" w:cs="宋体"/>
          <w:b/>
          <w:spacing w:val="-4"/>
          <w:kern w:val="0"/>
          <w:sz w:val="21"/>
          <w:szCs w:val="21"/>
          <w:highlight w:val="none"/>
        </w:rPr>
      </w:pPr>
    </w:p>
    <w:p>
      <w:pPr>
        <w:numPr>
          <w:ilvl w:val="0"/>
          <w:numId w:val="0"/>
        </w:numPr>
        <w:spacing w:line="360" w:lineRule="auto"/>
        <w:ind w:leftChars="175"/>
        <w:rPr>
          <w:rFonts w:hint="eastAsia" w:ascii="宋体" w:hAnsi="宋体" w:eastAsia="宋体" w:cs="宋体"/>
          <w:b/>
          <w:spacing w:val="-4"/>
          <w:kern w:val="0"/>
          <w:sz w:val="21"/>
          <w:szCs w:val="21"/>
          <w:highlight w:val="none"/>
        </w:rPr>
      </w:pPr>
    </w:p>
    <w:p>
      <w:pPr>
        <w:numPr>
          <w:ilvl w:val="0"/>
          <w:numId w:val="0"/>
        </w:numPr>
        <w:spacing w:line="360" w:lineRule="auto"/>
        <w:ind w:leftChars="175"/>
        <w:rPr>
          <w:rFonts w:hint="eastAsia" w:ascii="宋体" w:hAnsi="宋体" w:eastAsia="宋体" w:cs="宋体"/>
          <w:b/>
          <w:spacing w:val="-4"/>
          <w:kern w:val="0"/>
          <w:sz w:val="21"/>
          <w:szCs w:val="21"/>
          <w:highlight w:val="none"/>
        </w:rPr>
      </w:pPr>
    </w:p>
    <w:p>
      <w:pPr>
        <w:numPr>
          <w:ilvl w:val="0"/>
          <w:numId w:val="0"/>
        </w:numPr>
        <w:spacing w:line="360" w:lineRule="auto"/>
        <w:ind w:leftChars="175"/>
        <w:rPr>
          <w:rFonts w:hint="eastAsia" w:ascii="宋体" w:hAnsi="宋体" w:eastAsia="宋体" w:cs="宋体"/>
          <w:b/>
          <w:spacing w:val="-4"/>
          <w:kern w:val="0"/>
          <w:sz w:val="21"/>
          <w:szCs w:val="21"/>
          <w:highlight w:val="none"/>
        </w:rPr>
      </w:pPr>
    </w:p>
    <w:p>
      <w:pPr>
        <w:numPr>
          <w:ilvl w:val="0"/>
          <w:numId w:val="0"/>
        </w:numPr>
        <w:spacing w:line="360" w:lineRule="auto"/>
        <w:ind w:leftChars="175"/>
        <w:rPr>
          <w:rFonts w:hint="eastAsia" w:ascii="宋体" w:hAnsi="宋体" w:eastAsia="宋体" w:cs="宋体"/>
          <w:b/>
          <w:spacing w:val="-4"/>
          <w:kern w:val="0"/>
          <w:sz w:val="21"/>
          <w:szCs w:val="21"/>
          <w:highlight w:val="none"/>
        </w:rPr>
      </w:pPr>
    </w:p>
    <w:p>
      <w:pPr>
        <w:numPr>
          <w:ilvl w:val="0"/>
          <w:numId w:val="0"/>
        </w:numPr>
        <w:spacing w:line="360" w:lineRule="auto"/>
        <w:ind w:leftChars="175"/>
        <w:rPr>
          <w:rFonts w:hint="eastAsia" w:ascii="宋体" w:hAnsi="宋体" w:eastAsia="宋体" w:cs="宋体"/>
          <w:b/>
          <w:spacing w:val="-4"/>
          <w:kern w:val="0"/>
          <w:sz w:val="21"/>
          <w:szCs w:val="21"/>
          <w:highlight w:val="none"/>
        </w:rPr>
      </w:pPr>
    </w:p>
    <w:p>
      <w:pPr>
        <w:numPr>
          <w:ilvl w:val="0"/>
          <w:numId w:val="0"/>
        </w:numPr>
        <w:spacing w:line="360" w:lineRule="auto"/>
        <w:ind w:leftChars="175"/>
        <w:rPr>
          <w:rFonts w:hint="eastAsia" w:ascii="宋体" w:hAnsi="宋体" w:eastAsia="宋体" w:cs="宋体"/>
          <w:b/>
          <w:spacing w:val="-4"/>
          <w:kern w:val="0"/>
          <w:sz w:val="21"/>
          <w:szCs w:val="21"/>
          <w:highlight w:val="none"/>
        </w:rPr>
      </w:pPr>
    </w:p>
    <w:p>
      <w:pPr>
        <w:numPr>
          <w:ilvl w:val="0"/>
          <w:numId w:val="0"/>
        </w:numPr>
        <w:spacing w:line="360" w:lineRule="auto"/>
        <w:ind w:leftChars="175"/>
        <w:rPr>
          <w:rFonts w:hint="eastAsia" w:ascii="宋体" w:hAnsi="宋体" w:eastAsia="宋体" w:cs="宋体"/>
          <w:b/>
          <w:spacing w:val="-4"/>
          <w:kern w:val="0"/>
          <w:sz w:val="21"/>
          <w:szCs w:val="21"/>
          <w:highlight w:val="none"/>
        </w:rPr>
      </w:pPr>
    </w:p>
    <w:p>
      <w:pPr>
        <w:numPr>
          <w:ilvl w:val="0"/>
          <w:numId w:val="0"/>
        </w:numPr>
        <w:spacing w:line="360" w:lineRule="auto"/>
        <w:ind w:leftChars="175"/>
        <w:rPr>
          <w:rFonts w:hint="eastAsia" w:ascii="宋体" w:hAnsi="宋体" w:eastAsia="宋体" w:cs="宋体"/>
          <w:b/>
          <w:spacing w:val="-4"/>
          <w:kern w:val="0"/>
          <w:sz w:val="21"/>
          <w:szCs w:val="21"/>
          <w:highlight w:val="none"/>
        </w:rPr>
      </w:pPr>
    </w:p>
    <w:p>
      <w:pPr>
        <w:numPr>
          <w:ilvl w:val="0"/>
          <w:numId w:val="0"/>
        </w:numPr>
        <w:spacing w:line="360" w:lineRule="auto"/>
        <w:ind w:leftChars="175"/>
        <w:rPr>
          <w:rFonts w:hint="eastAsia" w:ascii="宋体" w:hAnsi="宋体" w:eastAsia="宋体" w:cs="宋体"/>
          <w:b/>
          <w:spacing w:val="-4"/>
          <w:kern w:val="0"/>
          <w:sz w:val="21"/>
          <w:szCs w:val="21"/>
          <w:highlight w:val="none"/>
        </w:rPr>
      </w:pPr>
    </w:p>
    <w:p>
      <w:pPr>
        <w:numPr>
          <w:ilvl w:val="0"/>
          <w:numId w:val="0"/>
        </w:numPr>
        <w:spacing w:line="360" w:lineRule="auto"/>
        <w:ind w:leftChars="175"/>
        <w:rPr>
          <w:rFonts w:hint="eastAsia" w:ascii="宋体" w:hAnsi="宋体" w:eastAsia="宋体" w:cs="宋体"/>
          <w:b/>
          <w:spacing w:val="-4"/>
          <w:kern w:val="0"/>
          <w:sz w:val="21"/>
          <w:szCs w:val="21"/>
          <w:highlight w:val="none"/>
        </w:rPr>
      </w:pPr>
    </w:p>
    <w:p>
      <w:pPr>
        <w:numPr>
          <w:ilvl w:val="0"/>
          <w:numId w:val="0"/>
        </w:numPr>
        <w:spacing w:line="360" w:lineRule="auto"/>
        <w:ind w:leftChars="175"/>
        <w:rPr>
          <w:rFonts w:hint="eastAsia" w:ascii="宋体" w:hAnsi="宋体" w:eastAsia="宋体" w:cs="宋体"/>
          <w:b/>
          <w:spacing w:val="-4"/>
          <w:kern w:val="0"/>
          <w:sz w:val="21"/>
          <w:szCs w:val="21"/>
          <w:highlight w:val="none"/>
        </w:rPr>
      </w:pPr>
    </w:p>
    <w:p>
      <w:pPr>
        <w:numPr>
          <w:ilvl w:val="0"/>
          <w:numId w:val="0"/>
        </w:numPr>
        <w:spacing w:line="360" w:lineRule="auto"/>
        <w:ind w:leftChars="175"/>
        <w:rPr>
          <w:rFonts w:hint="eastAsia" w:ascii="宋体" w:hAnsi="宋体" w:eastAsia="宋体" w:cs="宋体"/>
          <w:b/>
          <w:spacing w:val="-4"/>
          <w:kern w:val="0"/>
          <w:sz w:val="21"/>
          <w:szCs w:val="21"/>
          <w:highlight w:val="none"/>
        </w:rPr>
      </w:pPr>
    </w:p>
    <w:p>
      <w:pPr>
        <w:numPr>
          <w:ilvl w:val="0"/>
          <w:numId w:val="0"/>
        </w:numPr>
        <w:spacing w:line="360" w:lineRule="auto"/>
        <w:ind w:leftChars="175"/>
        <w:rPr>
          <w:rFonts w:hint="eastAsia" w:ascii="宋体" w:hAnsi="宋体" w:eastAsia="宋体" w:cs="宋体"/>
          <w:b/>
          <w:spacing w:val="-4"/>
          <w:kern w:val="0"/>
          <w:sz w:val="21"/>
          <w:szCs w:val="21"/>
          <w:highlight w:val="none"/>
        </w:rPr>
      </w:pPr>
    </w:p>
    <w:p>
      <w:pPr>
        <w:numPr>
          <w:ilvl w:val="0"/>
          <w:numId w:val="0"/>
        </w:numPr>
        <w:spacing w:line="360" w:lineRule="auto"/>
        <w:ind w:leftChars="175"/>
        <w:rPr>
          <w:rFonts w:hint="eastAsia" w:ascii="宋体" w:hAnsi="宋体" w:eastAsia="宋体" w:cs="宋体"/>
          <w:b/>
          <w:spacing w:val="-4"/>
          <w:kern w:val="0"/>
          <w:sz w:val="21"/>
          <w:szCs w:val="21"/>
          <w:highlight w:val="none"/>
        </w:rPr>
      </w:pPr>
    </w:p>
    <w:p>
      <w:pPr>
        <w:widowControl w:val="0"/>
        <w:ind w:left="420" w:firstLine="406" w:firstLineChars="200"/>
        <w:jc w:val="both"/>
        <w:rPr>
          <w:rFonts w:hint="eastAsia" w:ascii="宋体" w:hAnsi="宋体" w:eastAsia="宋体" w:cs="宋体"/>
          <w:b/>
          <w:spacing w:val="-4"/>
          <w:kern w:val="0"/>
          <w:sz w:val="21"/>
          <w:szCs w:val="21"/>
          <w:highlight w:val="none"/>
          <w:lang w:val="en-US" w:eastAsia="zh-CN" w:bidi="ar-SA"/>
        </w:rPr>
      </w:pPr>
    </w:p>
    <w:p>
      <w:pPr>
        <w:widowControl w:val="0"/>
        <w:tabs>
          <w:tab w:val="left" w:pos="567"/>
        </w:tabs>
        <w:spacing w:after="120"/>
        <w:ind w:firstLine="203" w:firstLineChars="100"/>
        <w:jc w:val="both"/>
        <w:rPr>
          <w:rFonts w:hint="eastAsia" w:ascii="宋体" w:hAnsi="宋体" w:eastAsia="宋体" w:cs="宋体"/>
          <w:b/>
          <w:color w:val="993300"/>
          <w:spacing w:val="-4"/>
          <w:kern w:val="0"/>
          <w:sz w:val="21"/>
          <w:szCs w:val="21"/>
          <w:highlight w:val="none"/>
          <w:lang w:val="en-US" w:eastAsia="zh-CN" w:bidi="ar-SA"/>
        </w:rPr>
      </w:pPr>
    </w:p>
    <w:p>
      <w:pPr>
        <w:widowControl w:val="0"/>
        <w:tabs>
          <w:tab w:val="left" w:pos="567"/>
        </w:tabs>
        <w:spacing w:after="120"/>
        <w:ind w:firstLine="203" w:firstLineChars="100"/>
        <w:jc w:val="both"/>
        <w:rPr>
          <w:rFonts w:hint="eastAsia" w:ascii="宋体" w:hAnsi="宋体" w:eastAsia="宋体" w:cs="宋体"/>
          <w:b/>
          <w:color w:val="993300"/>
          <w:spacing w:val="-4"/>
          <w:kern w:val="0"/>
          <w:sz w:val="21"/>
          <w:szCs w:val="21"/>
          <w:highlight w:val="none"/>
          <w:lang w:val="en-US" w:eastAsia="zh-CN" w:bidi="ar-SA"/>
        </w:rPr>
      </w:pPr>
    </w:p>
    <w:p>
      <w:pPr>
        <w:widowControl w:val="0"/>
        <w:spacing w:after="120" w:line="360" w:lineRule="auto"/>
        <w:ind w:left="0" w:leftChars="0" w:firstLine="0" w:firstLineChars="0"/>
        <w:jc w:val="both"/>
        <w:rPr>
          <w:rFonts w:hint="eastAsia" w:ascii="Times New Roman" w:hAnsi="@仿宋_GB2312" w:eastAsia="Times New Roman" w:cs="@仿宋_GB2312"/>
          <w:kern w:val="2"/>
          <w:sz w:val="21"/>
          <w:szCs w:val="22"/>
          <w:highlight w:val="none"/>
          <w:lang w:val="en-US" w:eastAsia="zh-CN" w:bidi="ar-SA"/>
        </w:rPr>
      </w:pPr>
    </w:p>
    <w:p>
      <w:pPr>
        <w:widowControl w:val="0"/>
        <w:jc w:val="both"/>
        <w:rPr>
          <w:rFonts w:hint="eastAsia" w:ascii="Times New Roman" w:hAnsi="Times New Roman" w:eastAsia="宋体" w:cs="Times New Roman"/>
          <w:kern w:val="2"/>
          <w:sz w:val="20"/>
          <w:highlight w:val="none"/>
          <w:lang w:val="en-US" w:eastAsia="zh-CN" w:bidi="ar-SA"/>
        </w:rPr>
      </w:pPr>
    </w:p>
    <w:p>
      <w:pPr>
        <w:numPr>
          <w:ilvl w:val="0"/>
          <w:numId w:val="0"/>
        </w:numPr>
        <w:spacing w:line="360" w:lineRule="auto"/>
        <w:ind w:leftChars="175"/>
        <w:rPr>
          <w:rFonts w:ascii="宋体" w:hAnsi="宋体" w:eastAsia="宋体" w:cs="宋体"/>
          <w:b/>
          <w:spacing w:val="-4"/>
          <w:kern w:val="0"/>
          <w:sz w:val="21"/>
          <w:szCs w:val="21"/>
          <w:highlight w:val="none"/>
        </w:rPr>
      </w:pPr>
      <w:r>
        <w:rPr>
          <w:rFonts w:hint="eastAsia" w:ascii="宋体" w:hAnsi="宋体" w:eastAsia="宋体" w:cs="宋体"/>
          <w:b/>
          <w:spacing w:val="-4"/>
          <w:kern w:val="0"/>
          <w:sz w:val="21"/>
          <w:szCs w:val="21"/>
          <w:highlight w:val="none"/>
        </w:rPr>
        <w:t>附件：</w:t>
      </w:r>
    </w:p>
    <w:p>
      <w:pPr>
        <w:wordWrap w:val="0"/>
        <w:spacing w:line="360" w:lineRule="auto"/>
        <w:ind w:right="480" w:firstLine="422" w:firstLineChars="200"/>
        <w:rPr>
          <w:rFonts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rPr>
        <w:t xml:space="preserve">                      </w:t>
      </w:r>
    </w:p>
    <w:p>
      <w:pPr>
        <w:wordWrap w:val="0"/>
        <w:spacing w:line="360" w:lineRule="auto"/>
        <w:ind w:right="480" w:firstLine="562" w:firstLineChars="200"/>
        <w:jc w:val="center"/>
        <w:rPr>
          <w:rFonts w:ascii="宋体" w:hAnsi="宋体" w:eastAsia="宋体" w:cs="Times New Roman"/>
          <w:b/>
          <w:bCs/>
          <w:color w:val="000000"/>
          <w:sz w:val="28"/>
          <w:szCs w:val="28"/>
          <w:highlight w:val="none"/>
        </w:rPr>
      </w:pPr>
      <w:r>
        <w:rPr>
          <w:rFonts w:hint="eastAsia" w:ascii="宋体" w:hAnsi="宋体" w:eastAsia="宋体" w:cs="Times New Roman"/>
          <w:b/>
          <w:bCs/>
          <w:color w:val="000000"/>
          <w:sz w:val="28"/>
          <w:szCs w:val="28"/>
          <w:highlight w:val="none"/>
        </w:rPr>
        <w:t>授  权  书</w:t>
      </w:r>
    </w:p>
    <w:p>
      <w:pPr>
        <w:spacing w:line="360" w:lineRule="auto"/>
        <w:ind w:firstLine="435"/>
        <w:rPr>
          <w:rFonts w:ascii="Times New Roman" w:hAnsi="宋体" w:eastAsia="宋体" w:cs="Times New Roman"/>
          <w:color w:val="000000"/>
          <w:sz w:val="24"/>
          <w:szCs w:val="28"/>
          <w:highlight w:val="none"/>
        </w:rPr>
      </w:pPr>
      <w:r>
        <w:rPr>
          <w:rFonts w:hint="eastAsia" w:ascii="Times New Roman" w:hAnsi="宋体" w:eastAsia="宋体" w:cs="Times New Roman"/>
          <w:color w:val="000000"/>
          <w:sz w:val="24"/>
          <w:szCs w:val="28"/>
          <w:highlight w:val="none"/>
        </w:rPr>
        <w:t>本</w:t>
      </w:r>
      <w:r>
        <w:rPr>
          <w:rFonts w:hint="eastAsia" w:ascii="宋体" w:hAnsi="宋体" w:eastAsia="宋体" w:cs="Times New Roman"/>
          <w:color w:val="000000"/>
          <w:sz w:val="24"/>
          <w:szCs w:val="20"/>
          <w:highlight w:val="none"/>
        </w:rPr>
        <w:t>授权</w:t>
      </w:r>
      <w:r>
        <w:rPr>
          <w:rFonts w:hint="eastAsia" w:ascii="Times New Roman" w:hAnsi="宋体" w:eastAsia="宋体" w:cs="Times New Roman"/>
          <w:color w:val="000000"/>
          <w:sz w:val="24"/>
          <w:szCs w:val="28"/>
          <w:highlight w:val="none"/>
        </w:rPr>
        <w:t>书声明：</w:t>
      </w:r>
      <w:r>
        <w:rPr>
          <w:rFonts w:hint="eastAsia" w:ascii="Times New Roman" w:hAnsi="宋体" w:eastAsia="宋体" w:cs="Times New Roman"/>
          <w:color w:val="000000"/>
          <w:sz w:val="24"/>
          <w:szCs w:val="28"/>
          <w:highlight w:val="none"/>
          <w:u w:val="single"/>
        </w:rPr>
        <w:t xml:space="preserve">           </w:t>
      </w:r>
      <w:r>
        <w:rPr>
          <w:rFonts w:hint="eastAsia" w:ascii="Times New Roman" w:hAnsi="宋体" w:eastAsia="宋体" w:cs="Times New Roman"/>
          <w:color w:val="000000"/>
          <w:sz w:val="24"/>
          <w:szCs w:val="28"/>
          <w:highlight w:val="none"/>
        </w:rPr>
        <w:t>（</w:t>
      </w:r>
      <w:r>
        <w:rPr>
          <w:rFonts w:hint="eastAsia" w:ascii="Times New Roman" w:hAnsi="宋体" w:eastAsia="宋体" w:cs="Times New Roman"/>
          <w:color w:val="000000"/>
          <w:sz w:val="24"/>
          <w:szCs w:val="28"/>
          <w:highlight w:val="none"/>
          <w:lang w:val="en-US" w:eastAsia="zh-CN"/>
        </w:rPr>
        <w:t>供应商</w:t>
      </w:r>
      <w:r>
        <w:rPr>
          <w:rFonts w:hint="eastAsia" w:ascii="Times New Roman" w:hAnsi="宋体" w:eastAsia="宋体" w:cs="Times New Roman"/>
          <w:color w:val="000000"/>
          <w:sz w:val="24"/>
          <w:szCs w:val="28"/>
          <w:highlight w:val="none"/>
        </w:rPr>
        <w:t>名称）授权</w:t>
      </w:r>
      <w:r>
        <w:rPr>
          <w:rFonts w:hint="eastAsia" w:ascii="Times New Roman" w:hAnsi="宋体" w:eastAsia="宋体" w:cs="Times New Roman"/>
          <w:color w:val="000000"/>
          <w:sz w:val="24"/>
          <w:szCs w:val="28"/>
          <w:highlight w:val="none"/>
          <w:u w:val="single"/>
        </w:rPr>
        <w:t xml:space="preserve">       </w:t>
      </w:r>
      <w:r>
        <w:rPr>
          <w:rFonts w:hint="eastAsia" w:ascii="Times New Roman" w:hAnsi="宋体" w:eastAsia="宋体" w:cs="Times New Roman"/>
          <w:color w:val="000000"/>
          <w:sz w:val="24"/>
          <w:szCs w:val="28"/>
          <w:highlight w:val="none"/>
        </w:rPr>
        <w:t>（</w:t>
      </w:r>
      <w:r>
        <w:rPr>
          <w:rFonts w:hint="eastAsia" w:ascii="Times New Roman" w:hAnsi="宋体" w:eastAsia="宋体" w:cs="Times New Roman"/>
          <w:color w:val="000000"/>
          <w:sz w:val="24"/>
          <w:szCs w:val="28"/>
          <w:highlight w:val="none"/>
          <w:lang w:val="en-US" w:eastAsia="zh-CN"/>
        </w:rPr>
        <w:t>供应商</w:t>
      </w:r>
      <w:r>
        <w:rPr>
          <w:rFonts w:hint="eastAsia" w:ascii="Times New Roman" w:hAnsi="宋体" w:eastAsia="宋体" w:cs="Times New Roman"/>
          <w:color w:val="000000"/>
          <w:sz w:val="24"/>
          <w:szCs w:val="28"/>
          <w:highlight w:val="none"/>
        </w:rPr>
        <w:t>授权代表姓名、职务）代表我方参加本项目</w:t>
      </w:r>
      <w:r>
        <w:rPr>
          <w:rFonts w:hint="eastAsia" w:ascii="Times New Roman" w:hAnsi="宋体" w:eastAsia="宋体" w:cs="Times New Roman"/>
          <w:bCs/>
          <w:color w:val="000000"/>
          <w:sz w:val="24"/>
          <w:szCs w:val="28"/>
          <w:highlight w:val="none"/>
          <w:lang w:eastAsia="zh-CN"/>
        </w:rPr>
        <w:t>招标</w:t>
      </w:r>
      <w:r>
        <w:rPr>
          <w:rFonts w:hint="eastAsia" w:ascii="Times New Roman" w:hAnsi="宋体" w:eastAsia="宋体" w:cs="Times New Roman"/>
          <w:bCs/>
          <w:color w:val="000000"/>
          <w:sz w:val="24"/>
          <w:szCs w:val="28"/>
          <w:highlight w:val="none"/>
        </w:rPr>
        <w:t>活动</w:t>
      </w:r>
      <w:r>
        <w:rPr>
          <w:rFonts w:hint="eastAsia" w:ascii="Times New Roman" w:hAnsi="宋体" w:eastAsia="宋体" w:cs="Times New Roman"/>
          <w:color w:val="000000"/>
          <w:sz w:val="24"/>
          <w:szCs w:val="28"/>
          <w:highlight w:val="none"/>
        </w:rPr>
        <w:t>，全权代表我方处理</w:t>
      </w:r>
      <w:r>
        <w:rPr>
          <w:rFonts w:hint="eastAsia" w:ascii="Times New Roman" w:hAnsi="宋体" w:eastAsia="宋体" w:cs="Times New Roman"/>
          <w:strike w:val="0"/>
          <w:dstrike w:val="0"/>
          <w:color w:val="000000"/>
          <w:sz w:val="24"/>
          <w:szCs w:val="28"/>
          <w:highlight w:val="none"/>
          <w:lang w:eastAsia="zh-CN"/>
        </w:rPr>
        <w:t>比选</w:t>
      </w:r>
      <w:r>
        <w:rPr>
          <w:rFonts w:hint="eastAsia" w:ascii="Times New Roman" w:hAnsi="宋体" w:eastAsia="宋体" w:cs="Times New Roman"/>
          <w:color w:val="000000"/>
          <w:sz w:val="24"/>
          <w:szCs w:val="28"/>
          <w:highlight w:val="none"/>
        </w:rPr>
        <w:t>过程的一切事宜，包括但不限于：</w:t>
      </w:r>
      <w:r>
        <w:rPr>
          <w:rFonts w:hint="eastAsia" w:ascii="Times New Roman" w:hAnsi="宋体" w:eastAsia="宋体" w:cs="Times New Roman"/>
          <w:color w:val="000000"/>
          <w:sz w:val="24"/>
          <w:szCs w:val="28"/>
          <w:highlight w:val="none"/>
          <w:lang w:eastAsia="zh-CN"/>
        </w:rPr>
        <w:t>递交响应文件开启</w:t>
      </w:r>
      <w:r>
        <w:rPr>
          <w:rFonts w:hint="eastAsia" w:ascii="Times New Roman" w:hAnsi="宋体" w:eastAsia="宋体" w:cs="Times New Roman"/>
          <w:color w:val="000000"/>
          <w:sz w:val="24"/>
          <w:szCs w:val="28"/>
          <w:highlight w:val="none"/>
        </w:rPr>
        <w:t>、</w:t>
      </w:r>
      <w:r>
        <w:rPr>
          <w:rFonts w:hint="eastAsia" w:ascii="Times New Roman" w:hAnsi="宋体" w:eastAsia="宋体" w:cs="Times New Roman"/>
          <w:color w:val="000000"/>
          <w:sz w:val="24"/>
          <w:szCs w:val="28"/>
          <w:highlight w:val="none"/>
          <w:lang w:eastAsia="zh-CN"/>
        </w:rPr>
        <w:t>参与比选</w:t>
      </w:r>
      <w:r>
        <w:rPr>
          <w:rFonts w:hint="eastAsia" w:ascii="Times New Roman" w:hAnsi="宋体" w:eastAsia="宋体" w:cs="Times New Roman"/>
          <w:color w:val="000000"/>
          <w:sz w:val="24"/>
          <w:szCs w:val="28"/>
          <w:highlight w:val="none"/>
        </w:rPr>
        <w:t>、签约等。</w:t>
      </w:r>
      <w:r>
        <w:rPr>
          <w:rFonts w:hint="eastAsia" w:ascii="Times New Roman" w:hAnsi="宋体" w:eastAsia="宋体" w:cs="Times New Roman"/>
          <w:color w:val="000000"/>
          <w:sz w:val="24"/>
          <w:szCs w:val="28"/>
          <w:highlight w:val="none"/>
          <w:lang w:val="en-US" w:eastAsia="zh-CN"/>
        </w:rPr>
        <w:t>供应商</w:t>
      </w:r>
      <w:r>
        <w:rPr>
          <w:rFonts w:hint="eastAsia" w:ascii="Times New Roman" w:hAnsi="宋体" w:eastAsia="宋体" w:cs="Times New Roman"/>
          <w:color w:val="000000"/>
          <w:sz w:val="24"/>
          <w:szCs w:val="28"/>
          <w:highlight w:val="none"/>
        </w:rPr>
        <w:t>授权代表在</w:t>
      </w:r>
      <w:r>
        <w:rPr>
          <w:rFonts w:hint="eastAsia" w:ascii="Times New Roman" w:hAnsi="宋体" w:eastAsia="宋体" w:cs="Times New Roman"/>
          <w:strike w:val="0"/>
          <w:dstrike w:val="0"/>
          <w:color w:val="000000"/>
          <w:sz w:val="24"/>
          <w:szCs w:val="28"/>
          <w:highlight w:val="none"/>
          <w:lang w:eastAsia="zh-CN"/>
        </w:rPr>
        <w:t>招标</w:t>
      </w:r>
      <w:r>
        <w:rPr>
          <w:rFonts w:hint="eastAsia" w:ascii="Times New Roman" w:hAnsi="宋体" w:eastAsia="宋体" w:cs="Times New Roman"/>
          <w:color w:val="000000"/>
          <w:sz w:val="24"/>
          <w:szCs w:val="28"/>
          <w:highlight w:val="none"/>
        </w:rPr>
        <w:t>过程中所签署的一切文件和处理与之有关的一切事务，我方均予以认可并对此承担责任。</w:t>
      </w:r>
      <w:r>
        <w:rPr>
          <w:rFonts w:hint="eastAsia" w:ascii="Times New Roman" w:hAnsi="宋体" w:eastAsia="宋体" w:cs="Times New Roman"/>
          <w:color w:val="000000"/>
          <w:sz w:val="24"/>
          <w:szCs w:val="28"/>
          <w:highlight w:val="none"/>
          <w:lang w:val="en-US" w:eastAsia="zh-CN"/>
        </w:rPr>
        <w:t>供应商</w:t>
      </w:r>
      <w:r>
        <w:rPr>
          <w:rFonts w:hint="eastAsia" w:ascii="Times New Roman" w:hAnsi="宋体" w:eastAsia="宋体" w:cs="Times New Roman"/>
          <w:color w:val="000000"/>
          <w:sz w:val="24"/>
          <w:szCs w:val="28"/>
          <w:highlight w:val="none"/>
        </w:rPr>
        <w:t>授权代表无转委托权。特此授权。</w:t>
      </w:r>
    </w:p>
    <w:p>
      <w:pPr>
        <w:spacing w:line="360" w:lineRule="auto"/>
        <w:ind w:firstLine="435"/>
        <w:rPr>
          <w:rFonts w:ascii="Times New Roman" w:hAnsi="宋体" w:eastAsia="宋体" w:cs="Times New Roman"/>
          <w:color w:val="000000"/>
          <w:sz w:val="24"/>
          <w:szCs w:val="28"/>
          <w:highlight w:val="none"/>
        </w:rPr>
      </w:pPr>
      <w:r>
        <w:rPr>
          <w:rFonts w:hint="eastAsia" w:ascii="Times New Roman" w:hAnsi="宋体" w:eastAsia="宋体" w:cs="Times New Roman"/>
          <w:color w:val="000000"/>
          <w:sz w:val="24"/>
          <w:szCs w:val="28"/>
          <w:highlight w:val="none"/>
        </w:rPr>
        <w:t>本授权书自出具之日起生效。</w:t>
      </w:r>
    </w:p>
    <w:p>
      <w:pPr>
        <w:spacing w:line="360" w:lineRule="auto"/>
        <w:ind w:firstLine="435"/>
        <w:rPr>
          <w:rFonts w:ascii="Times New Roman" w:hAnsi="宋体" w:eastAsia="宋体" w:cs="Times New Roman"/>
          <w:color w:val="000000"/>
          <w:sz w:val="24"/>
          <w:szCs w:val="20"/>
          <w:highlight w:val="none"/>
        </w:rPr>
      </w:pPr>
      <w:r>
        <w:rPr>
          <w:rFonts w:hint="eastAsia" w:ascii="Times New Roman" w:hAnsi="宋体" w:eastAsia="宋体" w:cs="Times New Roman"/>
          <w:color w:val="000000"/>
          <w:sz w:val="24"/>
          <w:szCs w:val="28"/>
          <w:highlight w:val="none"/>
        </w:rPr>
        <w:t>授权</w:t>
      </w:r>
      <w:r>
        <w:rPr>
          <w:rFonts w:hint="eastAsia" w:ascii="宋体" w:hAnsi="宋体" w:eastAsia="宋体" w:cs="Times New Roman"/>
          <w:color w:val="000000"/>
          <w:sz w:val="24"/>
          <w:szCs w:val="20"/>
          <w:highlight w:val="none"/>
        </w:rPr>
        <w:t>代表</w:t>
      </w:r>
      <w:r>
        <w:rPr>
          <w:rFonts w:hint="eastAsia" w:ascii="Times New Roman" w:hAnsi="宋体" w:eastAsia="宋体" w:cs="Times New Roman"/>
          <w:color w:val="000000"/>
          <w:sz w:val="24"/>
          <w:szCs w:val="20"/>
          <w:highlight w:val="none"/>
        </w:rPr>
        <w:t>身份证明扫描件：</w:t>
      </w:r>
    </w:p>
    <w:p>
      <w:pPr>
        <w:spacing w:line="360" w:lineRule="auto"/>
        <w:rPr>
          <w:rFonts w:ascii="宋体" w:hAnsi="宋体" w:eastAsia="宋体" w:cs="Times New Roman"/>
          <w:color w:val="000000"/>
          <w:sz w:val="24"/>
          <w:szCs w:val="20"/>
          <w:highlight w:val="none"/>
        </w:rPr>
      </w:pPr>
    </w:p>
    <w:p>
      <w:pPr>
        <w:spacing w:line="360" w:lineRule="auto"/>
        <w:ind w:firstLine="435"/>
        <w:rPr>
          <w:rFonts w:ascii="宋体" w:hAnsi="宋体" w:eastAsia="宋体" w:cs="Times New Roman"/>
          <w:color w:val="000000"/>
          <w:sz w:val="24"/>
          <w:szCs w:val="20"/>
          <w:highlight w:val="none"/>
        </w:rPr>
      </w:pPr>
    </w:p>
    <w:p>
      <w:pPr>
        <w:spacing w:line="360" w:lineRule="auto"/>
        <w:ind w:firstLine="435"/>
        <w:rPr>
          <w:rFonts w:ascii="Times New Roman" w:hAnsi="宋体" w:eastAsia="宋体" w:cs="Times New Roman"/>
          <w:color w:val="000000"/>
          <w:sz w:val="24"/>
          <w:szCs w:val="28"/>
          <w:highlight w:val="none"/>
          <w:u w:val="single"/>
          <w:lang w:val="zh-CN"/>
        </w:rPr>
      </w:pPr>
      <w:r>
        <w:rPr>
          <w:rFonts w:hint="eastAsia" w:ascii="Times New Roman" w:hAnsi="宋体" w:eastAsia="宋体" w:cs="Times New Roman"/>
          <w:color w:val="000000"/>
          <w:sz w:val="24"/>
          <w:szCs w:val="28"/>
          <w:highlight w:val="none"/>
        </w:rPr>
        <w:t>授权代表联系方式：</w:t>
      </w:r>
      <w:r>
        <w:rPr>
          <w:rFonts w:hint="eastAsia" w:ascii="Times New Roman" w:hAnsi="宋体" w:eastAsia="宋体" w:cs="Times New Roman"/>
          <w:color w:val="000000"/>
          <w:sz w:val="24"/>
          <w:szCs w:val="28"/>
          <w:highlight w:val="none"/>
          <w:u w:val="single"/>
        </w:rPr>
        <w:t xml:space="preserve">          （请填写手机号码）</w:t>
      </w:r>
    </w:p>
    <w:p>
      <w:pPr>
        <w:spacing w:line="360" w:lineRule="auto"/>
        <w:ind w:firstLine="435"/>
        <w:rPr>
          <w:rFonts w:ascii="Times New Roman" w:hAnsi="宋体" w:eastAsia="宋体" w:cs="Times New Roman"/>
          <w:color w:val="000000"/>
          <w:sz w:val="24"/>
          <w:szCs w:val="28"/>
          <w:highlight w:val="none"/>
          <w:lang w:val="zh-CN"/>
        </w:rPr>
      </w:pPr>
    </w:p>
    <w:p>
      <w:pPr>
        <w:spacing w:line="360" w:lineRule="auto"/>
        <w:ind w:firstLine="435"/>
        <w:rPr>
          <w:rFonts w:ascii="宋体" w:hAnsi="宋体" w:eastAsia="宋体" w:cs="Times New Roman"/>
          <w:color w:val="000000"/>
          <w:sz w:val="24"/>
          <w:szCs w:val="28"/>
          <w:highlight w:val="none"/>
        </w:rPr>
      </w:pPr>
      <w:r>
        <w:rPr>
          <w:rFonts w:hint="eastAsia" w:ascii="宋体" w:hAnsi="宋体" w:eastAsia="宋体" w:cs="Times New Roman"/>
          <w:color w:val="000000"/>
          <w:sz w:val="24"/>
          <w:szCs w:val="20"/>
          <w:highlight w:val="none"/>
        </w:rPr>
        <w:t>特此</w:t>
      </w:r>
      <w:r>
        <w:rPr>
          <w:rFonts w:hint="eastAsia" w:ascii="宋体" w:hAnsi="宋体" w:eastAsia="宋体" w:cs="Times New Roman"/>
          <w:color w:val="000000"/>
          <w:sz w:val="24"/>
          <w:szCs w:val="28"/>
          <w:highlight w:val="none"/>
        </w:rPr>
        <w:t>声明。</w:t>
      </w:r>
    </w:p>
    <w:p>
      <w:pPr>
        <w:spacing w:line="360" w:lineRule="auto"/>
        <w:rPr>
          <w:rFonts w:ascii="宋体" w:hAnsi="宋体" w:eastAsia="宋体" w:cs="Times New Roman"/>
          <w:color w:val="000000"/>
          <w:sz w:val="24"/>
          <w:szCs w:val="28"/>
          <w:highlight w:val="none"/>
        </w:rPr>
      </w:pPr>
    </w:p>
    <w:p>
      <w:pPr>
        <w:spacing w:line="360" w:lineRule="auto"/>
        <w:ind w:firstLine="435"/>
        <w:rPr>
          <w:rFonts w:hint="eastAsia" w:ascii="宋体" w:hAnsi="宋体" w:eastAsia="宋体" w:cs="Times New Roman"/>
          <w:bCs/>
          <w:color w:val="000000"/>
          <w:sz w:val="24"/>
          <w:szCs w:val="28"/>
          <w:highlight w:val="none"/>
          <w:u w:val="single"/>
          <w:lang w:eastAsia="zh-CN"/>
        </w:rPr>
      </w:pPr>
      <w:r>
        <w:rPr>
          <w:rFonts w:hint="eastAsia" w:ascii="宋体" w:hAnsi="宋体" w:eastAsia="宋体" w:cs="Times New Roman"/>
          <w:bCs/>
          <w:color w:val="000000"/>
          <w:sz w:val="24"/>
          <w:szCs w:val="28"/>
          <w:highlight w:val="none"/>
          <w:lang w:val="en-US" w:eastAsia="zh-CN"/>
        </w:rPr>
        <w:t>供应商电子签章</w:t>
      </w:r>
      <w:r>
        <w:rPr>
          <w:rFonts w:hint="eastAsia" w:ascii="宋体" w:hAnsi="宋体" w:eastAsia="宋体" w:cs="Times New Roman"/>
          <w:bCs/>
          <w:color w:val="000000"/>
          <w:sz w:val="24"/>
          <w:szCs w:val="28"/>
          <w:highlight w:val="none"/>
        </w:rPr>
        <w:t>：</w:t>
      </w:r>
      <w:r>
        <w:rPr>
          <w:rFonts w:hint="eastAsia" w:ascii="宋体" w:hAnsi="宋体" w:eastAsia="宋体" w:cs="Times New Roman"/>
          <w:bCs/>
          <w:color w:val="000000"/>
          <w:sz w:val="24"/>
          <w:szCs w:val="28"/>
          <w:highlight w:val="none"/>
          <w:u w:val="single"/>
        </w:rPr>
        <w:t xml:space="preserve">                    </w:t>
      </w:r>
      <w:r>
        <w:rPr>
          <w:rFonts w:hint="eastAsia" w:ascii="宋体" w:hAnsi="宋体" w:eastAsia="宋体" w:cs="Times New Roman"/>
          <w:bCs/>
          <w:color w:val="000000"/>
          <w:sz w:val="24"/>
          <w:szCs w:val="28"/>
          <w:highlight w:val="none"/>
          <w:lang w:val="en-US" w:eastAsia="zh-CN"/>
        </w:rPr>
        <w:t xml:space="preserve"> </w:t>
      </w:r>
    </w:p>
    <w:p>
      <w:pPr>
        <w:spacing w:line="360" w:lineRule="auto"/>
        <w:ind w:firstLine="435"/>
        <w:rPr>
          <w:rFonts w:ascii="宋体" w:hAnsi="宋体" w:eastAsia="宋体" w:cs="Times New Roman"/>
          <w:color w:val="000000"/>
          <w:sz w:val="24"/>
          <w:szCs w:val="28"/>
          <w:highlight w:val="none"/>
        </w:rPr>
      </w:pPr>
      <w:r>
        <w:rPr>
          <w:rFonts w:hint="eastAsia" w:ascii="宋体" w:hAnsi="宋体" w:eastAsia="宋体" w:cs="Times New Roman"/>
          <w:color w:val="000000"/>
          <w:sz w:val="24"/>
          <w:szCs w:val="28"/>
          <w:highlight w:val="none"/>
        </w:rPr>
        <w:t>日          期：</w:t>
      </w:r>
      <w:r>
        <w:rPr>
          <w:rFonts w:hint="eastAsia" w:ascii="宋体" w:hAnsi="宋体" w:eastAsia="宋体" w:cs="Times New Roman"/>
          <w:b/>
          <w:bCs/>
          <w:color w:val="000000"/>
          <w:sz w:val="24"/>
          <w:szCs w:val="28"/>
          <w:highlight w:val="none"/>
          <w:u w:val="single"/>
        </w:rPr>
        <w:t xml:space="preserve">                    </w:t>
      </w:r>
    </w:p>
    <w:p>
      <w:pPr>
        <w:spacing w:line="360" w:lineRule="auto"/>
        <w:rPr>
          <w:rFonts w:ascii="宋体" w:hAnsi="宋体" w:eastAsia="宋体" w:cs="Times New Roman"/>
          <w:color w:val="000000"/>
          <w:sz w:val="24"/>
          <w:szCs w:val="20"/>
          <w:highlight w:val="none"/>
        </w:rPr>
      </w:pPr>
    </w:p>
    <w:p>
      <w:pPr>
        <w:spacing w:line="360" w:lineRule="auto"/>
        <w:rPr>
          <w:rFonts w:ascii="宋体" w:hAnsi="宋体" w:eastAsia="宋体" w:cs="Times New Roman"/>
          <w:color w:val="000000"/>
          <w:sz w:val="24"/>
          <w:szCs w:val="20"/>
          <w:highlight w:val="none"/>
        </w:rPr>
      </w:pPr>
      <w:r>
        <w:rPr>
          <w:rFonts w:hint="eastAsia" w:ascii="宋体" w:hAnsi="宋体" w:eastAsia="宋体" w:cs="Times New Roman"/>
          <w:color w:val="000000"/>
          <w:sz w:val="24"/>
          <w:szCs w:val="20"/>
          <w:highlight w:val="none"/>
        </w:rPr>
        <w:t>注：</w:t>
      </w:r>
    </w:p>
    <w:p>
      <w:pPr>
        <w:spacing w:line="360" w:lineRule="auto"/>
        <w:ind w:firstLine="435"/>
        <w:rPr>
          <w:rFonts w:ascii="宋体" w:hAnsi="宋体" w:eastAsia="宋体" w:cs="Times New Roman"/>
          <w:color w:val="000000"/>
          <w:sz w:val="24"/>
          <w:szCs w:val="20"/>
          <w:highlight w:val="none"/>
        </w:rPr>
      </w:pPr>
      <w:r>
        <w:rPr>
          <w:rFonts w:hint="eastAsia" w:ascii="宋体" w:hAnsi="宋体" w:eastAsia="宋体" w:cs="Times New Roman"/>
          <w:color w:val="000000"/>
          <w:sz w:val="24"/>
          <w:szCs w:val="20"/>
          <w:highlight w:val="none"/>
        </w:rPr>
        <w:t>1.本项目只允许有唯一的</w:t>
      </w:r>
      <w:r>
        <w:rPr>
          <w:rFonts w:hint="eastAsia" w:ascii="宋体" w:hAnsi="宋体" w:eastAsia="宋体" w:cs="Times New Roman"/>
          <w:color w:val="000000"/>
          <w:sz w:val="24"/>
          <w:szCs w:val="20"/>
          <w:highlight w:val="none"/>
          <w:lang w:val="en-US" w:eastAsia="zh-CN"/>
        </w:rPr>
        <w:t>供应商</w:t>
      </w:r>
      <w:r>
        <w:rPr>
          <w:rFonts w:hint="eastAsia" w:ascii="宋体" w:hAnsi="宋体" w:eastAsia="宋体" w:cs="Times New Roman"/>
          <w:color w:val="000000"/>
          <w:sz w:val="24"/>
          <w:szCs w:val="20"/>
          <w:highlight w:val="none"/>
        </w:rPr>
        <w:t>授权代表，</w:t>
      </w:r>
      <w:r>
        <w:rPr>
          <w:rFonts w:hint="eastAsia" w:ascii="宋体" w:hAnsi="宋体" w:eastAsia="宋体" w:cs="Times New Roman"/>
          <w:b/>
          <w:bCs/>
          <w:color w:val="000000"/>
          <w:sz w:val="24"/>
          <w:szCs w:val="20"/>
          <w:highlight w:val="none"/>
        </w:rPr>
        <w:t>提供身份证明扫描件</w:t>
      </w:r>
      <w:r>
        <w:rPr>
          <w:rFonts w:hint="eastAsia" w:ascii="宋体" w:hAnsi="宋体" w:eastAsia="宋体" w:cs="Times New Roman"/>
          <w:color w:val="000000"/>
          <w:sz w:val="24"/>
          <w:szCs w:val="20"/>
          <w:highlight w:val="none"/>
        </w:rPr>
        <w:t>；</w:t>
      </w:r>
    </w:p>
    <w:p>
      <w:pPr>
        <w:spacing w:line="360" w:lineRule="auto"/>
        <w:ind w:firstLine="435"/>
        <w:rPr>
          <w:rFonts w:hint="eastAsia" w:ascii="宋体" w:hAnsi="宋体" w:eastAsia="宋体" w:cs="宋体"/>
          <w:szCs w:val="21"/>
          <w:highlight w:val="none"/>
        </w:rPr>
      </w:pPr>
      <w:r>
        <w:rPr>
          <w:rFonts w:hint="eastAsia" w:ascii="宋体" w:hAnsi="宋体" w:eastAsia="宋体" w:cs="Times New Roman"/>
          <w:color w:val="000000"/>
          <w:sz w:val="24"/>
          <w:szCs w:val="20"/>
          <w:highlight w:val="none"/>
        </w:rPr>
        <w:t>2.法定代表人参加</w:t>
      </w:r>
      <w:r>
        <w:rPr>
          <w:rFonts w:hint="eastAsia" w:ascii="宋体" w:hAnsi="宋体" w:eastAsia="宋体" w:cs="Times New Roman"/>
          <w:color w:val="000000"/>
          <w:sz w:val="24"/>
          <w:szCs w:val="20"/>
          <w:highlight w:val="none"/>
          <w:lang w:val="en-US" w:eastAsia="zh-CN"/>
        </w:rPr>
        <w:t>比选</w:t>
      </w:r>
      <w:r>
        <w:rPr>
          <w:rFonts w:hint="eastAsia" w:ascii="宋体" w:hAnsi="宋体" w:eastAsia="宋体" w:cs="Times New Roman"/>
          <w:color w:val="000000"/>
          <w:sz w:val="24"/>
          <w:szCs w:val="20"/>
          <w:highlight w:val="none"/>
        </w:rPr>
        <w:t>的无需提供授权书，</w:t>
      </w:r>
      <w:r>
        <w:rPr>
          <w:rFonts w:hint="eastAsia" w:ascii="宋体" w:hAnsi="宋体" w:eastAsia="宋体" w:cs="Times New Roman"/>
          <w:b/>
          <w:bCs/>
          <w:color w:val="000000"/>
          <w:sz w:val="24"/>
          <w:szCs w:val="20"/>
          <w:highlight w:val="none"/>
        </w:rPr>
        <w:t>提供身份证明扫描件</w:t>
      </w:r>
      <w:r>
        <w:rPr>
          <w:rFonts w:hint="eastAsia" w:ascii="宋体" w:hAnsi="宋体" w:eastAsia="宋体" w:cs="Times New Roman"/>
          <w:color w:val="000000"/>
          <w:sz w:val="24"/>
          <w:szCs w:val="20"/>
          <w:highlight w:val="none"/>
        </w:rPr>
        <w:t>。</w:t>
      </w:r>
    </w:p>
    <w:p>
      <w:pPr>
        <w:rPr>
          <w:highlight w:val="none"/>
        </w:rPr>
      </w:pPr>
    </w:p>
    <w:p>
      <w:pPr>
        <w:spacing w:line="360" w:lineRule="auto"/>
        <w:ind w:firstLine="435"/>
        <w:rPr>
          <w:rFonts w:hint="eastAsia" w:ascii="宋体" w:hAnsi="宋体" w:cs="宋体"/>
          <w:color w:val="000000" w:themeColor="text1"/>
          <w:szCs w:val="21"/>
          <w:highlight w:val="none"/>
          <w14:textFill>
            <w14:solidFill>
              <w14:schemeClr w14:val="tx1"/>
            </w14:solidFill>
          </w14:textFill>
        </w:rPr>
      </w:pPr>
    </w:p>
    <w:sectPr>
      <w:headerReference r:id="rId6" w:type="first"/>
      <w:footerReference r:id="rId8" w:type="first"/>
      <w:headerReference r:id="rId5" w:type="default"/>
      <w:footerReference r:id="rId7" w:type="default"/>
      <w:pgSz w:w="11906" w:h="16838"/>
      <w:pgMar w:top="1440" w:right="1587" w:bottom="1440" w:left="1587" w:header="851" w:footer="992" w:gutter="0"/>
      <w:pgNumType w:fmt="decimal" w:start="1"/>
      <w:cols w:space="0" w:num="1"/>
      <w:titlePg/>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4" w:space="1"/>
      </w:pBdr>
      <w:jc w:val="right"/>
      <w:rPr>
        <w:rFonts w:hint="default" w:cs="Times New Roman"/>
        <w:lang w:val="en-US" w:eastAsia="zh-CN"/>
      </w:rPr>
    </w:pPr>
    <w:r>
      <w:rPr>
        <w:rFonts w:hint="eastAsia" w:eastAsia="楷体_GB2312"/>
        <w:b/>
        <w:iCs/>
        <w:lang w:val="en-US" w:eastAsia="zh-CN"/>
      </w:rPr>
      <w:t xml:space="preserve"> </w:t>
    </w:r>
    <w:r>
      <w:rPr>
        <w:rFonts w:hint="eastAsia"/>
        <w:lang w:val="en-US" w:eastAsia="zh-CN"/>
      </w:rPr>
      <w:t>安徽路达公司国家高新技术企业认定技术咨询服务</w:t>
    </w:r>
    <w:r>
      <w:rPr>
        <w:rFonts w:hint="default" w:eastAsia="宋体"/>
        <w:lang w:val="en-US" w:eastAsia="zh-CN"/>
      </w:rPr>
      <w:t>比选</w:t>
    </w:r>
    <w:r>
      <w:rPr>
        <w:rFonts w:hint="eastAsia"/>
        <w:lang w:val="en-US" w:eastAsia="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4" w:space="1"/>
      </w:pBdr>
      <w:jc w:val="right"/>
      <w:rPr>
        <w:rFonts w:hint="default" w:eastAsia="宋体"/>
        <w:lang w:val="en-US" w:eastAsia="zh-CN"/>
      </w:rPr>
    </w:pPr>
    <w:r>
      <w:rPr>
        <w:rFonts w:hint="eastAsia"/>
        <w:lang w:val="en-US" w:eastAsia="zh-CN"/>
      </w:rPr>
      <w:t>安徽路达公司国家高新技术企业认定技术咨询服务</w:t>
    </w:r>
    <w:r>
      <w:rPr>
        <w:rFonts w:hint="default" w:eastAsia="宋体"/>
        <w:lang w:val="en-US" w:eastAsia="zh-CN"/>
      </w:rPr>
      <w:t>比选</w:t>
    </w:r>
    <w:r>
      <w:rPr>
        <w:rFonts w:hint="eastAsia"/>
        <w:lang w:val="en-US" w:eastAsia="zh-CN"/>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5AE8C"/>
    <w:multiLevelType w:val="singleLevel"/>
    <w:tmpl w:val="A755AE8C"/>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3">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A4C8926"/>
    <w:multiLevelType w:val="multilevel"/>
    <w:tmpl w:val="1A4C8926"/>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6">
    <w:nsid w:val="249695E8"/>
    <w:multiLevelType w:val="singleLevel"/>
    <w:tmpl w:val="249695E8"/>
    <w:lvl w:ilvl="0" w:tentative="0">
      <w:start w:val="1"/>
      <w:numFmt w:val="chineseCounting"/>
      <w:suff w:val="space"/>
      <w:lvlText w:val="第%1章"/>
      <w:lvlJc w:val="left"/>
      <w:rPr>
        <w:rFonts w:hint="eastAsia"/>
      </w:rPr>
    </w:lvl>
  </w:abstractNum>
  <w:abstractNum w:abstractNumId="7">
    <w:nsid w:val="260934E1"/>
    <w:multiLevelType w:val="singleLevel"/>
    <w:tmpl w:val="260934E1"/>
    <w:lvl w:ilvl="0" w:tentative="0">
      <w:start w:val="1"/>
      <w:numFmt w:val="decimal"/>
      <w:suff w:val="nothing"/>
      <w:lvlText w:val="%1、"/>
      <w:lvlJc w:val="left"/>
    </w:lvl>
  </w:abstractNum>
  <w:num w:numId="1">
    <w:abstractNumId w:val="1"/>
  </w:num>
  <w:num w:numId="2">
    <w:abstractNumId w:val="3"/>
  </w:num>
  <w:num w:numId="3">
    <w:abstractNumId w:val="5"/>
  </w:num>
  <w:num w:numId="4">
    <w:abstractNumId w:val="2"/>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MDkzMWFiYmQ1ZTkxOGJhMmRhMjQ2ODZkNzRiOGIifQ=="/>
  </w:docVars>
  <w:rsids>
    <w:rsidRoot w:val="00172A27"/>
    <w:rsid w:val="00010694"/>
    <w:rsid w:val="000235B5"/>
    <w:rsid w:val="0002413E"/>
    <w:rsid w:val="00024F9F"/>
    <w:rsid w:val="000370E3"/>
    <w:rsid w:val="000507E8"/>
    <w:rsid w:val="00054A66"/>
    <w:rsid w:val="00064474"/>
    <w:rsid w:val="00073044"/>
    <w:rsid w:val="0007476A"/>
    <w:rsid w:val="00087987"/>
    <w:rsid w:val="00093C41"/>
    <w:rsid w:val="000B6F75"/>
    <w:rsid w:val="000C1ABF"/>
    <w:rsid w:val="000D2278"/>
    <w:rsid w:val="000D3ED7"/>
    <w:rsid w:val="001025CA"/>
    <w:rsid w:val="0011028C"/>
    <w:rsid w:val="001108AC"/>
    <w:rsid w:val="00116DDE"/>
    <w:rsid w:val="001238B8"/>
    <w:rsid w:val="00125483"/>
    <w:rsid w:val="00126CB2"/>
    <w:rsid w:val="001277C9"/>
    <w:rsid w:val="0012783F"/>
    <w:rsid w:val="001347C2"/>
    <w:rsid w:val="001509DE"/>
    <w:rsid w:val="00153D99"/>
    <w:rsid w:val="00157A32"/>
    <w:rsid w:val="00160F44"/>
    <w:rsid w:val="0016586D"/>
    <w:rsid w:val="00171D5E"/>
    <w:rsid w:val="00172A27"/>
    <w:rsid w:val="001A2433"/>
    <w:rsid w:val="001B1EF8"/>
    <w:rsid w:val="001B3868"/>
    <w:rsid w:val="001B6DBE"/>
    <w:rsid w:val="001C2583"/>
    <w:rsid w:val="001D7738"/>
    <w:rsid w:val="001E606E"/>
    <w:rsid w:val="001F1418"/>
    <w:rsid w:val="00225FE3"/>
    <w:rsid w:val="00232BD2"/>
    <w:rsid w:val="0025055D"/>
    <w:rsid w:val="00252D15"/>
    <w:rsid w:val="00257B90"/>
    <w:rsid w:val="00261B95"/>
    <w:rsid w:val="002663B5"/>
    <w:rsid w:val="00294358"/>
    <w:rsid w:val="002978A1"/>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602580"/>
    <w:rsid w:val="00624C59"/>
    <w:rsid w:val="00625F94"/>
    <w:rsid w:val="00627215"/>
    <w:rsid w:val="00631E06"/>
    <w:rsid w:val="006443D9"/>
    <w:rsid w:val="00660ECC"/>
    <w:rsid w:val="006729F3"/>
    <w:rsid w:val="00693ACE"/>
    <w:rsid w:val="006A479F"/>
    <w:rsid w:val="006B1B74"/>
    <w:rsid w:val="006B3D08"/>
    <w:rsid w:val="006B43C0"/>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613D"/>
    <w:rsid w:val="00757D5F"/>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D10E6"/>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2710"/>
    <w:rsid w:val="00BA6247"/>
    <w:rsid w:val="00BA791D"/>
    <w:rsid w:val="00BC0B72"/>
    <w:rsid w:val="00BD7EBA"/>
    <w:rsid w:val="00BE0AB0"/>
    <w:rsid w:val="00BE43CC"/>
    <w:rsid w:val="00C00A93"/>
    <w:rsid w:val="00C04F27"/>
    <w:rsid w:val="00C16558"/>
    <w:rsid w:val="00C17674"/>
    <w:rsid w:val="00C213A0"/>
    <w:rsid w:val="00C26F7E"/>
    <w:rsid w:val="00C34E1A"/>
    <w:rsid w:val="00C3720F"/>
    <w:rsid w:val="00C50391"/>
    <w:rsid w:val="00C5222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4CA"/>
    <w:rsid w:val="00D07D7D"/>
    <w:rsid w:val="00D248BB"/>
    <w:rsid w:val="00D25DBD"/>
    <w:rsid w:val="00D308B3"/>
    <w:rsid w:val="00D47E57"/>
    <w:rsid w:val="00D5782D"/>
    <w:rsid w:val="00D63918"/>
    <w:rsid w:val="00D94D5B"/>
    <w:rsid w:val="00D95AF3"/>
    <w:rsid w:val="00DB376D"/>
    <w:rsid w:val="00DB380C"/>
    <w:rsid w:val="00DB4D62"/>
    <w:rsid w:val="00DB61C7"/>
    <w:rsid w:val="00DB7A4F"/>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7469E"/>
    <w:rsid w:val="00E768D2"/>
    <w:rsid w:val="00E776E4"/>
    <w:rsid w:val="00E81C4E"/>
    <w:rsid w:val="00E86C08"/>
    <w:rsid w:val="00E91570"/>
    <w:rsid w:val="00EA2046"/>
    <w:rsid w:val="00EA24FB"/>
    <w:rsid w:val="00EA50D0"/>
    <w:rsid w:val="00EB230D"/>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629E7"/>
    <w:rsid w:val="00F7647B"/>
    <w:rsid w:val="00F9508F"/>
    <w:rsid w:val="00FA728E"/>
    <w:rsid w:val="00FB57EE"/>
    <w:rsid w:val="00FB654E"/>
    <w:rsid w:val="00FC682E"/>
    <w:rsid w:val="00FD138A"/>
    <w:rsid w:val="00FE506C"/>
    <w:rsid w:val="00FF22A3"/>
    <w:rsid w:val="00FF323D"/>
    <w:rsid w:val="01186083"/>
    <w:rsid w:val="01317F69"/>
    <w:rsid w:val="014549D6"/>
    <w:rsid w:val="015E3E10"/>
    <w:rsid w:val="026E6F9B"/>
    <w:rsid w:val="029C58B6"/>
    <w:rsid w:val="0319408F"/>
    <w:rsid w:val="031F2043"/>
    <w:rsid w:val="032717F3"/>
    <w:rsid w:val="034A5312"/>
    <w:rsid w:val="037261AB"/>
    <w:rsid w:val="03935BFE"/>
    <w:rsid w:val="03A03184"/>
    <w:rsid w:val="03BD5AE4"/>
    <w:rsid w:val="03C055D4"/>
    <w:rsid w:val="03D34A61"/>
    <w:rsid w:val="04197674"/>
    <w:rsid w:val="041E3B9F"/>
    <w:rsid w:val="04396F84"/>
    <w:rsid w:val="045A1585"/>
    <w:rsid w:val="04727719"/>
    <w:rsid w:val="04993884"/>
    <w:rsid w:val="049B69AA"/>
    <w:rsid w:val="04E2278C"/>
    <w:rsid w:val="04E4749E"/>
    <w:rsid w:val="051557B4"/>
    <w:rsid w:val="051F656E"/>
    <w:rsid w:val="05321B84"/>
    <w:rsid w:val="05512270"/>
    <w:rsid w:val="055A55B4"/>
    <w:rsid w:val="05716E1F"/>
    <w:rsid w:val="058101E9"/>
    <w:rsid w:val="058D14E6"/>
    <w:rsid w:val="05DD4740"/>
    <w:rsid w:val="060F37C5"/>
    <w:rsid w:val="06296E72"/>
    <w:rsid w:val="064806D3"/>
    <w:rsid w:val="06565D7C"/>
    <w:rsid w:val="067338EA"/>
    <w:rsid w:val="0684593C"/>
    <w:rsid w:val="06961E5F"/>
    <w:rsid w:val="06986E46"/>
    <w:rsid w:val="0699579A"/>
    <w:rsid w:val="06B833C2"/>
    <w:rsid w:val="072D6754"/>
    <w:rsid w:val="075E2F4A"/>
    <w:rsid w:val="078E45D7"/>
    <w:rsid w:val="07A25EB4"/>
    <w:rsid w:val="07AD3D40"/>
    <w:rsid w:val="07CD4764"/>
    <w:rsid w:val="081D30B5"/>
    <w:rsid w:val="08872B64"/>
    <w:rsid w:val="089E6732"/>
    <w:rsid w:val="08C50865"/>
    <w:rsid w:val="08D062B9"/>
    <w:rsid w:val="08F0070A"/>
    <w:rsid w:val="091F0FEF"/>
    <w:rsid w:val="09216B96"/>
    <w:rsid w:val="093164D8"/>
    <w:rsid w:val="093C74AB"/>
    <w:rsid w:val="094445B2"/>
    <w:rsid w:val="09521B8C"/>
    <w:rsid w:val="09594501"/>
    <w:rsid w:val="095F36DA"/>
    <w:rsid w:val="09A278BC"/>
    <w:rsid w:val="09C20DA0"/>
    <w:rsid w:val="09E919F8"/>
    <w:rsid w:val="0A1E12A6"/>
    <w:rsid w:val="0A481E7F"/>
    <w:rsid w:val="0A584970"/>
    <w:rsid w:val="0A652A31"/>
    <w:rsid w:val="0A8C389D"/>
    <w:rsid w:val="0A937EF2"/>
    <w:rsid w:val="0AA57E9A"/>
    <w:rsid w:val="0ADF3006"/>
    <w:rsid w:val="0AE778EA"/>
    <w:rsid w:val="0B024FEC"/>
    <w:rsid w:val="0B073AE9"/>
    <w:rsid w:val="0B1E73EC"/>
    <w:rsid w:val="0B656974"/>
    <w:rsid w:val="0B96251D"/>
    <w:rsid w:val="0B9F01C5"/>
    <w:rsid w:val="0BBA70A3"/>
    <w:rsid w:val="0BE56668"/>
    <w:rsid w:val="0C3A7C0F"/>
    <w:rsid w:val="0C665C1C"/>
    <w:rsid w:val="0C7511CE"/>
    <w:rsid w:val="0C880C59"/>
    <w:rsid w:val="0D34235E"/>
    <w:rsid w:val="0D5758FA"/>
    <w:rsid w:val="0D587134"/>
    <w:rsid w:val="0D613984"/>
    <w:rsid w:val="0D75545D"/>
    <w:rsid w:val="0D817B82"/>
    <w:rsid w:val="0D844B1B"/>
    <w:rsid w:val="0DE301DF"/>
    <w:rsid w:val="0E0957FB"/>
    <w:rsid w:val="0E0E5A47"/>
    <w:rsid w:val="0E513821"/>
    <w:rsid w:val="0E574D87"/>
    <w:rsid w:val="0EA663CC"/>
    <w:rsid w:val="0EEE0E51"/>
    <w:rsid w:val="0F051BB9"/>
    <w:rsid w:val="0F1B784D"/>
    <w:rsid w:val="0F3266B3"/>
    <w:rsid w:val="0F331350"/>
    <w:rsid w:val="0F5372FC"/>
    <w:rsid w:val="0F635232"/>
    <w:rsid w:val="0F6B7F23"/>
    <w:rsid w:val="0F8D0424"/>
    <w:rsid w:val="0FAE6C29"/>
    <w:rsid w:val="0FCE72CB"/>
    <w:rsid w:val="0FD35E8A"/>
    <w:rsid w:val="100F5919"/>
    <w:rsid w:val="1021238D"/>
    <w:rsid w:val="104A3B2D"/>
    <w:rsid w:val="10745ABA"/>
    <w:rsid w:val="10A31815"/>
    <w:rsid w:val="10C63759"/>
    <w:rsid w:val="10DA2908"/>
    <w:rsid w:val="10DE709A"/>
    <w:rsid w:val="114710E3"/>
    <w:rsid w:val="11864E08"/>
    <w:rsid w:val="1190415C"/>
    <w:rsid w:val="11916BA1"/>
    <w:rsid w:val="11927EEE"/>
    <w:rsid w:val="11A227BD"/>
    <w:rsid w:val="11DE1299"/>
    <w:rsid w:val="1222745A"/>
    <w:rsid w:val="122430DC"/>
    <w:rsid w:val="122D02D9"/>
    <w:rsid w:val="126A56F2"/>
    <w:rsid w:val="12914286"/>
    <w:rsid w:val="129B5577"/>
    <w:rsid w:val="12BB169E"/>
    <w:rsid w:val="12D50607"/>
    <w:rsid w:val="12DE7825"/>
    <w:rsid w:val="12EA1076"/>
    <w:rsid w:val="133E598E"/>
    <w:rsid w:val="13557860"/>
    <w:rsid w:val="13660380"/>
    <w:rsid w:val="136A10B9"/>
    <w:rsid w:val="13806B2E"/>
    <w:rsid w:val="140631C3"/>
    <w:rsid w:val="141B781B"/>
    <w:rsid w:val="14211A7C"/>
    <w:rsid w:val="143310E5"/>
    <w:rsid w:val="14764964"/>
    <w:rsid w:val="148A79D0"/>
    <w:rsid w:val="14C557AE"/>
    <w:rsid w:val="14E25E3E"/>
    <w:rsid w:val="152377F2"/>
    <w:rsid w:val="15C471A6"/>
    <w:rsid w:val="15CD45BF"/>
    <w:rsid w:val="15D370F1"/>
    <w:rsid w:val="15E24861"/>
    <w:rsid w:val="15EA4F64"/>
    <w:rsid w:val="168669B4"/>
    <w:rsid w:val="169D782C"/>
    <w:rsid w:val="16BA21D7"/>
    <w:rsid w:val="16DF591A"/>
    <w:rsid w:val="171440F9"/>
    <w:rsid w:val="172907FA"/>
    <w:rsid w:val="174340FA"/>
    <w:rsid w:val="17457E73"/>
    <w:rsid w:val="17A32DEB"/>
    <w:rsid w:val="17FE5912"/>
    <w:rsid w:val="183364E8"/>
    <w:rsid w:val="18351C95"/>
    <w:rsid w:val="18964DCF"/>
    <w:rsid w:val="191D1EE7"/>
    <w:rsid w:val="192E3DD0"/>
    <w:rsid w:val="19540444"/>
    <w:rsid w:val="19691EDC"/>
    <w:rsid w:val="198E4E87"/>
    <w:rsid w:val="19F30CCA"/>
    <w:rsid w:val="1A644AB4"/>
    <w:rsid w:val="1A6672CD"/>
    <w:rsid w:val="1A6C1E18"/>
    <w:rsid w:val="1AA2738A"/>
    <w:rsid w:val="1AB31E5A"/>
    <w:rsid w:val="1ABA4CF6"/>
    <w:rsid w:val="1AC27A2C"/>
    <w:rsid w:val="1B0167A6"/>
    <w:rsid w:val="1B177D78"/>
    <w:rsid w:val="1B1E62C5"/>
    <w:rsid w:val="1B350424"/>
    <w:rsid w:val="1B42135F"/>
    <w:rsid w:val="1B522ECD"/>
    <w:rsid w:val="1B7A7A11"/>
    <w:rsid w:val="1B852F33"/>
    <w:rsid w:val="1B9708D8"/>
    <w:rsid w:val="1BA17641"/>
    <w:rsid w:val="1BB0129E"/>
    <w:rsid w:val="1BB641E2"/>
    <w:rsid w:val="1BC80A07"/>
    <w:rsid w:val="1BE653C3"/>
    <w:rsid w:val="1BEC6B0F"/>
    <w:rsid w:val="1C6325C6"/>
    <w:rsid w:val="1C8901D0"/>
    <w:rsid w:val="1CA1051F"/>
    <w:rsid w:val="1D25296F"/>
    <w:rsid w:val="1D531B73"/>
    <w:rsid w:val="1D6E17A5"/>
    <w:rsid w:val="1D787EB6"/>
    <w:rsid w:val="1D8D760D"/>
    <w:rsid w:val="1D9378B4"/>
    <w:rsid w:val="1DE1641B"/>
    <w:rsid w:val="1DEE0FD9"/>
    <w:rsid w:val="1E156B8A"/>
    <w:rsid w:val="1E210886"/>
    <w:rsid w:val="1E335D6C"/>
    <w:rsid w:val="1E396EED"/>
    <w:rsid w:val="1E494C39"/>
    <w:rsid w:val="1E4A2212"/>
    <w:rsid w:val="1E7135D0"/>
    <w:rsid w:val="1E982154"/>
    <w:rsid w:val="1ECD61C2"/>
    <w:rsid w:val="1F01504A"/>
    <w:rsid w:val="1F63494D"/>
    <w:rsid w:val="1F672AEC"/>
    <w:rsid w:val="1F680BA2"/>
    <w:rsid w:val="1F841F36"/>
    <w:rsid w:val="1F9C4840"/>
    <w:rsid w:val="1FBB33C8"/>
    <w:rsid w:val="1FBE07C2"/>
    <w:rsid w:val="1FC14756"/>
    <w:rsid w:val="1FD020F8"/>
    <w:rsid w:val="1FD76B9C"/>
    <w:rsid w:val="1FE20707"/>
    <w:rsid w:val="1FE64182"/>
    <w:rsid w:val="1FF12FC0"/>
    <w:rsid w:val="203767C6"/>
    <w:rsid w:val="2039253E"/>
    <w:rsid w:val="20452C91"/>
    <w:rsid w:val="20597EB3"/>
    <w:rsid w:val="20BF6A75"/>
    <w:rsid w:val="20CA3EEF"/>
    <w:rsid w:val="20D83B05"/>
    <w:rsid w:val="20F52170"/>
    <w:rsid w:val="213D2165"/>
    <w:rsid w:val="21A13B86"/>
    <w:rsid w:val="21AB121A"/>
    <w:rsid w:val="21AD40B5"/>
    <w:rsid w:val="21DE779E"/>
    <w:rsid w:val="21E07C0E"/>
    <w:rsid w:val="225278E7"/>
    <w:rsid w:val="226D35D5"/>
    <w:rsid w:val="22A87507"/>
    <w:rsid w:val="22B01E39"/>
    <w:rsid w:val="22C56F28"/>
    <w:rsid w:val="22CF60DF"/>
    <w:rsid w:val="22EB7188"/>
    <w:rsid w:val="22F54A88"/>
    <w:rsid w:val="230B1F19"/>
    <w:rsid w:val="230D47B1"/>
    <w:rsid w:val="23531D41"/>
    <w:rsid w:val="237F6C4B"/>
    <w:rsid w:val="238B5CC6"/>
    <w:rsid w:val="23935416"/>
    <w:rsid w:val="2399026C"/>
    <w:rsid w:val="23C87D41"/>
    <w:rsid w:val="23CB0C85"/>
    <w:rsid w:val="23E2675E"/>
    <w:rsid w:val="2403631E"/>
    <w:rsid w:val="24253506"/>
    <w:rsid w:val="24E442F8"/>
    <w:rsid w:val="252D4FEE"/>
    <w:rsid w:val="25407ECB"/>
    <w:rsid w:val="254A62EC"/>
    <w:rsid w:val="255716A8"/>
    <w:rsid w:val="255B6AB3"/>
    <w:rsid w:val="25867FD4"/>
    <w:rsid w:val="259E6220"/>
    <w:rsid w:val="25AD6428"/>
    <w:rsid w:val="25BC39F6"/>
    <w:rsid w:val="25C07C71"/>
    <w:rsid w:val="25E24311"/>
    <w:rsid w:val="25E42F4C"/>
    <w:rsid w:val="260158AC"/>
    <w:rsid w:val="260E7FC9"/>
    <w:rsid w:val="2611454C"/>
    <w:rsid w:val="265241B8"/>
    <w:rsid w:val="26555BF8"/>
    <w:rsid w:val="265752A3"/>
    <w:rsid w:val="267A330E"/>
    <w:rsid w:val="26802C75"/>
    <w:rsid w:val="26B937B6"/>
    <w:rsid w:val="26BF6E3B"/>
    <w:rsid w:val="26C12FA3"/>
    <w:rsid w:val="2719399B"/>
    <w:rsid w:val="271A1B56"/>
    <w:rsid w:val="27337CE7"/>
    <w:rsid w:val="273977AC"/>
    <w:rsid w:val="273C3CC9"/>
    <w:rsid w:val="27806CA5"/>
    <w:rsid w:val="27854579"/>
    <w:rsid w:val="27AC35F6"/>
    <w:rsid w:val="27B707FB"/>
    <w:rsid w:val="27E70E9B"/>
    <w:rsid w:val="27F37344"/>
    <w:rsid w:val="28416FE0"/>
    <w:rsid w:val="284B1061"/>
    <w:rsid w:val="285A0BC7"/>
    <w:rsid w:val="286345FC"/>
    <w:rsid w:val="28880CE0"/>
    <w:rsid w:val="289C3643"/>
    <w:rsid w:val="28BA0AFA"/>
    <w:rsid w:val="28BD335E"/>
    <w:rsid w:val="28C57065"/>
    <w:rsid w:val="28D13639"/>
    <w:rsid w:val="28D962E1"/>
    <w:rsid w:val="28E02D1F"/>
    <w:rsid w:val="291A08A2"/>
    <w:rsid w:val="291E22D1"/>
    <w:rsid w:val="292542B3"/>
    <w:rsid w:val="293B4D0E"/>
    <w:rsid w:val="29825FAF"/>
    <w:rsid w:val="2984482A"/>
    <w:rsid w:val="29A924E3"/>
    <w:rsid w:val="29D77EF3"/>
    <w:rsid w:val="2A133E00"/>
    <w:rsid w:val="2ABC1DA2"/>
    <w:rsid w:val="2ABC7FF4"/>
    <w:rsid w:val="2ADC2F35"/>
    <w:rsid w:val="2ADF7F13"/>
    <w:rsid w:val="2AF1445A"/>
    <w:rsid w:val="2B1E677B"/>
    <w:rsid w:val="2B2D0EF2"/>
    <w:rsid w:val="2B406EFF"/>
    <w:rsid w:val="2B697FE3"/>
    <w:rsid w:val="2B720822"/>
    <w:rsid w:val="2B956FBE"/>
    <w:rsid w:val="2BAE19C7"/>
    <w:rsid w:val="2BCE32E3"/>
    <w:rsid w:val="2BCE4A5A"/>
    <w:rsid w:val="2C2C168B"/>
    <w:rsid w:val="2C5379A3"/>
    <w:rsid w:val="2C8114F5"/>
    <w:rsid w:val="2CAD335C"/>
    <w:rsid w:val="2CF33FC6"/>
    <w:rsid w:val="2D24457C"/>
    <w:rsid w:val="2D29029E"/>
    <w:rsid w:val="2D2F3C20"/>
    <w:rsid w:val="2D4F1E09"/>
    <w:rsid w:val="2D6D14C1"/>
    <w:rsid w:val="2D997F74"/>
    <w:rsid w:val="2DC42A84"/>
    <w:rsid w:val="2DDD09AD"/>
    <w:rsid w:val="2DE60E0D"/>
    <w:rsid w:val="2DE955A4"/>
    <w:rsid w:val="2DEE2BBA"/>
    <w:rsid w:val="2DF67066"/>
    <w:rsid w:val="2DF751F3"/>
    <w:rsid w:val="2DF87595"/>
    <w:rsid w:val="2E5A3DAC"/>
    <w:rsid w:val="2E870919"/>
    <w:rsid w:val="2E891740"/>
    <w:rsid w:val="2E9A09EC"/>
    <w:rsid w:val="2EA953B6"/>
    <w:rsid w:val="2ED75A9F"/>
    <w:rsid w:val="2EF64923"/>
    <w:rsid w:val="2EFC1855"/>
    <w:rsid w:val="2F2537C4"/>
    <w:rsid w:val="2F3E547B"/>
    <w:rsid w:val="2F410D5D"/>
    <w:rsid w:val="2F473E94"/>
    <w:rsid w:val="2F5842D0"/>
    <w:rsid w:val="2F7F5907"/>
    <w:rsid w:val="2FCC2A87"/>
    <w:rsid w:val="2FE34275"/>
    <w:rsid w:val="30761B12"/>
    <w:rsid w:val="30D140CD"/>
    <w:rsid w:val="30D77936"/>
    <w:rsid w:val="30DA5678"/>
    <w:rsid w:val="30DD16FA"/>
    <w:rsid w:val="31126BC0"/>
    <w:rsid w:val="314B586D"/>
    <w:rsid w:val="316A19E2"/>
    <w:rsid w:val="317C0BC3"/>
    <w:rsid w:val="31CE0296"/>
    <w:rsid w:val="31DA771B"/>
    <w:rsid w:val="31F44517"/>
    <w:rsid w:val="32034DFD"/>
    <w:rsid w:val="32052280"/>
    <w:rsid w:val="329A6E6D"/>
    <w:rsid w:val="32B53456"/>
    <w:rsid w:val="32F10A57"/>
    <w:rsid w:val="33111653"/>
    <w:rsid w:val="33154745"/>
    <w:rsid w:val="331B2F73"/>
    <w:rsid w:val="332A5434"/>
    <w:rsid w:val="33372528"/>
    <w:rsid w:val="335F66D6"/>
    <w:rsid w:val="33CB32DA"/>
    <w:rsid w:val="33CF29A4"/>
    <w:rsid w:val="34052A0C"/>
    <w:rsid w:val="34193CA8"/>
    <w:rsid w:val="34196205"/>
    <w:rsid w:val="343C603F"/>
    <w:rsid w:val="344828F8"/>
    <w:rsid w:val="34595660"/>
    <w:rsid w:val="34755A37"/>
    <w:rsid w:val="34E16FD5"/>
    <w:rsid w:val="34FC56F2"/>
    <w:rsid w:val="35026F4B"/>
    <w:rsid w:val="35044A71"/>
    <w:rsid w:val="35565D32"/>
    <w:rsid w:val="358C2142"/>
    <w:rsid w:val="35BD418B"/>
    <w:rsid w:val="35D2375F"/>
    <w:rsid w:val="35F26FC0"/>
    <w:rsid w:val="35F8221C"/>
    <w:rsid w:val="360702B8"/>
    <w:rsid w:val="36375CF2"/>
    <w:rsid w:val="365D365D"/>
    <w:rsid w:val="36785717"/>
    <w:rsid w:val="36924D91"/>
    <w:rsid w:val="36BE50F4"/>
    <w:rsid w:val="36C4095C"/>
    <w:rsid w:val="36D4788B"/>
    <w:rsid w:val="36F256CE"/>
    <w:rsid w:val="375743B3"/>
    <w:rsid w:val="37A5537B"/>
    <w:rsid w:val="37A66E4F"/>
    <w:rsid w:val="37BE7237"/>
    <w:rsid w:val="37E2358C"/>
    <w:rsid w:val="37F32B63"/>
    <w:rsid w:val="380A4AA7"/>
    <w:rsid w:val="38174ABC"/>
    <w:rsid w:val="383B2796"/>
    <w:rsid w:val="3876556F"/>
    <w:rsid w:val="38776F5F"/>
    <w:rsid w:val="38B31BC0"/>
    <w:rsid w:val="38C51034"/>
    <w:rsid w:val="38F31085"/>
    <w:rsid w:val="39035FE4"/>
    <w:rsid w:val="39553EE3"/>
    <w:rsid w:val="397641FF"/>
    <w:rsid w:val="39842625"/>
    <w:rsid w:val="399C0A42"/>
    <w:rsid w:val="399F120C"/>
    <w:rsid w:val="39C50CEB"/>
    <w:rsid w:val="39D72D84"/>
    <w:rsid w:val="39F32DB4"/>
    <w:rsid w:val="3A06128C"/>
    <w:rsid w:val="3A0D222D"/>
    <w:rsid w:val="3A1A6AE5"/>
    <w:rsid w:val="3A5C2DAD"/>
    <w:rsid w:val="3A6906BF"/>
    <w:rsid w:val="3AA14FA4"/>
    <w:rsid w:val="3AED7D56"/>
    <w:rsid w:val="3AF31761"/>
    <w:rsid w:val="3AF37A62"/>
    <w:rsid w:val="3AF63950"/>
    <w:rsid w:val="3B226598"/>
    <w:rsid w:val="3B2B3384"/>
    <w:rsid w:val="3B2F65C0"/>
    <w:rsid w:val="3B3D2A8B"/>
    <w:rsid w:val="3B436A70"/>
    <w:rsid w:val="3B5E2A01"/>
    <w:rsid w:val="3B9113BF"/>
    <w:rsid w:val="3BAC19BF"/>
    <w:rsid w:val="3BAD6D04"/>
    <w:rsid w:val="3BC278C2"/>
    <w:rsid w:val="3BC56B3C"/>
    <w:rsid w:val="3BC62A80"/>
    <w:rsid w:val="3BD80A06"/>
    <w:rsid w:val="3C175DFF"/>
    <w:rsid w:val="3C30439E"/>
    <w:rsid w:val="3C862C4F"/>
    <w:rsid w:val="3CAB2861"/>
    <w:rsid w:val="3CB97C27"/>
    <w:rsid w:val="3CE543D4"/>
    <w:rsid w:val="3D062FA1"/>
    <w:rsid w:val="3D183E1D"/>
    <w:rsid w:val="3D594E41"/>
    <w:rsid w:val="3D6C58AA"/>
    <w:rsid w:val="3D7B5306"/>
    <w:rsid w:val="3D92643C"/>
    <w:rsid w:val="3DBB238D"/>
    <w:rsid w:val="3E4C52F7"/>
    <w:rsid w:val="3E506F79"/>
    <w:rsid w:val="3E656100"/>
    <w:rsid w:val="3EA971BA"/>
    <w:rsid w:val="3EAD1CD6"/>
    <w:rsid w:val="3EAF3CA0"/>
    <w:rsid w:val="3ECF4E50"/>
    <w:rsid w:val="3F1220A2"/>
    <w:rsid w:val="3F542383"/>
    <w:rsid w:val="3FAD48DD"/>
    <w:rsid w:val="3FDE3B17"/>
    <w:rsid w:val="4005305C"/>
    <w:rsid w:val="401F30A7"/>
    <w:rsid w:val="40B7508E"/>
    <w:rsid w:val="40B97058"/>
    <w:rsid w:val="40CB0356"/>
    <w:rsid w:val="40E96470"/>
    <w:rsid w:val="413761CE"/>
    <w:rsid w:val="413B757C"/>
    <w:rsid w:val="417C1E33"/>
    <w:rsid w:val="41E74680"/>
    <w:rsid w:val="42011AF0"/>
    <w:rsid w:val="420677CD"/>
    <w:rsid w:val="424171B6"/>
    <w:rsid w:val="4258398A"/>
    <w:rsid w:val="42586A54"/>
    <w:rsid w:val="425A03C6"/>
    <w:rsid w:val="42D25C17"/>
    <w:rsid w:val="42D3174E"/>
    <w:rsid w:val="42D4469C"/>
    <w:rsid w:val="42D75573"/>
    <w:rsid w:val="42D82653"/>
    <w:rsid w:val="42F75C15"/>
    <w:rsid w:val="430C0EA1"/>
    <w:rsid w:val="43745E2D"/>
    <w:rsid w:val="43784FA8"/>
    <w:rsid w:val="43B1534E"/>
    <w:rsid w:val="43BB30E7"/>
    <w:rsid w:val="43C63BD6"/>
    <w:rsid w:val="43EC14F2"/>
    <w:rsid w:val="442567B2"/>
    <w:rsid w:val="44507CD3"/>
    <w:rsid w:val="445241CE"/>
    <w:rsid w:val="447909B3"/>
    <w:rsid w:val="4484172B"/>
    <w:rsid w:val="44906321"/>
    <w:rsid w:val="44C304A5"/>
    <w:rsid w:val="44C9432E"/>
    <w:rsid w:val="44FD397C"/>
    <w:rsid w:val="44FE108B"/>
    <w:rsid w:val="44FF5255"/>
    <w:rsid w:val="452913FC"/>
    <w:rsid w:val="45525385"/>
    <w:rsid w:val="45660E30"/>
    <w:rsid w:val="45A007E6"/>
    <w:rsid w:val="45D814BF"/>
    <w:rsid w:val="45F573B8"/>
    <w:rsid w:val="45F85A36"/>
    <w:rsid w:val="46080139"/>
    <w:rsid w:val="464C6002"/>
    <w:rsid w:val="466B73A3"/>
    <w:rsid w:val="46784CA5"/>
    <w:rsid w:val="46944856"/>
    <w:rsid w:val="46BC2BD8"/>
    <w:rsid w:val="46C617F2"/>
    <w:rsid w:val="472E158C"/>
    <w:rsid w:val="47372A84"/>
    <w:rsid w:val="475826AF"/>
    <w:rsid w:val="477A116A"/>
    <w:rsid w:val="47BB1907"/>
    <w:rsid w:val="47C728CF"/>
    <w:rsid w:val="47EE4E56"/>
    <w:rsid w:val="48160B49"/>
    <w:rsid w:val="482173AE"/>
    <w:rsid w:val="4823125B"/>
    <w:rsid w:val="482F3145"/>
    <w:rsid w:val="4834528D"/>
    <w:rsid w:val="48627FD5"/>
    <w:rsid w:val="487F2935"/>
    <w:rsid w:val="488B4B77"/>
    <w:rsid w:val="48B40E46"/>
    <w:rsid w:val="48B7790B"/>
    <w:rsid w:val="48E549E9"/>
    <w:rsid w:val="491D1E15"/>
    <w:rsid w:val="49254216"/>
    <w:rsid w:val="49310DE8"/>
    <w:rsid w:val="495C6406"/>
    <w:rsid w:val="497F1DE7"/>
    <w:rsid w:val="498A69B1"/>
    <w:rsid w:val="49942410"/>
    <w:rsid w:val="49A63EF1"/>
    <w:rsid w:val="4A6A4F1F"/>
    <w:rsid w:val="4AA52423"/>
    <w:rsid w:val="4AD30D16"/>
    <w:rsid w:val="4ADB4211"/>
    <w:rsid w:val="4AEF7951"/>
    <w:rsid w:val="4B102492"/>
    <w:rsid w:val="4B367F93"/>
    <w:rsid w:val="4B531755"/>
    <w:rsid w:val="4B603EF9"/>
    <w:rsid w:val="4B6E3924"/>
    <w:rsid w:val="4BA6467C"/>
    <w:rsid w:val="4BBE0575"/>
    <w:rsid w:val="4BED4059"/>
    <w:rsid w:val="4C224242"/>
    <w:rsid w:val="4C235CCD"/>
    <w:rsid w:val="4C3D1913"/>
    <w:rsid w:val="4C40385D"/>
    <w:rsid w:val="4C8A351C"/>
    <w:rsid w:val="4CA0731E"/>
    <w:rsid w:val="4D3B084B"/>
    <w:rsid w:val="4D44414D"/>
    <w:rsid w:val="4D530AA8"/>
    <w:rsid w:val="4D77007F"/>
    <w:rsid w:val="4DA27269"/>
    <w:rsid w:val="4DED0341"/>
    <w:rsid w:val="4DEF6893"/>
    <w:rsid w:val="4E0C71FC"/>
    <w:rsid w:val="4E1D5A4A"/>
    <w:rsid w:val="4E5C7274"/>
    <w:rsid w:val="4E844AD0"/>
    <w:rsid w:val="4F0A4DE8"/>
    <w:rsid w:val="4F1E63B2"/>
    <w:rsid w:val="4F376546"/>
    <w:rsid w:val="4F42646A"/>
    <w:rsid w:val="4FE53EE9"/>
    <w:rsid w:val="5017473A"/>
    <w:rsid w:val="505059C1"/>
    <w:rsid w:val="507111E9"/>
    <w:rsid w:val="50A10CF0"/>
    <w:rsid w:val="50AD4A3F"/>
    <w:rsid w:val="50AF5D81"/>
    <w:rsid w:val="50C335DB"/>
    <w:rsid w:val="50D73662"/>
    <w:rsid w:val="50F97086"/>
    <w:rsid w:val="51031C29"/>
    <w:rsid w:val="511D4623"/>
    <w:rsid w:val="512B026F"/>
    <w:rsid w:val="513E2C61"/>
    <w:rsid w:val="51506D5E"/>
    <w:rsid w:val="517026F8"/>
    <w:rsid w:val="51BA2F76"/>
    <w:rsid w:val="51DF0A03"/>
    <w:rsid w:val="51DF4444"/>
    <w:rsid w:val="51E26721"/>
    <w:rsid w:val="51EB4B97"/>
    <w:rsid w:val="51F84278"/>
    <w:rsid w:val="527252B8"/>
    <w:rsid w:val="528C45CC"/>
    <w:rsid w:val="530028C4"/>
    <w:rsid w:val="53192AD0"/>
    <w:rsid w:val="53412BBB"/>
    <w:rsid w:val="53754134"/>
    <w:rsid w:val="53CB255A"/>
    <w:rsid w:val="53FB308C"/>
    <w:rsid w:val="541A79B6"/>
    <w:rsid w:val="54423D48"/>
    <w:rsid w:val="54836A6C"/>
    <w:rsid w:val="54DB601C"/>
    <w:rsid w:val="54EA0F6C"/>
    <w:rsid w:val="55144AA1"/>
    <w:rsid w:val="554671C6"/>
    <w:rsid w:val="55816518"/>
    <w:rsid w:val="55987370"/>
    <w:rsid w:val="562D6C09"/>
    <w:rsid w:val="56A53FA5"/>
    <w:rsid w:val="56D06A51"/>
    <w:rsid w:val="56DA3A06"/>
    <w:rsid w:val="57283A89"/>
    <w:rsid w:val="57366542"/>
    <w:rsid w:val="576A2A02"/>
    <w:rsid w:val="57793128"/>
    <w:rsid w:val="57824E92"/>
    <w:rsid w:val="579F706F"/>
    <w:rsid w:val="57CB5604"/>
    <w:rsid w:val="57D528CD"/>
    <w:rsid w:val="57E227D2"/>
    <w:rsid w:val="57EE22E8"/>
    <w:rsid w:val="58331046"/>
    <w:rsid w:val="5853793A"/>
    <w:rsid w:val="5854544A"/>
    <w:rsid w:val="585B0226"/>
    <w:rsid w:val="58A91521"/>
    <w:rsid w:val="58AE5938"/>
    <w:rsid w:val="59407F54"/>
    <w:rsid w:val="597F0BD9"/>
    <w:rsid w:val="5986574F"/>
    <w:rsid w:val="59937919"/>
    <w:rsid w:val="59D10B16"/>
    <w:rsid w:val="5A317655"/>
    <w:rsid w:val="5A635C5A"/>
    <w:rsid w:val="5A8B33BB"/>
    <w:rsid w:val="5AA75D1B"/>
    <w:rsid w:val="5AAC50E0"/>
    <w:rsid w:val="5AB0697E"/>
    <w:rsid w:val="5AC71F19"/>
    <w:rsid w:val="5AD81D9A"/>
    <w:rsid w:val="5B25753C"/>
    <w:rsid w:val="5B320F79"/>
    <w:rsid w:val="5B553DFE"/>
    <w:rsid w:val="5B5E28C5"/>
    <w:rsid w:val="5BCF0A61"/>
    <w:rsid w:val="5BF467EC"/>
    <w:rsid w:val="5C0827EA"/>
    <w:rsid w:val="5C323CC9"/>
    <w:rsid w:val="5C424381"/>
    <w:rsid w:val="5C447DD1"/>
    <w:rsid w:val="5C6A5252"/>
    <w:rsid w:val="5C811E45"/>
    <w:rsid w:val="5CB17E9D"/>
    <w:rsid w:val="5D35760E"/>
    <w:rsid w:val="5D465A1F"/>
    <w:rsid w:val="5D6278D7"/>
    <w:rsid w:val="5D8D51D4"/>
    <w:rsid w:val="5DA0717E"/>
    <w:rsid w:val="5DC134CB"/>
    <w:rsid w:val="5DE004FC"/>
    <w:rsid w:val="5DEE3CCB"/>
    <w:rsid w:val="5E08087F"/>
    <w:rsid w:val="5E451AD3"/>
    <w:rsid w:val="5E7F77FB"/>
    <w:rsid w:val="5E8939F9"/>
    <w:rsid w:val="5E9E6E75"/>
    <w:rsid w:val="5EA236B9"/>
    <w:rsid w:val="5EA5326A"/>
    <w:rsid w:val="5F1520B2"/>
    <w:rsid w:val="5F28034D"/>
    <w:rsid w:val="5F2C1AE1"/>
    <w:rsid w:val="5F434264"/>
    <w:rsid w:val="5F6150CD"/>
    <w:rsid w:val="5F8A2768"/>
    <w:rsid w:val="5FAB005C"/>
    <w:rsid w:val="5FBE7D8F"/>
    <w:rsid w:val="5FC133DB"/>
    <w:rsid w:val="5FCF7853"/>
    <w:rsid w:val="5FFD685F"/>
    <w:rsid w:val="60254689"/>
    <w:rsid w:val="60B422AD"/>
    <w:rsid w:val="60BA6EBD"/>
    <w:rsid w:val="60C018E5"/>
    <w:rsid w:val="60F03F78"/>
    <w:rsid w:val="61447E20"/>
    <w:rsid w:val="614D13CA"/>
    <w:rsid w:val="614F7E1C"/>
    <w:rsid w:val="618A51FD"/>
    <w:rsid w:val="61B42238"/>
    <w:rsid w:val="61B52BA1"/>
    <w:rsid w:val="61E279BE"/>
    <w:rsid w:val="625A7C73"/>
    <w:rsid w:val="62616289"/>
    <w:rsid w:val="627666FF"/>
    <w:rsid w:val="62AA4DDE"/>
    <w:rsid w:val="62EC4635"/>
    <w:rsid w:val="62EE4962"/>
    <w:rsid w:val="63A363CE"/>
    <w:rsid w:val="63E36016"/>
    <w:rsid w:val="63F41F58"/>
    <w:rsid w:val="63F76584"/>
    <w:rsid w:val="640146EE"/>
    <w:rsid w:val="64063AB3"/>
    <w:rsid w:val="640863E4"/>
    <w:rsid w:val="640B10C9"/>
    <w:rsid w:val="641E79ED"/>
    <w:rsid w:val="64485E79"/>
    <w:rsid w:val="644E6B5E"/>
    <w:rsid w:val="64BE25DF"/>
    <w:rsid w:val="64C25C2B"/>
    <w:rsid w:val="650205DF"/>
    <w:rsid w:val="65612E46"/>
    <w:rsid w:val="65613696"/>
    <w:rsid w:val="65965996"/>
    <w:rsid w:val="65C06760"/>
    <w:rsid w:val="65C82F60"/>
    <w:rsid w:val="65CE0D2C"/>
    <w:rsid w:val="66A24F5B"/>
    <w:rsid w:val="670C13E0"/>
    <w:rsid w:val="676905E0"/>
    <w:rsid w:val="67E71B6D"/>
    <w:rsid w:val="67FF20E2"/>
    <w:rsid w:val="6864524C"/>
    <w:rsid w:val="68842FD3"/>
    <w:rsid w:val="68A2014F"/>
    <w:rsid w:val="68D84E0C"/>
    <w:rsid w:val="69146C72"/>
    <w:rsid w:val="692B215E"/>
    <w:rsid w:val="695F613F"/>
    <w:rsid w:val="697167BA"/>
    <w:rsid w:val="699E0646"/>
    <w:rsid w:val="6A0D31EF"/>
    <w:rsid w:val="6A1D56B2"/>
    <w:rsid w:val="6A52783F"/>
    <w:rsid w:val="6A6908F7"/>
    <w:rsid w:val="6AAE213B"/>
    <w:rsid w:val="6AE6019A"/>
    <w:rsid w:val="6B106FC5"/>
    <w:rsid w:val="6B2113AF"/>
    <w:rsid w:val="6B2D6EEB"/>
    <w:rsid w:val="6B362ECF"/>
    <w:rsid w:val="6B551C70"/>
    <w:rsid w:val="6BF10799"/>
    <w:rsid w:val="6C17109E"/>
    <w:rsid w:val="6C3D5F2F"/>
    <w:rsid w:val="6C71768C"/>
    <w:rsid w:val="6C9F7A56"/>
    <w:rsid w:val="6CD526FE"/>
    <w:rsid w:val="6D1C60F5"/>
    <w:rsid w:val="6D365409"/>
    <w:rsid w:val="6D8855DB"/>
    <w:rsid w:val="6DB80539"/>
    <w:rsid w:val="6DDB5DDD"/>
    <w:rsid w:val="6DE360A7"/>
    <w:rsid w:val="6DE625BC"/>
    <w:rsid w:val="6DEF3809"/>
    <w:rsid w:val="6E2D3C69"/>
    <w:rsid w:val="6E7E47E9"/>
    <w:rsid w:val="6E8C7044"/>
    <w:rsid w:val="6EB736CD"/>
    <w:rsid w:val="6EBE7867"/>
    <w:rsid w:val="6ED468F0"/>
    <w:rsid w:val="6ED5513C"/>
    <w:rsid w:val="6F1A5974"/>
    <w:rsid w:val="6F2F210F"/>
    <w:rsid w:val="6F33171B"/>
    <w:rsid w:val="6F347726"/>
    <w:rsid w:val="6F50057A"/>
    <w:rsid w:val="6FBB10C2"/>
    <w:rsid w:val="6FC34F30"/>
    <w:rsid w:val="6FDB730A"/>
    <w:rsid w:val="700A4B8C"/>
    <w:rsid w:val="703025A8"/>
    <w:rsid w:val="70334E10"/>
    <w:rsid w:val="705B6F34"/>
    <w:rsid w:val="709C6F93"/>
    <w:rsid w:val="71031D5F"/>
    <w:rsid w:val="71056959"/>
    <w:rsid w:val="710E3FA6"/>
    <w:rsid w:val="713954C7"/>
    <w:rsid w:val="713C0F09"/>
    <w:rsid w:val="713F23B2"/>
    <w:rsid w:val="71756B0D"/>
    <w:rsid w:val="717B5AE0"/>
    <w:rsid w:val="717F5B7A"/>
    <w:rsid w:val="719721EE"/>
    <w:rsid w:val="71A16BC9"/>
    <w:rsid w:val="71D76CAF"/>
    <w:rsid w:val="71DA1240"/>
    <w:rsid w:val="71FC2E92"/>
    <w:rsid w:val="727D122C"/>
    <w:rsid w:val="72BE6057"/>
    <w:rsid w:val="72D20B62"/>
    <w:rsid w:val="72DE2B94"/>
    <w:rsid w:val="72EE0582"/>
    <w:rsid w:val="731E506B"/>
    <w:rsid w:val="73372E32"/>
    <w:rsid w:val="733A72D5"/>
    <w:rsid w:val="73460460"/>
    <w:rsid w:val="734E2D80"/>
    <w:rsid w:val="739B4217"/>
    <w:rsid w:val="739C1D3D"/>
    <w:rsid w:val="73A017A5"/>
    <w:rsid w:val="73E55A30"/>
    <w:rsid w:val="740E0BFC"/>
    <w:rsid w:val="74367A9C"/>
    <w:rsid w:val="74522979"/>
    <w:rsid w:val="74A34E73"/>
    <w:rsid w:val="74D10017"/>
    <w:rsid w:val="750A1AD1"/>
    <w:rsid w:val="751E2445"/>
    <w:rsid w:val="753366D1"/>
    <w:rsid w:val="75492334"/>
    <w:rsid w:val="755778E6"/>
    <w:rsid w:val="7561323F"/>
    <w:rsid w:val="756B5E6B"/>
    <w:rsid w:val="75B415C0"/>
    <w:rsid w:val="75B94E29"/>
    <w:rsid w:val="75C16B30"/>
    <w:rsid w:val="75CF01A8"/>
    <w:rsid w:val="75FA6B3E"/>
    <w:rsid w:val="7636248D"/>
    <w:rsid w:val="76383AC2"/>
    <w:rsid w:val="767D7F65"/>
    <w:rsid w:val="76853650"/>
    <w:rsid w:val="77494B12"/>
    <w:rsid w:val="77A967D7"/>
    <w:rsid w:val="77B20269"/>
    <w:rsid w:val="781D05EA"/>
    <w:rsid w:val="78593AF3"/>
    <w:rsid w:val="7870644E"/>
    <w:rsid w:val="787A3E9B"/>
    <w:rsid w:val="787B5781"/>
    <w:rsid w:val="78BF17B9"/>
    <w:rsid w:val="78D1399C"/>
    <w:rsid w:val="78E73A5B"/>
    <w:rsid w:val="79250FDE"/>
    <w:rsid w:val="793A3152"/>
    <w:rsid w:val="79870D9A"/>
    <w:rsid w:val="79C6605A"/>
    <w:rsid w:val="79C843EF"/>
    <w:rsid w:val="79CD6B2E"/>
    <w:rsid w:val="79FC26F3"/>
    <w:rsid w:val="7A456C8B"/>
    <w:rsid w:val="7A5C5B45"/>
    <w:rsid w:val="7AB8722A"/>
    <w:rsid w:val="7AD040D4"/>
    <w:rsid w:val="7AD972A3"/>
    <w:rsid w:val="7AFD4FEE"/>
    <w:rsid w:val="7AFF2AEA"/>
    <w:rsid w:val="7B093F74"/>
    <w:rsid w:val="7B2A11CE"/>
    <w:rsid w:val="7B5829EE"/>
    <w:rsid w:val="7B5E66D0"/>
    <w:rsid w:val="7B5F3B77"/>
    <w:rsid w:val="7B711D02"/>
    <w:rsid w:val="7B8C6E50"/>
    <w:rsid w:val="7BBB0959"/>
    <w:rsid w:val="7BCE0366"/>
    <w:rsid w:val="7BCF049D"/>
    <w:rsid w:val="7BEC370A"/>
    <w:rsid w:val="7BF3298D"/>
    <w:rsid w:val="7BF501D2"/>
    <w:rsid w:val="7C584880"/>
    <w:rsid w:val="7C923CDE"/>
    <w:rsid w:val="7CC12815"/>
    <w:rsid w:val="7CC66242"/>
    <w:rsid w:val="7CE00658"/>
    <w:rsid w:val="7D27773C"/>
    <w:rsid w:val="7D3356C7"/>
    <w:rsid w:val="7D4713B5"/>
    <w:rsid w:val="7D4D437C"/>
    <w:rsid w:val="7D606E72"/>
    <w:rsid w:val="7DCB56F9"/>
    <w:rsid w:val="7DD8298E"/>
    <w:rsid w:val="7E1340BB"/>
    <w:rsid w:val="7E321CD4"/>
    <w:rsid w:val="7E6D31B3"/>
    <w:rsid w:val="7E790F59"/>
    <w:rsid w:val="7E9A17F0"/>
    <w:rsid w:val="7EAA3CD1"/>
    <w:rsid w:val="7EAD530E"/>
    <w:rsid w:val="7EB33EA8"/>
    <w:rsid w:val="7ED92098"/>
    <w:rsid w:val="7F0F1615"/>
    <w:rsid w:val="7F1B620C"/>
    <w:rsid w:val="7F1C70BC"/>
    <w:rsid w:val="7F394FFF"/>
    <w:rsid w:val="7F5046C9"/>
    <w:rsid w:val="7FA04FB5"/>
    <w:rsid w:val="7FAF4060"/>
    <w:rsid w:val="7FDA1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1"/>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6">
    <w:name w:val="heading 5"/>
    <w:basedOn w:val="1"/>
    <w:next w:val="1"/>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7">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8">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9">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0">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260" w:hanging="420"/>
    </w:pPr>
  </w:style>
  <w:style w:type="paragraph" w:styleId="12">
    <w:name w:val="toc 7"/>
    <w:basedOn w:val="1"/>
    <w:next w:val="1"/>
    <w:autoRedefine/>
    <w:qFormat/>
    <w:uiPriority w:val="0"/>
    <w:pPr>
      <w:ind w:left="1260"/>
      <w:jc w:val="left"/>
    </w:pPr>
    <w:rPr>
      <w:sz w:val="18"/>
    </w:rPr>
  </w:style>
  <w:style w:type="paragraph" w:styleId="13">
    <w:name w:val="List Number 2"/>
    <w:basedOn w:val="1"/>
    <w:autoRedefine/>
    <w:qFormat/>
    <w:uiPriority w:val="0"/>
    <w:pPr>
      <w:tabs>
        <w:tab w:val="left" w:pos="1440"/>
      </w:tabs>
      <w:spacing w:line="360" w:lineRule="auto"/>
      <w:ind w:left="1440" w:hanging="1440"/>
    </w:pPr>
    <w:rPr>
      <w:sz w:val="24"/>
      <w:szCs w:val="24"/>
    </w:rPr>
  </w:style>
  <w:style w:type="paragraph" w:styleId="14">
    <w:name w:val="index 8"/>
    <w:basedOn w:val="1"/>
    <w:next w:val="1"/>
    <w:autoRedefine/>
    <w:qFormat/>
    <w:uiPriority w:val="0"/>
    <w:pPr>
      <w:ind w:left="2940"/>
    </w:pPr>
  </w:style>
  <w:style w:type="paragraph" w:styleId="15">
    <w:name w:val="List Number"/>
    <w:basedOn w:val="1"/>
    <w:autoRedefine/>
    <w:qFormat/>
    <w:uiPriority w:val="0"/>
    <w:pPr>
      <w:tabs>
        <w:tab w:val="left" w:pos="2952"/>
      </w:tabs>
      <w:ind w:left="2952" w:hanging="432"/>
    </w:pPr>
    <w:rPr>
      <w:szCs w:val="24"/>
    </w:rPr>
  </w:style>
  <w:style w:type="paragraph" w:styleId="16">
    <w:name w:val="Normal Indent"/>
    <w:basedOn w:val="1"/>
    <w:next w:val="17"/>
    <w:autoRedefine/>
    <w:qFormat/>
    <w:uiPriority w:val="0"/>
    <w:pPr>
      <w:ind w:firstLine="420"/>
    </w:pPr>
  </w:style>
  <w:style w:type="paragraph" w:styleId="17">
    <w:name w:val="Body Text First Indent 2"/>
    <w:basedOn w:val="18"/>
    <w:next w:val="21"/>
    <w:autoRedefine/>
    <w:unhideWhenUsed/>
    <w:qFormat/>
    <w:uiPriority w:val="99"/>
    <w:pPr>
      <w:spacing w:after="120"/>
      <w:ind w:left="420" w:leftChars="200" w:firstLine="420"/>
    </w:pPr>
    <w:rPr>
      <w:rFonts w:ascii="Times New Roman"/>
      <w:sz w:val="21"/>
      <w:szCs w:val="24"/>
    </w:rPr>
  </w:style>
  <w:style w:type="paragraph" w:styleId="18">
    <w:name w:val="Body Text Indent"/>
    <w:basedOn w:val="1"/>
    <w:next w:val="19"/>
    <w:link w:val="178"/>
    <w:autoRedefine/>
    <w:qFormat/>
    <w:uiPriority w:val="0"/>
    <w:pPr>
      <w:ind w:firstLine="645"/>
    </w:pPr>
    <w:rPr>
      <w:sz w:val="20"/>
    </w:rPr>
  </w:style>
  <w:style w:type="paragraph" w:styleId="19">
    <w:name w:val="envelope return"/>
    <w:basedOn w:val="1"/>
    <w:next w:val="20"/>
    <w:autoRedefine/>
    <w:unhideWhenUsed/>
    <w:qFormat/>
    <w:uiPriority w:val="99"/>
    <w:pPr>
      <w:snapToGrid w:val="0"/>
    </w:pPr>
    <w:rPr>
      <w:rFonts w:hint="eastAsia" w:ascii="Arial" w:hAnsi="Arial"/>
      <w:sz w:val="21"/>
    </w:rPr>
  </w:style>
  <w:style w:type="paragraph" w:styleId="20">
    <w:name w:val="Title"/>
    <w:basedOn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1">
    <w:name w:val="Body Text First Indent"/>
    <w:basedOn w:val="22"/>
    <w:link w:val="114"/>
    <w:autoRedefine/>
    <w:qFormat/>
    <w:uiPriority w:val="0"/>
    <w:pPr>
      <w:spacing w:after="120"/>
      <w:ind w:firstLine="420" w:firstLineChars="100"/>
    </w:pPr>
    <w:rPr>
      <w:rFonts w:ascii="Times New Roman" w:hAnsi="Times New Roman" w:eastAsia="宋体"/>
      <w:sz w:val="24"/>
      <w:szCs w:val="24"/>
    </w:rPr>
  </w:style>
  <w:style w:type="paragraph" w:styleId="22">
    <w:name w:val="Body Text"/>
    <w:basedOn w:val="1"/>
    <w:link w:val="85"/>
    <w:autoRedefine/>
    <w:qFormat/>
    <w:uiPriority w:val="0"/>
    <w:rPr>
      <w:rFonts w:ascii="楷体_GB2312" w:hAnsi="Arial" w:eastAsia="楷体_GB2312"/>
      <w:sz w:val="20"/>
    </w:rPr>
  </w:style>
  <w:style w:type="paragraph" w:styleId="23">
    <w:name w:val="index 5"/>
    <w:basedOn w:val="1"/>
    <w:next w:val="1"/>
    <w:autoRedefine/>
    <w:qFormat/>
    <w:uiPriority w:val="0"/>
    <w:pPr>
      <w:ind w:left="1680"/>
    </w:pPr>
  </w:style>
  <w:style w:type="paragraph" w:styleId="24">
    <w:name w:val="Document Map"/>
    <w:basedOn w:val="1"/>
    <w:link w:val="205"/>
    <w:autoRedefine/>
    <w:qFormat/>
    <w:uiPriority w:val="0"/>
    <w:pPr>
      <w:shd w:val="clear" w:color="auto" w:fill="000080"/>
    </w:pPr>
    <w:rPr>
      <w:rFonts w:ascii="宋体"/>
      <w:sz w:val="18"/>
      <w:szCs w:val="18"/>
    </w:rPr>
  </w:style>
  <w:style w:type="paragraph" w:styleId="25">
    <w:name w:val="toa heading"/>
    <w:basedOn w:val="1"/>
    <w:next w:val="1"/>
    <w:autoRedefine/>
    <w:qFormat/>
    <w:uiPriority w:val="0"/>
    <w:pPr>
      <w:spacing w:before="120"/>
    </w:pPr>
    <w:rPr>
      <w:rFonts w:ascii="Arial" w:hAnsi="Arial"/>
      <w:kern w:val="0"/>
      <w:sz w:val="24"/>
      <w:szCs w:val="20"/>
    </w:rPr>
  </w:style>
  <w:style w:type="paragraph" w:styleId="26">
    <w:name w:val="annotation text"/>
    <w:basedOn w:val="1"/>
    <w:link w:val="137"/>
    <w:autoRedefine/>
    <w:qFormat/>
    <w:uiPriority w:val="99"/>
    <w:pPr>
      <w:jc w:val="left"/>
    </w:pPr>
    <w:rPr>
      <w:sz w:val="20"/>
    </w:rPr>
  </w:style>
  <w:style w:type="paragraph" w:styleId="27">
    <w:name w:val="index 6"/>
    <w:basedOn w:val="1"/>
    <w:next w:val="1"/>
    <w:autoRedefine/>
    <w:qFormat/>
    <w:uiPriority w:val="0"/>
    <w:pPr>
      <w:ind w:left="2100"/>
    </w:pPr>
  </w:style>
  <w:style w:type="paragraph" w:styleId="28">
    <w:name w:val="Salutation"/>
    <w:basedOn w:val="1"/>
    <w:next w:val="1"/>
    <w:link w:val="201"/>
    <w:autoRedefine/>
    <w:qFormat/>
    <w:uiPriority w:val="0"/>
    <w:rPr>
      <w:rFonts w:ascii="仿宋_GB2312" w:eastAsia="仿宋_GB2312"/>
      <w:sz w:val="20"/>
    </w:rPr>
  </w:style>
  <w:style w:type="paragraph" w:styleId="29">
    <w:name w:val="Body Text 3"/>
    <w:basedOn w:val="1"/>
    <w:link w:val="98"/>
    <w:autoRedefine/>
    <w:qFormat/>
    <w:uiPriority w:val="0"/>
    <w:rPr>
      <w:rFonts w:ascii="仿宋_GB2312" w:hAnsi="Arial" w:eastAsia="仿宋_GB2312"/>
      <w:sz w:val="20"/>
    </w:rPr>
  </w:style>
  <w:style w:type="paragraph" w:styleId="30">
    <w:name w:val="index 4"/>
    <w:basedOn w:val="1"/>
    <w:next w:val="1"/>
    <w:autoRedefine/>
    <w:qFormat/>
    <w:uiPriority w:val="0"/>
    <w:pPr>
      <w:ind w:left="1260"/>
    </w:pPr>
  </w:style>
  <w:style w:type="paragraph" w:styleId="31">
    <w:name w:val="toc 5"/>
    <w:basedOn w:val="1"/>
    <w:next w:val="1"/>
    <w:autoRedefine/>
    <w:qFormat/>
    <w:uiPriority w:val="0"/>
    <w:pPr>
      <w:ind w:left="840"/>
      <w:jc w:val="left"/>
    </w:pPr>
    <w:rPr>
      <w:sz w:val="18"/>
    </w:rPr>
  </w:style>
  <w:style w:type="paragraph" w:styleId="32">
    <w:name w:val="toc 3"/>
    <w:basedOn w:val="1"/>
    <w:next w:val="1"/>
    <w:autoRedefine/>
    <w:qFormat/>
    <w:uiPriority w:val="39"/>
    <w:pPr>
      <w:ind w:left="420"/>
      <w:jc w:val="left"/>
    </w:pPr>
    <w:rPr>
      <w:i/>
      <w:sz w:val="20"/>
    </w:rPr>
  </w:style>
  <w:style w:type="paragraph" w:styleId="33">
    <w:name w:val="Plain Text"/>
    <w:basedOn w:val="1"/>
    <w:link w:val="130"/>
    <w:autoRedefine/>
    <w:qFormat/>
    <w:uiPriority w:val="99"/>
    <w:rPr>
      <w:rFonts w:ascii="宋体" w:hAnsi="Courier New" w:cs="Courier New"/>
      <w:szCs w:val="21"/>
    </w:rPr>
  </w:style>
  <w:style w:type="paragraph" w:styleId="34">
    <w:name w:val="toc 8"/>
    <w:basedOn w:val="1"/>
    <w:next w:val="1"/>
    <w:autoRedefine/>
    <w:qFormat/>
    <w:uiPriority w:val="0"/>
    <w:pPr>
      <w:ind w:left="1470"/>
      <w:jc w:val="left"/>
    </w:pPr>
    <w:rPr>
      <w:sz w:val="18"/>
    </w:rPr>
  </w:style>
  <w:style w:type="paragraph" w:styleId="35">
    <w:name w:val="index 3"/>
    <w:basedOn w:val="1"/>
    <w:next w:val="1"/>
    <w:autoRedefine/>
    <w:qFormat/>
    <w:uiPriority w:val="0"/>
    <w:pPr>
      <w:ind w:left="840"/>
    </w:pPr>
  </w:style>
  <w:style w:type="paragraph" w:styleId="36">
    <w:name w:val="Date"/>
    <w:basedOn w:val="1"/>
    <w:next w:val="1"/>
    <w:link w:val="149"/>
    <w:autoRedefine/>
    <w:qFormat/>
    <w:uiPriority w:val="0"/>
    <w:pPr>
      <w:ind w:left="100" w:leftChars="2500"/>
    </w:pPr>
    <w:rPr>
      <w:sz w:val="20"/>
    </w:rPr>
  </w:style>
  <w:style w:type="paragraph" w:styleId="37">
    <w:name w:val="Body Text Indent 2"/>
    <w:basedOn w:val="1"/>
    <w:link w:val="172"/>
    <w:autoRedefine/>
    <w:qFormat/>
    <w:uiPriority w:val="0"/>
    <w:pPr>
      <w:ind w:left="630" w:firstLine="645"/>
    </w:pPr>
    <w:rPr>
      <w:sz w:val="20"/>
    </w:rPr>
  </w:style>
  <w:style w:type="paragraph" w:styleId="38">
    <w:name w:val="endnote text"/>
    <w:basedOn w:val="1"/>
    <w:link w:val="215"/>
    <w:autoRedefine/>
    <w:qFormat/>
    <w:uiPriority w:val="0"/>
    <w:pPr>
      <w:snapToGrid w:val="0"/>
      <w:jc w:val="left"/>
    </w:pPr>
    <w:rPr>
      <w:kern w:val="0"/>
      <w:sz w:val="24"/>
      <w:szCs w:val="24"/>
    </w:rPr>
  </w:style>
  <w:style w:type="paragraph" w:styleId="39">
    <w:name w:val="Balloon Text"/>
    <w:basedOn w:val="1"/>
    <w:link w:val="214"/>
    <w:autoRedefine/>
    <w:qFormat/>
    <w:uiPriority w:val="0"/>
    <w:rPr>
      <w:sz w:val="18"/>
      <w:szCs w:val="18"/>
    </w:rPr>
  </w:style>
  <w:style w:type="paragraph" w:styleId="40">
    <w:name w:val="footer"/>
    <w:basedOn w:val="1"/>
    <w:link w:val="207"/>
    <w:autoRedefine/>
    <w:qFormat/>
    <w:uiPriority w:val="0"/>
    <w:pPr>
      <w:tabs>
        <w:tab w:val="center" w:pos="4153"/>
        <w:tab w:val="right" w:pos="8306"/>
      </w:tabs>
      <w:snapToGrid w:val="0"/>
      <w:jc w:val="left"/>
    </w:pPr>
    <w:rPr>
      <w:sz w:val="18"/>
      <w:szCs w:val="18"/>
    </w:rPr>
  </w:style>
  <w:style w:type="paragraph" w:styleId="41">
    <w:name w:val="header"/>
    <w:basedOn w:val="1"/>
    <w:link w:val="143"/>
    <w:autoRedefine/>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3">
    <w:name w:val="toc 1"/>
    <w:basedOn w:val="1"/>
    <w:next w:val="1"/>
    <w:autoRedefine/>
    <w:qFormat/>
    <w:uiPriority w:val="39"/>
    <w:pPr>
      <w:spacing w:before="120" w:after="120"/>
      <w:jc w:val="left"/>
    </w:pPr>
    <w:rPr>
      <w:b/>
      <w:caps/>
      <w:sz w:val="20"/>
    </w:rPr>
  </w:style>
  <w:style w:type="paragraph" w:styleId="44">
    <w:name w:val="toc 4"/>
    <w:basedOn w:val="1"/>
    <w:next w:val="1"/>
    <w:autoRedefine/>
    <w:qFormat/>
    <w:uiPriority w:val="0"/>
    <w:pPr>
      <w:ind w:left="630"/>
      <w:jc w:val="left"/>
    </w:pPr>
    <w:rPr>
      <w:sz w:val="18"/>
    </w:rPr>
  </w:style>
  <w:style w:type="paragraph" w:styleId="45">
    <w:name w:val="index heading"/>
    <w:basedOn w:val="1"/>
    <w:next w:val="46"/>
    <w:autoRedefine/>
    <w:qFormat/>
    <w:uiPriority w:val="0"/>
  </w:style>
  <w:style w:type="paragraph" w:styleId="46">
    <w:name w:val="index 1"/>
    <w:basedOn w:val="1"/>
    <w:next w:val="1"/>
    <w:autoRedefine/>
    <w:qFormat/>
    <w:uiPriority w:val="0"/>
    <w:rPr>
      <w:rFonts w:ascii="仿宋_GB2312" w:hAnsi="宋体" w:eastAsia="仿宋_GB2312"/>
      <w:sz w:val="30"/>
      <w:szCs w:val="24"/>
    </w:rPr>
  </w:style>
  <w:style w:type="paragraph" w:styleId="47">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8">
    <w:name w:val="footnote text"/>
    <w:basedOn w:val="1"/>
    <w:link w:val="142"/>
    <w:autoRedefine/>
    <w:qFormat/>
    <w:uiPriority w:val="0"/>
    <w:pPr>
      <w:snapToGrid w:val="0"/>
      <w:jc w:val="left"/>
    </w:pPr>
    <w:rPr>
      <w:sz w:val="18"/>
      <w:szCs w:val="18"/>
    </w:rPr>
  </w:style>
  <w:style w:type="paragraph" w:styleId="49">
    <w:name w:val="toc 6"/>
    <w:basedOn w:val="1"/>
    <w:next w:val="1"/>
    <w:autoRedefine/>
    <w:qFormat/>
    <w:uiPriority w:val="0"/>
    <w:pPr>
      <w:ind w:left="1050"/>
      <w:jc w:val="left"/>
    </w:pPr>
    <w:rPr>
      <w:sz w:val="18"/>
    </w:rPr>
  </w:style>
  <w:style w:type="paragraph" w:styleId="50">
    <w:name w:val="Body Text Indent 3"/>
    <w:basedOn w:val="1"/>
    <w:link w:val="122"/>
    <w:autoRedefine/>
    <w:qFormat/>
    <w:uiPriority w:val="0"/>
    <w:pPr>
      <w:ind w:left="645" w:firstLine="645"/>
    </w:pPr>
    <w:rPr>
      <w:sz w:val="16"/>
      <w:szCs w:val="16"/>
    </w:rPr>
  </w:style>
  <w:style w:type="paragraph" w:styleId="51">
    <w:name w:val="index 7"/>
    <w:basedOn w:val="1"/>
    <w:next w:val="1"/>
    <w:autoRedefine/>
    <w:qFormat/>
    <w:uiPriority w:val="0"/>
    <w:pPr>
      <w:ind w:left="2520"/>
    </w:pPr>
  </w:style>
  <w:style w:type="paragraph" w:styleId="52">
    <w:name w:val="index 9"/>
    <w:basedOn w:val="1"/>
    <w:next w:val="1"/>
    <w:autoRedefine/>
    <w:qFormat/>
    <w:uiPriority w:val="0"/>
    <w:pPr>
      <w:ind w:left="3360"/>
    </w:pPr>
  </w:style>
  <w:style w:type="paragraph" w:styleId="53">
    <w:name w:val="table of figures"/>
    <w:basedOn w:val="1"/>
    <w:next w:val="1"/>
    <w:autoRedefine/>
    <w:qFormat/>
    <w:uiPriority w:val="0"/>
    <w:pPr>
      <w:ind w:left="840" w:hanging="420"/>
    </w:pPr>
  </w:style>
  <w:style w:type="paragraph" w:styleId="54">
    <w:name w:val="toc 2"/>
    <w:basedOn w:val="1"/>
    <w:next w:val="1"/>
    <w:autoRedefine/>
    <w:qFormat/>
    <w:uiPriority w:val="0"/>
    <w:pPr>
      <w:ind w:left="210"/>
      <w:jc w:val="left"/>
    </w:pPr>
    <w:rPr>
      <w:smallCaps/>
      <w:sz w:val="20"/>
    </w:rPr>
  </w:style>
  <w:style w:type="paragraph" w:styleId="55">
    <w:name w:val="toc 9"/>
    <w:basedOn w:val="1"/>
    <w:next w:val="1"/>
    <w:autoRedefine/>
    <w:qFormat/>
    <w:uiPriority w:val="0"/>
    <w:pPr>
      <w:ind w:left="1680"/>
      <w:jc w:val="left"/>
    </w:pPr>
    <w:rPr>
      <w:sz w:val="18"/>
    </w:rPr>
  </w:style>
  <w:style w:type="paragraph" w:styleId="56">
    <w:name w:val="Body Text 2"/>
    <w:basedOn w:val="1"/>
    <w:link w:val="182"/>
    <w:autoRedefine/>
    <w:qFormat/>
    <w:uiPriority w:val="0"/>
    <w:pPr>
      <w:widowControl/>
      <w:jc w:val="center"/>
    </w:pPr>
    <w:rPr>
      <w:rFonts w:ascii="楷体_GB2312" w:eastAsia="楷体_GB2312"/>
      <w:sz w:val="20"/>
    </w:rPr>
  </w:style>
  <w:style w:type="paragraph" w:styleId="57">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8">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9">
    <w:name w:val="index 2"/>
    <w:basedOn w:val="1"/>
    <w:next w:val="1"/>
    <w:autoRedefine/>
    <w:qFormat/>
    <w:uiPriority w:val="0"/>
    <w:pPr>
      <w:ind w:left="420"/>
    </w:pPr>
  </w:style>
  <w:style w:type="paragraph" w:styleId="60">
    <w:name w:val="annotation subject"/>
    <w:basedOn w:val="26"/>
    <w:next w:val="26"/>
    <w:link w:val="153"/>
    <w:autoRedefine/>
    <w:qFormat/>
    <w:uiPriority w:val="0"/>
    <w:rPr>
      <w:b/>
      <w:bCs/>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模板普通正文"/>
    <w:basedOn w:val="18"/>
    <w:autoRedefine/>
    <w:qFormat/>
    <w:uiPriority w:val="0"/>
    <w:pPr>
      <w:spacing w:beforeLines="50" w:after="10"/>
      <w:ind w:firstLine="490" w:firstLineChars="175"/>
      <w:jc w:val="left"/>
    </w:pPr>
  </w:style>
  <w:style w:type="paragraph" w:customStyle="1" w:styleId="8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3">
    <w:name w:val="正文 New"/>
    <w:basedOn w:val="1"/>
    <w:autoRedefine/>
    <w:qFormat/>
    <w:uiPriority w:val="0"/>
    <w:pPr>
      <w:spacing w:before="100" w:beforeAutospacing="1" w:after="100" w:afterAutospacing="1" w:line="440" w:lineRule="exact"/>
      <w:ind w:left="357" w:hanging="357"/>
    </w:pPr>
    <w:rPr>
      <w:rFonts w:ascii="Times New Roman" w:hAnsi="Times New Roman"/>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2"/>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6"/>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7"/>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5"/>
    <w:autoRedefine/>
    <w:qFormat/>
    <w:uiPriority w:val="0"/>
    <w:rPr>
      <w:rFonts w:ascii="Arial" w:hAnsi="Arial" w:eastAsia="黑体" w:cs="Times New Roman"/>
      <w:b/>
      <w:sz w:val="20"/>
      <w:szCs w:val="20"/>
    </w:rPr>
  </w:style>
  <w:style w:type="character" w:customStyle="1" w:styleId="98">
    <w:name w:val="正文文本 3 字符"/>
    <w:basedOn w:val="63"/>
    <w:link w:val="29"/>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21"/>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50"/>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3"/>
    <w:autoRedefine/>
    <w:qFormat/>
    <w:uiPriority w:val="99"/>
    <w:rPr>
      <w:rFonts w:ascii="宋体" w:hAnsi="Courier New" w:cs="Courier New"/>
      <w:kern w:val="2"/>
      <w:sz w:val="21"/>
      <w:szCs w:val="21"/>
    </w:rPr>
  </w:style>
  <w:style w:type="character" w:customStyle="1" w:styleId="131">
    <w:name w:val="标题 6 字符"/>
    <w:basedOn w:val="63"/>
    <w:link w:val="7"/>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26"/>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42"/>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8"/>
    <w:autoRedefine/>
    <w:qFormat/>
    <w:uiPriority w:val="0"/>
    <w:rPr>
      <w:rFonts w:ascii="Times New Roman" w:hAnsi="Times New Roman" w:eastAsia="宋体" w:cs="Times New Roman"/>
      <w:sz w:val="18"/>
      <w:szCs w:val="18"/>
    </w:rPr>
  </w:style>
  <w:style w:type="character" w:customStyle="1" w:styleId="143">
    <w:name w:val="页眉 字符"/>
    <w:basedOn w:val="63"/>
    <w:link w:val="41"/>
    <w:autoRedefine/>
    <w:qFormat/>
    <w:uiPriority w:val="0"/>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8"/>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6"/>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60"/>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5"/>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9"/>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0"/>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3"/>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7"/>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7"/>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18"/>
    <w:autoRedefine/>
    <w:qFormat/>
    <w:uiPriority w:val="0"/>
    <w:rPr>
      <w:rFonts w:ascii="Times New Roman" w:hAnsi="Times New Roman"/>
      <w:kern w:val="2"/>
      <w:sz w:val="21"/>
    </w:rPr>
  </w:style>
  <w:style w:type="character" w:customStyle="1" w:styleId="179">
    <w:name w:val="标题 字符"/>
    <w:basedOn w:val="63"/>
    <w:link w:val="20"/>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6"/>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2"/>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8"/>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24"/>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40"/>
    <w:autoRedefine/>
    <w:qFormat/>
    <w:uiPriority w:val="0"/>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4"/>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9"/>
    <w:autoRedefine/>
    <w:qFormat/>
    <w:uiPriority w:val="0"/>
    <w:rPr>
      <w:rFonts w:ascii="Times New Roman" w:hAnsi="Times New Roman" w:eastAsia="宋体" w:cs="Times New Roman"/>
      <w:sz w:val="18"/>
      <w:szCs w:val="18"/>
    </w:rPr>
  </w:style>
  <w:style w:type="character" w:customStyle="1" w:styleId="215">
    <w:name w:val="尾注文本 字符"/>
    <w:basedOn w:val="63"/>
    <w:link w:val="38"/>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5"/>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24"/>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50"/>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24"/>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24"/>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5"/>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4"/>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2"/>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24"/>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8"/>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6"/>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5"/>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18"/>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3"/>
    <w:next w:val="244"/>
    <w:autoRedefine/>
    <w:qFormat/>
    <w:uiPriority w:val="0"/>
    <w:pPr>
      <w:numPr>
        <w:ilvl w:val="1"/>
        <w:numId w:val="3"/>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7"/>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2"/>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4"/>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24"/>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6"/>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widowControl w:val="0"/>
      <w:spacing w:after="120" w:line="360" w:lineRule="auto"/>
      <w:ind w:left="420" w:leftChars="200" w:firstLine="420" w:firstLineChars="200"/>
      <w:jc w:val="both"/>
    </w:pPr>
    <w:rPr>
      <w:rFonts w:ascii="Times New Roman" w:hAnsi="@仿宋_GB2312" w:eastAsia="Times New Roman" w:cs="@仿宋_GB2312"/>
      <w:kern w:val="2"/>
      <w:sz w:val="21"/>
      <w:szCs w:val="22"/>
      <w:lang w:val="en-US" w:eastAsia="zh-CN" w:bidi="ar-SA"/>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paragraph" w:customStyle="1" w:styleId="453">
    <w:name w:val="样式 标题 2 + 段后: 156 磅"/>
    <w:basedOn w:val="3"/>
    <w:autoRedefine/>
    <w:qFormat/>
    <w:uiPriority w:val="0"/>
    <w:pPr>
      <w:spacing w:before="100" w:after="100" w:line="240" w:lineRule="auto"/>
    </w:pPr>
    <w:rPr>
      <w:rFonts w:cs="宋体"/>
      <w:bCs/>
      <w:sz w:val="30"/>
    </w:rPr>
  </w:style>
  <w:style w:type="character" w:customStyle="1" w:styleId="454">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455">
    <w:name w:val="font41"/>
    <w:basedOn w:val="63"/>
    <w:autoRedefine/>
    <w:qFormat/>
    <w:uiPriority w:val="0"/>
    <w:rPr>
      <w:rFonts w:hint="eastAsia" w:ascii="宋体" w:hAnsi="宋体" w:eastAsia="宋体" w:cs="宋体"/>
      <w:b/>
      <w:bCs/>
      <w:color w:val="000000"/>
      <w:sz w:val="17"/>
      <w:szCs w:val="17"/>
      <w:u w:val="none"/>
    </w:rPr>
  </w:style>
  <w:style w:type="character" w:customStyle="1" w:styleId="456">
    <w:name w:val="font81"/>
    <w:basedOn w:val="63"/>
    <w:autoRedefine/>
    <w:qFormat/>
    <w:uiPriority w:val="0"/>
    <w:rPr>
      <w:rFonts w:hint="eastAsia" w:ascii="宋体" w:hAnsi="宋体" w:eastAsia="宋体" w:cs="宋体"/>
      <w:color w:val="000000"/>
      <w:sz w:val="16"/>
      <w:szCs w:val="16"/>
      <w:u w:val="none"/>
    </w:rPr>
  </w:style>
  <w:style w:type="character" w:customStyle="1" w:styleId="457">
    <w:name w:val="font112"/>
    <w:basedOn w:val="63"/>
    <w:autoRedefine/>
    <w:qFormat/>
    <w:uiPriority w:val="0"/>
    <w:rPr>
      <w:rFonts w:hint="eastAsia" w:ascii="宋体" w:hAnsi="宋体" w:eastAsia="宋体" w:cs="宋体"/>
      <w:color w:val="000000"/>
      <w:sz w:val="16"/>
      <w:szCs w:val="16"/>
      <w:u w:val="none"/>
    </w:rPr>
  </w:style>
  <w:style w:type="character" w:customStyle="1" w:styleId="458">
    <w:name w:val="font141"/>
    <w:basedOn w:val="63"/>
    <w:autoRedefine/>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6340</Words>
  <Characters>6693</Characters>
  <Lines>189</Lines>
  <Paragraphs>53</Paragraphs>
  <TotalTime>17</TotalTime>
  <ScaleCrop>false</ScaleCrop>
  <LinksUpToDate>false</LinksUpToDate>
  <CharactersWithSpaces>7435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2018-11-14T03:11:00Z</dcterms:created>
  <dc:creator>Windows 用户</dc:creator>
  <cp:lastModifiedBy>为我撩人°</cp:lastModifiedBy>
  <cp:lastPrinted>2023-10-22T23:58:00Z</cp:lastPrinted>
  <dcterms:modified xsi:type="dcterms:W3CDTF">2024-05-22T03:18:30Z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8DA3055443524B66982E1DD82EACC232_13</vt:lpwstr>
  </property>
</Properties>
</file>