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sz w:val="48"/>
          <w:szCs w:val="48"/>
          <w:highlight w:val="none"/>
        </w:rPr>
      </w:pPr>
    </w:p>
    <w:p>
      <w:pPr>
        <w:widowControl/>
        <w:spacing w:line="360" w:lineRule="auto"/>
        <w:jc w:val="center"/>
        <w:rPr>
          <w:rFonts w:hint="eastAsia" w:ascii="宋体" w:hAnsi="宋体" w:eastAsia="宋体" w:cs="宋体"/>
          <w:b/>
          <w:bCs/>
          <w:spacing w:val="-20"/>
          <w:kern w:val="0"/>
          <w:sz w:val="48"/>
          <w:szCs w:val="48"/>
          <w:highlight w:val="none"/>
          <w:lang w:eastAsia="zh-CN"/>
        </w:rPr>
      </w:pPr>
      <w:r>
        <w:rPr>
          <w:rFonts w:hint="eastAsia" w:ascii="宋体" w:hAnsi="宋体" w:cs="宋体"/>
          <w:b/>
          <w:bCs/>
          <w:spacing w:val="-20"/>
          <w:kern w:val="0"/>
          <w:sz w:val="48"/>
          <w:szCs w:val="48"/>
          <w:highlight w:val="none"/>
          <w:lang w:eastAsia="zh-CN"/>
        </w:rPr>
        <w:t>安庆市安峰建筑工业化有限公司碎石采购（二次）</w:t>
      </w:r>
    </w:p>
    <w:p>
      <w:pPr>
        <w:spacing w:line="360" w:lineRule="auto"/>
        <w:jc w:val="center"/>
        <w:rPr>
          <w:rFonts w:hint="eastAsia" w:ascii="宋体" w:hAnsi="宋体" w:cs="宋体"/>
          <w:b/>
          <w:sz w:val="32"/>
          <w:szCs w:val="32"/>
          <w:highlight w:val="none"/>
          <w:u w:val="single"/>
        </w:rPr>
      </w:pPr>
    </w:p>
    <w:p>
      <w:pPr>
        <w:spacing w:line="360" w:lineRule="auto"/>
        <w:jc w:val="center"/>
        <w:rPr>
          <w:rFonts w:ascii="宋体" w:hAnsi="宋体" w:cs="宋体"/>
          <w:b/>
          <w:color w:val="000000"/>
          <w:sz w:val="96"/>
          <w:szCs w:val="96"/>
          <w:highlight w:val="none"/>
        </w:rPr>
      </w:pPr>
      <w:r>
        <w:rPr>
          <w:rFonts w:hint="eastAsia" w:ascii="宋体" w:hAnsi="宋体" w:cs="宋体"/>
          <w:b/>
          <w:color w:val="000000"/>
          <w:sz w:val="96"/>
          <w:szCs w:val="96"/>
          <w:highlight w:val="none"/>
          <w:lang w:val="en-US" w:eastAsia="zh-CN"/>
        </w:rPr>
        <w:t>比</w:t>
      </w:r>
      <w:r>
        <w:rPr>
          <w:rFonts w:hint="eastAsia" w:ascii="宋体" w:hAnsi="宋体" w:cs="宋体"/>
          <w:b/>
          <w:color w:val="000000"/>
          <w:sz w:val="96"/>
          <w:szCs w:val="96"/>
          <w:highlight w:val="none"/>
        </w:rPr>
        <w:t xml:space="preserve"> </w:t>
      </w:r>
      <w:r>
        <w:rPr>
          <w:rFonts w:hint="eastAsia" w:ascii="宋体" w:hAnsi="宋体" w:cs="宋体"/>
          <w:b/>
          <w:color w:val="000000"/>
          <w:sz w:val="96"/>
          <w:szCs w:val="96"/>
          <w:highlight w:val="none"/>
          <w:lang w:val="en-US" w:eastAsia="zh-CN"/>
        </w:rPr>
        <w:t>选</w:t>
      </w:r>
      <w:r>
        <w:rPr>
          <w:rFonts w:hint="eastAsia" w:ascii="宋体" w:hAnsi="宋体" w:cs="宋体"/>
          <w:b/>
          <w:color w:val="000000"/>
          <w:sz w:val="96"/>
          <w:szCs w:val="96"/>
          <w:highlight w:val="none"/>
        </w:rPr>
        <w:t xml:space="preserve"> 文 件</w:t>
      </w:r>
    </w:p>
    <w:p>
      <w:pPr>
        <w:spacing w:line="360" w:lineRule="auto"/>
        <w:jc w:val="center"/>
        <w:rPr>
          <w:rFonts w:ascii="宋体" w:hAnsi="宋体" w:cs="宋体"/>
          <w:b/>
          <w:color w:val="000000"/>
          <w:sz w:val="96"/>
          <w:szCs w:val="96"/>
          <w:highlight w:val="none"/>
        </w:rPr>
      </w:pPr>
    </w:p>
    <w:p>
      <w:pPr>
        <w:spacing w:line="360" w:lineRule="auto"/>
        <w:ind w:firstLine="2891" w:firstLineChars="1200"/>
        <w:rPr>
          <w:rFonts w:hint="default" w:ascii="宋体" w:hAnsi="宋体" w:eastAsia="宋体" w:cs="宋体"/>
          <w:b/>
          <w:color w:val="000000"/>
          <w:sz w:val="24"/>
          <w:szCs w:val="32"/>
          <w:highlight w:val="none"/>
          <w:lang w:val="en-US" w:eastAsia="zh-CN"/>
        </w:rPr>
      </w:pPr>
      <w:r>
        <w:rPr>
          <w:rFonts w:hint="eastAsia" w:ascii="宋体" w:hAnsi="宋体" w:cs="宋体"/>
          <w:b/>
          <w:color w:val="000000"/>
          <w:sz w:val="24"/>
          <w:highlight w:val="none"/>
        </w:rPr>
        <w:t>项目编号：</w:t>
      </w:r>
      <w:r>
        <w:rPr>
          <w:rFonts w:hint="eastAsia" w:ascii="宋体" w:hAnsi="宋体" w:cs="宋体"/>
          <w:b/>
          <w:sz w:val="24"/>
          <w:highlight w:val="none"/>
          <w:u w:val="single"/>
          <w:lang w:eastAsia="zh-CN"/>
        </w:rPr>
        <w:t>AQJK-CG-2024-026</w:t>
      </w: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ind w:firstLine="596" w:firstLineChars="198"/>
        <w:rPr>
          <w:rFonts w:hint="default" w:ascii="宋体" w:hAnsi="宋体" w:eastAsia="宋体" w:cs="宋体"/>
          <w:b/>
          <w:color w:val="000000"/>
          <w:sz w:val="24"/>
          <w:highlight w:val="none"/>
          <w:u w:val="single"/>
          <w:lang w:val="en-US" w:eastAsia="zh-CN"/>
        </w:rPr>
      </w:pPr>
      <w:r>
        <w:rPr>
          <w:rFonts w:hint="eastAsia" w:ascii="宋体" w:hAnsi="宋体" w:cs="宋体"/>
          <w:b/>
          <w:color w:val="000000"/>
          <w:sz w:val="30"/>
          <w:szCs w:val="30"/>
          <w:highlight w:val="none"/>
          <w:lang w:val="en-US" w:eastAsia="zh-CN"/>
        </w:rPr>
        <w:t>采</w:t>
      </w:r>
      <w:r>
        <w:rPr>
          <w:rFonts w:hint="eastAsia" w:ascii="宋体" w:hAnsi="宋体" w:cs="宋体"/>
          <w:b/>
          <w:color w:val="000000"/>
          <w:sz w:val="30"/>
          <w:szCs w:val="30"/>
          <w:highlight w:val="none"/>
        </w:rPr>
        <w:t xml:space="preserve">   </w:t>
      </w:r>
      <w:r>
        <w:rPr>
          <w:rFonts w:hint="eastAsia" w:ascii="宋体" w:hAnsi="宋体" w:cs="宋体"/>
          <w:b/>
          <w:color w:val="000000"/>
          <w:sz w:val="30"/>
          <w:szCs w:val="30"/>
          <w:highlight w:val="none"/>
          <w:lang w:val="en-US" w:eastAsia="zh-CN"/>
        </w:rPr>
        <w:t>购</w:t>
      </w:r>
      <w:r>
        <w:rPr>
          <w:rFonts w:hint="eastAsia" w:ascii="宋体" w:hAnsi="宋体" w:cs="宋体"/>
          <w:b/>
          <w:color w:val="000000"/>
          <w:sz w:val="30"/>
          <w:szCs w:val="30"/>
          <w:highlight w:val="none"/>
        </w:rPr>
        <w:t xml:space="preserve">   人：</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w:t>
      </w:r>
      <w:r>
        <w:rPr>
          <w:rFonts w:hint="eastAsia" w:ascii="宋体" w:hAnsi="宋体" w:cs="宋体"/>
          <w:b/>
          <w:color w:val="000000"/>
          <w:sz w:val="30"/>
          <w:szCs w:val="30"/>
          <w:highlight w:val="none"/>
          <w:u w:val="single"/>
          <w:lang w:eastAsia="zh-CN"/>
        </w:rPr>
        <w:t>安庆市安峰建筑工业化有限公司</w:t>
      </w:r>
      <w:r>
        <w:rPr>
          <w:rFonts w:hint="eastAsia" w:ascii="宋体" w:hAnsi="宋体" w:cs="宋体"/>
          <w:b/>
          <w:color w:val="000000"/>
          <w:spacing w:val="20"/>
          <w:sz w:val="30"/>
          <w:szCs w:val="30"/>
          <w:highlight w:val="none"/>
          <w:u w:val="single"/>
        </w:rPr>
        <w:t xml:space="preserve"> </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w:t>
      </w:r>
    </w:p>
    <w:p>
      <w:pPr>
        <w:spacing w:line="360" w:lineRule="auto"/>
        <w:rPr>
          <w:rFonts w:ascii="宋体" w:hAnsi="宋体" w:cs="宋体"/>
          <w:b/>
          <w:color w:val="000000"/>
          <w:sz w:val="24"/>
          <w:highlight w:val="none"/>
          <w:u w:val="single"/>
        </w:rPr>
      </w:pPr>
    </w:p>
    <w:p>
      <w:pPr>
        <w:spacing w:line="360" w:lineRule="auto"/>
        <w:rPr>
          <w:rFonts w:ascii="宋体" w:hAnsi="宋体" w:cs="宋体"/>
          <w:b/>
          <w:color w:val="000000"/>
          <w:sz w:val="24"/>
          <w:highlight w:val="none"/>
          <w:u w:val="single"/>
        </w:rPr>
      </w:pPr>
    </w:p>
    <w:p>
      <w:pPr>
        <w:pStyle w:val="25"/>
        <w:rPr>
          <w:highlight w:val="none"/>
        </w:rPr>
      </w:pPr>
    </w:p>
    <w:p>
      <w:pPr>
        <w:spacing w:line="360" w:lineRule="auto"/>
        <w:jc w:val="center"/>
        <w:rPr>
          <w:rFonts w:ascii="宋体" w:hAnsi="宋体" w:cs="宋体"/>
          <w:b/>
          <w:color w:val="000000"/>
          <w:spacing w:val="40"/>
          <w:sz w:val="30"/>
          <w:szCs w:val="30"/>
          <w:highlight w:val="none"/>
        </w:rPr>
      </w:pPr>
    </w:p>
    <w:p>
      <w:pPr>
        <w:spacing w:line="360" w:lineRule="auto"/>
        <w:jc w:val="center"/>
        <w:rPr>
          <w:rFonts w:ascii="宋体" w:hAnsi="宋体" w:cs="宋体"/>
          <w:b/>
          <w:color w:val="000000"/>
          <w:spacing w:val="40"/>
          <w:sz w:val="30"/>
          <w:szCs w:val="30"/>
          <w:highlight w:val="none"/>
        </w:rPr>
      </w:pPr>
      <w:r>
        <w:rPr>
          <w:rFonts w:hint="eastAsia" w:ascii="宋体" w:hAnsi="宋体" w:eastAsia="宋体" w:cs="仿宋_GB2312"/>
          <w:b/>
          <w:sz w:val="30"/>
          <w:szCs w:val="30"/>
          <w:highlight w:val="none"/>
          <w:u w:val="none"/>
          <w:lang w:val="en-US" w:eastAsia="zh-CN"/>
        </w:rPr>
        <w:t>安庆市交通控股集团有限公司集采中心</w:t>
      </w:r>
    </w:p>
    <w:p>
      <w:pPr>
        <w:spacing w:line="360" w:lineRule="auto"/>
        <w:rPr>
          <w:rFonts w:ascii="宋体" w:hAnsi="宋体" w:cs="宋体"/>
          <w:color w:val="000000"/>
          <w:sz w:val="24"/>
          <w:highlight w:val="none"/>
        </w:rPr>
      </w:pPr>
    </w:p>
    <w:p>
      <w:pPr>
        <w:spacing w:line="360" w:lineRule="auto"/>
        <w:rPr>
          <w:rFonts w:ascii="宋体" w:hAnsi="宋体" w:cs="宋体"/>
          <w:b/>
          <w:color w:val="000000"/>
          <w:sz w:val="30"/>
          <w:szCs w:val="30"/>
          <w:highlight w:val="none"/>
        </w:rPr>
      </w:pPr>
    </w:p>
    <w:p>
      <w:pPr>
        <w:spacing w:line="360" w:lineRule="auto"/>
        <w:ind w:firstLine="596" w:firstLineChars="198"/>
        <w:rPr>
          <w:rFonts w:ascii="宋体" w:hAnsi="宋体" w:cs="宋体"/>
          <w:b/>
          <w:color w:val="000000"/>
          <w:sz w:val="30"/>
          <w:szCs w:val="30"/>
          <w:highlight w:val="none"/>
          <w:u w:val="single"/>
        </w:rPr>
      </w:pPr>
    </w:p>
    <w:p>
      <w:pPr>
        <w:spacing w:line="360" w:lineRule="auto"/>
        <w:jc w:val="center"/>
        <w:rPr>
          <w:rFonts w:ascii="宋体" w:hAnsi="宋体" w:cs="宋体"/>
          <w:sz w:val="32"/>
          <w:szCs w:val="32"/>
          <w:highlight w:val="none"/>
          <w:u w:val="single"/>
        </w:rPr>
      </w:pPr>
    </w:p>
    <w:p>
      <w:pPr>
        <w:widowControl/>
        <w:spacing w:line="480" w:lineRule="auto"/>
        <w:jc w:val="center"/>
        <w:rPr>
          <w:rFonts w:hint="eastAsia" w:ascii="宋体" w:hAnsi="宋体" w:cs="宋体"/>
          <w:sz w:val="32"/>
          <w:szCs w:val="32"/>
          <w:highlight w:val="none"/>
          <w:u w:val="single"/>
          <w:lang w:val="en-US" w:eastAsia="zh-CN"/>
        </w:rPr>
      </w:pPr>
      <w:r>
        <w:rPr>
          <w:rFonts w:hint="eastAsia" w:ascii="宋体" w:hAnsi="宋体" w:cs="宋体"/>
          <w:sz w:val="32"/>
          <w:szCs w:val="32"/>
          <w:highlight w:val="none"/>
          <w:u w:val="single"/>
          <w:lang w:val="en-US" w:eastAsia="zh-CN"/>
        </w:rPr>
        <w:t>二〇二四年四月</w:t>
      </w:r>
    </w:p>
    <w:p>
      <w:pPr>
        <w:pStyle w:val="16"/>
        <w:rPr>
          <w:rFonts w:hint="eastAsia" w:ascii="宋体" w:hAnsi="宋体" w:cs="宋体"/>
          <w:sz w:val="32"/>
          <w:szCs w:val="32"/>
          <w:highlight w:val="none"/>
          <w:u w:val="single"/>
          <w:lang w:val="en-US" w:eastAsia="zh-CN"/>
        </w:rPr>
      </w:pPr>
    </w:p>
    <w:p>
      <w:pPr>
        <w:rPr>
          <w:rFonts w:hint="eastAsia"/>
          <w:highlight w:val="none"/>
        </w:rPr>
      </w:pPr>
    </w:p>
    <w:p>
      <w:pPr>
        <w:widowControl/>
        <w:spacing w:line="480" w:lineRule="auto"/>
        <w:jc w:val="center"/>
        <w:rPr>
          <w:rFonts w:hint="eastAsia" w:ascii="黑体" w:hAnsi="黑体" w:eastAsia="黑体" w:cs="宋体"/>
          <w:b/>
          <w:kern w:val="0"/>
          <w:sz w:val="32"/>
          <w:szCs w:val="32"/>
          <w:highlight w:val="none"/>
        </w:rPr>
        <w:sectPr>
          <w:pgSz w:w="11906" w:h="16838"/>
          <w:pgMar w:top="1418" w:right="1418" w:bottom="1418" w:left="1418" w:header="680" w:footer="680"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宋体" w:hAnsi="宋体"/>
          <w:b/>
          <w:color w:val="000000"/>
          <w:sz w:val="44"/>
          <w:szCs w:val="44"/>
          <w:highlight w:val="none"/>
        </w:rPr>
      </w:pPr>
      <w:r>
        <w:rPr>
          <w:rFonts w:hint="eastAsia" w:ascii="宋体" w:hAnsi="宋体"/>
          <w:b/>
          <w:color w:val="000000"/>
          <w:sz w:val="44"/>
          <w:szCs w:val="44"/>
          <w:highlight w:val="none"/>
        </w:rPr>
        <w:t>目   录</w:t>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rFonts w:ascii="宋体" w:hAnsi="宋体"/>
          <w:color w:val="000000"/>
          <w:highlight w:val="none"/>
        </w:rPr>
        <w:fldChar w:fldCharType="begin"/>
      </w:r>
      <w:r>
        <w:rPr>
          <w:rFonts w:ascii="宋体" w:hAnsi="宋体"/>
          <w:color w:val="000000"/>
          <w:highlight w:val="none"/>
        </w:rPr>
        <w:instrText xml:space="preserve"> TOC \o "1-3" \h \z \u </w:instrText>
      </w:r>
      <w:r>
        <w:rPr>
          <w:rFonts w:ascii="宋体" w:hAnsi="宋体"/>
          <w:color w:val="000000"/>
          <w:highlight w:val="none"/>
        </w:rPr>
        <w:fldChar w:fldCharType="separate"/>
      </w:r>
      <w:r>
        <w:rPr>
          <w:sz w:val="30"/>
          <w:szCs w:val="30"/>
          <w:highlight w:val="none"/>
        </w:rPr>
        <w:fldChar w:fldCharType="begin"/>
      </w:r>
      <w:r>
        <w:rPr>
          <w:sz w:val="30"/>
          <w:szCs w:val="30"/>
          <w:highlight w:val="none"/>
        </w:rPr>
        <w:instrText xml:space="preserve"> HYPERLINK \l "_Toc4481589" </w:instrText>
      </w:r>
      <w:r>
        <w:rPr>
          <w:sz w:val="30"/>
          <w:szCs w:val="30"/>
          <w:highlight w:val="none"/>
        </w:rPr>
        <w:fldChar w:fldCharType="separate"/>
      </w:r>
      <w:r>
        <w:rPr>
          <w:rStyle w:val="32"/>
          <w:rFonts w:hint="eastAsia"/>
          <w:sz w:val="30"/>
          <w:szCs w:val="30"/>
          <w:highlight w:val="none"/>
        </w:rPr>
        <w:t>第一章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比选公告</w:t>
      </w:r>
      <w:r>
        <w:rPr>
          <w:sz w:val="30"/>
          <w:szCs w:val="30"/>
          <w:highlight w:val="none"/>
        </w:rPr>
        <w:tab/>
      </w:r>
      <w:r>
        <w:rPr>
          <w:rFonts w:hint="eastAsia"/>
          <w:sz w:val="30"/>
          <w:szCs w:val="30"/>
          <w:highlight w:val="none"/>
          <w:lang w:val="en-US" w:eastAsia="zh-CN"/>
        </w:rPr>
        <w:t>1</w:t>
      </w:r>
      <w:r>
        <w:rPr>
          <w:sz w:val="30"/>
          <w:szCs w:val="30"/>
          <w:highlight w:val="none"/>
        </w:rPr>
        <w:fldChar w:fldCharType="end"/>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sz w:val="30"/>
          <w:szCs w:val="30"/>
          <w:highlight w:val="none"/>
        </w:rPr>
        <w:fldChar w:fldCharType="begin"/>
      </w:r>
      <w:r>
        <w:rPr>
          <w:sz w:val="30"/>
          <w:szCs w:val="30"/>
          <w:highlight w:val="none"/>
        </w:rPr>
        <w:instrText xml:space="preserve"> HYPERLINK \l "_Toc4481590" </w:instrText>
      </w:r>
      <w:r>
        <w:rPr>
          <w:sz w:val="30"/>
          <w:szCs w:val="30"/>
          <w:highlight w:val="none"/>
        </w:rPr>
        <w:fldChar w:fldCharType="separate"/>
      </w:r>
      <w:r>
        <w:rPr>
          <w:rStyle w:val="32"/>
          <w:rFonts w:hint="eastAsia"/>
          <w:sz w:val="30"/>
          <w:szCs w:val="30"/>
          <w:highlight w:val="none"/>
        </w:rPr>
        <w:t>第二章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参选人</w:t>
      </w:r>
      <w:r>
        <w:rPr>
          <w:rStyle w:val="32"/>
          <w:rFonts w:hint="eastAsia"/>
          <w:sz w:val="30"/>
          <w:szCs w:val="30"/>
          <w:highlight w:val="none"/>
        </w:rPr>
        <w:t>须知</w:t>
      </w:r>
      <w:r>
        <w:rPr>
          <w:sz w:val="30"/>
          <w:szCs w:val="30"/>
          <w:highlight w:val="none"/>
        </w:rPr>
        <w:tab/>
      </w:r>
      <w:r>
        <w:rPr>
          <w:rFonts w:hint="eastAsia"/>
          <w:sz w:val="30"/>
          <w:szCs w:val="30"/>
          <w:highlight w:val="none"/>
          <w:lang w:val="en-US" w:eastAsia="zh-CN"/>
        </w:rPr>
        <w:t>4</w:t>
      </w:r>
      <w:r>
        <w:rPr>
          <w:sz w:val="30"/>
          <w:szCs w:val="30"/>
          <w:highlight w:val="none"/>
        </w:rPr>
        <w:fldChar w:fldCharType="end"/>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"_Toc4481598" </w:instrText>
      </w:r>
      <w:r>
        <w:rPr>
          <w:sz w:val="30"/>
          <w:szCs w:val="30"/>
          <w:highlight w:val="none"/>
        </w:rPr>
        <w:fldChar w:fldCharType="separate"/>
      </w:r>
      <w:r>
        <w:rPr>
          <w:rStyle w:val="32"/>
          <w:rFonts w:hint="eastAsia"/>
          <w:sz w:val="30"/>
          <w:szCs w:val="30"/>
          <w:highlight w:val="none"/>
        </w:rPr>
        <w:t>第三章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货物需求</w:t>
      </w:r>
      <w:r>
        <w:rPr>
          <w:rStyle w:val="32"/>
          <w:rFonts w:hint="eastAsia"/>
          <w:sz w:val="30"/>
          <w:szCs w:val="30"/>
          <w:highlight w:val="none"/>
        </w:rPr>
        <w:t>及技术要求</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4</w:t>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"_Toc4481599" </w:instrText>
      </w:r>
      <w:r>
        <w:rPr>
          <w:sz w:val="30"/>
          <w:szCs w:val="30"/>
          <w:highlight w:val="none"/>
        </w:rPr>
        <w:fldChar w:fldCharType="separate"/>
      </w:r>
      <w:r>
        <w:rPr>
          <w:rStyle w:val="32"/>
          <w:rFonts w:hint="eastAsia"/>
          <w:sz w:val="30"/>
          <w:szCs w:val="30"/>
          <w:highlight w:val="none"/>
        </w:rPr>
        <w:t>第四章</w:t>
      </w:r>
      <w:r>
        <w:rPr>
          <w:rFonts w:asciiTheme="minorHAnsi" w:hAnsiTheme="minorHAnsi" w:eastAsiaTheme="minorEastAsia" w:cstheme="minorBidi"/>
          <w:sz w:val="30"/>
          <w:szCs w:val="30"/>
          <w:highlight w:val="none"/>
        </w:rPr>
        <w:tab/>
      </w:r>
      <w:r>
        <w:rPr>
          <w:rStyle w:val="32"/>
          <w:rFonts w:hint="eastAsia"/>
          <w:sz w:val="30"/>
          <w:szCs w:val="30"/>
          <w:highlight w:val="none"/>
        </w:rPr>
        <w:t>合同主要条款</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6</w:t>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default"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"_Toc4481600" </w:instrText>
      </w:r>
      <w:r>
        <w:rPr>
          <w:sz w:val="30"/>
          <w:szCs w:val="30"/>
          <w:highlight w:val="none"/>
        </w:rPr>
        <w:fldChar w:fldCharType="separate"/>
      </w:r>
      <w:r>
        <w:rPr>
          <w:rStyle w:val="32"/>
          <w:rFonts w:hint="eastAsia"/>
          <w:sz w:val="30"/>
          <w:szCs w:val="30"/>
          <w:highlight w:val="none"/>
        </w:rPr>
        <w:t>第五章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参选文件</w:t>
      </w:r>
      <w:r>
        <w:rPr>
          <w:rStyle w:val="32"/>
          <w:rFonts w:hint="eastAsia"/>
          <w:sz w:val="30"/>
          <w:szCs w:val="30"/>
          <w:highlight w:val="none"/>
        </w:rPr>
        <w:t>格式</w:t>
      </w:r>
      <w:r>
        <w:rPr>
          <w:sz w:val="30"/>
          <w:szCs w:val="30"/>
          <w:highlight w:val="none"/>
        </w:rPr>
        <w:tab/>
      </w:r>
      <w:r>
        <w:rPr>
          <w:sz w:val="30"/>
          <w:szCs w:val="30"/>
          <w:highlight w:val="none"/>
        </w:rPr>
        <w:fldChar w:fldCharType="end"/>
      </w:r>
      <w:r>
        <w:rPr>
          <w:rFonts w:hint="eastAsia"/>
          <w:sz w:val="30"/>
          <w:szCs w:val="30"/>
          <w:highlight w:val="none"/>
          <w:lang w:val="en-US" w:eastAsia="zh-CN"/>
        </w:rPr>
        <w:t>18</w:t>
      </w:r>
    </w:p>
    <w:p>
      <w:pPr>
        <w:pStyle w:val="21"/>
        <w:tabs>
          <w:tab w:val="right" w:leader="dot" w:pos="9060"/>
        </w:tabs>
        <w:ind w:left="420"/>
        <w:rPr>
          <w:rFonts w:asciiTheme="minorHAnsi" w:hAnsiTheme="minorHAnsi" w:eastAsiaTheme="minorEastAsia" w:cstheme="minorBidi"/>
          <w:sz w:val="21"/>
          <w:szCs w:val="22"/>
          <w:highlight w:val="none"/>
        </w:rPr>
      </w:pPr>
    </w:p>
    <w:p>
      <w:pPr>
        <w:pStyle w:val="13"/>
        <w:tabs>
          <w:tab w:val="right" w:leader="dot" w:pos="9060"/>
        </w:tabs>
        <w:ind w:left="0" w:leftChars="0"/>
        <w:rPr>
          <w:rFonts w:ascii="宋体" w:hAnsi="宋体"/>
          <w:color w:val="000000"/>
          <w:highlight w:val="none"/>
        </w:rPr>
      </w:pPr>
      <w:r>
        <w:rPr>
          <w:rFonts w:ascii="宋体" w:hAnsi="宋体"/>
          <w:color w:val="000000"/>
          <w:highlight w:val="none"/>
        </w:rPr>
        <w:fldChar w:fldCharType="end"/>
      </w:r>
    </w:p>
    <w:p>
      <w:pPr>
        <w:pStyle w:val="13"/>
        <w:tabs>
          <w:tab w:val="right" w:leader="dot" w:pos="9060"/>
        </w:tabs>
        <w:ind w:left="0" w:leftChars="0"/>
        <w:rPr>
          <w:rFonts w:ascii="宋体" w:hAnsi="宋体"/>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widowControl/>
        <w:snapToGrid w:val="0"/>
        <w:rPr>
          <w:rFonts w:ascii="宋体" w:hAnsi="宋体" w:cs="Tahoma"/>
          <w:b/>
          <w:bCs/>
          <w:color w:val="000000"/>
          <w:kern w:val="0"/>
          <w:sz w:val="10"/>
          <w:szCs w:val="10"/>
          <w:highlight w:val="none"/>
        </w:rPr>
        <w:sectPr>
          <w:footerReference r:id="rId3" w:type="default"/>
          <w:pgSz w:w="11906" w:h="16838"/>
          <w:pgMar w:top="1418" w:right="1418" w:bottom="1418" w:left="1418" w:header="680" w:footer="680" w:gutter="0"/>
          <w:pgNumType w:fmt="decimal" w:start="1"/>
          <w:cols w:space="720" w:num="1"/>
          <w:docGrid w:type="lines" w:linePitch="312" w:charSpace="0"/>
        </w:sectPr>
      </w:pPr>
    </w:p>
    <w:p>
      <w:pPr>
        <w:pStyle w:val="3"/>
        <w:numPr>
          <w:ilvl w:val="0"/>
          <w:numId w:val="2"/>
        </w:numPr>
        <w:rPr>
          <w:color w:val="000000"/>
          <w:highlight w:val="none"/>
        </w:rPr>
      </w:pPr>
      <w:r>
        <w:rPr>
          <w:rFonts w:hint="eastAsia"/>
          <w:color w:val="000000"/>
          <w:highlight w:val="none"/>
          <w:lang w:eastAsia="zh-CN"/>
        </w:rPr>
        <w:t>比选公告</w:t>
      </w:r>
    </w:p>
    <w:p>
      <w:pPr>
        <w:jc w:val="center"/>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u w:val="none"/>
          <w:lang w:eastAsia="zh-CN"/>
        </w:rPr>
        <w:t>安庆市安峰建筑工业化有限公司碎石采购（二次）</w:t>
      </w:r>
      <w:r>
        <w:rPr>
          <w:rFonts w:hint="eastAsia" w:ascii="宋体" w:hAnsi="宋体" w:cs="宋体"/>
          <w:b/>
          <w:bCs/>
          <w:sz w:val="30"/>
          <w:szCs w:val="30"/>
          <w:highlight w:val="none"/>
          <w:lang w:eastAsia="zh-CN"/>
        </w:rPr>
        <w:t>比选公告</w:t>
      </w:r>
    </w:p>
    <w:p>
      <w:pPr>
        <w:spacing w:line="500" w:lineRule="exact"/>
        <w:rPr>
          <w:rFonts w:ascii="宋体" w:hAnsi="宋体" w:cs="宋体"/>
          <w:b/>
          <w:sz w:val="28"/>
          <w:szCs w:val="28"/>
          <w:highlight w:val="none"/>
        </w:rPr>
      </w:pPr>
      <w:r>
        <w:rPr>
          <w:rFonts w:hint="eastAsia" w:ascii="宋体" w:hAnsi="宋体" w:cs="宋体"/>
          <w:b/>
          <w:sz w:val="28"/>
          <w:szCs w:val="28"/>
          <w:highlight w:val="none"/>
        </w:rPr>
        <w:t>1．招标条件</w:t>
      </w:r>
    </w:p>
    <w:p>
      <w:pPr>
        <w:widowControl/>
        <w:spacing w:line="500" w:lineRule="exact"/>
        <w:jc w:val="left"/>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szCs w:val="21"/>
          <w:highlight w:val="none"/>
        </w:rPr>
        <w:t>本招标项目</w:t>
      </w:r>
      <w:r>
        <w:rPr>
          <w:rFonts w:hint="eastAsia" w:ascii="宋体" w:hAnsi="宋体" w:cs="宋体"/>
          <w:szCs w:val="21"/>
          <w:highlight w:val="none"/>
          <w:u w:val="single"/>
          <w:lang w:eastAsia="zh-CN"/>
        </w:rPr>
        <w:t>安庆市安峰建筑工业化有限公司碎石采购（二次）</w:t>
      </w:r>
      <w:r>
        <w:rPr>
          <w:rFonts w:hint="eastAsia" w:ascii="宋体" w:hAnsi="宋体" w:cs="宋体"/>
          <w:szCs w:val="21"/>
          <w:highlight w:val="none"/>
        </w:rPr>
        <w:t>已获批准，</w:t>
      </w:r>
      <w:r>
        <w:rPr>
          <w:rFonts w:hint="eastAsia" w:ascii="宋体" w:hAnsi="宋体" w:cs="宋体"/>
          <w:szCs w:val="21"/>
          <w:highlight w:val="none"/>
          <w:lang w:eastAsia="zh-CN"/>
        </w:rPr>
        <w:t>采购人</w:t>
      </w:r>
      <w:r>
        <w:rPr>
          <w:rFonts w:hint="eastAsia" w:ascii="宋体" w:hAnsi="宋体" w:cs="宋体"/>
          <w:szCs w:val="21"/>
          <w:highlight w:val="none"/>
        </w:rPr>
        <w:t>为</w:t>
      </w:r>
      <w:r>
        <w:rPr>
          <w:rFonts w:hint="eastAsia" w:ascii="宋体" w:hAnsi="宋体" w:cs="宋体"/>
          <w:szCs w:val="21"/>
          <w:highlight w:val="none"/>
          <w:u w:val="single"/>
          <w:lang w:eastAsia="zh-CN"/>
        </w:rPr>
        <w:t>安庆市安峰建筑工业化有限公司</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采购管理机构为</w:t>
      </w:r>
      <w:r>
        <w:rPr>
          <w:rFonts w:hint="eastAsia" w:ascii="宋体" w:hAnsi="宋体" w:cs="宋体"/>
          <w:szCs w:val="21"/>
          <w:highlight w:val="none"/>
          <w:u w:val="single"/>
          <w:lang w:val="en-US" w:eastAsia="zh-CN"/>
        </w:rPr>
        <w:t>安庆交控集采管理中心</w:t>
      </w:r>
      <w:r>
        <w:rPr>
          <w:rFonts w:hint="eastAsia" w:ascii="宋体" w:hAnsi="宋体" w:cs="宋体"/>
          <w:szCs w:val="21"/>
          <w:highlight w:val="none"/>
        </w:rPr>
        <w:t>。项目已具备招标条件，现对该项目进行</w:t>
      </w:r>
      <w:r>
        <w:rPr>
          <w:rFonts w:hint="eastAsia" w:ascii="宋体" w:hAnsi="宋体" w:cs="宋体"/>
          <w:szCs w:val="21"/>
          <w:highlight w:val="none"/>
          <w:lang w:eastAsia="zh-CN"/>
        </w:rPr>
        <w:t>比选</w:t>
      </w:r>
      <w:r>
        <w:rPr>
          <w:rFonts w:hint="eastAsia" w:ascii="宋体" w:hAnsi="宋体" w:cs="宋体"/>
          <w:szCs w:val="21"/>
          <w:highlight w:val="none"/>
        </w:rPr>
        <w:t>招标。</w:t>
      </w:r>
    </w:p>
    <w:p>
      <w:pPr>
        <w:spacing w:line="500" w:lineRule="exact"/>
        <w:rPr>
          <w:rFonts w:ascii="宋体" w:hAnsi="宋体" w:cs="宋体"/>
          <w:b/>
          <w:sz w:val="28"/>
          <w:szCs w:val="28"/>
          <w:highlight w:val="none"/>
        </w:rPr>
      </w:pPr>
      <w:r>
        <w:rPr>
          <w:rFonts w:hint="eastAsia" w:ascii="宋体" w:hAnsi="宋体" w:cs="宋体"/>
          <w:b/>
          <w:sz w:val="28"/>
          <w:szCs w:val="28"/>
          <w:highlight w:val="none"/>
        </w:rPr>
        <w:t>2．项目概况及招标范围</w:t>
      </w:r>
    </w:p>
    <w:p>
      <w:pPr>
        <w:widowControl/>
        <w:spacing w:line="500" w:lineRule="exact"/>
        <w:jc w:val="left"/>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 xml:space="preserve">    2.1</w:t>
      </w:r>
      <w:r>
        <w:rPr>
          <w:rFonts w:hint="eastAsia" w:ascii="宋体" w:hAnsi="宋体" w:cs="宋体"/>
          <w:szCs w:val="21"/>
          <w:highlight w:val="none"/>
        </w:rPr>
        <w:t>项目</w:t>
      </w:r>
      <w:r>
        <w:rPr>
          <w:rFonts w:hint="eastAsia" w:ascii="宋体" w:hAnsi="宋体" w:cs="宋体"/>
          <w:kern w:val="0"/>
          <w:szCs w:val="21"/>
          <w:highlight w:val="none"/>
        </w:rPr>
        <w:t>编号：</w:t>
      </w:r>
      <w:r>
        <w:rPr>
          <w:rFonts w:hint="eastAsia" w:ascii="宋体" w:hAnsi="宋体" w:cs="宋体"/>
          <w:kern w:val="0"/>
          <w:szCs w:val="21"/>
          <w:highlight w:val="none"/>
          <w:lang w:eastAsia="zh-CN"/>
        </w:rPr>
        <w:t>AQJK-CG-2024-026；</w:t>
      </w:r>
    </w:p>
    <w:p>
      <w:pPr>
        <w:widowControl/>
        <w:spacing w:line="500" w:lineRule="exact"/>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 xml:space="preserve">    2.2项目名称：</w:t>
      </w:r>
      <w:r>
        <w:rPr>
          <w:rFonts w:hint="eastAsia" w:ascii="宋体" w:hAnsi="宋体" w:cs="宋体"/>
          <w:kern w:val="0"/>
          <w:szCs w:val="21"/>
          <w:highlight w:val="none"/>
          <w:lang w:eastAsia="zh-CN"/>
        </w:rPr>
        <w:t>安庆市安峰建筑工业化有限公司碎石采购（二次）；</w:t>
      </w:r>
    </w:p>
    <w:p>
      <w:pPr>
        <w:widowControl/>
        <w:spacing w:line="500" w:lineRule="exact"/>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 xml:space="preserve">    2.3项目地点：</w:t>
      </w:r>
      <w:r>
        <w:rPr>
          <w:rFonts w:hint="eastAsia" w:ascii="宋体" w:hAnsi="宋体" w:cs="宋体"/>
          <w:kern w:val="0"/>
          <w:szCs w:val="21"/>
          <w:highlight w:val="none"/>
          <w:lang w:eastAsia="zh-CN"/>
        </w:rPr>
        <w:t>安庆市安峰建筑工业化有限公司；</w:t>
      </w:r>
    </w:p>
    <w:p>
      <w:pPr>
        <w:widowControl/>
        <w:spacing w:line="500" w:lineRule="exact"/>
        <w:ind w:firstLine="420"/>
        <w:jc w:val="left"/>
        <w:rPr>
          <w:rFonts w:hint="eastAsia"/>
          <w:color w:val="auto"/>
          <w:highlight w:val="none"/>
        </w:rPr>
      </w:pPr>
      <w:r>
        <w:rPr>
          <w:rFonts w:hint="eastAsia" w:ascii="宋体" w:hAnsi="宋体" w:cs="宋体"/>
          <w:kern w:val="0"/>
          <w:szCs w:val="21"/>
          <w:highlight w:val="none"/>
        </w:rPr>
        <w:t>2.4项目概况：</w:t>
      </w:r>
      <w:r>
        <w:rPr>
          <w:rFonts w:hint="eastAsia"/>
          <w:color w:val="auto"/>
          <w:highlight w:val="none"/>
        </w:rPr>
        <w:t>安庆市安峰建筑工业化有限公司需对</w:t>
      </w:r>
      <w:r>
        <w:rPr>
          <w:rFonts w:hint="eastAsia"/>
          <w:color w:val="auto"/>
          <w:highlight w:val="none"/>
          <w:lang w:val="en-US" w:eastAsia="zh-CN"/>
        </w:rPr>
        <w:t>碎石采购进行招标</w:t>
      </w:r>
      <w:r>
        <w:rPr>
          <w:rFonts w:hint="eastAsia"/>
          <w:color w:val="auto"/>
          <w:highlight w:val="none"/>
        </w:rPr>
        <w:t>。详见服务需求及技术</w:t>
      </w:r>
      <w:r>
        <w:rPr>
          <w:rFonts w:hint="eastAsia"/>
          <w:color w:val="auto"/>
          <w:highlight w:val="none"/>
          <w:lang w:val="en-US" w:eastAsia="zh-CN"/>
        </w:rPr>
        <w:t>参数</w:t>
      </w:r>
      <w:r>
        <w:rPr>
          <w:rFonts w:hint="eastAsia"/>
          <w:color w:val="auto"/>
          <w:highlight w:val="none"/>
        </w:rPr>
        <w:t>要求。</w:t>
      </w:r>
    </w:p>
    <w:p>
      <w:pPr>
        <w:widowControl/>
        <w:spacing w:line="500" w:lineRule="exact"/>
        <w:ind w:firstLine="42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2.5招标范围：</w:t>
      </w:r>
      <w:r>
        <w:rPr>
          <w:rFonts w:hint="eastAsia" w:ascii="宋体" w:hAnsi="宋体" w:cs="宋体"/>
          <w:kern w:val="0"/>
          <w:szCs w:val="21"/>
          <w:highlight w:val="none"/>
          <w:lang w:val="en-US" w:eastAsia="zh-CN"/>
        </w:rPr>
        <w:t>碎石</w:t>
      </w:r>
      <w:r>
        <w:rPr>
          <w:rFonts w:hint="eastAsia" w:ascii="宋体" w:hAnsi="宋体" w:cs="宋体"/>
          <w:kern w:val="0"/>
          <w:szCs w:val="21"/>
          <w:highlight w:val="none"/>
        </w:rPr>
        <w:t>采购</w:t>
      </w:r>
      <w:r>
        <w:rPr>
          <w:rFonts w:hint="eastAsia" w:ascii="宋体" w:hAnsi="宋体" w:cs="宋体"/>
          <w:kern w:val="0"/>
          <w:szCs w:val="21"/>
          <w:highlight w:val="none"/>
          <w:lang w:eastAsia="zh-CN"/>
        </w:rPr>
        <w:t>；</w:t>
      </w:r>
    </w:p>
    <w:p>
      <w:pPr>
        <w:widowControl/>
        <w:spacing w:line="500" w:lineRule="exact"/>
        <w:jc w:val="left"/>
        <w:rPr>
          <w:rFonts w:hint="eastAsia" w:ascii="宋体" w:hAnsi="宋体" w:eastAsia="宋体" w:cs="宋体"/>
          <w:color w:val="auto"/>
          <w:kern w:val="0"/>
          <w:szCs w:val="21"/>
          <w:highlight w:val="none"/>
          <w:lang w:val="en-US" w:eastAsia="zh-CN"/>
        </w:rPr>
      </w:pPr>
      <w:r>
        <w:rPr>
          <w:rFonts w:hint="eastAsia" w:ascii="宋体" w:hAnsi="宋体" w:cs="宋体"/>
          <w:kern w:val="0"/>
          <w:szCs w:val="21"/>
          <w:highlight w:val="none"/>
        </w:rPr>
        <w:t xml:space="preserve">    2.6服务期：</w:t>
      </w:r>
      <w:r>
        <w:rPr>
          <w:rFonts w:hint="eastAsia" w:ascii="宋体" w:hAnsi="宋体" w:cs="宋体"/>
          <w:color w:val="auto"/>
          <w:kern w:val="0"/>
          <w:szCs w:val="21"/>
          <w:highlight w:val="none"/>
          <w:lang w:val="en-US" w:eastAsia="zh-CN"/>
        </w:rPr>
        <w:t>90天。</w:t>
      </w:r>
    </w:p>
    <w:p>
      <w:pPr>
        <w:widowControl/>
        <w:spacing w:line="500" w:lineRule="exact"/>
        <w:ind w:firstLine="42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2.7</w:t>
      </w:r>
      <w:r>
        <w:rPr>
          <w:rFonts w:hint="eastAsia" w:ascii="宋体" w:hAnsi="宋体" w:cs="宋体"/>
          <w:color w:val="auto"/>
          <w:kern w:val="0"/>
          <w:szCs w:val="21"/>
          <w:highlight w:val="none"/>
          <w:lang w:eastAsia="zh-CN"/>
        </w:rPr>
        <w:t>最高投标</w:t>
      </w:r>
      <w:r>
        <w:rPr>
          <w:rFonts w:hint="eastAsia" w:ascii="宋体" w:hAnsi="宋体" w:cs="宋体"/>
          <w:color w:val="auto"/>
          <w:kern w:val="0"/>
          <w:szCs w:val="21"/>
          <w:highlight w:val="none"/>
          <w:lang w:val="en-US" w:eastAsia="zh-CN"/>
        </w:rPr>
        <w:t>费率</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100%</w:t>
      </w:r>
    </w:p>
    <w:p>
      <w:pPr>
        <w:widowControl/>
        <w:spacing w:line="500" w:lineRule="exact"/>
        <w:ind w:firstLine="42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2.8评标办法：</w:t>
      </w:r>
      <w:r>
        <w:rPr>
          <w:rFonts w:hint="eastAsia" w:ascii="宋体" w:hAnsi="宋体" w:cs="宋体"/>
          <w:kern w:val="0"/>
          <w:szCs w:val="21"/>
          <w:highlight w:val="none"/>
          <w:lang w:eastAsia="zh-CN"/>
        </w:rPr>
        <w:t>最低投标价法</w:t>
      </w:r>
    </w:p>
    <w:p>
      <w:pPr>
        <w:spacing w:line="500" w:lineRule="exact"/>
        <w:rPr>
          <w:rFonts w:hint="eastAsia" w:ascii="宋体" w:hAnsi="宋体" w:cs="宋体"/>
          <w:b/>
          <w:sz w:val="28"/>
          <w:szCs w:val="28"/>
          <w:highlight w:val="none"/>
        </w:rPr>
      </w:pPr>
      <w:r>
        <w:rPr>
          <w:rFonts w:hint="eastAsia" w:ascii="宋体" w:hAnsi="宋体" w:cs="宋体"/>
          <w:b/>
          <w:sz w:val="28"/>
          <w:szCs w:val="28"/>
          <w:highlight w:val="none"/>
          <w:lang w:val="en-US" w:eastAsia="zh-CN"/>
        </w:rPr>
        <w:t>3.</w:t>
      </w:r>
      <w:r>
        <w:rPr>
          <w:rFonts w:hint="eastAsia" w:ascii="宋体" w:hAnsi="宋体" w:cs="宋体"/>
          <w:b/>
          <w:sz w:val="28"/>
          <w:szCs w:val="28"/>
          <w:highlight w:val="none"/>
          <w:lang w:eastAsia="zh-CN"/>
        </w:rPr>
        <w:t>参选人</w:t>
      </w:r>
      <w:r>
        <w:rPr>
          <w:rFonts w:hint="eastAsia" w:ascii="宋体" w:hAnsi="宋体" w:cs="宋体"/>
          <w:b/>
          <w:sz w:val="28"/>
          <w:szCs w:val="28"/>
          <w:highlight w:val="none"/>
        </w:rPr>
        <w:t>资格要求</w:t>
      </w:r>
    </w:p>
    <w:p>
      <w:pPr>
        <w:widowControl/>
        <w:spacing w:line="500" w:lineRule="exact"/>
        <w:ind w:firstLine="420"/>
        <w:jc w:val="left"/>
        <w:rPr>
          <w:rFonts w:hint="eastAsia" w:ascii="宋体" w:hAnsi="宋体" w:cs="宋体"/>
          <w:b/>
          <w:bCs/>
          <w:kern w:val="0"/>
          <w:szCs w:val="21"/>
          <w:highlight w:val="none"/>
          <w:lang w:val="en-US" w:eastAsia="zh-CN"/>
        </w:rPr>
      </w:pPr>
      <w:r>
        <w:rPr>
          <w:rFonts w:hint="eastAsia" w:ascii="宋体" w:hAnsi="宋体" w:cs="宋体"/>
          <w:kern w:val="0"/>
          <w:szCs w:val="21"/>
          <w:highlight w:val="none"/>
          <w:lang w:val="en-US" w:eastAsia="zh-CN"/>
        </w:rPr>
        <w:t>1.</w:t>
      </w:r>
      <w:r>
        <w:rPr>
          <w:rFonts w:hint="eastAsia" w:ascii="宋体" w:hAnsi="宋体" w:cs="宋体"/>
          <w:b/>
          <w:bCs/>
          <w:kern w:val="0"/>
          <w:szCs w:val="21"/>
          <w:highlight w:val="none"/>
          <w:lang w:val="en-US" w:eastAsia="zh-CN"/>
        </w:rPr>
        <w:t>本次比选对象为已公示的安庆市交通控股集团有限公司合格供应商。</w:t>
      </w:r>
    </w:p>
    <w:p>
      <w:pPr>
        <w:pStyle w:val="34"/>
        <w:ind w:left="0" w:leftChars="0" w:firstLine="420" w:firstLineChars="200"/>
        <w:rPr>
          <w:rFonts w:hint="eastAsia"/>
          <w:lang w:val="en-US" w:eastAsia="zh-CN"/>
        </w:rPr>
      </w:pPr>
      <w:r>
        <w:rPr>
          <w:rFonts w:hint="eastAsia"/>
          <w:lang w:val="en-US" w:eastAsia="zh-CN"/>
        </w:rPr>
        <w:t>2.参选人有以下情形不得参与本次投标活动</w:t>
      </w:r>
    </w:p>
    <w:p>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2.1被列入安庆市交通控股集团有限公司黑名单管理系统。</w:t>
      </w:r>
    </w:p>
    <w:p>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2.2在安庆市交通控股集团有限公司处罚限制期限内的投标人。</w:t>
      </w:r>
    </w:p>
    <w:p>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2.3前期参与安庆市交通控股集团有限公司组织的招标采购活动获得中标候选人资格而放弃中标资格不签订合同的投标人，在处罚期内的投标人不得参与本次投标活动</w:t>
      </w:r>
      <w:bookmarkStart w:id="50" w:name="_GoBack"/>
      <w:bookmarkEnd w:id="50"/>
      <w:r>
        <w:rPr>
          <w:rFonts w:hint="eastAsia" w:ascii="宋体" w:hAnsi="宋体" w:cs="宋体"/>
          <w:kern w:val="0"/>
          <w:szCs w:val="21"/>
          <w:highlight w:val="none"/>
          <w:lang w:val="en-US" w:eastAsia="zh-CN"/>
        </w:rPr>
        <w:t>。</w:t>
      </w:r>
    </w:p>
    <w:p>
      <w:pPr>
        <w:spacing w:line="500" w:lineRule="exact"/>
        <w:rPr>
          <w:rFonts w:ascii="宋体" w:hAnsi="宋体" w:cs="宋体"/>
          <w:kern w:val="0"/>
          <w:szCs w:val="18"/>
          <w:highlight w:val="none"/>
        </w:rPr>
      </w:pPr>
      <w:r>
        <w:rPr>
          <w:rFonts w:hint="eastAsia" w:ascii="宋体" w:hAnsi="宋体" w:cs="宋体"/>
          <w:b/>
          <w:sz w:val="28"/>
          <w:szCs w:val="28"/>
          <w:highlight w:val="none"/>
        </w:rPr>
        <w:t>4．</w:t>
      </w:r>
      <w:r>
        <w:rPr>
          <w:rFonts w:hint="eastAsia" w:ascii="宋体" w:hAnsi="宋体" w:cs="宋体"/>
          <w:b/>
          <w:sz w:val="28"/>
          <w:szCs w:val="28"/>
          <w:highlight w:val="none"/>
          <w:lang w:eastAsia="zh-CN"/>
        </w:rPr>
        <w:t>比选文件</w:t>
      </w:r>
      <w:r>
        <w:rPr>
          <w:rFonts w:hint="eastAsia" w:ascii="宋体" w:hAnsi="宋体" w:cs="宋体"/>
          <w:b/>
          <w:sz w:val="28"/>
          <w:szCs w:val="28"/>
          <w:highlight w:val="none"/>
        </w:rPr>
        <w:t>的获取</w:t>
      </w:r>
    </w:p>
    <w:p>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1.潜在参选人于2024年4月29日17点30分前，每天上午8:00至12:00，下午14:30至17:30（北京时间，法定节假日除外）登录安庆市交通控股集团有限公司集采平台（http://jc.zh0556.com/）获取比选文件。</w:t>
      </w:r>
    </w:p>
    <w:p>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2.参选文件及相关资料工本费：不收取。</w:t>
      </w:r>
    </w:p>
    <w:p>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3.报名方式：将“确定参与比选的函”盖供应商公章在2024年4月29日17点30分前发邮箱1179928670@qq.com（报名截止后发送，报名无效。）</w:t>
      </w:r>
    </w:p>
    <w:p>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4.已发确认参与函，而放弃参加比选的参选人，须在比选时间截止日前一天以公司名义向1179928670@qq.com发送放弃参与函（格式自拟）。否则招标管理人将予拉入集团黑名单处理。</w:t>
      </w:r>
    </w:p>
    <w:p>
      <w:pPr>
        <w:numPr>
          <w:ilvl w:val="0"/>
          <w:numId w:val="3"/>
        </w:numPr>
        <w:spacing w:line="500" w:lineRule="exact"/>
        <w:rPr>
          <w:rFonts w:ascii="宋体" w:hAnsi="宋体" w:cs="宋体"/>
          <w:b/>
          <w:sz w:val="28"/>
          <w:szCs w:val="28"/>
          <w:highlight w:val="none"/>
        </w:rPr>
      </w:pPr>
      <w:r>
        <w:rPr>
          <w:rFonts w:hint="eastAsia" w:ascii="宋体" w:hAnsi="宋体" w:cs="宋体"/>
          <w:b/>
          <w:sz w:val="28"/>
          <w:szCs w:val="28"/>
          <w:highlight w:val="none"/>
          <w:lang w:eastAsia="zh-CN"/>
        </w:rPr>
        <w:t>参选文件</w:t>
      </w:r>
      <w:r>
        <w:rPr>
          <w:rFonts w:hint="eastAsia" w:ascii="宋体" w:hAnsi="宋体" w:cs="宋体"/>
          <w:b/>
          <w:sz w:val="28"/>
          <w:szCs w:val="28"/>
          <w:highlight w:val="none"/>
        </w:rPr>
        <w:t>的提交</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5.1</w:t>
      </w:r>
      <w:r>
        <w:rPr>
          <w:rFonts w:hint="eastAsia" w:ascii="宋体" w:hAnsi="宋体" w:cs="宋体"/>
          <w:szCs w:val="21"/>
          <w:highlight w:val="none"/>
          <w:lang w:eastAsia="zh-CN"/>
        </w:rPr>
        <w:t>参选文件</w:t>
      </w:r>
      <w:r>
        <w:rPr>
          <w:rFonts w:hint="eastAsia" w:ascii="宋体" w:hAnsi="宋体" w:cs="宋体"/>
          <w:szCs w:val="21"/>
          <w:highlight w:val="none"/>
        </w:rPr>
        <w:t>提交截止时间：</w:t>
      </w:r>
      <w:r>
        <w:rPr>
          <w:rFonts w:hint="eastAsia" w:ascii="宋体" w:hAnsi="宋体" w:cs="宋体"/>
          <w:szCs w:val="21"/>
          <w:highlight w:val="none"/>
          <w:lang w:val="en-US" w:eastAsia="zh-CN"/>
        </w:rPr>
        <w:t>2024年4月30日15时00分</w:t>
      </w:r>
    </w:p>
    <w:p>
      <w:pPr>
        <w:spacing w:line="5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5.2地点：</w:t>
      </w:r>
      <w:r>
        <w:rPr>
          <w:rFonts w:hint="eastAsia" w:ascii="宋体" w:hAnsi="宋体" w:cs="宋体"/>
          <w:szCs w:val="21"/>
          <w:highlight w:val="none"/>
          <w:lang w:eastAsia="zh-CN"/>
        </w:rPr>
        <w:t>安庆市大观区宜园路16号安庆交控集团</w:t>
      </w:r>
      <w:r>
        <w:rPr>
          <w:rFonts w:hint="eastAsia" w:ascii="宋体" w:hAnsi="宋体" w:cs="宋体"/>
          <w:szCs w:val="21"/>
          <w:highlight w:val="none"/>
          <w:lang w:val="en-US" w:eastAsia="zh-CN"/>
        </w:rPr>
        <w:t>二号楼一楼开标室</w:t>
      </w:r>
    </w:p>
    <w:p>
      <w:pPr>
        <w:spacing w:line="500" w:lineRule="exact"/>
        <w:rPr>
          <w:rFonts w:ascii="宋体" w:hAnsi="宋体" w:cs="宋体"/>
          <w:b/>
          <w:sz w:val="28"/>
          <w:szCs w:val="28"/>
          <w:highlight w:val="none"/>
        </w:rPr>
      </w:pPr>
      <w:r>
        <w:rPr>
          <w:rFonts w:hint="eastAsia" w:ascii="宋体" w:hAnsi="宋体" w:cs="宋体"/>
          <w:b/>
          <w:sz w:val="28"/>
          <w:szCs w:val="28"/>
          <w:highlight w:val="none"/>
        </w:rPr>
        <w:t>6.发布公告的媒介</w:t>
      </w:r>
    </w:p>
    <w:p>
      <w:pPr>
        <w:spacing w:line="500" w:lineRule="exact"/>
        <w:ind w:firstLine="420" w:firstLineChars="200"/>
        <w:rPr>
          <w:rFonts w:hint="eastAsia" w:ascii="宋体" w:hAnsi="宋体" w:cs="宋体"/>
          <w:kern w:val="0"/>
          <w:szCs w:val="18"/>
          <w:highlight w:val="none"/>
        </w:rPr>
      </w:pPr>
      <w:r>
        <w:rPr>
          <w:rFonts w:hint="eastAsia" w:ascii="宋体" w:hAnsi="宋体" w:cs="宋体"/>
          <w:kern w:val="0"/>
          <w:szCs w:val="18"/>
          <w:highlight w:val="none"/>
        </w:rPr>
        <w:t>在</w:t>
      </w:r>
      <w:r>
        <w:rPr>
          <w:rFonts w:hint="eastAsia" w:ascii="宋体" w:hAnsi="宋体" w:cs="宋体"/>
          <w:kern w:val="0"/>
          <w:szCs w:val="18"/>
          <w:highlight w:val="none"/>
          <w:lang w:eastAsia="zh-CN"/>
        </w:rPr>
        <w:t>安庆市交通控股集团有限公司集采中心</w:t>
      </w:r>
      <w:r>
        <w:rPr>
          <w:rFonts w:hint="eastAsia" w:ascii="宋体" w:hAnsi="宋体" w:cs="宋体"/>
          <w:kern w:val="0"/>
          <w:szCs w:val="18"/>
          <w:highlight w:val="none"/>
        </w:rPr>
        <w:t>（</w:t>
      </w:r>
      <w:r>
        <w:rPr>
          <w:rFonts w:hint="eastAsia" w:ascii="宋体" w:hAnsi="宋体" w:cs="宋体"/>
          <w:kern w:val="0"/>
          <w:szCs w:val="18"/>
          <w:highlight w:val="none"/>
          <w:lang w:eastAsia="zh-CN"/>
        </w:rPr>
        <w:t>http：//jc.zh0556.com/</w:t>
      </w:r>
      <w:r>
        <w:rPr>
          <w:rFonts w:hint="eastAsia" w:ascii="宋体" w:hAnsi="宋体" w:cs="宋体"/>
          <w:kern w:val="0"/>
          <w:szCs w:val="18"/>
          <w:highlight w:val="none"/>
        </w:rPr>
        <w:t>）发布</w:t>
      </w:r>
    </w:p>
    <w:p>
      <w:pPr>
        <w:spacing w:line="500" w:lineRule="exact"/>
        <w:rPr>
          <w:rFonts w:ascii="宋体" w:hAnsi="宋体" w:cs="宋体"/>
          <w:b/>
          <w:sz w:val="28"/>
          <w:szCs w:val="28"/>
          <w:highlight w:val="none"/>
        </w:rPr>
      </w:pPr>
      <w:r>
        <w:rPr>
          <w:rFonts w:hint="eastAsia" w:ascii="宋体" w:hAnsi="宋体" w:cs="宋体"/>
          <w:b/>
          <w:sz w:val="28"/>
          <w:szCs w:val="28"/>
          <w:highlight w:val="none"/>
        </w:rPr>
        <w:t>7．联系方式</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1.采购人信息</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安庆市安峰建筑工业化有限公司</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安庆市宜秀区大龙山镇环城西路新材料产业园1号</w:t>
      </w:r>
    </w:p>
    <w:p>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cs="宋体"/>
          <w:color w:val="auto"/>
          <w:kern w:val="0"/>
          <w:sz w:val="21"/>
          <w:szCs w:val="18"/>
          <w:highlight w:val="none"/>
          <w:lang w:val="en-US" w:eastAsia="zh-CN" w:bidi="ar-SA"/>
        </w:rPr>
        <w:t>方菲</w:t>
      </w:r>
    </w:p>
    <w:p>
      <w:pPr>
        <w:widowControl/>
        <w:suppressAutoHyphens w:val="0"/>
        <w:bidi w:val="0"/>
        <w:spacing w:beforeLines="0" w:beforeAutospacing="0" w:afterLines="0" w:afterAutospacing="0" w:line="500" w:lineRule="exact"/>
        <w:ind w:firstLine="525" w:firstLineChars="250"/>
        <w:jc w:val="left"/>
        <w:rPr>
          <w:rFonts w:hint="eastAsia"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cs="宋体"/>
          <w:color w:val="auto"/>
          <w:kern w:val="0"/>
          <w:sz w:val="21"/>
          <w:szCs w:val="18"/>
          <w:highlight w:val="none"/>
          <w:lang w:val="en-US" w:eastAsia="zh-CN" w:bidi="ar-SA"/>
        </w:rPr>
        <w:t>18055696711</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2.</w:t>
      </w:r>
      <w:r>
        <w:rPr>
          <w:rFonts w:hint="eastAsia" w:ascii="宋体" w:hAnsi="宋体" w:cs="宋体"/>
          <w:color w:val="auto"/>
          <w:kern w:val="0"/>
          <w:sz w:val="21"/>
          <w:szCs w:val="18"/>
          <w:highlight w:val="none"/>
          <w:lang w:val="en-US" w:eastAsia="zh-CN" w:bidi="ar-SA"/>
        </w:rPr>
        <w:t>采购管理机构</w:t>
      </w:r>
      <w:r>
        <w:rPr>
          <w:rFonts w:ascii="宋体" w:hAnsi="宋体" w:eastAsia="宋体" w:cs="宋体"/>
          <w:color w:val="auto"/>
          <w:kern w:val="0"/>
          <w:sz w:val="21"/>
          <w:szCs w:val="18"/>
          <w:highlight w:val="none"/>
          <w:lang w:val="en-US" w:eastAsia="zh-CN" w:bidi="ar-SA"/>
        </w:rPr>
        <w:t>信息</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安庆市交通控股集团有限公司集采中心</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安庆市大观区宜园路16号交控集团2号楼一层</w:t>
      </w:r>
    </w:p>
    <w:p>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cs="宋体"/>
          <w:color w:val="auto"/>
          <w:kern w:val="0"/>
          <w:sz w:val="21"/>
          <w:szCs w:val="18"/>
          <w:highlight w:val="none"/>
          <w:lang w:val="en-US" w:eastAsia="zh-CN" w:bidi="ar-SA"/>
        </w:rPr>
        <w:t>王欣怡</w:t>
      </w:r>
    </w:p>
    <w:p>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cs="宋体"/>
          <w:color w:val="auto"/>
          <w:kern w:val="0"/>
          <w:sz w:val="21"/>
          <w:szCs w:val="18"/>
          <w:highlight w:val="none"/>
          <w:lang w:val="en-US" w:eastAsia="zh-CN" w:bidi="ar-SA"/>
        </w:rPr>
        <w:t>0556-5579198</w:t>
      </w:r>
    </w:p>
    <w:p>
      <w:pPr>
        <w:spacing w:line="500" w:lineRule="exact"/>
        <w:rPr>
          <w:rFonts w:ascii="宋体" w:hAnsi="宋体" w:cs="宋体"/>
          <w:b/>
          <w:color w:val="000000"/>
          <w:sz w:val="28"/>
          <w:szCs w:val="28"/>
          <w:highlight w:val="none"/>
        </w:rPr>
      </w:pPr>
      <w:r>
        <w:rPr>
          <w:rFonts w:hint="eastAsia" w:ascii="宋体" w:hAnsi="宋体" w:cs="宋体"/>
          <w:b/>
          <w:color w:val="000000"/>
          <w:sz w:val="28"/>
          <w:szCs w:val="28"/>
          <w:highlight w:val="none"/>
        </w:rPr>
        <w:t>8．其他说明</w:t>
      </w:r>
    </w:p>
    <w:p>
      <w:pPr>
        <w:spacing w:line="500" w:lineRule="exact"/>
        <w:ind w:firstLine="420" w:firstLineChars="200"/>
        <w:rPr>
          <w:rFonts w:hint="eastAsia" w:ascii="宋体" w:hAnsi="宋体" w:cs="宋体"/>
          <w:color w:val="000000"/>
          <w:kern w:val="0"/>
          <w:szCs w:val="18"/>
          <w:highlight w:val="none"/>
        </w:rPr>
      </w:pPr>
      <w:r>
        <w:rPr>
          <w:rFonts w:hint="eastAsia" w:ascii="宋体" w:hAnsi="宋体" w:cs="宋体"/>
          <w:color w:val="000000"/>
          <w:kern w:val="0"/>
          <w:szCs w:val="18"/>
          <w:highlight w:val="none"/>
        </w:rPr>
        <w:t>8.1投标申请人的联系人电话(手机)、电子邮箱等</w:t>
      </w:r>
      <w:r>
        <w:rPr>
          <w:rFonts w:hint="eastAsia" w:ascii="宋体" w:hAnsi="宋体" w:cs="宋体"/>
          <w:color w:val="000000"/>
          <w:kern w:val="0"/>
          <w:szCs w:val="18"/>
          <w:highlight w:val="none"/>
          <w:lang w:eastAsia="zh-CN"/>
        </w:rPr>
        <w:t>通信</w:t>
      </w:r>
      <w:r>
        <w:rPr>
          <w:rFonts w:hint="eastAsia" w:ascii="宋体" w:hAnsi="宋体" w:cs="宋体"/>
          <w:color w:val="000000"/>
          <w:kern w:val="0"/>
          <w:szCs w:val="18"/>
          <w:highlight w:val="none"/>
        </w:rPr>
        <w:t>方式在招投标过程中必须保持畅通，否则因上述原因造成的后果，责任自负。</w:t>
      </w:r>
    </w:p>
    <w:p>
      <w:pPr>
        <w:rPr>
          <w:rFonts w:hint="eastAsia" w:ascii="宋体" w:hAnsi="宋体" w:cs="宋体"/>
          <w:color w:val="000000"/>
          <w:kern w:val="0"/>
          <w:szCs w:val="18"/>
          <w:highlight w:val="none"/>
        </w:rPr>
      </w:pPr>
      <w:r>
        <w:rPr>
          <w:rFonts w:hint="eastAsia" w:ascii="宋体" w:hAnsi="宋体" w:cs="宋体"/>
          <w:color w:val="000000"/>
          <w:kern w:val="0"/>
          <w:szCs w:val="18"/>
          <w:highlight w:val="none"/>
        </w:rPr>
        <w:br w:type="page"/>
      </w:r>
    </w:p>
    <w:p>
      <w:pPr>
        <w:pStyle w:val="2"/>
        <w:rPr>
          <w:rFonts w:hint="eastAsia"/>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bookmarkStart w:id="0" w:name="_Toc4481590"/>
      <w:bookmarkStart w:id="1" w:name="_Toc5725"/>
      <w:r>
        <w:rPr>
          <w:rFonts w:hint="eastAsia" w:ascii="仿宋" w:hAnsi="仿宋" w:eastAsia="仿宋" w:cs="Times New Roman"/>
          <w:b w:val="0"/>
          <w:bCs w:val="0"/>
          <w:sz w:val="32"/>
          <w:szCs w:val="32"/>
          <w:highlight w:val="none"/>
          <w:u w:val="none"/>
          <w:lang w:val="en-US" w:eastAsia="zh-CN"/>
        </w:rPr>
        <w:t>附：</w:t>
      </w:r>
    </w:p>
    <w:p>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确定参与比选的函</w:t>
      </w:r>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安庆市安峰建筑工业化有限公司碎石采购（二次）</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移动电话：         </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pStyle w:val="3"/>
        <w:numPr>
          <w:ilvl w:val="0"/>
          <w:numId w:val="2"/>
        </w:numPr>
        <w:rPr>
          <w:color w:val="000000"/>
          <w:highlight w:val="none"/>
        </w:rPr>
      </w:pPr>
      <w:r>
        <w:rPr>
          <w:rFonts w:hint="eastAsia"/>
          <w:color w:val="000000"/>
          <w:highlight w:val="none"/>
          <w:lang w:eastAsia="zh-CN"/>
        </w:rPr>
        <w:t>参选人</w:t>
      </w:r>
      <w:r>
        <w:rPr>
          <w:rFonts w:hint="eastAsia"/>
          <w:color w:val="000000"/>
          <w:highlight w:val="none"/>
        </w:rPr>
        <w:t>须知</w:t>
      </w:r>
      <w:bookmarkEnd w:id="0"/>
      <w:bookmarkEnd w:id="1"/>
    </w:p>
    <w:p>
      <w:pPr>
        <w:pStyle w:val="57"/>
        <w:rPr>
          <w:color w:val="000000"/>
          <w:highlight w:val="none"/>
        </w:rPr>
      </w:pPr>
      <w:bookmarkStart w:id="2" w:name="_Toc27607"/>
      <w:bookmarkStart w:id="3" w:name="_Toc4481591"/>
      <w:r>
        <w:rPr>
          <w:rFonts w:hint="eastAsia"/>
          <w:color w:val="000000"/>
          <w:highlight w:val="none"/>
        </w:rPr>
        <w:t>（一）</w:t>
      </w:r>
      <w:r>
        <w:rPr>
          <w:rFonts w:hint="eastAsia"/>
          <w:color w:val="000000"/>
          <w:highlight w:val="none"/>
          <w:lang w:eastAsia="zh-CN"/>
        </w:rPr>
        <w:t>参选人</w:t>
      </w:r>
      <w:r>
        <w:rPr>
          <w:rFonts w:hint="eastAsia"/>
          <w:color w:val="000000"/>
          <w:highlight w:val="none"/>
        </w:rPr>
        <w:t>须知前附表</w:t>
      </w:r>
      <w:bookmarkEnd w:id="2"/>
      <w:bookmarkEnd w:id="3"/>
    </w:p>
    <w:tbl>
      <w:tblPr>
        <w:tblStyle w:val="26"/>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985"/>
        <w:gridCol w:w="6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358"/>
              <w:jc w:val="left"/>
              <w:rPr>
                <w:rFonts w:hint="default" w:ascii="宋体" w:hAnsi="宋体"/>
                <w:color w:val="000000"/>
                <w:szCs w:val="21"/>
                <w:highlight w:val="none"/>
              </w:rPr>
            </w:pPr>
            <w:r>
              <w:rPr>
                <w:rFonts w:hint="eastAsia" w:ascii="宋体" w:hAnsi="宋体"/>
                <w:color w:val="000000"/>
                <w:szCs w:val="21"/>
                <w:highlight w:val="none"/>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内容</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180"/>
              </w:tabs>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color w:val="000000"/>
                <w:szCs w:val="21"/>
                <w:highlight w:val="none"/>
                <w:lang w:eastAsia="zh-CN"/>
              </w:rPr>
              <w:t>AQJK-CG-2024-026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2</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ascii="宋体" w:hAnsi="宋体" w:cs="宋体"/>
                <w:kern w:val="0"/>
                <w:szCs w:val="18"/>
                <w:highlight w:val="none"/>
                <w:lang w:eastAsia="zh-CN"/>
              </w:rPr>
              <w:t>安庆市安峰建筑工业化有限公司碎石采购（二次）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3</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采购人</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ascii="宋体" w:hAnsi="宋体" w:cs="宋体"/>
                <w:kern w:val="0"/>
                <w:szCs w:val="18"/>
                <w:highlight w:val="none"/>
                <w:lang w:eastAsia="zh-CN"/>
              </w:rPr>
              <w:t>安庆市安峰建筑工业化有限公司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采购管理机构</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kern w:val="0"/>
                <w:szCs w:val="18"/>
                <w:highlight w:val="none"/>
                <w:lang w:val="en-US" w:eastAsia="zh-CN"/>
              </w:rPr>
            </w:pPr>
            <w:r>
              <w:rPr>
                <w:rFonts w:hint="eastAsia" w:ascii="宋体" w:hAnsi="宋体" w:cs="宋体"/>
                <w:kern w:val="0"/>
                <w:szCs w:val="18"/>
                <w:highlight w:val="none"/>
                <w:lang w:val="en-US" w:eastAsia="zh-CN"/>
              </w:rPr>
              <w:t>安庆交控集采管理中心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招标方式</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color w:val="000000"/>
                <w:szCs w:val="21"/>
                <w:highlight w:val="none"/>
                <w:lang w:val="en-US" w:eastAsia="zh-CN"/>
              </w:rPr>
              <w:t>比选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color w:val="auto"/>
                <w:szCs w:val="21"/>
                <w:highlight w:val="none"/>
              </w:rPr>
            </w:pPr>
            <w:r>
              <w:rPr>
                <w:rFonts w:hint="eastAsia" w:ascii="宋体" w:hAnsi="宋体" w:cs="宋体"/>
                <w:color w:val="auto"/>
                <w:kern w:val="0"/>
                <w:szCs w:val="21"/>
                <w:highlight w:val="none"/>
                <w:lang w:val="en-US" w:eastAsia="zh-CN"/>
              </w:rPr>
              <w:t>一个标。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7</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75" w:type="dxa"/>
            <w:tcBorders>
              <w:top w:val="single" w:color="auto" w:sz="4" w:space="0"/>
              <w:left w:val="single" w:color="auto" w:sz="4" w:space="0"/>
              <w:right w:val="single" w:color="auto" w:sz="4" w:space="0"/>
            </w:tcBorders>
            <w:vAlign w:val="center"/>
          </w:tcPr>
          <w:p>
            <w:pPr>
              <w:keepNext w:val="0"/>
              <w:keepLines w:val="0"/>
              <w:suppressLineNumbers w:val="0"/>
              <w:spacing w:before="0" w:beforeLines="0" w:beforeAutospacing="0" w:after="0" w:afterLines="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8</w:t>
            </w:r>
          </w:p>
        </w:tc>
        <w:tc>
          <w:tcPr>
            <w:tcW w:w="1985" w:type="dxa"/>
            <w:tcBorders>
              <w:top w:val="single" w:color="auto" w:sz="4" w:space="0"/>
              <w:left w:val="single" w:color="auto" w:sz="4" w:space="0"/>
              <w:right w:val="single" w:color="auto" w:sz="4" w:space="0"/>
            </w:tcBorders>
            <w:vAlign w:val="center"/>
          </w:tcPr>
          <w:p>
            <w:pPr>
              <w:keepNext w:val="0"/>
              <w:keepLines w:val="0"/>
              <w:suppressLineNumbers w:val="0"/>
              <w:spacing w:before="0" w:beforeLines="0" w:beforeAutospacing="0" w:after="0" w:afterLines="0" w:afterAutospacing="0" w:line="420" w:lineRule="exact"/>
              <w:ind w:left="0" w:right="0"/>
              <w:jc w:val="center"/>
              <w:rPr>
                <w:rFonts w:hint="eastAsia" w:eastAsia="宋体"/>
                <w:color w:val="000000"/>
                <w:szCs w:val="21"/>
                <w:highlight w:val="none"/>
                <w:lang w:val="en-US" w:eastAsia="zh-CN"/>
              </w:rPr>
            </w:pPr>
            <w:r>
              <w:rPr>
                <w:rFonts w:hint="default" w:ascii="宋体"/>
                <w:color w:val="000000"/>
                <w:sz w:val="21"/>
                <w:szCs w:val="21"/>
                <w:highlight w:val="none"/>
              </w:rPr>
              <w:t>最</w:t>
            </w:r>
            <w:r>
              <w:rPr>
                <w:rFonts w:hint="eastAsia" w:ascii="宋体"/>
                <w:color w:val="000000"/>
                <w:sz w:val="21"/>
                <w:szCs w:val="21"/>
                <w:highlight w:val="none"/>
                <w:lang w:val="en-US" w:eastAsia="zh-CN"/>
              </w:rPr>
              <w:t>高</w:t>
            </w:r>
            <w:r>
              <w:rPr>
                <w:rFonts w:hint="default" w:ascii="宋体"/>
                <w:color w:val="000000"/>
                <w:sz w:val="21"/>
                <w:szCs w:val="21"/>
                <w:highlight w:val="none"/>
              </w:rPr>
              <w:t>投标</w:t>
            </w:r>
            <w:r>
              <w:rPr>
                <w:rFonts w:hint="eastAsia" w:ascii="宋体"/>
                <w:color w:val="000000"/>
                <w:sz w:val="21"/>
                <w:szCs w:val="21"/>
                <w:highlight w:val="none"/>
                <w:lang w:val="en-US" w:eastAsia="zh-CN"/>
              </w:rPr>
              <w:t>费率</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eastAsia="宋体"/>
                <w:color w:val="auto"/>
                <w:szCs w:val="21"/>
                <w:highlight w:val="none"/>
                <w:lang w:val="en-US" w:eastAsia="zh-CN"/>
              </w:rPr>
            </w:pPr>
            <w:r>
              <w:rPr>
                <w:rFonts w:hint="eastAsia"/>
                <w:color w:val="auto"/>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项目地点</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ascii="宋体" w:hAnsi="宋体" w:cs="宋体"/>
                <w:kern w:val="0"/>
                <w:szCs w:val="18"/>
                <w:highlight w:val="none"/>
                <w:lang w:eastAsia="zh-CN"/>
              </w:rPr>
              <w:t>安庆市安峰建筑工业化有限公司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服务期限</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color w:val="000000"/>
                <w:szCs w:val="21"/>
                <w:highlight w:val="none"/>
                <w:lang w:val="en-US" w:eastAsia="zh-CN"/>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default"/>
                <w:highlight w:val="none"/>
              </w:rPr>
            </w:pPr>
            <w:r>
              <w:rPr>
                <w:rFonts w:hint="eastAsia" w:ascii="宋体" w:hAnsi="宋体" w:cs="宋体"/>
                <w:kern w:val="0"/>
                <w:szCs w:val="21"/>
                <w:highlight w:val="none"/>
                <w:lang w:val="en-US" w:eastAsia="zh-CN"/>
              </w:rPr>
              <w:t>本次比选对象为已公示的安庆市交通控股集团有限公司合作供应商。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2</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olor w:val="000000"/>
                <w:szCs w:val="21"/>
                <w:highlight w:val="none"/>
              </w:rPr>
            </w:pPr>
            <w:r>
              <w:rPr>
                <w:rFonts w:hint="eastAsia" w:ascii="宋体" w:hAnsi="宋体"/>
                <w:color w:val="000000"/>
                <w:szCs w:val="21"/>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3</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投标有效期</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2" w:leftChars="-1" w:right="0" w:firstLine="2"/>
              <w:rPr>
                <w:rFonts w:hint="default" w:ascii="宋体" w:hAnsi="宋体"/>
                <w:color w:val="000000"/>
                <w:szCs w:val="21"/>
                <w:highlight w:val="none"/>
              </w:rPr>
            </w:pPr>
            <w:r>
              <w:rPr>
                <w:rFonts w:hint="eastAsia" w:ascii="宋体" w:hAnsi="宋体"/>
                <w:color w:val="000000"/>
                <w:szCs w:val="21"/>
                <w:highlight w:val="none"/>
                <w:lang w:val="en-US" w:eastAsia="zh-CN"/>
              </w:rPr>
              <w:t>90</w:t>
            </w:r>
            <w:r>
              <w:rPr>
                <w:rFonts w:hint="eastAsia" w:ascii="宋体" w:hAnsi="宋体"/>
                <w:color w:val="000000"/>
                <w:szCs w:val="21"/>
                <w:highlight w:val="none"/>
              </w:rPr>
              <w:t>日历天（从投标截止时间算起）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投标保证金</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eastAsia="宋体"/>
                <w:b/>
                <w:color w:val="000000"/>
                <w:spacing w:val="-14"/>
                <w:szCs w:val="21"/>
                <w:highlight w:val="none"/>
                <w:lang w:val="en-US" w:eastAsia="zh-CN"/>
              </w:rPr>
            </w:pPr>
            <w:r>
              <w:rPr>
                <w:rFonts w:hint="eastAsia" w:ascii="宋体" w:hAnsi="宋体"/>
                <w:b/>
                <w:color w:val="000000"/>
                <w:spacing w:val="-14"/>
                <w:szCs w:val="21"/>
                <w:highlight w:val="none"/>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8"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s="宋体"/>
                <w:szCs w:val="21"/>
                <w:highlight w:val="none"/>
                <w:lang w:eastAsia="zh-CN"/>
              </w:rPr>
              <w:t>参选文件</w:t>
            </w:r>
            <w:r>
              <w:rPr>
                <w:rFonts w:hint="eastAsia" w:ascii="宋体" w:hAnsi="宋体" w:cs="宋体"/>
                <w:szCs w:val="21"/>
                <w:highlight w:val="none"/>
              </w:rPr>
              <w:t>份数、密封、装订</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1.参选文件份数：壹份正本，贰份副本；</w:t>
            </w:r>
          </w:p>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2.参选人应将参选文件的正本和副本同时装于一个袋内。包装密封，并于密封袋上加盖单位公章。密封袋上须写明：项目名称、供应商名称、项目编号。</w:t>
            </w:r>
          </w:p>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3.参选文件正本和副本均需胶装成册并标明页码，不得采用活页或容易拆解的装订形式。</w:t>
            </w:r>
          </w:p>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4.参选文件封面的需清楚地注明“正本”或“副本”。</w:t>
            </w:r>
          </w:p>
          <w:p>
            <w:pPr>
              <w:keepNext w:val="0"/>
              <w:keepLines w:val="0"/>
              <w:suppressLineNumbers w:val="0"/>
              <w:spacing w:before="0" w:beforeAutospacing="0" w:after="0" w:afterAutospacing="0" w:line="420" w:lineRule="exact"/>
              <w:ind w:left="0" w:right="0"/>
              <w:rPr>
                <w:rFonts w:hint="default"/>
                <w:color w:val="000000"/>
                <w:kern w:val="0"/>
                <w:szCs w:val="21"/>
                <w:highlight w:val="none"/>
              </w:rPr>
            </w:pPr>
            <w:r>
              <w:rPr>
                <w:rFonts w:hint="eastAsia" w:ascii="宋体" w:hAnsi="宋体" w:cs="宋体"/>
                <w:b/>
                <w:szCs w:val="21"/>
                <w:highlight w:val="none"/>
                <w:lang w:val="en-US" w:eastAsia="zh-CN"/>
              </w:rPr>
              <w:t>5.参选人须在递交参选文件截止时间前，到达比选地点现场递交参选文件。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cs="宋体"/>
                <w:szCs w:val="21"/>
                <w:highlight w:val="none"/>
              </w:rPr>
            </w:pPr>
            <w:r>
              <w:rPr>
                <w:rFonts w:hint="eastAsia" w:ascii="宋体" w:hAnsi="宋体"/>
                <w:szCs w:val="21"/>
                <w:highlight w:val="none"/>
                <w:lang w:eastAsia="zh-CN"/>
              </w:rPr>
              <w:t>参选文件</w:t>
            </w:r>
            <w:r>
              <w:rPr>
                <w:rFonts w:hint="eastAsia" w:ascii="宋体" w:hAnsi="宋体"/>
                <w:szCs w:val="21"/>
                <w:highlight w:val="none"/>
              </w:rPr>
              <w:t>提交</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eastAsia="宋体"/>
                <w:szCs w:val="21"/>
                <w:highlight w:val="none"/>
                <w:u w:val="none"/>
                <w:lang w:val="en-US" w:eastAsia="zh-CN"/>
              </w:rPr>
            </w:pPr>
            <w:r>
              <w:rPr>
                <w:rFonts w:hint="eastAsia" w:ascii="宋体" w:hAnsi="宋体"/>
                <w:szCs w:val="21"/>
                <w:highlight w:val="none"/>
                <w:u w:val="none"/>
              </w:rPr>
              <w:t>地点:</w:t>
            </w:r>
            <w:r>
              <w:rPr>
                <w:rFonts w:hint="eastAsia" w:ascii="宋体" w:hAnsi="宋体"/>
                <w:szCs w:val="21"/>
                <w:highlight w:val="none"/>
                <w:u w:val="none"/>
                <w:lang w:eastAsia="zh-CN"/>
              </w:rPr>
              <w:t>安庆市大观区宜园路16号安庆交控集团</w:t>
            </w:r>
            <w:r>
              <w:rPr>
                <w:rFonts w:hint="eastAsia" w:ascii="宋体" w:hAnsi="宋体"/>
                <w:szCs w:val="21"/>
                <w:highlight w:val="none"/>
                <w:u w:val="none"/>
                <w:lang w:val="en-US" w:eastAsia="zh-CN"/>
              </w:rPr>
              <w:t>二楼一楼开标室</w:t>
            </w:r>
          </w:p>
          <w:p>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s="宋体"/>
                <w:b/>
                <w:bCs/>
                <w:szCs w:val="21"/>
                <w:highlight w:val="none"/>
                <w:u w:val="none"/>
              </w:rPr>
            </w:pPr>
            <w:r>
              <w:rPr>
                <w:rFonts w:hint="eastAsia" w:ascii="宋体" w:hAnsi="宋体"/>
                <w:szCs w:val="21"/>
                <w:highlight w:val="none"/>
                <w:u w:val="none"/>
              </w:rPr>
              <w:t>投标截止时间：</w:t>
            </w:r>
            <w:r>
              <w:rPr>
                <w:rFonts w:hint="eastAsia" w:ascii="宋体" w:hAnsi="宋体" w:cs="宋体"/>
                <w:szCs w:val="21"/>
                <w:highlight w:val="none"/>
                <w:u w:val="none"/>
                <w:lang w:val="en-US" w:eastAsia="zh-CN"/>
              </w:rPr>
              <w:t>2024年4月30日15时00分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17</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szCs w:val="21"/>
                <w:highlight w:val="none"/>
                <w:u w:val="none"/>
              </w:rPr>
            </w:pPr>
            <w:r>
              <w:rPr>
                <w:rFonts w:hint="eastAsia" w:ascii="宋体" w:hAnsi="宋体"/>
                <w:szCs w:val="21"/>
                <w:highlight w:val="none"/>
                <w:u w:val="none"/>
              </w:rPr>
              <w:t>在</w:t>
            </w:r>
            <w:r>
              <w:rPr>
                <w:rFonts w:hint="eastAsia" w:ascii="宋体" w:hAnsi="宋体"/>
                <w:szCs w:val="21"/>
                <w:highlight w:val="none"/>
                <w:u w:val="none"/>
                <w:lang w:eastAsia="zh-CN"/>
              </w:rPr>
              <w:t>安庆市交通控股集团有限公司集采</w:t>
            </w:r>
            <w:r>
              <w:rPr>
                <w:rFonts w:hint="eastAsia" w:ascii="宋体" w:hAnsi="宋体"/>
                <w:szCs w:val="21"/>
                <w:highlight w:val="none"/>
                <w:u w:val="none"/>
                <w:lang w:val="en-US" w:eastAsia="zh-CN"/>
              </w:rPr>
              <w:t>平台</w:t>
            </w:r>
            <w:r>
              <w:rPr>
                <w:rFonts w:hint="eastAsia" w:ascii="宋体" w:hAnsi="宋体"/>
                <w:szCs w:val="21"/>
                <w:highlight w:val="none"/>
                <w:u w:val="none"/>
              </w:rPr>
              <w:t>（</w:t>
            </w:r>
            <w:r>
              <w:rPr>
                <w:rFonts w:hint="eastAsia" w:ascii="宋体" w:hAnsi="宋体"/>
                <w:szCs w:val="21"/>
                <w:highlight w:val="none"/>
                <w:u w:val="none"/>
                <w:lang w:eastAsia="zh-CN"/>
              </w:rPr>
              <w:t>http：//jc.zh0556.com/</w:t>
            </w:r>
            <w:r>
              <w:rPr>
                <w:rFonts w:hint="eastAsia" w:ascii="宋体" w:hAnsi="宋体"/>
                <w:szCs w:val="21"/>
                <w:highlight w:val="none"/>
                <w:u w:val="none"/>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8</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开标时间和地点</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olor w:val="auto"/>
                <w:szCs w:val="21"/>
                <w:highlight w:val="none"/>
                <w:u w:val="none"/>
              </w:rPr>
            </w:pPr>
            <w:r>
              <w:rPr>
                <w:rFonts w:hint="eastAsia" w:ascii="宋体" w:hAnsi="宋体"/>
                <w:color w:val="000000"/>
                <w:szCs w:val="21"/>
                <w:highlight w:val="none"/>
                <w:u w:val="none"/>
              </w:rPr>
              <w:t>时</w:t>
            </w:r>
            <w:r>
              <w:rPr>
                <w:rFonts w:hint="eastAsia" w:ascii="宋体" w:hAnsi="宋体"/>
                <w:color w:val="auto"/>
                <w:szCs w:val="21"/>
                <w:highlight w:val="none"/>
                <w:u w:val="none"/>
              </w:rPr>
              <w:t>间:</w:t>
            </w:r>
            <w:r>
              <w:rPr>
                <w:rFonts w:hint="eastAsia" w:ascii="宋体" w:hAnsi="宋体"/>
                <w:color w:val="auto"/>
                <w:szCs w:val="21"/>
                <w:highlight w:val="none"/>
                <w:u w:val="none"/>
                <w:lang w:val="en-US" w:eastAsia="zh-CN"/>
              </w:rPr>
              <w:t>2024年4月30日15时00分</w:t>
            </w:r>
          </w:p>
          <w:p>
            <w:pPr>
              <w:keepNext w:val="0"/>
              <w:keepLines w:val="0"/>
              <w:suppressLineNumbers w:val="0"/>
              <w:spacing w:before="0" w:beforeAutospacing="0" w:after="0" w:afterAutospacing="0" w:line="420" w:lineRule="exact"/>
              <w:ind w:left="0" w:right="0"/>
              <w:rPr>
                <w:rFonts w:hint="default" w:ascii="宋体" w:hAnsi="宋体"/>
                <w:color w:val="0000FF"/>
                <w:szCs w:val="21"/>
                <w:highlight w:val="none"/>
                <w:u w:val="none"/>
                <w:lang w:val="en-US" w:eastAsia="zh-CN"/>
              </w:rPr>
            </w:pPr>
            <w:r>
              <w:rPr>
                <w:rFonts w:hint="eastAsia" w:ascii="宋体" w:hAnsi="宋体"/>
                <w:color w:val="auto"/>
                <w:szCs w:val="21"/>
                <w:highlight w:val="none"/>
                <w:u w:val="none"/>
              </w:rPr>
              <w:t xml:space="preserve">地点: </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default" w:ascii="宋体" w:hAnsi="宋体"/>
                <w:color w:val="000000"/>
                <w:szCs w:val="21"/>
                <w:highlight w:val="none"/>
              </w:rPr>
              <w:t>1</w:t>
            </w:r>
            <w:r>
              <w:rPr>
                <w:rFonts w:hint="eastAsia" w:ascii="宋体" w:hAnsi="宋体"/>
                <w:color w:val="000000"/>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cs="宋体"/>
                <w:b w:val="0"/>
                <w:bCs/>
                <w:color w:val="000000"/>
                <w:szCs w:val="21"/>
                <w:highlight w:val="none"/>
                <w:lang w:eastAsia="zh-CN"/>
              </w:rPr>
              <w:t>最低投标价法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b/>
                <w:bCs/>
                <w:color w:val="000000"/>
                <w:szCs w:val="21"/>
                <w:highlight w:val="none"/>
              </w:rPr>
            </w:pPr>
            <w:r>
              <w:rPr>
                <w:rFonts w:hint="eastAsia" w:ascii="宋体" w:hAnsi="宋体"/>
                <w:b/>
                <w:bCs/>
                <w:color w:val="000000"/>
                <w:szCs w:val="21"/>
                <w:highlight w:val="none"/>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eastAsia="宋体"/>
                <w:b/>
                <w:bCs/>
                <w:color w:val="000000"/>
                <w:szCs w:val="21"/>
                <w:highlight w:val="none"/>
                <w:lang w:val="en-US" w:eastAsia="zh-CN"/>
              </w:rPr>
            </w:pPr>
            <w:r>
              <w:rPr>
                <w:rFonts w:hint="eastAsia" w:ascii="宋体" w:hAnsi="宋体"/>
                <w:b/>
                <w:bCs/>
                <w:color w:val="000000"/>
                <w:szCs w:val="21"/>
                <w:highlight w:val="none"/>
                <w:lang w:val="en-US" w:eastAsia="zh-CN"/>
              </w:rPr>
              <w:t>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lang w:eastAsia="zh-CN"/>
              </w:rPr>
              <w:t>专家评审费</w:t>
            </w:r>
            <w:r>
              <w:rPr>
                <w:rFonts w:hint="eastAsia" w:ascii="宋体" w:hAnsi="宋体"/>
                <w:color w:val="000000"/>
                <w:szCs w:val="21"/>
                <w:highlight w:val="none"/>
              </w:rPr>
              <w:t>(元)</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b/>
                <w:bCs/>
                <w:szCs w:val="21"/>
                <w:highlight w:val="none"/>
                <w:lang w:val="en-US" w:eastAsia="zh-CN"/>
              </w:rPr>
              <w:t>由中标人支付</w:t>
            </w:r>
            <w:r>
              <w:rPr>
                <w:rFonts w:hint="eastAsia" w:ascii="宋体" w:hAnsi="宋体"/>
                <w:b/>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2</w:t>
            </w:r>
            <w:r>
              <w:rPr>
                <w:rFonts w:hint="eastAsia" w:ascii="宋体" w:hAnsi="宋体"/>
                <w:color w:val="000000"/>
                <w:szCs w:val="21"/>
                <w:highlight w:val="none"/>
                <w:lang w:val="en-US" w:eastAsia="zh-CN"/>
              </w:rPr>
              <w:t>2</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autoSpaceDE w:val="0"/>
              <w:autoSpaceDN w:val="0"/>
              <w:adjustRightInd w:val="0"/>
              <w:snapToGrid w:val="0"/>
              <w:spacing w:before="78" w:beforeAutospacing="0" w:after="0" w:afterAutospacing="0" w:line="221" w:lineRule="auto"/>
              <w:ind w:left="0" w:right="0"/>
              <w:jc w:val="left"/>
              <w:textAlignment w:val="baseline"/>
              <w:rPr>
                <w:rFonts w:hint="default" w:ascii="Times New Roman" w:hAnsi="Times New Roman" w:eastAsia="宋体" w:cs="Times New Roman"/>
                <w:color w:val="auto"/>
                <w:szCs w:val="20"/>
                <w:highlight w:val="none"/>
                <w:lang w:val="en-US" w:eastAsia="zh-CN"/>
              </w:rPr>
            </w:pPr>
            <w:r>
              <w:rPr>
                <w:rFonts w:hint="eastAsia" w:ascii="宋体" w:hAnsi="宋体" w:cs="Times New Roman"/>
                <w:color w:val="000000"/>
                <w:szCs w:val="21"/>
                <w:highlight w:val="none"/>
              </w:rPr>
              <w:t>付款方式：</w:t>
            </w:r>
            <w:r>
              <w:rPr>
                <w:rFonts w:hint="eastAsia" w:ascii="Times New Roman" w:hAnsi="Times New Roman" w:eastAsia="宋体" w:cs="Times New Roman"/>
                <w:color w:val="auto"/>
                <w:szCs w:val="20"/>
                <w:highlight w:val="none"/>
                <w:lang w:val="en-US" w:eastAsia="zh-CN"/>
              </w:rPr>
              <w:t>第四个月支付第一个月供货款，第五个月支付第二个月供货款，以此类推，按供货量据实支付，</w:t>
            </w:r>
            <w:r>
              <w:rPr>
                <w:rFonts w:hint="eastAsia" w:cs="Times New Roman"/>
                <w:color w:val="auto"/>
                <w:szCs w:val="20"/>
                <w:highlight w:val="none"/>
                <w:lang w:val="en-US" w:eastAsia="zh-CN"/>
              </w:rPr>
              <w:t>供应商需开具13%的增值税发票</w:t>
            </w:r>
            <w:r>
              <w:rPr>
                <w:rFonts w:hint="eastAsia" w:ascii="Times New Roman" w:hAnsi="Times New Roman" w:eastAsia="宋体" w:cs="Times New Roman"/>
                <w:color w:val="auto"/>
                <w:szCs w:val="20"/>
                <w:highlight w:val="none"/>
                <w:lang w:val="en-US" w:eastAsia="zh-CN"/>
              </w:rPr>
              <w:t>。</w:t>
            </w:r>
          </w:p>
          <w:p>
            <w:pPr>
              <w:keepNext w:val="0"/>
              <w:keepLines w:val="0"/>
              <w:suppressLineNumbers w:val="0"/>
              <w:spacing w:before="0" w:beforeAutospacing="0" w:after="0" w:afterAutospacing="0" w:line="360" w:lineRule="auto"/>
              <w:ind w:left="0" w:right="0"/>
              <w:rPr>
                <w:rFonts w:hint="eastAsia" w:ascii="宋体" w:hAnsi="宋体" w:eastAsia="宋体"/>
                <w:color w:val="auto"/>
                <w:szCs w:val="21"/>
                <w:highlight w:val="none"/>
                <w:lang w:eastAsia="zh-CN"/>
              </w:rPr>
            </w:pPr>
            <w:r>
              <w:rPr>
                <w:rFonts w:hint="eastAsia" w:ascii="宋体" w:hAnsi="宋体" w:cs="Times New Roman"/>
                <w:color w:val="000000"/>
                <w:szCs w:val="21"/>
                <w:highlight w:val="none"/>
                <w:lang w:val="en-US" w:eastAsia="zh-CN"/>
              </w:rPr>
              <w:t>（支付方式：银行转账、银行承兑）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23</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特别提醒</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b/>
                <w:bCs/>
                <w:color w:val="auto"/>
                <w:szCs w:val="21"/>
                <w:highlight w:val="none"/>
              </w:rPr>
            </w:pPr>
            <w:r>
              <w:rPr>
                <w:rFonts w:hint="eastAsia" w:ascii="宋体" w:hAnsi="宋体" w:cs="宋体"/>
                <w:b/>
                <w:bCs/>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24</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廉政监督和投诉举报</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凡有意参加投标的单位，在参与过程中，遇排斥潜在</w:t>
            </w:r>
            <w:r>
              <w:rPr>
                <w:rFonts w:hint="eastAsia" w:cs="Times New Roman"/>
                <w:color w:val="auto"/>
                <w:szCs w:val="20"/>
                <w:highlight w:val="none"/>
                <w:lang w:eastAsia="zh-CN"/>
              </w:rPr>
              <w:t>参选人</w:t>
            </w:r>
            <w:r>
              <w:rPr>
                <w:rFonts w:hint="eastAsia" w:ascii="Times New Roman" w:hAnsi="Times New Roman" w:eastAsia="宋体" w:cs="Times New Roman"/>
                <w:color w:val="auto"/>
                <w:szCs w:val="20"/>
                <w:highlight w:val="none"/>
              </w:rPr>
              <w:t>等现象，可在开标截止时间1日前向招标部门提出书面质疑。如对质疑答复不满，可在开标截止时间前不少于12小时将书面投诉材料送达至监察部门。</w:t>
            </w:r>
          </w:p>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地址：安庆市交通控股集团有限公司一号楼纪检监察室。</w:t>
            </w:r>
          </w:p>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szCs w:val="20"/>
                <w:highlight w:val="none"/>
              </w:rPr>
              <w:t>电话：0556-5595102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2</w:t>
            </w: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备注</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宋体" w:hAnsi="宋体"/>
                <w:color w:val="000000"/>
                <w:szCs w:val="21"/>
                <w:highlight w:val="none"/>
                <w:lang w:val="en-US" w:eastAsia="zh-CN"/>
              </w:rPr>
              <w:t>1、</w:t>
            </w:r>
            <w:r>
              <w:rPr>
                <w:rFonts w:hint="eastAsia" w:ascii="宋体" w:hAnsi="宋体"/>
                <w:color w:val="000000"/>
                <w:szCs w:val="21"/>
                <w:highlight w:val="none"/>
              </w:rPr>
              <w:t>本</w:t>
            </w:r>
            <w:r>
              <w:rPr>
                <w:rFonts w:hint="eastAsia" w:ascii="宋体" w:hAnsi="宋体"/>
                <w:color w:val="000000"/>
                <w:szCs w:val="21"/>
                <w:highlight w:val="none"/>
                <w:lang w:eastAsia="zh-CN"/>
              </w:rPr>
              <w:t>比选文件</w:t>
            </w:r>
            <w:r>
              <w:rPr>
                <w:rFonts w:hint="eastAsia" w:ascii="宋体" w:hAnsi="宋体"/>
                <w:color w:val="000000"/>
                <w:szCs w:val="21"/>
                <w:highlight w:val="none"/>
              </w:rPr>
              <w:t>的解释权归采购</w:t>
            </w:r>
            <w:r>
              <w:rPr>
                <w:rFonts w:hint="eastAsia" w:ascii="宋体" w:hAnsi="宋体"/>
                <w:color w:val="000000"/>
                <w:szCs w:val="21"/>
                <w:highlight w:val="none"/>
                <w:lang w:val="en-US" w:eastAsia="zh-CN"/>
              </w:rPr>
              <w:t>管理机构</w:t>
            </w:r>
            <w:r>
              <w:rPr>
                <w:rFonts w:hint="eastAsia" w:ascii="宋体" w:hAnsi="宋体"/>
                <w:color w:val="000000"/>
                <w:szCs w:val="21"/>
                <w:highlight w:val="none"/>
              </w:rPr>
              <w:t>。</w:t>
            </w:r>
          </w:p>
          <w:p>
            <w:pPr>
              <w:keepNext w:val="0"/>
              <w:keepLines w:val="0"/>
              <w:suppressLineNumbers w:val="0"/>
              <w:spacing w:before="0" w:beforeAutospacing="0" w:after="0" w:afterAutospacing="0" w:line="420" w:lineRule="exact"/>
              <w:ind w:left="0" w:right="0"/>
              <w:rPr>
                <w:rFonts w:hint="default"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2</w:t>
            </w: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rPr>
              <w:t>成交人</w:t>
            </w:r>
            <w:r>
              <w:rPr>
                <w:rFonts w:hint="eastAsia" w:ascii="Times New Roman" w:hAnsi="Times New Roman" w:eastAsia="宋体" w:cs="Times New Roman"/>
                <w:color w:val="auto"/>
                <w:szCs w:val="20"/>
                <w:highlight w:val="none"/>
                <w:lang w:val="en-US" w:eastAsia="zh-CN"/>
              </w:rPr>
              <w:t>必须</w:t>
            </w:r>
            <w:r>
              <w:rPr>
                <w:rFonts w:hint="eastAsia" w:cs="Times New Roman"/>
                <w:color w:val="auto"/>
                <w:szCs w:val="20"/>
                <w:highlight w:val="none"/>
                <w:lang w:val="en-US" w:eastAsia="zh-CN"/>
              </w:rPr>
              <w:t>符合相应资格条件</w:t>
            </w:r>
            <w:r>
              <w:rPr>
                <w:rFonts w:hint="default" w:ascii="Times New Roman" w:hAnsi="Times New Roman" w:eastAsia="宋体" w:cs="Times New Roman"/>
                <w:color w:val="auto"/>
                <w:szCs w:val="20"/>
                <w:highlight w:val="none"/>
              </w:rPr>
              <w:t>，</w:t>
            </w:r>
            <w:r>
              <w:rPr>
                <w:rFonts w:hint="eastAsia" w:ascii="Times New Roman" w:hAnsi="Times New Roman" w:eastAsia="宋体" w:cs="Times New Roman"/>
                <w:color w:val="auto"/>
                <w:szCs w:val="20"/>
                <w:highlight w:val="none"/>
                <w:lang w:val="en-US" w:eastAsia="zh-CN"/>
              </w:rPr>
              <w:t>不得委托或分包</w:t>
            </w:r>
            <w:r>
              <w:rPr>
                <w:rFonts w:hint="default" w:ascii="Times New Roman" w:hAnsi="Times New Roman" w:eastAsia="宋体" w:cs="Times New Roman"/>
                <w:color w:val="auto"/>
                <w:szCs w:val="20"/>
                <w:highlight w:val="none"/>
              </w:rPr>
              <w:t>。</w:t>
            </w:r>
          </w:p>
          <w:p>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Times New Roman" w:hAnsi="Times New Roman" w:eastAsia="宋体" w:cs="Times New Roman"/>
                <w:color w:val="auto"/>
                <w:szCs w:val="20"/>
                <w:highlight w:val="none"/>
                <w:lang w:val="en-US" w:eastAsia="zh-CN"/>
              </w:rPr>
              <w:t>3、</w:t>
            </w:r>
            <w:r>
              <w:rPr>
                <w:rFonts w:hint="eastAsia" w:ascii="Times New Roman" w:hAnsi="Times New Roman" w:eastAsia="宋体" w:cs="Times New Roman"/>
                <w:color w:val="auto"/>
                <w:kern w:val="2"/>
                <w:sz w:val="21"/>
                <w:highlight w:val="none"/>
                <w:lang w:val="en-US" w:eastAsia="zh-CN" w:bidi="ar-SA"/>
              </w:rPr>
              <w:t>本次招标采购管理</w:t>
            </w:r>
            <w:r>
              <w:rPr>
                <w:rFonts w:hint="eastAsia" w:cs="Times New Roman"/>
                <w:color w:val="auto"/>
                <w:kern w:val="2"/>
                <w:sz w:val="21"/>
                <w:highlight w:val="none"/>
                <w:lang w:val="en-US" w:eastAsia="zh-CN" w:bidi="ar-SA"/>
              </w:rPr>
              <w:t>机构</w:t>
            </w:r>
            <w:r>
              <w:rPr>
                <w:rFonts w:hint="eastAsia" w:ascii="Times New Roman" w:hAnsi="Times New Roman" w:eastAsia="宋体" w:cs="Times New Roman"/>
                <w:color w:val="auto"/>
                <w:kern w:val="2"/>
                <w:sz w:val="21"/>
                <w:highlight w:val="none"/>
                <w:lang w:val="en-US" w:eastAsia="zh-CN" w:bidi="ar-SA"/>
              </w:rPr>
              <w:t>为安庆市交通控股集团有限公司集采中心，具体合同签订主体为安庆市安峰建筑工业化有限公司，特此说明</w:t>
            </w:r>
            <w:r>
              <w:rPr>
                <w:rFonts w:hint="eastAsia" w:cs="Times New Roman"/>
                <w:color w:val="auto"/>
                <w:kern w:val="2"/>
                <w:sz w:val="21"/>
                <w:highlight w:val="none"/>
                <w:lang w:val="en-US" w:eastAsia="zh-CN" w:bidi="ar-SA"/>
              </w:rPr>
              <w:t>。</w:t>
            </w:r>
          </w:p>
        </w:tc>
      </w:tr>
    </w:tbl>
    <w:p>
      <w:pPr>
        <w:rPr>
          <w:color w:val="000000"/>
          <w:highlight w:val="none"/>
        </w:rPr>
      </w:pPr>
      <w:bookmarkStart w:id="4" w:name="_Toc14999"/>
      <w:r>
        <w:rPr>
          <w:color w:val="000000"/>
          <w:highlight w:val="none"/>
        </w:rPr>
        <w:br w:type="page"/>
      </w:r>
    </w:p>
    <w:bookmarkEnd w:id="4"/>
    <w:p>
      <w:pPr>
        <w:pStyle w:val="4"/>
        <w:rPr>
          <w:color w:val="000000"/>
          <w:highlight w:val="none"/>
        </w:rPr>
      </w:pPr>
      <w:bookmarkStart w:id="5" w:name="_Toc4481592"/>
      <w:bookmarkStart w:id="6" w:name="_Toc28310"/>
      <w:r>
        <w:rPr>
          <w:rFonts w:hint="eastAsia"/>
          <w:color w:val="000000"/>
          <w:highlight w:val="none"/>
        </w:rPr>
        <w:t>（二）总则</w:t>
      </w:r>
      <w:bookmarkEnd w:id="5"/>
    </w:p>
    <w:p>
      <w:pPr>
        <w:spacing w:line="500" w:lineRule="exact"/>
        <w:ind w:firstLine="422" w:firstLineChars="200"/>
        <w:rPr>
          <w:rFonts w:ascii="宋体" w:hAnsi="宋体"/>
          <w:color w:val="000000"/>
          <w:szCs w:val="21"/>
          <w:highlight w:val="none"/>
        </w:rPr>
      </w:pPr>
      <w:r>
        <w:rPr>
          <w:rFonts w:hint="eastAsia" w:ascii="宋体" w:hAnsi="宋体"/>
          <w:b/>
          <w:color w:val="000000"/>
          <w:szCs w:val="21"/>
          <w:highlight w:val="none"/>
        </w:rPr>
        <w:t>1、</w:t>
      </w:r>
      <w:r>
        <w:rPr>
          <w:rFonts w:hint="eastAsia" w:ascii="宋体" w:hAnsi="宋体"/>
          <w:color w:val="000000"/>
          <w:szCs w:val="21"/>
          <w:highlight w:val="none"/>
        </w:rPr>
        <w:t>本</w:t>
      </w:r>
      <w:r>
        <w:rPr>
          <w:rFonts w:hint="eastAsia" w:ascii="宋体" w:hAnsi="宋体"/>
          <w:color w:val="000000"/>
          <w:szCs w:val="21"/>
          <w:highlight w:val="none"/>
          <w:lang w:eastAsia="zh-CN"/>
        </w:rPr>
        <w:t>比选文件</w:t>
      </w:r>
      <w:r>
        <w:rPr>
          <w:rFonts w:hint="eastAsia" w:ascii="宋体" w:hAnsi="宋体"/>
          <w:color w:val="000000"/>
          <w:szCs w:val="21"/>
          <w:highlight w:val="none"/>
          <w:lang w:val="en-US" w:eastAsia="zh-CN"/>
        </w:rPr>
        <w:t>参照</w:t>
      </w:r>
      <w:r>
        <w:rPr>
          <w:rFonts w:hint="eastAsia" w:ascii="宋体" w:hAnsi="宋体"/>
          <w:color w:val="000000"/>
          <w:szCs w:val="21"/>
          <w:highlight w:val="none"/>
        </w:rPr>
        <w:t>《中华人民共和国招标投标法》（以下简称“《招投标法》”）和《中华人民共和国招标投标法实施条例》等有关法律、法规、规章制定。</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2、定义</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2.1、采购单位是指</w:t>
      </w:r>
      <w:r>
        <w:rPr>
          <w:rFonts w:hint="eastAsia" w:ascii="宋体" w:hAnsi="宋体"/>
          <w:color w:val="000000"/>
          <w:szCs w:val="21"/>
          <w:highlight w:val="none"/>
          <w:lang w:eastAsia="zh-CN"/>
        </w:rPr>
        <w:t>采购人</w:t>
      </w:r>
      <w:r>
        <w:rPr>
          <w:rFonts w:hint="eastAsia" w:ascii="宋体" w:hAnsi="宋体"/>
          <w:color w:val="000000"/>
          <w:szCs w:val="21"/>
          <w:highlight w:val="none"/>
        </w:rPr>
        <w:t>和</w:t>
      </w:r>
      <w:r>
        <w:rPr>
          <w:rFonts w:hint="eastAsia" w:ascii="宋体" w:hAnsi="宋体"/>
          <w:color w:val="000000"/>
          <w:szCs w:val="21"/>
          <w:highlight w:val="none"/>
          <w:lang w:eastAsia="zh-CN"/>
        </w:rPr>
        <w:t>采购管理机构</w:t>
      </w:r>
      <w:r>
        <w:rPr>
          <w:rFonts w:hint="eastAsia" w:ascii="宋体" w:hAnsi="宋体"/>
          <w:color w:val="000000"/>
          <w:szCs w:val="21"/>
          <w:highlight w:val="none"/>
        </w:rPr>
        <w:t>。</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2.2、</w:t>
      </w:r>
      <w:r>
        <w:rPr>
          <w:rFonts w:hint="eastAsia" w:ascii="宋体" w:hAnsi="宋体"/>
          <w:color w:val="000000"/>
          <w:szCs w:val="21"/>
          <w:highlight w:val="none"/>
          <w:lang w:eastAsia="zh-CN"/>
        </w:rPr>
        <w:t>参选人</w:t>
      </w:r>
      <w:r>
        <w:rPr>
          <w:rFonts w:hint="eastAsia" w:ascii="宋体" w:hAnsi="宋体"/>
          <w:color w:val="000000"/>
          <w:szCs w:val="21"/>
          <w:highlight w:val="none"/>
        </w:rPr>
        <w:t>是指对“</w:t>
      </w:r>
      <w:r>
        <w:rPr>
          <w:rFonts w:hint="eastAsia" w:ascii="宋体" w:hAnsi="宋体"/>
          <w:color w:val="000000"/>
          <w:szCs w:val="21"/>
          <w:highlight w:val="none"/>
          <w:lang w:eastAsia="zh-CN"/>
        </w:rPr>
        <w:t>参选人</w:t>
      </w:r>
      <w:r>
        <w:rPr>
          <w:rFonts w:hint="eastAsia" w:ascii="宋体" w:hAnsi="宋体"/>
          <w:color w:val="000000"/>
          <w:szCs w:val="21"/>
          <w:highlight w:val="none"/>
        </w:rPr>
        <w:t>须知前附表”序号2所指的项目表现出兴趣，按照规定的程序，从采购单位获取了</w:t>
      </w:r>
      <w:r>
        <w:rPr>
          <w:rFonts w:hint="eastAsia" w:ascii="宋体" w:hAnsi="宋体"/>
          <w:color w:val="000000"/>
          <w:szCs w:val="21"/>
          <w:highlight w:val="none"/>
          <w:lang w:eastAsia="zh-CN"/>
        </w:rPr>
        <w:t>比选文件</w:t>
      </w:r>
      <w:r>
        <w:rPr>
          <w:rFonts w:hint="eastAsia" w:ascii="宋体" w:hAnsi="宋体"/>
          <w:color w:val="000000"/>
          <w:szCs w:val="21"/>
          <w:highlight w:val="none"/>
        </w:rPr>
        <w:t>，并实际参与了该项目投标活动的供应商。</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3、</w:t>
      </w:r>
      <w:r>
        <w:rPr>
          <w:rFonts w:hint="eastAsia" w:ascii="宋体" w:hAnsi="宋体"/>
          <w:b/>
          <w:color w:val="000000"/>
          <w:szCs w:val="21"/>
          <w:highlight w:val="none"/>
          <w:lang w:eastAsia="zh-CN"/>
        </w:rPr>
        <w:t>参选人</w:t>
      </w:r>
      <w:r>
        <w:rPr>
          <w:rFonts w:hint="eastAsia" w:ascii="宋体" w:hAnsi="宋体"/>
          <w:b/>
          <w:color w:val="000000"/>
          <w:szCs w:val="21"/>
          <w:highlight w:val="none"/>
        </w:rPr>
        <w:t>资格要求</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3.1、参与本项目的</w:t>
      </w:r>
      <w:r>
        <w:rPr>
          <w:rFonts w:hint="eastAsia" w:ascii="宋体" w:hAnsi="宋体"/>
          <w:color w:val="000000"/>
          <w:szCs w:val="21"/>
          <w:highlight w:val="none"/>
          <w:lang w:eastAsia="zh-CN"/>
        </w:rPr>
        <w:t>参选人</w:t>
      </w:r>
      <w:r>
        <w:rPr>
          <w:rFonts w:hint="eastAsia" w:ascii="宋体" w:hAnsi="宋体"/>
          <w:color w:val="000000"/>
          <w:szCs w:val="21"/>
          <w:highlight w:val="none"/>
        </w:rPr>
        <w:t>必须满足的要求：详见</w:t>
      </w:r>
      <w:r>
        <w:rPr>
          <w:rFonts w:hint="eastAsia" w:ascii="宋体" w:hAnsi="宋体"/>
          <w:color w:val="000000"/>
          <w:szCs w:val="21"/>
          <w:highlight w:val="none"/>
          <w:lang w:eastAsia="zh-CN"/>
        </w:rPr>
        <w:t>参选人</w:t>
      </w:r>
      <w:r>
        <w:rPr>
          <w:rFonts w:hint="eastAsia" w:ascii="宋体" w:hAnsi="宋体"/>
          <w:color w:val="000000"/>
          <w:szCs w:val="21"/>
          <w:highlight w:val="none"/>
        </w:rPr>
        <w:t>须知前附表。</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3.2、</w:t>
      </w:r>
      <w:r>
        <w:rPr>
          <w:rFonts w:hint="eastAsia" w:ascii="宋体" w:hAnsi="宋体"/>
          <w:color w:val="000000"/>
          <w:szCs w:val="21"/>
          <w:highlight w:val="none"/>
          <w:lang w:eastAsia="zh-CN"/>
        </w:rPr>
        <w:t>参选人</w:t>
      </w:r>
      <w:r>
        <w:rPr>
          <w:rFonts w:hint="eastAsia" w:ascii="宋体" w:hAnsi="宋体"/>
          <w:color w:val="000000"/>
          <w:szCs w:val="21"/>
          <w:highlight w:val="none"/>
        </w:rPr>
        <w:t>之间如果存在下列情形之一的，不得同时参加同一包别或者不分包别的同一项目投标：</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（1）法定代表人为同一个人的两个及两个以上法人；</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（2）母公司、全资子公司及其控股公司；</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（3）法律和行政法规规定的其他情形。</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3.</w:t>
      </w:r>
      <w:r>
        <w:rPr>
          <w:rFonts w:hint="eastAsia" w:ascii="宋体" w:hAnsi="宋体"/>
          <w:color w:val="000000"/>
          <w:szCs w:val="21"/>
          <w:highlight w:val="none"/>
          <w:lang w:val="en-US" w:eastAsia="zh-CN"/>
        </w:rPr>
        <w:t>3</w:t>
      </w:r>
      <w:r>
        <w:rPr>
          <w:rFonts w:hint="eastAsia" w:ascii="宋体" w:hAnsi="宋体"/>
          <w:color w:val="000000"/>
          <w:szCs w:val="21"/>
          <w:highlight w:val="none"/>
        </w:rPr>
        <w:t>、</w:t>
      </w:r>
      <w:r>
        <w:rPr>
          <w:rFonts w:hint="eastAsia" w:ascii="宋体" w:hAnsi="宋体"/>
          <w:color w:val="000000"/>
          <w:szCs w:val="21"/>
          <w:highlight w:val="none"/>
          <w:lang w:eastAsia="zh-CN"/>
        </w:rPr>
        <w:t>参选人</w:t>
      </w:r>
      <w:r>
        <w:rPr>
          <w:rFonts w:hint="eastAsia" w:ascii="宋体" w:hAnsi="宋体"/>
          <w:color w:val="000000"/>
          <w:szCs w:val="21"/>
          <w:highlight w:val="none"/>
        </w:rPr>
        <w:t>必须确保自己信息真实、准确，否则，</w:t>
      </w:r>
      <w:r>
        <w:rPr>
          <w:rFonts w:hint="eastAsia" w:ascii="宋体" w:hAnsi="宋体"/>
          <w:color w:val="000000"/>
          <w:szCs w:val="21"/>
          <w:highlight w:val="none"/>
          <w:lang w:eastAsia="zh-CN"/>
        </w:rPr>
        <w:t>参选人</w:t>
      </w:r>
      <w:r>
        <w:rPr>
          <w:rFonts w:hint="eastAsia" w:ascii="宋体" w:hAnsi="宋体"/>
          <w:color w:val="000000"/>
          <w:szCs w:val="21"/>
          <w:highlight w:val="none"/>
        </w:rPr>
        <w:t>因此蒙受损失，采购单位概不负责。</w:t>
      </w:r>
    </w:p>
    <w:p>
      <w:pPr>
        <w:adjustRightInd w:val="0"/>
        <w:spacing w:line="500" w:lineRule="exact"/>
        <w:ind w:firstLine="413" w:firstLineChars="196"/>
        <w:rPr>
          <w:rFonts w:ascii="宋体" w:hAnsi="宋体"/>
          <w:b/>
          <w:color w:val="000000"/>
          <w:szCs w:val="21"/>
          <w:highlight w:val="none"/>
        </w:rPr>
      </w:pPr>
      <w:r>
        <w:rPr>
          <w:rFonts w:hint="eastAsia" w:ascii="宋体" w:hAnsi="宋体"/>
          <w:b/>
          <w:color w:val="000000"/>
          <w:szCs w:val="21"/>
          <w:highlight w:val="none"/>
          <w:lang w:val="en-US" w:eastAsia="zh-CN"/>
        </w:rPr>
        <w:t>4</w:t>
      </w:r>
      <w:r>
        <w:rPr>
          <w:rFonts w:hint="eastAsia" w:ascii="宋体" w:hAnsi="宋体"/>
          <w:b/>
          <w:color w:val="000000"/>
          <w:szCs w:val="21"/>
          <w:highlight w:val="none"/>
        </w:rPr>
        <w:t>、联合体投标</w:t>
      </w:r>
    </w:p>
    <w:p>
      <w:pPr>
        <w:spacing w:line="500" w:lineRule="exact"/>
        <w:rPr>
          <w:rFonts w:hint="default" w:ascii="宋体" w:hAnsi="宋体" w:eastAsia="宋体"/>
          <w:color w:val="000000"/>
          <w:szCs w:val="21"/>
          <w:highlight w:val="none"/>
          <w:lang w:val="en-US" w:eastAsia="zh-CN"/>
        </w:rPr>
      </w:pP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 xml:space="preserve">   本项目不接受联合体</w:t>
      </w:r>
    </w:p>
    <w:p>
      <w:pPr>
        <w:numPr>
          <w:ilvl w:val="0"/>
          <w:numId w:val="4"/>
        </w:numPr>
        <w:spacing w:line="500" w:lineRule="exact"/>
        <w:ind w:firstLine="422" w:firstLineChars="200"/>
        <w:rPr>
          <w:rFonts w:hint="eastAsia" w:ascii="宋体" w:hAnsi="宋体"/>
          <w:color w:val="000000"/>
          <w:szCs w:val="21"/>
          <w:highlight w:val="none"/>
        </w:rPr>
      </w:pPr>
      <w:r>
        <w:rPr>
          <w:rFonts w:hint="eastAsia"/>
          <w:b/>
          <w:color w:val="000000"/>
          <w:highlight w:val="none"/>
          <w:lang w:eastAsia="zh-CN"/>
        </w:rPr>
        <w:t>比选</w:t>
      </w:r>
      <w:r>
        <w:rPr>
          <w:rFonts w:hint="eastAsia"/>
          <w:b/>
          <w:color w:val="000000"/>
          <w:highlight w:val="none"/>
        </w:rPr>
        <w:t>费用：</w:t>
      </w:r>
      <w:r>
        <w:rPr>
          <w:rFonts w:hint="eastAsia" w:ascii="宋体" w:hAnsi="宋体"/>
          <w:b/>
          <w:color w:val="000000"/>
          <w:szCs w:val="21"/>
          <w:highlight w:val="none"/>
          <w:lang w:eastAsia="zh-CN"/>
        </w:rPr>
        <w:t>参选人</w:t>
      </w:r>
      <w:r>
        <w:rPr>
          <w:rFonts w:hint="eastAsia" w:ascii="宋体" w:hAnsi="宋体"/>
          <w:b/>
          <w:color w:val="000000"/>
          <w:szCs w:val="21"/>
          <w:highlight w:val="none"/>
        </w:rPr>
        <w:t>必须自行承担参加</w:t>
      </w:r>
      <w:r>
        <w:rPr>
          <w:rFonts w:hint="eastAsia" w:ascii="宋体" w:hAnsi="宋体"/>
          <w:b/>
          <w:color w:val="000000"/>
          <w:szCs w:val="21"/>
          <w:highlight w:val="none"/>
          <w:lang w:eastAsia="zh-CN"/>
        </w:rPr>
        <w:t>比选</w:t>
      </w:r>
      <w:r>
        <w:rPr>
          <w:rFonts w:hint="eastAsia" w:ascii="宋体" w:hAnsi="宋体"/>
          <w:b/>
          <w:color w:val="000000"/>
          <w:szCs w:val="21"/>
          <w:highlight w:val="none"/>
        </w:rPr>
        <w:t>的所有费用。</w:t>
      </w:r>
      <w:r>
        <w:rPr>
          <w:rFonts w:hint="eastAsia" w:ascii="宋体" w:hAnsi="宋体"/>
          <w:color w:val="000000"/>
          <w:szCs w:val="21"/>
          <w:highlight w:val="none"/>
        </w:rPr>
        <w:t>不论中标与否，采购单位在任何情况下均无义务和责任承担这些费用。</w:t>
      </w:r>
    </w:p>
    <w:p>
      <w:pPr>
        <w:widowControl/>
        <w:spacing w:line="500" w:lineRule="exact"/>
        <w:ind w:firstLine="420"/>
        <w:jc w:val="left"/>
        <w:rPr>
          <w:rFonts w:hint="eastAsia" w:ascii="宋体" w:hAnsi="宋体"/>
          <w:color w:val="000000"/>
          <w:szCs w:val="21"/>
          <w:highlight w:val="none"/>
        </w:rPr>
      </w:pPr>
      <w:r>
        <w:rPr>
          <w:rFonts w:hint="eastAsia" w:ascii="宋体" w:hAnsi="宋体"/>
          <w:b/>
          <w:bCs/>
          <w:color w:val="000000"/>
          <w:szCs w:val="21"/>
          <w:highlight w:val="none"/>
          <w:lang w:val="en-US" w:eastAsia="zh-CN"/>
        </w:rPr>
        <w:t>6、</w:t>
      </w:r>
      <w:r>
        <w:rPr>
          <w:rFonts w:hint="eastAsia" w:ascii="宋体" w:hAnsi="宋体"/>
          <w:b/>
          <w:bCs/>
          <w:color w:val="000000"/>
          <w:szCs w:val="21"/>
          <w:highlight w:val="none"/>
          <w:lang w:eastAsia="zh-CN"/>
        </w:rPr>
        <w:t>被列入集团公司黑名单管理系统，</w:t>
      </w:r>
      <w:r>
        <w:rPr>
          <w:rFonts w:hint="eastAsia" w:ascii="宋体" w:hAnsi="宋体"/>
          <w:b/>
          <w:bCs/>
          <w:color w:val="000000"/>
          <w:szCs w:val="21"/>
          <w:highlight w:val="none"/>
          <w:lang w:val="en-US" w:eastAsia="zh-CN"/>
        </w:rPr>
        <w:t>在安庆交控集团处罚限制期限内，不得参与比选活动</w:t>
      </w:r>
      <w:r>
        <w:rPr>
          <w:rFonts w:hint="eastAsia" w:ascii="宋体" w:hAnsi="宋体"/>
          <w:b/>
          <w:bCs/>
          <w:color w:val="000000"/>
          <w:szCs w:val="21"/>
          <w:highlight w:val="none"/>
          <w:lang w:eastAsia="zh-CN"/>
        </w:rPr>
        <w:t>。</w:t>
      </w:r>
    </w:p>
    <w:p>
      <w:pPr>
        <w:pStyle w:val="34"/>
        <w:numPr>
          <w:ilvl w:val="0"/>
          <w:numId w:val="0"/>
        </w:numPr>
      </w:pPr>
    </w:p>
    <w:p>
      <w:pPr>
        <w:pStyle w:val="4"/>
        <w:rPr>
          <w:rFonts w:hint="eastAsia" w:eastAsia="宋体"/>
          <w:color w:val="000000"/>
          <w:highlight w:val="none"/>
          <w:lang w:eastAsia="zh-CN"/>
        </w:rPr>
      </w:pPr>
      <w:bookmarkStart w:id="7" w:name="_Toc8536"/>
      <w:bookmarkStart w:id="8" w:name="_Toc479622044"/>
      <w:bookmarkStart w:id="9" w:name="_Toc4481593"/>
      <w:r>
        <w:rPr>
          <w:rFonts w:hint="eastAsia"/>
          <w:color w:val="000000"/>
          <w:highlight w:val="none"/>
        </w:rPr>
        <w:t>（三）</w:t>
      </w:r>
      <w:bookmarkEnd w:id="7"/>
      <w:bookmarkEnd w:id="8"/>
      <w:bookmarkEnd w:id="9"/>
      <w:r>
        <w:rPr>
          <w:rFonts w:hint="eastAsia"/>
          <w:color w:val="000000"/>
          <w:highlight w:val="none"/>
          <w:lang w:eastAsia="zh-CN"/>
        </w:rPr>
        <w:t>比选文件</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7、</w:t>
      </w:r>
      <w:r>
        <w:rPr>
          <w:rFonts w:hint="eastAsia" w:ascii="宋体" w:hAnsi="宋体"/>
          <w:b/>
          <w:color w:val="000000"/>
          <w:szCs w:val="21"/>
          <w:highlight w:val="none"/>
          <w:lang w:eastAsia="zh-CN"/>
        </w:rPr>
        <w:t>比选文件</w:t>
      </w:r>
      <w:r>
        <w:rPr>
          <w:rFonts w:hint="eastAsia" w:ascii="宋体" w:hAnsi="宋体"/>
          <w:b/>
          <w:color w:val="000000"/>
          <w:szCs w:val="21"/>
          <w:highlight w:val="none"/>
        </w:rPr>
        <w:t>的构成</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7.1、</w:t>
      </w:r>
      <w:r>
        <w:rPr>
          <w:rFonts w:hint="eastAsia" w:ascii="宋体" w:hAnsi="宋体"/>
          <w:color w:val="000000"/>
          <w:szCs w:val="21"/>
          <w:highlight w:val="none"/>
          <w:lang w:eastAsia="zh-CN"/>
        </w:rPr>
        <w:t>比选文件</w:t>
      </w:r>
      <w:r>
        <w:rPr>
          <w:rFonts w:hint="eastAsia" w:ascii="宋体" w:hAnsi="宋体"/>
          <w:color w:val="000000"/>
          <w:szCs w:val="21"/>
          <w:highlight w:val="none"/>
        </w:rPr>
        <w:t>包括：</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（1）第一章  </w:t>
      </w:r>
      <w:r>
        <w:rPr>
          <w:rFonts w:hint="eastAsia" w:ascii="宋体" w:hAnsi="宋体"/>
          <w:color w:val="000000"/>
          <w:szCs w:val="21"/>
          <w:highlight w:val="none"/>
          <w:lang w:eastAsia="zh-CN"/>
        </w:rPr>
        <w:t>比选公告</w:t>
      </w:r>
      <w:r>
        <w:rPr>
          <w:rFonts w:hint="eastAsia" w:ascii="宋体" w:hAnsi="宋体"/>
          <w:color w:val="000000"/>
          <w:szCs w:val="21"/>
          <w:highlight w:val="none"/>
        </w:rPr>
        <w:t>；</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（2）第二章  </w:t>
      </w:r>
      <w:r>
        <w:rPr>
          <w:rFonts w:hint="eastAsia" w:ascii="宋体" w:hAnsi="宋体"/>
          <w:color w:val="000000"/>
          <w:szCs w:val="21"/>
          <w:highlight w:val="none"/>
          <w:lang w:eastAsia="zh-CN"/>
        </w:rPr>
        <w:t>参选人</w:t>
      </w:r>
      <w:r>
        <w:rPr>
          <w:rFonts w:hint="eastAsia" w:ascii="宋体" w:hAnsi="宋体"/>
          <w:color w:val="000000"/>
          <w:szCs w:val="21"/>
          <w:highlight w:val="none"/>
        </w:rPr>
        <w:t>须知；</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（3）第三章  </w:t>
      </w:r>
      <w:r>
        <w:rPr>
          <w:rFonts w:hint="eastAsia" w:ascii="宋体" w:hAnsi="宋体"/>
          <w:color w:val="000000"/>
          <w:szCs w:val="21"/>
          <w:highlight w:val="none"/>
          <w:lang w:eastAsia="zh-CN"/>
        </w:rPr>
        <w:t>货物需求</w:t>
      </w:r>
      <w:r>
        <w:rPr>
          <w:rFonts w:hint="eastAsia" w:ascii="宋体" w:hAnsi="宋体"/>
          <w:color w:val="000000"/>
          <w:szCs w:val="21"/>
          <w:highlight w:val="none"/>
        </w:rPr>
        <w:t>及技术要求；</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（4）第四章</w:t>
      </w:r>
      <w:r>
        <w:rPr>
          <w:rFonts w:ascii="宋体" w:hAnsi="宋体"/>
          <w:color w:val="000000"/>
          <w:szCs w:val="21"/>
          <w:highlight w:val="none"/>
        </w:rPr>
        <w:t xml:space="preserve">  </w:t>
      </w:r>
      <w:r>
        <w:rPr>
          <w:rFonts w:hint="eastAsia" w:ascii="宋体" w:hAnsi="宋体"/>
          <w:color w:val="000000"/>
          <w:szCs w:val="21"/>
          <w:highlight w:val="none"/>
        </w:rPr>
        <w:t>合同主要条款；</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（5）第五章  </w:t>
      </w:r>
      <w:r>
        <w:rPr>
          <w:rFonts w:hint="eastAsia" w:ascii="宋体" w:hAnsi="宋体"/>
          <w:color w:val="000000"/>
          <w:szCs w:val="21"/>
          <w:highlight w:val="none"/>
          <w:lang w:eastAsia="zh-CN"/>
        </w:rPr>
        <w:t>参选文件</w:t>
      </w:r>
      <w:r>
        <w:rPr>
          <w:rFonts w:hint="eastAsia" w:ascii="宋体" w:hAnsi="宋体"/>
          <w:color w:val="000000"/>
          <w:szCs w:val="21"/>
          <w:highlight w:val="none"/>
        </w:rPr>
        <w:t>格式。</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7.2、</w:t>
      </w:r>
      <w:r>
        <w:rPr>
          <w:rFonts w:hint="eastAsia" w:ascii="宋体" w:hAnsi="宋体"/>
          <w:color w:val="000000"/>
          <w:szCs w:val="21"/>
          <w:highlight w:val="none"/>
          <w:lang w:eastAsia="zh-CN"/>
        </w:rPr>
        <w:t>参选人</w:t>
      </w:r>
      <w:r>
        <w:rPr>
          <w:rFonts w:hint="eastAsia" w:ascii="宋体" w:hAnsi="宋体"/>
          <w:color w:val="000000"/>
          <w:szCs w:val="21"/>
          <w:highlight w:val="none"/>
        </w:rPr>
        <w:t>应认真阅读和充分理解</w:t>
      </w:r>
      <w:r>
        <w:rPr>
          <w:rFonts w:hint="eastAsia" w:ascii="宋体" w:hAnsi="宋体"/>
          <w:color w:val="000000"/>
          <w:szCs w:val="21"/>
          <w:highlight w:val="none"/>
          <w:lang w:eastAsia="zh-CN"/>
        </w:rPr>
        <w:t>比选文件</w:t>
      </w:r>
      <w:r>
        <w:rPr>
          <w:rFonts w:hint="eastAsia" w:ascii="宋体" w:hAnsi="宋体"/>
          <w:color w:val="000000"/>
          <w:szCs w:val="21"/>
          <w:highlight w:val="none"/>
        </w:rPr>
        <w:t>中所有的内容。如果</w:t>
      </w:r>
      <w:r>
        <w:rPr>
          <w:rFonts w:hint="eastAsia" w:ascii="宋体" w:hAnsi="宋体"/>
          <w:color w:val="000000"/>
          <w:szCs w:val="21"/>
          <w:highlight w:val="none"/>
          <w:lang w:eastAsia="zh-CN"/>
        </w:rPr>
        <w:t>参选人</w:t>
      </w:r>
      <w:r>
        <w:rPr>
          <w:rFonts w:hint="eastAsia" w:ascii="宋体" w:hAnsi="宋体"/>
          <w:color w:val="000000"/>
          <w:szCs w:val="21"/>
          <w:highlight w:val="none"/>
        </w:rPr>
        <w:t>没有满足</w:t>
      </w:r>
      <w:r>
        <w:rPr>
          <w:rFonts w:hint="eastAsia" w:ascii="宋体" w:hAnsi="宋体"/>
          <w:color w:val="000000"/>
          <w:szCs w:val="21"/>
          <w:highlight w:val="none"/>
          <w:lang w:eastAsia="zh-CN"/>
        </w:rPr>
        <w:t>比选文件</w:t>
      </w:r>
      <w:r>
        <w:rPr>
          <w:rFonts w:hint="eastAsia" w:ascii="宋体" w:hAnsi="宋体"/>
          <w:color w:val="000000"/>
          <w:szCs w:val="21"/>
          <w:highlight w:val="none"/>
        </w:rPr>
        <w:t>的有关要求，其风险由</w:t>
      </w:r>
      <w:r>
        <w:rPr>
          <w:rFonts w:hint="eastAsia" w:ascii="宋体" w:hAnsi="宋体"/>
          <w:color w:val="000000"/>
          <w:szCs w:val="21"/>
          <w:highlight w:val="none"/>
          <w:lang w:eastAsia="zh-CN"/>
        </w:rPr>
        <w:t>参选人</w:t>
      </w:r>
      <w:r>
        <w:rPr>
          <w:rFonts w:hint="eastAsia" w:ascii="宋体" w:hAnsi="宋体"/>
          <w:color w:val="000000"/>
          <w:szCs w:val="21"/>
          <w:highlight w:val="none"/>
        </w:rPr>
        <w:t>自行承担。</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7.3、</w:t>
      </w:r>
      <w:r>
        <w:rPr>
          <w:rFonts w:hint="eastAsia" w:ascii="宋体" w:hAnsi="宋体"/>
          <w:color w:val="000000"/>
          <w:szCs w:val="21"/>
          <w:highlight w:val="none"/>
          <w:lang w:eastAsia="zh-CN"/>
        </w:rPr>
        <w:t>参选人</w:t>
      </w:r>
      <w:r>
        <w:rPr>
          <w:rFonts w:hint="eastAsia" w:ascii="宋体" w:hAnsi="宋体"/>
          <w:color w:val="000000"/>
          <w:szCs w:val="21"/>
          <w:highlight w:val="none"/>
        </w:rPr>
        <w:t>获取</w:t>
      </w:r>
      <w:r>
        <w:rPr>
          <w:rFonts w:hint="eastAsia" w:ascii="宋体" w:hAnsi="宋体"/>
          <w:color w:val="000000"/>
          <w:szCs w:val="21"/>
          <w:highlight w:val="none"/>
          <w:lang w:eastAsia="zh-CN"/>
        </w:rPr>
        <w:t>比选文件</w:t>
      </w:r>
      <w:r>
        <w:rPr>
          <w:rFonts w:hint="eastAsia" w:ascii="宋体" w:hAnsi="宋体"/>
          <w:color w:val="000000"/>
          <w:szCs w:val="21"/>
          <w:highlight w:val="none"/>
        </w:rPr>
        <w:t>后，应仔细阅读</w:t>
      </w:r>
      <w:r>
        <w:rPr>
          <w:rFonts w:hint="eastAsia" w:ascii="宋体" w:hAnsi="宋体"/>
          <w:color w:val="000000"/>
          <w:szCs w:val="21"/>
          <w:highlight w:val="none"/>
          <w:lang w:eastAsia="zh-CN"/>
        </w:rPr>
        <w:t>比选文件</w:t>
      </w:r>
      <w:r>
        <w:rPr>
          <w:rFonts w:hint="eastAsia" w:ascii="宋体" w:hAnsi="宋体"/>
          <w:color w:val="000000"/>
          <w:szCs w:val="21"/>
          <w:highlight w:val="none"/>
        </w:rPr>
        <w:t>的所有内容，如有残缺、文本不清晰、表述不一致等问题应在获得</w:t>
      </w:r>
      <w:r>
        <w:rPr>
          <w:rFonts w:hint="eastAsia" w:ascii="宋体" w:hAnsi="宋体"/>
          <w:color w:val="000000"/>
          <w:szCs w:val="21"/>
          <w:highlight w:val="none"/>
          <w:lang w:eastAsia="zh-CN"/>
        </w:rPr>
        <w:t>比选文件</w:t>
      </w: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3</w:t>
      </w:r>
      <w:r>
        <w:rPr>
          <w:rFonts w:hint="eastAsia" w:ascii="宋体" w:hAnsi="宋体"/>
          <w:color w:val="000000"/>
          <w:szCs w:val="21"/>
          <w:highlight w:val="none"/>
        </w:rPr>
        <w:t xml:space="preserve"> 日内向采购单位提出，否则，由此引起的一切损失和后果由</w:t>
      </w:r>
      <w:r>
        <w:rPr>
          <w:rFonts w:hint="eastAsia" w:ascii="宋体" w:hAnsi="宋体"/>
          <w:color w:val="000000"/>
          <w:szCs w:val="21"/>
          <w:highlight w:val="none"/>
          <w:lang w:eastAsia="zh-CN"/>
        </w:rPr>
        <w:t>参选人</w:t>
      </w:r>
      <w:r>
        <w:rPr>
          <w:rFonts w:hint="eastAsia" w:ascii="宋体" w:hAnsi="宋体"/>
          <w:color w:val="000000"/>
          <w:szCs w:val="21"/>
          <w:highlight w:val="none"/>
        </w:rPr>
        <w:t>自行承担。</w:t>
      </w:r>
      <w:r>
        <w:rPr>
          <w:rFonts w:hint="eastAsia" w:ascii="宋体" w:hAnsi="宋体"/>
          <w:color w:val="000000"/>
          <w:szCs w:val="21"/>
          <w:highlight w:val="none"/>
          <w:lang w:eastAsia="zh-CN"/>
        </w:rPr>
        <w:t>参选人</w:t>
      </w:r>
      <w:r>
        <w:rPr>
          <w:rFonts w:hint="eastAsia" w:ascii="宋体" w:hAnsi="宋体"/>
          <w:color w:val="000000"/>
          <w:szCs w:val="21"/>
          <w:highlight w:val="none"/>
        </w:rPr>
        <w:t>同时应认真审阅</w:t>
      </w:r>
      <w:r>
        <w:rPr>
          <w:rFonts w:hint="eastAsia" w:ascii="宋体" w:hAnsi="宋体"/>
          <w:color w:val="000000"/>
          <w:szCs w:val="21"/>
          <w:highlight w:val="none"/>
          <w:lang w:eastAsia="zh-CN"/>
        </w:rPr>
        <w:t>比选文件</w:t>
      </w:r>
      <w:r>
        <w:rPr>
          <w:rFonts w:hint="eastAsia" w:ascii="宋体" w:hAnsi="宋体"/>
          <w:color w:val="000000"/>
          <w:szCs w:val="21"/>
          <w:highlight w:val="none"/>
        </w:rPr>
        <w:t>中所有的事项、格式、条款和规范要求等，若</w:t>
      </w:r>
      <w:r>
        <w:rPr>
          <w:rFonts w:hint="eastAsia" w:ascii="宋体" w:hAnsi="宋体"/>
          <w:color w:val="000000"/>
          <w:szCs w:val="21"/>
          <w:highlight w:val="none"/>
          <w:lang w:eastAsia="zh-CN"/>
        </w:rPr>
        <w:t>参选人</w:t>
      </w:r>
      <w:r>
        <w:rPr>
          <w:rFonts w:hint="eastAsia" w:ascii="宋体" w:hAnsi="宋体"/>
          <w:color w:val="000000"/>
          <w:szCs w:val="21"/>
          <w:highlight w:val="none"/>
        </w:rPr>
        <w:t>的</w:t>
      </w:r>
      <w:r>
        <w:rPr>
          <w:rFonts w:hint="eastAsia" w:ascii="宋体" w:hAnsi="宋体"/>
          <w:color w:val="000000"/>
          <w:szCs w:val="21"/>
          <w:highlight w:val="none"/>
          <w:lang w:eastAsia="zh-CN"/>
        </w:rPr>
        <w:t>参选文件</w:t>
      </w:r>
      <w:r>
        <w:rPr>
          <w:rFonts w:hint="eastAsia" w:ascii="宋体" w:hAnsi="宋体"/>
          <w:color w:val="000000"/>
          <w:szCs w:val="21"/>
          <w:highlight w:val="none"/>
        </w:rPr>
        <w:t>没有按</w:t>
      </w:r>
      <w:r>
        <w:rPr>
          <w:rFonts w:hint="eastAsia" w:ascii="宋体" w:hAnsi="宋体"/>
          <w:color w:val="000000"/>
          <w:szCs w:val="21"/>
          <w:highlight w:val="none"/>
          <w:lang w:eastAsia="zh-CN"/>
        </w:rPr>
        <w:t>比选文件</w:t>
      </w:r>
      <w:r>
        <w:rPr>
          <w:rFonts w:hint="eastAsia" w:ascii="宋体" w:hAnsi="宋体"/>
          <w:color w:val="000000"/>
          <w:szCs w:val="21"/>
          <w:highlight w:val="none"/>
        </w:rPr>
        <w:t>要求提交全部资料及自己理解产生的误差，其风险由</w:t>
      </w:r>
      <w:r>
        <w:rPr>
          <w:rFonts w:hint="eastAsia" w:ascii="宋体" w:hAnsi="宋体"/>
          <w:color w:val="000000"/>
          <w:szCs w:val="21"/>
          <w:highlight w:val="none"/>
          <w:lang w:eastAsia="zh-CN"/>
        </w:rPr>
        <w:t>参选人</w:t>
      </w:r>
      <w:r>
        <w:rPr>
          <w:rFonts w:hint="eastAsia" w:ascii="宋体" w:hAnsi="宋体"/>
          <w:color w:val="000000"/>
          <w:szCs w:val="21"/>
          <w:highlight w:val="none"/>
        </w:rPr>
        <w:t>自行承担，并根据有关条款规定，该投标有可能被拒绝。</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8、</w:t>
      </w:r>
      <w:r>
        <w:rPr>
          <w:rFonts w:hint="eastAsia" w:ascii="宋体" w:hAnsi="宋体"/>
          <w:b/>
          <w:color w:val="000000"/>
          <w:szCs w:val="21"/>
          <w:highlight w:val="none"/>
          <w:lang w:eastAsia="zh-CN"/>
        </w:rPr>
        <w:t>比选文件</w:t>
      </w:r>
      <w:r>
        <w:rPr>
          <w:rFonts w:hint="eastAsia" w:ascii="宋体" w:hAnsi="宋体"/>
          <w:b/>
          <w:color w:val="000000"/>
          <w:szCs w:val="21"/>
          <w:highlight w:val="none"/>
        </w:rPr>
        <w:t>的澄清</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8.1、</w:t>
      </w:r>
      <w:r>
        <w:rPr>
          <w:rFonts w:hint="eastAsia" w:ascii="宋体" w:hAnsi="宋体"/>
          <w:color w:val="000000"/>
          <w:szCs w:val="21"/>
          <w:highlight w:val="none"/>
          <w:lang w:eastAsia="zh-CN"/>
        </w:rPr>
        <w:t>参选人</w:t>
      </w:r>
      <w:r>
        <w:rPr>
          <w:rFonts w:hint="eastAsia" w:ascii="宋体" w:hAnsi="宋体"/>
          <w:color w:val="000000"/>
          <w:szCs w:val="21"/>
          <w:highlight w:val="none"/>
        </w:rPr>
        <w:t>可以要求采购单位对</w:t>
      </w:r>
      <w:r>
        <w:rPr>
          <w:rFonts w:hint="eastAsia" w:ascii="宋体" w:hAnsi="宋体"/>
          <w:color w:val="000000"/>
          <w:szCs w:val="21"/>
          <w:highlight w:val="none"/>
          <w:lang w:eastAsia="zh-CN"/>
        </w:rPr>
        <w:t>比选文件</w:t>
      </w:r>
      <w:r>
        <w:rPr>
          <w:rFonts w:hint="eastAsia" w:ascii="宋体" w:hAnsi="宋体"/>
          <w:color w:val="000000"/>
          <w:szCs w:val="21"/>
          <w:highlight w:val="none"/>
        </w:rPr>
        <w:t>中的有关问题进行答疑或澄清。</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8.2、</w:t>
      </w:r>
      <w:r>
        <w:rPr>
          <w:rFonts w:hint="eastAsia" w:ascii="宋体" w:hAnsi="宋体"/>
          <w:color w:val="000000"/>
          <w:szCs w:val="21"/>
          <w:highlight w:val="none"/>
          <w:lang w:eastAsia="zh-CN"/>
        </w:rPr>
        <w:t>参选人</w:t>
      </w:r>
      <w:r>
        <w:rPr>
          <w:rFonts w:hint="eastAsia" w:ascii="宋体" w:hAnsi="宋体"/>
          <w:color w:val="000000"/>
          <w:szCs w:val="21"/>
          <w:highlight w:val="none"/>
        </w:rPr>
        <w:t>对</w:t>
      </w:r>
      <w:r>
        <w:rPr>
          <w:rFonts w:hint="eastAsia" w:ascii="宋体" w:hAnsi="宋体"/>
          <w:color w:val="000000"/>
          <w:szCs w:val="21"/>
          <w:highlight w:val="none"/>
          <w:lang w:eastAsia="zh-CN"/>
        </w:rPr>
        <w:t>比选文件</w:t>
      </w:r>
      <w:r>
        <w:rPr>
          <w:rFonts w:hint="eastAsia" w:ascii="宋体" w:hAnsi="宋体"/>
          <w:color w:val="000000"/>
          <w:szCs w:val="21"/>
          <w:highlight w:val="none"/>
        </w:rPr>
        <w:t>如有异议，应在投标截止日期前向采购单位提出。</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8.3、如果</w:t>
      </w:r>
      <w:r>
        <w:rPr>
          <w:rFonts w:hint="eastAsia" w:ascii="宋体" w:hAnsi="宋体"/>
          <w:color w:val="000000"/>
          <w:szCs w:val="21"/>
          <w:highlight w:val="none"/>
          <w:lang w:eastAsia="zh-CN"/>
        </w:rPr>
        <w:t>参选人</w:t>
      </w:r>
      <w:r>
        <w:rPr>
          <w:rFonts w:hint="eastAsia" w:ascii="宋体" w:hAnsi="宋体"/>
          <w:color w:val="000000"/>
          <w:szCs w:val="21"/>
          <w:highlight w:val="none"/>
        </w:rPr>
        <w:t>未在规定的时间内对</w:t>
      </w:r>
      <w:r>
        <w:rPr>
          <w:rFonts w:hint="eastAsia" w:ascii="宋体" w:hAnsi="宋体"/>
          <w:color w:val="000000"/>
          <w:szCs w:val="21"/>
          <w:highlight w:val="none"/>
          <w:lang w:eastAsia="zh-CN"/>
        </w:rPr>
        <w:t>比选文件</w:t>
      </w:r>
      <w:r>
        <w:rPr>
          <w:rFonts w:hint="eastAsia" w:ascii="宋体" w:hAnsi="宋体"/>
          <w:color w:val="000000"/>
          <w:szCs w:val="21"/>
          <w:highlight w:val="none"/>
        </w:rPr>
        <w:t>有关条款提出异议，则视为充分理解</w:t>
      </w:r>
      <w:r>
        <w:rPr>
          <w:rFonts w:hint="eastAsia" w:ascii="宋体" w:hAnsi="宋体"/>
          <w:color w:val="000000"/>
          <w:szCs w:val="21"/>
          <w:highlight w:val="none"/>
          <w:lang w:eastAsia="zh-CN"/>
        </w:rPr>
        <w:t>比选文件</w:t>
      </w:r>
      <w:r>
        <w:rPr>
          <w:rFonts w:hint="eastAsia" w:ascii="宋体" w:hAnsi="宋体"/>
          <w:color w:val="000000"/>
          <w:szCs w:val="21"/>
          <w:highlight w:val="none"/>
        </w:rPr>
        <w:t>所有内容。一旦提交</w:t>
      </w:r>
      <w:r>
        <w:rPr>
          <w:rFonts w:hint="eastAsia" w:ascii="宋体" w:hAnsi="宋体"/>
          <w:color w:val="000000"/>
          <w:szCs w:val="21"/>
          <w:highlight w:val="none"/>
          <w:lang w:eastAsia="zh-CN"/>
        </w:rPr>
        <w:t>参选文件</w:t>
      </w:r>
      <w:r>
        <w:rPr>
          <w:rFonts w:hint="eastAsia" w:ascii="宋体" w:hAnsi="宋体"/>
          <w:color w:val="000000"/>
          <w:szCs w:val="21"/>
          <w:highlight w:val="none"/>
        </w:rPr>
        <w:t>，则认为该</w:t>
      </w:r>
      <w:r>
        <w:rPr>
          <w:rFonts w:hint="eastAsia" w:ascii="宋体" w:hAnsi="宋体"/>
          <w:color w:val="000000"/>
          <w:szCs w:val="21"/>
          <w:highlight w:val="none"/>
          <w:lang w:eastAsia="zh-CN"/>
        </w:rPr>
        <w:t>参选人</w:t>
      </w:r>
      <w:r>
        <w:rPr>
          <w:rFonts w:hint="eastAsia" w:ascii="宋体" w:hAnsi="宋体"/>
          <w:color w:val="000000"/>
          <w:szCs w:val="21"/>
          <w:highlight w:val="none"/>
        </w:rPr>
        <w:t>接受</w:t>
      </w:r>
      <w:r>
        <w:rPr>
          <w:rFonts w:hint="eastAsia" w:ascii="宋体" w:hAnsi="宋体"/>
          <w:color w:val="000000"/>
          <w:szCs w:val="21"/>
          <w:highlight w:val="none"/>
          <w:lang w:eastAsia="zh-CN"/>
        </w:rPr>
        <w:t>比选文件</w:t>
      </w:r>
      <w:r>
        <w:rPr>
          <w:rFonts w:hint="eastAsia" w:ascii="宋体" w:hAnsi="宋体"/>
          <w:color w:val="000000"/>
          <w:szCs w:val="21"/>
          <w:highlight w:val="none"/>
        </w:rPr>
        <w:t>的所有条款。</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8.4、采购单位对在规定时间收到的、且需要做出澄清的问题，将以9.2款所述方式进行答复，但不说明问题的来源。</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9、</w:t>
      </w:r>
      <w:r>
        <w:rPr>
          <w:rFonts w:hint="eastAsia" w:ascii="宋体" w:hAnsi="宋体"/>
          <w:b/>
          <w:color w:val="000000"/>
          <w:szCs w:val="21"/>
          <w:highlight w:val="none"/>
          <w:lang w:eastAsia="zh-CN"/>
        </w:rPr>
        <w:t>比选文件</w:t>
      </w:r>
      <w:r>
        <w:rPr>
          <w:rFonts w:hint="eastAsia" w:ascii="宋体" w:hAnsi="宋体"/>
          <w:b/>
          <w:color w:val="000000"/>
          <w:szCs w:val="21"/>
          <w:highlight w:val="none"/>
        </w:rPr>
        <w:t>的修改</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9.1、</w:t>
      </w:r>
      <w:r>
        <w:rPr>
          <w:rFonts w:hint="eastAsia" w:ascii="宋体" w:hAnsi="宋体"/>
          <w:color w:val="000000"/>
          <w:szCs w:val="21"/>
          <w:highlight w:val="none"/>
          <w:lang w:eastAsia="zh-CN"/>
        </w:rPr>
        <w:t>采购</w:t>
      </w:r>
      <w:r>
        <w:rPr>
          <w:rFonts w:hint="eastAsia" w:ascii="宋体" w:hAnsi="宋体"/>
          <w:color w:val="000000"/>
          <w:szCs w:val="21"/>
          <w:highlight w:val="none"/>
          <w:lang w:val="en-US" w:eastAsia="zh-CN"/>
        </w:rPr>
        <w:t>单位</w:t>
      </w:r>
      <w:r>
        <w:rPr>
          <w:rFonts w:hint="eastAsia" w:ascii="宋体" w:hAnsi="宋体"/>
          <w:color w:val="000000"/>
          <w:szCs w:val="21"/>
          <w:highlight w:val="none"/>
        </w:rPr>
        <w:t>可以对</w:t>
      </w:r>
      <w:r>
        <w:rPr>
          <w:rFonts w:hint="eastAsia" w:ascii="宋体" w:hAnsi="宋体"/>
          <w:color w:val="000000"/>
          <w:szCs w:val="21"/>
          <w:highlight w:val="none"/>
          <w:lang w:eastAsia="zh-CN"/>
        </w:rPr>
        <w:t>比选文件</w:t>
      </w:r>
      <w:r>
        <w:rPr>
          <w:rFonts w:hint="eastAsia" w:ascii="宋体" w:hAnsi="宋体"/>
          <w:color w:val="000000"/>
          <w:szCs w:val="21"/>
          <w:highlight w:val="none"/>
        </w:rPr>
        <w:t>进行修改。</w:t>
      </w:r>
    </w:p>
    <w:p>
      <w:pPr>
        <w:spacing w:line="500" w:lineRule="exact"/>
        <w:ind w:firstLine="422" w:firstLineChars="200"/>
        <w:rPr>
          <w:rFonts w:ascii="宋体" w:hAnsi="宋体"/>
          <w:b/>
          <w:bCs/>
          <w:color w:val="000000"/>
          <w:szCs w:val="21"/>
          <w:highlight w:val="none"/>
        </w:rPr>
      </w:pPr>
      <w:r>
        <w:rPr>
          <w:rFonts w:hint="eastAsia" w:ascii="宋体" w:hAnsi="宋体"/>
          <w:b/>
          <w:bCs/>
          <w:color w:val="000000"/>
          <w:szCs w:val="21"/>
          <w:highlight w:val="none"/>
        </w:rPr>
        <w:t>9.2、</w:t>
      </w:r>
      <w:r>
        <w:rPr>
          <w:rFonts w:hint="eastAsia" w:ascii="宋体" w:hAnsi="宋体"/>
          <w:b/>
          <w:bCs/>
          <w:color w:val="000000"/>
          <w:szCs w:val="21"/>
          <w:highlight w:val="none"/>
          <w:lang w:eastAsia="zh-CN"/>
        </w:rPr>
        <w:t>采购</w:t>
      </w:r>
      <w:r>
        <w:rPr>
          <w:rFonts w:hint="eastAsia" w:ascii="宋体" w:hAnsi="宋体"/>
          <w:b/>
          <w:bCs/>
          <w:color w:val="000000"/>
          <w:szCs w:val="21"/>
          <w:highlight w:val="none"/>
          <w:lang w:val="en-US" w:eastAsia="zh-CN"/>
        </w:rPr>
        <w:t>单位</w:t>
      </w:r>
      <w:r>
        <w:rPr>
          <w:rFonts w:hint="eastAsia" w:ascii="宋体" w:hAnsi="宋体"/>
          <w:b/>
          <w:bCs/>
          <w:color w:val="000000"/>
          <w:szCs w:val="21"/>
          <w:highlight w:val="none"/>
        </w:rPr>
        <w:t>对</w:t>
      </w:r>
      <w:r>
        <w:rPr>
          <w:rFonts w:hint="eastAsia" w:ascii="宋体" w:hAnsi="宋体"/>
          <w:b/>
          <w:bCs/>
          <w:color w:val="000000"/>
          <w:szCs w:val="21"/>
          <w:highlight w:val="none"/>
          <w:lang w:eastAsia="zh-CN"/>
        </w:rPr>
        <w:t>参选人</w:t>
      </w:r>
      <w:r>
        <w:rPr>
          <w:rFonts w:hint="eastAsia" w:ascii="宋体" w:hAnsi="宋体"/>
          <w:b/>
          <w:bCs/>
          <w:color w:val="000000"/>
          <w:szCs w:val="21"/>
          <w:highlight w:val="none"/>
        </w:rPr>
        <w:t>异议的答复和对</w:t>
      </w:r>
      <w:r>
        <w:rPr>
          <w:rFonts w:hint="eastAsia" w:ascii="宋体" w:hAnsi="宋体"/>
          <w:b/>
          <w:bCs/>
          <w:color w:val="000000"/>
          <w:szCs w:val="21"/>
          <w:highlight w:val="none"/>
          <w:lang w:eastAsia="zh-CN"/>
        </w:rPr>
        <w:t>比选文件</w:t>
      </w:r>
      <w:r>
        <w:rPr>
          <w:rFonts w:hint="eastAsia" w:ascii="宋体" w:hAnsi="宋体"/>
          <w:b/>
          <w:bCs/>
          <w:color w:val="000000"/>
          <w:szCs w:val="21"/>
          <w:highlight w:val="none"/>
        </w:rPr>
        <w:t>的</w:t>
      </w:r>
      <w:r>
        <w:rPr>
          <w:rFonts w:ascii="宋体" w:hAnsi="宋体"/>
          <w:b/>
          <w:bCs/>
          <w:color w:val="000000"/>
          <w:szCs w:val="21"/>
          <w:highlight w:val="none"/>
        </w:rPr>
        <w:t>澄</w:t>
      </w:r>
      <w:r>
        <w:rPr>
          <w:rFonts w:hint="eastAsia" w:ascii="宋体" w:hAnsi="宋体"/>
          <w:b/>
          <w:bCs/>
          <w:color w:val="000000"/>
          <w:szCs w:val="21"/>
          <w:highlight w:val="none"/>
        </w:rPr>
        <w:t>清、修改、补充说明等内容均通过</w:t>
      </w:r>
      <w:r>
        <w:rPr>
          <w:rFonts w:hint="eastAsia" w:ascii="宋体" w:hAnsi="宋体"/>
          <w:b/>
          <w:bCs/>
          <w:color w:val="000000"/>
          <w:szCs w:val="21"/>
          <w:highlight w:val="none"/>
          <w:lang w:eastAsia="zh-CN"/>
        </w:rPr>
        <w:t>安庆市交通控股集团有限公司集采</w:t>
      </w:r>
      <w:r>
        <w:rPr>
          <w:rFonts w:hint="eastAsia" w:ascii="宋体" w:hAnsi="宋体"/>
          <w:b/>
          <w:bCs/>
          <w:color w:val="000000"/>
          <w:szCs w:val="21"/>
          <w:highlight w:val="none"/>
          <w:lang w:val="en-US" w:eastAsia="zh-CN"/>
        </w:rPr>
        <w:t>平台</w:t>
      </w:r>
      <w:r>
        <w:rPr>
          <w:rFonts w:hint="eastAsia" w:ascii="宋体" w:hAnsi="宋体"/>
          <w:b/>
          <w:bCs/>
          <w:color w:val="000000"/>
          <w:szCs w:val="21"/>
          <w:highlight w:val="none"/>
          <w:lang w:eastAsia="zh-CN"/>
        </w:rPr>
        <w:t>（http：//jc.zh0556.com/）</w:t>
      </w:r>
      <w:r>
        <w:rPr>
          <w:rFonts w:hint="eastAsia" w:ascii="宋体" w:hAnsi="宋体"/>
          <w:b/>
          <w:bCs/>
          <w:color w:val="000000"/>
          <w:szCs w:val="21"/>
          <w:highlight w:val="none"/>
        </w:rPr>
        <w:t>招标采购栏目发布，该修改内容作为</w:t>
      </w:r>
      <w:r>
        <w:rPr>
          <w:rFonts w:hint="eastAsia" w:ascii="宋体" w:hAnsi="宋体"/>
          <w:b/>
          <w:bCs/>
          <w:color w:val="000000"/>
          <w:szCs w:val="21"/>
          <w:highlight w:val="none"/>
          <w:lang w:eastAsia="zh-CN"/>
        </w:rPr>
        <w:t>比选</w:t>
      </w:r>
      <w:r>
        <w:rPr>
          <w:rFonts w:hint="eastAsia" w:ascii="宋体" w:hAnsi="宋体"/>
          <w:b/>
          <w:bCs/>
          <w:color w:val="000000"/>
          <w:szCs w:val="21"/>
          <w:highlight w:val="none"/>
        </w:rPr>
        <w:t>文件的组成部分，具有约束作用。</w:t>
      </w:r>
    </w:p>
    <w:p>
      <w:pPr>
        <w:spacing w:line="360" w:lineRule="auto"/>
        <w:rPr>
          <w:rFonts w:ascii="宋体" w:hAnsi="宋体"/>
          <w:color w:val="000000"/>
          <w:szCs w:val="21"/>
          <w:highlight w:val="none"/>
        </w:rPr>
      </w:pPr>
      <w:r>
        <w:rPr>
          <w:rFonts w:hint="eastAsia" w:ascii="宋体" w:hAnsi="宋体"/>
          <w:color w:val="000000"/>
          <w:szCs w:val="21"/>
          <w:highlight w:val="none"/>
        </w:rPr>
        <w:t xml:space="preserve">    9.3、</w:t>
      </w:r>
      <w:bookmarkStart w:id="10" w:name="_Toc9821"/>
      <w:r>
        <w:rPr>
          <w:rFonts w:hint="eastAsia" w:ascii="宋体" w:hAnsi="宋体"/>
          <w:color w:val="000000"/>
          <w:szCs w:val="21"/>
          <w:highlight w:val="none"/>
        </w:rPr>
        <w:t>当</w:t>
      </w:r>
      <w:r>
        <w:rPr>
          <w:rFonts w:hint="eastAsia" w:ascii="宋体" w:hAnsi="宋体"/>
          <w:color w:val="000000"/>
          <w:szCs w:val="21"/>
          <w:highlight w:val="none"/>
          <w:lang w:eastAsia="zh-CN"/>
        </w:rPr>
        <w:t>比选文件</w:t>
      </w:r>
      <w:r>
        <w:rPr>
          <w:rFonts w:hint="eastAsia" w:ascii="宋体" w:hAnsi="宋体"/>
          <w:color w:val="000000"/>
          <w:szCs w:val="21"/>
          <w:highlight w:val="none"/>
        </w:rPr>
        <w:t>与对</w:t>
      </w:r>
      <w:r>
        <w:rPr>
          <w:rFonts w:hint="eastAsia" w:ascii="宋体" w:hAnsi="宋体"/>
          <w:color w:val="000000"/>
          <w:szCs w:val="21"/>
          <w:highlight w:val="none"/>
          <w:lang w:eastAsia="zh-CN"/>
        </w:rPr>
        <w:t>比选文件</w:t>
      </w:r>
      <w:r>
        <w:rPr>
          <w:rFonts w:hint="eastAsia" w:ascii="宋体" w:hAnsi="宋体"/>
          <w:color w:val="000000"/>
          <w:szCs w:val="21"/>
          <w:highlight w:val="none"/>
        </w:rPr>
        <w:t>的澄清、修改、补充等在同一内容的表述上不一致时，以最后发出的为准。</w:t>
      </w:r>
    </w:p>
    <w:p>
      <w:pPr>
        <w:spacing w:line="360" w:lineRule="auto"/>
        <w:rPr>
          <w:rFonts w:ascii="宋体" w:hAnsi="宋体"/>
          <w:color w:val="000000"/>
          <w:szCs w:val="21"/>
          <w:highlight w:val="none"/>
        </w:rPr>
      </w:pPr>
      <w:r>
        <w:rPr>
          <w:rFonts w:hint="eastAsia" w:ascii="宋体" w:hAnsi="宋体"/>
          <w:color w:val="000000"/>
          <w:szCs w:val="21"/>
          <w:highlight w:val="none"/>
        </w:rPr>
        <w:t xml:space="preserve">    9.4、为使</w:t>
      </w:r>
      <w:r>
        <w:rPr>
          <w:rFonts w:hint="eastAsia" w:ascii="宋体" w:hAnsi="宋体"/>
          <w:color w:val="000000"/>
          <w:szCs w:val="21"/>
          <w:highlight w:val="none"/>
          <w:lang w:eastAsia="zh-CN"/>
        </w:rPr>
        <w:t>参选人</w:t>
      </w:r>
      <w:r>
        <w:rPr>
          <w:rFonts w:hint="eastAsia" w:ascii="宋体" w:hAnsi="宋体"/>
          <w:color w:val="000000"/>
          <w:szCs w:val="21"/>
          <w:highlight w:val="none"/>
        </w:rPr>
        <w:t>有充分时间对</w:t>
      </w:r>
      <w:r>
        <w:rPr>
          <w:rFonts w:hint="eastAsia" w:ascii="宋体" w:hAnsi="宋体"/>
          <w:color w:val="000000"/>
          <w:szCs w:val="21"/>
          <w:highlight w:val="none"/>
          <w:lang w:eastAsia="zh-CN"/>
        </w:rPr>
        <w:t>比选文件</w:t>
      </w:r>
      <w:r>
        <w:rPr>
          <w:rFonts w:hint="eastAsia" w:ascii="宋体" w:hAnsi="宋体"/>
          <w:color w:val="000000"/>
          <w:szCs w:val="21"/>
          <w:highlight w:val="none"/>
        </w:rPr>
        <w:t>的澄清、修改、补充部分进行研究，或是由于其他原因，采购单位可以决定顺延投标截止时间，具体时间通过</w:t>
      </w:r>
      <w:r>
        <w:rPr>
          <w:rFonts w:hint="eastAsia" w:ascii="宋体" w:hAnsi="宋体" w:cs="宋体"/>
          <w:szCs w:val="21"/>
          <w:highlight w:val="none"/>
          <w:lang w:eastAsia="zh-CN"/>
        </w:rPr>
        <w:t>安庆市交通控股集团有限公司集采平台</w:t>
      </w:r>
      <w:r>
        <w:rPr>
          <w:rFonts w:hint="eastAsia" w:ascii="宋体" w:hAnsi="宋体" w:cs="宋体"/>
          <w:szCs w:val="21"/>
          <w:highlight w:val="none"/>
        </w:rPr>
        <w:t>网站发布</w:t>
      </w:r>
      <w:r>
        <w:rPr>
          <w:rFonts w:hint="eastAsia" w:ascii="宋体" w:hAnsi="宋体"/>
          <w:color w:val="000000"/>
          <w:szCs w:val="21"/>
          <w:highlight w:val="none"/>
        </w:rPr>
        <w:t>。</w:t>
      </w:r>
    </w:p>
    <w:bookmarkEnd w:id="10"/>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0</w:t>
      </w:r>
      <w:r>
        <w:rPr>
          <w:rFonts w:hint="eastAsia" w:ascii="宋体" w:hAnsi="宋体"/>
          <w:b/>
          <w:color w:val="000000"/>
          <w:szCs w:val="21"/>
          <w:highlight w:val="none"/>
        </w:rPr>
        <w:t>、</w:t>
      </w:r>
      <w:r>
        <w:rPr>
          <w:rFonts w:hint="eastAsia" w:ascii="宋体" w:hAnsi="宋体"/>
          <w:b/>
          <w:color w:val="000000"/>
          <w:szCs w:val="21"/>
          <w:highlight w:val="none"/>
          <w:lang w:eastAsia="zh-CN"/>
        </w:rPr>
        <w:t>参选文件</w:t>
      </w:r>
      <w:r>
        <w:rPr>
          <w:rFonts w:hint="eastAsia" w:ascii="宋体" w:hAnsi="宋体"/>
          <w:b/>
          <w:color w:val="000000"/>
          <w:szCs w:val="21"/>
          <w:highlight w:val="none"/>
        </w:rPr>
        <w:t>的构成</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.1、</w:t>
      </w:r>
      <w:r>
        <w:rPr>
          <w:rFonts w:hint="eastAsia" w:ascii="宋体" w:hAnsi="宋体"/>
          <w:color w:val="000000"/>
          <w:szCs w:val="21"/>
          <w:highlight w:val="none"/>
          <w:lang w:eastAsia="zh-CN"/>
        </w:rPr>
        <w:t>参选文件</w:t>
      </w:r>
      <w:r>
        <w:rPr>
          <w:rFonts w:hint="eastAsia" w:ascii="宋体" w:hAnsi="宋体"/>
          <w:color w:val="000000"/>
          <w:szCs w:val="21"/>
          <w:highlight w:val="none"/>
        </w:rPr>
        <w:t>应该按照“</w:t>
      </w:r>
      <w:r>
        <w:rPr>
          <w:rFonts w:hint="eastAsia" w:ascii="宋体" w:hAnsi="宋体"/>
          <w:color w:val="000000"/>
          <w:szCs w:val="21"/>
          <w:highlight w:val="none"/>
          <w:lang w:eastAsia="zh-CN"/>
        </w:rPr>
        <w:t>参选文件</w:t>
      </w:r>
      <w:r>
        <w:rPr>
          <w:rFonts w:hint="eastAsia" w:ascii="宋体" w:hAnsi="宋体"/>
          <w:color w:val="000000"/>
          <w:szCs w:val="21"/>
          <w:highlight w:val="none"/>
        </w:rPr>
        <w:t>格式”规定的内容和顺序进行编写。</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.2、</w:t>
      </w:r>
      <w:r>
        <w:rPr>
          <w:rFonts w:hint="eastAsia" w:ascii="宋体" w:hAnsi="宋体"/>
          <w:color w:val="000000"/>
          <w:szCs w:val="21"/>
          <w:highlight w:val="none"/>
          <w:lang w:eastAsia="zh-CN"/>
        </w:rPr>
        <w:t>参选人</w:t>
      </w:r>
      <w:r>
        <w:rPr>
          <w:rFonts w:hint="eastAsia" w:ascii="宋体" w:hAnsi="宋体"/>
          <w:color w:val="000000"/>
          <w:szCs w:val="21"/>
          <w:highlight w:val="none"/>
        </w:rPr>
        <w:t>应提交“</w:t>
      </w:r>
      <w:r>
        <w:rPr>
          <w:rFonts w:hint="eastAsia" w:ascii="宋体" w:hAnsi="宋体"/>
          <w:color w:val="000000"/>
          <w:szCs w:val="21"/>
          <w:highlight w:val="none"/>
          <w:lang w:eastAsia="zh-CN"/>
        </w:rPr>
        <w:t>参选人</w:t>
      </w:r>
      <w:r>
        <w:rPr>
          <w:rFonts w:hint="eastAsia" w:ascii="宋体" w:hAnsi="宋体"/>
          <w:color w:val="000000"/>
          <w:szCs w:val="21"/>
          <w:highlight w:val="none"/>
        </w:rPr>
        <w:t>须知前附表”中规定的</w:t>
      </w:r>
      <w:r>
        <w:rPr>
          <w:rFonts w:hint="eastAsia" w:ascii="宋体" w:hAnsi="宋体"/>
          <w:color w:val="000000"/>
          <w:szCs w:val="21"/>
          <w:highlight w:val="none"/>
          <w:lang w:eastAsia="zh-CN"/>
        </w:rPr>
        <w:t>参选文件</w:t>
      </w:r>
      <w:r>
        <w:rPr>
          <w:rFonts w:hint="eastAsia" w:ascii="宋体" w:hAnsi="宋体"/>
          <w:color w:val="000000"/>
          <w:szCs w:val="21"/>
          <w:highlight w:val="none"/>
        </w:rPr>
        <w:t>。</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.3、</w:t>
      </w:r>
      <w:r>
        <w:rPr>
          <w:rFonts w:hint="eastAsia" w:ascii="宋体" w:hAnsi="宋体"/>
          <w:color w:val="000000"/>
          <w:szCs w:val="21"/>
          <w:highlight w:val="none"/>
          <w:lang w:eastAsia="zh-CN"/>
        </w:rPr>
        <w:t>参选人</w:t>
      </w:r>
      <w:r>
        <w:rPr>
          <w:rFonts w:hint="eastAsia" w:ascii="宋体" w:hAnsi="宋体"/>
          <w:color w:val="000000"/>
          <w:szCs w:val="21"/>
          <w:highlight w:val="none"/>
        </w:rPr>
        <w:t>必须对其</w:t>
      </w:r>
      <w:r>
        <w:rPr>
          <w:rFonts w:hint="eastAsia" w:ascii="宋体" w:hAnsi="宋体"/>
          <w:color w:val="000000"/>
          <w:szCs w:val="21"/>
          <w:highlight w:val="none"/>
          <w:lang w:eastAsia="zh-CN"/>
        </w:rPr>
        <w:t>参选文件</w:t>
      </w:r>
      <w:r>
        <w:rPr>
          <w:rFonts w:hint="eastAsia" w:ascii="宋体" w:hAnsi="宋体"/>
          <w:color w:val="000000"/>
          <w:szCs w:val="21"/>
          <w:highlight w:val="none"/>
        </w:rPr>
        <w:t>的真实性与准确性负责。</w:t>
      </w:r>
      <w:r>
        <w:rPr>
          <w:rFonts w:hint="eastAsia" w:ascii="宋体" w:hAnsi="宋体"/>
          <w:color w:val="000000"/>
          <w:szCs w:val="21"/>
          <w:highlight w:val="none"/>
          <w:lang w:eastAsia="zh-CN"/>
        </w:rPr>
        <w:t>参选人</w:t>
      </w:r>
      <w:r>
        <w:rPr>
          <w:rFonts w:hint="eastAsia" w:ascii="宋体" w:hAnsi="宋体"/>
          <w:color w:val="000000"/>
          <w:szCs w:val="21"/>
          <w:highlight w:val="none"/>
        </w:rPr>
        <w:t>一旦中标，其</w:t>
      </w:r>
      <w:r>
        <w:rPr>
          <w:rFonts w:hint="eastAsia" w:ascii="宋体" w:hAnsi="宋体"/>
          <w:color w:val="000000"/>
          <w:szCs w:val="21"/>
          <w:highlight w:val="none"/>
          <w:lang w:eastAsia="zh-CN"/>
        </w:rPr>
        <w:t>参选文件</w:t>
      </w:r>
      <w:r>
        <w:rPr>
          <w:rFonts w:hint="eastAsia" w:ascii="宋体" w:hAnsi="宋体"/>
          <w:color w:val="000000"/>
          <w:szCs w:val="21"/>
          <w:highlight w:val="none"/>
        </w:rPr>
        <w:t>将作为合同的重要组成部分。</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.4、</w:t>
      </w:r>
      <w:r>
        <w:rPr>
          <w:rFonts w:hint="eastAsia" w:ascii="宋体" w:hAnsi="宋体"/>
          <w:color w:val="000000"/>
          <w:szCs w:val="21"/>
          <w:highlight w:val="none"/>
          <w:lang w:eastAsia="zh-CN"/>
        </w:rPr>
        <w:t>参选人</w:t>
      </w:r>
      <w:r>
        <w:rPr>
          <w:rFonts w:hint="eastAsia" w:ascii="宋体" w:hAnsi="宋体"/>
          <w:color w:val="000000"/>
          <w:szCs w:val="21"/>
          <w:highlight w:val="none"/>
        </w:rPr>
        <w:t>提供的</w:t>
      </w:r>
      <w:r>
        <w:rPr>
          <w:rFonts w:hint="eastAsia" w:ascii="宋体" w:hAnsi="宋体"/>
          <w:color w:val="000000"/>
          <w:szCs w:val="21"/>
          <w:highlight w:val="none"/>
          <w:lang w:eastAsia="zh-CN"/>
        </w:rPr>
        <w:t>货物</w:t>
      </w:r>
      <w:r>
        <w:rPr>
          <w:rFonts w:hint="eastAsia" w:ascii="宋体" w:hAnsi="宋体"/>
          <w:color w:val="000000"/>
          <w:szCs w:val="21"/>
          <w:highlight w:val="none"/>
        </w:rPr>
        <w:t>能满足</w:t>
      </w:r>
      <w:r>
        <w:rPr>
          <w:rFonts w:hint="eastAsia" w:ascii="宋体" w:hAnsi="宋体"/>
          <w:color w:val="000000"/>
          <w:szCs w:val="21"/>
          <w:highlight w:val="none"/>
          <w:lang w:eastAsia="zh-CN"/>
        </w:rPr>
        <w:t>比选文件</w:t>
      </w:r>
      <w:r>
        <w:rPr>
          <w:rFonts w:hint="eastAsia" w:ascii="宋体" w:hAnsi="宋体"/>
          <w:color w:val="000000"/>
          <w:szCs w:val="21"/>
          <w:highlight w:val="none"/>
        </w:rPr>
        <w:t>约定的实质性要求。否则，其</w:t>
      </w:r>
      <w:r>
        <w:rPr>
          <w:rFonts w:hint="eastAsia" w:ascii="宋体" w:hAnsi="宋体"/>
          <w:color w:val="000000"/>
          <w:szCs w:val="21"/>
          <w:highlight w:val="none"/>
          <w:lang w:eastAsia="zh-CN"/>
        </w:rPr>
        <w:t>参选文件</w:t>
      </w:r>
      <w:r>
        <w:rPr>
          <w:rFonts w:hint="eastAsia" w:ascii="宋体" w:hAnsi="宋体"/>
          <w:color w:val="000000"/>
          <w:szCs w:val="21"/>
          <w:highlight w:val="none"/>
        </w:rPr>
        <w:t>在评标时有可能被认为是对</w:t>
      </w:r>
      <w:r>
        <w:rPr>
          <w:rFonts w:hint="eastAsia" w:ascii="宋体" w:hAnsi="宋体"/>
          <w:color w:val="000000"/>
          <w:szCs w:val="21"/>
          <w:highlight w:val="none"/>
          <w:lang w:eastAsia="zh-CN"/>
        </w:rPr>
        <w:t>比选文件</w:t>
      </w:r>
      <w:r>
        <w:rPr>
          <w:rFonts w:hint="eastAsia" w:ascii="宋体" w:hAnsi="宋体"/>
          <w:color w:val="000000"/>
          <w:szCs w:val="21"/>
          <w:highlight w:val="none"/>
        </w:rPr>
        <w:t>未做出实质性的响应，而被评标委员会终止对其作进一步的评审。</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1</w:t>
      </w:r>
      <w:r>
        <w:rPr>
          <w:rFonts w:hint="eastAsia" w:ascii="宋体" w:hAnsi="宋体"/>
          <w:b/>
          <w:color w:val="000000"/>
          <w:szCs w:val="21"/>
          <w:highlight w:val="none"/>
        </w:rPr>
        <w:t>、投标报价</w:t>
      </w:r>
    </w:p>
    <w:p>
      <w:pPr>
        <w:spacing w:line="500" w:lineRule="exact"/>
        <w:ind w:firstLine="420" w:firstLineChars="200"/>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r>
        <w:rPr>
          <w:rFonts w:hint="eastAsia" w:ascii="宋体" w:hAnsi="宋体"/>
          <w:color w:val="000000"/>
          <w:szCs w:val="21"/>
          <w:highlight w:val="none"/>
        </w:rPr>
        <w:t>.1、</w:t>
      </w:r>
      <w:r>
        <w:rPr>
          <w:rFonts w:hint="eastAsia" w:ascii="宋体" w:hAnsi="宋体"/>
          <w:color w:val="000000"/>
          <w:szCs w:val="21"/>
          <w:highlight w:val="none"/>
          <w:lang w:eastAsia="zh-CN"/>
        </w:rPr>
        <w:t>参选文件</w:t>
      </w:r>
      <w:r>
        <w:rPr>
          <w:rFonts w:hint="eastAsia" w:ascii="宋体" w:hAnsi="宋体"/>
          <w:color w:val="000000"/>
          <w:szCs w:val="21"/>
          <w:highlight w:val="none"/>
        </w:rPr>
        <w:t>的</w:t>
      </w:r>
      <w:r>
        <w:rPr>
          <w:rFonts w:hint="eastAsia" w:ascii="宋体" w:hAnsi="宋体"/>
          <w:color w:val="000000"/>
          <w:szCs w:val="21"/>
          <w:highlight w:val="none"/>
          <w:lang w:eastAsia="zh-CN"/>
        </w:rPr>
        <w:t>货物</w:t>
      </w:r>
      <w:r>
        <w:rPr>
          <w:rFonts w:hint="eastAsia" w:ascii="宋体" w:hAnsi="宋体"/>
          <w:color w:val="000000"/>
          <w:szCs w:val="21"/>
          <w:highlight w:val="none"/>
        </w:rPr>
        <w:t>报价表上</w:t>
      </w:r>
      <w:r>
        <w:rPr>
          <w:rFonts w:hint="eastAsia" w:ascii="宋体" w:hAnsi="宋体"/>
          <w:color w:val="auto"/>
          <w:szCs w:val="21"/>
          <w:highlight w:val="none"/>
        </w:rPr>
        <w:t>应清楚地标明</w:t>
      </w:r>
      <w:r>
        <w:rPr>
          <w:rFonts w:hint="eastAsia" w:ascii="宋体" w:hAnsi="宋体"/>
          <w:color w:val="auto"/>
          <w:szCs w:val="21"/>
          <w:highlight w:val="none"/>
          <w:lang w:eastAsia="zh-CN"/>
        </w:rPr>
        <w:t>参选人</w:t>
      </w:r>
      <w:r>
        <w:rPr>
          <w:rFonts w:hint="eastAsia" w:ascii="宋体" w:hAnsi="宋体"/>
          <w:color w:val="auto"/>
          <w:szCs w:val="21"/>
          <w:highlight w:val="none"/>
        </w:rPr>
        <w:t>拟提供</w:t>
      </w:r>
      <w:r>
        <w:rPr>
          <w:rFonts w:hint="eastAsia" w:ascii="宋体" w:hAnsi="宋体"/>
          <w:color w:val="auto"/>
          <w:szCs w:val="21"/>
          <w:highlight w:val="none"/>
          <w:lang w:eastAsia="zh-CN"/>
        </w:rPr>
        <w:t>货物</w:t>
      </w:r>
      <w:r>
        <w:rPr>
          <w:rFonts w:hint="eastAsia" w:ascii="宋体" w:hAnsi="宋体"/>
          <w:color w:val="auto"/>
          <w:szCs w:val="21"/>
          <w:highlight w:val="none"/>
        </w:rPr>
        <w:t>的名称、价格等内容。</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r>
        <w:rPr>
          <w:rFonts w:hint="eastAsia" w:ascii="宋体" w:hAnsi="宋体"/>
          <w:color w:val="000000"/>
          <w:szCs w:val="21"/>
          <w:highlight w:val="none"/>
        </w:rPr>
        <w:t>.2、除非特别要求，每个项目（或每个包）只允许有一个方案、一个报价。多方案、多报价的</w:t>
      </w:r>
      <w:r>
        <w:rPr>
          <w:rFonts w:hint="eastAsia" w:ascii="宋体" w:hAnsi="宋体"/>
          <w:color w:val="000000"/>
          <w:szCs w:val="21"/>
          <w:highlight w:val="none"/>
          <w:lang w:eastAsia="zh-CN"/>
        </w:rPr>
        <w:t>参选文件</w:t>
      </w:r>
      <w:r>
        <w:rPr>
          <w:rFonts w:hint="eastAsia" w:ascii="宋体" w:hAnsi="宋体"/>
          <w:color w:val="000000"/>
          <w:szCs w:val="21"/>
          <w:highlight w:val="none"/>
        </w:rPr>
        <w:t>将视为无效</w:t>
      </w:r>
      <w:r>
        <w:rPr>
          <w:rFonts w:hint="eastAsia" w:ascii="宋体" w:hAnsi="宋体"/>
          <w:color w:val="000000"/>
          <w:szCs w:val="21"/>
          <w:highlight w:val="none"/>
          <w:lang w:eastAsia="zh-CN"/>
        </w:rPr>
        <w:t>参选文件</w:t>
      </w:r>
      <w:r>
        <w:rPr>
          <w:rFonts w:hint="eastAsia" w:ascii="宋体" w:hAnsi="宋体"/>
          <w:color w:val="000000"/>
          <w:szCs w:val="21"/>
          <w:highlight w:val="none"/>
        </w:rPr>
        <w:t>。</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r>
        <w:rPr>
          <w:rFonts w:hint="eastAsia" w:ascii="宋体" w:hAnsi="宋体"/>
          <w:color w:val="000000"/>
          <w:szCs w:val="21"/>
          <w:highlight w:val="none"/>
        </w:rPr>
        <w:t>.3、</w:t>
      </w:r>
      <w:r>
        <w:rPr>
          <w:rFonts w:hint="eastAsia" w:ascii="宋体" w:hAnsi="宋体"/>
          <w:color w:val="000000"/>
          <w:szCs w:val="21"/>
          <w:highlight w:val="none"/>
          <w:lang w:eastAsia="zh-CN"/>
        </w:rPr>
        <w:t>参选人</w:t>
      </w:r>
      <w:r>
        <w:rPr>
          <w:rFonts w:hint="eastAsia" w:ascii="宋体" w:hAnsi="宋体"/>
          <w:color w:val="000000"/>
          <w:szCs w:val="21"/>
          <w:highlight w:val="none"/>
        </w:rPr>
        <w:t>的报价应包含满足本次招标需求的所有费用（包括但不限于：</w:t>
      </w:r>
      <w:r>
        <w:rPr>
          <w:rFonts w:hint="eastAsia" w:ascii="宋体" w:hAnsi="宋体" w:cs="宋体"/>
          <w:color w:val="000000"/>
          <w:szCs w:val="21"/>
          <w:highlight w:val="none"/>
        </w:rPr>
        <w:t>人工费、材料费、</w:t>
      </w:r>
      <w:r>
        <w:rPr>
          <w:rFonts w:hint="eastAsia" w:ascii="宋体" w:hAnsi="宋体" w:cs="宋体"/>
          <w:color w:val="000000"/>
          <w:szCs w:val="21"/>
          <w:highlight w:val="none"/>
          <w:lang w:val="en-US" w:eastAsia="zh-CN"/>
        </w:rPr>
        <w:t>运输</w:t>
      </w:r>
      <w:r>
        <w:rPr>
          <w:rFonts w:hint="eastAsia" w:ascii="宋体" w:hAnsi="宋体" w:cs="宋体"/>
          <w:color w:val="000000"/>
          <w:szCs w:val="21"/>
          <w:highlight w:val="none"/>
        </w:rPr>
        <w:t>费、保险、税金等）。</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r>
        <w:rPr>
          <w:rFonts w:hint="eastAsia" w:ascii="宋体" w:hAnsi="宋体"/>
          <w:color w:val="000000"/>
          <w:szCs w:val="21"/>
          <w:highlight w:val="none"/>
        </w:rPr>
        <w:t>.4、投标报价</w:t>
      </w:r>
      <w:r>
        <w:rPr>
          <w:rFonts w:hint="eastAsia" w:ascii="宋体" w:hAnsi="宋体"/>
          <w:color w:val="000000"/>
          <w:szCs w:val="21"/>
          <w:highlight w:val="none"/>
          <w:lang w:val="en-US" w:eastAsia="zh-CN"/>
        </w:rPr>
        <w:t>高</w:t>
      </w:r>
      <w:r>
        <w:rPr>
          <w:rFonts w:hint="eastAsia" w:ascii="宋体" w:hAnsi="宋体"/>
          <w:color w:val="000000"/>
          <w:szCs w:val="21"/>
          <w:highlight w:val="none"/>
        </w:rPr>
        <w:t>于</w:t>
      </w:r>
      <w:r>
        <w:rPr>
          <w:rFonts w:hint="eastAsia" w:ascii="宋体" w:hAnsi="宋体"/>
          <w:color w:val="000000"/>
          <w:szCs w:val="21"/>
          <w:highlight w:val="none"/>
          <w:lang w:eastAsia="zh-CN"/>
        </w:rPr>
        <w:t>最高投标费率</w:t>
      </w:r>
      <w:r>
        <w:rPr>
          <w:rFonts w:hint="eastAsia" w:ascii="宋体" w:hAnsi="宋体"/>
          <w:color w:val="000000"/>
          <w:szCs w:val="21"/>
          <w:highlight w:val="none"/>
        </w:rPr>
        <w:t>为投标无效。</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r>
        <w:rPr>
          <w:rFonts w:hint="eastAsia" w:ascii="宋体" w:hAnsi="宋体"/>
          <w:color w:val="000000"/>
          <w:szCs w:val="21"/>
          <w:highlight w:val="none"/>
        </w:rPr>
        <w:t>.5.若</w:t>
      </w:r>
      <w:r>
        <w:rPr>
          <w:rFonts w:hint="eastAsia"/>
          <w:color w:val="000000"/>
          <w:highlight w:val="none"/>
          <w:lang w:eastAsia="zh-CN"/>
        </w:rPr>
        <w:t>参选报价函</w:t>
      </w:r>
      <w:r>
        <w:rPr>
          <w:rFonts w:hint="eastAsia"/>
          <w:color w:val="000000"/>
          <w:highlight w:val="none"/>
          <w:lang w:val="en-US" w:eastAsia="zh-CN"/>
        </w:rPr>
        <w:t>中</w:t>
      </w:r>
      <w:r>
        <w:rPr>
          <w:rFonts w:hint="eastAsia"/>
          <w:color w:val="000000"/>
          <w:highlight w:val="none"/>
        </w:rPr>
        <w:t>报价的大写金额和小写金额不一致的</w:t>
      </w:r>
      <w:r>
        <w:rPr>
          <w:rFonts w:hint="eastAsia" w:ascii="宋体" w:hAnsi="宋体"/>
          <w:color w:val="000000"/>
          <w:szCs w:val="21"/>
          <w:highlight w:val="none"/>
        </w:rPr>
        <w:t>，以大写金额为准；单价金额小数点有明显错位的，应以总价为准，并修正单价。</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r>
        <w:rPr>
          <w:rFonts w:hint="eastAsia" w:ascii="宋体" w:hAnsi="宋体"/>
          <w:color w:val="000000"/>
          <w:szCs w:val="21"/>
          <w:highlight w:val="none"/>
        </w:rPr>
        <w:t>.6.若货物报价表单价汇总金额、货物报价表总价、</w:t>
      </w:r>
      <w:r>
        <w:rPr>
          <w:rFonts w:hint="eastAsia" w:ascii="宋体" w:hAnsi="宋体"/>
          <w:color w:val="000000"/>
          <w:szCs w:val="21"/>
          <w:highlight w:val="none"/>
          <w:lang w:eastAsia="zh-CN"/>
        </w:rPr>
        <w:t>参选报价函</w:t>
      </w:r>
      <w:r>
        <w:rPr>
          <w:rFonts w:hint="eastAsia" w:ascii="宋体" w:hAnsi="宋体"/>
          <w:color w:val="000000"/>
          <w:szCs w:val="21"/>
          <w:highlight w:val="none"/>
          <w:lang w:val="en-US" w:eastAsia="zh-CN"/>
        </w:rPr>
        <w:t>中</w:t>
      </w:r>
      <w:r>
        <w:rPr>
          <w:rFonts w:hint="eastAsia" w:ascii="宋体" w:hAnsi="宋体"/>
          <w:color w:val="000000"/>
          <w:szCs w:val="21"/>
          <w:highlight w:val="none"/>
        </w:rPr>
        <w:t>报价三者不一致的，视为无效报价；</w:t>
      </w:r>
    </w:p>
    <w:p>
      <w:pPr>
        <w:spacing w:line="360" w:lineRule="auto"/>
        <w:ind w:firstLine="420" w:firstLineChars="200"/>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11.7参选报价函中报价与参选文件中相应内容不一致的，以参选报价函中报价为准。</w:t>
      </w:r>
    </w:p>
    <w:p>
      <w:pPr>
        <w:spacing w:line="500" w:lineRule="exact"/>
        <w:ind w:firstLine="422" w:firstLineChars="200"/>
        <w:rPr>
          <w:rFonts w:ascii="宋体" w:hAnsi="宋体"/>
          <w:color w:val="000000"/>
          <w:szCs w:val="21"/>
          <w:highlight w:val="none"/>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2</w:t>
      </w:r>
      <w:r>
        <w:rPr>
          <w:rFonts w:hint="eastAsia" w:ascii="宋体" w:hAnsi="宋体"/>
          <w:b/>
          <w:color w:val="000000"/>
          <w:szCs w:val="21"/>
          <w:highlight w:val="none"/>
        </w:rPr>
        <w:t>、投标货币：</w:t>
      </w:r>
      <w:r>
        <w:rPr>
          <w:rFonts w:hint="eastAsia" w:ascii="宋体" w:hAnsi="宋体"/>
          <w:color w:val="000000"/>
          <w:szCs w:val="21"/>
          <w:highlight w:val="none"/>
        </w:rPr>
        <w:t>人民币。</w:t>
      </w:r>
    </w:p>
    <w:p>
      <w:pPr>
        <w:spacing w:line="500" w:lineRule="exact"/>
        <w:ind w:firstLine="422" w:firstLineChars="200"/>
        <w:rPr>
          <w:rFonts w:hint="default" w:ascii="宋体" w:hAnsi="宋体" w:eastAsia="宋体"/>
          <w:b/>
          <w:color w:val="000000"/>
          <w:szCs w:val="21"/>
          <w:highlight w:val="none"/>
          <w:lang w:val="en-US" w:eastAsia="zh-CN"/>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3</w:t>
      </w:r>
      <w:r>
        <w:rPr>
          <w:rFonts w:hint="eastAsia" w:ascii="宋体" w:hAnsi="宋体"/>
          <w:b/>
          <w:color w:val="000000"/>
          <w:szCs w:val="21"/>
          <w:highlight w:val="none"/>
        </w:rPr>
        <w:t>、投标保证金</w:t>
      </w:r>
      <w:r>
        <w:rPr>
          <w:rFonts w:hint="eastAsia" w:ascii="宋体" w:hAnsi="宋体"/>
          <w:b/>
          <w:color w:val="000000"/>
          <w:szCs w:val="21"/>
          <w:highlight w:val="none"/>
          <w:lang w:eastAsia="zh-CN"/>
        </w:rPr>
        <w:t>：</w:t>
      </w:r>
      <w:r>
        <w:rPr>
          <w:rFonts w:hint="eastAsia" w:ascii="宋体" w:hAnsi="宋体"/>
          <w:b/>
          <w:color w:val="000000"/>
          <w:szCs w:val="21"/>
          <w:highlight w:val="none"/>
          <w:lang w:val="en-US" w:eastAsia="zh-CN"/>
        </w:rPr>
        <w:t>本项目不收取</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4</w:t>
      </w:r>
      <w:r>
        <w:rPr>
          <w:rFonts w:hint="eastAsia" w:ascii="宋体" w:hAnsi="宋体"/>
          <w:b/>
          <w:color w:val="000000"/>
          <w:szCs w:val="21"/>
          <w:highlight w:val="none"/>
        </w:rPr>
        <w:t>、投标有效期</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r>
        <w:rPr>
          <w:rFonts w:hint="eastAsia" w:ascii="宋体" w:hAnsi="宋体"/>
          <w:color w:val="000000"/>
          <w:szCs w:val="21"/>
          <w:highlight w:val="none"/>
        </w:rPr>
        <w:t>.1、投标有效期见“</w:t>
      </w:r>
      <w:r>
        <w:rPr>
          <w:rFonts w:hint="eastAsia" w:ascii="宋体" w:hAnsi="宋体"/>
          <w:color w:val="000000"/>
          <w:szCs w:val="21"/>
          <w:highlight w:val="none"/>
          <w:lang w:eastAsia="zh-CN"/>
        </w:rPr>
        <w:t>参选人</w:t>
      </w:r>
      <w:r>
        <w:rPr>
          <w:rFonts w:hint="eastAsia" w:ascii="宋体" w:hAnsi="宋体"/>
          <w:color w:val="000000"/>
          <w:szCs w:val="21"/>
          <w:highlight w:val="none"/>
        </w:rPr>
        <w:t>须知前附表”的规定。</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r>
        <w:rPr>
          <w:rFonts w:hint="eastAsia" w:ascii="宋体" w:hAnsi="宋体"/>
          <w:color w:val="000000"/>
          <w:szCs w:val="21"/>
          <w:highlight w:val="none"/>
        </w:rPr>
        <w:t>.2、在投标有效期内，</w:t>
      </w:r>
      <w:r>
        <w:rPr>
          <w:rFonts w:hint="eastAsia" w:ascii="宋体" w:hAnsi="宋体"/>
          <w:color w:val="000000"/>
          <w:szCs w:val="21"/>
          <w:highlight w:val="none"/>
          <w:lang w:eastAsia="zh-CN"/>
        </w:rPr>
        <w:t>参选人</w:t>
      </w:r>
      <w:r>
        <w:rPr>
          <w:rFonts w:hint="eastAsia" w:ascii="宋体" w:hAnsi="宋体"/>
          <w:color w:val="000000"/>
          <w:szCs w:val="21"/>
          <w:highlight w:val="none"/>
        </w:rPr>
        <w:t>不得要求撤销或修改其</w:t>
      </w:r>
      <w:r>
        <w:rPr>
          <w:rFonts w:hint="eastAsia" w:ascii="宋体" w:hAnsi="宋体"/>
          <w:color w:val="000000"/>
          <w:szCs w:val="21"/>
          <w:highlight w:val="none"/>
          <w:lang w:eastAsia="zh-CN"/>
        </w:rPr>
        <w:t>参选文件</w:t>
      </w:r>
      <w:r>
        <w:rPr>
          <w:rFonts w:hint="eastAsia" w:ascii="宋体" w:hAnsi="宋体"/>
          <w:color w:val="000000"/>
          <w:szCs w:val="21"/>
          <w:highlight w:val="none"/>
        </w:rPr>
        <w:t>。</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r>
        <w:rPr>
          <w:rFonts w:hint="eastAsia" w:ascii="宋体" w:hAnsi="宋体"/>
          <w:color w:val="000000"/>
          <w:szCs w:val="21"/>
          <w:highlight w:val="none"/>
        </w:rPr>
        <w:t>.3、投标有效期从投标截止之日算起。</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r>
        <w:rPr>
          <w:rFonts w:hint="eastAsia" w:ascii="宋体" w:hAnsi="宋体"/>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color w:val="000000"/>
          <w:szCs w:val="21"/>
          <w:highlight w:val="none"/>
          <w:lang w:eastAsia="zh-CN"/>
        </w:rPr>
        <w:t>参选文件</w:t>
      </w:r>
      <w:r>
        <w:rPr>
          <w:rFonts w:hint="eastAsia" w:ascii="宋体" w:hAnsi="宋体"/>
          <w:color w:val="000000"/>
          <w:szCs w:val="21"/>
          <w:highlight w:val="none"/>
        </w:rPr>
        <w:t>。同意延长投标有效期的中标候选人既不能要求也不允许修改</w:t>
      </w:r>
      <w:r>
        <w:rPr>
          <w:rFonts w:hint="eastAsia" w:ascii="宋体" w:hAnsi="宋体"/>
          <w:color w:val="000000"/>
          <w:szCs w:val="21"/>
          <w:highlight w:val="none"/>
          <w:lang w:eastAsia="zh-CN"/>
        </w:rPr>
        <w:t>比选文件</w:t>
      </w:r>
      <w:r>
        <w:rPr>
          <w:rFonts w:hint="eastAsia" w:ascii="宋体" w:hAnsi="宋体"/>
          <w:color w:val="000000"/>
          <w:szCs w:val="21"/>
          <w:highlight w:val="none"/>
        </w:rPr>
        <w:t>和其</w:t>
      </w:r>
      <w:r>
        <w:rPr>
          <w:rFonts w:hint="eastAsia" w:ascii="宋体" w:hAnsi="宋体"/>
          <w:color w:val="000000"/>
          <w:szCs w:val="21"/>
          <w:highlight w:val="none"/>
          <w:lang w:eastAsia="zh-CN"/>
        </w:rPr>
        <w:t>参选文件</w:t>
      </w:r>
      <w:r>
        <w:rPr>
          <w:rFonts w:hint="eastAsia" w:ascii="宋体" w:hAnsi="宋体"/>
          <w:color w:val="000000"/>
          <w:szCs w:val="21"/>
          <w:highlight w:val="none"/>
        </w:rPr>
        <w:t>所有内容。提出投标有效期的延长要求和中标候选人对该要求的答复均采用书面形式。</w:t>
      </w:r>
    </w:p>
    <w:p>
      <w:pPr>
        <w:pStyle w:val="14"/>
        <w:spacing w:line="500" w:lineRule="exact"/>
        <w:ind w:firstLine="422" w:firstLineChars="200"/>
        <w:rPr>
          <w:rFonts w:hAnsi="宋体"/>
          <w:b/>
          <w:color w:val="000000"/>
          <w:sz w:val="21"/>
          <w:szCs w:val="21"/>
          <w:highlight w:val="none"/>
        </w:rPr>
      </w:pPr>
      <w:r>
        <w:rPr>
          <w:rFonts w:hint="eastAsia" w:hAnsi="宋体"/>
          <w:b/>
          <w:color w:val="000000"/>
          <w:sz w:val="21"/>
          <w:szCs w:val="21"/>
          <w:highlight w:val="none"/>
        </w:rPr>
        <w:t>1</w:t>
      </w:r>
      <w:r>
        <w:rPr>
          <w:rFonts w:hint="eastAsia" w:hAnsi="宋体"/>
          <w:b/>
          <w:color w:val="000000"/>
          <w:sz w:val="21"/>
          <w:szCs w:val="21"/>
          <w:highlight w:val="none"/>
          <w:lang w:val="en-US" w:eastAsia="zh-CN"/>
        </w:rPr>
        <w:t>5</w:t>
      </w:r>
      <w:r>
        <w:rPr>
          <w:rFonts w:hint="eastAsia" w:hAnsi="宋体"/>
          <w:b/>
          <w:color w:val="000000"/>
          <w:sz w:val="21"/>
          <w:szCs w:val="21"/>
          <w:highlight w:val="none"/>
        </w:rPr>
        <w:t>、</w:t>
      </w:r>
      <w:r>
        <w:rPr>
          <w:rFonts w:hint="eastAsia" w:hAnsi="宋体"/>
          <w:b/>
          <w:color w:val="000000"/>
          <w:sz w:val="21"/>
          <w:szCs w:val="21"/>
          <w:highlight w:val="none"/>
          <w:lang w:eastAsia="zh-CN"/>
        </w:rPr>
        <w:t>参选文件</w:t>
      </w:r>
      <w:r>
        <w:rPr>
          <w:rFonts w:hint="eastAsia" w:hAnsi="宋体"/>
          <w:b/>
          <w:color w:val="000000"/>
          <w:sz w:val="21"/>
          <w:szCs w:val="21"/>
          <w:highlight w:val="none"/>
        </w:rPr>
        <w:t>的签署</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5</w:t>
      </w:r>
      <w:r>
        <w:rPr>
          <w:rFonts w:hint="eastAsia" w:ascii="宋体" w:hAnsi="宋体"/>
          <w:color w:val="000000"/>
          <w:szCs w:val="21"/>
          <w:highlight w:val="none"/>
        </w:rPr>
        <w:t xml:space="preserve">.1 </w:t>
      </w:r>
      <w:r>
        <w:rPr>
          <w:rFonts w:hint="eastAsia" w:ascii="宋体" w:hAnsi="宋体"/>
          <w:color w:val="000000"/>
          <w:szCs w:val="21"/>
          <w:highlight w:val="none"/>
          <w:lang w:eastAsia="zh-CN"/>
        </w:rPr>
        <w:t>参选人</w:t>
      </w:r>
      <w:r>
        <w:rPr>
          <w:rFonts w:hint="eastAsia" w:ascii="宋体" w:hAnsi="宋体"/>
          <w:color w:val="000000"/>
          <w:szCs w:val="21"/>
          <w:highlight w:val="none"/>
        </w:rPr>
        <w:t>应按“</w:t>
      </w:r>
      <w:r>
        <w:rPr>
          <w:rFonts w:hint="eastAsia" w:ascii="宋体" w:hAnsi="宋体"/>
          <w:color w:val="000000"/>
          <w:szCs w:val="21"/>
          <w:highlight w:val="none"/>
          <w:lang w:eastAsia="zh-CN"/>
        </w:rPr>
        <w:t>参选人</w:t>
      </w:r>
      <w:r>
        <w:rPr>
          <w:rFonts w:hint="eastAsia" w:ascii="宋体" w:hAnsi="宋体"/>
          <w:color w:val="000000"/>
          <w:szCs w:val="21"/>
          <w:highlight w:val="none"/>
        </w:rPr>
        <w:t>须知前附表”约定的份数</w:t>
      </w:r>
      <w:r>
        <w:rPr>
          <w:rFonts w:hint="eastAsia" w:ascii="宋体" w:hAnsi="宋体"/>
          <w:color w:val="auto"/>
          <w:szCs w:val="21"/>
          <w:highlight w:val="none"/>
        </w:rPr>
        <w:t>和</w:t>
      </w:r>
      <w:r>
        <w:rPr>
          <w:rFonts w:hint="eastAsia" w:ascii="宋体" w:hAnsi="宋体"/>
          <w:color w:val="auto"/>
          <w:szCs w:val="21"/>
          <w:highlight w:val="none"/>
          <w:lang w:eastAsia="zh-CN"/>
        </w:rPr>
        <w:t>比选文件</w:t>
      </w:r>
      <w:r>
        <w:rPr>
          <w:rFonts w:hint="eastAsia" w:ascii="宋体" w:hAnsi="宋体"/>
          <w:color w:val="auto"/>
          <w:szCs w:val="21"/>
          <w:highlight w:val="none"/>
        </w:rPr>
        <w:t>约定的格式，编制并提交</w:t>
      </w:r>
      <w:r>
        <w:rPr>
          <w:rFonts w:hint="eastAsia" w:ascii="宋体" w:hAnsi="宋体"/>
          <w:color w:val="auto"/>
          <w:szCs w:val="21"/>
          <w:highlight w:val="none"/>
          <w:lang w:eastAsia="zh-CN"/>
        </w:rPr>
        <w:t>参选文件</w:t>
      </w:r>
      <w:r>
        <w:rPr>
          <w:rFonts w:hint="eastAsia" w:ascii="宋体" w:hAnsi="宋体"/>
          <w:color w:val="auto"/>
          <w:szCs w:val="21"/>
          <w:highlight w:val="none"/>
        </w:rPr>
        <w:t>。</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.2 </w:t>
      </w:r>
      <w:r>
        <w:rPr>
          <w:rFonts w:hint="eastAsia" w:ascii="宋体" w:hAnsi="宋体"/>
          <w:color w:val="auto"/>
          <w:szCs w:val="21"/>
          <w:highlight w:val="none"/>
          <w:lang w:eastAsia="zh-CN"/>
        </w:rPr>
        <w:t>参选文件</w:t>
      </w:r>
      <w:r>
        <w:rPr>
          <w:rFonts w:hint="eastAsia" w:ascii="宋体" w:hAnsi="宋体"/>
          <w:color w:val="auto"/>
          <w:szCs w:val="21"/>
          <w:highlight w:val="none"/>
        </w:rPr>
        <w:t>应由</w:t>
      </w:r>
      <w:r>
        <w:rPr>
          <w:rFonts w:hint="eastAsia" w:ascii="宋体" w:hAnsi="宋体"/>
          <w:color w:val="auto"/>
          <w:szCs w:val="21"/>
          <w:highlight w:val="none"/>
          <w:lang w:eastAsia="zh-CN"/>
        </w:rPr>
        <w:t>参选人</w:t>
      </w:r>
      <w:r>
        <w:rPr>
          <w:rFonts w:hint="eastAsia" w:ascii="宋体" w:hAnsi="宋体"/>
          <w:color w:val="auto"/>
          <w:szCs w:val="21"/>
          <w:highlight w:val="none"/>
        </w:rPr>
        <w:t>的法定代表人或个体工商户经营者或授权委托人签署，并加盖单位公章。</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.3 </w:t>
      </w:r>
      <w:r>
        <w:rPr>
          <w:rFonts w:hint="eastAsia" w:ascii="宋体" w:hAnsi="宋体"/>
          <w:color w:val="auto"/>
          <w:szCs w:val="21"/>
          <w:highlight w:val="none"/>
          <w:lang w:eastAsia="zh-CN"/>
        </w:rPr>
        <w:t>参选文件</w:t>
      </w:r>
      <w:r>
        <w:rPr>
          <w:rFonts w:hint="eastAsia" w:ascii="宋体" w:hAnsi="宋体"/>
          <w:color w:val="auto"/>
          <w:szCs w:val="21"/>
          <w:highlight w:val="none"/>
        </w:rPr>
        <w:t>不得行间插字、涂改或增删。如有修改错漏处，必须由</w:t>
      </w:r>
      <w:r>
        <w:rPr>
          <w:rFonts w:hint="eastAsia" w:ascii="宋体" w:hAnsi="宋体"/>
          <w:color w:val="auto"/>
          <w:szCs w:val="21"/>
          <w:highlight w:val="none"/>
          <w:lang w:eastAsia="zh-CN"/>
        </w:rPr>
        <w:t>参选人</w:t>
      </w:r>
      <w:r>
        <w:rPr>
          <w:rFonts w:hint="eastAsia" w:ascii="宋体" w:hAnsi="宋体"/>
          <w:color w:val="auto"/>
          <w:szCs w:val="21"/>
          <w:highlight w:val="none"/>
        </w:rPr>
        <w:t>的法定代表人或个体工商户经营者或授权委托人签字，并加盖单位公章。</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.4 </w:t>
      </w:r>
      <w:r>
        <w:rPr>
          <w:rFonts w:hint="eastAsia" w:ascii="宋体" w:hAnsi="宋体"/>
          <w:color w:val="auto"/>
          <w:szCs w:val="21"/>
          <w:highlight w:val="none"/>
          <w:lang w:eastAsia="zh-CN"/>
        </w:rPr>
        <w:t>参选文件</w:t>
      </w:r>
      <w:r>
        <w:rPr>
          <w:rFonts w:hint="eastAsia" w:ascii="宋体" w:hAnsi="宋体"/>
          <w:color w:val="auto"/>
          <w:szCs w:val="21"/>
          <w:highlight w:val="none"/>
        </w:rPr>
        <w:t>的正本和副本均需打印，字迹应清晰易于辩认、不褪色（报价可采用不褪色的墨水笔书写），正本和副本如有不一致之处，以正本为准。</w:t>
      </w:r>
      <w:r>
        <w:rPr>
          <w:rFonts w:hint="eastAsia" w:ascii="宋体" w:hAnsi="宋体"/>
          <w:color w:val="auto"/>
          <w:szCs w:val="21"/>
          <w:highlight w:val="none"/>
          <w:lang w:eastAsia="zh-CN"/>
        </w:rPr>
        <w:t>参选文件</w:t>
      </w:r>
      <w:r>
        <w:rPr>
          <w:rFonts w:hint="eastAsia" w:ascii="宋体" w:hAnsi="宋体"/>
          <w:color w:val="auto"/>
          <w:szCs w:val="21"/>
          <w:highlight w:val="none"/>
        </w:rPr>
        <w:t>因字迹潦草、表达不清或文本不清晰所引起的一切后果均由</w:t>
      </w:r>
      <w:r>
        <w:rPr>
          <w:rFonts w:hint="eastAsia" w:ascii="宋体" w:hAnsi="宋体"/>
          <w:color w:val="auto"/>
          <w:szCs w:val="21"/>
          <w:highlight w:val="none"/>
          <w:lang w:eastAsia="zh-CN"/>
        </w:rPr>
        <w:t>参选人</w:t>
      </w:r>
      <w:r>
        <w:rPr>
          <w:rFonts w:hint="eastAsia" w:ascii="宋体" w:hAnsi="宋体"/>
          <w:color w:val="auto"/>
          <w:szCs w:val="21"/>
          <w:highlight w:val="none"/>
        </w:rPr>
        <w:t>负责。</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.5 </w:t>
      </w:r>
      <w:r>
        <w:rPr>
          <w:rFonts w:hint="eastAsia" w:ascii="宋体" w:hAnsi="宋体"/>
          <w:color w:val="auto"/>
          <w:szCs w:val="21"/>
          <w:highlight w:val="none"/>
          <w:lang w:eastAsia="zh-CN"/>
        </w:rPr>
        <w:t>参选文件</w:t>
      </w:r>
      <w:r>
        <w:rPr>
          <w:rFonts w:hint="eastAsia" w:ascii="宋体" w:hAnsi="宋体"/>
          <w:color w:val="auto"/>
          <w:szCs w:val="21"/>
          <w:highlight w:val="none"/>
        </w:rPr>
        <w:t>封面、</w:t>
      </w:r>
      <w:r>
        <w:rPr>
          <w:rFonts w:hint="eastAsia" w:ascii="宋体" w:hAnsi="宋体"/>
          <w:color w:val="auto"/>
          <w:szCs w:val="21"/>
          <w:highlight w:val="none"/>
          <w:lang w:eastAsia="zh-CN"/>
        </w:rPr>
        <w:t>参选报价函</w:t>
      </w:r>
      <w:r>
        <w:rPr>
          <w:rFonts w:hint="eastAsia" w:ascii="宋体" w:hAnsi="宋体"/>
          <w:color w:val="auto"/>
          <w:szCs w:val="21"/>
          <w:highlight w:val="none"/>
        </w:rPr>
        <w:t>、</w:t>
      </w:r>
      <w:r>
        <w:rPr>
          <w:rFonts w:hint="eastAsia" w:ascii="宋体" w:hAnsi="宋体"/>
          <w:color w:val="auto"/>
          <w:szCs w:val="21"/>
          <w:highlight w:val="none"/>
          <w:lang w:eastAsia="zh-CN"/>
        </w:rPr>
        <w:t>货物</w:t>
      </w:r>
      <w:r>
        <w:rPr>
          <w:rFonts w:hint="eastAsia" w:ascii="宋体" w:hAnsi="宋体"/>
          <w:color w:val="auto"/>
          <w:szCs w:val="21"/>
          <w:highlight w:val="none"/>
        </w:rPr>
        <w:t>报价表、</w:t>
      </w:r>
      <w:r>
        <w:rPr>
          <w:rFonts w:hint="eastAsia" w:ascii="宋体" w:hAnsi="宋体"/>
          <w:color w:val="auto"/>
          <w:szCs w:val="21"/>
          <w:highlight w:val="none"/>
          <w:lang w:eastAsia="zh-CN"/>
        </w:rPr>
        <w:t>货物</w:t>
      </w:r>
      <w:r>
        <w:rPr>
          <w:rFonts w:hint="eastAsia" w:ascii="宋体" w:hAnsi="宋体"/>
          <w:color w:val="auto"/>
          <w:szCs w:val="21"/>
          <w:highlight w:val="none"/>
        </w:rPr>
        <w:t>内容及质量要求响应表均应加盖</w:t>
      </w:r>
      <w:r>
        <w:rPr>
          <w:rFonts w:hint="eastAsia" w:ascii="宋体" w:hAnsi="宋体"/>
          <w:color w:val="auto"/>
          <w:szCs w:val="21"/>
          <w:highlight w:val="none"/>
          <w:lang w:eastAsia="zh-CN"/>
        </w:rPr>
        <w:t>参选人</w:t>
      </w:r>
      <w:r>
        <w:rPr>
          <w:rFonts w:hint="eastAsia" w:ascii="宋体" w:hAnsi="宋体"/>
          <w:color w:val="auto"/>
          <w:szCs w:val="21"/>
          <w:highlight w:val="none"/>
        </w:rPr>
        <w:t>公章并经法定代表人或个体工商户经营者或授权委托人签字或加盖印章。</w:t>
      </w:r>
      <w:r>
        <w:rPr>
          <w:rFonts w:hint="eastAsia" w:ascii="宋体" w:hAnsi="宋体"/>
          <w:color w:val="auto"/>
          <w:szCs w:val="21"/>
          <w:highlight w:val="none"/>
          <w:lang w:eastAsia="zh-CN"/>
        </w:rPr>
        <w:t>参选文件</w:t>
      </w:r>
      <w:r>
        <w:rPr>
          <w:rFonts w:hint="eastAsia" w:ascii="宋体" w:hAnsi="宋体"/>
          <w:color w:val="auto"/>
          <w:szCs w:val="21"/>
          <w:highlight w:val="none"/>
        </w:rPr>
        <w:t>封面、</w:t>
      </w:r>
      <w:r>
        <w:rPr>
          <w:rFonts w:hint="eastAsia" w:ascii="宋体" w:hAnsi="宋体"/>
          <w:color w:val="auto"/>
          <w:szCs w:val="21"/>
          <w:highlight w:val="none"/>
          <w:lang w:eastAsia="zh-CN"/>
        </w:rPr>
        <w:t>参选报价函</w:t>
      </w:r>
      <w:r>
        <w:rPr>
          <w:rFonts w:hint="eastAsia" w:ascii="宋体" w:hAnsi="宋体"/>
          <w:color w:val="auto"/>
          <w:szCs w:val="21"/>
          <w:highlight w:val="none"/>
        </w:rPr>
        <w:t>、</w:t>
      </w:r>
      <w:r>
        <w:rPr>
          <w:rFonts w:hint="eastAsia" w:ascii="宋体" w:hAnsi="宋体"/>
          <w:color w:val="auto"/>
          <w:szCs w:val="21"/>
          <w:highlight w:val="none"/>
          <w:lang w:eastAsia="zh-CN"/>
        </w:rPr>
        <w:t>货物</w:t>
      </w:r>
      <w:r>
        <w:rPr>
          <w:rFonts w:hint="eastAsia" w:ascii="宋体" w:hAnsi="宋体"/>
          <w:color w:val="auto"/>
          <w:szCs w:val="21"/>
          <w:highlight w:val="none"/>
        </w:rPr>
        <w:t>报价表、</w:t>
      </w:r>
      <w:r>
        <w:rPr>
          <w:rFonts w:hint="eastAsia" w:ascii="宋体" w:hAnsi="宋体"/>
          <w:color w:val="auto"/>
          <w:szCs w:val="21"/>
          <w:highlight w:val="none"/>
          <w:lang w:eastAsia="zh-CN"/>
        </w:rPr>
        <w:t>货物</w:t>
      </w:r>
      <w:r>
        <w:rPr>
          <w:rFonts w:hint="eastAsia" w:ascii="宋体" w:hAnsi="宋体"/>
          <w:color w:val="auto"/>
          <w:szCs w:val="21"/>
          <w:highlight w:val="none"/>
        </w:rPr>
        <w:t>内容及质量要求响应表不符合</w:t>
      </w:r>
      <w:r>
        <w:rPr>
          <w:rFonts w:hint="eastAsia" w:ascii="宋体" w:hAnsi="宋体"/>
          <w:color w:val="auto"/>
          <w:szCs w:val="21"/>
          <w:highlight w:val="none"/>
          <w:lang w:eastAsia="zh-CN"/>
        </w:rPr>
        <w:t>比选文件</w:t>
      </w:r>
      <w:r>
        <w:rPr>
          <w:rFonts w:hint="eastAsia" w:ascii="宋体" w:hAnsi="宋体"/>
          <w:color w:val="auto"/>
          <w:szCs w:val="21"/>
          <w:highlight w:val="none"/>
        </w:rPr>
        <w:t>要求的，视为无效标。由授权委托人签字或盖章的在</w:t>
      </w:r>
      <w:r>
        <w:rPr>
          <w:rFonts w:hint="eastAsia" w:ascii="宋体" w:hAnsi="宋体"/>
          <w:color w:val="auto"/>
          <w:szCs w:val="21"/>
          <w:highlight w:val="none"/>
          <w:lang w:eastAsia="zh-CN"/>
        </w:rPr>
        <w:t>参选文件</w:t>
      </w:r>
      <w:r>
        <w:rPr>
          <w:rFonts w:hint="eastAsia" w:ascii="宋体" w:hAnsi="宋体"/>
          <w:color w:val="auto"/>
          <w:szCs w:val="21"/>
          <w:highlight w:val="none"/>
        </w:rPr>
        <w:t>中须同时提交授权书。</w:t>
      </w:r>
    </w:p>
    <w:p>
      <w:pPr>
        <w:pStyle w:val="4"/>
        <w:rPr>
          <w:color w:val="000000"/>
          <w:highlight w:val="none"/>
        </w:rPr>
      </w:pPr>
      <w:bookmarkStart w:id="11" w:name="_Toc479622046"/>
      <w:bookmarkStart w:id="12" w:name="_Toc12503"/>
      <w:bookmarkStart w:id="13" w:name="_Toc25319"/>
      <w:bookmarkStart w:id="14" w:name="_Toc4481594"/>
      <w:r>
        <w:rPr>
          <w:rFonts w:hint="eastAsia"/>
          <w:color w:val="000000"/>
          <w:highlight w:val="none"/>
        </w:rPr>
        <w:t>（四）</w:t>
      </w:r>
      <w:r>
        <w:rPr>
          <w:rFonts w:hint="eastAsia"/>
          <w:color w:val="000000"/>
          <w:highlight w:val="none"/>
          <w:lang w:eastAsia="zh-CN"/>
        </w:rPr>
        <w:t>参选文件</w:t>
      </w:r>
      <w:r>
        <w:rPr>
          <w:rFonts w:hint="eastAsia"/>
          <w:color w:val="000000"/>
          <w:highlight w:val="none"/>
        </w:rPr>
        <w:t>的提交</w:t>
      </w:r>
      <w:bookmarkEnd w:id="11"/>
      <w:bookmarkEnd w:id="12"/>
      <w:bookmarkEnd w:id="13"/>
      <w:bookmarkEnd w:id="14"/>
    </w:p>
    <w:p>
      <w:pPr>
        <w:widowControl/>
        <w:spacing w:line="500" w:lineRule="exact"/>
        <w:ind w:firstLine="422" w:firstLineChars="200"/>
        <w:jc w:val="left"/>
        <w:rPr>
          <w:rFonts w:hint="eastAsia" w:ascii="宋体" w:hAnsi="宋体"/>
          <w:b/>
          <w:bCs/>
          <w:szCs w:val="21"/>
          <w:highlight w:val="none"/>
        </w:rPr>
      </w:pPr>
      <w:r>
        <w:rPr>
          <w:rFonts w:hint="eastAsia" w:ascii="宋体" w:hAnsi="宋体"/>
          <w:b/>
          <w:bCs/>
          <w:color w:val="000000"/>
          <w:szCs w:val="21"/>
          <w:highlight w:val="none"/>
        </w:rPr>
        <w:t>1</w:t>
      </w:r>
      <w:r>
        <w:rPr>
          <w:rFonts w:hint="eastAsia" w:ascii="宋体" w:hAnsi="宋体"/>
          <w:b/>
          <w:bCs/>
          <w:color w:val="000000"/>
          <w:szCs w:val="21"/>
          <w:highlight w:val="none"/>
          <w:lang w:val="en-US" w:eastAsia="zh-CN"/>
        </w:rPr>
        <w:t>6</w:t>
      </w:r>
      <w:r>
        <w:rPr>
          <w:rFonts w:hint="eastAsia" w:ascii="宋体" w:hAnsi="宋体"/>
          <w:b/>
          <w:bCs/>
          <w:color w:val="000000"/>
          <w:szCs w:val="21"/>
          <w:highlight w:val="none"/>
        </w:rPr>
        <w:t>、</w:t>
      </w:r>
      <w:r>
        <w:rPr>
          <w:rFonts w:hint="eastAsia" w:ascii="宋体" w:hAnsi="宋体"/>
          <w:b/>
          <w:bCs/>
          <w:szCs w:val="21"/>
          <w:highlight w:val="none"/>
          <w:lang w:eastAsia="zh-CN"/>
        </w:rPr>
        <w:t>参选文件</w:t>
      </w:r>
      <w:r>
        <w:rPr>
          <w:rFonts w:hint="eastAsia" w:ascii="宋体" w:hAnsi="宋体"/>
          <w:b/>
          <w:bCs/>
          <w:szCs w:val="21"/>
          <w:highlight w:val="none"/>
        </w:rPr>
        <w:t>的装订、密封和标记</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.1</w:t>
      </w:r>
      <w:r>
        <w:rPr>
          <w:rFonts w:hint="eastAsia" w:ascii="宋体" w:hAnsi="宋体"/>
          <w:szCs w:val="21"/>
          <w:highlight w:val="none"/>
          <w:lang w:val="en-US" w:eastAsia="zh-CN"/>
        </w:rPr>
        <w:t xml:space="preserve"> </w:t>
      </w:r>
      <w:r>
        <w:rPr>
          <w:rFonts w:hint="eastAsia" w:ascii="宋体" w:hAnsi="宋体"/>
          <w:szCs w:val="21"/>
          <w:highlight w:val="none"/>
          <w:lang w:eastAsia="zh-CN"/>
        </w:rPr>
        <w:t>参选文件</w:t>
      </w:r>
      <w:r>
        <w:rPr>
          <w:rFonts w:hint="eastAsia" w:ascii="宋体" w:hAnsi="宋体"/>
          <w:szCs w:val="21"/>
          <w:highlight w:val="none"/>
        </w:rPr>
        <w:t>正本和副本均需胶装成册并标明页码，不得采用活页或容易拆解的装订形式。</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.2</w:t>
      </w:r>
      <w:r>
        <w:rPr>
          <w:rFonts w:hint="eastAsia" w:ascii="宋体" w:hAnsi="宋体"/>
          <w:szCs w:val="21"/>
          <w:highlight w:val="none"/>
          <w:lang w:val="en-US" w:eastAsia="zh-CN"/>
        </w:rPr>
        <w:t xml:space="preserve"> </w:t>
      </w:r>
      <w:r>
        <w:rPr>
          <w:rFonts w:hint="eastAsia" w:ascii="宋体" w:hAnsi="宋体"/>
          <w:szCs w:val="21"/>
          <w:highlight w:val="none"/>
          <w:lang w:eastAsia="zh-CN"/>
        </w:rPr>
        <w:t>参选人</w:t>
      </w:r>
      <w:r>
        <w:rPr>
          <w:rFonts w:hint="eastAsia" w:ascii="宋体" w:hAnsi="宋体"/>
          <w:szCs w:val="21"/>
          <w:highlight w:val="none"/>
        </w:rPr>
        <w:t>应将</w:t>
      </w:r>
      <w:r>
        <w:rPr>
          <w:rFonts w:hint="eastAsia" w:ascii="宋体" w:hAnsi="宋体"/>
          <w:szCs w:val="21"/>
          <w:highlight w:val="none"/>
          <w:lang w:eastAsia="zh-CN"/>
        </w:rPr>
        <w:t>参选文件</w:t>
      </w:r>
      <w:r>
        <w:rPr>
          <w:rFonts w:hint="eastAsia" w:ascii="宋体" w:hAnsi="宋体"/>
          <w:szCs w:val="21"/>
          <w:highlight w:val="none"/>
        </w:rPr>
        <w:t>的正本和副本同时装于一个袋内。包装密封，并于密封袋上加盖单位公章。</w:t>
      </w:r>
    </w:p>
    <w:p>
      <w:pPr>
        <w:widowControl/>
        <w:spacing w:line="500" w:lineRule="exact"/>
        <w:ind w:firstLine="422" w:firstLineChars="200"/>
        <w:jc w:val="left"/>
        <w:rPr>
          <w:rFonts w:hint="eastAsia" w:ascii="宋体" w:hAnsi="宋体"/>
          <w:b/>
          <w:bCs/>
          <w:szCs w:val="21"/>
          <w:highlight w:val="none"/>
        </w:rPr>
      </w:pPr>
      <w:r>
        <w:rPr>
          <w:rFonts w:hint="eastAsia" w:ascii="宋体" w:hAnsi="宋体"/>
          <w:b/>
          <w:bCs/>
          <w:szCs w:val="21"/>
          <w:highlight w:val="none"/>
        </w:rPr>
        <w:t>1</w:t>
      </w:r>
      <w:r>
        <w:rPr>
          <w:rFonts w:hint="eastAsia" w:ascii="宋体" w:hAnsi="宋体"/>
          <w:b/>
          <w:bCs/>
          <w:szCs w:val="21"/>
          <w:highlight w:val="none"/>
          <w:lang w:val="en-US" w:eastAsia="zh-CN"/>
        </w:rPr>
        <w:t>6</w:t>
      </w:r>
      <w:r>
        <w:rPr>
          <w:rFonts w:hint="eastAsia" w:ascii="宋体" w:hAnsi="宋体"/>
          <w:b/>
          <w:bCs/>
          <w:szCs w:val="21"/>
          <w:highlight w:val="none"/>
        </w:rPr>
        <w:t>.3</w:t>
      </w:r>
      <w:r>
        <w:rPr>
          <w:rFonts w:hint="eastAsia" w:ascii="宋体" w:hAnsi="宋体"/>
          <w:b/>
          <w:bCs/>
          <w:szCs w:val="21"/>
          <w:highlight w:val="none"/>
          <w:lang w:val="en-US" w:eastAsia="zh-CN"/>
        </w:rPr>
        <w:t xml:space="preserve"> </w:t>
      </w:r>
      <w:r>
        <w:rPr>
          <w:rFonts w:hint="eastAsia" w:ascii="宋体" w:hAnsi="宋体"/>
          <w:b/>
          <w:bCs/>
          <w:szCs w:val="21"/>
          <w:highlight w:val="none"/>
        </w:rPr>
        <w:t>密封袋上应写明：</w:t>
      </w:r>
    </w:p>
    <w:p>
      <w:pPr>
        <w:widowControl/>
        <w:spacing w:line="500" w:lineRule="exact"/>
        <w:ind w:firstLine="422" w:firstLineChars="200"/>
        <w:jc w:val="left"/>
        <w:rPr>
          <w:rFonts w:hint="eastAsia" w:ascii="宋体" w:hAnsi="宋体"/>
          <w:b/>
          <w:bCs/>
          <w:szCs w:val="21"/>
          <w:highlight w:val="none"/>
        </w:rPr>
      </w:pPr>
      <w:r>
        <w:rPr>
          <w:rFonts w:hint="eastAsia" w:ascii="宋体" w:hAnsi="宋体"/>
          <w:b/>
          <w:bCs/>
          <w:szCs w:val="21"/>
          <w:highlight w:val="none"/>
        </w:rPr>
        <w:t>项目名称、</w:t>
      </w:r>
    </w:p>
    <w:p>
      <w:pPr>
        <w:widowControl/>
        <w:spacing w:line="500" w:lineRule="exact"/>
        <w:ind w:firstLine="422" w:firstLineChars="200"/>
        <w:jc w:val="left"/>
        <w:rPr>
          <w:rFonts w:hint="eastAsia" w:ascii="宋体" w:hAnsi="宋体"/>
          <w:b/>
          <w:bCs/>
          <w:szCs w:val="21"/>
          <w:highlight w:val="none"/>
        </w:rPr>
      </w:pPr>
      <w:r>
        <w:rPr>
          <w:rFonts w:hint="eastAsia" w:ascii="宋体" w:hAnsi="宋体"/>
          <w:b/>
          <w:bCs/>
          <w:szCs w:val="21"/>
          <w:highlight w:val="none"/>
          <w:lang w:eastAsia="zh-CN"/>
        </w:rPr>
        <w:t>采购人</w:t>
      </w:r>
      <w:r>
        <w:rPr>
          <w:rFonts w:hint="eastAsia" w:ascii="宋体" w:hAnsi="宋体"/>
          <w:b/>
          <w:bCs/>
          <w:szCs w:val="21"/>
          <w:highlight w:val="none"/>
        </w:rPr>
        <w:t>名称、</w:t>
      </w:r>
    </w:p>
    <w:p>
      <w:pPr>
        <w:widowControl/>
        <w:spacing w:line="500" w:lineRule="exact"/>
        <w:ind w:firstLine="422" w:firstLineChars="200"/>
        <w:jc w:val="left"/>
        <w:rPr>
          <w:rFonts w:hint="eastAsia" w:ascii="宋体" w:hAnsi="宋体"/>
          <w:b/>
          <w:bCs/>
          <w:szCs w:val="21"/>
          <w:highlight w:val="none"/>
        </w:rPr>
      </w:pPr>
      <w:r>
        <w:rPr>
          <w:rFonts w:hint="eastAsia" w:ascii="宋体" w:hAnsi="宋体"/>
          <w:b/>
          <w:bCs/>
          <w:szCs w:val="21"/>
          <w:highlight w:val="none"/>
          <w:lang w:eastAsia="zh-CN"/>
        </w:rPr>
        <w:t>参选人</w:t>
      </w:r>
      <w:r>
        <w:rPr>
          <w:rFonts w:hint="eastAsia" w:ascii="宋体" w:hAnsi="宋体"/>
          <w:b/>
          <w:bCs/>
          <w:szCs w:val="21"/>
          <w:highlight w:val="none"/>
        </w:rPr>
        <w:t>名称（加盖</w:t>
      </w:r>
      <w:r>
        <w:rPr>
          <w:rFonts w:hint="eastAsia" w:ascii="宋体" w:hAnsi="宋体"/>
          <w:b/>
          <w:bCs/>
          <w:szCs w:val="21"/>
          <w:highlight w:val="none"/>
          <w:lang w:eastAsia="zh-CN"/>
        </w:rPr>
        <w:t>参选人</w:t>
      </w:r>
      <w:r>
        <w:rPr>
          <w:rFonts w:hint="eastAsia" w:ascii="宋体" w:hAnsi="宋体"/>
          <w:b/>
          <w:bCs/>
          <w:szCs w:val="21"/>
          <w:highlight w:val="none"/>
        </w:rPr>
        <w:t>公章）。</w:t>
      </w:r>
    </w:p>
    <w:p>
      <w:pPr>
        <w:spacing w:line="360" w:lineRule="auto"/>
        <w:ind w:firstLine="420" w:firstLineChars="200"/>
        <w:rPr>
          <w:rFonts w:ascii="宋体" w:hAnsi="宋体"/>
          <w:color w:val="000000"/>
          <w:szCs w:val="21"/>
          <w:highlight w:val="none"/>
        </w:rPr>
      </w:pP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.4</w:t>
      </w:r>
      <w:r>
        <w:rPr>
          <w:rFonts w:hint="eastAsia" w:ascii="宋体" w:hAnsi="宋体"/>
          <w:szCs w:val="21"/>
          <w:highlight w:val="none"/>
          <w:lang w:val="en-US" w:eastAsia="zh-CN"/>
        </w:rPr>
        <w:t xml:space="preserve"> </w:t>
      </w:r>
      <w:r>
        <w:rPr>
          <w:rFonts w:hint="eastAsia" w:ascii="宋体" w:hAnsi="宋体"/>
          <w:szCs w:val="21"/>
          <w:highlight w:val="none"/>
        </w:rPr>
        <w:t>未按</w:t>
      </w:r>
      <w:r>
        <w:rPr>
          <w:rFonts w:hint="eastAsia" w:ascii="宋体" w:hAnsi="宋体"/>
          <w:szCs w:val="21"/>
          <w:highlight w:val="none"/>
          <w:lang w:eastAsia="zh-CN"/>
        </w:rPr>
        <w:t>参选人</w:t>
      </w:r>
      <w:r>
        <w:rPr>
          <w:rFonts w:hint="eastAsia" w:ascii="宋体" w:hAnsi="宋体"/>
          <w:szCs w:val="21"/>
          <w:highlight w:val="none"/>
        </w:rPr>
        <w:t>须知要求装订、密封和标记的</w:t>
      </w:r>
      <w:r>
        <w:rPr>
          <w:rFonts w:hint="eastAsia" w:ascii="宋体" w:hAnsi="宋体"/>
          <w:szCs w:val="21"/>
          <w:highlight w:val="none"/>
          <w:lang w:eastAsia="zh-CN"/>
        </w:rPr>
        <w:t>参选文件</w:t>
      </w:r>
      <w:r>
        <w:rPr>
          <w:rFonts w:hint="eastAsia" w:ascii="宋体" w:hAnsi="宋体"/>
          <w:szCs w:val="21"/>
          <w:highlight w:val="none"/>
        </w:rPr>
        <w:t>，将不被接受。</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7</w:t>
      </w:r>
      <w:r>
        <w:rPr>
          <w:rFonts w:hint="eastAsia" w:ascii="宋体" w:hAnsi="宋体"/>
          <w:b/>
          <w:color w:val="000000"/>
          <w:szCs w:val="21"/>
          <w:highlight w:val="none"/>
        </w:rPr>
        <w:t>、投标截止时间</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7</w:t>
      </w:r>
      <w:r>
        <w:rPr>
          <w:rFonts w:hint="eastAsia" w:ascii="宋体" w:hAnsi="宋体"/>
          <w:szCs w:val="21"/>
          <w:highlight w:val="none"/>
        </w:rPr>
        <w:t>.1</w:t>
      </w:r>
      <w:r>
        <w:rPr>
          <w:rFonts w:hint="eastAsia" w:ascii="宋体" w:hAnsi="宋体"/>
          <w:szCs w:val="21"/>
          <w:highlight w:val="none"/>
          <w:lang w:val="en-US" w:eastAsia="zh-CN"/>
        </w:rPr>
        <w:t xml:space="preserve"> </w:t>
      </w:r>
      <w:r>
        <w:rPr>
          <w:rFonts w:hint="eastAsia" w:ascii="宋体" w:hAnsi="宋体"/>
          <w:szCs w:val="21"/>
          <w:highlight w:val="none"/>
          <w:lang w:eastAsia="zh-CN"/>
        </w:rPr>
        <w:t>参选人</w:t>
      </w:r>
      <w:r>
        <w:rPr>
          <w:rFonts w:hint="eastAsia" w:ascii="宋体" w:hAnsi="宋体"/>
          <w:szCs w:val="21"/>
          <w:highlight w:val="none"/>
        </w:rPr>
        <w:t>应在</w:t>
      </w:r>
      <w:r>
        <w:rPr>
          <w:rFonts w:hint="eastAsia" w:ascii="宋体" w:hAnsi="宋体"/>
          <w:szCs w:val="21"/>
          <w:highlight w:val="none"/>
          <w:lang w:eastAsia="zh-CN"/>
        </w:rPr>
        <w:t>参选人</w:t>
      </w:r>
      <w:r>
        <w:rPr>
          <w:rFonts w:hint="eastAsia" w:ascii="宋体" w:hAnsi="宋体"/>
          <w:szCs w:val="21"/>
          <w:highlight w:val="none"/>
        </w:rPr>
        <w:t>须知前附表中约定的投标截止时间前将</w:t>
      </w:r>
      <w:r>
        <w:rPr>
          <w:rFonts w:hint="eastAsia" w:ascii="宋体" w:hAnsi="宋体"/>
          <w:szCs w:val="21"/>
          <w:highlight w:val="none"/>
          <w:lang w:eastAsia="zh-CN"/>
        </w:rPr>
        <w:t>参选文件</w:t>
      </w:r>
      <w:r>
        <w:rPr>
          <w:rFonts w:hint="eastAsia" w:ascii="宋体" w:hAnsi="宋体"/>
          <w:szCs w:val="21"/>
          <w:highlight w:val="none"/>
        </w:rPr>
        <w:t>提交至指定地点。逾期送达的或者未按要求送达指定地点的</w:t>
      </w:r>
      <w:r>
        <w:rPr>
          <w:rFonts w:hint="eastAsia" w:ascii="宋体" w:hAnsi="宋体"/>
          <w:szCs w:val="21"/>
          <w:highlight w:val="none"/>
          <w:lang w:eastAsia="zh-CN"/>
        </w:rPr>
        <w:t>参选文件</w:t>
      </w:r>
      <w:r>
        <w:rPr>
          <w:rFonts w:hint="eastAsia" w:ascii="宋体" w:hAnsi="宋体"/>
          <w:szCs w:val="21"/>
          <w:highlight w:val="none"/>
        </w:rPr>
        <w:t>，采购单位不予受理。</w:t>
      </w:r>
    </w:p>
    <w:p>
      <w:pPr>
        <w:widowControl/>
        <w:spacing w:line="500" w:lineRule="exact"/>
        <w:ind w:firstLine="420" w:firstLineChars="200"/>
        <w:jc w:val="left"/>
        <w:rPr>
          <w:rFonts w:hint="eastAsia" w:ascii="宋体" w:hAnsi="宋体"/>
          <w:b/>
          <w:color w:val="000000"/>
          <w:szCs w:val="21"/>
          <w:highlight w:val="none"/>
        </w:rPr>
      </w:pPr>
      <w:r>
        <w:rPr>
          <w:rFonts w:hint="eastAsia" w:ascii="宋体" w:hAnsi="宋体"/>
          <w:szCs w:val="21"/>
          <w:highlight w:val="none"/>
        </w:rPr>
        <w:t>1</w:t>
      </w:r>
      <w:r>
        <w:rPr>
          <w:rFonts w:hint="eastAsia" w:ascii="宋体" w:hAnsi="宋体"/>
          <w:szCs w:val="21"/>
          <w:highlight w:val="none"/>
          <w:lang w:val="en-US" w:eastAsia="zh-CN"/>
        </w:rPr>
        <w:t>7</w:t>
      </w:r>
      <w:r>
        <w:rPr>
          <w:rFonts w:hint="eastAsia" w:ascii="宋体" w:hAnsi="宋体"/>
          <w:szCs w:val="21"/>
          <w:highlight w:val="none"/>
        </w:rPr>
        <w:t>.2</w:t>
      </w:r>
      <w:r>
        <w:rPr>
          <w:rFonts w:hint="eastAsia" w:ascii="宋体" w:hAnsi="宋体"/>
          <w:szCs w:val="21"/>
          <w:highlight w:val="none"/>
          <w:lang w:val="en-US" w:eastAsia="zh-CN"/>
        </w:rPr>
        <w:t xml:space="preserve"> </w:t>
      </w:r>
      <w:r>
        <w:rPr>
          <w:rFonts w:hint="eastAsia" w:ascii="宋体" w:hAnsi="宋体"/>
          <w:szCs w:val="21"/>
          <w:highlight w:val="none"/>
          <w:lang w:eastAsia="zh-CN"/>
        </w:rPr>
        <w:t>采购人</w:t>
      </w:r>
      <w:r>
        <w:rPr>
          <w:rFonts w:hint="eastAsia" w:ascii="宋体" w:hAnsi="宋体"/>
          <w:szCs w:val="21"/>
          <w:highlight w:val="none"/>
        </w:rPr>
        <w:t>有权按本须知的约定，通过修改</w:t>
      </w:r>
      <w:r>
        <w:rPr>
          <w:rFonts w:hint="eastAsia" w:ascii="宋体" w:hAnsi="宋体"/>
          <w:szCs w:val="21"/>
          <w:highlight w:val="none"/>
          <w:lang w:eastAsia="zh-CN"/>
        </w:rPr>
        <w:t>比选文件</w:t>
      </w:r>
      <w:r>
        <w:rPr>
          <w:rFonts w:hint="eastAsia" w:ascii="宋体" w:hAnsi="宋体"/>
          <w:szCs w:val="21"/>
          <w:highlight w:val="none"/>
        </w:rPr>
        <w:t>相关条款以延长投标截止时间。在此情况下，</w:t>
      </w:r>
      <w:r>
        <w:rPr>
          <w:rFonts w:hint="eastAsia" w:ascii="宋体" w:hAnsi="宋体"/>
          <w:szCs w:val="21"/>
          <w:highlight w:val="none"/>
          <w:lang w:eastAsia="zh-CN"/>
        </w:rPr>
        <w:t>采购人</w:t>
      </w:r>
      <w:r>
        <w:rPr>
          <w:rFonts w:hint="eastAsia" w:ascii="宋体" w:hAnsi="宋体"/>
          <w:szCs w:val="21"/>
          <w:highlight w:val="none"/>
        </w:rPr>
        <w:t>和</w:t>
      </w:r>
      <w:r>
        <w:rPr>
          <w:rFonts w:hint="eastAsia" w:ascii="宋体" w:hAnsi="宋体"/>
          <w:szCs w:val="21"/>
          <w:highlight w:val="none"/>
          <w:lang w:eastAsia="zh-CN"/>
        </w:rPr>
        <w:t>参选人</w:t>
      </w:r>
      <w:r>
        <w:rPr>
          <w:rFonts w:hint="eastAsia" w:ascii="宋体" w:hAnsi="宋体"/>
          <w:szCs w:val="21"/>
          <w:highlight w:val="none"/>
        </w:rPr>
        <w:t>受投标截止时间制约的所有权利和义务均应延长至新的投标截止时间。</w:t>
      </w:r>
    </w:p>
    <w:p>
      <w:pPr>
        <w:widowControl/>
        <w:spacing w:line="500" w:lineRule="exact"/>
        <w:ind w:firstLine="422" w:firstLineChars="200"/>
        <w:jc w:val="left"/>
        <w:rPr>
          <w:rFonts w:ascii="宋体" w:hAnsi="宋体"/>
          <w:b/>
          <w:color w:val="000000"/>
          <w:szCs w:val="21"/>
          <w:highlight w:val="none"/>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8</w:t>
      </w:r>
      <w:r>
        <w:rPr>
          <w:rFonts w:hint="eastAsia" w:ascii="宋体" w:hAnsi="宋体"/>
          <w:b/>
          <w:color w:val="000000"/>
          <w:szCs w:val="21"/>
          <w:highlight w:val="none"/>
        </w:rPr>
        <w:t>、</w:t>
      </w:r>
      <w:r>
        <w:rPr>
          <w:rFonts w:hint="eastAsia" w:ascii="宋体" w:hAnsi="宋体"/>
          <w:b/>
          <w:color w:val="000000"/>
          <w:szCs w:val="21"/>
          <w:highlight w:val="none"/>
          <w:lang w:eastAsia="zh-CN"/>
        </w:rPr>
        <w:t>参选文件</w:t>
      </w:r>
      <w:r>
        <w:rPr>
          <w:rFonts w:hint="eastAsia" w:ascii="宋体" w:hAnsi="宋体"/>
          <w:b/>
          <w:color w:val="000000"/>
          <w:szCs w:val="21"/>
          <w:highlight w:val="none"/>
        </w:rPr>
        <w:t>的修改与撤回</w:t>
      </w:r>
    </w:p>
    <w:p>
      <w:pPr>
        <w:widowControl/>
        <w:spacing w:line="500" w:lineRule="exact"/>
        <w:ind w:firstLine="420" w:firstLineChars="200"/>
        <w:jc w:val="left"/>
        <w:rPr>
          <w:rFonts w:hint="eastAsia" w:ascii="宋体" w:hAnsi="宋体"/>
          <w:szCs w:val="21"/>
          <w:highlight w:val="none"/>
        </w:rPr>
      </w:pPr>
      <w:bookmarkStart w:id="15" w:name="_Toc479622047"/>
      <w:bookmarkStart w:id="16" w:name="_Toc23598"/>
      <w:r>
        <w:rPr>
          <w:rFonts w:hint="eastAsia" w:ascii="宋体" w:hAnsi="宋体"/>
          <w:szCs w:val="21"/>
          <w:highlight w:val="none"/>
        </w:rPr>
        <w:t>1</w:t>
      </w:r>
      <w:r>
        <w:rPr>
          <w:rFonts w:hint="eastAsia" w:ascii="宋体" w:hAnsi="宋体"/>
          <w:szCs w:val="21"/>
          <w:highlight w:val="none"/>
          <w:lang w:val="en-US" w:eastAsia="zh-CN"/>
        </w:rPr>
        <w:t>8</w:t>
      </w:r>
      <w:r>
        <w:rPr>
          <w:rFonts w:hint="eastAsia" w:ascii="宋体" w:hAnsi="宋体"/>
          <w:szCs w:val="21"/>
          <w:highlight w:val="none"/>
        </w:rPr>
        <w:t>.1</w:t>
      </w:r>
      <w:r>
        <w:rPr>
          <w:rFonts w:hint="eastAsia" w:ascii="宋体" w:hAnsi="宋体"/>
          <w:szCs w:val="21"/>
          <w:highlight w:val="none"/>
          <w:lang w:val="en-US" w:eastAsia="zh-CN"/>
        </w:rPr>
        <w:t xml:space="preserve"> </w:t>
      </w:r>
      <w:r>
        <w:rPr>
          <w:rFonts w:hint="eastAsia" w:ascii="宋体" w:hAnsi="宋体"/>
          <w:szCs w:val="21"/>
          <w:highlight w:val="none"/>
          <w:lang w:eastAsia="zh-CN"/>
        </w:rPr>
        <w:t>参选人</w:t>
      </w:r>
      <w:r>
        <w:rPr>
          <w:rFonts w:hint="eastAsia" w:ascii="宋体" w:hAnsi="宋体"/>
          <w:szCs w:val="21"/>
          <w:highlight w:val="none"/>
        </w:rPr>
        <w:t>提交</w:t>
      </w:r>
      <w:r>
        <w:rPr>
          <w:rFonts w:hint="eastAsia" w:ascii="宋体" w:hAnsi="宋体"/>
          <w:szCs w:val="21"/>
          <w:highlight w:val="none"/>
          <w:lang w:eastAsia="zh-CN"/>
        </w:rPr>
        <w:t>参选文件</w:t>
      </w:r>
      <w:r>
        <w:rPr>
          <w:rFonts w:hint="eastAsia" w:ascii="宋体" w:hAnsi="宋体"/>
          <w:szCs w:val="21"/>
          <w:highlight w:val="none"/>
        </w:rPr>
        <w:t>以后，在约定的投标截止时间之前，可以以书面形式补充修改或撤回已提交的</w:t>
      </w:r>
      <w:r>
        <w:rPr>
          <w:rFonts w:hint="eastAsia" w:ascii="宋体" w:hAnsi="宋体"/>
          <w:szCs w:val="21"/>
          <w:highlight w:val="none"/>
          <w:lang w:eastAsia="zh-CN"/>
        </w:rPr>
        <w:t>参选文件</w:t>
      </w:r>
      <w:r>
        <w:rPr>
          <w:rFonts w:hint="eastAsia" w:ascii="宋体" w:hAnsi="宋体"/>
          <w:szCs w:val="21"/>
          <w:highlight w:val="none"/>
        </w:rPr>
        <w:t>，并以书面形式通知</w:t>
      </w:r>
      <w:r>
        <w:rPr>
          <w:rFonts w:hint="eastAsia" w:ascii="宋体" w:hAnsi="宋体"/>
          <w:szCs w:val="21"/>
          <w:highlight w:val="none"/>
          <w:lang w:eastAsia="zh-CN"/>
        </w:rPr>
        <w:t>采购人</w:t>
      </w:r>
      <w:r>
        <w:rPr>
          <w:rFonts w:hint="eastAsia" w:ascii="宋体" w:hAnsi="宋体"/>
          <w:szCs w:val="21"/>
          <w:highlight w:val="none"/>
        </w:rPr>
        <w:t>。补充、修改的内容为</w:t>
      </w:r>
      <w:r>
        <w:rPr>
          <w:rFonts w:hint="eastAsia" w:ascii="宋体" w:hAnsi="宋体"/>
          <w:szCs w:val="21"/>
          <w:highlight w:val="none"/>
          <w:lang w:eastAsia="zh-CN"/>
        </w:rPr>
        <w:t>参选文件</w:t>
      </w:r>
      <w:r>
        <w:rPr>
          <w:rFonts w:hint="eastAsia" w:ascii="宋体" w:hAnsi="宋体"/>
          <w:szCs w:val="21"/>
          <w:highlight w:val="none"/>
        </w:rPr>
        <w:t>的组成部分。</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8</w:t>
      </w:r>
      <w:r>
        <w:rPr>
          <w:rFonts w:hint="eastAsia" w:ascii="宋体" w:hAnsi="宋体"/>
          <w:szCs w:val="21"/>
          <w:highlight w:val="none"/>
        </w:rPr>
        <w:t>.2</w:t>
      </w:r>
      <w:r>
        <w:rPr>
          <w:rFonts w:hint="eastAsia" w:ascii="宋体" w:hAnsi="宋体"/>
          <w:szCs w:val="21"/>
          <w:highlight w:val="none"/>
          <w:lang w:val="en-US" w:eastAsia="zh-CN"/>
        </w:rPr>
        <w:t xml:space="preserve"> </w:t>
      </w:r>
      <w:r>
        <w:rPr>
          <w:rFonts w:hint="eastAsia" w:ascii="宋体" w:hAnsi="宋体"/>
          <w:szCs w:val="21"/>
          <w:highlight w:val="none"/>
          <w:lang w:eastAsia="zh-CN"/>
        </w:rPr>
        <w:t>参选人</w:t>
      </w:r>
      <w:r>
        <w:rPr>
          <w:rFonts w:hint="eastAsia" w:ascii="宋体" w:hAnsi="宋体"/>
          <w:szCs w:val="21"/>
          <w:highlight w:val="none"/>
        </w:rPr>
        <w:t>对</w:t>
      </w:r>
      <w:r>
        <w:rPr>
          <w:rFonts w:hint="eastAsia" w:ascii="宋体" w:hAnsi="宋体"/>
          <w:szCs w:val="21"/>
          <w:highlight w:val="none"/>
          <w:lang w:eastAsia="zh-CN"/>
        </w:rPr>
        <w:t>参选文件</w:t>
      </w:r>
      <w:r>
        <w:rPr>
          <w:rFonts w:hint="eastAsia" w:ascii="宋体" w:hAnsi="宋体"/>
          <w:szCs w:val="21"/>
          <w:highlight w:val="none"/>
        </w:rPr>
        <w:t>的修改或撤回通知应按</w:t>
      </w:r>
      <w:r>
        <w:rPr>
          <w:rFonts w:hint="eastAsia" w:ascii="宋体" w:hAnsi="宋体"/>
          <w:szCs w:val="21"/>
          <w:highlight w:val="none"/>
          <w:lang w:eastAsia="zh-CN"/>
        </w:rPr>
        <w:t>参选人</w:t>
      </w:r>
      <w:r>
        <w:rPr>
          <w:rFonts w:hint="eastAsia" w:ascii="宋体" w:hAnsi="宋体"/>
          <w:szCs w:val="21"/>
          <w:highlight w:val="none"/>
        </w:rPr>
        <w:t>须知规定编制、密封、标记和提交，并在</w:t>
      </w:r>
      <w:r>
        <w:rPr>
          <w:rFonts w:hint="eastAsia" w:ascii="宋体" w:hAnsi="宋体"/>
          <w:szCs w:val="21"/>
          <w:highlight w:val="none"/>
          <w:lang w:eastAsia="zh-CN"/>
        </w:rPr>
        <w:t>参选文件</w:t>
      </w:r>
      <w:r>
        <w:rPr>
          <w:rFonts w:hint="eastAsia" w:ascii="宋体" w:hAnsi="宋体"/>
          <w:szCs w:val="21"/>
          <w:highlight w:val="none"/>
        </w:rPr>
        <w:t>密封袋上清楚标明“补充、修改”或“撤回”字样。</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8</w:t>
      </w:r>
      <w:r>
        <w:rPr>
          <w:rFonts w:hint="eastAsia" w:ascii="宋体" w:hAnsi="宋体"/>
          <w:szCs w:val="21"/>
          <w:highlight w:val="none"/>
        </w:rPr>
        <w:t>.3</w:t>
      </w:r>
      <w:r>
        <w:rPr>
          <w:rFonts w:hint="eastAsia" w:ascii="宋体" w:hAnsi="宋体"/>
          <w:szCs w:val="21"/>
          <w:highlight w:val="none"/>
          <w:lang w:val="en-US" w:eastAsia="zh-CN"/>
        </w:rPr>
        <w:t xml:space="preserve"> </w:t>
      </w:r>
      <w:r>
        <w:rPr>
          <w:rFonts w:hint="eastAsia" w:ascii="宋体" w:hAnsi="宋体"/>
          <w:szCs w:val="21"/>
          <w:highlight w:val="none"/>
        </w:rPr>
        <w:t>在投标截止时间之后，</w:t>
      </w:r>
      <w:r>
        <w:rPr>
          <w:rFonts w:hint="eastAsia" w:ascii="宋体" w:hAnsi="宋体"/>
          <w:szCs w:val="21"/>
          <w:highlight w:val="none"/>
          <w:lang w:eastAsia="zh-CN"/>
        </w:rPr>
        <w:t>参选人</w:t>
      </w:r>
      <w:r>
        <w:rPr>
          <w:rFonts w:hint="eastAsia" w:ascii="宋体" w:hAnsi="宋体"/>
          <w:szCs w:val="21"/>
          <w:highlight w:val="none"/>
        </w:rPr>
        <w:t>不得对其</w:t>
      </w:r>
      <w:r>
        <w:rPr>
          <w:rFonts w:hint="eastAsia" w:ascii="宋体" w:hAnsi="宋体"/>
          <w:szCs w:val="21"/>
          <w:highlight w:val="none"/>
          <w:lang w:eastAsia="zh-CN"/>
        </w:rPr>
        <w:t>参选文件</w:t>
      </w:r>
      <w:r>
        <w:rPr>
          <w:rFonts w:hint="eastAsia" w:ascii="宋体" w:hAnsi="宋体"/>
          <w:szCs w:val="21"/>
          <w:highlight w:val="none"/>
        </w:rPr>
        <w:t>做任何修改。</w:t>
      </w:r>
    </w:p>
    <w:p>
      <w:pPr>
        <w:widowControl/>
        <w:spacing w:line="500" w:lineRule="exact"/>
        <w:ind w:firstLine="420" w:firstLineChars="200"/>
        <w:jc w:val="left"/>
        <w:rPr>
          <w:rFonts w:ascii="宋体" w:hAnsi="宋体"/>
          <w:color w:val="000000"/>
          <w:szCs w:val="21"/>
          <w:highlight w:val="none"/>
        </w:rPr>
      </w:pPr>
      <w:r>
        <w:rPr>
          <w:rFonts w:hint="eastAsia" w:ascii="宋体" w:hAnsi="宋体"/>
          <w:szCs w:val="21"/>
          <w:highlight w:val="none"/>
        </w:rPr>
        <w:t>19</w:t>
      </w:r>
      <w:r>
        <w:rPr>
          <w:rFonts w:hint="eastAsia" w:ascii="宋体" w:hAnsi="宋体"/>
          <w:szCs w:val="21"/>
          <w:highlight w:val="none"/>
          <w:lang w:eastAsia="zh-CN"/>
        </w:rPr>
        <w:t>、</w:t>
      </w:r>
      <w:r>
        <w:rPr>
          <w:rFonts w:hint="eastAsia" w:ascii="宋体" w:hAnsi="宋体"/>
          <w:szCs w:val="21"/>
          <w:highlight w:val="none"/>
          <w:lang w:val="en-US" w:eastAsia="zh-CN"/>
        </w:rPr>
        <w:t xml:space="preserve"> </w:t>
      </w:r>
      <w:r>
        <w:rPr>
          <w:rFonts w:hint="eastAsia" w:ascii="宋体" w:hAnsi="宋体"/>
          <w:szCs w:val="21"/>
          <w:highlight w:val="none"/>
        </w:rPr>
        <w:t>在规定的投标有效期内，</w:t>
      </w:r>
      <w:r>
        <w:rPr>
          <w:rFonts w:hint="eastAsia" w:ascii="宋体" w:hAnsi="宋体"/>
          <w:szCs w:val="21"/>
          <w:highlight w:val="none"/>
          <w:lang w:eastAsia="zh-CN"/>
        </w:rPr>
        <w:t>参选人</w:t>
      </w:r>
      <w:r>
        <w:rPr>
          <w:rFonts w:hint="eastAsia" w:ascii="宋体" w:hAnsi="宋体"/>
          <w:szCs w:val="21"/>
          <w:highlight w:val="none"/>
        </w:rPr>
        <w:t>不得撤回其</w:t>
      </w:r>
      <w:r>
        <w:rPr>
          <w:rFonts w:hint="eastAsia" w:ascii="宋体" w:hAnsi="宋体"/>
          <w:szCs w:val="21"/>
          <w:highlight w:val="none"/>
          <w:lang w:eastAsia="zh-CN"/>
        </w:rPr>
        <w:t>参选文件</w:t>
      </w:r>
      <w:r>
        <w:rPr>
          <w:rFonts w:hint="eastAsia" w:ascii="宋体" w:hAnsi="宋体"/>
          <w:szCs w:val="21"/>
          <w:highlight w:val="none"/>
        </w:rPr>
        <w:t>。</w:t>
      </w:r>
    </w:p>
    <w:p>
      <w:pPr>
        <w:pStyle w:val="4"/>
        <w:rPr>
          <w:color w:val="000000"/>
          <w:highlight w:val="none"/>
        </w:rPr>
      </w:pPr>
      <w:bookmarkStart w:id="17" w:name="_Toc4481595"/>
      <w:r>
        <w:rPr>
          <w:rFonts w:hint="eastAsia"/>
          <w:color w:val="000000"/>
          <w:highlight w:val="none"/>
        </w:rPr>
        <w:t>（五）开标</w:t>
      </w:r>
      <w:bookmarkEnd w:id="15"/>
      <w:bookmarkEnd w:id="16"/>
      <w:bookmarkEnd w:id="17"/>
    </w:p>
    <w:p>
      <w:pPr>
        <w:widowControl/>
        <w:spacing w:line="500" w:lineRule="exact"/>
        <w:ind w:firstLine="422" w:firstLineChars="200"/>
        <w:jc w:val="left"/>
        <w:rPr>
          <w:rFonts w:ascii="宋体" w:hAnsi="宋体"/>
          <w:color w:val="000000"/>
          <w:szCs w:val="21"/>
          <w:highlight w:val="none"/>
        </w:rPr>
      </w:pPr>
      <w:r>
        <w:rPr>
          <w:rFonts w:hint="eastAsia" w:ascii="宋体" w:hAnsi="宋体"/>
          <w:b/>
          <w:bCs/>
          <w:color w:val="000000"/>
          <w:szCs w:val="21"/>
          <w:highlight w:val="none"/>
        </w:rPr>
        <w:t>20、开标时间和地点：</w:t>
      </w:r>
      <w:r>
        <w:rPr>
          <w:rFonts w:hint="eastAsia" w:ascii="宋体" w:hAnsi="宋体"/>
          <w:szCs w:val="21"/>
          <w:highlight w:val="none"/>
        </w:rPr>
        <w:t>采购单位将在“</w:t>
      </w:r>
      <w:r>
        <w:rPr>
          <w:rFonts w:hint="eastAsia" w:ascii="宋体" w:hAnsi="宋体"/>
          <w:szCs w:val="21"/>
          <w:highlight w:val="none"/>
          <w:lang w:eastAsia="zh-CN"/>
        </w:rPr>
        <w:t>参选人</w:t>
      </w:r>
      <w:r>
        <w:rPr>
          <w:rFonts w:hint="eastAsia" w:ascii="宋体" w:hAnsi="宋体"/>
          <w:szCs w:val="21"/>
          <w:highlight w:val="none"/>
        </w:rPr>
        <w:t>须知前附表”约定的时间和地点开标，并邀请监督人员、所有</w:t>
      </w:r>
      <w:r>
        <w:rPr>
          <w:rFonts w:hint="eastAsia" w:ascii="宋体" w:hAnsi="宋体"/>
          <w:szCs w:val="21"/>
          <w:highlight w:val="none"/>
          <w:lang w:eastAsia="zh-CN"/>
        </w:rPr>
        <w:t>参选人</w:t>
      </w:r>
      <w:r>
        <w:rPr>
          <w:rFonts w:hint="eastAsia" w:ascii="宋体" w:hAnsi="宋体"/>
          <w:szCs w:val="21"/>
          <w:highlight w:val="none"/>
        </w:rPr>
        <w:t>的法定代表人或个体工商户经营者或其授权委托人按时参加</w:t>
      </w:r>
      <w:r>
        <w:rPr>
          <w:rFonts w:hint="eastAsia" w:ascii="宋体" w:hAnsi="宋体"/>
          <w:color w:val="000000"/>
          <w:szCs w:val="21"/>
          <w:highlight w:val="none"/>
        </w:rPr>
        <w:t>。</w:t>
      </w:r>
    </w:p>
    <w:p>
      <w:pPr>
        <w:widowControl/>
        <w:spacing w:line="500" w:lineRule="exact"/>
        <w:ind w:firstLine="422" w:firstLineChars="200"/>
        <w:jc w:val="left"/>
        <w:rPr>
          <w:rFonts w:ascii="宋体" w:hAnsi="宋体"/>
          <w:color w:val="000000"/>
          <w:szCs w:val="21"/>
          <w:highlight w:val="none"/>
        </w:rPr>
      </w:pPr>
      <w:r>
        <w:rPr>
          <w:rFonts w:hint="eastAsia" w:ascii="宋体" w:hAnsi="宋体"/>
          <w:b/>
          <w:bCs/>
          <w:color w:val="000000"/>
          <w:szCs w:val="21"/>
          <w:highlight w:val="none"/>
        </w:rPr>
        <w:t>21、开标程序</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开标由采购单位代表主持，主持人按下列程序进行：</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21.1.1</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宣布项目名称、介绍参会人员；</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21.1.2</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宣布开标纪律；</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21.1.3</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由</w:t>
      </w:r>
      <w:r>
        <w:rPr>
          <w:rFonts w:hint="eastAsia" w:ascii="宋体" w:hAnsi="宋体"/>
          <w:szCs w:val="21"/>
          <w:highlight w:val="none"/>
          <w:lang w:eastAsia="zh-CN"/>
        </w:rPr>
        <w:t>采购人</w:t>
      </w:r>
      <w:r>
        <w:rPr>
          <w:rFonts w:hint="eastAsia" w:ascii="宋体" w:hAnsi="宋体" w:cs="宋体"/>
          <w:szCs w:val="21"/>
          <w:highlight w:val="none"/>
          <w:lang w:bidi="ar"/>
        </w:rPr>
        <w:t>代表和监督人员查验</w:t>
      </w:r>
      <w:r>
        <w:rPr>
          <w:rFonts w:hint="eastAsia" w:ascii="宋体" w:hAnsi="宋体" w:cs="宋体"/>
          <w:szCs w:val="21"/>
          <w:highlight w:val="none"/>
          <w:lang w:eastAsia="zh-CN" w:bidi="ar"/>
        </w:rPr>
        <w:t>参选人</w:t>
      </w:r>
      <w:r>
        <w:rPr>
          <w:rFonts w:hint="eastAsia" w:ascii="宋体" w:hAnsi="宋体" w:cs="宋体"/>
          <w:szCs w:val="21"/>
          <w:highlight w:val="none"/>
          <w:lang w:bidi="ar"/>
        </w:rPr>
        <w:t>相关证件资料并宣布查验结果；</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21.1.4</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由各</w:t>
      </w:r>
      <w:r>
        <w:rPr>
          <w:rFonts w:hint="eastAsia" w:ascii="宋体" w:hAnsi="宋体" w:cs="宋体"/>
          <w:szCs w:val="21"/>
          <w:highlight w:val="none"/>
          <w:lang w:eastAsia="zh-CN" w:bidi="ar"/>
        </w:rPr>
        <w:t>参选人</w:t>
      </w:r>
      <w:r>
        <w:rPr>
          <w:rFonts w:hint="eastAsia" w:ascii="宋体" w:hAnsi="宋体" w:cs="宋体"/>
          <w:szCs w:val="21"/>
          <w:highlight w:val="none"/>
          <w:lang w:bidi="ar"/>
        </w:rPr>
        <w:t>互相检查</w:t>
      </w:r>
      <w:r>
        <w:rPr>
          <w:rFonts w:hint="eastAsia" w:ascii="宋体" w:hAnsi="宋体" w:cs="宋体"/>
          <w:szCs w:val="21"/>
          <w:highlight w:val="none"/>
          <w:lang w:eastAsia="zh-CN" w:bidi="ar"/>
        </w:rPr>
        <w:t>参选文件</w:t>
      </w:r>
      <w:r>
        <w:rPr>
          <w:rFonts w:hint="eastAsia" w:ascii="宋体" w:hAnsi="宋体" w:cs="宋体"/>
          <w:szCs w:val="21"/>
          <w:highlight w:val="none"/>
          <w:lang w:bidi="ar"/>
        </w:rPr>
        <w:t>的密封情况，并确认</w:t>
      </w:r>
      <w:r>
        <w:rPr>
          <w:rFonts w:hint="eastAsia" w:ascii="宋体" w:hAnsi="宋体" w:cs="宋体"/>
          <w:szCs w:val="21"/>
          <w:highlight w:val="none"/>
          <w:lang w:eastAsia="zh-CN" w:bidi="ar"/>
        </w:rPr>
        <w:t>参选人</w:t>
      </w:r>
      <w:r>
        <w:rPr>
          <w:rFonts w:hint="eastAsia" w:ascii="宋体" w:hAnsi="宋体" w:cs="宋体"/>
          <w:szCs w:val="21"/>
          <w:highlight w:val="none"/>
          <w:lang w:bidi="ar"/>
        </w:rPr>
        <w:t xml:space="preserve">是否存在异议； </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21.1.5</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依次当众开标，公布</w:t>
      </w:r>
      <w:r>
        <w:rPr>
          <w:rFonts w:hint="eastAsia" w:ascii="宋体" w:hAnsi="宋体" w:cs="宋体"/>
          <w:szCs w:val="21"/>
          <w:highlight w:val="none"/>
          <w:lang w:eastAsia="zh-CN" w:bidi="ar"/>
        </w:rPr>
        <w:t>参选人</w:t>
      </w:r>
      <w:r>
        <w:rPr>
          <w:rFonts w:hint="eastAsia" w:ascii="宋体" w:hAnsi="宋体" w:cs="宋体"/>
          <w:szCs w:val="21"/>
          <w:highlight w:val="none"/>
          <w:lang w:bidi="ar"/>
        </w:rPr>
        <w:t>名称、报价及</w:t>
      </w:r>
      <w:r>
        <w:rPr>
          <w:rFonts w:hint="eastAsia" w:ascii="宋体" w:hAnsi="宋体" w:cs="宋体"/>
          <w:szCs w:val="21"/>
          <w:highlight w:val="none"/>
          <w:lang w:eastAsia="zh-CN" w:bidi="ar"/>
        </w:rPr>
        <w:t>参选报价函</w:t>
      </w:r>
      <w:r>
        <w:rPr>
          <w:rFonts w:hint="eastAsia" w:ascii="宋体" w:hAnsi="宋体" w:cs="宋体"/>
          <w:szCs w:val="21"/>
          <w:highlight w:val="none"/>
          <w:lang w:bidi="ar"/>
        </w:rPr>
        <w:t>其他内容，并记录在案；</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21.1.6</w:t>
      </w:r>
      <w:r>
        <w:rPr>
          <w:rFonts w:hint="eastAsia" w:ascii="宋体" w:hAnsi="宋体" w:cs="宋体"/>
          <w:szCs w:val="21"/>
          <w:highlight w:val="none"/>
          <w:lang w:val="en-US" w:eastAsia="zh-CN" w:bidi="ar"/>
        </w:rPr>
        <w:t xml:space="preserve"> </w:t>
      </w:r>
      <w:r>
        <w:rPr>
          <w:rFonts w:hint="eastAsia" w:ascii="宋体" w:hAnsi="宋体" w:cs="宋体"/>
          <w:szCs w:val="21"/>
          <w:highlight w:val="none"/>
          <w:lang w:eastAsia="zh-CN" w:bidi="ar"/>
        </w:rPr>
        <w:t>参选人</w:t>
      </w:r>
      <w:r>
        <w:rPr>
          <w:rFonts w:hint="eastAsia" w:ascii="宋体" w:hAnsi="宋体" w:cs="宋体"/>
          <w:szCs w:val="21"/>
          <w:highlight w:val="none"/>
          <w:lang w:bidi="ar"/>
        </w:rPr>
        <w:t>代表、</w:t>
      </w:r>
      <w:r>
        <w:rPr>
          <w:rFonts w:hint="eastAsia" w:ascii="宋体" w:hAnsi="宋体"/>
          <w:szCs w:val="21"/>
          <w:highlight w:val="none"/>
          <w:lang w:eastAsia="zh-CN"/>
        </w:rPr>
        <w:t>采购人</w:t>
      </w:r>
      <w:r>
        <w:rPr>
          <w:rFonts w:hint="eastAsia" w:ascii="宋体" w:hAnsi="宋体" w:cs="宋体"/>
          <w:szCs w:val="21"/>
          <w:highlight w:val="none"/>
          <w:lang w:bidi="ar"/>
        </w:rPr>
        <w:t>代表、监督人员、记录人等有关人员在开标记录表上签字确认；</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21.1.7</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暂时休会，进入评审阶段；</w:t>
      </w:r>
    </w:p>
    <w:p>
      <w:pPr>
        <w:spacing w:line="360" w:lineRule="auto"/>
        <w:ind w:firstLine="420" w:firstLineChars="200"/>
        <w:rPr>
          <w:rFonts w:hint="eastAsia" w:ascii="宋体" w:hAnsi="宋体" w:cs="宋体"/>
          <w:b/>
          <w:szCs w:val="21"/>
          <w:highlight w:val="none"/>
        </w:rPr>
      </w:pPr>
      <w:r>
        <w:rPr>
          <w:rFonts w:hint="eastAsia" w:ascii="宋体" w:hAnsi="宋体" w:cs="宋体"/>
          <w:szCs w:val="21"/>
          <w:highlight w:val="none"/>
          <w:lang w:bidi="ar"/>
        </w:rPr>
        <w:t>21.1.8</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复会，宣布评审结果。</w:t>
      </w:r>
    </w:p>
    <w:p>
      <w:pPr>
        <w:widowControl/>
        <w:spacing w:line="500" w:lineRule="exact"/>
        <w:ind w:firstLine="422" w:firstLineChars="200"/>
        <w:jc w:val="left"/>
        <w:rPr>
          <w:rFonts w:hint="eastAsia" w:ascii="宋体" w:hAnsi="宋体"/>
          <w:b/>
          <w:bCs/>
          <w:szCs w:val="21"/>
          <w:highlight w:val="none"/>
        </w:rPr>
      </w:pPr>
      <w:r>
        <w:rPr>
          <w:rFonts w:hint="eastAsia" w:ascii="宋体" w:hAnsi="宋体"/>
          <w:b/>
          <w:bCs/>
          <w:szCs w:val="21"/>
          <w:highlight w:val="none"/>
        </w:rPr>
        <w:t>21.2</w:t>
      </w:r>
      <w:r>
        <w:rPr>
          <w:rFonts w:hint="eastAsia" w:ascii="宋体" w:hAnsi="宋体"/>
          <w:b/>
          <w:bCs/>
          <w:szCs w:val="21"/>
          <w:highlight w:val="none"/>
          <w:lang w:val="en-US" w:eastAsia="zh-CN"/>
        </w:rPr>
        <w:t xml:space="preserve"> </w:t>
      </w:r>
      <w:r>
        <w:rPr>
          <w:rFonts w:hint="eastAsia" w:ascii="宋体" w:hAnsi="宋体"/>
          <w:b/>
          <w:bCs/>
          <w:szCs w:val="21"/>
          <w:highlight w:val="none"/>
        </w:rPr>
        <w:t>查验证件</w:t>
      </w:r>
    </w:p>
    <w:p>
      <w:pPr>
        <w:widowControl/>
        <w:spacing w:line="500" w:lineRule="exact"/>
        <w:ind w:firstLine="422" w:firstLineChars="200"/>
        <w:jc w:val="left"/>
        <w:rPr>
          <w:rFonts w:hint="eastAsia" w:ascii="宋体" w:hAnsi="宋体"/>
          <w:b/>
          <w:bCs/>
          <w:color w:val="auto"/>
          <w:szCs w:val="21"/>
          <w:highlight w:val="none"/>
        </w:rPr>
      </w:pPr>
      <w:r>
        <w:rPr>
          <w:rFonts w:hint="eastAsia" w:ascii="宋体" w:hAnsi="宋体"/>
          <w:b/>
          <w:bCs/>
          <w:szCs w:val="21"/>
          <w:highlight w:val="none"/>
        </w:rPr>
        <w:t>21.2.1</w:t>
      </w:r>
      <w:r>
        <w:rPr>
          <w:rFonts w:hint="eastAsia" w:ascii="宋体" w:hAnsi="宋体"/>
          <w:b/>
          <w:bCs/>
          <w:szCs w:val="21"/>
          <w:highlight w:val="none"/>
          <w:lang w:val="en-US" w:eastAsia="zh-CN"/>
        </w:rPr>
        <w:t xml:space="preserve"> </w:t>
      </w:r>
      <w:r>
        <w:rPr>
          <w:rFonts w:hint="eastAsia" w:ascii="宋体" w:hAnsi="宋体"/>
          <w:b/>
          <w:bCs/>
          <w:szCs w:val="21"/>
          <w:highlight w:val="none"/>
          <w:lang w:eastAsia="zh-CN"/>
        </w:rPr>
        <w:t>采购人</w:t>
      </w:r>
      <w:r>
        <w:rPr>
          <w:rFonts w:hint="eastAsia" w:ascii="宋体" w:hAnsi="宋体"/>
          <w:b/>
          <w:bCs/>
          <w:color w:val="auto"/>
          <w:szCs w:val="21"/>
          <w:highlight w:val="none"/>
        </w:rPr>
        <w:t>审查</w:t>
      </w:r>
      <w:r>
        <w:rPr>
          <w:rFonts w:hint="eastAsia" w:ascii="宋体" w:hAnsi="宋体"/>
          <w:b/>
          <w:bCs/>
          <w:color w:val="auto"/>
          <w:szCs w:val="21"/>
          <w:highlight w:val="none"/>
          <w:lang w:eastAsia="zh-CN"/>
        </w:rPr>
        <w:t>参选人</w:t>
      </w:r>
      <w:r>
        <w:rPr>
          <w:rFonts w:hint="eastAsia" w:ascii="宋体" w:hAnsi="宋体"/>
          <w:b/>
          <w:bCs/>
          <w:color w:val="auto"/>
          <w:szCs w:val="21"/>
          <w:highlight w:val="none"/>
        </w:rPr>
        <w:t>以下证件，若证件不全或不符合要求，则查验不合格。</w:t>
      </w:r>
    </w:p>
    <w:p>
      <w:pPr>
        <w:widowControl/>
        <w:spacing w:line="500" w:lineRule="exact"/>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法定代表人或个体工商户经营者应出示有效二代居民身份证、营业执照复印件或</w:t>
      </w:r>
      <w:r>
        <w:rPr>
          <w:rFonts w:hint="eastAsia" w:ascii="宋体" w:hAnsi="宋体"/>
          <w:b/>
          <w:bCs/>
          <w:color w:val="auto"/>
          <w:szCs w:val="21"/>
          <w:highlight w:val="none"/>
          <w:lang w:eastAsia="zh-CN"/>
        </w:rPr>
        <w:t>授权委托人</w:t>
      </w:r>
      <w:r>
        <w:rPr>
          <w:rFonts w:hint="eastAsia" w:ascii="宋体" w:hAnsi="宋体"/>
          <w:b/>
          <w:bCs/>
          <w:color w:val="auto"/>
          <w:szCs w:val="21"/>
          <w:highlight w:val="none"/>
        </w:rPr>
        <w:t>应出示授权书；（授权书格式见附件）。</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21.</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参选人</w:t>
      </w:r>
      <w:r>
        <w:rPr>
          <w:rFonts w:hint="eastAsia" w:ascii="宋体" w:hAnsi="宋体"/>
          <w:color w:val="auto"/>
          <w:szCs w:val="21"/>
          <w:highlight w:val="none"/>
        </w:rPr>
        <w:t>必须对其</w:t>
      </w:r>
      <w:r>
        <w:rPr>
          <w:rFonts w:hint="eastAsia" w:ascii="宋体" w:hAnsi="宋体"/>
          <w:color w:val="auto"/>
          <w:szCs w:val="21"/>
          <w:highlight w:val="none"/>
          <w:lang w:eastAsia="zh-CN"/>
        </w:rPr>
        <w:t>参选文件</w:t>
      </w:r>
      <w:r>
        <w:rPr>
          <w:rFonts w:hint="eastAsia" w:ascii="宋体" w:hAnsi="宋体"/>
          <w:color w:val="auto"/>
          <w:szCs w:val="21"/>
          <w:highlight w:val="none"/>
        </w:rPr>
        <w:t>中所有资料的真实性负责。若发现</w:t>
      </w:r>
      <w:r>
        <w:rPr>
          <w:rFonts w:hint="eastAsia" w:ascii="宋体" w:hAnsi="宋体"/>
          <w:color w:val="auto"/>
          <w:szCs w:val="21"/>
          <w:highlight w:val="none"/>
          <w:lang w:eastAsia="zh-CN"/>
        </w:rPr>
        <w:t>参选人</w:t>
      </w:r>
      <w:r>
        <w:rPr>
          <w:rFonts w:hint="eastAsia" w:ascii="宋体" w:hAnsi="宋体"/>
          <w:color w:val="auto"/>
          <w:szCs w:val="21"/>
          <w:highlight w:val="none"/>
        </w:rPr>
        <w:t>有弄虚作假行为的，投标无效，由相关管理部门按照</w:t>
      </w:r>
      <w:r>
        <w:rPr>
          <w:rFonts w:hint="eastAsia" w:ascii="宋体" w:hAnsi="宋体"/>
          <w:color w:val="auto"/>
          <w:szCs w:val="21"/>
          <w:highlight w:val="none"/>
          <w:lang w:eastAsia="zh-CN"/>
        </w:rPr>
        <w:t>比选文件</w:t>
      </w:r>
      <w:r>
        <w:rPr>
          <w:rFonts w:hint="eastAsia" w:ascii="宋体" w:hAnsi="宋体"/>
          <w:color w:val="auto"/>
          <w:szCs w:val="21"/>
          <w:highlight w:val="none"/>
        </w:rPr>
        <w:t>相应条款对其做相应处罚。</w:t>
      </w:r>
    </w:p>
    <w:p>
      <w:pPr>
        <w:widowControl/>
        <w:spacing w:line="500" w:lineRule="exact"/>
        <w:ind w:firstLine="422" w:firstLineChars="200"/>
        <w:jc w:val="left"/>
        <w:rPr>
          <w:rFonts w:ascii="宋体" w:hAnsi="宋体"/>
          <w:color w:val="auto"/>
          <w:szCs w:val="21"/>
          <w:highlight w:val="none"/>
        </w:rPr>
      </w:pPr>
      <w:r>
        <w:rPr>
          <w:rFonts w:hint="eastAsia" w:ascii="宋体" w:hAnsi="宋体"/>
          <w:b/>
          <w:bCs/>
          <w:color w:val="auto"/>
          <w:szCs w:val="21"/>
          <w:highlight w:val="none"/>
        </w:rPr>
        <w:t>22、</w:t>
      </w:r>
      <w:r>
        <w:rPr>
          <w:rFonts w:hint="eastAsia" w:ascii="宋体" w:hAnsi="宋体"/>
          <w:b/>
          <w:bCs/>
          <w:color w:val="auto"/>
          <w:szCs w:val="21"/>
          <w:highlight w:val="none"/>
          <w:lang w:eastAsia="zh-CN"/>
        </w:rPr>
        <w:t>参选文件</w:t>
      </w:r>
      <w:r>
        <w:rPr>
          <w:rFonts w:hint="eastAsia" w:ascii="宋体" w:hAnsi="宋体"/>
          <w:b/>
          <w:bCs/>
          <w:color w:val="auto"/>
          <w:szCs w:val="21"/>
          <w:highlight w:val="none"/>
        </w:rPr>
        <w:t>的有效性</w:t>
      </w:r>
    </w:p>
    <w:p>
      <w:pPr>
        <w:widowControl/>
        <w:spacing w:line="500" w:lineRule="exact"/>
        <w:ind w:firstLine="420" w:firstLineChars="200"/>
        <w:jc w:val="left"/>
        <w:rPr>
          <w:rFonts w:hint="eastAsia" w:ascii="宋体" w:hAnsi="宋体"/>
          <w:szCs w:val="21"/>
          <w:highlight w:val="none"/>
        </w:rPr>
      </w:pPr>
      <w:r>
        <w:rPr>
          <w:rFonts w:hint="eastAsia" w:ascii="宋体" w:hAnsi="宋体"/>
          <w:color w:val="auto"/>
          <w:szCs w:val="21"/>
          <w:highlight w:val="none"/>
        </w:rPr>
        <w:t>22.1</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参选文件</w:t>
      </w:r>
      <w:r>
        <w:rPr>
          <w:rFonts w:hint="eastAsia" w:ascii="宋体" w:hAnsi="宋体"/>
          <w:szCs w:val="21"/>
          <w:highlight w:val="none"/>
        </w:rPr>
        <w:t xml:space="preserve">有下列情形之一的，将不予受理： </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 xml:space="preserve">（1）逾期送达的或者未送达至指定地点的； </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（2）未按</w:t>
      </w:r>
      <w:r>
        <w:rPr>
          <w:rFonts w:hint="eastAsia" w:ascii="宋体" w:hAnsi="宋体"/>
          <w:szCs w:val="21"/>
          <w:highlight w:val="none"/>
          <w:lang w:eastAsia="zh-CN"/>
        </w:rPr>
        <w:t>比选文件</w:t>
      </w:r>
      <w:r>
        <w:rPr>
          <w:rFonts w:hint="eastAsia" w:ascii="宋体" w:hAnsi="宋体"/>
          <w:szCs w:val="21"/>
          <w:highlight w:val="none"/>
        </w:rPr>
        <w:t>要求包装、密封的。</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22.2、</w:t>
      </w:r>
      <w:r>
        <w:rPr>
          <w:rFonts w:hint="eastAsia" w:ascii="宋体" w:hAnsi="宋体"/>
          <w:szCs w:val="21"/>
          <w:highlight w:val="none"/>
        </w:rPr>
        <w:t>开标过程中发现有下列情况的，由评标委员会评审后，认定为投标无效：</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22.2.1、</w:t>
      </w:r>
      <w:r>
        <w:rPr>
          <w:rFonts w:hint="eastAsia" w:ascii="宋体" w:hAnsi="宋体"/>
          <w:szCs w:val="21"/>
          <w:highlight w:val="none"/>
          <w:lang w:eastAsia="zh-CN"/>
        </w:rPr>
        <w:t>参选人</w:t>
      </w:r>
      <w:r>
        <w:rPr>
          <w:rFonts w:hint="eastAsia" w:ascii="宋体" w:hAnsi="宋体"/>
          <w:szCs w:val="21"/>
          <w:highlight w:val="none"/>
        </w:rPr>
        <w:t>未按要求参加开标会、未按要求出示</w:t>
      </w:r>
      <w:r>
        <w:rPr>
          <w:rFonts w:hint="eastAsia" w:ascii="宋体" w:hAnsi="宋体"/>
          <w:szCs w:val="21"/>
          <w:highlight w:val="none"/>
          <w:lang w:val="en-US" w:eastAsia="zh-CN"/>
        </w:rPr>
        <w:t>材料</w:t>
      </w:r>
      <w:r>
        <w:rPr>
          <w:rFonts w:hint="eastAsia" w:ascii="宋体" w:hAnsi="宋体"/>
          <w:szCs w:val="21"/>
          <w:highlight w:val="none"/>
        </w:rPr>
        <w:t>供现场查验或经查验不合格的、</w:t>
      </w:r>
      <w:r>
        <w:rPr>
          <w:rFonts w:hint="eastAsia" w:ascii="宋体" w:hAnsi="宋体"/>
          <w:szCs w:val="21"/>
          <w:highlight w:val="none"/>
          <w:lang w:eastAsia="zh-CN"/>
        </w:rPr>
        <w:t>参选文件</w:t>
      </w:r>
      <w:r>
        <w:rPr>
          <w:rFonts w:hint="eastAsia" w:ascii="宋体" w:hAnsi="宋体"/>
          <w:szCs w:val="21"/>
          <w:highlight w:val="none"/>
        </w:rPr>
        <w:t>份数少于</w:t>
      </w:r>
      <w:r>
        <w:rPr>
          <w:rFonts w:hint="eastAsia" w:ascii="宋体" w:hAnsi="宋体"/>
          <w:szCs w:val="21"/>
          <w:highlight w:val="none"/>
          <w:lang w:eastAsia="zh-CN"/>
        </w:rPr>
        <w:t>比选文件</w:t>
      </w:r>
      <w:r>
        <w:rPr>
          <w:rFonts w:hint="eastAsia" w:ascii="宋体" w:hAnsi="宋体"/>
          <w:szCs w:val="21"/>
          <w:highlight w:val="none"/>
        </w:rPr>
        <w:t>要求</w:t>
      </w:r>
      <w:r>
        <w:rPr>
          <w:rFonts w:hint="eastAsia" w:ascii="宋体" w:hAnsi="宋体"/>
          <w:color w:val="000000" w:themeColor="text1"/>
          <w:szCs w:val="21"/>
          <w:highlight w:val="none"/>
          <w14:textFill>
            <w14:solidFill>
              <w14:schemeClr w14:val="tx1"/>
            </w14:solidFill>
          </w14:textFill>
        </w:rPr>
        <w:t>；</w:t>
      </w:r>
    </w:p>
    <w:p>
      <w:pPr>
        <w:widowControl/>
        <w:spacing w:line="500" w:lineRule="exact"/>
        <w:ind w:firstLine="420" w:firstLineChars="200"/>
        <w:jc w:val="left"/>
        <w:rPr>
          <w:rFonts w:ascii="宋体" w:hAnsi="宋体"/>
          <w:color w:val="auto"/>
          <w:szCs w:val="21"/>
          <w:highlight w:val="none"/>
        </w:rPr>
      </w:pPr>
      <w:r>
        <w:rPr>
          <w:rFonts w:hint="eastAsia" w:ascii="宋体" w:hAnsi="宋体"/>
          <w:color w:val="000000"/>
          <w:szCs w:val="21"/>
          <w:highlight w:val="none"/>
        </w:rPr>
        <w:t>22.2.2、</w:t>
      </w:r>
      <w:r>
        <w:rPr>
          <w:rFonts w:hint="eastAsia" w:ascii="宋体" w:hAnsi="宋体"/>
          <w:szCs w:val="21"/>
          <w:highlight w:val="none"/>
        </w:rPr>
        <w:t>未按约定格式提供、填写</w:t>
      </w:r>
      <w:r>
        <w:rPr>
          <w:rFonts w:hint="eastAsia" w:ascii="宋体" w:hAnsi="宋体"/>
          <w:szCs w:val="21"/>
          <w:highlight w:val="none"/>
          <w:lang w:eastAsia="zh-CN"/>
        </w:rPr>
        <w:t>参选文件</w:t>
      </w:r>
      <w:r>
        <w:rPr>
          <w:rFonts w:hint="eastAsia" w:ascii="宋体" w:hAnsi="宋体"/>
          <w:szCs w:val="21"/>
          <w:highlight w:val="none"/>
        </w:rPr>
        <w:t>封面、</w:t>
      </w:r>
      <w:r>
        <w:rPr>
          <w:rFonts w:hint="eastAsia" w:ascii="宋体" w:hAnsi="宋体"/>
          <w:szCs w:val="21"/>
          <w:highlight w:val="none"/>
          <w:lang w:eastAsia="zh-CN"/>
        </w:rPr>
        <w:t>参选报价函</w:t>
      </w:r>
      <w:r>
        <w:rPr>
          <w:rFonts w:hint="eastAsia" w:ascii="宋体" w:hAnsi="宋体"/>
          <w:szCs w:val="21"/>
          <w:highlight w:val="none"/>
        </w:rPr>
        <w:t>、</w:t>
      </w:r>
      <w:r>
        <w:rPr>
          <w:rFonts w:hint="eastAsia" w:ascii="宋体" w:hAnsi="宋体"/>
          <w:szCs w:val="21"/>
          <w:highlight w:val="none"/>
          <w:lang w:eastAsia="zh-CN"/>
        </w:rPr>
        <w:t>货物</w:t>
      </w:r>
      <w:r>
        <w:rPr>
          <w:rFonts w:hint="eastAsia" w:ascii="宋体" w:hAnsi="宋体"/>
          <w:szCs w:val="21"/>
          <w:highlight w:val="none"/>
        </w:rPr>
        <w:t>报价表、</w:t>
      </w:r>
      <w:r>
        <w:rPr>
          <w:rFonts w:hint="eastAsia" w:ascii="宋体" w:hAnsi="宋体"/>
          <w:szCs w:val="21"/>
          <w:highlight w:val="none"/>
          <w:lang w:eastAsia="zh-CN"/>
        </w:rPr>
        <w:t>货物</w:t>
      </w:r>
      <w:r>
        <w:rPr>
          <w:rFonts w:hint="eastAsia" w:ascii="宋体" w:hAnsi="宋体"/>
          <w:szCs w:val="21"/>
          <w:highlight w:val="none"/>
        </w:rPr>
        <w:t>内容及质量要求响应表或</w:t>
      </w:r>
      <w:r>
        <w:rPr>
          <w:rFonts w:hint="eastAsia" w:ascii="宋体" w:hAnsi="宋体"/>
          <w:szCs w:val="21"/>
          <w:highlight w:val="none"/>
          <w:lang w:eastAsia="zh-CN"/>
        </w:rPr>
        <w:t>参选文件</w:t>
      </w:r>
      <w:r>
        <w:rPr>
          <w:rFonts w:hint="eastAsia" w:ascii="宋体" w:hAnsi="宋体"/>
          <w:szCs w:val="21"/>
          <w:highlight w:val="none"/>
        </w:rPr>
        <w:t>封面、</w:t>
      </w:r>
      <w:r>
        <w:rPr>
          <w:rFonts w:hint="eastAsia" w:ascii="宋体" w:hAnsi="宋体"/>
          <w:szCs w:val="21"/>
          <w:highlight w:val="none"/>
          <w:lang w:eastAsia="zh-CN"/>
        </w:rPr>
        <w:t>参选报价函</w:t>
      </w:r>
      <w:r>
        <w:rPr>
          <w:rFonts w:hint="eastAsia" w:ascii="宋体" w:hAnsi="宋体"/>
          <w:color w:val="auto"/>
          <w:szCs w:val="21"/>
          <w:highlight w:val="none"/>
        </w:rPr>
        <w:t>、</w:t>
      </w:r>
      <w:r>
        <w:rPr>
          <w:rFonts w:hint="eastAsia" w:ascii="宋体" w:hAnsi="宋体"/>
          <w:color w:val="auto"/>
          <w:szCs w:val="21"/>
          <w:highlight w:val="none"/>
          <w:lang w:eastAsia="zh-CN"/>
        </w:rPr>
        <w:t>货物</w:t>
      </w:r>
      <w:r>
        <w:rPr>
          <w:rFonts w:hint="eastAsia" w:ascii="宋体" w:hAnsi="宋体"/>
          <w:color w:val="auto"/>
          <w:szCs w:val="21"/>
          <w:highlight w:val="none"/>
        </w:rPr>
        <w:t>报价表、</w:t>
      </w:r>
      <w:r>
        <w:rPr>
          <w:rFonts w:hint="eastAsia" w:ascii="宋体" w:hAnsi="宋体"/>
          <w:color w:val="auto"/>
          <w:szCs w:val="21"/>
          <w:highlight w:val="none"/>
          <w:lang w:eastAsia="zh-CN"/>
        </w:rPr>
        <w:t>货物</w:t>
      </w:r>
      <w:r>
        <w:rPr>
          <w:rFonts w:hint="eastAsia" w:ascii="宋体" w:hAnsi="宋体"/>
          <w:color w:val="auto"/>
          <w:szCs w:val="21"/>
          <w:highlight w:val="none"/>
        </w:rPr>
        <w:t>内容及质量要求响应表未加盖</w:t>
      </w:r>
      <w:r>
        <w:rPr>
          <w:rFonts w:hint="eastAsia" w:ascii="宋体" w:hAnsi="宋体"/>
          <w:color w:val="auto"/>
          <w:szCs w:val="21"/>
          <w:highlight w:val="none"/>
          <w:lang w:eastAsia="zh-CN"/>
        </w:rPr>
        <w:t>参选人</w:t>
      </w:r>
      <w:r>
        <w:rPr>
          <w:rFonts w:hint="eastAsia" w:ascii="宋体" w:hAnsi="宋体"/>
          <w:color w:val="auto"/>
          <w:szCs w:val="21"/>
          <w:highlight w:val="none"/>
        </w:rPr>
        <w:t>公章并经法定代表人或个体工商户经营者或授权委托人签字或加盖印章；</w:t>
      </w:r>
    </w:p>
    <w:p>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22.2.</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参选</w:t>
      </w:r>
      <w:r>
        <w:rPr>
          <w:rFonts w:hint="eastAsia" w:ascii="宋体" w:hAnsi="宋体"/>
          <w:color w:val="auto"/>
          <w:szCs w:val="21"/>
          <w:highlight w:val="none"/>
        </w:rPr>
        <w:t>报价</w:t>
      </w:r>
      <w:r>
        <w:rPr>
          <w:rFonts w:hint="eastAsia" w:ascii="宋体" w:hAnsi="宋体"/>
          <w:color w:val="auto"/>
          <w:szCs w:val="21"/>
          <w:highlight w:val="none"/>
          <w:lang w:val="en-US" w:eastAsia="zh-CN"/>
        </w:rPr>
        <w:t>高于最高限价</w:t>
      </w:r>
      <w:r>
        <w:rPr>
          <w:rFonts w:hint="eastAsia" w:ascii="宋体" w:hAnsi="宋体"/>
          <w:color w:val="auto"/>
          <w:szCs w:val="21"/>
          <w:highlight w:val="none"/>
        </w:rPr>
        <w:t>的；</w:t>
      </w:r>
    </w:p>
    <w:p>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22.2.</w:t>
      </w:r>
      <w:r>
        <w:rPr>
          <w:rFonts w:hint="eastAsia" w:ascii="宋体" w:hAnsi="宋体"/>
          <w:color w:val="auto"/>
          <w:szCs w:val="21"/>
          <w:highlight w:val="none"/>
          <w:lang w:val="en-US" w:eastAsia="zh-CN"/>
        </w:rPr>
        <w:t>4</w:t>
      </w:r>
      <w:r>
        <w:rPr>
          <w:rFonts w:hint="eastAsia" w:ascii="宋体" w:hAnsi="宋体"/>
          <w:color w:val="auto"/>
          <w:szCs w:val="21"/>
          <w:highlight w:val="none"/>
        </w:rPr>
        <w:t>、法律、法规及</w:t>
      </w:r>
      <w:r>
        <w:rPr>
          <w:rFonts w:hint="eastAsia" w:ascii="宋体" w:hAnsi="宋体"/>
          <w:color w:val="auto"/>
          <w:szCs w:val="21"/>
          <w:highlight w:val="none"/>
          <w:lang w:eastAsia="zh-CN"/>
        </w:rPr>
        <w:t>比选文件</w:t>
      </w:r>
      <w:r>
        <w:rPr>
          <w:rFonts w:hint="eastAsia" w:ascii="宋体" w:hAnsi="宋体"/>
          <w:color w:val="auto"/>
          <w:szCs w:val="21"/>
          <w:highlight w:val="none"/>
        </w:rPr>
        <w:t>规定的其它情形。</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auto"/>
          <w:szCs w:val="21"/>
          <w:highlight w:val="none"/>
        </w:rPr>
        <w:t>22.3、</w:t>
      </w:r>
      <w:r>
        <w:rPr>
          <w:rFonts w:hint="eastAsia" w:ascii="宋体" w:hAnsi="宋体"/>
          <w:color w:val="auto"/>
          <w:szCs w:val="21"/>
          <w:highlight w:val="none"/>
          <w:lang w:eastAsia="zh-CN"/>
        </w:rPr>
        <w:t>参选人</w:t>
      </w:r>
      <w:r>
        <w:rPr>
          <w:rFonts w:hint="eastAsia" w:ascii="宋体" w:hAnsi="宋体"/>
          <w:color w:val="auto"/>
          <w:szCs w:val="21"/>
          <w:highlight w:val="none"/>
        </w:rPr>
        <w:t>存在下列情形</w:t>
      </w:r>
      <w:r>
        <w:rPr>
          <w:rFonts w:hint="eastAsia" w:ascii="宋体" w:hAnsi="宋体"/>
          <w:color w:val="000000"/>
          <w:szCs w:val="21"/>
          <w:highlight w:val="none"/>
        </w:rPr>
        <w:t>之一，经评标委员会评审后，为</w:t>
      </w:r>
      <w:r>
        <w:rPr>
          <w:rFonts w:hint="eastAsia" w:ascii="宋体" w:hAnsi="宋体"/>
          <w:color w:val="000000"/>
          <w:szCs w:val="21"/>
          <w:highlight w:val="none"/>
          <w:lang w:eastAsia="zh-CN"/>
        </w:rPr>
        <w:t>参选</w:t>
      </w:r>
      <w:r>
        <w:rPr>
          <w:rFonts w:hint="eastAsia" w:ascii="宋体" w:hAnsi="宋体"/>
          <w:color w:val="000000"/>
          <w:szCs w:val="21"/>
          <w:highlight w:val="none"/>
        </w:rPr>
        <w:t>无效：</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(1)</w:t>
      </w:r>
      <w:r>
        <w:rPr>
          <w:rFonts w:hAnsi="宋体"/>
          <w:color w:val="000000"/>
          <w:szCs w:val="21"/>
          <w:highlight w:val="none"/>
        </w:rPr>
        <w:t>被责令停业</w:t>
      </w:r>
      <w:r>
        <w:rPr>
          <w:rFonts w:hint="eastAsia" w:hAnsi="宋体"/>
          <w:color w:val="000000"/>
          <w:szCs w:val="21"/>
          <w:highlight w:val="none"/>
        </w:rPr>
        <w:t>且处于有效期内</w:t>
      </w:r>
      <w:r>
        <w:rPr>
          <w:rFonts w:hAnsi="宋体"/>
          <w:color w:val="000000"/>
          <w:szCs w:val="21"/>
          <w:highlight w:val="none"/>
        </w:rPr>
        <w:t>的</w:t>
      </w:r>
      <w:r>
        <w:rPr>
          <w:rFonts w:hint="eastAsia" w:ascii="宋体" w:hAnsi="宋体"/>
          <w:color w:val="000000"/>
          <w:szCs w:val="21"/>
          <w:highlight w:val="none"/>
        </w:rPr>
        <w:t>；</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(2)被安庆市行政区域内公共资源交易监管部门限制</w:t>
      </w:r>
      <w:r>
        <w:rPr>
          <w:rFonts w:hint="eastAsia" w:ascii="宋体" w:hAnsi="宋体"/>
          <w:color w:val="000000"/>
          <w:szCs w:val="21"/>
          <w:highlight w:val="none"/>
          <w:lang w:eastAsia="zh-CN"/>
        </w:rPr>
        <w:t>参选</w:t>
      </w:r>
      <w:r>
        <w:rPr>
          <w:rFonts w:hint="eastAsia" w:ascii="宋体" w:hAnsi="宋体"/>
          <w:color w:val="000000"/>
          <w:szCs w:val="21"/>
          <w:highlight w:val="none"/>
        </w:rPr>
        <w:t>资格且处于有效期内；</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(3)财产被接管或冻结可能影响本项目正常实施的；</w:t>
      </w:r>
    </w:p>
    <w:p>
      <w:pPr>
        <w:widowControl/>
        <w:numPr>
          <w:ilvl w:val="0"/>
          <w:numId w:val="5"/>
        </w:numPr>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法律、法规规定及</w:t>
      </w:r>
      <w:r>
        <w:rPr>
          <w:rFonts w:hint="eastAsia" w:ascii="宋体" w:hAnsi="宋体"/>
          <w:color w:val="000000"/>
          <w:szCs w:val="21"/>
          <w:highlight w:val="none"/>
          <w:lang w:eastAsia="zh-CN"/>
        </w:rPr>
        <w:t>比选文件</w:t>
      </w:r>
      <w:r>
        <w:rPr>
          <w:rFonts w:hint="eastAsia" w:ascii="宋体" w:hAnsi="宋体"/>
          <w:color w:val="000000"/>
          <w:szCs w:val="21"/>
          <w:highlight w:val="none"/>
        </w:rPr>
        <w:t>约定的其他情形。</w:t>
      </w:r>
    </w:p>
    <w:p>
      <w:pPr>
        <w:pStyle w:val="4"/>
        <w:rPr>
          <w:color w:val="000000"/>
          <w:highlight w:val="none"/>
        </w:rPr>
      </w:pPr>
      <w:bookmarkStart w:id="18" w:name="_Toc4481596"/>
      <w:r>
        <w:rPr>
          <w:rFonts w:hint="eastAsia"/>
          <w:color w:val="000000"/>
          <w:highlight w:val="none"/>
        </w:rPr>
        <w:t>（六）评标</w:t>
      </w:r>
      <w:bookmarkEnd w:id="6"/>
      <w:bookmarkEnd w:id="18"/>
    </w:p>
    <w:p>
      <w:pPr>
        <w:widowControl/>
        <w:spacing w:line="500" w:lineRule="exact"/>
        <w:jc w:val="left"/>
        <w:rPr>
          <w:rFonts w:ascii="宋体" w:hAnsi="宋体"/>
          <w:color w:val="000000"/>
          <w:szCs w:val="21"/>
          <w:highlight w:val="none"/>
        </w:rPr>
      </w:pPr>
      <w:r>
        <w:rPr>
          <w:rFonts w:hint="eastAsia" w:ascii="宋体" w:hAnsi="宋体"/>
          <w:b/>
          <w:bCs/>
          <w:color w:val="000000"/>
          <w:szCs w:val="21"/>
          <w:highlight w:val="none"/>
        </w:rPr>
        <w:t xml:space="preserve">    23、评标委员会</w:t>
      </w:r>
      <w:r>
        <w:rPr>
          <w:rFonts w:hint="eastAsia" w:ascii="宋体" w:hAnsi="宋体"/>
          <w:color w:val="000000"/>
          <w:szCs w:val="21"/>
          <w:highlight w:val="none"/>
        </w:rPr>
        <w:t>（以下简称“评委会”）：评委会依法组建。</w:t>
      </w:r>
      <w:r>
        <w:rPr>
          <w:rFonts w:hint="eastAsia" w:ascii="宋体" w:hAnsi="宋体"/>
          <w:color w:val="000000"/>
          <w:szCs w:val="21"/>
          <w:highlight w:val="none"/>
          <w:lang w:eastAsia="zh-CN"/>
        </w:rPr>
        <w:t>采购人</w:t>
      </w:r>
      <w:r>
        <w:rPr>
          <w:rFonts w:hint="eastAsia" w:ascii="宋体" w:hAnsi="宋体"/>
          <w:color w:val="000000"/>
          <w:szCs w:val="21"/>
          <w:highlight w:val="none"/>
        </w:rPr>
        <w:t>代表不得担任评委会组长。评标由评委会进行，评委应坚持公正、公平、诚实守信、实事求是、独立评标的原则。</w:t>
      </w:r>
    </w:p>
    <w:p>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24、评标方法：</w:t>
      </w:r>
      <w:r>
        <w:rPr>
          <w:rFonts w:hint="eastAsia" w:ascii="宋体" w:hAnsi="宋体" w:cs="宋体"/>
          <w:color w:val="000000"/>
          <w:szCs w:val="21"/>
          <w:highlight w:val="none"/>
        </w:rPr>
        <w:t>采用</w:t>
      </w:r>
      <w:r>
        <w:rPr>
          <w:rFonts w:hint="eastAsia" w:ascii="宋体" w:hAnsi="宋体" w:cs="宋体"/>
          <w:color w:val="000000"/>
          <w:szCs w:val="21"/>
          <w:highlight w:val="none"/>
          <w:lang w:eastAsia="zh-CN"/>
        </w:rPr>
        <w:t>最低投标价法</w:t>
      </w:r>
      <w:r>
        <w:rPr>
          <w:rFonts w:hint="eastAsia" w:ascii="宋体" w:hAnsi="宋体" w:cs="宋体"/>
          <w:color w:val="000000"/>
          <w:szCs w:val="21"/>
          <w:highlight w:val="none"/>
        </w:rPr>
        <w:t>。</w:t>
      </w:r>
    </w:p>
    <w:p>
      <w:pPr>
        <w:spacing w:line="360" w:lineRule="auto"/>
        <w:ind w:firstLine="422" w:firstLineChars="200"/>
        <w:jc w:val="left"/>
        <w:rPr>
          <w:rFonts w:ascii="宋体" w:hAnsi="宋体" w:cs="宋体"/>
          <w:b/>
          <w:color w:val="000000"/>
          <w:szCs w:val="21"/>
          <w:highlight w:val="none"/>
        </w:rPr>
      </w:pPr>
      <w:r>
        <w:rPr>
          <w:rFonts w:hint="eastAsia" w:ascii="宋体" w:hAnsi="宋体"/>
          <w:b/>
          <w:bCs/>
          <w:color w:val="000000"/>
          <w:szCs w:val="21"/>
          <w:highlight w:val="none"/>
        </w:rPr>
        <w:t>25、评标程序</w:t>
      </w:r>
      <w:r>
        <w:rPr>
          <w:rFonts w:hint="eastAsia" w:ascii="宋体" w:hAnsi="宋体"/>
          <w:color w:val="000000"/>
          <w:szCs w:val="21"/>
          <w:highlight w:val="none"/>
        </w:rPr>
        <w:t>：评标包括</w:t>
      </w:r>
      <w:r>
        <w:rPr>
          <w:rFonts w:hint="eastAsia" w:ascii="宋体" w:hAnsi="宋体"/>
          <w:color w:val="000000"/>
          <w:szCs w:val="21"/>
          <w:highlight w:val="none"/>
          <w:lang w:eastAsia="zh-CN"/>
        </w:rPr>
        <w:t>参选文件</w:t>
      </w:r>
      <w:r>
        <w:rPr>
          <w:rFonts w:hint="eastAsia" w:ascii="宋体" w:hAnsi="宋体"/>
          <w:color w:val="000000"/>
          <w:szCs w:val="21"/>
          <w:highlight w:val="none"/>
        </w:rPr>
        <w:t>符合性审查、报价评审、澄清有关问题、失信核查和确定中标候选人排序。如有任一项未通过的则不进入下一项评审。首先对</w:t>
      </w:r>
      <w:r>
        <w:rPr>
          <w:rFonts w:hint="eastAsia" w:ascii="宋体" w:hAnsi="宋体"/>
          <w:color w:val="000000"/>
          <w:szCs w:val="21"/>
          <w:highlight w:val="none"/>
          <w:lang w:eastAsia="zh-CN"/>
        </w:rPr>
        <w:t>参选文件</w:t>
      </w:r>
      <w:r>
        <w:rPr>
          <w:rFonts w:hint="eastAsia" w:ascii="宋体" w:hAnsi="宋体"/>
          <w:color w:val="000000"/>
          <w:szCs w:val="21"/>
          <w:highlight w:val="none"/>
        </w:rPr>
        <w:t>进行符合性审查，只有通过</w:t>
      </w:r>
      <w:r>
        <w:rPr>
          <w:rFonts w:hint="eastAsia" w:ascii="宋体" w:hAnsi="宋体"/>
          <w:color w:val="000000"/>
          <w:szCs w:val="21"/>
          <w:highlight w:val="none"/>
          <w:lang w:eastAsia="zh-CN"/>
        </w:rPr>
        <w:t>参选文件</w:t>
      </w:r>
      <w:r>
        <w:rPr>
          <w:rFonts w:hint="eastAsia" w:ascii="宋体" w:hAnsi="宋体"/>
          <w:color w:val="000000"/>
          <w:szCs w:val="21"/>
          <w:highlight w:val="none"/>
        </w:rPr>
        <w:t>符合性审查的</w:t>
      </w:r>
      <w:r>
        <w:rPr>
          <w:rFonts w:hint="eastAsia" w:ascii="宋体" w:hAnsi="宋体"/>
          <w:color w:val="000000"/>
          <w:szCs w:val="21"/>
          <w:highlight w:val="none"/>
          <w:lang w:eastAsia="zh-CN"/>
        </w:rPr>
        <w:t>参选人</w:t>
      </w:r>
      <w:r>
        <w:rPr>
          <w:rFonts w:hint="eastAsia" w:ascii="宋体" w:hAnsi="宋体"/>
          <w:color w:val="000000"/>
          <w:szCs w:val="21"/>
          <w:highlight w:val="none"/>
        </w:rPr>
        <w:t>才能进入</w:t>
      </w:r>
      <w:r>
        <w:rPr>
          <w:rFonts w:hint="eastAsia" w:ascii="宋体" w:hAnsi="宋体"/>
          <w:color w:val="000000"/>
          <w:szCs w:val="21"/>
          <w:highlight w:val="none"/>
          <w:lang w:eastAsia="zh-CN"/>
        </w:rPr>
        <w:t>比选</w:t>
      </w:r>
      <w:r>
        <w:rPr>
          <w:rFonts w:hint="eastAsia" w:ascii="宋体" w:hAnsi="宋体"/>
          <w:color w:val="000000"/>
          <w:szCs w:val="21"/>
          <w:highlight w:val="none"/>
        </w:rPr>
        <w:t>。</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25.1、</w:t>
      </w:r>
      <w:r>
        <w:rPr>
          <w:rFonts w:hint="eastAsia" w:ascii="宋体" w:hAnsi="宋体"/>
          <w:color w:val="000000"/>
          <w:szCs w:val="21"/>
          <w:highlight w:val="none"/>
          <w:lang w:eastAsia="zh-CN"/>
        </w:rPr>
        <w:t>参选文件</w:t>
      </w:r>
      <w:r>
        <w:rPr>
          <w:rFonts w:hint="eastAsia" w:ascii="宋体" w:hAnsi="宋体"/>
          <w:color w:val="000000"/>
          <w:szCs w:val="21"/>
          <w:highlight w:val="none"/>
        </w:rPr>
        <w:t>符合性审查，包括但不限于以下内容：</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参选人</w:t>
      </w:r>
      <w:r>
        <w:rPr>
          <w:rFonts w:hint="eastAsia" w:ascii="宋体" w:hAnsi="宋体" w:cs="宋体"/>
          <w:color w:val="000000" w:themeColor="text1"/>
          <w:szCs w:val="21"/>
          <w:highlight w:val="none"/>
          <w14:textFill>
            <w14:solidFill>
              <w14:schemeClr w14:val="tx1"/>
            </w14:solidFill>
          </w14:textFill>
        </w:rPr>
        <w:t>资格是否符合</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是否按</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的要求进行编制、盖章和标记；</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要求提交的各种资格证明文件是否真实、完整、合法、有效；</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货物</w:t>
      </w:r>
      <w:r>
        <w:rPr>
          <w:rFonts w:hint="eastAsia" w:ascii="宋体" w:hAnsi="宋体" w:cs="宋体"/>
          <w:color w:val="000000" w:themeColor="text1"/>
          <w:szCs w:val="21"/>
          <w:highlight w:val="none"/>
          <w14:textFill>
            <w14:solidFill>
              <w14:schemeClr w14:val="tx1"/>
            </w14:solidFill>
          </w14:textFill>
        </w:rPr>
        <w:t>内容及质量是否完全响应或优于</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对法律、法规和</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其他明确要求的符合性；</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是否附有</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不能接受的条件；</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是否存在</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中</w:t>
      </w:r>
      <w:r>
        <w:rPr>
          <w:rFonts w:hint="eastAsia" w:ascii="宋体" w:hAnsi="宋体" w:cs="宋体"/>
          <w:color w:val="000000" w:themeColor="text1"/>
          <w:kern w:val="0"/>
          <w:szCs w:val="21"/>
          <w:highlight w:val="none"/>
          <w14:textFill>
            <w14:solidFill>
              <w14:schemeClr w14:val="tx1"/>
            </w14:solidFill>
          </w14:textFill>
        </w:rPr>
        <w:t>约定</w:t>
      </w:r>
      <w:r>
        <w:rPr>
          <w:rFonts w:hint="eastAsia" w:ascii="宋体" w:hAnsi="宋体" w:cs="宋体"/>
          <w:color w:val="000000" w:themeColor="text1"/>
          <w:szCs w:val="21"/>
          <w:highlight w:val="none"/>
          <w14:textFill>
            <w14:solidFill>
              <w14:schemeClr w14:val="tx1"/>
            </w14:solidFill>
          </w14:textFill>
        </w:rPr>
        <w:t>的无效</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的其他情形；</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是否符合</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的要求。</w:t>
      </w:r>
    </w:p>
    <w:p>
      <w:pPr>
        <w:widowControl/>
        <w:spacing w:line="500" w:lineRule="exact"/>
        <w:ind w:firstLine="405"/>
        <w:jc w:val="left"/>
        <w:rPr>
          <w:rFonts w:ascii="宋体" w:hAnsi="宋体"/>
          <w:color w:val="000000"/>
          <w:szCs w:val="21"/>
          <w:highlight w:val="none"/>
        </w:rPr>
      </w:pPr>
      <w:r>
        <w:rPr>
          <w:rFonts w:hint="eastAsia" w:ascii="宋体" w:hAnsi="宋体"/>
          <w:color w:val="000000"/>
          <w:szCs w:val="21"/>
          <w:highlight w:val="none"/>
        </w:rPr>
        <w:t>25.2、</w:t>
      </w:r>
      <w:r>
        <w:rPr>
          <w:rFonts w:hint="eastAsia" w:ascii="宋体" w:hAnsi="宋体"/>
          <w:color w:val="000000"/>
          <w:szCs w:val="21"/>
          <w:highlight w:val="none"/>
          <w:lang w:eastAsia="zh-CN"/>
        </w:rPr>
        <w:t>参选人</w:t>
      </w:r>
      <w:r>
        <w:rPr>
          <w:rFonts w:hint="eastAsia" w:ascii="宋体" w:hAnsi="宋体"/>
          <w:color w:val="000000"/>
          <w:szCs w:val="21"/>
          <w:highlight w:val="none"/>
        </w:rPr>
        <w:t>须按</w:t>
      </w:r>
      <w:r>
        <w:rPr>
          <w:rFonts w:hint="eastAsia" w:ascii="宋体" w:hAnsi="宋体"/>
          <w:color w:val="000000"/>
          <w:szCs w:val="21"/>
          <w:highlight w:val="none"/>
          <w:lang w:eastAsia="zh-CN"/>
        </w:rPr>
        <w:t>比选文件</w:t>
      </w:r>
      <w:r>
        <w:rPr>
          <w:rFonts w:hint="eastAsia" w:ascii="宋体" w:hAnsi="宋体"/>
          <w:color w:val="000000"/>
          <w:szCs w:val="21"/>
          <w:highlight w:val="none"/>
        </w:rPr>
        <w:t>资格要求提供复印件或影印件或扫描件，并加盖</w:t>
      </w:r>
      <w:r>
        <w:rPr>
          <w:rFonts w:hint="eastAsia" w:ascii="宋体" w:hAnsi="宋体"/>
          <w:color w:val="000000"/>
          <w:szCs w:val="21"/>
          <w:highlight w:val="none"/>
          <w:lang w:eastAsia="zh-CN"/>
        </w:rPr>
        <w:t>参选人</w:t>
      </w:r>
      <w:r>
        <w:rPr>
          <w:rFonts w:hint="eastAsia" w:ascii="宋体" w:hAnsi="宋体"/>
          <w:color w:val="000000"/>
          <w:szCs w:val="21"/>
          <w:highlight w:val="none"/>
        </w:rPr>
        <w:t>公章，否则投标无效。</w:t>
      </w:r>
    </w:p>
    <w:p>
      <w:pPr>
        <w:widowControl/>
        <w:spacing w:line="500" w:lineRule="exact"/>
        <w:ind w:firstLine="405"/>
        <w:jc w:val="left"/>
        <w:rPr>
          <w:rFonts w:ascii="宋体" w:hAnsi="宋体"/>
          <w:color w:val="000000"/>
          <w:szCs w:val="21"/>
          <w:highlight w:val="none"/>
        </w:rPr>
      </w:pPr>
      <w:r>
        <w:rPr>
          <w:rFonts w:hint="eastAsia" w:ascii="宋体" w:hAnsi="宋体"/>
          <w:color w:val="000000"/>
          <w:szCs w:val="21"/>
          <w:highlight w:val="none"/>
        </w:rPr>
        <w:t>25.</w:t>
      </w:r>
      <w:r>
        <w:rPr>
          <w:rFonts w:hint="eastAsia" w:ascii="宋体" w:hAnsi="宋体"/>
          <w:color w:val="000000"/>
          <w:szCs w:val="21"/>
          <w:highlight w:val="none"/>
          <w:lang w:val="en-US" w:eastAsia="zh-CN"/>
        </w:rPr>
        <w:t>3</w:t>
      </w:r>
      <w:r>
        <w:rPr>
          <w:rFonts w:hint="eastAsia" w:ascii="宋体" w:hAnsi="宋体"/>
          <w:color w:val="000000"/>
          <w:szCs w:val="21"/>
          <w:highlight w:val="none"/>
        </w:rPr>
        <w:t>、报价评审：</w:t>
      </w:r>
      <w:r>
        <w:rPr>
          <w:rFonts w:hint="eastAsia" w:ascii="宋体" w:hAnsi="宋体"/>
          <w:szCs w:val="21"/>
          <w:highlight w:val="none"/>
          <w:lang w:val="en-US" w:eastAsia="zh-CN"/>
        </w:rPr>
        <w:t>参选人</w:t>
      </w:r>
      <w:r>
        <w:rPr>
          <w:rFonts w:hint="eastAsia" w:ascii="宋体" w:hAnsi="宋体"/>
          <w:szCs w:val="21"/>
          <w:highlight w:val="none"/>
        </w:rPr>
        <w:t>报价不得</w:t>
      </w:r>
      <w:r>
        <w:rPr>
          <w:rFonts w:hint="eastAsia" w:ascii="宋体" w:hAnsi="宋体"/>
          <w:szCs w:val="21"/>
          <w:highlight w:val="none"/>
          <w:lang w:eastAsia="zh-CN"/>
        </w:rPr>
        <w:t>高于最高投标费率、</w:t>
      </w:r>
      <w:r>
        <w:rPr>
          <w:rFonts w:hint="eastAsia" w:ascii="宋体" w:hAnsi="宋体"/>
          <w:szCs w:val="21"/>
          <w:highlight w:val="none"/>
          <w:lang w:val="en-US" w:eastAsia="zh-CN"/>
        </w:rPr>
        <w:t>单项报价</w:t>
      </w:r>
      <w:r>
        <w:rPr>
          <w:rFonts w:hint="eastAsia" w:ascii="宋体" w:hAnsi="宋体"/>
          <w:szCs w:val="21"/>
          <w:highlight w:val="none"/>
        </w:rPr>
        <w:t>不得</w:t>
      </w:r>
      <w:r>
        <w:rPr>
          <w:rFonts w:hint="eastAsia" w:ascii="宋体" w:hAnsi="宋体"/>
          <w:szCs w:val="21"/>
          <w:highlight w:val="none"/>
          <w:lang w:eastAsia="zh-CN"/>
        </w:rPr>
        <w:t>高于</w:t>
      </w:r>
      <w:r>
        <w:rPr>
          <w:rFonts w:hint="eastAsia" w:ascii="宋体" w:hAnsi="宋体"/>
          <w:szCs w:val="21"/>
          <w:highlight w:val="none"/>
          <w:lang w:val="en-US" w:eastAsia="zh-CN"/>
        </w:rPr>
        <w:t>单价</w:t>
      </w:r>
      <w:r>
        <w:rPr>
          <w:rFonts w:hint="eastAsia" w:ascii="宋体" w:hAnsi="宋体"/>
          <w:szCs w:val="21"/>
          <w:highlight w:val="none"/>
          <w:lang w:eastAsia="zh-CN"/>
        </w:rPr>
        <w:t>限价，</w:t>
      </w:r>
      <w:r>
        <w:rPr>
          <w:rFonts w:hint="eastAsia" w:ascii="宋体" w:hAnsi="宋体"/>
          <w:color w:val="000000"/>
          <w:szCs w:val="21"/>
          <w:highlight w:val="none"/>
        </w:rPr>
        <w:t>否则为无效报价，即报价评审不通过。</w:t>
      </w:r>
    </w:p>
    <w:p>
      <w:pPr>
        <w:widowControl/>
        <w:spacing w:line="480" w:lineRule="exact"/>
        <w:jc w:val="left"/>
        <w:rPr>
          <w:rFonts w:ascii="宋体" w:hAnsi="宋体"/>
          <w:color w:val="000000"/>
          <w:szCs w:val="21"/>
          <w:highlight w:val="none"/>
        </w:rPr>
      </w:pPr>
      <w:r>
        <w:rPr>
          <w:rFonts w:hint="eastAsia" w:ascii="宋体" w:hAnsi="宋体"/>
          <w:color w:val="000000"/>
          <w:szCs w:val="21"/>
          <w:highlight w:val="none"/>
        </w:rPr>
        <w:t xml:space="preserve">    25.</w:t>
      </w:r>
      <w:r>
        <w:rPr>
          <w:rFonts w:hint="eastAsia" w:ascii="宋体" w:hAnsi="宋体"/>
          <w:color w:val="000000"/>
          <w:szCs w:val="21"/>
          <w:highlight w:val="none"/>
          <w:lang w:val="en-US" w:eastAsia="zh-CN"/>
        </w:rPr>
        <w:t>4</w:t>
      </w:r>
      <w:r>
        <w:rPr>
          <w:rFonts w:hint="eastAsia" w:ascii="宋体" w:hAnsi="宋体"/>
          <w:color w:val="000000"/>
          <w:szCs w:val="21"/>
          <w:highlight w:val="none"/>
        </w:rPr>
        <w:t>、报价中包含单价与总价的，应审核总价金额与按单价汇总金额是否一致，若货物报价表单价汇总金额、货物报价表总价、</w:t>
      </w:r>
      <w:r>
        <w:rPr>
          <w:rFonts w:hint="eastAsia" w:ascii="宋体" w:hAnsi="宋体"/>
          <w:color w:val="000000"/>
          <w:szCs w:val="21"/>
          <w:highlight w:val="none"/>
          <w:lang w:eastAsia="zh-CN"/>
        </w:rPr>
        <w:t>参选报价函中报价</w:t>
      </w:r>
      <w:r>
        <w:rPr>
          <w:rFonts w:hint="eastAsia" w:ascii="宋体" w:hAnsi="宋体"/>
          <w:color w:val="000000"/>
          <w:szCs w:val="21"/>
          <w:highlight w:val="none"/>
        </w:rPr>
        <w:t>三者不一致的，视为无效报价。</w:t>
      </w:r>
    </w:p>
    <w:p>
      <w:pPr>
        <w:widowControl/>
        <w:spacing w:line="480" w:lineRule="exact"/>
        <w:jc w:val="left"/>
        <w:rPr>
          <w:rFonts w:ascii="宋体" w:hAnsi="宋体"/>
          <w:color w:val="000000"/>
          <w:szCs w:val="21"/>
          <w:highlight w:val="none"/>
        </w:rPr>
      </w:pPr>
      <w:r>
        <w:rPr>
          <w:rFonts w:hint="eastAsia" w:ascii="宋体" w:hAnsi="宋体"/>
          <w:color w:val="000000"/>
          <w:szCs w:val="21"/>
          <w:highlight w:val="none"/>
        </w:rPr>
        <w:t xml:space="preserve">    25.</w:t>
      </w:r>
      <w:r>
        <w:rPr>
          <w:rFonts w:hint="eastAsia" w:ascii="宋体" w:hAnsi="宋体"/>
          <w:color w:val="000000"/>
          <w:szCs w:val="21"/>
          <w:highlight w:val="none"/>
          <w:lang w:val="en-US" w:eastAsia="zh-CN"/>
        </w:rPr>
        <w:t>5</w:t>
      </w:r>
      <w:r>
        <w:rPr>
          <w:rFonts w:hint="eastAsia" w:ascii="宋体" w:hAnsi="宋体"/>
          <w:color w:val="000000"/>
          <w:szCs w:val="21"/>
          <w:highlight w:val="none"/>
        </w:rPr>
        <w:t>、</w:t>
      </w:r>
      <w:r>
        <w:rPr>
          <w:rFonts w:hint="eastAsia" w:ascii="宋体" w:hAnsi="宋体"/>
          <w:color w:val="000000" w:themeColor="text1"/>
          <w:szCs w:val="21"/>
          <w:highlight w:val="none"/>
          <w14:textFill>
            <w14:solidFill>
              <w14:schemeClr w14:val="tx1"/>
            </w14:solidFill>
          </w14:textFill>
        </w:rPr>
        <w:t>澄清有关问题：</w:t>
      </w:r>
      <w:r>
        <w:rPr>
          <w:rFonts w:hint="eastAsia" w:ascii="宋体" w:hAnsi="宋体"/>
          <w:szCs w:val="21"/>
          <w:highlight w:val="none"/>
        </w:rPr>
        <w:t>在评标期间，评委会有权以书面方式要求</w:t>
      </w:r>
      <w:r>
        <w:rPr>
          <w:rFonts w:hint="eastAsia" w:ascii="宋体" w:hAnsi="宋体"/>
          <w:szCs w:val="21"/>
          <w:highlight w:val="none"/>
          <w:lang w:eastAsia="zh-CN"/>
        </w:rPr>
        <w:t>参选人</w:t>
      </w:r>
      <w:r>
        <w:rPr>
          <w:rFonts w:hint="eastAsia" w:ascii="宋体" w:hAnsi="宋体"/>
          <w:szCs w:val="21"/>
          <w:highlight w:val="none"/>
        </w:rPr>
        <w:t>对其</w:t>
      </w:r>
      <w:r>
        <w:rPr>
          <w:rFonts w:hint="eastAsia" w:ascii="宋体" w:hAnsi="宋体"/>
          <w:szCs w:val="21"/>
          <w:highlight w:val="none"/>
          <w:lang w:eastAsia="zh-CN"/>
        </w:rPr>
        <w:t>参选文件</w:t>
      </w:r>
      <w:r>
        <w:rPr>
          <w:rFonts w:hint="eastAsia" w:ascii="宋体" w:hAnsi="宋体"/>
          <w:szCs w:val="21"/>
          <w:highlight w:val="none"/>
        </w:rPr>
        <w:t>中含义不明确、对同类问题表述不一致或者有明显文字和计算错误的内容作必要的澄清、说明或补正。</w:t>
      </w:r>
      <w:r>
        <w:rPr>
          <w:rFonts w:hint="eastAsia" w:ascii="宋体" w:hAnsi="宋体"/>
          <w:szCs w:val="21"/>
          <w:highlight w:val="none"/>
          <w:lang w:eastAsia="zh-CN"/>
        </w:rPr>
        <w:t>参选人</w:t>
      </w:r>
      <w:r>
        <w:rPr>
          <w:rFonts w:hint="eastAsia" w:ascii="宋体" w:hAnsi="宋体"/>
          <w:szCs w:val="21"/>
          <w:highlight w:val="none"/>
        </w:rPr>
        <w:t>澄清、说明或补正应在评委会规定的时间内以书面方式进行，并不得超出</w:t>
      </w:r>
      <w:r>
        <w:rPr>
          <w:rFonts w:hint="eastAsia" w:ascii="宋体" w:hAnsi="宋体"/>
          <w:szCs w:val="21"/>
          <w:highlight w:val="none"/>
          <w:lang w:eastAsia="zh-CN"/>
        </w:rPr>
        <w:t>参选文件</w:t>
      </w:r>
      <w:r>
        <w:rPr>
          <w:rFonts w:hint="eastAsia" w:ascii="宋体" w:hAnsi="宋体"/>
          <w:szCs w:val="21"/>
          <w:highlight w:val="none"/>
        </w:rPr>
        <w:t>范围或者改变</w:t>
      </w:r>
      <w:r>
        <w:rPr>
          <w:rFonts w:hint="eastAsia" w:ascii="宋体" w:hAnsi="宋体"/>
          <w:szCs w:val="21"/>
          <w:highlight w:val="none"/>
          <w:lang w:eastAsia="zh-CN"/>
        </w:rPr>
        <w:t>参选文件</w:t>
      </w:r>
      <w:r>
        <w:rPr>
          <w:rFonts w:hint="eastAsia" w:ascii="宋体" w:hAnsi="宋体"/>
          <w:szCs w:val="21"/>
          <w:highlight w:val="none"/>
        </w:rPr>
        <w:t>的实质性内容。澄清文件将作为</w:t>
      </w:r>
      <w:r>
        <w:rPr>
          <w:rFonts w:hint="eastAsia" w:ascii="宋体" w:hAnsi="宋体"/>
          <w:szCs w:val="21"/>
          <w:highlight w:val="none"/>
          <w:lang w:eastAsia="zh-CN"/>
        </w:rPr>
        <w:t>参选文件</w:t>
      </w:r>
      <w:r>
        <w:rPr>
          <w:rFonts w:hint="eastAsia" w:ascii="宋体" w:hAnsi="宋体"/>
          <w:szCs w:val="21"/>
          <w:highlight w:val="none"/>
        </w:rPr>
        <w:t>内容的一部分</w:t>
      </w:r>
      <w:r>
        <w:rPr>
          <w:rFonts w:hint="eastAsia" w:ascii="宋体" w:hAnsi="宋体"/>
          <w:color w:val="000000" w:themeColor="text1"/>
          <w:szCs w:val="21"/>
          <w:highlight w:val="none"/>
          <w14:textFill>
            <w14:solidFill>
              <w14:schemeClr w14:val="tx1"/>
            </w14:solidFill>
          </w14:textFill>
        </w:rPr>
        <w:t>。</w:t>
      </w:r>
    </w:p>
    <w:p>
      <w:pPr>
        <w:widowControl/>
        <w:spacing w:line="500" w:lineRule="exact"/>
        <w:ind w:firstLine="420"/>
        <w:jc w:val="left"/>
        <w:rPr>
          <w:rFonts w:ascii="宋体" w:hAnsi="宋体"/>
          <w:color w:val="000000"/>
          <w:szCs w:val="21"/>
          <w:highlight w:val="none"/>
        </w:rPr>
      </w:pPr>
      <w:r>
        <w:rPr>
          <w:rFonts w:hint="eastAsia" w:ascii="宋体" w:hAnsi="宋体"/>
          <w:color w:val="000000"/>
          <w:szCs w:val="21"/>
          <w:highlight w:val="none"/>
        </w:rPr>
        <w:t>25.</w:t>
      </w:r>
      <w:r>
        <w:rPr>
          <w:rFonts w:hint="eastAsia" w:ascii="宋体" w:hAnsi="宋体"/>
          <w:color w:val="000000"/>
          <w:szCs w:val="21"/>
          <w:highlight w:val="none"/>
          <w:lang w:val="en-US" w:eastAsia="zh-CN"/>
        </w:rPr>
        <w:t>6</w:t>
      </w:r>
      <w:r>
        <w:rPr>
          <w:rFonts w:hint="eastAsia" w:ascii="宋体" w:hAnsi="宋体"/>
          <w:color w:val="000000"/>
          <w:szCs w:val="21"/>
          <w:highlight w:val="none"/>
        </w:rPr>
        <w:t>、失信核查</w:t>
      </w:r>
    </w:p>
    <w:p>
      <w:pPr>
        <w:widowControl/>
        <w:spacing w:line="500" w:lineRule="exact"/>
        <w:ind w:firstLine="420"/>
        <w:jc w:val="left"/>
        <w:rPr>
          <w:rFonts w:ascii="宋体" w:hAnsi="宋体"/>
          <w:color w:val="000000"/>
          <w:szCs w:val="21"/>
          <w:highlight w:val="none"/>
        </w:rPr>
      </w:pPr>
      <w:r>
        <w:rPr>
          <w:rFonts w:hint="eastAsia" w:ascii="宋体" w:hAnsi="宋体"/>
          <w:color w:val="000000"/>
          <w:szCs w:val="21"/>
          <w:highlight w:val="none"/>
        </w:rPr>
        <w:t>评标委员会对推荐为中标候选人的</w:t>
      </w:r>
      <w:r>
        <w:rPr>
          <w:rFonts w:hint="eastAsia" w:ascii="宋体" w:hAnsi="宋体"/>
          <w:color w:val="000000"/>
          <w:szCs w:val="21"/>
          <w:highlight w:val="none"/>
          <w:lang w:eastAsia="zh-CN"/>
        </w:rPr>
        <w:t>参选人</w:t>
      </w:r>
      <w:r>
        <w:rPr>
          <w:rFonts w:hint="eastAsia" w:ascii="宋体" w:hAnsi="宋体"/>
          <w:color w:val="000000"/>
          <w:szCs w:val="21"/>
          <w:highlight w:val="none"/>
        </w:rPr>
        <w:t>是否被列入“信用中国、中国政府采购网”政府采购严重违法失信名单进行网上核查（网址：</w:t>
      </w:r>
      <w:r>
        <w:rPr>
          <w:highlight w:val="none"/>
        </w:rPr>
        <w:fldChar w:fldCharType="begin"/>
      </w:r>
      <w:r>
        <w:rPr>
          <w:highlight w:val="none"/>
        </w:rPr>
        <w:instrText xml:space="preserve"> HYPERLINK "http://www.creditchina.gov.cn/" </w:instrText>
      </w:r>
      <w:r>
        <w:rPr>
          <w:highlight w:val="none"/>
        </w:rPr>
        <w:fldChar w:fldCharType="separate"/>
      </w:r>
      <w:r>
        <w:rPr>
          <w:rStyle w:val="32"/>
          <w:rFonts w:hint="eastAsia" w:ascii="宋体" w:hAnsi="宋体"/>
          <w:color w:val="000000"/>
          <w:szCs w:val="21"/>
          <w:highlight w:val="none"/>
        </w:rPr>
        <w:t>http://www.creditchina.gov.cn/</w:t>
      </w:r>
      <w:r>
        <w:rPr>
          <w:rStyle w:val="32"/>
          <w:rFonts w:hint="eastAsia" w:ascii="宋体" w:hAnsi="宋体"/>
          <w:color w:val="000000"/>
          <w:szCs w:val="21"/>
          <w:highlight w:val="none"/>
        </w:rPr>
        <w:fldChar w:fldCharType="end"/>
      </w:r>
      <w:r>
        <w:rPr>
          <w:rFonts w:hint="eastAsia" w:ascii="宋体" w:hAnsi="宋体"/>
          <w:color w:val="000000"/>
          <w:szCs w:val="21"/>
          <w:highlight w:val="none"/>
        </w:rPr>
        <w:t>、</w:t>
      </w:r>
      <w:r>
        <w:rPr>
          <w:highlight w:val="none"/>
        </w:rPr>
        <w:fldChar w:fldCharType="begin"/>
      </w:r>
      <w:r>
        <w:rPr>
          <w:highlight w:val="none"/>
        </w:rPr>
        <w:instrText xml:space="preserve"> HYPERLINK "http://www.ccgp.gov.cn/），若核查存在政府采购严重违法失信名单记录的投标人，评标委员会不得将其推荐为中标候选人，依序递补，并再次对递补的投标人进行核查。" </w:instrText>
      </w:r>
      <w:r>
        <w:rPr>
          <w:highlight w:val="none"/>
        </w:rPr>
        <w:fldChar w:fldCharType="separate"/>
      </w:r>
      <w:r>
        <w:rPr>
          <w:rStyle w:val="32"/>
          <w:rFonts w:hint="eastAsia" w:ascii="宋体"/>
          <w:color w:val="000000"/>
          <w:szCs w:val="21"/>
          <w:highlight w:val="none"/>
        </w:rPr>
        <w:t>http://www.ccgp.gov.cn/），</w:t>
      </w:r>
      <w:r>
        <w:rPr>
          <w:rStyle w:val="32"/>
          <w:rFonts w:hint="eastAsia" w:ascii="宋体"/>
          <w:color w:val="000000"/>
          <w:szCs w:val="21"/>
          <w:highlight w:val="none"/>
          <w:u w:val="none"/>
        </w:rPr>
        <w:t>若核查存在</w:t>
      </w:r>
      <w:r>
        <w:rPr>
          <w:rStyle w:val="32"/>
          <w:rFonts w:hint="eastAsia" w:ascii="宋体" w:hAnsi="宋体"/>
          <w:color w:val="000000"/>
          <w:szCs w:val="21"/>
          <w:highlight w:val="none"/>
          <w:u w:val="none"/>
        </w:rPr>
        <w:t>政府采购严重违法</w:t>
      </w:r>
      <w:r>
        <w:rPr>
          <w:rStyle w:val="32"/>
          <w:rFonts w:hint="eastAsia" w:ascii="宋体"/>
          <w:color w:val="000000"/>
          <w:szCs w:val="21"/>
          <w:highlight w:val="none"/>
          <w:u w:val="none"/>
        </w:rPr>
        <w:t>失信名单记录的</w:t>
      </w:r>
      <w:r>
        <w:rPr>
          <w:rStyle w:val="32"/>
          <w:rFonts w:hint="eastAsia" w:ascii="宋体"/>
          <w:color w:val="000000"/>
          <w:szCs w:val="21"/>
          <w:highlight w:val="none"/>
          <w:u w:val="none"/>
          <w:lang w:eastAsia="zh-CN"/>
        </w:rPr>
        <w:t>参选人</w:t>
      </w:r>
      <w:r>
        <w:rPr>
          <w:rStyle w:val="32"/>
          <w:rFonts w:hint="eastAsia" w:ascii="宋体"/>
          <w:color w:val="000000"/>
          <w:szCs w:val="21"/>
          <w:highlight w:val="none"/>
          <w:u w:val="none"/>
        </w:rPr>
        <w:t>，</w:t>
      </w:r>
      <w:r>
        <w:rPr>
          <w:rStyle w:val="32"/>
          <w:rFonts w:hint="eastAsia" w:ascii="宋体"/>
          <w:color w:val="auto"/>
          <w:szCs w:val="21"/>
          <w:highlight w:val="none"/>
          <w:u w:val="none"/>
          <w:lang w:val="en-US" w:eastAsia="zh-CN"/>
        </w:rPr>
        <w:t>评标委员会</w:t>
      </w:r>
      <w:r>
        <w:rPr>
          <w:rStyle w:val="32"/>
          <w:rFonts w:hint="eastAsia" w:ascii="宋体"/>
          <w:color w:val="000000"/>
          <w:szCs w:val="21"/>
          <w:highlight w:val="none"/>
          <w:u w:val="none"/>
        </w:rPr>
        <w:t>不得将其推荐为中标候选人，依序递补，并再次对递补的</w:t>
      </w:r>
      <w:r>
        <w:rPr>
          <w:rStyle w:val="32"/>
          <w:rFonts w:hint="eastAsia" w:ascii="宋体"/>
          <w:color w:val="000000"/>
          <w:szCs w:val="21"/>
          <w:highlight w:val="none"/>
          <w:u w:val="none"/>
          <w:lang w:eastAsia="zh-CN"/>
        </w:rPr>
        <w:t>参选人</w:t>
      </w:r>
      <w:r>
        <w:rPr>
          <w:rStyle w:val="32"/>
          <w:rFonts w:hint="eastAsia" w:ascii="宋体"/>
          <w:color w:val="000000"/>
          <w:szCs w:val="21"/>
          <w:highlight w:val="none"/>
          <w:u w:val="none"/>
        </w:rPr>
        <w:t>进行核查。</w:t>
      </w:r>
      <w:r>
        <w:rPr>
          <w:rStyle w:val="32"/>
          <w:rFonts w:hint="eastAsia" w:ascii="宋体"/>
          <w:color w:val="000000"/>
          <w:szCs w:val="21"/>
          <w:highlight w:val="none"/>
          <w:u w:val="none"/>
        </w:rPr>
        <w:fldChar w:fldCharType="end"/>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25.</w:t>
      </w:r>
      <w:r>
        <w:rPr>
          <w:rFonts w:hint="eastAsia" w:ascii="宋体" w:hAnsi="宋体"/>
          <w:color w:val="000000"/>
          <w:szCs w:val="21"/>
          <w:highlight w:val="none"/>
          <w:lang w:val="en-US" w:eastAsia="zh-CN"/>
        </w:rPr>
        <w:t>7</w:t>
      </w:r>
      <w:r>
        <w:rPr>
          <w:rFonts w:hint="eastAsia" w:ascii="宋体" w:hAnsi="宋体"/>
          <w:color w:val="000000"/>
          <w:szCs w:val="21"/>
          <w:highlight w:val="none"/>
        </w:rPr>
        <w:t>、</w:t>
      </w:r>
      <w:r>
        <w:rPr>
          <w:rFonts w:hint="eastAsia" w:ascii="宋体" w:hAnsi="宋体" w:cs="宋体"/>
          <w:color w:val="000000"/>
          <w:szCs w:val="21"/>
          <w:highlight w:val="none"/>
        </w:rPr>
        <w:t>确定中标候选人排序：评委会对通过</w:t>
      </w:r>
      <w:r>
        <w:rPr>
          <w:rFonts w:hint="eastAsia" w:ascii="宋体" w:hAnsi="宋体" w:cs="宋体"/>
          <w:color w:val="000000"/>
          <w:szCs w:val="21"/>
          <w:highlight w:val="none"/>
          <w:lang w:eastAsia="zh-CN"/>
        </w:rPr>
        <w:t>参选文件</w:t>
      </w:r>
      <w:r>
        <w:rPr>
          <w:rFonts w:hint="eastAsia" w:ascii="宋体" w:hAnsi="宋体" w:cs="宋体"/>
          <w:bCs/>
          <w:color w:val="000000"/>
          <w:highlight w:val="none"/>
        </w:rPr>
        <w:t>符合性审查</w:t>
      </w:r>
      <w:r>
        <w:rPr>
          <w:rFonts w:hint="eastAsia" w:ascii="宋体" w:hAnsi="宋体" w:cs="宋体"/>
          <w:color w:val="000000"/>
          <w:szCs w:val="21"/>
          <w:highlight w:val="none"/>
        </w:rPr>
        <w:t>、报价评审和失信核查的</w:t>
      </w:r>
      <w:r>
        <w:rPr>
          <w:rFonts w:hint="eastAsia" w:ascii="宋体" w:hAnsi="宋体" w:cs="宋体"/>
          <w:color w:val="000000"/>
          <w:szCs w:val="21"/>
          <w:highlight w:val="none"/>
          <w:lang w:eastAsia="zh-CN"/>
        </w:rPr>
        <w:t>参选人</w:t>
      </w:r>
      <w:r>
        <w:rPr>
          <w:rFonts w:hint="eastAsia" w:ascii="宋体" w:hAnsi="宋体" w:cs="宋体"/>
          <w:color w:val="000000"/>
          <w:szCs w:val="21"/>
          <w:highlight w:val="none"/>
        </w:rPr>
        <w:t>，根据</w:t>
      </w:r>
      <w:r>
        <w:rPr>
          <w:rFonts w:hint="eastAsia" w:ascii="宋体" w:hAnsi="宋体" w:cs="宋体"/>
          <w:color w:val="000000"/>
          <w:szCs w:val="21"/>
          <w:highlight w:val="none"/>
          <w:lang w:val="en-US" w:eastAsia="zh-CN"/>
        </w:rPr>
        <w:t>最低价</w:t>
      </w:r>
      <w:r>
        <w:rPr>
          <w:rFonts w:hint="eastAsia" w:ascii="宋体" w:hAnsi="宋体" w:cs="宋体"/>
          <w:color w:val="000000"/>
          <w:szCs w:val="21"/>
          <w:highlight w:val="none"/>
        </w:rPr>
        <w:t>由</w:t>
      </w:r>
      <w:r>
        <w:rPr>
          <w:rFonts w:hint="eastAsia" w:ascii="宋体" w:hAnsi="宋体" w:cs="宋体"/>
          <w:color w:val="000000"/>
          <w:szCs w:val="21"/>
          <w:highlight w:val="none"/>
          <w:lang w:val="en-US" w:eastAsia="zh-CN"/>
        </w:rPr>
        <w:t>低</w:t>
      </w:r>
      <w:r>
        <w:rPr>
          <w:rFonts w:hint="eastAsia" w:ascii="宋体" w:hAnsi="宋体" w:cs="宋体"/>
          <w:color w:val="000000"/>
          <w:szCs w:val="21"/>
          <w:highlight w:val="none"/>
        </w:rPr>
        <w:t>至</w:t>
      </w:r>
      <w:r>
        <w:rPr>
          <w:rFonts w:hint="eastAsia" w:ascii="宋体" w:hAnsi="宋体" w:cs="宋体"/>
          <w:color w:val="000000"/>
          <w:szCs w:val="21"/>
          <w:highlight w:val="none"/>
          <w:lang w:val="en-US" w:eastAsia="zh-CN"/>
        </w:rPr>
        <w:t>高</w:t>
      </w:r>
      <w:r>
        <w:rPr>
          <w:rFonts w:hint="eastAsia" w:ascii="宋体" w:hAnsi="宋体" w:cs="宋体"/>
          <w:color w:val="000000"/>
          <w:szCs w:val="21"/>
          <w:highlight w:val="none"/>
        </w:rPr>
        <w:t>的顺序排列。若出现两家或两家以上</w:t>
      </w:r>
      <w:r>
        <w:rPr>
          <w:rFonts w:hint="eastAsia" w:ascii="宋体" w:hAnsi="宋体" w:cs="宋体"/>
          <w:color w:val="000000"/>
          <w:szCs w:val="21"/>
          <w:highlight w:val="none"/>
          <w:lang w:eastAsia="zh-CN"/>
        </w:rPr>
        <w:t>参选人</w:t>
      </w:r>
      <w:r>
        <w:rPr>
          <w:rFonts w:hint="eastAsia" w:ascii="宋体" w:hAnsi="宋体" w:cs="宋体"/>
          <w:color w:val="000000"/>
          <w:szCs w:val="21"/>
          <w:highlight w:val="none"/>
          <w:lang w:val="en-US" w:eastAsia="zh-CN"/>
        </w:rPr>
        <w:t>报价最低</w:t>
      </w:r>
      <w:r>
        <w:rPr>
          <w:rFonts w:hint="eastAsia" w:ascii="宋体" w:hAnsi="宋体" w:cs="宋体"/>
          <w:color w:val="000000"/>
          <w:szCs w:val="21"/>
          <w:highlight w:val="none"/>
        </w:rPr>
        <w:t>且相等，</w:t>
      </w:r>
      <w:r>
        <w:rPr>
          <w:rFonts w:hint="eastAsia" w:ascii="宋体" w:hAnsi="宋体"/>
          <w:color w:val="000000"/>
          <w:szCs w:val="21"/>
          <w:highlight w:val="none"/>
        </w:rPr>
        <w:t>则由</w:t>
      </w:r>
      <w:r>
        <w:rPr>
          <w:rFonts w:hint="eastAsia" w:ascii="宋体" w:hAnsi="宋体"/>
          <w:color w:val="000000"/>
          <w:szCs w:val="21"/>
          <w:highlight w:val="none"/>
          <w:lang w:eastAsia="zh-CN"/>
        </w:rPr>
        <w:t>采购人</w:t>
      </w:r>
      <w:r>
        <w:rPr>
          <w:rFonts w:hint="eastAsia" w:ascii="宋体" w:hAnsi="宋体"/>
          <w:color w:val="000000"/>
          <w:szCs w:val="21"/>
          <w:highlight w:val="none"/>
        </w:rPr>
        <w:t>采取现场随机抽取的方式确定中标候选人排序。</w:t>
      </w:r>
    </w:p>
    <w:p>
      <w:pPr>
        <w:widowControl/>
        <w:spacing w:line="500" w:lineRule="exact"/>
        <w:jc w:val="left"/>
        <w:rPr>
          <w:rFonts w:ascii="宋体" w:hAnsi="宋体"/>
          <w:b/>
          <w:bCs/>
          <w:color w:val="000000"/>
          <w:szCs w:val="21"/>
          <w:highlight w:val="none"/>
        </w:rPr>
      </w:pPr>
      <w:r>
        <w:rPr>
          <w:rFonts w:hint="eastAsia" w:ascii="宋体" w:hAnsi="宋体"/>
          <w:color w:val="000000"/>
          <w:szCs w:val="21"/>
          <w:highlight w:val="none"/>
        </w:rPr>
        <w:t xml:space="preserve">    </w:t>
      </w:r>
      <w:r>
        <w:rPr>
          <w:rFonts w:hint="eastAsia" w:ascii="宋体" w:hAnsi="宋体"/>
          <w:b/>
          <w:bCs/>
          <w:color w:val="000000"/>
          <w:szCs w:val="21"/>
          <w:highlight w:val="none"/>
        </w:rPr>
        <w:t>26、开标评标异常情况处理</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26.1、在招标采购中，出现下列情况之一的，应予废标，采购单位重新组织采购：</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(1) 提交</w:t>
      </w:r>
      <w:r>
        <w:rPr>
          <w:rFonts w:hint="eastAsia" w:ascii="宋体" w:hAnsi="宋体"/>
          <w:color w:val="000000"/>
          <w:szCs w:val="21"/>
          <w:highlight w:val="none"/>
          <w:lang w:eastAsia="zh-CN"/>
        </w:rPr>
        <w:t>参选文件</w:t>
      </w:r>
      <w:r>
        <w:rPr>
          <w:rFonts w:hint="eastAsia" w:ascii="宋体" w:hAnsi="宋体"/>
          <w:color w:val="000000"/>
          <w:szCs w:val="21"/>
          <w:highlight w:val="none"/>
        </w:rPr>
        <w:t>的</w:t>
      </w:r>
      <w:r>
        <w:rPr>
          <w:rFonts w:hint="eastAsia" w:ascii="宋体" w:hAnsi="宋体"/>
          <w:color w:val="000000"/>
          <w:szCs w:val="21"/>
          <w:highlight w:val="none"/>
          <w:lang w:eastAsia="zh-CN"/>
        </w:rPr>
        <w:t>参选人</w:t>
      </w:r>
      <w:r>
        <w:rPr>
          <w:rFonts w:hint="eastAsia" w:ascii="宋体" w:hAnsi="宋体"/>
          <w:color w:val="000000"/>
          <w:szCs w:val="21"/>
          <w:highlight w:val="none"/>
        </w:rPr>
        <w:t>不足</w:t>
      </w:r>
      <w:r>
        <w:rPr>
          <w:rFonts w:hint="eastAsia" w:ascii="宋体" w:hAnsi="宋体"/>
          <w:color w:val="000000"/>
          <w:szCs w:val="21"/>
          <w:highlight w:val="none"/>
          <w:lang w:val="en-US" w:eastAsia="zh-CN"/>
        </w:rPr>
        <w:t>2</w:t>
      </w:r>
      <w:r>
        <w:rPr>
          <w:rFonts w:hint="eastAsia" w:ascii="宋体" w:hAnsi="宋体"/>
          <w:color w:val="000000"/>
          <w:szCs w:val="21"/>
          <w:highlight w:val="none"/>
          <w:lang w:eastAsia="zh-CN"/>
        </w:rPr>
        <w:t>家</w:t>
      </w:r>
      <w:r>
        <w:rPr>
          <w:rFonts w:hint="eastAsia" w:ascii="宋体" w:hAnsi="宋体"/>
          <w:color w:val="000000"/>
          <w:szCs w:val="21"/>
          <w:highlight w:val="none"/>
        </w:rPr>
        <w:t>的；</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w:t>
      </w:r>
      <w:r>
        <w:rPr>
          <w:rFonts w:hint="eastAsia" w:ascii="宋体" w:hAnsi="宋体"/>
          <w:color w:val="000000"/>
          <w:szCs w:val="21"/>
          <w:highlight w:val="none"/>
        </w:rPr>
        <w:tab/>
      </w:r>
      <w:r>
        <w:rPr>
          <w:rFonts w:hint="eastAsia" w:ascii="宋体" w:hAnsi="宋体"/>
          <w:color w:val="000000"/>
          <w:szCs w:val="21"/>
          <w:highlight w:val="none"/>
        </w:rPr>
        <w:t>出现影响采购公正的违法、违规行为的；</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(3)</w:t>
      </w:r>
      <w:r>
        <w:rPr>
          <w:rFonts w:hint="eastAsia" w:ascii="宋体" w:hAnsi="宋体"/>
          <w:color w:val="000000"/>
          <w:szCs w:val="21"/>
          <w:highlight w:val="none"/>
        </w:rPr>
        <w:tab/>
      </w:r>
      <w:r>
        <w:rPr>
          <w:rFonts w:hint="eastAsia" w:ascii="宋体" w:hAnsi="宋体"/>
          <w:szCs w:val="21"/>
          <w:highlight w:val="none"/>
          <w:lang w:eastAsia="zh-CN"/>
        </w:rPr>
        <w:t>参选人</w:t>
      </w:r>
      <w:r>
        <w:rPr>
          <w:rFonts w:hint="eastAsia" w:ascii="宋体" w:hAnsi="宋体"/>
          <w:szCs w:val="21"/>
          <w:highlight w:val="none"/>
        </w:rPr>
        <w:t>的报价</w:t>
      </w:r>
      <w:r>
        <w:rPr>
          <w:rFonts w:hint="eastAsia" w:ascii="宋体" w:hAnsi="宋体"/>
          <w:szCs w:val="21"/>
          <w:highlight w:val="none"/>
          <w:lang w:val="en-US" w:eastAsia="zh-CN"/>
        </w:rPr>
        <w:t>均高</w:t>
      </w:r>
      <w:r>
        <w:rPr>
          <w:rFonts w:hint="eastAsia" w:ascii="宋体" w:hAnsi="宋体"/>
          <w:szCs w:val="21"/>
          <w:highlight w:val="none"/>
        </w:rPr>
        <w:t>于</w:t>
      </w:r>
      <w:r>
        <w:rPr>
          <w:rFonts w:hint="eastAsia" w:ascii="宋体" w:hAnsi="宋体"/>
          <w:szCs w:val="21"/>
          <w:highlight w:val="none"/>
          <w:lang w:eastAsia="zh-CN"/>
        </w:rPr>
        <w:t>最高投标费率</w:t>
      </w:r>
      <w:r>
        <w:rPr>
          <w:rFonts w:hint="eastAsia" w:ascii="宋体" w:hAnsi="宋体"/>
          <w:szCs w:val="21"/>
          <w:highlight w:val="none"/>
        </w:rPr>
        <w:t>的</w:t>
      </w:r>
      <w:r>
        <w:rPr>
          <w:rFonts w:hint="eastAsia" w:ascii="宋体" w:hAnsi="宋体"/>
          <w:color w:val="000000"/>
          <w:szCs w:val="21"/>
          <w:highlight w:val="none"/>
        </w:rPr>
        <w:t>；</w:t>
      </w:r>
    </w:p>
    <w:p>
      <w:pPr>
        <w:widowControl/>
        <w:spacing w:line="500" w:lineRule="exact"/>
        <w:ind w:firstLine="405"/>
        <w:jc w:val="left"/>
        <w:rPr>
          <w:rFonts w:ascii="宋体" w:hAnsi="宋体"/>
          <w:color w:val="000000"/>
          <w:szCs w:val="21"/>
          <w:highlight w:val="none"/>
        </w:rPr>
      </w:pPr>
      <w:r>
        <w:rPr>
          <w:rFonts w:hint="eastAsia" w:ascii="宋体" w:hAnsi="宋体"/>
          <w:color w:val="000000"/>
          <w:szCs w:val="21"/>
          <w:highlight w:val="none"/>
        </w:rPr>
        <w:t>(4)</w:t>
      </w:r>
      <w:r>
        <w:rPr>
          <w:rFonts w:hint="eastAsia" w:ascii="宋体" w:hAnsi="宋体"/>
          <w:color w:val="000000"/>
          <w:szCs w:val="21"/>
          <w:highlight w:val="none"/>
        </w:rPr>
        <w:tab/>
      </w:r>
      <w:r>
        <w:rPr>
          <w:rFonts w:hint="eastAsia" w:ascii="宋体" w:hAnsi="宋体"/>
          <w:color w:val="000000"/>
          <w:szCs w:val="21"/>
          <w:highlight w:val="none"/>
        </w:rPr>
        <w:t>因重大变故，采购任务取消的。</w:t>
      </w:r>
    </w:p>
    <w:p>
      <w:pPr>
        <w:widowControl/>
        <w:spacing w:line="500" w:lineRule="exact"/>
        <w:ind w:firstLine="405"/>
        <w:jc w:val="left"/>
        <w:rPr>
          <w:rFonts w:ascii="宋体" w:hAnsi="宋体"/>
          <w:color w:val="000000"/>
          <w:szCs w:val="21"/>
          <w:highlight w:val="none"/>
        </w:rPr>
      </w:pPr>
      <w:r>
        <w:rPr>
          <w:rFonts w:hint="eastAsia" w:ascii="宋体" w:hAnsi="宋体"/>
          <w:b/>
          <w:color w:val="000000"/>
          <w:szCs w:val="21"/>
          <w:highlight w:val="none"/>
        </w:rPr>
        <w:t>27、评标过程的保密性</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27.1、</w:t>
      </w:r>
      <w:bookmarkStart w:id="19" w:name="_Toc15032"/>
      <w:bookmarkStart w:id="20" w:name="_Toc417655921"/>
      <w:bookmarkStart w:id="21" w:name="_Toc418517858"/>
      <w:r>
        <w:rPr>
          <w:rFonts w:hint="eastAsia" w:ascii="宋体" w:hAnsi="宋体"/>
          <w:color w:val="000000"/>
          <w:szCs w:val="21"/>
          <w:highlight w:val="none"/>
        </w:rPr>
        <w:t>开标后，直到授予中标人合同止，凡是与</w:t>
      </w:r>
      <w:r>
        <w:rPr>
          <w:rFonts w:hint="eastAsia" w:ascii="宋体" w:hAnsi="宋体"/>
          <w:color w:val="000000"/>
          <w:szCs w:val="21"/>
          <w:highlight w:val="none"/>
          <w:lang w:eastAsia="zh-CN"/>
        </w:rPr>
        <w:t>参选文件</w:t>
      </w:r>
      <w:r>
        <w:rPr>
          <w:rFonts w:hint="eastAsia" w:ascii="宋体" w:hAnsi="宋体"/>
          <w:color w:val="000000"/>
          <w:szCs w:val="21"/>
          <w:highlight w:val="none"/>
        </w:rPr>
        <w:t>审查、澄清、评价、比较以及授标建议等评审方面的情况，均不得向</w:t>
      </w:r>
      <w:r>
        <w:rPr>
          <w:rFonts w:hint="eastAsia" w:ascii="宋体" w:hAnsi="宋体"/>
          <w:color w:val="000000"/>
          <w:szCs w:val="21"/>
          <w:highlight w:val="none"/>
          <w:lang w:eastAsia="zh-CN"/>
        </w:rPr>
        <w:t>参选人</w:t>
      </w:r>
      <w:r>
        <w:rPr>
          <w:rFonts w:hint="eastAsia" w:ascii="宋体" w:hAnsi="宋体"/>
          <w:color w:val="000000"/>
          <w:szCs w:val="21"/>
          <w:highlight w:val="none"/>
        </w:rPr>
        <w:t>或其他无关的人员透露。</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27.2、在评标过程中，</w:t>
      </w:r>
      <w:r>
        <w:rPr>
          <w:rFonts w:hint="eastAsia" w:ascii="宋体" w:hAnsi="宋体"/>
          <w:color w:val="000000"/>
          <w:szCs w:val="21"/>
          <w:highlight w:val="none"/>
          <w:lang w:eastAsia="zh-CN"/>
        </w:rPr>
        <w:t>参选人</w:t>
      </w:r>
      <w:r>
        <w:rPr>
          <w:rFonts w:hint="eastAsia" w:ascii="宋体" w:hAnsi="宋体"/>
          <w:color w:val="000000"/>
          <w:szCs w:val="21"/>
          <w:highlight w:val="none"/>
        </w:rPr>
        <w:t>如向评委会成员施加任何影响，都将会导致其</w:t>
      </w:r>
      <w:r>
        <w:rPr>
          <w:rFonts w:hint="eastAsia" w:ascii="宋体" w:hAnsi="宋体"/>
          <w:color w:val="000000"/>
          <w:szCs w:val="21"/>
          <w:highlight w:val="none"/>
          <w:lang w:eastAsia="zh-CN"/>
        </w:rPr>
        <w:t>参选文件</w:t>
      </w:r>
      <w:r>
        <w:rPr>
          <w:rFonts w:hint="eastAsia" w:ascii="宋体" w:hAnsi="宋体"/>
          <w:color w:val="000000"/>
          <w:szCs w:val="21"/>
          <w:highlight w:val="none"/>
        </w:rPr>
        <w:t xml:space="preserve">被拒绝。   </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27.3、中标人确定后，采购单位不对未中标人就评标过程以及未能中标原因做出任何解释。</w:t>
      </w:r>
      <w:r>
        <w:rPr>
          <w:rFonts w:hint="eastAsia" w:ascii="宋体" w:hAnsi="宋体"/>
          <w:color w:val="000000"/>
          <w:szCs w:val="21"/>
          <w:highlight w:val="none"/>
          <w:lang w:eastAsia="zh-CN"/>
        </w:rPr>
        <w:t>参选人</w:t>
      </w:r>
      <w:r>
        <w:rPr>
          <w:rFonts w:hint="eastAsia" w:ascii="宋体" w:hAnsi="宋体"/>
          <w:color w:val="000000"/>
          <w:szCs w:val="21"/>
          <w:highlight w:val="none"/>
        </w:rPr>
        <w:t>不得向评委会组成人员或其他有关人员询问评标过程的情况和要求提供材料。</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27.</w:t>
      </w:r>
      <w:r>
        <w:rPr>
          <w:rFonts w:hint="eastAsia" w:ascii="宋体" w:hAnsi="宋体"/>
          <w:color w:val="000000"/>
          <w:szCs w:val="21"/>
          <w:highlight w:val="none"/>
          <w:lang w:val="en-US" w:eastAsia="zh-CN"/>
        </w:rPr>
        <w:t>4</w:t>
      </w:r>
      <w:r>
        <w:rPr>
          <w:rFonts w:hint="eastAsia" w:ascii="宋体" w:hAnsi="宋体"/>
          <w:color w:val="000000"/>
          <w:szCs w:val="21"/>
          <w:highlight w:val="none"/>
        </w:rPr>
        <w:t>、中标通知书</w:t>
      </w:r>
      <w:bookmarkEnd w:id="19"/>
      <w:bookmarkEnd w:id="20"/>
      <w:bookmarkEnd w:id="21"/>
    </w:p>
    <w:p>
      <w:pPr>
        <w:pStyle w:val="22"/>
        <w:widowControl/>
        <w:spacing w:before="0" w:beforeAutospacing="0" w:after="0" w:afterAutospacing="0" w:line="360" w:lineRule="auto"/>
        <w:ind w:firstLine="420" w:firstLineChars="200"/>
        <w:jc w:val="both"/>
        <w:rPr>
          <w:rFonts w:ascii="宋体" w:hAnsi="宋体" w:cs="宋体"/>
          <w:color w:val="000000"/>
          <w:highlight w:val="none"/>
        </w:rPr>
      </w:pPr>
      <w:r>
        <w:rPr>
          <w:rFonts w:hint="eastAsia" w:ascii="宋体" w:hAnsi="宋体" w:cs="宋体"/>
          <w:color w:val="000000"/>
          <w:kern w:val="2"/>
          <w:sz w:val="21"/>
          <w:szCs w:val="20"/>
          <w:highlight w:val="none"/>
        </w:rPr>
        <w:t>中标候选人确定</w:t>
      </w:r>
      <w:r>
        <w:rPr>
          <w:rFonts w:hint="eastAsia" w:ascii="宋体" w:hAnsi="宋体" w:eastAsia="宋体" w:cs="宋体"/>
          <w:color w:val="000000"/>
          <w:kern w:val="2"/>
          <w:sz w:val="21"/>
          <w:szCs w:val="20"/>
          <w:highlight w:val="none"/>
        </w:rPr>
        <w:t>后，采购单位将在</w:t>
      </w:r>
      <w:r>
        <w:rPr>
          <w:rFonts w:hint="eastAsia" w:ascii="宋体" w:hAnsi="宋体" w:cs="宋体"/>
          <w:color w:val="000000"/>
          <w:kern w:val="2"/>
          <w:sz w:val="21"/>
          <w:szCs w:val="20"/>
          <w:highlight w:val="none"/>
          <w:lang w:eastAsia="zh-CN"/>
        </w:rPr>
        <w:t>安庆市交通控股集团有限公司集采</w:t>
      </w:r>
      <w:r>
        <w:rPr>
          <w:rFonts w:hint="eastAsia" w:ascii="宋体" w:hAnsi="宋体" w:cs="宋体"/>
          <w:color w:val="000000"/>
          <w:kern w:val="2"/>
          <w:sz w:val="21"/>
          <w:szCs w:val="20"/>
          <w:highlight w:val="none"/>
          <w:lang w:val="en-US" w:eastAsia="zh-CN"/>
        </w:rPr>
        <w:t>平台</w:t>
      </w:r>
      <w:r>
        <w:rPr>
          <w:rFonts w:hint="eastAsia" w:ascii="宋体" w:hAnsi="宋体" w:cs="宋体"/>
          <w:color w:val="000000"/>
          <w:kern w:val="2"/>
          <w:sz w:val="21"/>
          <w:szCs w:val="20"/>
          <w:highlight w:val="none"/>
          <w:lang w:eastAsia="zh-CN"/>
        </w:rPr>
        <w:t>（http：//jc.zh0556.com/）</w:t>
      </w:r>
      <w:r>
        <w:rPr>
          <w:rFonts w:hint="eastAsia" w:ascii="宋体" w:hAnsi="宋体" w:eastAsia="宋体" w:cs="宋体"/>
          <w:color w:val="000000"/>
          <w:kern w:val="2"/>
          <w:sz w:val="21"/>
          <w:szCs w:val="20"/>
          <w:highlight w:val="none"/>
        </w:rPr>
        <w:t>上公示，</w:t>
      </w:r>
      <w:r>
        <w:rPr>
          <w:rFonts w:hint="eastAsia" w:ascii="宋体" w:hAnsi="宋体" w:cs="宋体"/>
          <w:color w:val="000000"/>
          <w:kern w:val="2"/>
          <w:sz w:val="21"/>
          <w:szCs w:val="20"/>
          <w:highlight w:val="none"/>
          <w:lang w:eastAsia="zh-CN"/>
        </w:rPr>
        <w:t>参选人</w:t>
      </w:r>
      <w:r>
        <w:rPr>
          <w:rFonts w:hint="eastAsia" w:ascii="宋体" w:hAnsi="宋体" w:eastAsia="宋体" w:cs="宋体"/>
          <w:color w:val="000000"/>
          <w:kern w:val="2"/>
          <w:sz w:val="21"/>
          <w:szCs w:val="20"/>
          <w:highlight w:val="none"/>
        </w:rPr>
        <w:t>如有异议，</w:t>
      </w:r>
      <w:r>
        <w:rPr>
          <w:rFonts w:hint="eastAsia" w:ascii="宋体" w:hAnsi="宋体" w:cs="宋体"/>
          <w:color w:val="000000"/>
          <w:kern w:val="2"/>
          <w:sz w:val="21"/>
          <w:szCs w:val="20"/>
          <w:highlight w:val="none"/>
        </w:rPr>
        <w:t>必须在公示期内向有关机构提出。</w:t>
      </w:r>
    </w:p>
    <w:p>
      <w:pPr>
        <w:spacing w:line="360" w:lineRule="auto"/>
        <w:ind w:firstLine="420" w:firstLineChars="200"/>
        <w:rPr>
          <w:rFonts w:hAnsi="宋体" w:cs="宋体"/>
          <w:b/>
          <w:color w:val="000000"/>
          <w:highlight w:val="none"/>
        </w:rPr>
      </w:pPr>
      <w:bookmarkStart w:id="22" w:name="_Toc31095"/>
      <w:bookmarkStart w:id="23" w:name="_Toc478821422"/>
      <w:bookmarkStart w:id="24" w:name="_Toc10987"/>
      <w:bookmarkStart w:id="25" w:name="_Toc433721697"/>
      <w:bookmarkStart w:id="26" w:name="_Toc457998294"/>
      <w:bookmarkStart w:id="27" w:name="_Toc456882340"/>
      <w:bookmarkStart w:id="28" w:name="_Toc10586"/>
      <w:bookmarkStart w:id="29" w:name="_Toc19876"/>
      <w:r>
        <w:rPr>
          <w:rFonts w:hAnsi="宋体" w:cs="宋体"/>
          <w:color w:val="000000"/>
          <w:highlight w:val="none"/>
        </w:rPr>
        <w:t>公示期满无异议，且未发现中标人在</w:t>
      </w:r>
      <w:r>
        <w:rPr>
          <w:rFonts w:hint="eastAsia" w:hAnsi="宋体" w:cs="宋体"/>
          <w:color w:val="000000"/>
          <w:highlight w:val="none"/>
          <w:lang w:val="en-US" w:eastAsia="zh-CN"/>
        </w:rPr>
        <w:t>比选</w:t>
      </w:r>
      <w:r>
        <w:rPr>
          <w:rFonts w:hAnsi="宋体" w:cs="宋体"/>
          <w:color w:val="000000"/>
          <w:highlight w:val="none"/>
        </w:rPr>
        <w:t>活动中有违法行为的，</w:t>
      </w:r>
      <w:r>
        <w:rPr>
          <w:rFonts w:hint="eastAsia" w:hAnsi="宋体" w:cs="宋体"/>
          <w:color w:val="000000"/>
          <w:highlight w:val="none"/>
          <w:lang w:eastAsia="zh-CN"/>
        </w:rPr>
        <w:t>采购人</w:t>
      </w:r>
      <w:r>
        <w:rPr>
          <w:rFonts w:hAnsi="宋体" w:cs="宋体"/>
          <w:color w:val="000000"/>
          <w:highlight w:val="none"/>
        </w:rPr>
        <w:t>将向中标人发出中标通知书。</w:t>
      </w:r>
      <w:bookmarkEnd w:id="22"/>
      <w:bookmarkEnd w:id="23"/>
      <w:bookmarkEnd w:id="24"/>
      <w:bookmarkEnd w:id="25"/>
      <w:bookmarkEnd w:id="26"/>
      <w:bookmarkEnd w:id="27"/>
      <w:bookmarkEnd w:id="28"/>
      <w:bookmarkEnd w:id="29"/>
    </w:p>
    <w:p>
      <w:pPr>
        <w:pStyle w:val="4"/>
        <w:rPr>
          <w:rFonts w:ascii="宋体" w:hAnsi="宋体"/>
          <w:b w:val="0"/>
          <w:bCs/>
          <w:color w:val="000000"/>
          <w:szCs w:val="21"/>
          <w:highlight w:val="none"/>
        </w:rPr>
      </w:pPr>
      <w:bookmarkStart w:id="30" w:name="_Toc4481597"/>
      <w:r>
        <w:rPr>
          <w:rFonts w:hint="eastAsia" w:ascii="宋体" w:hAnsi="宋体"/>
          <w:b w:val="0"/>
          <w:bCs/>
          <w:color w:val="000000"/>
          <w:szCs w:val="21"/>
          <w:highlight w:val="none"/>
        </w:rPr>
        <w:t>（七）</w:t>
      </w:r>
      <w:r>
        <w:rPr>
          <w:rFonts w:hint="eastAsia" w:ascii="宋体" w:hAnsi="宋体"/>
          <w:bCs/>
          <w:color w:val="000000"/>
          <w:szCs w:val="21"/>
          <w:highlight w:val="none"/>
        </w:rPr>
        <w:t>合同授予</w:t>
      </w:r>
      <w:bookmarkEnd w:id="30"/>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28.1、</w:t>
      </w:r>
      <w:bookmarkStart w:id="31" w:name="_Toc21358"/>
      <w:bookmarkStart w:id="32" w:name="_Toc418517860"/>
      <w:bookmarkStart w:id="33" w:name="_Toc417655923"/>
      <w:r>
        <w:rPr>
          <w:rFonts w:hint="eastAsia" w:ascii="宋体" w:hAnsi="宋体"/>
          <w:color w:val="000000"/>
          <w:szCs w:val="21"/>
          <w:highlight w:val="none"/>
        </w:rPr>
        <w:t>签订合同</w:t>
      </w:r>
      <w:bookmarkEnd w:id="31"/>
      <w:bookmarkEnd w:id="32"/>
      <w:bookmarkEnd w:id="33"/>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28.1.1、中标人的中标价即为合同价款。</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28.1.2、中标人在收到中标通知书起30天内，与</w:t>
      </w:r>
      <w:r>
        <w:rPr>
          <w:rFonts w:hint="eastAsia" w:ascii="宋体" w:hAnsi="宋体"/>
          <w:color w:val="000000"/>
          <w:szCs w:val="21"/>
          <w:highlight w:val="none"/>
          <w:lang w:eastAsia="zh-CN"/>
        </w:rPr>
        <w:t>采购人</w:t>
      </w:r>
      <w:r>
        <w:rPr>
          <w:rFonts w:hint="eastAsia" w:ascii="宋体" w:hAnsi="宋体"/>
          <w:color w:val="000000"/>
          <w:szCs w:val="21"/>
          <w:highlight w:val="none"/>
        </w:rPr>
        <w:t>签订合同。</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28.1.3、中标人（中标候选人）被取消中标资格的，</w:t>
      </w:r>
      <w:r>
        <w:rPr>
          <w:rFonts w:hint="eastAsia" w:ascii="宋体" w:hAnsi="宋体"/>
          <w:color w:val="000000"/>
          <w:szCs w:val="21"/>
          <w:highlight w:val="none"/>
          <w:lang w:eastAsia="zh-CN"/>
        </w:rPr>
        <w:t>采购人</w:t>
      </w:r>
      <w:r>
        <w:rPr>
          <w:rFonts w:hint="eastAsia" w:ascii="宋体" w:hAnsi="宋体"/>
          <w:color w:val="000000"/>
          <w:szCs w:val="21"/>
          <w:highlight w:val="none"/>
        </w:rPr>
        <w:t xml:space="preserve">可以按照评标委员会提出的中标候选人名单排序依次确定其他中标候选人为中标人，或重新组织采购。  </w:t>
      </w:r>
    </w:p>
    <w:p>
      <w:pPr>
        <w:widowControl/>
        <w:spacing w:line="500" w:lineRule="exact"/>
        <w:jc w:val="left"/>
        <w:rPr>
          <w:rFonts w:ascii="宋体" w:hAnsi="宋体"/>
          <w:b/>
          <w:bCs/>
          <w:color w:val="000000"/>
          <w:szCs w:val="21"/>
          <w:highlight w:val="none"/>
        </w:rPr>
      </w:pPr>
      <w:r>
        <w:rPr>
          <w:rFonts w:hint="eastAsia" w:ascii="宋体" w:hAnsi="宋体"/>
          <w:color w:val="000000"/>
          <w:szCs w:val="21"/>
          <w:highlight w:val="none"/>
        </w:rPr>
        <w:t xml:space="preserve">   </w:t>
      </w:r>
      <w:r>
        <w:rPr>
          <w:rFonts w:hint="eastAsia" w:ascii="宋体" w:hAnsi="宋体"/>
          <w:b w:val="0"/>
          <w:bCs w:val="0"/>
          <w:color w:val="000000"/>
          <w:szCs w:val="21"/>
          <w:highlight w:val="none"/>
        </w:rPr>
        <w:t xml:space="preserve"> </w:t>
      </w:r>
      <w:r>
        <w:rPr>
          <w:rFonts w:hint="eastAsia" w:ascii="宋体" w:hAnsi="宋体"/>
          <w:b w:val="0"/>
          <w:bCs w:val="0"/>
          <w:color w:val="000000"/>
          <w:szCs w:val="21"/>
          <w:highlight w:val="none"/>
          <w:lang w:val="en-US" w:eastAsia="zh-CN"/>
        </w:rPr>
        <w:t>29</w:t>
      </w:r>
      <w:r>
        <w:rPr>
          <w:rFonts w:hint="eastAsia" w:ascii="宋体" w:hAnsi="宋体"/>
          <w:b w:val="0"/>
          <w:bCs w:val="0"/>
          <w:color w:val="000000"/>
          <w:szCs w:val="21"/>
          <w:highlight w:val="none"/>
        </w:rPr>
        <w:t>、未尽事宜</w:t>
      </w:r>
    </w:p>
    <w:p>
      <w:pPr>
        <w:widowControl/>
        <w:spacing w:line="500" w:lineRule="exact"/>
        <w:ind w:firstLine="420" w:firstLineChars="200"/>
        <w:jc w:val="left"/>
        <w:rPr>
          <w:rFonts w:ascii="宋体" w:hAnsi="宋体"/>
          <w:color w:val="000000"/>
          <w:szCs w:val="21"/>
          <w:highlight w:val="none"/>
        </w:rPr>
      </w:pPr>
      <w:r>
        <w:rPr>
          <w:rFonts w:hint="eastAsia" w:ascii="宋体" w:hAnsi="宋体"/>
          <w:strike w:val="0"/>
          <w:dstrike w:val="0"/>
          <w:color w:val="auto"/>
          <w:szCs w:val="21"/>
          <w:highlight w:val="none"/>
          <w:lang w:val="en-US" w:eastAsia="zh-CN"/>
        </w:rPr>
        <w:t>参照</w:t>
      </w:r>
      <w:r>
        <w:rPr>
          <w:rFonts w:hint="eastAsia" w:ascii="宋体" w:hAnsi="宋体"/>
          <w:color w:val="000000"/>
          <w:szCs w:val="21"/>
          <w:highlight w:val="none"/>
        </w:rPr>
        <w:t>《中华人民共和国招标投标法》、《中华人民共和国招标投标法实施条例》及其他有关法律法规规定执行。</w:t>
      </w:r>
    </w:p>
    <w:p>
      <w:pPr>
        <w:widowControl/>
        <w:jc w:val="left"/>
        <w:rPr>
          <w:rFonts w:hAnsi="宋体"/>
          <w:b/>
          <w:color w:val="000000"/>
          <w:szCs w:val="21"/>
          <w:highlight w:val="none"/>
        </w:rPr>
      </w:pPr>
      <w:r>
        <w:rPr>
          <w:rFonts w:hAnsi="宋体"/>
          <w:b/>
          <w:color w:val="000000"/>
          <w:szCs w:val="21"/>
          <w:highlight w:val="none"/>
        </w:rPr>
        <w:br w:type="page"/>
      </w:r>
    </w:p>
    <w:p>
      <w:pPr>
        <w:pStyle w:val="3"/>
        <w:numPr>
          <w:ilvl w:val="0"/>
          <w:numId w:val="2"/>
        </w:numPr>
        <w:rPr>
          <w:color w:val="000000"/>
          <w:highlight w:val="none"/>
        </w:rPr>
      </w:pPr>
      <w:bookmarkStart w:id="34" w:name="_Toc4481598"/>
      <w:bookmarkStart w:id="35" w:name="_Toc18076"/>
      <w:r>
        <w:rPr>
          <w:rFonts w:hint="eastAsia"/>
          <w:color w:val="000000"/>
          <w:highlight w:val="none"/>
          <w:lang w:eastAsia="zh-CN"/>
        </w:rPr>
        <w:t>货物需求</w:t>
      </w:r>
      <w:r>
        <w:rPr>
          <w:rFonts w:hint="eastAsia"/>
          <w:color w:val="000000"/>
          <w:highlight w:val="none"/>
        </w:rPr>
        <w:t>及技术要求</w:t>
      </w:r>
      <w:bookmarkEnd w:id="34"/>
      <w:bookmarkEnd w:id="35"/>
    </w:p>
    <w:p>
      <w:pPr>
        <w:numPr>
          <w:ilvl w:val="0"/>
          <w:numId w:val="6"/>
        </w:numPr>
        <w:suppressAutoHyphens w:val="0"/>
        <w:bidi w:val="0"/>
        <w:spacing w:beforeLines="0" w:beforeAutospacing="0" w:afterLines="0" w:afterAutospacing="0"/>
      </w:pPr>
      <w:r>
        <w:rPr>
          <w:rFonts w:hint="eastAsia" w:ascii="宋体" w:hAnsi="宋体" w:cs="宋体"/>
          <w:b/>
          <w:bCs/>
          <w:color w:val="000000"/>
          <w:highlight w:val="none"/>
          <w:lang w:eastAsia="zh-CN"/>
        </w:rPr>
        <w:t>货物需求</w:t>
      </w:r>
      <w:r>
        <w:rPr>
          <w:rFonts w:ascii="宋体" w:hAnsi="宋体" w:eastAsia="宋体" w:cs="宋体"/>
          <w:b/>
          <w:bCs/>
          <w:color w:val="000000"/>
          <w:highlight w:val="none"/>
        </w:rPr>
        <w:t>及技术要求</w:t>
      </w:r>
    </w:p>
    <w:p>
      <w:pPr>
        <w:widowControl/>
        <w:suppressAutoHyphens w:val="0"/>
        <w:bidi w:val="0"/>
        <w:spacing w:beforeLines="0" w:beforeAutospacing="0" w:afterLines="0" w:afterAutospacing="0" w:line="500" w:lineRule="exact"/>
        <w:jc w:val="left"/>
        <w:rPr>
          <w:rFonts w:ascii="Times New Roman" w:hAnsi="Times New Roman" w:eastAsia="宋体" w:cs="Times New Roman"/>
          <w:color w:val="auto"/>
          <w:lang w:val="en-US" w:eastAsia="zh-CN"/>
        </w:rPr>
      </w:pPr>
      <w:bookmarkStart w:id="36" w:name="_Toc26873"/>
      <w:bookmarkStart w:id="37" w:name="_Toc4481600"/>
      <w:r>
        <w:rPr>
          <w:rFonts w:hint="eastAsia" w:ascii="宋体" w:hAnsi="宋体" w:eastAsia="宋体" w:cs="Times New Roman"/>
          <w:color w:val="auto"/>
          <w:kern w:val="2"/>
          <w:sz w:val="21"/>
          <w:szCs w:val="21"/>
          <w:highlight w:val="none"/>
          <w:lang w:val="en-US" w:eastAsia="zh-CN" w:bidi="ar-SA"/>
        </w:rPr>
        <w:t>1、</w:t>
      </w:r>
      <w:r>
        <w:rPr>
          <w:rFonts w:hint="eastAsia" w:ascii="宋体" w:hAnsi="宋体" w:cs="Times New Roman"/>
          <w:color w:val="auto"/>
          <w:kern w:val="2"/>
          <w:sz w:val="21"/>
          <w:szCs w:val="21"/>
          <w:highlight w:val="none"/>
          <w:lang w:val="en-US" w:eastAsia="zh-CN" w:bidi="ar-SA"/>
        </w:rPr>
        <w:t>安庆市安峰建筑工业化有限公司碎石采购（二次）</w:t>
      </w:r>
      <w:r>
        <w:rPr>
          <w:rFonts w:hint="eastAsia" w:ascii="宋体" w:hAnsi="宋体" w:eastAsia="宋体" w:cs="Times New Roman"/>
          <w:color w:val="auto"/>
          <w:kern w:val="2"/>
          <w:sz w:val="21"/>
          <w:szCs w:val="21"/>
          <w:highlight w:val="none"/>
          <w:lang w:val="en-US" w:eastAsia="zh-CN" w:bidi="ar-SA"/>
        </w:rPr>
        <w:t>需求</w:t>
      </w:r>
      <w:r>
        <w:rPr>
          <w:rFonts w:ascii="宋体" w:hAnsi="宋体" w:eastAsia="宋体" w:cs="Times New Roman"/>
          <w:color w:val="auto"/>
          <w:kern w:val="2"/>
          <w:sz w:val="21"/>
          <w:szCs w:val="21"/>
          <w:highlight w:val="none"/>
          <w:lang w:val="en-US" w:eastAsia="zh-CN" w:bidi="ar-SA"/>
        </w:rPr>
        <w:t>如下：</w:t>
      </w:r>
    </w:p>
    <w:tbl>
      <w:tblPr>
        <w:tblStyle w:val="26"/>
        <w:tblpPr w:leftFromText="180" w:rightFromText="180" w:vertAnchor="text" w:horzAnchor="page" w:tblpXSpec="center" w:tblpY="309"/>
        <w:tblOverlap w:val="never"/>
        <w:tblW w:w="10057" w:type="dxa"/>
        <w:jc w:val="center"/>
        <w:tblLayout w:type="fixed"/>
        <w:tblCellMar>
          <w:top w:w="0" w:type="dxa"/>
          <w:left w:w="108" w:type="dxa"/>
          <w:bottom w:w="0" w:type="dxa"/>
          <w:right w:w="108" w:type="dxa"/>
        </w:tblCellMar>
      </w:tblPr>
      <w:tblGrid>
        <w:gridCol w:w="450"/>
        <w:gridCol w:w="1304"/>
        <w:gridCol w:w="6929"/>
        <w:gridCol w:w="778"/>
        <w:gridCol w:w="596"/>
      </w:tblGrid>
      <w:tr>
        <w:tblPrEx>
          <w:tblCellMar>
            <w:top w:w="0" w:type="dxa"/>
            <w:left w:w="108" w:type="dxa"/>
            <w:bottom w:w="0" w:type="dxa"/>
            <w:right w:w="108" w:type="dxa"/>
          </w:tblCellMar>
        </w:tblPrEx>
        <w:trPr>
          <w:trHeight w:val="34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rPr>
            </w:pPr>
            <w:r>
              <w:rPr>
                <w:rFonts w:hint="eastAsia" w:ascii="宋体" w:hAnsi="宋体" w:eastAsia="宋体" w:cs="宋体"/>
                <w:b/>
                <w:bCs/>
                <w:color w:val="auto"/>
                <w:kern w:val="0"/>
                <w:szCs w:val="21"/>
                <w:lang w:bidi="ar"/>
              </w:rPr>
              <w:t>序号</w:t>
            </w:r>
          </w:p>
        </w:tc>
        <w:tc>
          <w:tcPr>
            <w:tcW w:w="13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rPr>
            </w:pPr>
            <w:r>
              <w:rPr>
                <w:rFonts w:hint="eastAsia" w:ascii="宋体" w:hAnsi="宋体" w:eastAsia="宋体" w:cs="宋体"/>
                <w:b/>
                <w:bCs/>
                <w:color w:val="auto"/>
                <w:kern w:val="0"/>
                <w:szCs w:val="21"/>
                <w:lang w:bidi="ar"/>
              </w:rPr>
              <w:t>名称</w:t>
            </w:r>
          </w:p>
        </w:tc>
        <w:tc>
          <w:tcPr>
            <w:tcW w:w="69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rPr>
            </w:pPr>
            <w:r>
              <w:rPr>
                <w:rFonts w:hint="eastAsia" w:ascii="宋体" w:hAnsi="宋体" w:eastAsia="宋体" w:cs="宋体"/>
                <w:b/>
                <w:bCs/>
                <w:color w:val="auto"/>
                <w:kern w:val="0"/>
                <w:szCs w:val="21"/>
                <w:lang w:bidi="ar"/>
              </w:rPr>
              <w:t>技术参数</w:t>
            </w:r>
          </w:p>
        </w:tc>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Cs w:val="21"/>
                <w:lang w:bidi="ar"/>
              </w:rPr>
            </w:pPr>
            <w:r>
              <w:rPr>
                <w:rFonts w:hint="eastAsia" w:ascii="宋体" w:hAnsi="宋体" w:eastAsia="宋体" w:cs="宋体"/>
                <w:b/>
                <w:bCs/>
                <w:color w:val="auto"/>
                <w:kern w:val="0"/>
                <w:szCs w:val="21"/>
                <w:lang w:val="en-US" w:eastAsia="zh-CN" w:bidi="ar"/>
              </w:rPr>
              <w:t>暂定</w:t>
            </w:r>
            <w:r>
              <w:rPr>
                <w:rFonts w:hint="eastAsia" w:ascii="宋体" w:hAnsi="宋体" w:eastAsia="宋体" w:cs="宋体"/>
                <w:b/>
                <w:bCs/>
                <w:color w:val="auto"/>
                <w:kern w:val="0"/>
                <w:szCs w:val="21"/>
                <w:lang w:bidi="ar"/>
              </w:rPr>
              <w:t>数量</w:t>
            </w:r>
          </w:p>
        </w:tc>
        <w:tc>
          <w:tcPr>
            <w:tcW w:w="5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val="en-US" w:eastAsia="zh-CN" w:bidi="ar"/>
              </w:rPr>
              <w:t>单位</w:t>
            </w:r>
          </w:p>
        </w:tc>
      </w:tr>
      <w:tr>
        <w:tblPrEx>
          <w:tblCellMar>
            <w:top w:w="0" w:type="dxa"/>
            <w:left w:w="108" w:type="dxa"/>
            <w:bottom w:w="0" w:type="dxa"/>
            <w:right w:w="108" w:type="dxa"/>
          </w:tblCellMar>
        </w:tblPrEx>
        <w:trPr>
          <w:trHeight w:val="85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碎石</w:t>
            </w:r>
            <w:r>
              <w:rPr>
                <w:rFonts w:hint="eastAsia" w:ascii="宋体" w:hAnsi="宋体" w:eastAsia="宋体" w:cs="宋体"/>
                <w:i w:val="0"/>
                <w:color w:val="auto"/>
                <w:sz w:val="20"/>
                <w:szCs w:val="20"/>
                <w:u w:val="none"/>
                <w:lang w:val="en-US" w:eastAsia="zh-CN"/>
              </w:rPr>
              <w:t>(5-16mm）</w:t>
            </w:r>
          </w:p>
        </w:tc>
        <w:tc>
          <w:tcPr>
            <w:tcW w:w="6929" w:type="dxa"/>
            <w:vMerge w:val="restart"/>
            <w:tcBorders>
              <w:top w:val="single" w:color="000000" w:sz="4" w:space="0"/>
              <w:left w:val="single" w:color="000000" w:sz="4" w:space="0"/>
              <w:right w:val="single" w:color="000000" w:sz="4" w:space="0"/>
            </w:tcBorders>
            <w:vAlign w:val="center"/>
          </w:tcPr>
          <w:tbl>
            <w:tblPr>
              <w:tblStyle w:val="26"/>
              <w:tblpPr w:leftFromText="180" w:rightFromText="180" w:vertAnchor="text" w:horzAnchor="page" w:tblpX="2394" w:tblpY="-433"/>
              <w:tblOverlap w:val="never"/>
              <w:tblW w:w="5798" w:type="dxa"/>
              <w:tblInd w:w="0" w:type="dxa"/>
              <w:tblLayout w:type="fixed"/>
              <w:tblCellMar>
                <w:top w:w="0" w:type="dxa"/>
                <w:left w:w="0" w:type="dxa"/>
                <w:bottom w:w="0" w:type="dxa"/>
                <w:right w:w="0" w:type="dxa"/>
              </w:tblCellMar>
            </w:tblPr>
            <w:tblGrid>
              <w:gridCol w:w="525"/>
              <w:gridCol w:w="721"/>
              <w:gridCol w:w="2487"/>
              <w:gridCol w:w="1148"/>
              <w:gridCol w:w="917"/>
            </w:tblGrid>
            <w:tr>
              <w:tblPrEx>
                <w:tblCellMar>
                  <w:top w:w="0" w:type="dxa"/>
                  <w:left w:w="0" w:type="dxa"/>
                  <w:bottom w:w="0" w:type="dxa"/>
                  <w:right w:w="0" w:type="dxa"/>
                </w:tblCellMar>
              </w:tblPrEx>
              <w:trPr>
                <w:trHeight w:val="1055" w:hRule="atLeast"/>
              </w:trPr>
              <w:tc>
                <w:tcPr>
                  <w:tcW w:w="525"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序号</w:t>
                  </w:r>
                </w:p>
              </w:tc>
              <w:tc>
                <w:tcPr>
                  <w:tcW w:w="320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检测项目</w:t>
                  </w:r>
                </w:p>
              </w:tc>
              <w:tc>
                <w:tcPr>
                  <w:tcW w:w="11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技术指标（高料）</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技术指标（普料）</w:t>
                  </w:r>
                </w:p>
              </w:tc>
            </w:tr>
            <w:tr>
              <w:tblPrEx>
                <w:tblCellMar>
                  <w:top w:w="0" w:type="dxa"/>
                  <w:left w:w="0" w:type="dxa"/>
                  <w:bottom w:w="0" w:type="dxa"/>
                  <w:right w:w="0" w:type="dxa"/>
                </w:tblCellMar>
              </w:tblPrEx>
              <w:trPr>
                <w:trHeight w:val="362" w:hRule="atLeast"/>
              </w:trPr>
              <w:tc>
                <w:tcPr>
                  <w:tcW w:w="525"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320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碎石压碎指标（%）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≤16</w:t>
                  </w:r>
                </w:p>
              </w:tc>
            </w:tr>
            <w:tr>
              <w:tblPrEx>
                <w:tblCellMar>
                  <w:top w:w="0" w:type="dxa"/>
                  <w:left w:w="0" w:type="dxa"/>
                  <w:bottom w:w="0" w:type="dxa"/>
                  <w:right w:w="0" w:type="dxa"/>
                </w:tblCellMar>
              </w:tblPrEx>
              <w:trPr>
                <w:trHeight w:val="362" w:hRule="atLeast"/>
              </w:trPr>
              <w:tc>
                <w:tcPr>
                  <w:tcW w:w="525"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w:t>
                  </w:r>
                </w:p>
              </w:tc>
              <w:tc>
                <w:tcPr>
                  <w:tcW w:w="320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坚固性（%）</w:t>
                  </w:r>
                </w:p>
              </w:tc>
              <w:tc>
                <w:tcPr>
                  <w:tcW w:w="11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w:t>
                  </w:r>
                </w:p>
              </w:tc>
            </w:tr>
            <w:tr>
              <w:tblPrEx>
                <w:tblCellMar>
                  <w:top w:w="0" w:type="dxa"/>
                  <w:left w:w="0" w:type="dxa"/>
                  <w:bottom w:w="0" w:type="dxa"/>
                  <w:right w:w="0" w:type="dxa"/>
                </w:tblCellMar>
              </w:tblPrEx>
              <w:trPr>
                <w:trHeight w:val="362" w:hRule="atLeast"/>
              </w:trPr>
              <w:tc>
                <w:tcPr>
                  <w:tcW w:w="525" w:type="dxa"/>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w:t>
                  </w:r>
                </w:p>
              </w:tc>
              <w:tc>
                <w:tcPr>
                  <w:tcW w:w="320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针片状颗粒含量（按质量计，%）</w:t>
                  </w:r>
                </w:p>
              </w:tc>
              <w:tc>
                <w:tcPr>
                  <w:tcW w:w="11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w:t>
                  </w:r>
                </w:p>
              </w:tc>
            </w:tr>
            <w:tr>
              <w:tblPrEx>
                <w:tblCellMar>
                  <w:top w:w="0" w:type="dxa"/>
                  <w:left w:w="0" w:type="dxa"/>
                  <w:bottom w:w="0" w:type="dxa"/>
                  <w:right w:w="0" w:type="dxa"/>
                </w:tblCellMar>
              </w:tblPrEx>
              <w:trPr>
                <w:trHeight w:val="362" w:hRule="atLeast"/>
              </w:trPr>
              <w:tc>
                <w:tcPr>
                  <w:tcW w:w="525" w:type="dxa"/>
                  <w:vMerge w:val="restar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w:t>
                  </w:r>
                </w:p>
              </w:tc>
              <w:tc>
                <w:tcPr>
                  <w:tcW w:w="721"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有害物质含量</w:t>
                  </w:r>
                </w:p>
              </w:tc>
              <w:tc>
                <w:tcPr>
                  <w:tcW w:w="24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含泥量（按质量计，%）</w:t>
                  </w:r>
                </w:p>
              </w:tc>
              <w:tc>
                <w:tcPr>
                  <w:tcW w:w="11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≤0.5</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w:t>
                  </w:r>
                </w:p>
              </w:tc>
            </w:tr>
            <w:tr>
              <w:tblPrEx>
                <w:tblCellMar>
                  <w:top w:w="0" w:type="dxa"/>
                  <w:left w:w="0" w:type="dxa"/>
                  <w:bottom w:w="0" w:type="dxa"/>
                  <w:right w:w="0" w:type="dxa"/>
                </w:tblCellMar>
              </w:tblPrEx>
              <w:trPr>
                <w:trHeight w:val="362" w:hRule="atLeast"/>
              </w:trPr>
              <w:tc>
                <w:tcPr>
                  <w:tcW w:w="525" w:type="dxa"/>
                  <w:vMerge w:val="continue"/>
                  <w:tcBorders>
                    <w:left w:val="single" w:color="000000" w:sz="8"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p>
              </w:tc>
              <w:tc>
                <w:tcPr>
                  <w:tcW w:w="72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color w:val="auto"/>
                      <w:sz w:val="22"/>
                      <w:szCs w:val="22"/>
                      <w:u w:val="none"/>
                      <w:lang w:val="en-US" w:eastAsia="zh-CN"/>
                    </w:rPr>
                  </w:pPr>
                </w:p>
              </w:tc>
              <w:tc>
                <w:tcPr>
                  <w:tcW w:w="24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泥块含量（按质量计，%）</w:t>
                  </w:r>
                </w:p>
              </w:tc>
              <w:tc>
                <w:tcPr>
                  <w:tcW w:w="1148" w:type="dxa"/>
                  <w:tcBorders>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w:t>
                  </w:r>
                </w:p>
              </w:tc>
              <w:tc>
                <w:tcPr>
                  <w:tcW w:w="917" w:type="dxa"/>
                  <w:tcBorders>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≤0.2</w:t>
                  </w:r>
                </w:p>
              </w:tc>
            </w:tr>
            <w:tr>
              <w:tblPrEx>
                <w:tblCellMar>
                  <w:top w:w="0" w:type="dxa"/>
                  <w:left w:w="0" w:type="dxa"/>
                  <w:bottom w:w="0" w:type="dxa"/>
                  <w:right w:w="0" w:type="dxa"/>
                </w:tblCellMar>
              </w:tblPrEx>
              <w:trPr>
                <w:trHeight w:val="362" w:hRule="atLeast"/>
              </w:trPr>
              <w:tc>
                <w:tcPr>
                  <w:tcW w:w="525" w:type="dxa"/>
                  <w:vMerge w:val="continue"/>
                  <w:tcBorders>
                    <w:left w:val="single" w:color="000000" w:sz="8"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p>
              </w:tc>
              <w:tc>
                <w:tcPr>
                  <w:tcW w:w="72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color w:val="auto"/>
                      <w:sz w:val="22"/>
                      <w:szCs w:val="22"/>
                      <w:u w:val="none"/>
                      <w:lang w:val="en-US" w:eastAsia="zh-CN"/>
                    </w:rPr>
                  </w:pPr>
                </w:p>
              </w:tc>
              <w:tc>
                <w:tcPr>
                  <w:tcW w:w="24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有机物含量（比色法）</w:t>
                  </w:r>
                </w:p>
              </w:tc>
              <w:tc>
                <w:tcPr>
                  <w:tcW w:w="1148"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合格</w:t>
                  </w:r>
                </w:p>
              </w:tc>
              <w:tc>
                <w:tcPr>
                  <w:tcW w:w="917"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合格</w:t>
                  </w:r>
                </w:p>
              </w:tc>
            </w:tr>
            <w:tr>
              <w:tblPrEx>
                <w:tblCellMar>
                  <w:top w:w="0" w:type="dxa"/>
                  <w:left w:w="0" w:type="dxa"/>
                  <w:bottom w:w="0" w:type="dxa"/>
                  <w:right w:w="0" w:type="dxa"/>
                </w:tblCellMar>
              </w:tblPrEx>
              <w:trPr>
                <w:trHeight w:val="697" w:hRule="atLeast"/>
              </w:trPr>
              <w:tc>
                <w:tcPr>
                  <w:tcW w:w="525" w:type="dxa"/>
                  <w:vMerge w:val="continue"/>
                  <w:tcBorders>
                    <w:left w:val="single" w:color="000000" w:sz="8"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p>
              </w:tc>
              <w:tc>
                <w:tcPr>
                  <w:tcW w:w="721"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color w:val="auto"/>
                      <w:sz w:val="22"/>
                      <w:szCs w:val="22"/>
                      <w:u w:val="none"/>
                      <w:lang w:val="en-US" w:eastAsia="zh-CN"/>
                    </w:rPr>
                  </w:pPr>
                </w:p>
              </w:tc>
              <w:tc>
                <w:tcPr>
                  <w:tcW w:w="24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硫化物及硫酸盐（按SO3质量计，%）</w:t>
                  </w:r>
                </w:p>
              </w:tc>
              <w:tc>
                <w:tcPr>
                  <w:tcW w:w="1148" w:type="dxa"/>
                  <w:tcBorders>
                    <w:top w:val="single" w:color="auto"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≤0.5</w:t>
                  </w:r>
                </w:p>
              </w:tc>
              <w:tc>
                <w:tcPr>
                  <w:tcW w:w="917" w:type="dxa"/>
                  <w:tcBorders>
                    <w:top w:val="single" w:color="auto"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w:t>
                  </w:r>
                </w:p>
              </w:tc>
            </w:tr>
            <w:tr>
              <w:tblPrEx>
                <w:tblCellMar>
                  <w:top w:w="0" w:type="dxa"/>
                  <w:left w:w="0" w:type="dxa"/>
                  <w:bottom w:w="0" w:type="dxa"/>
                  <w:right w:w="0" w:type="dxa"/>
                </w:tblCellMar>
              </w:tblPrEx>
              <w:trPr>
                <w:trHeight w:val="362" w:hRule="atLeast"/>
              </w:trPr>
              <w:tc>
                <w:tcPr>
                  <w:tcW w:w="525"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w:t>
                  </w:r>
                </w:p>
              </w:tc>
              <w:tc>
                <w:tcPr>
                  <w:tcW w:w="320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表观密度（kg/m³）</w:t>
                  </w:r>
                </w:p>
              </w:tc>
              <w:tc>
                <w:tcPr>
                  <w:tcW w:w="11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≥2600</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≥2600</w:t>
                  </w:r>
                </w:p>
              </w:tc>
            </w:tr>
            <w:tr>
              <w:tblPrEx>
                <w:tblCellMar>
                  <w:top w:w="0" w:type="dxa"/>
                  <w:left w:w="0" w:type="dxa"/>
                  <w:bottom w:w="0" w:type="dxa"/>
                  <w:right w:w="0" w:type="dxa"/>
                </w:tblCellMar>
              </w:tblPrEx>
              <w:trPr>
                <w:trHeight w:val="362" w:hRule="atLeast"/>
              </w:trPr>
              <w:tc>
                <w:tcPr>
                  <w:tcW w:w="525"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w:t>
                  </w:r>
                </w:p>
              </w:tc>
              <w:tc>
                <w:tcPr>
                  <w:tcW w:w="320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堆积密度（t/m3）</w:t>
                  </w:r>
                </w:p>
              </w:tc>
              <w:tc>
                <w:tcPr>
                  <w:tcW w:w="11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w:t>
                  </w:r>
                </w:p>
              </w:tc>
            </w:tr>
            <w:tr>
              <w:tblPrEx>
                <w:tblCellMar>
                  <w:top w:w="0" w:type="dxa"/>
                  <w:left w:w="0" w:type="dxa"/>
                  <w:bottom w:w="0" w:type="dxa"/>
                  <w:right w:w="0" w:type="dxa"/>
                </w:tblCellMar>
              </w:tblPrEx>
              <w:trPr>
                <w:trHeight w:val="362" w:hRule="atLeast"/>
              </w:trPr>
              <w:tc>
                <w:tcPr>
                  <w:tcW w:w="525"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w:t>
                  </w:r>
                </w:p>
              </w:tc>
              <w:tc>
                <w:tcPr>
                  <w:tcW w:w="320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堆积空隙率(%)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≤43</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≤45</w:t>
                  </w:r>
                </w:p>
              </w:tc>
            </w:tr>
            <w:tr>
              <w:tblPrEx>
                <w:tblCellMar>
                  <w:top w:w="0" w:type="dxa"/>
                  <w:left w:w="0" w:type="dxa"/>
                  <w:bottom w:w="0" w:type="dxa"/>
                  <w:right w:w="0" w:type="dxa"/>
                </w:tblCellMar>
              </w:tblPrEx>
              <w:trPr>
                <w:trHeight w:val="372" w:hRule="atLeast"/>
              </w:trPr>
              <w:tc>
                <w:tcPr>
                  <w:tcW w:w="525"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w:t>
                  </w:r>
                </w:p>
              </w:tc>
              <w:tc>
                <w:tcPr>
                  <w:tcW w:w="320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吸水率(%)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岩石的抗压强度应比所配置的混凝土强度至少高20%。执行标准JGJ52-2006（普通混凝土用砂，石质量及检测方法标准）</w:t>
            </w:r>
          </w:p>
        </w:tc>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3000</w:t>
            </w:r>
          </w:p>
        </w:tc>
        <w:tc>
          <w:tcPr>
            <w:tcW w:w="59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吨</w:t>
            </w:r>
          </w:p>
        </w:tc>
      </w:tr>
      <w:tr>
        <w:tblPrEx>
          <w:tblCellMar>
            <w:top w:w="0" w:type="dxa"/>
            <w:left w:w="108" w:type="dxa"/>
            <w:bottom w:w="0" w:type="dxa"/>
            <w:right w:w="108" w:type="dxa"/>
          </w:tblCellMar>
        </w:tblPrEx>
        <w:trPr>
          <w:trHeight w:val="85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w:t>
            </w:r>
          </w:p>
        </w:tc>
        <w:tc>
          <w:tcPr>
            <w:tcW w:w="1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碎石</w:t>
            </w:r>
            <w:r>
              <w:rPr>
                <w:rFonts w:hint="eastAsia" w:ascii="宋体" w:hAnsi="宋体" w:eastAsia="宋体" w:cs="宋体"/>
                <w:i w:val="0"/>
                <w:color w:val="auto"/>
                <w:sz w:val="20"/>
                <w:szCs w:val="20"/>
                <w:u w:val="none"/>
                <w:lang w:val="en-US" w:eastAsia="zh-CN"/>
              </w:rPr>
              <w:t>（5-25mm)</w:t>
            </w:r>
          </w:p>
        </w:tc>
        <w:tc>
          <w:tcPr>
            <w:tcW w:w="6929"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color w:val="auto"/>
                <w:sz w:val="22"/>
                <w:szCs w:val="22"/>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18000</w:t>
            </w:r>
          </w:p>
        </w:tc>
        <w:tc>
          <w:tcPr>
            <w:tcW w:w="59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吨</w:t>
            </w:r>
          </w:p>
        </w:tc>
      </w:tr>
      <w:tr>
        <w:tblPrEx>
          <w:tblCellMar>
            <w:top w:w="0" w:type="dxa"/>
            <w:left w:w="108" w:type="dxa"/>
            <w:bottom w:w="0" w:type="dxa"/>
            <w:right w:w="108" w:type="dxa"/>
          </w:tblCellMar>
        </w:tblPrEx>
        <w:trPr>
          <w:trHeight w:val="3644"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w:t>
            </w:r>
          </w:p>
        </w:tc>
        <w:tc>
          <w:tcPr>
            <w:tcW w:w="130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碎石</w:t>
            </w:r>
            <w:r>
              <w:rPr>
                <w:rFonts w:hint="eastAsia" w:ascii="宋体" w:hAnsi="宋体" w:eastAsia="宋体" w:cs="宋体"/>
                <w:i w:val="0"/>
                <w:color w:val="auto"/>
                <w:sz w:val="18"/>
                <w:szCs w:val="18"/>
                <w:u w:val="none"/>
                <w:lang w:val="en-US" w:eastAsia="zh-CN"/>
              </w:rPr>
              <w:t>（16-31.5mm)</w:t>
            </w:r>
          </w:p>
        </w:tc>
        <w:tc>
          <w:tcPr>
            <w:tcW w:w="6929"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color w:val="auto"/>
                <w:sz w:val="22"/>
                <w:szCs w:val="22"/>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9000</w:t>
            </w:r>
          </w:p>
        </w:tc>
        <w:tc>
          <w:tcPr>
            <w:tcW w:w="59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吨</w:t>
            </w:r>
          </w:p>
        </w:tc>
      </w:tr>
      <w:tr>
        <w:tblPrEx>
          <w:tblCellMar>
            <w:top w:w="0" w:type="dxa"/>
            <w:left w:w="108" w:type="dxa"/>
            <w:bottom w:w="0" w:type="dxa"/>
            <w:right w:w="108" w:type="dxa"/>
          </w:tblCellMar>
        </w:tblPrEx>
        <w:trPr>
          <w:trHeight w:val="714" w:hRule="atLeast"/>
          <w:jc w:val="center"/>
        </w:trPr>
        <w:tc>
          <w:tcPr>
            <w:tcW w:w="4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w:t>
            </w:r>
          </w:p>
        </w:tc>
        <w:tc>
          <w:tcPr>
            <w:tcW w:w="13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备注说明</w:t>
            </w:r>
          </w:p>
        </w:tc>
        <w:tc>
          <w:tcPr>
            <w:tcW w:w="8303"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Cs w:val="21"/>
                <w:lang w:val="en-US" w:eastAsia="zh-CN"/>
              </w:rPr>
            </w:pPr>
            <w:r>
              <w:rPr>
                <w:rFonts w:hint="eastAsia" w:ascii="宋体" w:hAnsi="宋体" w:eastAsia="宋体" w:cs="宋体"/>
                <w:i w:val="0"/>
                <w:color w:val="auto"/>
                <w:sz w:val="20"/>
                <w:szCs w:val="20"/>
                <w:u w:val="none"/>
                <w:lang w:val="en-US" w:eastAsia="zh-CN"/>
              </w:rPr>
              <w:t>规格5-16mm为瓜子片；规格5-25mm为1-2碎石；规格16-31.5</w:t>
            </w:r>
            <w:r>
              <w:rPr>
                <w:rFonts w:hint="eastAsia" w:ascii="宋体" w:hAnsi="宋体" w:eastAsia="宋体" w:cs="宋体"/>
                <w:i w:val="0"/>
                <w:color w:val="auto"/>
                <w:sz w:val="18"/>
                <w:szCs w:val="18"/>
                <w:u w:val="none"/>
                <w:lang w:val="en-US" w:eastAsia="zh-CN"/>
              </w:rPr>
              <w:t>mm为1-3碎石。</w:t>
            </w:r>
          </w:p>
        </w:tc>
      </w:tr>
    </w:tbl>
    <w:p>
      <w:pPr>
        <w:spacing w:line="360" w:lineRule="auto"/>
        <w:jc w:val="left"/>
        <w:rPr>
          <w:rFonts w:hint="eastAsia" w:ascii="宋体" w:hAnsi="宋体" w:eastAsia="宋体" w:cs="Times New Roman"/>
          <w:color w:val="auto"/>
          <w:szCs w:val="21"/>
          <w:highlight w:val="none"/>
          <w:lang w:val="en-US" w:eastAsia="zh-CN"/>
        </w:rPr>
      </w:pPr>
    </w:p>
    <w:p>
      <w:pPr>
        <w:spacing w:line="360" w:lineRule="auto"/>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2、投标单价</w:t>
      </w:r>
      <w:r>
        <w:rPr>
          <w:rFonts w:hint="eastAsia" w:ascii="宋体" w:hAnsi="宋体" w:cs="Times New Roman"/>
          <w:color w:val="auto"/>
          <w:szCs w:val="21"/>
          <w:highlight w:val="none"/>
          <w:lang w:val="en-US" w:eastAsia="zh-CN"/>
        </w:rPr>
        <w:t>限价</w:t>
      </w:r>
    </w:p>
    <w:tbl>
      <w:tblPr>
        <w:tblStyle w:val="26"/>
        <w:tblpPr w:leftFromText="180" w:rightFromText="180" w:vertAnchor="text" w:horzAnchor="page" w:tblpXSpec="center" w:tblpY="309"/>
        <w:tblOverlap w:val="never"/>
        <w:tblW w:w="9901" w:type="dxa"/>
        <w:jc w:val="center"/>
        <w:tblLayout w:type="fixed"/>
        <w:tblCellMar>
          <w:top w:w="0" w:type="dxa"/>
          <w:left w:w="108" w:type="dxa"/>
          <w:bottom w:w="0" w:type="dxa"/>
          <w:right w:w="108" w:type="dxa"/>
        </w:tblCellMar>
      </w:tblPr>
      <w:tblGrid>
        <w:gridCol w:w="638"/>
        <w:gridCol w:w="1647"/>
        <w:gridCol w:w="2426"/>
        <w:gridCol w:w="1315"/>
        <w:gridCol w:w="945"/>
        <w:gridCol w:w="1465"/>
        <w:gridCol w:w="1465"/>
      </w:tblGrid>
      <w:tr>
        <w:tblPrEx>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rPr>
            </w:pPr>
            <w:r>
              <w:rPr>
                <w:rFonts w:hint="eastAsia" w:ascii="宋体" w:hAnsi="宋体" w:eastAsia="宋体" w:cs="宋体"/>
                <w:b/>
                <w:bCs/>
                <w:color w:val="auto"/>
                <w:kern w:val="0"/>
                <w:szCs w:val="21"/>
                <w:lang w:bidi="ar"/>
              </w:rPr>
              <w:t>序号</w:t>
            </w:r>
          </w:p>
        </w:tc>
        <w:tc>
          <w:tcPr>
            <w:tcW w:w="1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rPr>
            </w:pPr>
            <w:r>
              <w:rPr>
                <w:rFonts w:hint="eastAsia" w:ascii="宋体" w:hAnsi="宋体" w:eastAsia="宋体" w:cs="宋体"/>
                <w:b/>
                <w:bCs/>
                <w:color w:val="auto"/>
                <w:kern w:val="0"/>
                <w:szCs w:val="21"/>
                <w:lang w:bidi="ar"/>
              </w:rPr>
              <w:t>名称</w:t>
            </w:r>
          </w:p>
        </w:tc>
        <w:tc>
          <w:tcPr>
            <w:tcW w:w="24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rPr>
            </w:pPr>
            <w:r>
              <w:rPr>
                <w:rFonts w:hint="eastAsia" w:ascii="宋体" w:hAnsi="宋体" w:eastAsia="宋体" w:cs="宋体"/>
                <w:b/>
                <w:bCs/>
                <w:color w:val="auto"/>
                <w:kern w:val="0"/>
                <w:szCs w:val="21"/>
                <w:lang w:bidi="ar"/>
              </w:rPr>
              <w:t>技术参数</w:t>
            </w:r>
          </w:p>
        </w:tc>
        <w:tc>
          <w:tcPr>
            <w:tcW w:w="13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Cs w:val="21"/>
                <w:lang w:bidi="ar"/>
              </w:rPr>
            </w:pPr>
            <w:r>
              <w:rPr>
                <w:rFonts w:hint="eastAsia" w:ascii="宋体" w:hAnsi="宋体" w:eastAsia="宋体" w:cs="宋体"/>
                <w:b/>
                <w:bCs/>
                <w:color w:val="auto"/>
                <w:kern w:val="0"/>
                <w:szCs w:val="21"/>
                <w:lang w:val="en-US" w:eastAsia="zh-CN" w:bidi="ar"/>
              </w:rPr>
              <w:t>暂定</w:t>
            </w:r>
            <w:r>
              <w:rPr>
                <w:rFonts w:hint="eastAsia" w:ascii="宋体" w:hAnsi="宋体" w:eastAsia="宋体" w:cs="宋体"/>
                <w:b/>
                <w:bCs/>
                <w:color w:val="auto"/>
                <w:kern w:val="0"/>
                <w:szCs w:val="21"/>
                <w:lang w:bidi="ar"/>
              </w:rPr>
              <w:t>数量</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val="en-US" w:eastAsia="zh-CN" w:bidi="ar"/>
              </w:rPr>
              <w:t>单位</w:t>
            </w:r>
          </w:p>
        </w:tc>
        <w:tc>
          <w:tcPr>
            <w:tcW w:w="14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val="en-US" w:eastAsia="zh-CN" w:bidi="ar"/>
              </w:rPr>
              <w:t>控制单价（元/吨）</w:t>
            </w:r>
          </w:p>
        </w:tc>
        <w:tc>
          <w:tcPr>
            <w:tcW w:w="14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val="en-US" w:eastAsia="zh-CN" w:bidi="ar"/>
              </w:rPr>
              <w:t>备注</w:t>
            </w:r>
          </w:p>
        </w:tc>
      </w:tr>
      <w:tr>
        <w:tblPrEx>
          <w:tblCellMar>
            <w:top w:w="0" w:type="dxa"/>
            <w:left w:w="108" w:type="dxa"/>
            <w:bottom w:w="0" w:type="dxa"/>
            <w:right w:w="108" w:type="dxa"/>
          </w:tblCellMar>
        </w:tblPrEx>
        <w:trPr>
          <w:trHeight w:val="850"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1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碎石</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(5-16mm)</w:t>
            </w:r>
          </w:p>
        </w:tc>
        <w:tc>
          <w:tcPr>
            <w:tcW w:w="2426" w:type="dxa"/>
            <w:vMerge w:val="restart"/>
            <w:tcBorders>
              <w:top w:val="single" w:color="000000" w:sz="4" w:space="0"/>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岩石的抗压强度应比所配置的混凝土强度至少高20%。执行标准为JGJ52-2006（普通混凝土用砂，石质量及检测方法标准）</w:t>
            </w:r>
          </w:p>
        </w:tc>
        <w:tc>
          <w:tcPr>
            <w:tcW w:w="13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吨</w:t>
            </w:r>
          </w:p>
        </w:tc>
        <w:tc>
          <w:tcPr>
            <w:tcW w:w="14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72</w:t>
            </w:r>
          </w:p>
        </w:tc>
        <w:tc>
          <w:tcPr>
            <w:tcW w:w="1465" w:type="dxa"/>
            <w:vMerge w:val="restart"/>
            <w:tcBorders>
              <w:top w:val="single" w:color="000000" w:sz="4" w:space="0"/>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含13%增值税和到厂运费</w:t>
            </w:r>
          </w:p>
        </w:tc>
      </w:tr>
      <w:tr>
        <w:tblPrEx>
          <w:tblCellMar>
            <w:top w:w="0" w:type="dxa"/>
            <w:left w:w="108" w:type="dxa"/>
            <w:bottom w:w="0" w:type="dxa"/>
            <w:right w:w="108" w:type="dxa"/>
          </w:tblCellMar>
        </w:tblPrEx>
        <w:trPr>
          <w:trHeight w:val="850"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2</w:t>
            </w:r>
          </w:p>
        </w:tc>
        <w:tc>
          <w:tcPr>
            <w:tcW w:w="1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碎石（5-25mm)</w:t>
            </w:r>
          </w:p>
        </w:tc>
        <w:tc>
          <w:tcPr>
            <w:tcW w:w="2426"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firstLine="422"/>
              <w:jc w:val="center"/>
              <w:rPr>
                <w:rFonts w:hint="default" w:ascii="宋体" w:hAnsi="宋体" w:eastAsia="宋体" w:cs="宋体"/>
                <w:color w:val="auto"/>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18000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吨</w:t>
            </w:r>
          </w:p>
        </w:tc>
        <w:tc>
          <w:tcPr>
            <w:tcW w:w="14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73</w:t>
            </w:r>
          </w:p>
        </w:tc>
        <w:tc>
          <w:tcPr>
            <w:tcW w:w="1465"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p>
        </w:tc>
      </w:tr>
      <w:tr>
        <w:tblPrEx>
          <w:tblCellMar>
            <w:top w:w="0" w:type="dxa"/>
            <w:left w:w="108" w:type="dxa"/>
            <w:bottom w:w="0" w:type="dxa"/>
            <w:right w:w="108" w:type="dxa"/>
          </w:tblCellMar>
        </w:tblPrEx>
        <w:trPr>
          <w:trHeight w:val="673"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3</w:t>
            </w:r>
          </w:p>
        </w:tc>
        <w:tc>
          <w:tcPr>
            <w:tcW w:w="1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碎石（16-31.5mm)</w:t>
            </w:r>
          </w:p>
        </w:tc>
        <w:tc>
          <w:tcPr>
            <w:tcW w:w="2426" w:type="dxa"/>
            <w:vMerge w:val="continue"/>
            <w:tcBorders>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firstLine="422"/>
              <w:jc w:val="center"/>
              <w:rPr>
                <w:rFonts w:hint="default" w:ascii="宋体" w:hAnsi="宋体" w:eastAsia="宋体" w:cs="宋体"/>
                <w:color w:val="auto"/>
                <w:szCs w:val="21"/>
              </w:rPr>
            </w:pPr>
          </w:p>
        </w:tc>
        <w:tc>
          <w:tcPr>
            <w:tcW w:w="1315" w:type="dxa"/>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9000</w:t>
            </w:r>
          </w:p>
        </w:tc>
        <w:tc>
          <w:tcPr>
            <w:tcW w:w="945" w:type="dxa"/>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吨</w:t>
            </w:r>
          </w:p>
        </w:tc>
        <w:tc>
          <w:tcPr>
            <w:tcW w:w="1465" w:type="dxa"/>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73</w:t>
            </w:r>
          </w:p>
        </w:tc>
        <w:tc>
          <w:tcPr>
            <w:tcW w:w="1465" w:type="dxa"/>
            <w:vMerge w:val="continue"/>
            <w:tcBorders>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p>
        </w:tc>
      </w:tr>
      <w:tr>
        <w:tblPrEx>
          <w:tblCellMar>
            <w:top w:w="0" w:type="dxa"/>
            <w:left w:w="108" w:type="dxa"/>
            <w:bottom w:w="0" w:type="dxa"/>
            <w:right w:w="108" w:type="dxa"/>
          </w:tblCellMar>
        </w:tblPrEx>
        <w:trPr>
          <w:trHeight w:val="673"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4</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i w:val="0"/>
                <w:color w:val="auto"/>
                <w:sz w:val="22"/>
                <w:szCs w:val="22"/>
                <w:u w:val="none"/>
                <w:lang w:val="en-US" w:eastAsia="zh-CN"/>
              </w:rPr>
              <w:t>备注说明</w:t>
            </w:r>
          </w:p>
        </w:tc>
        <w:tc>
          <w:tcPr>
            <w:tcW w:w="761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r>
              <w:rPr>
                <w:rFonts w:hint="eastAsia" w:ascii="宋体" w:hAnsi="宋体" w:eastAsia="宋体" w:cs="宋体"/>
                <w:i w:val="0"/>
                <w:color w:val="auto"/>
                <w:sz w:val="22"/>
                <w:szCs w:val="22"/>
                <w:u w:val="none"/>
                <w:lang w:val="en-US" w:eastAsia="zh-CN"/>
              </w:rPr>
              <w:t>规格5-16mm为瓜子片；规格5-25mm为1-2碎石；规格16-31.5mm为1-3碎石。</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u w:val="none"/>
        </w:rPr>
      </w:pPr>
      <w:r>
        <w:rPr>
          <w:rFonts w:hint="eastAsia" w:ascii="宋体" w:hAnsi="宋体" w:eastAsia="宋体" w:cs="宋体"/>
          <w:b/>
          <w:color w:val="auto"/>
          <w:szCs w:val="21"/>
          <w:u w:val="none"/>
          <w:lang w:val="en-US" w:eastAsia="zh-CN"/>
        </w:rPr>
        <w:t>二、</w:t>
      </w:r>
      <w:r>
        <w:rPr>
          <w:rFonts w:hint="eastAsia" w:ascii="宋体" w:hAnsi="宋体" w:eastAsia="宋体" w:cs="宋体"/>
          <w:b/>
          <w:color w:val="auto"/>
          <w:szCs w:val="21"/>
          <w:u w:val="none"/>
        </w:rPr>
        <w:t>技术标准及要求：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Cs w:val="21"/>
          <w:highlight w:val="none"/>
          <w:u w:val="none"/>
          <w:lang w:eastAsia="zh-CN"/>
        </w:rPr>
      </w:pPr>
      <w:r>
        <w:rPr>
          <w:rFonts w:hint="eastAsia" w:ascii="宋体" w:hAnsi="宋体" w:eastAsia="宋体" w:cs="宋体"/>
          <w:b/>
          <w:color w:val="auto"/>
          <w:szCs w:val="21"/>
          <w:highlight w:val="none"/>
          <w:u w:val="none"/>
          <w:lang w:val="en-US" w:eastAsia="zh-CN"/>
        </w:rPr>
        <w:t>1</w:t>
      </w:r>
      <w:r>
        <w:rPr>
          <w:rFonts w:hint="eastAsia" w:ascii="宋体" w:hAnsi="宋体" w:eastAsia="宋体" w:cs="宋体"/>
          <w:b/>
          <w:color w:val="auto"/>
          <w:szCs w:val="21"/>
          <w:highlight w:val="none"/>
          <w:u w:val="none"/>
        </w:rPr>
        <w:t>、投标人所供应的碎石性能应符合规范要求及国家现行的有关强制性标准的规定；</w:t>
      </w:r>
      <w:r>
        <w:rPr>
          <w:rFonts w:hint="eastAsia" w:ascii="宋体" w:hAnsi="宋体" w:eastAsia="宋体" w:cs="宋体"/>
          <w:b/>
          <w:color w:val="auto"/>
          <w:szCs w:val="21"/>
          <w:highlight w:val="none"/>
          <w:u w:val="none"/>
          <w:lang w:eastAsia="zh-CN"/>
        </w:rPr>
        <w:t>（</w:t>
      </w:r>
      <w:r>
        <w:rPr>
          <w:rFonts w:hint="eastAsia" w:ascii="宋体" w:hAnsi="宋体" w:eastAsia="宋体" w:cs="宋体"/>
          <w:b/>
          <w:color w:val="auto"/>
          <w:szCs w:val="21"/>
          <w:highlight w:val="none"/>
          <w:u w:val="none"/>
          <w:lang w:val="en-US" w:eastAsia="zh-CN"/>
        </w:rPr>
        <w:t>此次投标报价费率报的是普料价格，后期如甲方要求供货高料，则结算单价在普料报价的基础增加 10 元/吨</w:t>
      </w:r>
      <w:r>
        <w:rPr>
          <w:rFonts w:hint="eastAsia" w:ascii="宋体" w:hAnsi="宋体" w:eastAsia="宋体" w:cs="宋体"/>
          <w:b/>
          <w:color w:val="auto"/>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Cs w:val="21"/>
          <w:highlight w:val="none"/>
          <w:u w:val="none"/>
        </w:rPr>
      </w:pPr>
      <w:r>
        <w:rPr>
          <w:rFonts w:hint="eastAsia" w:ascii="宋体" w:hAnsi="宋体" w:eastAsia="宋体" w:cs="宋体"/>
          <w:b/>
          <w:color w:val="auto"/>
          <w:szCs w:val="21"/>
          <w:highlight w:val="none"/>
          <w:u w:val="none"/>
          <w:lang w:val="en-US" w:eastAsia="zh-CN"/>
        </w:rPr>
        <w:t>2</w:t>
      </w:r>
      <w:r>
        <w:rPr>
          <w:rFonts w:hint="eastAsia" w:ascii="宋体" w:hAnsi="宋体" w:eastAsia="宋体" w:cs="宋体"/>
          <w:b/>
          <w:color w:val="auto"/>
          <w:szCs w:val="21"/>
          <w:highlight w:val="none"/>
          <w:u w:val="none"/>
        </w:rPr>
        <w:t>、混凝土的粗集料，应采用质地坚实、均匀洁净、级配合理、粒形良好、吸水率小的碎石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材料到场后，</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对进场材料质量、规格进行试验验证，若不能满足要求，</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有权拒收货物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、投标报价包含将合格产品送至招标工程项目所在地</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指定地点的所有费用，包括但不限于材料费、装车费、运输费、保险费、卸车费 、利润、税费及其他各种费用。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宋体" w:cs="Times New Roman"/>
          <w:b/>
          <w:bCs/>
          <w:color w:val="auto"/>
          <w:highlight w:val="none"/>
        </w:rPr>
      </w:pPr>
      <w:r>
        <w:rPr>
          <w:rFonts w:hint="eastAsia" w:ascii="宋体" w:hAnsi="宋体" w:eastAsia="宋体" w:cs="宋体"/>
          <w:b/>
          <w:bCs/>
          <w:color w:val="auto"/>
          <w:highlight w:val="none"/>
          <w:u w:val="none"/>
          <w:lang w:val="en-US" w:eastAsia="zh-CN"/>
        </w:rPr>
        <w:t>4</w:t>
      </w:r>
      <w:r>
        <w:rPr>
          <w:rFonts w:hint="eastAsia" w:ascii="宋体" w:hAnsi="宋体" w:eastAsia="宋体" w:cs="宋体"/>
          <w:b/>
          <w:bCs/>
          <w:color w:val="auto"/>
          <w:highlight w:val="none"/>
          <w:u w:val="none"/>
        </w:rPr>
        <w:t>、</w:t>
      </w:r>
      <w:r>
        <w:rPr>
          <w:rFonts w:hint="eastAsia" w:ascii="Times New Roman" w:hAnsi="Times New Roman" w:eastAsia="宋体" w:cs="Times New Roman"/>
          <w:b/>
          <w:bCs/>
          <w:color w:val="auto"/>
          <w:highlight w:val="none"/>
        </w:rPr>
        <w:t>产品价格变动</w:t>
      </w:r>
      <w:r>
        <w:rPr>
          <w:rFonts w:hint="eastAsia" w:ascii="Times New Roman" w:hAnsi="Times New Roman" w:eastAsia="宋体" w:cs="Times New Roman"/>
          <w:b/>
          <w:bCs/>
          <w:color w:val="auto"/>
          <w:highlight w:val="none"/>
          <w:lang w:val="en-US" w:eastAsia="zh-CN"/>
        </w:rPr>
        <w:t>调价机制</w:t>
      </w:r>
      <w:r>
        <w:rPr>
          <w:rFonts w:hint="eastAsia" w:ascii="Times New Roman" w:hAnsi="Times New Roman" w:eastAsia="宋体" w:cs="Times New Roman"/>
          <w:b/>
          <w:bCs/>
          <w:color w:val="auto"/>
          <w:highlight w:val="none"/>
        </w:rPr>
        <w:t>：</w:t>
      </w:r>
      <w:r>
        <w:rPr>
          <w:rFonts w:hint="eastAsia" w:ascii="Times New Roman" w:hAnsi="Times New Roman" w:eastAsia="宋体" w:cs="Times New Roman"/>
          <w:b/>
          <w:bCs/>
          <w:color w:val="auto"/>
          <w:highlight w:val="none"/>
          <w:lang w:val="en-US" w:eastAsia="zh-CN"/>
        </w:rPr>
        <w:t>本项目采用固定价，服务期内</w:t>
      </w:r>
      <w:r>
        <w:rPr>
          <w:rFonts w:hint="eastAsia" w:ascii="Times New Roman" w:hAnsi="Times New Roman" w:eastAsia="宋体" w:cs="Times New Roman"/>
          <w:b/>
          <w:bCs/>
          <w:color w:val="auto"/>
          <w:highlight w:val="none"/>
        </w:rPr>
        <w:t>价格</w:t>
      </w:r>
      <w:r>
        <w:rPr>
          <w:rFonts w:hint="eastAsia" w:ascii="Times New Roman" w:hAnsi="Times New Roman" w:eastAsia="宋体" w:cs="Times New Roman"/>
          <w:b/>
          <w:bCs/>
          <w:color w:val="auto"/>
          <w:highlight w:val="none"/>
          <w:lang w:val="en-US" w:eastAsia="zh-CN"/>
        </w:rPr>
        <w:t>不</w:t>
      </w:r>
      <w:r>
        <w:rPr>
          <w:rFonts w:hint="eastAsia" w:ascii="Times New Roman" w:hAnsi="Times New Roman" w:eastAsia="宋体" w:cs="Times New Roman"/>
          <w:b/>
          <w:bCs/>
          <w:color w:val="auto"/>
          <w:highlight w:val="none"/>
        </w:rPr>
        <w:t>调整。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5</w:t>
      </w:r>
      <w:r>
        <w:rPr>
          <w:rFonts w:hint="eastAsia" w:ascii="宋体" w:hAnsi="宋体" w:eastAsia="宋体" w:cs="宋体"/>
          <w:color w:val="auto"/>
          <w:highlight w:val="none"/>
          <w:u w:val="none"/>
        </w:rPr>
        <w:t>、其它要求：</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（1）中标人按</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规定的质量、数量要求供货，货到现场后由</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项目材料员、质检员共同进行验收；</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随机取样抽检，如检验不合格，</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一律拒绝验收，中标人必须无条件拉走并承担合同约定的违约责任；验收合格后</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开具收料单，作为结算依据。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（2）若中标人不能按规定质量、数量供货，</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有权终止合同，中标人的合同履约保证金不予退还。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（3）投标人应充分实地考察进场道路的承载能力、地形地貌和外围环境，超限超载治理政策等，组织适宜的车辆，协调相关事宜，综合测算运输成本，合理报价。</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（4）</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与中标候选人签订合同后，关于本招标内容所涉及的所有外围协调事宜，均由投标人负责处理；如因投标人无法协调相关事项，影响正常施工，</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有权选择其他材料供应商。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rPr>
      </w:pPr>
      <w:r>
        <w:rPr>
          <w:rFonts w:hint="eastAsia" w:ascii="宋体" w:hAnsi="宋体" w:eastAsia="宋体" w:cs="宋体"/>
          <w:color w:val="auto"/>
          <w:highlight w:val="none"/>
          <w:u w:val="none"/>
        </w:rPr>
        <w:t>（5）</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应提前3天将材料进场计划提交给投标人，投标人应按时按照计划提供相应合格的材料；如若逾期，则投标人应向</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支付 1000元/天 的违约金，如逾期超过 3天，则</w:t>
      </w:r>
      <w:r>
        <w:rPr>
          <w:rFonts w:hint="eastAsia" w:ascii="宋体" w:hAnsi="宋体" w:eastAsia="宋体" w:cs="宋体"/>
          <w:color w:val="auto"/>
          <w:highlight w:val="none"/>
          <w:u w:val="none"/>
          <w:lang w:eastAsia="zh-CN"/>
        </w:rPr>
        <w:t>采购人</w:t>
      </w:r>
      <w:r>
        <w:rPr>
          <w:rFonts w:hint="eastAsia" w:ascii="宋体" w:hAnsi="宋体" w:eastAsia="宋体" w:cs="宋体"/>
          <w:color w:val="auto"/>
          <w:highlight w:val="none"/>
          <w:u w:val="none"/>
        </w:rPr>
        <w:t>有权更换供应商，投标人不得以材料供应数量未履行完成为借口继续供应材料。</w:t>
      </w:r>
    </w:p>
    <w:p>
      <w:pPr>
        <w:rPr>
          <w:rFonts w:hint="default"/>
          <w:lang w:val="en-US" w:eastAsia="zh-CN"/>
        </w:rPr>
      </w:pPr>
      <w:r>
        <w:rPr>
          <w:rFonts w:hint="default" w:ascii="宋体" w:hAnsi="宋体" w:cs="宋体"/>
          <w:b w:val="0"/>
          <w:bCs w:val="0"/>
          <w:spacing w:val="0"/>
          <w:sz w:val="21"/>
          <w:szCs w:val="21"/>
          <w:highlight w:val="none"/>
          <w:lang w:val="en-US" w:eastAsia="zh-CN"/>
        </w:rPr>
        <w:br w:type="page"/>
      </w:r>
    </w:p>
    <w:p>
      <w:pPr>
        <w:pStyle w:val="3"/>
        <w:spacing w:beforeLines="0" w:afterLines="0"/>
        <w:jc w:val="center"/>
        <w:rPr>
          <w:rFonts w:hint="eastAsia"/>
          <w:color w:val="auto"/>
          <w:sz w:val="32"/>
          <w:szCs w:val="32"/>
        </w:rPr>
      </w:pPr>
      <w:r>
        <w:rPr>
          <w:rFonts w:hint="eastAsia" w:ascii="Arial" w:hAnsi="Arial"/>
          <w:color w:val="auto"/>
          <w:kern w:val="2"/>
          <w:sz w:val="32"/>
          <w:szCs w:val="32"/>
          <w:highlight w:val="none"/>
        </w:rPr>
        <w:t>第四章</w:t>
      </w:r>
      <w:r>
        <w:rPr>
          <w:rFonts w:ascii="Arial" w:hAnsi="Arial"/>
          <w:color w:val="auto"/>
          <w:kern w:val="2"/>
          <w:sz w:val="32"/>
          <w:szCs w:val="32"/>
          <w:highlight w:val="none"/>
        </w:rPr>
        <w:t xml:space="preserve">     </w:t>
      </w:r>
      <w:r>
        <w:rPr>
          <w:rFonts w:hint="eastAsia"/>
          <w:color w:val="auto"/>
          <w:sz w:val="32"/>
          <w:szCs w:val="32"/>
        </w:rPr>
        <w:t>合同文本及主要条款</w:t>
      </w:r>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买方（采购人）：</w:t>
      </w:r>
      <w:r>
        <w:rPr>
          <w:rFonts w:hint="eastAsia" w:ascii="宋体" w:hAnsi="宋体" w:cs="宋体"/>
          <w:color w:val="000000"/>
          <w:szCs w:val="21"/>
          <w:u w:val="single"/>
        </w:rPr>
        <w:t xml:space="preserve">                           </w:t>
      </w:r>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卖方（成交人）：</w:t>
      </w:r>
      <w:r>
        <w:rPr>
          <w:rFonts w:hint="eastAsia" w:ascii="宋体" w:hAnsi="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根据《中华人民共和国民法典》及</w:t>
      </w:r>
      <w:r>
        <w:rPr>
          <w:rFonts w:hint="eastAsia" w:ascii="宋体" w:hAnsi="宋体" w:cs="宋体"/>
          <w:color w:val="000000"/>
          <w:szCs w:val="21"/>
          <w:u w:val="single"/>
        </w:rPr>
        <w:t xml:space="preserve">                                （项目名称）</w:t>
      </w:r>
      <w:r>
        <w:rPr>
          <w:rFonts w:hint="eastAsia" w:ascii="宋体" w:hAnsi="宋体" w:cs="宋体"/>
          <w:color w:val="000000"/>
          <w:szCs w:val="21"/>
        </w:rPr>
        <w:t>的</w:t>
      </w:r>
      <w:r>
        <w:rPr>
          <w:rFonts w:hint="eastAsia" w:ascii="宋体" w:hAnsi="宋体" w:cs="宋体"/>
          <w:color w:val="000000"/>
          <w:szCs w:val="21"/>
          <w:lang w:eastAsia="zh-CN"/>
        </w:rPr>
        <w:t>比选</w:t>
      </w:r>
      <w:r>
        <w:rPr>
          <w:rFonts w:hint="eastAsia" w:ascii="宋体" w:hAnsi="宋体" w:cs="宋体"/>
          <w:color w:val="000000"/>
          <w:szCs w:val="21"/>
        </w:rPr>
        <w:t>文件等，买、卖双方经协商一致，签订如下合同条款，并共同遵守。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一、货物名称、</w:t>
      </w:r>
      <w:r>
        <w:rPr>
          <w:rFonts w:hint="eastAsia" w:ascii="宋体" w:hAnsi="宋体" w:cs="宋体"/>
          <w:b/>
          <w:color w:val="000000"/>
          <w:szCs w:val="21"/>
          <w:lang w:val="en-US" w:eastAsia="zh-CN"/>
        </w:rPr>
        <w:t>生产厂家及技术参数</w:t>
      </w:r>
      <w:r>
        <w:rPr>
          <w:rFonts w:hint="eastAsia" w:ascii="宋体" w:hAnsi="宋体" w:cs="宋体"/>
          <w:b/>
          <w:color w:val="000000"/>
          <w:szCs w:val="21"/>
        </w:rPr>
        <w:t>、数量</w:t>
      </w:r>
      <w:r>
        <w:rPr>
          <w:rFonts w:hint="eastAsia" w:ascii="宋体" w:hAnsi="宋体" w:cs="宋体"/>
          <w:b/>
          <w:color w:val="000000"/>
          <w:szCs w:val="21"/>
          <w:lang w:eastAsia="zh-CN"/>
        </w:rPr>
        <w:t>、</w:t>
      </w:r>
      <w:r>
        <w:rPr>
          <w:rFonts w:hint="eastAsia" w:ascii="宋体" w:hAnsi="宋体" w:cs="宋体"/>
          <w:b/>
          <w:color w:val="000000"/>
          <w:szCs w:val="21"/>
        </w:rPr>
        <w:t>金额</w:t>
      </w:r>
    </w:p>
    <w:tbl>
      <w:tblPr>
        <w:tblStyle w:val="26"/>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生产厂家及技术参数</w:t>
            </w: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总价：</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tc>
      </w:tr>
    </w:tbl>
    <w:p>
      <w:pPr>
        <w:tabs>
          <w:tab w:val="left" w:pos="3640"/>
        </w:tabs>
        <w:autoSpaceDE w:val="0"/>
        <w:autoSpaceDN w:val="0"/>
        <w:spacing w:line="360" w:lineRule="auto"/>
        <w:ind w:firstLine="454" w:firstLineChars="200"/>
        <w:rPr>
          <w:rFonts w:ascii="宋体" w:hAnsi="宋体" w:cs="宋体"/>
          <w:b/>
          <w:color w:val="000000"/>
          <w:spacing w:val="8"/>
          <w:szCs w:val="21"/>
        </w:rPr>
      </w:pPr>
      <w:r>
        <w:rPr>
          <w:rFonts w:hint="eastAsia" w:ascii="宋体" w:hAnsi="宋体" w:cs="宋体"/>
          <w:b/>
          <w:color w:val="000000"/>
          <w:spacing w:val="8"/>
          <w:szCs w:val="21"/>
        </w:rPr>
        <w:t>本合同所列货物首先须满足</w:t>
      </w:r>
      <w:r>
        <w:rPr>
          <w:rFonts w:hint="eastAsia" w:ascii="宋体" w:hAnsi="宋体" w:cs="宋体"/>
          <w:b/>
          <w:color w:val="000000"/>
          <w:spacing w:val="8"/>
          <w:szCs w:val="21"/>
          <w:lang w:eastAsia="zh-CN"/>
        </w:rPr>
        <w:t>比选</w:t>
      </w:r>
      <w:r>
        <w:rPr>
          <w:rFonts w:hint="eastAsia" w:ascii="宋体" w:hAnsi="宋体" w:cs="宋体"/>
          <w:b/>
          <w:color w:val="000000"/>
          <w:spacing w:val="8"/>
          <w:szCs w:val="21"/>
        </w:rPr>
        <w:t>文件要求，其次与成交单位的</w:t>
      </w:r>
      <w:r>
        <w:rPr>
          <w:rFonts w:hint="eastAsia" w:ascii="宋体" w:hAnsi="宋体" w:cs="宋体"/>
          <w:b/>
          <w:color w:val="000000"/>
          <w:spacing w:val="8"/>
          <w:szCs w:val="21"/>
          <w:lang w:val="en-US" w:eastAsia="zh-CN"/>
        </w:rPr>
        <w:t>参选</w:t>
      </w:r>
      <w:r>
        <w:rPr>
          <w:rFonts w:hint="eastAsia" w:ascii="宋体" w:hAnsi="宋体" w:cs="宋体"/>
          <w:b/>
          <w:color w:val="000000"/>
          <w:spacing w:val="8"/>
          <w:szCs w:val="21"/>
        </w:rPr>
        <w:t>文件一致。</w:t>
      </w:r>
    </w:p>
    <w:p>
      <w:pPr>
        <w:tabs>
          <w:tab w:val="left" w:pos="3640"/>
        </w:tabs>
        <w:autoSpaceDE w:val="0"/>
        <w:autoSpaceDN w:val="0"/>
        <w:spacing w:line="360" w:lineRule="auto"/>
        <w:ind w:firstLine="454" w:firstLineChars="200"/>
        <w:rPr>
          <w:rFonts w:ascii="宋体" w:hAnsi="宋体" w:cs="宋体"/>
          <w:color w:val="000000"/>
          <w:spacing w:val="8"/>
          <w:szCs w:val="21"/>
        </w:rPr>
      </w:pPr>
      <w:r>
        <w:rPr>
          <w:rFonts w:hint="eastAsia" w:ascii="宋体" w:hAnsi="宋体" w:cs="宋体"/>
          <w:b/>
          <w:color w:val="000000"/>
          <w:spacing w:val="8"/>
          <w:szCs w:val="21"/>
        </w:rPr>
        <w:t>二、保修及售后服务</w:t>
      </w:r>
      <w:r>
        <w:rPr>
          <w:rFonts w:hint="eastAsia" w:ascii="宋体" w:hAnsi="宋体" w:cs="宋体"/>
          <w:color w:val="000000"/>
          <w:spacing w:val="8"/>
          <w:szCs w:val="21"/>
        </w:rPr>
        <w:t>：依据</w:t>
      </w:r>
      <w:r>
        <w:rPr>
          <w:rFonts w:hint="eastAsia" w:ascii="宋体" w:hAnsi="宋体" w:cs="宋体"/>
          <w:color w:val="000000"/>
          <w:spacing w:val="8"/>
          <w:szCs w:val="21"/>
          <w:lang w:val="en-US" w:eastAsia="zh-CN"/>
        </w:rPr>
        <w:t>货物</w:t>
      </w:r>
      <w:r>
        <w:rPr>
          <w:rFonts w:hint="eastAsia" w:ascii="宋体" w:hAnsi="宋体" w:cs="宋体"/>
          <w:color w:val="000000"/>
          <w:spacing w:val="8"/>
          <w:szCs w:val="21"/>
        </w:rPr>
        <w:t>的</w:t>
      </w:r>
      <w:r>
        <w:rPr>
          <w:rFonts w:hint="eastAsia" w:ascii="宋体" w:hAnsi="宋体" w:cs="宋体"/>
          <w:color w:val="000000"/>
          <w:spacing w:val="8"/>
          <w:szCs w:val="21"/>
          <w:lang w:val="en-US" w:eastAsia="zh-CN"/>
        </w:rPr>
        <w:t>相关</w:t>
      </w:r>
      <w:r>
        <w:rPr>
          <w:rFonts w:hint="eastAsia" w:ascii="宋体" w:hAnsi="宋体" w:cs="宋体"/>
          <w:color w:val="000000"/>
          <w:spacing w:val="8"/>
          <w:szCs w:val="21"/>
        </w:rPr>
        <w:t>条款、售后服务条款，</w:t>
      </w:r>
      <w:r>
        <w:rPr>
          <w:rFonts w:hint="eastAsia" w:ascii="宋体" w:hAnsi="宋体" w:cs="宋体"/>
          <w:color w:val="000000"/>
          <w:spacing w:val="8"/>
          <w:szCs w:val="21"/>
          <w:lang w:eastAsia="zh-CN"/>
        </w:rPr>
        <w:t>比选</w:t>
      </w:r>
      <w:r>
        <w:rPr>
          <w:rFonts w:hint="eastAsia" w:ascii="宋体" w:hAnsi="宋体" w:cs="宋体"/>
          <w:color w:val="000000"/>
          <w:spacing w:val="8"/>
          <w:szCs w:val="21"/>
        </w:rPr>
        <w:t>文件另有要求的从其</w:t>
      </w:r>
      <w:r>
        <w:rPr>
          <w:rFonts w:hint="eastAsia" w:ascii="宋体" w:hAnsi="宋体" w:cs="宋体"/>
          <w:color w:val="000000"/>
          <w:szCs w:val="21"/>
        </w:rPr>
        <w:t>约定</w:t>
      </w:r>
      <w:r>
        <w:rPr>
          <w:rFonts w:hint="eastAsia" w:ascii="宋体" w:hAnsi="宋体" w:cs="宋体"/>
          <w:color w:val="000000"/>
          <w:spacing w:val="8"/>
          <w:szCs w:val="21"/>
        </w:rPr>
        <w:t>。</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三、交货、安装、调试期：</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四、交货地点：</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rPr>
      </w:pPr>
      <w:r>
        <w:rPr>
          <w:rFonts w:hint="eastAsia" w:ascii="宋体" w:hAnsi="宋体" w:cs="宋体"/>
          <w:b/>
          <w:color w:val="000000"/>
          <w:szCs w:val="21"/>
        </w:rPr>
        <w:t>五、</w:t>
      </w:r>
      <w:r>
        <w:rPr>
          <w:rFonts w:hint="eastAsia" w:ascii="宋体" w:hAnsi="宋体" w:cs="宋体"/>
          <w:b/>
          <w:color w:val="000000"/>
        </w:rPr>
        <w:t>验　　收：</w:t>
      </w:r>
      <w:r>
        <w:rPr>
          <w:rFonts w:hint="eastAsia" w:ascii="宋体" w:hAnsi="宋体" w:cs="宋体"/>
          <w:bCs/>
          <w:color w:val="000000"/>
          <w:u w:val="single"/>
        </w:rPr>
        <w:t xml:space="preserve">                                                                    </w:t>
      </w:r>
    </w:p>
    <w:p>
      <w:pPr>
        <w:spacing w:line="360" w:lineRule="auto"/>
        <w:ind w:firstLine="422" w:firstLineChars="200"/>
        <w:rPr>
          <w:rFonts w:ascii="宋体" w:hAnsi="宋体" w:cs="宋体"/>
          <w:color w:val="000000"/>
          <w:szCs w:val="21"/>
        </w:rPr>
      </w:pPr>
      <w:r>
        <w:rPr>
          <w:rFonts w:hint="eastAsia" w:ascii="宋体" w:hAnsi="宋体" w:cs="宋体"/>
          <w:b/>
          <w:color w:val="000000"/>
          <w:szCs w:val="21"/>
        </w:rPr>
        <w:t>六、付款方式：</w:t>
      </w:r>
      <w:r>
        <w:rPr>
          <w:rFonts w:hint="eastAsia" w:ascii="宋体" w:hAnsi="宋体" w:cs="宋体"/>
          <w:b/>
          <w:color w:val="000000"/>
          <w:szCs w:val="21"/>
          <w:u w:val="single"/>
        </w:rPr>
        <w:t xml:space="preserve">                                                                     </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七、履约保证金退还：</w:t>
      </w:r>
    </w:p>
    <w:p>
      <w:pPr>
        <w:spacing w:line="360" w:lineRule="auto"/>
        <w:ind w:firstLine="454" w:firstLineChars="200"/>
        <w:rPr>
          <w:rFonts w:ascii="宋体" w:hAnsi="宋体" w:cs="宋体"/>
          <w:b/>
          <w:color w:val="000000"/>
          <w:szCs w:val="21"/>
        </w:rPr>
      </w:pPr>
      <w:r>
        <w:rPr>
          <w:rFonts w:hint="eastAsia" w:ascii="宋体" w:hAnsi="宋体" w:cs="宋体"/>
          <w:b/>
          <w:color w:val="000000"/>
          <w:spacing w:val="8"/>
          <w:szCs w:val="21"/>
        </w:rPr>
        <w:t>八、</w:t>
      </w:r>
      <w:r>
        <w:rPr>
          <w:rFonts w:hint="eastAsia" w:ascii="宋体" w:hAnsi="宋体" w:cs="宋体"/>
          <w:b/>
          <w:color w:val="000000"/>
          <w:szCs w:val="21"/>
        </w:rPr>
        <w:t>违约责任</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1、买方无正当理由拒收货物，买方向卖方偿付货款总值的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2、买方无正当理由逾期付货款的，买方向卖方每日偿付</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3、卖方不能交付货物的，卖方向买方支付货款总值</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4、卖方逾期交付货物的，卖方向买方每日偿付货款总值的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九、解决合同纠纷方式</w:t>
      </w:r>
    </w:p>
    <w:p>
      <w:pPr>
        <w:spacing w:line="360" w:lineRule="auto"/>
        <w:ind w:left="-178" w:leftChars="-85" w:firstLine="580" w:firstLineChars="257"/>
        <w:rPr>
          <w:rFonts w:ascii="宋体" w:hAnsi="宋体" w:cs="宋体"/>
          <w:color w:val="000000"/>
          <w:spacing w:val="8"/>
          <w:szCs w:val="21"/>
        </w:rPr>
      </w:pPr>
      <w:r>
        <w:rPr>
          <w:rFonts w:hint="eastAsia" w:ascii="宋体" w:hAnsi="宋体" w:cs="宋体"/>
          <w:color w:val="000000"/>
          <w:spacing w:val="8"/>
          <w:szCs w:val="21"/>
        </w:rPr>
        <w:t>本合同如发生纠纷，买卖双方应当及时协商解决，协商不成时，按以下第（②）项方式处理：①根据《中华人民共和国仲裁法》的规定向 安庆仲裁委员会 申请仲裁。②向</w:t>
      </w:r>
      <w:r>
        <w:rPr>
          <w:rFonts w:hint="eastAsia" w:ascii="宋体" w:hAnsi="宋体" w:cs="宋体"/>
          <w:color w:val="000000"/>
          <w:spacing w:val="8"/>
          <w:szCs w:val="21"/>
          <w:u w:val="single"/>
          <w:lang w:val="en-US" w:eastAsia="zh-CN"/>
        </w:rPr>
        <w:t>合同履行地</w:t>
      </w:r>
      <w:r>
        <w:rPr>
          <w:rFonts w:hint="eastAsia" w:ascii="宋体" w:hAnsi="宋体" w:cs="宋体"/>
          <w:color w:val="000000"/>
          <w:spacing w:val="8"/>
          <w:szCs w:val="21"/>
        </w:rPr>
        <w:t>人民法院起诉。</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十、</w:t>
      </w:r>
      <w:r>
        <w:rPr>
          <w:rFonts w:hint="eastAsia" w:ascii="宋体" w:hAnsi="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1、成交通知书；</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eastAsia="zh-CN"/>
        </w:rPr>
        <w:t>比选</w:t>
      </w:r>
      <w:r>
        <w:rPr>
          <w:rFonts w:hint="eastAsia" w:ascii="宋体" w:hAnsi="宋体" w:cs="宋体"/>
          <w:color w:val="000000"/>
          <w:szCs w:val="21"/>
        </w:rPr>
        <w:t>文件；</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3、本合同文本；</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4、成交人的</w:t>
      </w:r>
      <w:r>
        <w:rPr>
          <w:rFonts w:hint="eastAsia" w:ascii="宋体" w:hAnsi="宋体" w:cs="宋体"/>
          <w:color w:val="000000"/>
          <w:szCs w:val="21"/>
          <w:lang w:val="en-US" w:eastAsia="zh-CN"/>
        </w:rPr>
        <w:t>参选</w:t>
      </w:r>
      <w:r>
        <w:rPr>
          <w:rFonts w:hint="eastAsia" w:ascii="宋体" w:hAnsi="宋体" w:cs="宋体"/>
          <w:color w:val="000000"/>
          <w:szCs w:val="21"/>
        </w:rPr>
        <w:t>文件；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5、其他补充约定事项。</w:t>
      </w:r>
    </w:p>
    <w:p>
      <w:pPr>
        <w:spacing w:line="360" w:lineRule="auto"/>
        <w:ind w:firstLine="413" w:firstLineChars="196"/>
        <w:rPr>
          <w:rFonts w:ascii="宋体" w:hAnsi="宋体" w:cs="宋体"/>
          <w:b/>
          <w:color w:val="000000"/>
          <w:spacing w:val="8"/>
          <w:szCs w:val="21"/>
          <w:u w:val="single"/>
        </w:rPr>
      </w:pPr>
      <w:r>
        <w:rPr>
          <w:rFonts w:hint="eastAsia" w:ascii="宋体" w:hAnsi="宋体" w:cs="宋体"/>
          <w:b/>
          <w:color w:val="000000"/>
          <w:szCs w:val="21"/>
        </w:rPr>
        <w:t>十一、其他</w:t>
      </w:r>
      <w:r>
        <w:rPr>
          <w:rFonts w:hint="eastAsia" w:ascii="宋体" w:hAnsi="宋体" w:cs="宋体"/>
          <w:b/>
          <w:bCs/>
          <w:color w:val="000000"/>
          <w:szCs w:val="21"/>
        </w:rPr>
        <w:t>约定</w:t>
      </w:r>
      <w:r>
        <w:rPr>
          <w:rFonts w:hint="eastAsia" w:ascii="宋体" w:hAnsi="宋体" w:cs="宋体"/>
          <w:b/>
          <w:color w:val="000000"/>
          <w:szCs w:val="21"/>
        </w:rPr>
        <w:t>事项：</w:t>
      </w:r>
      <w:r>
        <w:rPr>
          <w:rFonts w:hint="eastAsia" w:ascii="宋体" w:hAnsi="宋体" w:cs="宋体"/>
          <w:color w:val="000000"/>
          <w:spacing w:val="8"/>
          <w:szCs w:val="21"/>
          <w:u w:val="single"/>
        </w:rPr>
        <w:t xml:space="preserve"> 　　　　　　　　　　　  </w:t>
      </w:r>
      <w:r>
        <w:rPr>
          <w:rFonts w:hint="eastAsia" w:ascii="宋体" w:hAnsi="宋体" w:cs="宋体"/>
          <w:b/>
          <w:color w:val="000000"/>
          <w:spacing w:val="8"/>
          <w:szCs w:val="21"/>
          <w:u w:val="single"/>
        </w:rPr>
        <w:t xml:space="preserve">                                 </w:t>
      </w:r>
    </w:p>
    <w:p>
      <w:pPr>
        <w:spacing w:line="360" w:lineRule="auto"/>
        <w:ind w:left="-178" w:leftChars="-85" w:firstLine="177" w:firstLineChars="78"/>
        <w:rPr>
          <w:rFonts w:ascii="宋体" w:hAnsi="宋体" w:cs="宋体"/>
          <w:color w:val="000000"/>
          <w:spacing w:val="8"/>
          <w:szCs w:val="21"/>
          <w:u w:val="single"/>
        </w:rPr>
      </w:pPr>
      <w:r>
        <w:rPr>
          <w:rFonts w:hint="eastAsia" w:ascii="宋体" w:hAnsi="宋体" w:cs="宋体"/>
          <w:b/>
          <w:color w:val="000000"/>
          <w:spacing w:val="8"/>
          <w:szCs w:val="21"/>
          <w:u w:val="single"/>
        </w:rPr>
        <w:t xml:space="preserve">                                                       </w:t>
      </w:r>
      <w:r>
        <w:rPr>
          <w:rFonts w:hint="eastAsia" w:ascii="宋体" w:hAnsi="宋体" w:cs="宋体"/>
          <w:color w:val="000000"/>
          <w:spacing w:val="8"/>
          <w:szCs w:val="21"/>
          <w:u w:val="single"/>
        </w:rPr>
        <w:t xml:space="preserve">                    </w:t>
      </w:r>
    </w:p>
    <w:p>
      <w:pPr>
        <w:spacing w:line="360" w:lineRule="auto"/>
        <w:ind w:left="-178" w:leftChars="-85" w:firstLine="176" w:firstLineChars="78"/>
        <w:rPr>
          <w:rFonts w:ascii="宋体" w:hAnsi="宋体" w:cs="宋体"/>
          <w:color w:val="000000"/>
          <w:spacing w:val="8"/>
          <w:szCs w:val="21"/>
          <w:u w:val="single"/>
        </w:rPr>
      </w:pPr>
      <w:r>
        <w:rPr>
          <w:rFonts w:hint="eastAsia" w:ascii="宋体" w:hAnsi="宋体" w:cs="宋体"/>
          <w:color w:val="000000"/>
          <w:spacing w:val="8"/>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 xml:space="preserve">买  方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 卖   方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采购人（单位盖章）：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成交人（单位盖章）：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法定代表人</w:t>
      </w:r>
      <w:r>
        <w:rPr>
          <w:rFonts w:ascii="宋体" w:hAnsi="宋体" w:cs="宋体"/>
          <w:color w:val="000000"/>
          <w:szCs w:val="21"/>
        </w:rPr>
        <w:t xml:space="preserve">                                 </w:t>
      </w:r>
      <w:r>
        <w:rPr>
          <w:rFonts w:hint="eastAsia" w:ascii="宋体" w:hAnsi="宋体" w:cs="宋体"/>
          <w:color w:val="000000"/>
          <w:szCs w:val="21"/>
        </w:rPr>
        <w:t>法定代表人</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color w:val="auto"/>
          <w:szCs w:val="21"/>
          <w:highlight w:val="none"/>
          <w:lang w:eastAsia="zh-CN"/>
        </w:rPr>
      </w:pPr>
    </w:p>
    <w:p>
      <w:pPr>
        <w:spacing w:line="680" w:lineRule="exact"/>
        <w:jc w:val="center"/>
        <w:rPr>
          <w:rFonts w:hint="eastAsia"/>
          <w:b/>
          <w:color w:val="auto"/>
          <w:sz w:val="24"/>
        </w:rPr>
      </w:pPr>
      <w:r>
        <w:rPr>
          <w:rFonts w:hint="eastAsia"/>
          <w:b/>
          <w:color w:val="auto"/>
          <w:sz w:val="24"/>
        </w:rPr>
        <w:t>注：本合同仅为参考文本，合同签订双方可根据项目的具体要求进行修订</w:t>
      </w:r>
    </w:p>
    <w:p>
      <w:pPr>
        <w:rPr>
          <w:rFonts w:hint="eastAsia" w:ascii="Arial" w:hAnsi="Arial" w:eastAsia="黑体" w:cs="Times New Roman"/>
          <w:b/>
          <w:kern w:val="2"/>
          <w:sz w:val="32"/>
          <w:szCs w:val="32"/>
          <w:highlight w:val="none"/>
          <w:lang w:val="zh-CN" w:eastAsia="zh-CN" w:bidi="ar-SA"/>
        </w:rPr>
      </w:pPr>
      <w:r>
        <w:rPr>
          <w:rFonts w:hint="eastAsia"/>
        </w:rPr>
        <w:br w:type="page"/>
      </w:r>
      <w:bookmarkEnd w:id="36"/>
      <w:bookmarkEnd w:id="37"/>
      <w:bookmarkStart w:id="38" w:name="_Toc25197"/>
    </w:p>
    <w:p>
      <w:pPr>
        <w:keepNext/>
        <w:widowControl w:val="0"/>
        <w:tabs>
          <w:tab w:val="left" w:pos="1440"/>
          <w:tab w:val="left" w:pos="5670"/>
        </w:tabs>
        <w:spacing w:before="62" w:beforeLines="20" w:after="62" w:afterLines="20" w:line="480" w:lineRule="exact"/>
        <w:ind w:firstLine="0" w:firstLineChars="0"/>
        <w:jc w:val="center"/>
        <w:outlineLvl w:val="0"/>
        <w:rPr>
          <w:rFonts w:hint="eastAsia" w:ascii="Arial" w:hAnsi="Arial" w:eastAsia="黑体" w:cs="Times New Roman"/>
          <w:b/>
          <w:kern w:val="2"/>
          <w:sz w:val="32"/>
          <w:szCs w:val="32"/>
          <w:highlight w:val="none"/>
          <w:lang w:val="en-US" w:eastAsia="zh-CN" w:bidi="ar-SA"/>
        </w:rPr>
      </w:pPr>
      <w:r>
        <w:rPr>
          <w:rFonts w:hint="eastAsia" w:ascii="Arial" w:hAnsi="Arial" w:eastAsia="黑体" w:cs="Times New Roman"/>
          <w:b/>
          <w:kern w:val="2"/>
          <w:sz w:val="32"/>
          <w:szCs w:val="32"/>
          <w:highlight w:val="none"/>
          <w:lang w:val="zh-CN" w:eastAsia="zh-CN" w:bidi="ar-SA"/>
        </w:rPr>
        <w:t>第</w:t>
      </w:r>
      <w:r>
        <w:rPr>
          <w:rFonts w:hint="eastAsia" w:ascii="Arial" w:hAnsi="Arial" w:eastAsia="黑体" w:cs="Times New Roman"/>
          <w:b/>
          <w:kern w:val="2"/>
          <w:sz w:val="32"/>
          <w:szCs w:val="32"/>
          <w:highlight w:val="none"/>
          <w:lang w:val="en-US" w:eastAsia="zh-CN" w:bidi="ar-SA"/>
        </w:rPr>
        <w:t>五</w:t>
      </w:r>
      <w:r>
        <w:rPr>
          <w:rFonts w:hint="eastAsia" w:ascii="Arial" w:hAnsi="Arial" w:eastAsia="黑体" w:cs="Times New Roman"/>
          <w:b/>
          <w:kern w:val="2"/>
          <w:sz w:val="32"/>
          <w:szCs w:val="32"/>
          <w:highlight w:val="none"/>
          <w:lang w:val="zh-CN" w:eastAsia="zh-CN" w:bidi="ar-SA"/>
        </w:rPr>
        <w:t xml:space="preserve">章  </w:t>
      </w:r>
      <w:bookmarkStart w:id="39" w:name="_Toc54884158"/>
      <w:r>
        <w:rPr>
          <w:rFonts w:hint="eastAsia" w:ascii="Arial" w:hAnsi="Arial" w:eastAsia="黑体" w:cs="Times New Roman"/>
          <w:b/>
          <w:kern w:val="2"/>
          <w:sz w:val="32"/>
          <w:szCs w:val="32"/>
          <w:highlight w:val="none"/>
          <w:lang w:val="en-US" w:eastAsia="zh-CN" w:bidi="ar-SA"/>
        </w:rPr>
        <w:t>参选文件格式</w:t>
      </w:r>
      <w:bookmarkEnd w:id="38"/>
      <w:bookmarkEnd w:id="39"/>
    </w:p>
    <w:p>
      <w:pPr>
        <w:spacing w:line="360" w:lineRule="auto"/>
        <w:jc w:val="center"/>
        <w:rPr>
          <w:rFonts w:ascii="仿宋" w:hAnsi="仿宋" w:eastAsia="仿宋" w:cs="Times New Roman"/>
          <w:b/>
          <w:color w:val="000000"/>
          <w:spacing w:val="20"/>
          <w:sz w:val="36"/>
          <w:szCs w:val="36"/>
          <w:highlight w:val="none"/>
          <w:u w:val="single"/>
        </w:rPr>
      </w:pPr>
    </w:p>
    <w:p>
      <w:pPr>
        <w:spacing w:line="360" w:lineRule="auto"/>
        <w:jc w:val="center"/>
        <w:rPr>
          <w:rFonts w:hint="eastAsia" w:ascii="仿宋" w:hAnsi="仿宋" w:eastAsia="仿宋" w:cs="Times New Roman"/>
          <w:b/>
          <w:color w:val="000000"/>
          <w:spacing w:val="20"/>
          <w:sz w:val="36"/>
          <w:szCs w:val="36"/>
          <w:highlight w:val="none"/>
          <w:u w:val="single"/>
        </w:rPr>
      </w:pPr>
    </w:p>
    <w:p>
      <w:pPr>
        <w:spacing w:line="360" w:lineRule="auto"/>
        <w:jc w:val="center"/>
        <w:rPr>
          <w:rFonts w:ascii="仿宋" w:hAnsi="仿宋" w:eastAsia="仿宋" w:cs="Times New Roman"/>
          <w:b/>
          <w:color w:val="000000"/>
          <w:spacing w:val="20"/>
          <w:sz w:val="36"/>
          <w:szCs w:val="36"/>
          <w:highlight w:val="none"/>
        </w:rPr>
      </w:pPr>
      <w:r>
        <w:rPr>
          <w:rFonts w:hint="eastAsia" w:ascii="仿宋" w:hAnsi="仿宋" w:eastAsia="仿宋" w:cs="Times New Roman"/>
          <w:b/>
          <w:color w:val="000000"/>
          <w:spacing w:val="20"/>
          <w:sz w:val="36"/>
          <w:szCs w:val="36"/>
          <w:highlight w:val="none"/>
          <w:u w:val="single"/>
        </w:rPr>
        <w:t xml:space="preserve">                            </w:t>
      </w:r>
      <w:r>
        <w:rPr>
          <w:rFonts w:hint="eastAsia" w:ascii="仿宋" w:hAnsi="仿宋" w:eastAsia="仿宋" w:cs="Times New Roman"/>
          <w:b/>
          <w:spacing w:val="20"/>
          <w:sz w:val="36"/>
          <w:szCs w:val="36"/>
          <w:highlight w:val="none"/>
        </w:rPr>
        <w:t>（项目名称）</w:t>
      </w:r>
    </w:p>
    <w:p>
      <w:pPr>
        <w:spacing w:line="360" w:lineRule="auto"/>
        <w:rPr>
          <w:rFonts w:ascii="宋体" w:hAnsi="宋体" w:eastAsia="宋体" w:cs="Times New Roman"/>
          <w:color w:val="000000"/>
          <w:sz w:val="24"/>
          <w:szCs w:val="20"/>
          <w:highlight w:val="none"/>
        </w:rPr>
      </w:pPr>
    </w:p>
    <w:p>
      <w:pPr>
        <w:spacing w:line="360" w:lineRule="auto"/>
        <w:rPr>
          <w:rFonts w:ascii="宋体" w:hAnsi="宋体" w:eastAsia="宋体" w:cs="Times New Roman"/>
          <w:color w:val="000000"/>
          <w:sz w:val="24"/>
          <w:szCs w:val="20"/>
          <w:highlight w:val="none"/>
        </w:rPr>
      </w:pPr>
    </w:p>
    <w:p>
      <w:pPr>
        <w:spacing w:line="900" w:lineRule="auto"/>
        <w:jc w:val="center"/>
        <w:rPr>
          <w:rFonts w:hint="eastAsia" w:ascii="宋体" w:hAnsi="宋体" w:eastAsia="宋体" w:cs="Times New Roman"/>
          <w:b/>
          <w:color w:val="000000"/>
          <w:sz w:val="96"/>
          <w:szCs w:val="72"/>
          <w:highlight w:val="none"/>
          <w:lang w:val="en-US" w:eastAsia="zh-CN"/>
        </w:rPr>
      </w:pPr>
      <w:r>
        <w:rPr>
          <w:rFonts w:hint="eastAsia" w:ascii="宋体" w:hAnsi="宋体" w:eastAsia="宋体" w:cs="Times New Roman"/>
          <w:b/>
          <w:color w:val="000000"/>
          <w:sz w:val="96"/>
          <w:szCs w:val="72"/>
          <w:highlight w:val="none"/>
          <w:lang w:val="en-US" w:eastAsia="zh-CN"/>
        </w:rPr>
        <w:t>参</w:t>
      </w:r>
    </w:p>
    <w:p>
      <w:pPr>
        <w:spacing w:line="900" w:lineRule="auto"/>
        <w:jc w:val="center"/>
        <w:rPr>
          <w:rFonts w:hint="default" w:ascii="宋体" w:hAnsi="宋体" w:eastAsia="宋体" w:cs="Times New Roman"/>
          <w:b/>
          <w:color w:val="000000"/>
          <w:sz w:val="96"/>
          <w:szCs w:val="72"/>
          <w:highlight w:val="none"/>
          <w:lang w:val="en-US" w:eastAsia="zh-CN"/>
        </w:rPr>
      </w:pPr>
      <w:r>
        <w:rPr>
          <w:rFonts w:hint="eastAsia" w:ascii="宋体" w:hAnsi="宋体" w:eastAsia="宋体" w:cs="Times New Roman"/>
          <w:b/>
          <w:color w:val="000000"/>
          <w:sz w:val="96"/>
          <w:szCs w:val="72"/>
          <w:highlight w:val="none"/>
          <w:lang w:val="en-US" w:eastAsia="zh-CN"/>
        </w:rPr>
        <w:t>选</w:t>
      </w:r>
    </w:p>
    <w:p>
      <w:pPr>
        <w:spacing w:line="900" w:lineRule="auto"/>
        <w:jc w:val="center"/>
        <w:rPr>
          <w:rFonts w:ascii="宋体" w:hAnsi="宋体" w:eastAsia="宋体" w:cs="Times New Roman"/>
          <w:b/>
          <w:color w:val="000000"/>
          <w:sz w:val="96"/>
          <w:szCs w:val="72"/>
          <w:highlight w:val="none"/>
        </w:rPr>
      </w:pPr>
      <w:r>
        <w:rPr>
          <w:rFonts w:hint="eastAsia" w:ascii="宋体" w:hAnsi="宋体" w:eastAsia="宋体" w:cs="Times New Roman"/>
          <w:b/>
          <w:color w:val="000000"/>
          <w:sz w:val="96"/>
          <w:szCs w:val="72"/>
          <w:highlight w:val="none"/>
        </w:rPr>
        <w:t>文</w:t>
      </w:r>
    </w:p>
    <w:p>
      <w:pPr>
        <w:spacing w:line="900" w:lineRule="auto"/>
        <w:jc w:val="center"/>
        <w:rPr>
          <w:rFonts w:hint="eastAsia" w:ascii="宋体" w:hAnsi="宋体" w:eastAsia="宋体" w:cs="Times New Roman"/>
          <w:b/>
          <w:color w:val="000000"/>
          <w:sz w:val="96"/>
          <w:szCs w:val="72"/>
          <w:highlight w:val="none"/>
        </w:rPr>
      </w:pPr>
      <w:r>
        <w:rPr>
          <w:rFonts w:hint="eastAsia" w:ascii="宋体" w:hAnsi="宋体" w:eastAsia="宋体" w:cs="Times New Roman"/>
          <w:b/>
          <w:color w:val="000000"/>
          <w:sz w:val="96"/>
          <w:szCs w:val="72"/>
          <w:highlight w:val="none"/>
        </w:rPr>
        <w:t>件</w:t>
      </w:r>
    </w:p>
    <w:p>
      <w:pPr>
        <w:widowControl w:val="0"/>
        <w:spacing w:beforeLines="50" w:after="10"/>
        <w:ind w:firstLine="350" w:firstLineChars="175"/>
        <w:jc w:val="left"/>
        <w:rPr>
          <w:rFonts w:ascii="Times New Roman" w:hAnsi="Times New Roman" w:eastAsia="宋体" w:cs="Times New Roman"/>
          <w:kern w:val="2"/>
          <w:sz w:val="20"/>
          <w:highlight w:val="none"/>
          <w:lang w:val="en-US" w:eastAsia="zh-CN" w:bidi="ar-SA"/>
        </w:rPr>
      </w:pPr>
    </w:p>
    <w:p>
      <w:pPr>
        <w:spacing w:line="360" w:lineRule="auto"/>
        <w:rPr>
          <w:rFonts w:ascii="宋体" w:hAnsi="宋体" w:eastAsia="宋体" w:cs="Times New Roman"/>
          <w:color w:val="000000"/>
          <w:sz w:val="24"/>
          <w:szCs w:val="20"/>
          <w:highlight w:val="none"/>
        </w:rPr>
      </w:pPr>
    </w:p>
    <w:p>
      <w:pPr>
        <w:spacing w:line="360" w:lineRule="auto"/>
        <w:rPr>
          <w:rFonts w:ascii="宋体" w:hAnsi="宋体" w:eastAsia="宋体" w:cs="Times New Roman"/>
          <w:b/>
          <w:color w:val="000000"/>
          <w:sz w:val="30"/>
          <w:szCs w:val="30"/>
          <w:highlight w:val="none"/>
        </w:rPr>
      </w:pPr>
    </w:p>
    <w:p>
      <w:pPr>
        <w:spacing w:line="360" w:lineRule="auto"/>
        <w:ind w:firstLine="148" w:firstLineChars="49"/>
        <w:rPr>
          <w:rFonts w:hint="eastAsia" w:ascii="宋体" w:hAnsi="宋体" w:eastAsia="宋体" w:cs="Times New Roman"/>
          <w:b/>
          <w:color w:val="000000"/>
          <w:sz w:val="30"/>
          <w:szCs w:val="30"/>
          <w:highlight w:val="none"/>
          <w:u w:val="single"/>
        </w:rPr>
      </w:pPr>
      <w:r>
        <w:rPr>
          <w:rFonts w:hint="eastAsia" w:ascii="宋体" w:hAnsi="宋体" w:eastAsia="宋体" w:cs="Times New Roman"/>
          <w:b/>
          <w:color w:val="000000"/>
          <w:sz w:val="30"/>
          <w:szCs w:val="30"/>
          <w:highlight w:val="none"/>
          <w:lang w:eastAsia="zh-CN"/>
        </w:rPr>
        <w:t>参选人</w:t>
      </w:r>
      <w:r>
        <w:rPr>
          <w:rFonts w:hint="eastAsia" w:ascii="宋体" w:hAnsi="宋体" w:eastAsia="宋体" w:cs="Times New Roman"/>
          <w:b/>
          <w:color w:val="000000"/>
          <w:sz w:val="30"/>
          <w:szCs w:val="30"/>
          <w:highlight w:val="none"/>
        </w:rPr>
        <w:t xml:space="preserve">名称： </w:t>
      </w:r>
      <w:r>
        <w:rPr>
          <w:rFonts w:hint="eastAsia" w:ascii="宋体" w:hAnsi="宋体" w:eastAsia="宋体" w:cs="Times New Roman"/>
          <w:b/>
          <w:color w:val="000000"/>
          <w:sz w:val="30"/>
          <w:szCs w:val="30"/>
          <w:highlight w:val="none"/>
          <w:u w:val="single"/>
        </w:rPr>
        <w:t xml:space="preserve">                                     （盖 章）</w:t>
      </w:r>
    </w:p>
    <w:p>
      <w:pPr>
        <w:widowControl w:val="0"/>
        <w:spacing w:beforeLines="50" w:after="10"/>
        <w:ind w:firstLine="350" w:firstLineChars="175"/>
        <w:jc w:val="left"/>
        <w:rPr>
          <w:rFonts w:ascii="Times New Roman" w:hAnsi="Times New Roman" w:eastAsia="宋体" w:cs="Times New Roman"/>
          <w:kern w:val="2"/>
          <w:sz w:val="20"/>
          <w:highlight w:val="none"/>
          <w:lang w:val="en-US" w:eastAsia="zh-CN" w:bidi="ar-SA"/>
        </w:rPr>
      </w:pPr>
    </w:p>
    <w:p>
      <w:pPr>
        <w:spacing w:line="360" w:lineRule="auto"/>
        <w:rPr>
          <w:rFonts w:ascii="仿宋_GB2312" w:hAnsi="Times New Roman" w:eastAsia="仿宋_GB2312" w:cs="Times New Roman"/>
          <w:sz w:val="30"/>
          <w:szCs w:val="30"/>
          <w:highlight w:val="none"/>
        </w:rPr>
      </w:pPr>
    </w:p>
    <w:p>
      <w:pPr>
        <w:spacing w:line="480" w:lineRule="exact"/>
        <w:jc w:val="center"/>
        <w:rPr>
          <w:rFonts w:ascii="宋体" w:hAnsi="宋体" w:eastAsia="宋体" w:cs="Times New Roman"/>
          <w:b/>
          <w:sz w:val="30"/>
          <w:szCs w:val="30"/>
          <w:highlight w:val="none"/>
        </w:rPr>
      </w:pPr>
      <w:r>
        <w:rPr>
          <w:rFonts w:hint="eastAsia" w:ascii="宋体" w:hAnsi="宋体" w:eastAsia="宋体" w:cs="Times New Roman"/>
          <w:b/>
          <w:sz w:val="30"/>
          <w:szCs w:val="30"/>
          <w:highlight w:val="none"/>
        </w:rPr>
        <w:t>日期：</w:t>
      </w:r>
      <w:r>
        <w:rPr>
          <w:rFonts w:ascii="宋体" w:hAnsi="宋体" w:eastAsia="宋体" w:cs="Times New Roman"/>
          <w:b/>
          <w:sz w:val="30"/>
          <w:szCs w:val="30"/>
          <w:highlight w:val="none"/>
          <w:u w:val="single"/>
        </w:rPr>
        <w:t xml:space="preserve">    </w:t>
      </w:r>
      <w:r>
        <w:rPr>
          <w:rFonts w:hint="eastAsia" w:ascii="宋体" w:hAnsi="宋体" w:eastAsia="宋体" w:cs="Times New Roman"/>
          <w:b/>
          <w:sz w:val="30"/>
          <w:szCs w:val="30"/>
          <w:highlight w:val="none"/>
        </w:rPr>
        <w:t>年</w:t>
      </w:r>
      <w:r>
        <w:rPr>
          <w:rFonts w:ascii="宋体" w:hAnsi="宋体" w:eastAsia="宋体" w:cs="Times New Roman"/>
          <w:b/>
          <w:sz w:val="30"/>
          <w:szCs w:val="30"/>
          <w:highlight w:val="none"/>
          <w:u w:val="single"/>
        </w:rPr>
        <w:t xml:space="preserve">     </w:t>
      </w:r>
      <w:r>
        <w:rPr>
          <w:rFonts w:hint="eastAsia" w:ascii="宋体" w:hAnsi="宋体" w:eastAsia="宋体" w:cs="Times New Roman"/>
          <w:b/>
          <w:sz w:val="30"/>
          <w:szCs w:val="30"/>
          <w:highlight w:val="none"/>
        </w:rPr>
        <w:t>月</w:t>
      </w:r>
      <w:r>
        <w:rPr>
          <w:rFonts w:ascii="宋体" w:hAnsi="宋体" w:eastAsia="宋体" w:cs="Times New Roman"/>
          <w:b/>
          <w:sz w:val="30"/>
          <w:szCs w:val="30"/>
          <w:highlight w:val="none"/>
          <w:u w:val="single"/>
        </w:rPr>
        <w:t xml:space="preserve">    </w:t>
      </w:r>
      <w:r>
        <w:rPr>
          <w:rFonts w:hint="eastAsia" w:ascii="宋体" w:hAnsi="宋体" w:eastAsia="宋体" w:cs="Times New Roman"/>
          <w:b/>
          <w:sz w:val="30"/>
          <w:szCs w:val="30"/>
          <w:highlight w:val="none"/>
        </w:rPr>
        <w:t>日</w:t>
      </w:r>
    </w:p>
    <w:p>
      <w:pPr>
        <w:spacing w:line="480" w:lineRule="exact"/>
        <w:jc w:val="center"/>
        <w:rPr>
          <w:rFonts w:ascii="宋体" w:hAnsi="宋体" w:eastAsia="宋体" w:cs="Times New Roman"/>
          <w:b/>
          <w:sz w:val="30"/>
          <w:szCs w:val="30"/>
          <w:highlight w:val="none"/>
        </w:rPr>
      </w:pPr>
    </w:p>
    <w:p>
      <w:pPr>
        <w:widowControl/>
        <w:jc w:val="left"/>
        <w:rPr>
          <w:rFonts w:ascii="宋体" w:hAnsi="宋体"/>
          <w:b/>
          <w:color w:val="000000"/>
          <w:sz w:val="30"/>
          <w:szCs w:val="30"/>
          <w:highlight w:val="none"/>
        </w:rPr>
      </w:pPr>
      <w:r>
        <w:rPr>
          <w:rFonts w:ascii="宋体" w:hAnsi="宋体"/>
          <w:b/>
          <w:color w:val="000000"/>
          <w:sz w:val="30"/>
          <w:szCs w:val="30"/>
          <w:highlight w:val="none"/>
        </w:rPr>
        <w:br w:type="page"/>
      </w:r>
    </w:p>
    <w:p>
      <w:pPr>
        <w:jc w:val="center"/>
        <w:rPr>
          <w:b/>
          <w:color w:val="000000"/>
          <w:sz w:val="30"/>
          <w:szCs w:val="30"/>
          <w:highlight w:val="none"/>
        </w:rPr>
      </w:pPr>
      <w:r>
        <w:rPr>
          <w:rFonts w:hint="eastAsia"/>
          <w:b/>
          <w:color w:val="000000"/>
          <w:sz w:val="30"/>
          <w:szCs w:val="30"/>
          <w:highlight w:val="none"/>
        </w:rPr>
        <w:t>目 录</w:t>
      </w:r>
    </w:p>
    <w:p>
      <w:pPr>
        <w:numPr>
          <w:ilvl w:val="0"/>
          <w:numId w:val="7"/>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响应函</w:t>
      </w:r>
    </w:p>
    <w:p>
      <w:pPr>
        <w:numPr>
          <w:ilvl w:val="0"/>
          <w:numId w:val="7"/>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rPr>
        <w:t>技术参数响应表</w:t>
      </w:r>
    </w:p>
    <w:p>
      <w:pPr>
        <w:numPr>
          <w:ilvl w:val="0"/>
          <w:numId w:val="7"/>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rPr>
        <w:t>报价表</w:t>
      </w:r>
    </w:p>
    <w:p>
      <w:pPr>
        <w:numPr>
          <w:ilvl w:val="0"/>
          <w:numId w:val="7"/>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诚信投标承诺书</w:t>
      </w:r>
    </w:p>
    <w:p>
      <w:pPr>
        <w:numPr>
          <w:ilvl w:val="0"/>
          <w:numId w:val="7"/>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相关证明文件</w:t>
      </w:r>
    </w:p>
    <w:p>
      <w:pPr>
        <w:widowControl/>
        <w:jc w:val="left"/>
        <w:rPr>
          <w:rFonts w:ascii="宋体" w:hAnsi="宋体"/>
          <w:color w:val="000000"/>
          <w:sz w:val="24"/>
          <w:highlight w:val="none"/>
        </w:rPr>
      </w:pPr>
      <w:r>
        <w:rPr>
          <w:rFonts w:ascii="宋体" w:hAnsi="宋体"/>
          <w:color w:val="000000"/>
          <w:sz w:val="24"/>
          <w:highlight w:val="none"/>
        </w:rPr>
        <w:br w:type="page"/>
      </w:r>
    </w:p>
    <w:p>
      <w:pPr>
        <w:pStyle w:val="6"/>
        <w:tabs>
          <w:tab w:val="left" w:pos="2730"/>
        </w:tabs>
        <w:jc w:val="center"/>
        <w:rPr>
          <w:rFonts w:cs="宋体"/>
          <w:color w:val="auto"/>
          <w:sz w:val="28"/>
          <w:szCs w:val="28"/>
          <w:highlight w:val="none"/>
        </w:rPr>
      </w:pPr>
      <w:bookmarkStart w:id="40" w:name="_Toc54941342"/>
      <w:bookmarkStart w:id="41" w:name="_Toc476584433"/>
      <w:bookmarkStart w:id="42" w:name="_Toc25547"/>
      <w:bookmarkStart w:id="43" w:name="_Toc4481605"/>
      <w:r>
        <w:rPr>
          <w:rFonts w:hint="eastAsia" w:cs="宋体"/>
          <w:color w:val="auto"/>
          <w:sz w:val="28"/>
          <w:szCs w:val="28"/>
          <w:highlight w:val="none"/>
        </w:rPr>
        <w:t>一、</w:t>
      </w:r>
      <w:r>
        <w:rPr>
          <w:rFonts w:hint="eastAsia" w:cs="宋体"/>
          <w:color w:val="auto"/>
          <w:sz w:val="28"/>
          <w:szCs w:val="28"/>
          <w:highlight w:val="none"/>
          <w:lang w:val="en-US" w:eastAsia="zh-CN"/>
        </w:rPr>
        <w:t>比选</w:t>
      </w:r>
      <w:r>
        <w:rPr>
          <w:rFonts w:hint="eastAsia" w:cs="宋体"/>
          <w:color w:val="auto"/>
          <w:sz w:val="28"/>
          <w:szCs w:val="28"/>
          <w:highlight w:val="none"/>
        </w:rPr>
        <w:t>响应函</w:t>
      </w:r>
      <w:bookmarkEnd w:id="40"/>
      <w:bookmarkEnd w:id="41"/>
    </w:p>
    <w:p>
      <w:pPr>
        <w:tabs>
          <w:tab w:val="left" w:pos="5580"/>
        </w:tabs>
        <w:spacing w:before="120" w:line="480" w:lineRule="auto"/>
        <w:rPr>
          <w:rFonts w:ascii="宋体" w:cs="宋体"/>
          <w:color w:val="auto"/>
          <w:szCs w:val="21"/>
          <w:highlight w:val="none"/>
        </w:rPr>
      </w:pPr>
      <w:r>
        <w:rPr>
          <w:rFonts w:hint="eastAsia" w:ascii="宋体" w:hAnsi="宋体" w:cs="宋体"/>
          <w:color w:val="auto"/>
          <w:szCs w:val="21"/>
          <w:highlight w:val="none"/>
        </w:rPr>
        <w:t>致：</w:t>
      </w:r>
      <w:r>
        <w:rPr>
          <w:rFonts w:ascii="宋体" w:hAnsi="宋体" w:cs="宋体"/>
          <w:color w:val="auto"/>
          <w:szCs w:val="21"/>
          <w:highlight w:val="none"/>
          <w:u w:val="single"/>
        </w:rPr>
        <w:t xml:space="preserve">                        </w:t>
      </w:r>
      <w:r>
        <w:rPr>
          <w:rFonts w:hint="eastAsia" w:ascii="宋体" w:hAnsi="宋体" w:cs="宋体"/>
          <w:color w:val="auto"/>
          <w:szCs w:val="21"/>
          <w:highlight w:val="none"/>
        </w:rPr>
        <w:t>（采购人名称）</w:t>
      </w:r>
    </w:p>
    <w:p>
      <w:pPr>
        <w:pStyle w:val="14"/>
        <w:tabs>
          <w:tab w:val="left" w:pos="5580"/>
        </w:tabs>
        <w:spacing w:line="480" w:lineRule="auto"/>
        <w:ind w:firstLine="400" w:firstLineChars="200"/>
        <w:jc w:val="left"/>
        <w:rPr>
          <w:rFonts w:hAnsi="宋体" w:cs="宋体"/>
          <w:color w:val="auto"/>
          <w:highlight w:val="none"/>
        </w:rPr>
      </w:pPr>
      <w:r>
        <w:rPr>
          <w:rFonts w:hAnsi="宋体" w:cs="宋体"/>
          <w:color w:val="auto"/>
          <w:highlight w:val="none"/>
        </w:rPr>
        <w:t>1</w:t>
      </w:r>
      <w:r>
        <w:rPr>
          <w:rFonts w:hint="eastAsia" w:hAnsi="宋体" w:cs="宋体"/>
          <w:color w:val="auto"/>
          <w:highlight w:val="none"/>
        </w:rPr>
        <w:t>、根据贵方</w:t>
      </w:r>
      <w:r>
        <w:rPr>
          <w:rFonts w:hAnsi="宋体" w:cs="宋体"/>
          <w:color w:val="auto"/>
          <w:highlight w:val="none"/>
          <w:u w:val="single"/>
        </w:rPr>
        <w:t xml:space="preserve">          </w:t>
      </w:r>
      <w:r>
        <w:rPr>
          <w:rFonts w:hint="eastAsia" w:hAnsi="宋体" w:cs="宋体"/>
          <w:color w:val="auto"/>
          <w:highlight w:val="none"/>
        </w:rPr>
        <w:t>号</w:t>
      </w:r>
      <w:r>
        <w:rPr>
          <w:rFonts w:hint="eastAsia" w:hAnsi="宋体" w:cs="宋体"/>
          <w:color w:val="auto"/>
          <w:highlight w:val="none"/>
          <w:lang w:val="en-US" w:eastAsia="zh-CN"/>
        </w:rPr>
        <w:t>比选文件</w:t>
      </w:r>
      <w:r>
        <w:rPr>
          <w:rFonts w:hint="eastAsia" w:hAnsi="宋体" w:cs="宋体"/>
          <w:color w:val="auto"/>
          <w:highlight w:val="none"/>
        </w:rPr>
        <w:t>，我方决定参加贵方组织的</w:t>
      </w:r>
      <w:r>
        <w:rPr>
          <w:rFonts w:hAnsi="宋体" w:cs="宋体"/>
          <w:color w:val="auto"/>
          <w:highlight w:val="none"/>
          <w:u w:val="single"/>
        </w:rPr>
        <w:t xml:space="preserve">                       </w:t>
      </w:r>
      <w:r>
        <w:rPr>
          <w:rFonts w:hint="eastAsia" w:hAnsi="宋体" w:cs="宋体"/>
          <w:color w:val="auto"/>
          <w:highlight w:val="none"/>
        </w:rPr>
        <w:t>项目的</w:t>
      </w:r>
      <w:r>
        <w:rPr>
          <w:rFonts w:hint="eastAsia" w:hAnsi="宋体" w:cs="宋体"/>
          <w:color w:val="auto"/>
          <w:highlight w:val="none"/>
          <w:lang w:val="en-US" w:eastAsia="zh-CN"/>
        </w:rPr>
        <w:t>比选招标</w:t>
      </w:r>
      <w:r>
        <w:rPr>
          <w:rFonts w:hint="eastAsia" w:hAnsi="宋体" w:cs="宋体"/>
          <w:color w:val="auto"/>
          <w:highlight w:val="none"/>
        </w:rPr>
        <w:t>。我方授权</w:t>
      </w:r>
      <w:r>
        <w:rPr>
          <w:rFonts w:hAnsi="宋体" w:cs="宋体"/>
          <w:color w:val="auto"/>
          <w:highlight w:val="none"/>
          <w:u w:val="single"/>
        </w:rPr>
        <w:t xml:space="preserve">        </w:t>
      </w:r>
      <w:r>
        <w:rPr>
          <w:rFonts w:hAnsi="宋体" w:cs="宋体"/>
          <w:color w:val="auto"/>
          <w:highlight w:val="none"/>
        </w:rPr>
        <w:t>(</w:t>
      </w:r>
      <w:r>
        <w:rPr>
          <w:rFonts w:hint="eastAsia" w:hAnsi="宋体" w:cs="宋体"/>
          <w:color w:val="auto"/>
          <w:highlight w:val="none"/>
        </w:rPr>
        <w:t>姓名和职务</w:t>
      </w:r>
      <w:r>
        <w:rPr>
          <w:rFonts w:hAnsi="宋体" w:cs="宋体"/>
          <w:color w:val="auto"/>
          <w:highlight w:val="none"/>
        </w:rPr>
        <w:t>)</w:t>
      </w:r>
      <w:r>
        <w:rPr>
          <w:rFonts w:hint="eastAsia" w:hAnsi="宋体" w:cs="宋体"/>
          <w:color w:val="auto"/>
          <w:highlight w:val="none"/>
        </w:rPr>
        <w:t>代表我方</w:t>
      </w:r>
      <w:r>
        <w:rPr>
          <w:rFonts w:hAnsi="宋体" w:cs="宋体"/>
          <w:color w:val="auto"/>
          <w:highlight w:val="none"/>
          <w:u w:val="single"/>
        </w:rPr>
        <w:t xml:space="preserve">                    </w:t>
      </w:r>
      <w:r>
        <w:rPr>
          <w:rFonts w:hint="eastAsia" w:hAnsi="宋体" w:cs="宋体"/>
          <w:color w:val="auto"/>
          <w:highlight w:val="none"/>
        </w:rPr>
        <w:t>（供应商的名称）全权处理本项目响应的有关事宜。</w:t>
      </w:r>
    </w:p>
    <w:p>
      <w:pPr>
        <w:pStyle w:val="14"/>
        <w:tabs>
          <w:tab w:val="left" w:pos="5580"/>
        </w:tabs>
        <w:spacing w:line="480" w:lineRule="auto"/>
        <w:ind w:firstLine="400" w:firstLineChars="200"/>
        <w:rPr>
          <w:rFonts w:hint="default" w:hAnsi="宋体" w:eastAsia="宋体" w:cs="宋体"/>
          <w:color w:val="auto"/>
          <w:highlight w:val="none"/>
          <w:lang w:val="en-US" w:eastAsia="zh-CN"/>
        </w:rPr>
      </w:pPr>
      <w:r>
        <w:rPr>
          <w:rFonts w:hAnsi="宋体" w:cs="宋体"/>
          <w:color w:val="auto"/>
          <w:highlight w:val="none"/>
        </w:rPr>
        <w:t>2</w:t>
      </w:r>
      <w:r>
        <w:rPr>
          <w:rFonts w:hint="eastAsia" w:hAnsi="宋体" w:cs="宋体"/>
          <w:color w:val="auto"/>
          <w:highlight w:val="none"/>
        </w:rPr>
        <w:t>、我方愿意按照</w:t>
      </w:r>
      <w:r>
        <w:rPr>
          <w:rFonts w:hint="eastAsia" w:hAnsi="宋体" w:cs="宋体"/>
          <w:color w:val="auto"/>
          <w:highlight w:val="none"/>
          <w:lang w:val="en-US" w:eastAsia="zh-CN"/>
        </w:rPr>
        <w:t>比选</w:t>
      </w:r>
      <w:r>
        <w:rPr>
          <w:rFonts w:hint="eastAsia" w:hAnsi="宋体" w:cs="宋体"/>
          <w:color w:val="auto"/>
          <w:highlight w:val="none"/>
        </w:rPr>
        <w:t>文件约定的各项要求，向采购人提供所需的货物与服务，</w:t>
      </w:r>
      <w:r>
        <w:rPr>
          <w:rFonts w:hint="eastAsia" w:hAnsi="宋体" w:cs="宋体"/>
          <w:color w:val="auto"/>
          <w:highlight w:val="none"/>
          <w:lang w:val="en-US" w:eastAsia="zh-CN"/>
        </w:rPr>
        <w:t>比选费率</w:t>
      </w:r>
      <w:r>
        <w:rPr>
          <w:rFonts w:hint="eastAsia" w:hAnsi="宋体" w:cs="宋体"/>
          <w:color w:val="auto"/>
          <w:highlight w:val="none"/>
        </w:rPr>
        <w:t>为（大写）</w:t>
      </w:r>
      <w:r>
        <w:rPr>
          <w:rFonts w:hAnsi="宋体" w:cs="宋体"/>
          <w:color w:val="auto"/>
          <w:highlight w:val="none"/>
          <w:u w:val="single"/>
        </w:rPr>
        <w:t xml:space="preserve">                    </w:t>
      </w:r>
      <w:r>
        <w:rPr>
          <w:rFonts w:hint="eastAsia" w:hAnsi="宋体" w:cs="宋体"/>
          <w:color w:val="auto"/>
          <w:highlight w:val="none"/>
          <w:u w:val="single"/>
        </w:rPr>
        <w:t>；</w:t>
      </w:r>
      <w:r>
        <w:rPr>
          <w:rFonts w:hAnsi="宋体" w:cs="宋体"/>
          <w:color w:val="auto"/>
          <w:highlight w:val="none"/>
        </w:rPr>
        <w:t>(</w:t>
      </w:r>
      <w:r>
        <w:rPr>
          <w:rFonts w:hint="eastAsia" w:hAnsi="宋体" w:cs="宋体"/>
          <w:color w:val="auto"/>
          <w:highlight w:val="none"/>
        </w:rPr>
        <w:t>小写</w:t>
      </w:r>
      <w:r>
        <w:rPr>
          <w:rFonts w:hAnsi="宋体" w:cs="宋体"/>
          <w:color w:val="auto"/>
          <w:highlight w:val="none"/>
        </w:rPr>
        <w:t>)</w:t>
      </w:r>
      <w:r>
        <w:rPr>
          <w:rFonts w:hAnsi="宋体" w:cs="宋体"/>
          <w:color w:val="auto"/>
          <w:highlight w:val="none"/>
          <w:u w:val="single"/>
        </w:rPr>
        <w:t xml:space="preserve">              </w:t>
      </w:r>
      <w:r>
        <w:rPr>
          <w:rFonts w:hint="eastAsia" w:hAnsi="宋体" w:cs="宋体"/>
          <w:color w:val="auto"/>
          <w:highlight w:val="none"/>
          <w:u w:val="single"/>
          <w:lang w:val="en-US" w:eastAsia="zh-CN"/>
        </w:rPr>
        <w:t>%</w:t>
      </w:r>
      <w:r>
        <w:rPr>
          <w:rFonts w:hAnsi="宋体" w:cs="宋体"/>
          <w:color w:val="auto"/>
          <w:highlight w:val="none"/>
          <w:u w:val="single"/>
        </w:rPr>
        <w:t xml:space="preserve"> </w:t>
      </w:r>
      <w:r>
        <w:rPr>
          <w:rFonts w:hint="eastAsia" w:hAnsi="宋体" w:cs="宋体"/>
          <w:color w:val="auto"/>
          <w:highlight w:val="none"/>
        </w:rPr>
        <w:t>。</w:t>
      </w:r>
    </w:p>
    <w:p>
      <w:pPr>
        <w:keepNext w:val="0"/>
        <w:keepLines w:val="0"/>
        <w:pageBreakBefore w:val="0"/>
        <w:widowControl w:val="0"/>
        <w:tabs>
          <w:tab w:val="left" w:pos="5580"/>
        </w:tabs>
        <w:kinsoku/>
        <w:wordWrap/>
        <w:overflowPunct/>
        <w:topLinePunct w:val="0"/>
        <w:autoSpaceDE/>
        <w:autoSpaceDN/>
        <w:bidi w:val="0"/>
        <w:adjustRightInd/>
        <w:snapToGrid/>
        <w:spacing w:line="540" w:lineRule="exact"/>
        <w:ind w:firstLine="420" w:firstLineChars="200"/>
        <w:textAlignment w:val="auto"/>
        <w:rPr>
          <w:rFonts w:hAnsi="宋体" w:cs="宋体"/>
          <w:color w:val="auto"/>
          <w:highlight w:val="none"/>
        </w:rPr>
      </w:pPr>
      <w:r>
        <w:rPr>
          <w:rFonts w:hAnsi="宋体" w:cs="宋体"/>
          <w:color w:val="auto"/>
          <w:highlight w:val="none"/>
        </w:rPr>
        <w:t>3</w:t>
      </w:r>
      <w:r>
        <w:rPr>
          <w:rFonts w:hint="eastAsia" w:hAnsi="宋体" w:cs="宋体"/>
          <w:color w:val="auto"/>
          <w:highlight w:val="none"/>
        </w:rPr>
        <w:t>、一旦我方成交，我方将严格履行合同约定的责任和义务，</w:t>
      </w:r>
      <w:r>
        <w:rPr>
          <w:rFonts w:hint="eastAsia" w:ascii="宋体" w:hAnsi="宋体"/>
          <w:szCs w:val="21"/>
          <w:highlight w:val="none"/>
        </w:rPr>
        <w:t>保证该项目的</w:t>
      </w:r>
      <w:r>
        <w:rPr>
          <w:rFonts w:hint="eastAsia" w:ascii="宋体" w:hAnsi="宋体"/>
          <w:szCs w:val="21"/>
          <w:highlight w:val="none"/>
          <w:lang w:val="en-US" w:eastAsia="zh-CN"/>
        </w:rPr>
        <w:t>合同履行期限</w:t>
      </w:r>
      <w:r>
        <w:rPr>
          <w:rFonts w:hint="eastAsia" w:ascii="宋体" w:hAnsi="宋体"/>
          <w:szCs w:val="21"/>
          <w:highlight w:val="none"/>
        </w:rPr>
        <w:t>为</w:t>
      </w:r>
      <w:r>
        <w:rPr>
          <w:rFonts w:hint="eastAsia" w:ascii="宋体" w:hAnsi="宋体"/>
          <w:b/>
          <w:bCs/>
          <w:szCs w:val="21"/>
          <w:highlight w:val="none"/>
          <w:u w:val="none"/>
        </w:rPr>
        <w:t>自合同签订之日起</w:t>
      </w:r>
      <w:r>
        <w:rPr>
          <w:rFonts w:hint="eastAsia" w:ascii="宋体" w:hAnsi="宋体"/>
          <w:b/>
          <w:bCs/>
          <w:szCs w:val="21"/>
          <w:highlight w:val="none"/>
          <w:u w:val="none"/>
          <w:lang w:val="en-US" w:eastAsia="zh-CN"/>
        </w:rPr>
        <w:t>90天内</w:t>
      </w:r>
      <w:r>
        <w:rPr>
          <w:rFonts w:hint="eastAsia" w:ascii="宋体" w:hAnsi="宋体" w:cs="宋体"/>
          <w:szCs w:val="21"/>
          <w:highlight w:val="none"/>
        </w:rPr>
        <w:t>。</w:t>
      </w:r>
    </w:p>
    <w:p>
      <w:pPr>
        <w:pStyle w:val="14"/>
        <w:tabs>
          <w:tab w:val="left" w:pos="5580"/>
        </w:tabs>
        <w:spacing w:line="360" w:lineRule="auto"/>
        <w:ind w:firstLine="374" w:firstLineChars="199"/>
        <w:rPr>
          <w:rFonts w:hAnsi="宋体" w:cs="宋体"/>
          <w:color w:val="auto"/>
          <w:spacing w:val="-6"/>
          <w:highlight w:val="none"/>
        </w:rPr>
      </w:pPr>
      <w:r>
        <w:rPr>
          <w:rFonts w:hint="eastAsia" w:hAnsi="宋体" w:cs="宋体"/>
          <w:color w:val="auto"/>
          <w:spacing w:val="-6"/>
          <w:highlight w:val="none"/>
          <w:lang w:val="en-US" w:eastAsia="zh-CN"/>
        </w:rPr>
        <w:t>4</w:t>
      </w:r>
      <w:r>
        <w:rPr>
          <w:rFonts w:hint="eastAsia" w:hAnsi="宋体" w:cs="宋体"/>
          <w:color w:val="auto"/>
          <w:spacing w:val="-6"/>
          <w:highlight w:val="none"/>
        </w:rPr>
        <w:t>、我方保证按照本项目</w:t>
      </w:r>
      <w:r>
        <w:rPr>
          <w:rFonts w:hint="eastAsia" w:hAnsi="宋体" w:cs="宋体"/>
          <w:color w:val="auto"/>
          <w:spacing w:val="-6"/>
          <w:highlight w:val="none"/>
          <w:lang w:val="en-US" w:eastAsia="zh-CN"/>
        </w:rPr>
        <w:t>比选</w:t>
      </w:r>
      <w:r>
        <w:rPr>
          <w:rFonts w:hint="eastAsia" w:hAnsi="宋体" w:cs="宋体"/>
          <w:color w:val="auto"/>
          <w:spacing w:val="-6"/>
          <w:highlight w:val="none"/>
        </w:rPr>
        <w:t>文件要求提交</w:t>
      </w:r>
      <w:r>
        <w:rPr>
          <w:rFonts w:hint="eastAsia" w:hAnsi="宋体" w:cs="宋体"/>
          <w:color w:val="auto"/>
          <w:spacing w:val="-6"/>
          <w:highlight w:val="none"/>
          <w:lang w:val="en-US" w:eastAsia="zh-CN"/>
        </w:rPr>
        <w:t>比选</w:t>
      </w:r>
      <w:r>
        <w:rPr>
          <w:rFonts w:hint="eastAsia" w:hAnsi="宋体" w:cs="宋体"/>
          <w:color w:val="auto"/>
          <w:spacing w:val="-6"/>
          <w:highlight w:val="none"/>
        </w:rPr>
        <w:t>响应文件。</w:t>
      </w:r>
    </w:p>
    <w:p>
      <w:pPr>
        <w:pStyle w:val="14"/>
        <w:tabs>
          <w:tab w:val="left" w:pos="5580"/>
        </w:tabs>
        <w:spacing w:line="360" w:lineRule="auto"/>
        <w:ind w:firstLine="374" w:firstLineChars="199"/>
        <w:rPr>
          <w:rFonts w:hAnsi="宋体" w:cs="宋体"/>
          <w:color w:val="auto"/>
          <w:highlight w:val="none"/>
        </w:rPr>
      </w:pPr>
      <w:r>
        <w:rPr>
          <w:rFonts w:hint="eastAsia" w:hAnsi="宋体" w:cs="宋体"/>
          <w:color w:val="auto"/>
          <w:spacing w:val="-6"/>
          <w:highlight w:val="none"/>
          <w:lang w:val="en-US" w:eastAsia="zh-CN"/>
        </w:rPr>
        <w:t>5</w:t>
      </w:r>
      <w:r>
        <w:rPr>
          <w:rFonts w:hint="eastAsia" w:hAnsi="宋体" w:cs="宋体"/>
          <w:color w:val="auto"/>
          <w:spacing w:val="-6"/>
          <w:highlight w:val="none"/>
        </w:rPr>
        <w:t>、</w:t>
      </w:r>
      <w:r>
        <w:rPr>
          <w:rFonts w:hint="eastAsia" w:hAnsi="宋体" w:cs="宋体"/>
          <w:color w:val="auto"/>
          <w:highlight w:val="none"/>
        </w:rPr>
        <w:t>我方愿意提供贵方可能另外要求的、与响应有关的文件资料，并保证我方已提供和将要提供的文件是真实的、准确的。</w:t>
      </w:r>
    </w:p>
    <w:p>
      <w:pPr>
        <w:widowControl w:val="0"/>
        <w:tabs>
          <w:tab w:val="left" w:pos="5580"/>
        </w:tabs>
        <w:spacing w:line="360" w:lineRule="auto"/>
        <w:ind w:firstLine="420" w:firstLineChars="199"/>
        <w:jc w:val="both"/>
        <w:rPr>
          <w:rFonts w:ascii="宋体" w:hAnsi="宋体" w:eastAsia="宋体" w:cs="Courier New"/>
          <w:b/>
          <w:bCs/>
          <w:color w:val="000000"/>
          <w:kern w:val="2"/>
          <w:sz w:val="21"/>
          <w:szCs w:val="21"/>
          <w:highlight w:val="none"/>
          <w:lang w:val="en-US" w:eastAsia="zh-CN" w:bidi="ar-SA"/>
        </w:rPr>
      </w:pPr>
      <w:r>
        <w:rPr>
          <w:rFonts w:hint="eastAsia" w:ascii="宋体" w:hAnsi="宋体" w:eastAsia="宋体" w:cs="Courier New"/>
          <w:b/>
          <w:bCs/>
          <w:color w:val="000000"/>
          <w:kern w:val="2"/>
          <w:sz w:val="21"/>
          <w:szCs w:val="21"/>
          <w:highlight w:val="none"/>
          <w:lang w:val="en-US" w:eastAsia="zh-CN" w:bidi="ar-SA"/>
        </w:rPr>
        <w:t>6、我方承诺中选后提供的服务完全响应本项目需求，否则将接受采购人取消中选资格等一切处罚。</w:t>
      </w:r>
    </w:p>
    <w:p>
      <w:pPr>
        <w:pStyle w:val="14"/>
        <w:tabs>
          <w:tab w:val="left" w:pos="5580"/>
        </w:tabs>
        <w:spacing w:line="480" w:lineRule="auto"/>
        <w:ind w:firstLine="398" w:firstLineChars="199"/>
        <w:rPr>
          <w:rFonts w:hint="eastAsia" w:hAnsi="宋体" w:eastAsia="宋体" w:cs="宋体"/>
          <w:color w:val="auto"/>
          <w:highlight w:val="none"/>
          <w:lang w:val="en-US" w:eastAsia="zh-CN"/>
        </w:rPr>
      </w:pPr>
    </w:p>
    <w:p>
      <w:pPr>
        <w:pStyle w:val="14"/>
        <w:tabs>
          <w:tab w:val="left" w:pos="5580"/>
        </w:tabs>
        <w:spacing w:line="480" w:lineRule="auto"/>
        <w:ind w:right="360" w:firstLine="3400" w:firstLineChars="1700"/>
        <w:rPr>
          <w:rFonts w:hAnsi="宋体" w:cs="宋体"/>
          <w:color w:val="auto"/>
          <w:highlight w:val="none"/>
        </w:rPr>
      </w:pPr>
    </w:p>
    <w:p>
      <w:pPr>
        <w:pStyle w:val="14"/>
        <w:tabs>
          <w:tab w:val="left" w:pos="5580"/>
        </w:tabs>
        <w:spacing w:line="480" w:lineRule="auto"/>
        <w:ind w:right="360" w:firstLine="3400" w:firstLineChars="1700"/>
        <w:rPr>
          <w:rFonts w:hAnsi="宋体" w:cs="宋体"/>
          <w:color w:val="auto"/>
          <w:highlight w:val="none"/>
          <w:u w:val="single"/>
        </w:rPr>
      </w:pPr>
      <w:r>
        <w:rPr>
          <w:rFonts w:hint="eastAsia" w:hAnsi="宋体" w:cs="宋体"/>
          <w:color w:val="auto"/>
          <w:highlight w:val="none"/>
        </w:rPr>
        <w:t>供应商：</w:t>
      </w:r>
      <w:r>
        <w:rPr>
          <w:rFonts w:hAnsi="宋体" w:cs="宋体"/>
          <w:color w:val="auto"/>
          <w:highlight w:val="none"/>
          <w:u w:val="single"/>
        </w:rPr>
        <w:t xml:space="preserve">                           </w:t>
      </w:r>
      <w:r>
        <w:rPr>
          <w:rFonts w:hint="eastAsia" w:hAnsi="宋体" w:cs="宋体"/>
          <w:color w:val="auto"/>
          <w:highlight w:val="none"/>
          <w:u w:val="single"/>
        </w:rPr>
        <w:t>（盖章）</w:t>
      </w:r>
      <w:r>
        <w:rPr>
          <w:rFonts w:hAnsi="宋体" w:cs="宋体"/>
          <w:color w:val="auto"/>
          <w:highlight w:val="none"/>
          <w:u w:val="single"/>
        </w:rPr>
        <w:t xml:space="preserve"> </w:t>
      </w:r>
    </w:p>
    <w:p>
      <w:pPr>
        <w:pStyle w:val="14"/>
        <w:tabs>
          <w:tab w:val="left" w:pos="5580"/>
        </w:tabs>
        <w:spacing w:line="480" w:lineRule="auto"/>
        <w:ind w:firstLine="400" w:firstLineChars="200"/>
        <w:rPr>
          <w:rFonts w:hAnsi="宋体" w:cs="宋体"/>
          <w:color w:val="auto"/>
          <w:highlight w:val="none"/>
          <w:u w:val="single"/>
        </w:rPr>
      </w:pPr>
      <w:r>
        <w:rPr>
          <w:rFonts w:hAnsi="宋体" w:cs="宋体"/>
          <w:color w:val="auto"/>
          <w:highlight w:val="none"/>
        </w:rPr>
        <w:t xml:space="preserve">                              </w:t>
      </w:r>
      <w:r>
        <w:rPr>
          <w:rFonts w:hint="eastAsia" w:hAnsi="宋体" w:cs="宋体"/>
          <w:color w:val="auto"/>
          <w:highlight w:val="none"/>
        </w:rPr>
        <w:t>单位地址：</w:t>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 xml:space="preserve">      </w:t>
      </w:r>
    </w:p>
    <w:p>
      <w:pPr>
        <w:pStyle w:val="14"/>
        <w:tabs>
          <w:tab w:val="left" w:pos="5580"/>
        </w:tabs>
        <w:spacing w:line="480" w:lineRule="auto"/>
        <w:ind w:firstLine="400" w:firstLineChars="200"/>
        <w:rPr>
          <w:rFonts w:hAnsi="宋体" w:cs="宋体"/>
          <w:color w:val="auto"/>
          <w:highlight w:val="none"/>
          <w:u w:val="single"/>
        </w:rPr>
      </w:pPr>
      <w:r>
        <w:rPr>
          <w:rFonts w:hAnsi="宋体" w:cs="宋体"/>
          <w:color w:val="auto"/>
          <w:highlight w:val="none"/>
        </w:rPr>
        <w:t xml:space="preserve">                              </w:t>
      </w:r>
      <w:r>
        <w:rPr>
          <w:rFonts w:hint="eastAsia" w:hAnsi="宋体" w:cs="宋体"/>
          <w:color w:val="auto"/>
          <w:highlight w:val="none"/>
        </w:rPr>
        <w:t>法定代表人：</w:t>
      </w:r>
      <w:r>
        <w:rPr>
          <w:rFonts w:hAnsi="宋体" w:cs="宋体"/>
          <w:color w:val="auto"/>
          <w:highlight w:val="none"/>
          <w:u w:val="single"/>
        </w:rPr>
        <w:t xml:space="preserve">        </w:t>
      </w:r>
      <w:r>
        <w:rPr>
          <w:rFonts w:hint="eastAsia" w:hAnsi="宋体" w:cs="宋体"/>
          <w:color w:val="auto"/>
          <w:highlight w:val="none"/>
          <w:u w:val="single"/>
        </w:rPr>
        <w:t xml:space="preserve">             </w:t>
      </w:r>
      <w:r>
        <w:rPr>
          <w:rFonts w:hAnsi="宋体" w:cs="宋体"/>
          <w:color w:val="auto"/>
          <w:highlight w:val="none"/>
          <w:u w:val="single"/>
        </w:rPr>
        <w:t xml:space="preserve">  </w:t>
      </w:r>
      <w:r>
        <w:rPr>
          <w:rFonts w:hint="eastAsia" w:hAnsi="宋体" w:cs="宋体"/>
          <w:color w:val="auto"/>
          <w:highlight w:val="none"/>
          <w:u w:val="single"/>
        </w:rPr>
        <w:t>（盖章）</w:t>
      </w:r>
    </w:p>
    <w:p>
      <w:pPr>
        <w:pStyle w:val="14"/>
        <w:tabs>
          <w:tab w:val="left" w:pos="5580"/>
        </w:tabs>
        <w:spacing w:line="480" w:lineRule="auto"/>
        <w:ind w:firstLine="3400" w:firstLineChars="1700"/>
        <w:rPr>
          <w:rFonts w:hint="eastAsia" w:hAnsi="宋体" w:cs="宋体"/>
          <w:color w:val="auto"/>
          <w:highlight w:val="none"/>
        </w:rPr>
      </w:pPr>
      <w:r>
        <w:rPr>
          <w:rFonts w:hint="eastAsia" w:hAnsi="宋体" w:cs="宋体"/>
          <w:color w:val="auto"/>
          <w:highlight w:val="none"/>
        </w:rPr>
        <w:t>日期：</w:t>
      </w:r>
      <w:r>
        <w:rPr>
          <w:rFonts w:hAnsi="宋体" w:cs="宋体"/>
          <w:color w:val="auto"/>
          <w:highlight w:val="none"/>
        </w:rPr>
        <w:t xml:space="preserve">          </w:t>
      </w:r>
      <w:r>
        <w:rPr>
          <w:rFonts w:hint="eastAsia" w:hAnsi="宋体" w:cs="宋体"/>
          <w:color w:val="auto"/>
          <w:highlight w:val="none"/>
        </w:rPr>
        <w:t>年</w:t>
      </w:r>
      <w:r>
        <w:rPr>
          <w:rFonts w:hAnsi="宋体" w:cs="宋体"/>
          <w:color w:val="auto"/>
          <w:highlight w:val="none"/>
        </w:rPr>
        <w:t xml:space="preserve">      </w:t>
      </w:r>
      <w:r>
        <w:rPr>
          <w:rFonts w:hint="eastAsia" w:hAnsi="宋体" w:cs="宋体"/>
          <w:color w:val="auto"/>
          <w:highlight w:val="none"/>
        </w:rPr>
        <w:t>月</w:t>
      </w:r>
      <w:r>
        <w:rPr>
          <w:rFonts w:hAnsi="宋体" w:cs="宋体"/>
          <w:color w:val="auto"/>
          <w:highlight w:val="none"/>
        </w:rPr>
        <w:t xml:space="preserve">      </w:t>
      </w:r>
      <w:r>
        <w:rPr>
          <w:rFonts w:hint="eastAsia" w:hAnsi="宋体" w:cs="宋体"/>
          <w:color w:val="auto"/>
          <w:highlight w:val="none"/>
        </w:rPr>
        <w:t>日</w:t>
      </w:r>
    </w:p>
    <w:p>
      <w:pPr>
        <w:pStyle w:val="14"/>
        <w:tabs>
          <w:tab w:val="left" w:pos="5580"/>
        </w:tabs>
        <w:spacing w:line="480" w:lineRule="auto"/>
        <w:ind w:firstLine="3400" w:firstLineChars="1700"/>
        <w:rPr>
          <w:rFonts w:hint="eastAsia" w:hAnsi="宋体" w:cs="宋体"/>
          <w:color w:val="auto"/>
          <w:highlight w:val="none"/>
        </w:rPr>
      </w:pPr>
    </w:p>
    <w:p>
      <w:pPr>
        <w:pStyle w:val="14"/>
        <w:tabs>
          <w:tab w:val="left" w:pos="5580"/>
        </w:tabs>
        <w:spacing w:line="480" w:lineRule="auto"/>
        <w:ind w:firstLine="3400" w:firstLineChars="1700"/>
        <w:rPr>
          <w:rFonts w:hint="eastAsia" w:hAnsi="宋体" w:cs="宋体"/>
          <w:color w:val="auto"/>
          <w:highlight w:val="none"/>
        </w:rPr>
      </w:pPr>
    </w:p>
    <w:p>
      <w:pPr>
        <w:pStyle w:val="14"/>
        <w:tabs>
          <w:tab w:val="left" w:pos="5580"/>
        </w:tabs>
        <w:spacing w:line="480" w:lineRule="auto"/>
        <w:ind w:firstLine="3400" w:firstLineChars="1700"/>
        <w:rPr>
          <w:rFonts w:hint="eastAsia" w:hAnsi="宋体" w:cs="宋体"/>
          <w:color w:val="auto"/>
          <w:highlight w:val="none"/>
        </w:rPr>
      </w:pPr>
    </w:p>
    <w:p>
      <w:pPr>
        <w:rPr>
          <w:rFonts w:hint="eastAsia" w:cs="宋体"/>
          <w:color w:val="auto"/>
          <w:sz w:val="28"/>
          <w:szCs w:val="28"/>
          <w:highlight w:val="none"/>
        </w:rPr>
      </w:pPr>
      <w:bookmarkStart w:id="44" w:name="_Toc27341"/>
    </w:p>
    <w:p>
      <w:pPr>
        <w:keepNext/>
        <w:keepLines/>
        <w:numPr>
          <w:ilvl w:val="0"/>
          <w:numId w:val="8"/>
        </w:numPr>
        <w:wordWrap w:val="0"/>
        <w:autoSpaceDE w:val="0"/>
        <w:autoSpaceDN w:val="0"/>
        <w:adjustRightInd w:val="0"/>
        <w:spacing w:line="440" w:lineRule="exact"/>
        <w:jc w:val="center"/>
        <w:outlineLvl w:val="2"/>
        <w:rPr>
          <w:rFonts w:hint="eastAsia" w:ascii="宋体" w:hAnsi="宋体" w:cs="宋体"/>
          <w:b/>
          <w:kern w:val="0"/>
          <w:sz w:val="24"/>
          <w:szCs w:val="20"/>
        </w:rPr>
      </w:pPr>
      <w:bookmarkStart w:id="45" w:name="_Toc25208"/>
      <w:r>
        <w:rPr>
          <w:rFonts w:hint="eastAsia" w:ascii="宋体" w:hAnsi="宋体" w:cs="宋体"/>
          <w:b/>
          <w:kern w:val="0"/>
          <w:sz w:val="24"/>
          <w:szCs w:val="20"/>
        </w:rPr>
        <w:t>技术参数响应表</w:t>
      </w:r>
      <w:bookmarkEnd w:id="45"/>
    </w:p>
    <w:p>
      <w:pPr>
        <w:keepNext/>
        <w:keepLines/>
        <w:widowControl w:val="0"/>
        <w:numPr>
          <w:ilvl w:val="0"/>
          <w:numId w:val="0"/>
        </w:numPr>
        <w:wordWrap w:val="0"/>
        <w:autoSpaceDE w:val="0"/>
        <w:autoSpaceDN w:val="0"/>
        <w:adjustRightInd w:val="0"/>
        <w:spacing w:line="440" w:lineRule="exact"/>
        <w:jc w:val="center"/>
        <w:outlineLvl w:val="2"/>
        <w:rPr>
          <w:rFonts w:hint="eastAsia" w:ascii="宋体" w:hAnsi="宋体" w:cs="宋体"/>
          <w:b/>
          <w:kern w:val="0"/>
          <w:sz w:val="24"/>
          <w:szCs w:val="20"/>
        </w:rPr>
      </w:pPr>
    </w:p>
    <w:p>
      <w:pPr>
        <w:keepNext/>
        <w:keepLines/>
        <w:widowControl w:val="0"/>
        <w:numPr>
          <w:ilvl w:val="0"/>
          <w:numId w:val="0"/>
        </w:numPr>
        <w:wordWrap w:val="0"/>
        <w:autoSpaceDE w:val="0"/>
        <w:autoSpaceDN w:val="0"/>
        <w:adjustRightInd w:val="0"/>
        <w:spacing w:line="440" w:lineRule="exact"/>
        <w:jc w:val="center"/>
        <w:outlineLvl w:val="2"/>
        <w:rPr>
          <w:rFonts w:hint="eastAsia" w:ascii="宋体" w:hAnsi="宋体" w:cs="宋体"/>
          <w:b/>
          <w:kern w:val="0"/>
          <w:sz w:val="24"/>
          <w:szCs w:val="20"/>
        </w:rPr>
      </w:pPr>
    </w:p>
    <w:p>
      <w:pPr>
        <w:spacing w:line="360" w:lineRule="auto"/>
        <w:rPr>
          <w:rFonts w:ascii="宋体" w:hAnsi="宋体" w:cs="宋体"/>
          <w:b/>
          <w:color w:val="000000"/>
          <w:szCs w:val="21"/>
        </w:rPr>
      </w:pPr>
      <w:r>
        <w:rPr>
          <w:rFonts w:hint="eastAsia" w:ascii="宋体" w:hAnsi="宋体" w:cs="宋体"/>
          <w:color w:val="000000"/>
          <w:szCs w:val="21"/>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71"/>
        <w:gridCol w:w="2317"/>
        <w:gridCol w:w="2250"/>
        <w:gridCol w:w="136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序号</w:t>
            </w:r>
          </w:p>
        </w:tc>
        <w:tc>
          <w:tcPr>
            <w:tcW w:w="147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货物名称</w:t>
            </w:r>
          </w:p>
        </w:tc>
        <w:tc>
          <w:tcPr>
            <w:tcW w:w="23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生产厂家</w:t>
            </w:r>
          </w:p>
        </w:tc>
        <w:tc>
          <w:tcPr>
            <w:tcW w:w="22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响应技术参数</w:t>
            </w:r>
          </w:p>
        </w:tc>
        <w:tc>
          <w:tcPr>
            <w:tcW w:w="136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响应情况</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47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17" w:type="dxa"/>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22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36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47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17" w:type="dxa"/>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22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36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47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17" w:type="dxa"/>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22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36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47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17" w:type="dxa"/>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22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36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47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17" w:type="dxa"/>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22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36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47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17" w:type="dxa"/>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22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36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bl>
    <w:p>
      <w:pPr>
        <w:tabs>
          <w:tab w:val="left" w:pos="1815"/>
        </w:tabs>
        <w:spacing w:line="360" w:lineRule="auto"/>
        <w:ind w:firstLine="413" w:firstLineChars="196"/>
        <w:rPr>
          <w:rFonts w:ascii="宋体" w:hAnsi="宋体" w:cs="宋体"/>
          <w:szCs w:val="21"/>
        </w:rPr>
      </w:pPr>
      <w:r>
        <w:rPr>
          <w:rFonts w:hint="eastAsia" w:ascii="宋体" w:hAnsi="宋体" w:cs="宋体"/>
          <w:b/>
          <w:szCs w:val="21"/>
        </w:rPr>
        <w:t>注：</w:t>
      </w:r>
      <w:r>
        <w:rPr>
          <w:rFonts w:hint="eastAsia" w:ascii="宋体" w:hAnsi="宋体" w:cs="宋体"/>
          <w:szCs w:val="21"/>
        </w:rPr>
        <w:t>1、供应商必须将自己所投货物真实、准确地填入以上表格中。</w:t>
      </w:r>
    </w:p>
    <w:p>
      <w:pPr>
        <w:tabs>
          <w:tab w:val="left" w:pos="1815"/>
        </w:tabs>
        <w:spacing w:line="360" w:lineRule="auto"/>
        <w:ind w:left="1" w:firstLine="837" w:firstLineChars="399"/>
        <w:rPr>
          <w:rFonts w:ascii="宋体" w:hAnsi="宋体" w:cs="宋体"/>
          <w:szCs w:val="21"/>
        </w:rPr>
      </w:pPr>
      <w:r>
        <w:rPr>
          <w:rFonts w:hint="eastAsia" w:ascii="宋体" w:hAnsi="宋体" w:cs="宋体"/>
          <w:szCs w:val="21"/>
        </w:rPr>
        <w:t>2、供应商必须根据自己所投货物与“</w:t>
      </w:r>
      <w:r>
        <w:rPr>
          <w:rFonts w:hint="eastAsia" w:ascii="宋体" w:hAnsi="宋体" w:cs="宋体"/>
          <w:szCs w:val="21"/>
          <w:lang w:val="en-US" w:eastAsia="zh-CN"/>
        </w:rPr>
        <w:t>比选文件</w:t>
      </w:r>
      <w:r>
        <w:rPr>
          <w:rFonts w:hint="eastAsia" w:ascii="宋体" w:hAnsi="宋体" w:cs="宋体"/>
          <w:szCs w:val="21"/>
        </w:rPr>
        <w:t>技术参数”的差异情况，实事求是地填写“响应情况”（优于、满足、不满足） 。</w:t>
      </w:r>
    </w:p>
    <w:p>
      <w:pPr>
        <w:spacing w:line="360" w:lineRule="auto"/>
        <w:ind w:firstLine="3570" w:firstLineChars="1700"/>
        <w:rPr>
          <w:rFonts w:ascii="宋体" w:cs="宋体"/>
          <w:color w:val="auto"/>
          <w:szCs w:val="21"/>
          <w:highlight w:val="none"/>
        </w:rPr>
      </w:pPr>
    </w:p>
    <w:p>
      <w:pPr>
        <w:spacing w:line="360" w:lineRule="auto"/>
        <w:ind w:firstLine="3561" w:firstLineChars="1696"/>
        <w:rPr>
          <w:rFonts w:asci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pPr>
        <w:spacing w:line="360" w:lineRule="auto"/>
        <w:ind w:firstLine="3561" w:firstLineChars="1696"/>
        <w:rPr>
          <w:rFonts w:ascii="宋体" w:cs="宋体"/>
          <w:color w:val="auto"/>
          <w:szCs w:val="21"/>
          <w:highlight w:val="none"/>
        </w:rPr>
      </w:pPr>
    </w:p>
    <w:p>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pPr>
        <w:spacing w:line="360" w:lineRule="auto"/>
        <w:ind w:firstLine="3570" w:firstLineChars="1700"/>
        <w:rPr>
          <w:rFonts w:ascii="宋体" w:cs="宋体"/>
          <w:color w:val="auto"/>
          <w:szCs w:val="21"/>
          <w:highlight w:val="none"/>
        </w:rPr>
      </w:pPr>
    </w:p>
    <w:p>
      <w:pPr>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rPr>
          <w:rFonts w:ascii="宋体" w:cs="宋体"/>
          <w:b/>
          <w:bCs/>
          <w:color w:val="auto"/>
          <w:sz w:val="24"/>
          <w:highlight w:val="none"/>
        </w:rPr>
      </w:pPr>
    </w:p>
    <w:p>
      <w:pPr>
        <w:spacing w:line="360" w:lineRule="auto"/>
        <w:rPr>
          <w:rFonts w:ascii="宋体" w:cs="宋体"/>
          <w:b/>
          <w:bCs/>
          <w:color w:val="auto"/>
          <w:sz w:val="24"/>
          <w:highlight w:val="none"/>
        </w:rPr>
      </w:pPr>
    </w:p>
    <w:bookmarkEnd w:id="44"/>
    <w:p>
      <w:pPr>
        <w:pStyle w:val="74"/>
      </w:pPr>
      <w:bookmarkStart w:id="46" w:name="_Toc388283751"/>
    </w:p>
    <w:bookmarkEnd w:id="46"/>
    <w:p>
      <w:pPr>
        <w:pStyle w:val="6"/>
        <w:numPr>
          <w:ilvl w:val="0"/>
          <w:numId w:val="0"/>
        </w:numPr>
        <w:tabs>
          <w:tab w:val="left" w:pos="2730"/>
        </w:tabs>
        <w:jc w:val="center"/>
        <w:rPr>
          <w:rFonts w:cs="宋体"/>
          <w:color w:val="auto"/>
          <w:sz w:val="28"/>
          <w:szCs w:val="28"/>
          <w:highlight w:val="none"/>
        </w:rPr>
      </w:pPr>
      <w:bookmarkStart w:id="47" w:name="_Toc54941345"/>
      <w:r>
        <w:rPr>
          <w:rFonts w:hint="eastAsia" w:cs="宋体"/>
          <w:color w:val="auto"/>
          <w:sz w:val="28"/>
          <w:szCs w:val="28"/>
          <w:highlight w:val="none"/>
          <w:lang w:val="en-US" w:eastAsia="zh-CN"/>
        </w:rPr>
        <w:t>三、</w:t>
      </w:r>
      <w:r>
        <w:rPr>
          <w:rFonts w:hint="eastAsia" w:cs="宋体"/>
          <w:color w:val="auto"/>
          <w:sz w:val="28"/>
          <w:szCs w:val="28"/>
          <w:highlight w:val="none"/>
        </w:rPr>
        <w:t>报价表</w:t>
      </w:r>
      <w:bookmarkEnd w:id="47"/>
    </w:p>
    <w:p>
      <w:pPr>
        <w:pStyle w:val="5"/>
        <w:rPr>
          <w:color w:val="auto"/>
          <w:highlight w:val="none"/>
        </w:rPr>
      </w:pPr>
    </w:p>
    <w:p>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tbl>
      <w:tblPr>
        <w:tblStyle w:val="26"/>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pPr>
              <w:keepNext w:val="0"/>
              <w:keepLines w:val="0"/>
              <w:suppressLineNumbers w:val="0"/>
              <w:spacing w:before="0" w:beforeAutospacing="0" w:after="0" w:afterAutospacing="0" w:line="400" w:lineRule="exact"/>
              <w:ind w:left="0" w:right="0"/>
              <w:jc w:val="center"/>
              <w:rPr>
                <w:rFonts w:hint="eastAsia" w:eastAsia="宋体"/>
                <w:color w:val="auto"/>
                <w:sz w:val="24"/>
                <w:highlight w:val="none"/>
                <w:lang w:eastAsia="zh-CN"/>
              </w:rPr>
            </w:pPr>
            <w:r>
              <w:rPr>
                <w:rFonts w:hint="eastAsia" w:hAnsi="宋体"/>
                <w:color w:val="auto"/>
                <w:sz w:val="24"/>
                <w:highlight w:val="none"/>
              </w:rPr>
              <w:t>报价</w:t>
            </w:r>
            <w:r>
              <w:rPr>
                <w:rFonts w:hint="eastAsia" w:hAnsi="宋体"/>
                <w:color w:val="auto"/>
                <w:sz w:val="24"/>
                <w:highlight w:val="none"/>
                <w:lang w:eastAsia="zh-CN"/>
              </w:rPr>
              <w:t>（</w:t>
            </w:r>
            <w:r>
              <w:rPr>
                <w:rFonts w:hint="eastAsia" w:hAnsi="宋体"/>
                <w:color w:val="auto"/>
                <w:sz w:val="24"/>
                <w:highlight w:val="none"/>
                <w:lang w:val="en-US" w:eastAsia="zh-CN"/>
              </w:rPr>
              <w:t>既费率报价</w:t>
            </w:r>
            <w:r>
              <w:rPr>
                <w:rFonts w:hint="eastAsia" w:hAnsi="宋体"/>
                <w:color w:val="auto"/>
                <w:sz w:val="24"/>
                <w:highlight w:val="none"/>
                <w:lang w:eastAsia="zh-CN"/>
              </w:rPr>
              <w:t>）</w:t>
            </w:r>
          </w:p>
        </w:tc>
        <w:tc>
          <w:tcPr>
            <w:tcW w:w="8167" w:type="dxa"/>
            <w:vAlign w:val="center"/>
          </w:tcPr>
          <w:p>
            <w:pPr>
              <w:keepNext w:val="0"/>
              <w:keepLines w:val="0"/>
              <w:suppressLineNumbers w:val="0"/>
              <w:wordWrap w:val="0"/>
              <w:spacing w:before="0" w:beforeAutospacing="0" w:after="0" w:afterAutospacing="0" w:line="400" w:lineRule="exact"/>
              <w:ind w:left="0" w:right="0"/>
              <w:rPr>
                <w:rFonts w:hint="default"/>
                <w:color w:val="auto"/>
                <w:sz w:val="24"/>
                <w:highlight w:val="none"/>
              </w:rPr>
            </w:pPr>
            <w:r>
              <w:rPr>
                <w:rFonts w:hint="eastAsia" w:hAnsi="宋体"/>
                <w:color w:val="auto"/>
                <w:sz w:val="24"/>
                <w:highlight w:val="none"/>
              </w:rPr>
              <w:t>大写：</w:t>
            </w:r>
            <w:r>
              <w:rPr>
                <w:rFonts w:hint="default"/>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pPr>
              <w:keepNext w:val="0"/>
              <w:keepLines w:val="0"/>
              <w:suppressLineNumbers w:val="0"/>
              <w:spacing w:before="0" w:beforeAutospacing="0" w:after="0" w:afterAutospacing="0" w:line="400" w:lineRule="exact"/>
              <w:ind w:left="0" w:right="0"/>
              <w:jc w:val="center"/>
              <w:rPr>
                <w:rFonts w:hint="default"/>
                <w:color w:val="auto"/>
                <w:sz w:val="24"/>
                <w:highlight w:val="none"/>
              </w:rPr>
            </w:pPr>
          </w:p>
        </w:tc>
        <w:tc>
          <w:tcPr>
            <w:tcW w:w="8167" w:type="dxa"/>
            <w:vAlign w:val="center"/>
          </w:tcPr>
          <w:p>
            <w:pPr>
              <w:keepNext w:val="0"/>
              <w:keepLines w:val="0"/>
              <w:suppressLineNumbers w:val="0"/>
              <w:wordWrap w:val="0"/>
              <w:spacing w:before="0" w:beforeAutospacing="0" w:after="0" w:afterAutospacing="0"/>
              <w:ind w:left="0" w:right="0"/>
              <w:rPr>
                <w:rFonts w:hint="default" w:hAnsi="宋体"/>
                <w:color w:val="auto"/>
                <w:sz w:val="24"/>
                <w:highlight w:val="none"/>
              </w:rPr>
            </w:pPr>
            <w:r>
              <w:rPr>
                <w:rFonts w:hint="eastAsia" w:hAnsi="宋体"/>
                <w:color w:val="auto"/>
                <w:sz w:val="24"/>
                <w:highlight w:val="none"/>
              </w:rPr>
              <w:t>小写：</w:t>
            </w:r>
            <w:r>
              <w:rPr>
                <w:rFonts w:hint="default" w:hAnsi="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pPr>
              <w:keepNext w:val="0"/>
              <w:keepLines w:val="0"/>
              <w:suppressLineNumbers w:val="0"/>
              <w:spacing w:before="0" w:beforeAutospacing="0" w:after="0" w:afterAutospacing="0" w:line="400" w:lineRule="exact"/>
              <w:ind w:left="0" w:right="0"/>
              <w:rPr>
                <w:rFonts w:hint="default" w:hAnsi="宋体"/>
                <w:color w:val="auto"/>
                <w:sz w:val="24"/>
                <w:highlight w:val="none"/>
              </w:rPr>
            </w:pPr>
            <w:r>
              <w:rPr>
                <w:rFonts w:hint="eastAsia" w:hAnsi="宋体"/>
                <w:color w:val="auto"/>
                <w:sz w:val="24"/>
                <w:highlight w:val="none"/>
              </w:rPr>
              <w:t>备注：</w:t>
            </w:r>
          </w:p>
          <w:p>
            <w:pPr>
              <w:keepNext w:val="0"/>
              <w:keepLines w:val="0"/>
              <w:suppressLineNumbers w:val="0"/>
              <w:spacing w:before="0" w:beforeAutospacing="0" w:after="0" w:afterAutospacing="0" w:line="400" w:lineRule="exact"/>
              <w:ind w:left="0" w:right="0"/>
              <w:rPr>
                <w:rFonts w:hint="default" w:hAnsi="宋体"/>
                <w:color w:val="auto"/>
                <w:sz w:val="24"/>
                <w:highlight w:val="none"/>
              </w:rPr>
            </w:pPr>
            <w:r>
              <w:rPr>
                <w:rFonts w:hint="default" w:hAnsi="宋体"/>
                <w:color w:val="auto"/>
                <w:sz w:val="24"/>
                <w:highlight w:val="none"/>
              </w:rPr>
              <w:t>1</w:t>
            </w:r>
            <w:r>
              <w:rPr>
                <w:rFonts w:hint="eastAsia" w:hAnsi="宋体"/>
                <w:color w:val="auto"/>
                <w:sz w:val="24"/>
                <w:highlight w:val="none"/>
              </w:rPr>
              <w:t>、</w:t>
            </w:r>
            <w:r>
              <w:rPr>
                <w:rFonts w:hint="eastAsia" w:hAnsi="宋体"/>
                <w:color w:val="auto"/>
                <w:sz w:val="24"/>
                <w:highlight w:val="none"/>
                <w:lang w:val="en-US" w:eastAsia="zh-CN"/>
              </w:rPr>
              <w:t>费率报价最多保留到小数点后两位，小数点后第三位“四舍五入”。即费率为：X.XX%。</w:t>
            </w:r>
          </w:p>
        </w:tc>
      </w:tr>
    </w:tbl>
    <w:p>
      <w:pPr>
        <w:spacing w:line="360" w:lineRule="auto"/>
        <w:rPr>
          <w:rFonts w:ascii="宋体"/>
          <w:b/>
          <w:color w:val="auto"/>
          <w:sz w:val="24"/>
          <w:highlight w:val="none"/>
        </w:rPr>
      </w:pPr>
    </w:p>
    <w:p>
      <w:pPr>
        <w:spacing w:line="360" w:lineRule="auto"/>
        <w:rPr>
          <w:rFonts w:ascii="宋体"/>
          <w:b/>
          <w:color w:val="auto"/>
          <w:sz w:val="24"/>
          <w:highlight w:val="none"/>
        </w:rPr>
      </w:pPr>
      <w:r>
        <w:rPr>
          <w:rFonts w:hint="eastAsia" w:ascii="宋体" w:hAnsi="宋体"/>
          <w:b/>
          <w:color w:val="auto"/>
          <w:sz w:val="24"/>
          <w:highlight w:val="none"/>
        </w:rPr>
        <w:t>（此表须法定代表人</w:t>
      </w:r>
      <w:r>
        <w:rPr>
          <w:rFonts w:hint="eastAsia" w:ascii="宋体" w:hAnsi="宋体"/>
          <w:b/>
          <w:color w:val="auto"/>
          <w:sz w:val="24"/>
          <w:highlight w:val="none"/>
          <w:lang w:val="en-US" w:eastAsia="zh-CN"/>
        </w:rPr>
        <w:t>签字或盖章，并</w:t>
      </w:r>
      <w:r>
        <w:rPr>
          <w:rFonts w:hint="eastAsia" w:ascii="宋体" w:hAnsi="宋体"/>
          <w:b/>
          <w:color w:val="auto"/>
          <w:sz w:val="24"/>
          <w:highlight w:val="none"/>
        </w:rPr>
        <w:t>加盖供应商公章）</w:t>
      </w:r>
    </w:p>
    <w:p>
      <w:pPr>
        <w:spacing w:line="360" w:lineRule="auto"/>
        <w:ind w:firstLine="3465" w:firstLineChars="1650"/>
        <w:rPr>
          <w:rFonts w:ascii="宋体"/>
          <w:color w:val="auto"/>
          <w:szCs w:val="21"/>
          <w:highlight w:val="none"/>
        </w:rPr>
      </w:pPr>
    </w:p>
    <w:p>
      <w:pPr>
        <w:spacing w:line="360" w:lineRule="auto"/>
        <w:ind w:firstLine="3465" w:firstLineChars="16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rPr>
        <w:t>（盖章）</w:t>
      </w:r>
    </w:p>
    <w:p>
      <w:pPr>
        <w:spacing w:line="360" w:lineRule="auto"/>
        <w:ind w:firstLine="3561" w:firstLineChars="1696"/>
        <w:rPr>
          <w:rFonts w:ascii="宋体"/>
          <w:color w:val="auto"/>
          <w:szCs w:val="21"/>
          <w:highlight w:val="none"/>
        </w:rPr>
      </w:pPr>
    </w:p>
    <w:p>
      <w:pPr>
        <w:spacing w:line="360" w:lineRule="auto"/>
        <w:ind w:firstLine="3465" w:firstLineChars="1650"/>
        <w:rPr>
          <w:rFonts w:ascii="宋体"/>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签字或</w:t>
      </w:r>
      <w:r>
        <w:rPr>
          <w:rFonts w:hint="eastAsia" w:ascii="宋体" w:hAnsi="宋体"/>
          <w:color w:val="auto"/>
          <w:szCs w:val="21"/>
          <w:highlight w:val="none"/>
        </w:rPr>
        <w:t>签章）</w:t>
      </w:r>
    </w:p>
    <w:p>
      <w:pPr>
        <w:spacing w:line="360" w:lineRule="auto"/>
        <w:ind w:firstLine="3570" w:firstLineChars="1700"/>
        <w:rPr>
          <w:rFonts w:ascii="宋体"/>
          <w:color w:val="auto"/>
          <w:szCs w:val="21"/>
          <w:highlight w:val="none"/>
        </w:rPr>
      </w:pPr>
    </w:p>
    <w:p>
      <w:pPr>
        <w:spacing w:line="360" w:lineRule="auto"/>
        <w:ind w:firstLine="3570" w:firstLineChars="1700"/>
        <w:rPr>
          <w:rFonts w:ascii="宋体"/>
          <w:color w:val="auto"/>
          <w:szCs w:val="21"/>
          <w:highlight w:val="none"/>
        </w:rPr>
      </w:pPr>
      <w:r>
        <w:rPr>
          <w:rFonts w:hint="eastAsia"/>
          <w:color w:val="auto"/>
          <w:szCs w:val="21"/>
          <w:highlight w:val="none"/>
        </w:rPr>
        <w:t>日</w:t>
      </w:r>
      <w:r>
        <w:rPr>
          <w:color w:val="auto"/>
          <w:szCs w:val="21"/>
          <w:highlight w:val="none"/>
        </w:rPr>
        <w:t xml:space="preserve">  </w:t>
      </w:r>
      <w:r>
        <w:rPr>
          <w:rFonts w:hint="eastAsia"/>
          <w:color w:val="auto"/>
          <w:szCs w:val="21"/>
          <w:highlight w:val="none"/>
        </w:rPr>
        <w:t>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u w:val="single"/>
        </w:rPr>
        <w:t>　</w:t>
      </w:r>
      <w:r>
        <w:rPr>
          <w:color w:val="auto"/>
          <w:szCs w:val="21"/>
          <w:highlight w:val="none"/>
          <w:u w:val="single"/>
        </w:rPr>
        <w:t xml:space="preserve">     </w:t>
      </w:r>
      <w:r>
        <w:rPr>
          <w:rFonts w:hint="eastAsia"/>
          <w:color w:val="auto"/>
          <w:szCs w:val="21"/>
          <w:highlight w:val="none"/>
        </w:rPr>
        <w:t>日</w:t>
      </w:r>
    </w:p>
    <w:p>
      <w:pPr>
        <w:pStyle w:val="6"/>
        <w:tabs>
          <w:tab w:val="left" w:pos="2730"/>
        </w:tabs>
        <w:jc w:val="center"/>
        <w:rPr>
          <w:rFonts w:hint="eastAsia" w:cs="宋体"/>
          <w:color w:val="auto"/>
          <w:sz w:val="28"/>
          <w:szCs w:val="28"/>
          <w:highlight w:val="none"/>
        </w:rPr>
      </w:pPr>
    </w:p>
    <w:p>
      <w:pPr>
        <w:pStyle w:val="6"/>
        <w:tabs>
          <w:tab w:val="left" w:pos="2730"/>
        </w:tabs>
        <w:jc w:val="center"/>
        <w:rPr>
          <w:rFonts w:hint="eastAsia" w:cs="宋体"/>
          <w:color w:val="auto"/>
          <w:sz w:val="28"/>
          <w:szCs w:val="28"/>
          <w:highlight w:val="none"/>
        </w:rPr>
      </w:pPr>
    </w:p>
    <w:p>
      <w:pPr>
        <w:rPr>
          <w:rFonts w:hint="eastAsia" w:cs="宋体"/>
          <w:color w:val="auto"/>
          <w:sz w:val="28"/>
          <w:szCs w:val="28"/>
          <w:highlight w:val="none"/>
        </w:rPr>
      </w:pPr>
    </w:p>
    <w:p>
      <w:pPr>
        <w:pStyle w:val="2"/>
        <w:rPr>
          <w:rFonts w:hint="eastAsia" w:cs="宋体"/>
          <w:color w:val="auto"/>
          <w:sz w:val="28"/>
          <w:szCs w:val="28"/>
          <w:highlight w:val="none"/>
        </w:rPr>
      </w:pPr>
    </w:p>
    <w:p>
      <w:pPr>
        <w:rPr>
          <w:rFonts w:hint="eastAsia" w:cs="宋体"/>
          <w:color w:val="auto"/>
          <w:sz w:val="28"/>
          <w:szCs w:val="28"/>
          <w:highlight w:val="none"/>
        </w:rPr>
      </w:pPr>
    </w:p>
    <w:p>
      <w:pPr>
        <w:pStyle w:val="4"/>
        <w:jc w:val="both"/>
        <w:rPr>
          <w:rFonts w:hint="eastAsia"/>
          <w:color w:val="000000"/>
          <w:highlight w:val="none"/>
        </w:rPr>
      </w:pPr>
    </w:p>
    <w:p>
      <w:pPr>
        <w:pStyle w:val="5"/>
        <w:rPr>
          <w:rFonts w:hint="eastAsia"/>
        </w:rPr>
      </w:pPr>
    </w:p>
    <w:p>
      <w:pPr>
        <w:pStyle w:val="4"/>
        <w:rPr>
          <w:color w:val="000000"/>
          <w:highlight w:val="none"/>
        </w:rPr>
      </w:pPr>
      <w:r>
        <w:rPr>
          <w:rFonts w:hint="eastAsia"/>
          <w:color w:val="000000"/>
          <w:highlight w:val="none"/>
          <w:lang w:val="en-US" w:eastAsia="zh-CN"/>
        </w:rPr>
        <w:t>四、</w:t>
      </w:r>
      <w:r>
        <w:rPr>
          <w:rFonts w:hint="eastAsia"/>
          <w:color w:val="000000"/>
          <w:highlight w:val="none"/>
        </w:rPr>
        <w:t>诚信</w:t>
      </w:r>
      <w:r>
        <w:rPr>
          <w:rFonts w:hint="eastAsia"/>
          <w:color w:val="000000"/>
          <w:highlight w:val="none"/>
          <w:lang w:val="en-US" w:eastAsia="zh-CN"/>
        </w:rPr>
        <w:t>投标</w:t>
      </w:r>
      <w:r>
        <w:rPr>
          <w:rFonts w:hint="eastAsia"/>
          <w:color w:val="000000"/>
          <w:highlight w:val="none"/>
        </w:rPr>
        <w:t>承诺书</w:t>
      </w:r>
      <w:bookmarkEnd w:id="42"/>
      <w:bookmarkEnd w:id="43"/>
    </w:p>
    <w:p>
      <w:pPr>
        <w:rPr>
          <w:rFonts w:ascii="仿宋" w:hAnsi="仿宋" w:eastAsia="仿宋" w:cs="仿宋"/>
          <w:b/>
          <w:bCs/>
          <w:color w:val="000000"/>
          <w:sz w:val="24"/>
          <w:highlight w:val="none"/>
        </w:rPr>
      </w:pP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本人以企业法定代表人</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的身份郑重承诺：</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一、将遵循公开、公正和诚实信用的原则自愿参加</w:t>
      </w:r>
      <w:r>
        <w:rPr>
          <w:rFonts w:hint="eastAsia" w:ascii="仿宋" w:hAnsi="仿宋" w:eastAsia="仿宋" w:cs="仿宋"/>
          <w:b/>
          <w:bCs/>
          <w:color w:val="000000"/>
          <w:sz w:val="24"/>
          <w:highlight w:val="none"/>
          <w:u w:val="single"/>
        </w:rPr>
        <w:t xml:space="preserve">                </w:t>
      </w:r>
      <w:r>
        <w:rPr>
          <w:rFonts w:hint="eastAsia" w:ascii="仿宋" w:hAnsi="仿宋" w:eastAsia="仿宋" w:cs="仿宋"/>
          <w:b/>
          <w:bCs/>
          <w:color w:val="000000"/>
          <w:sz w:val="24"/>
          <w:highlight w:val="none"/>
        </w:rPr>
        <w:t>项目的</w:t>
      </w:r>
      <w:r>
        <w:rPr>
          <w:rFonts w:hint="eastAsia" w:ascii="仿宋" w:hAnsi="仿宋" w:eastAsia="仿宋" w:cs="仿宋"/>
          <w:b/>
          <w:bCs/>
          <w:color w:val="000000"/>
          <w:sz w:val="24"/>
          <w:highlight w:val="none"/>
          <w:lang w:eastAsia="zh-CN"/>
        </w:rPr>
        <w:t>比选</w:t>
      </w:r>
      <w:r>
        <w:rPr>
          <w:rFonts w:hint="eastAsia" w:ascii="仿宋" w:hAnsi="仿宋" w:eastAsia="仿宋" w:cs="仿宋"/>
          <w:b/>
          <w:bCs/>
          <w:color w:val="000000"/>
          <w:sz w:val="24"/>
          <w:highlight w:val="none"/>
          <w:lang w:val="en-US" w:eastAsia="zh-CN"/>
        </w:rPr>
        <w:t>招标</w:t>
      </w:r>
      <w:r>
        <w:rPr>
          <w:rFonts w:hint="eastAsia" w:ascii="仿宋" w:hAnsi="仿宋" w:eastAsia="仿宋" w:cs="仿宋"/>
          <w:b/>
          <w:bCs/>
          <w:color w:val="000000"/>
          <w:sz w:val="24"/>
          <w:highlight w:val="none"/>
        </w:rPr>
        <w:t>；</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二、所提供的一切材料都是真实、有效、合法的；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三、不出借、转让资质证书，不让他人挂靠投标，不以他人名义投标或者以其他方式弄虚作假，骗取中标；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四、不与其他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相互串通投标报价，不排挤其他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的公平竞争、损害</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 xml:space="preserve">的合法权益；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五、不与采购单位或其他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 xml:space="preserve">串通投标，损害国家利益、社会公共利益或者他人的合法权益；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六、严格遵守开标现场纪律，服从监管人员管理；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七、保证中标后不转包，若有合法分包征得</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同意；</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八、保证中标之后，按照</w:t>
      </w:r>
      <w:r>
        <w:rPr>
          <w:rFonts w:hint="eastAsia" w:ascii="仿宋" w:hAnsi="仿宋" w:eastAsia="仿宋" w:cs="仿宋"/>
          <w:b/>
          <w:bCs/>
          <w:color w:val="000000"/>
          <w:sz w:val="24"/>
          <w:highlight w:val="none"/>
          <w:lang w:eastAsia="zh-CN"/>
        </w:rPr>
        <w:t>参选文件</w:t>
      </w:r>
      <w:r>
        <w:rPr>
          <w:rFonts w:hint="eastAsia" w:ascii="仿宋" w:hAnsi="仿宋" w:eastAsia="仿宋" w:cs="仿宋"/>
          <w:b/>
          <w:bCs/>
          <w:color w:val="000000"/>
          <w:sz w:val="24"/>
          <w:highlight w:val="none"/>
        </w:rPr>
        <w:t>承诺提供货物、服务及派驻人员；</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九、保证企业及所属相关人员在本次投标中无行贿等犯罪行为；</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十、如在投标过程和评标结果公告异议期内发生投诉行为，保证按</w:t>
      </w:r>
      <w:r>
        <w:rPr>
          <w:rFonts w:hint="eastAsia" w:ascii="仿宋" w:hAnsi="仿宋" w:eastAsia="仿宋" w:cs="仿宋"/>
          <w:b/>
          <w:bCs/>
          <w:color w:val="000000"/>
          <w:sz w:val="24"/>
          <w:highlight w:val="none"/>
          <w:lang w:val="en-US" w:eastAsia="zh-CN"/>
        </w:rPr>
        <w:t>相关</w:t>
      </w:r>
      <w:r>
        <w:rPr>
          <w:rFonts w:hint="eastAsia" w:ascii="仿宋" w:hAnsi="仿宋" w:eastAsia="仿宋" w:cs="仿宋"/>
          <w:b/>
          <w:bCs/>
          <w:color w:val="000000"/>
          <w:sz w:val="24"/>
          <w:highlight w:val="none"/>
        </w:rPr>
        <w:t>要求进行。投诉内容符合要求，投诉材料加盖企业公章或由法定代表人</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个体工商户经营者或其</w:t>
      </w:r>
      <w:r>
        <w:rPr>
          <w:rFonts w:hint="eastAsia" w:ascii="仿宋" w:hAnsi="仿宋" w:eastAsia="仿宋" w:cs="仿宋"/>
          <w:b/>
          <w:bCs/>
          <w:color w:val="000000"/>
          <w:sz w:val="24"/>
          <w:highlight w:val="none"/>
          <w:lang w:eastAsia="zh-CN"/>
        </w:rPr>
        <w:t>授权委托人</w:t>
      </w:r>
      <w:r>
        <w:rPr>
          <w:rFonts w:hint="eastAsia" w:ascii="仿宋" w:hAnsi="仿宋" w:eastAsia="仿宋" w:cs="仿宋"/>
          <w:b/>
          <w:bCs/>
          <w:color w:val="000000"/>
          <w:sz w:val="24"/>
          <w:highlight w:val="none"/>
        </w:rPr>
        <w:t xml:space="preserve">签字，并附有关身份证明。不恶意投诉，对本公司提供的投诉线索的真实性负责。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w:t>
      </w:r>
      <w:r>
        <w:rPr>
          <w:rFonts w:hint="eastAsia" w:ascii="仿宋" w:hAnsi="仿宋" w:eastAsia="仿宋" w:cs="仿宋"/>
          <w:b/>
          <w:bCs/>
          <w:color w:val="000000"/>
          <w:sz w:val="24"/>
          <w:highlight w:val="none"/>
          <w:lang w:val="en-US" w:eastAsia="zh-CN"/>
        </w:rPr>
        <w:t>一</w:t>
      </w:r>
      <w:r>
        <w:rPr>
          <w:rFonts w:hint="eastAsia" w:ascii="仿宋" w:hAnsi="仿宋" w:eastAsia="仿宋" w:cs="仿宋"/>
          <w:b/>
          <w:bCs/>
          <w:color w:val="000000"/>
          <w:sz w:val="24"/>
          <w:highlight w:val="none"/>
        </w:rPr>
        <w:t>、我方保证对本次招标活动有任何疑问或投诉，都依法在规定的时间内提出。否则，不针对本次招标活动提出任何异议或投诉。</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以上内容我已仔细阅读，本公司若有违反承诺内容的行为，自愿承担</w:t>
      </w:r>
      <w:r>
        <w:rPr>
          <w:rFonts w:hint="eastAsia" w:ascii="仿宋" w:hAnsi="仿宋" w:eastAsia="仿宋" w:cs="仿宋"/>
          <w:b/>
          <w:bCs/>
          <w:color w:val="000000"/>
          <w:sz w:val="24"/>
          <w:highlight w:val="none"/>
          <w:lang w:eastAsia="zh-CN"/>
        </w:rPr>
        <w:t>比选文件</w:t>
      </w:r>
      <w:r>
        <w:rPr>
          <w:rFonts w:hint="eastAsia" w:ascii="仿宋" w:hAnsi="仿宋" w:eastAsia="仿宋" w:cs="仿宋"/>
          <w:b/>
          <w:bCs/>
          <w:color w:val="000000"/>
          <w:sz w:val="24"/>
          <w:highlight w:val="none"/>
        </w:rPr>
        <w:t>确定的责任和法律责任并接受相关行政部门给予的处理和处罚。给</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造成损失的，依法承担赔偿责任。</w:t>
      </w:r>
    </w:p>
    <w:p>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pPr>
        <w:rPr>
          <w:rFonts w:ascii="仿宋" w:hAnsi="仿宋" w:eastAsia="仿宋" w:cs="仿宋"/>
          <w:b/>
          <w:bCs/>
          <w:color w:val="000000"/>
          <w:sz w:val="22"/>
          <w:szCs w:val="22"/>
          <w:highlight w:val="none"/>
        </w:rPr>
      </w:pPr>
    </w:p>
    <w:p>
      <w:pP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                                   投标单位（盖章）：</w:t>
      </w:r>
    </w:p>
    <w:p>
      <w:pPr>
        <w:jc w:val="right"/>
        <w:rPr>
          <w:rFonts w:ascii="仿宋" w:hAnsi="仿宋" w:eastAsia="仿宋" w:cs="仿宋"/>
          <w:b/>
          <w:bCs/>
          <w:color w:val="000000"/>
          <w:sz w:val="24"/>
          <w:highlight w:val="none"/>
        </w:rPr>
      </w:pPr>
    </w:p>
    <w:p>
      <w:pPr>
        <w:jc w:val="right"/>
        <w:rPr>
          <w:rFonts w:ascii="仿宋" w:hAnsi="仿宋" w:eastAsia="仿宋" w:cs="仿宋"/>
          <w:b/>
          <w:bCs/>
          <w:color w:val="000000"/>
          <w:sz w:val="24"/>
          <w:highlight w:val="none"/>
        </w:rPr>
      </w:pPr>
    </w:p>
    <w:p>
      <w:pPr>
        <w:ind w:right="480"/>
        <w:jc w:val="righ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日期：_____年____月____日</w:t>
      </w:r>
    </w:p>
    <w:p>
      <w:pPr>
        <w:ind w:right="480"/>
        <w:jc w:val="right"/>
        <w:rPr>
          <w:rFonts w:hint="eastAsia" w:ascii="仿宋" w:hAnsi="仿宋" w:eastAsia="仿宋" w:cs="仿宋"/>
          <w:b/>
          <w:bCs/>
          <w:color w:val="000000"/>
          <w:sz w:val="24"/>
          <w:highlight w:val="none"/>
        </w:rPr>
      </w:pPr>
    </w:p>
    <w:p>
      <w:pPr>
        <w:ind w:right="480"/>
        <w:jc w:val="right"/>
        <w:rPr>
          <w:rFonts w:hint="eastAsia" w:ascii="仿宋" w:hAnsi="仿宋" w:eastAsia="仿宋" w:cs="仿宋"/>
          <w:b/>
          <w:bCs/>
          <w:color w:val="000000"/>
          <w:sz w:val="24"/>
          <w:highlight w:val="none"/>
        </w:rPr>
      </w:pPr>
    </w:p>
    <w:p>
      <w:pPr>
        <w:pStyle w:val="4"/>
        <w:numPr>
          <w:ilvl w:val="0"/>
          <w:numId w:val="0"/>
        </w:numPr>
        <w:jc w:val="center"/>
        <w:rPr>
          <w:rFonts w:hint="eastAsia"/>
          <w:color w:val="000000"/>
          <w:highlight w:val="none"/>
        </w:rPr>
      </w:pPr>
      <w:bookmarkStart w:id="48" w:name="_Toc22272"/>
      <w:bookmarkStart w:id="49" w:name="_Toc4481606"/>
      <w:r>
        <w:rPr>
          <w:rFonts w:hint="eastAsia"/>
          <w:color w:val="000000"/>
          <w:highlight w:val="none"/>
          <w:lang w:val="en-US" w:eastAsia="zh-CN"/>
        </w:rPr>
        <w:t>五、相关</w:t>
      </w:r>
      <w:r>
        <w:rPr>
          <w:rFonts w:hint="eastAsia"/>
          <w:color w:val="000000"/>
          <w:highlight w:val="none"/>
        </w:rPr>
        <w:t>证明文件</w:t>
      </w:r>
      <w:bookmarkEnd w:id="48"/>
      <w:bookmarkEnd w:id="49"/>
    </w:p>
    <w:p>
      <w:pPr>
        <w:spacing w:line="360" w:lineRule="auto"/>
        <w:ind w:firstLine="420" w:firstLineChars="200"/>
        <w:rPr>
          <w:rFonts w:ascii="宋体" w:hAnsi="Times New Roman" w:eastAsia="宋体" w:cs="Times New Roman"/>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w:t>
      </w:r>
      <w:r>
        <w:rPr>
          <w:rFonts w:hint="eastAsia" w:ascii="宋体" w:hAnsi="宋体" w:eastAsia="宋体" w:cs="Times New Roman"/>
          <w:szCs w:val="21"/>
          <w:highlight w:val="none"/>
        </w:rPr>
        <w:t>营业执照副本复印件；</w:t>
      </w:r>
    </w:p>
    <w:p>
      <w:pPr>
        <w:spacing w:line="360" w:lineRule="auto"/>
        <w:ind w:firstLine="420" w:firstLineChars="200"/>
        <w:rPr>
          <w:rFonts w:hint="eastAsia" w:ascii="宋体" w:hAnsi="Times New Roman"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、税务登记证副本复印件；（如为三证合一的，只需提供三证合一的营业执照复印件）</w:t>
      </w:r>
      <w:r>
        <w:rPr>
          <w:rFonts w:hint="eastAsia" w:ascii="宋体" w:hAnsi="宋体" w:cs="Times New Roman"/>
          <w:szCs w:val="21"/>
          <w:highlight w:val="none"/>
          <w:lang w:eastAsia="zh-CN"/>
        </w:rPr>
        <w:t>；</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Times New Roman"/>
          <w:szCs w:val="21"/>
          <w:highlight w:val="none"/>
          <w:lang w:val="en-US" w:eastAsia="zh-CN"/>
        </w:rPr>
        <w:t>3</w:t>
      </w:r>
      <w:r>
        <w:rPr>
          <w:rFonts w:hint="eastAsia" w:ascii="宋体" w:hAnsi="宋体" w:eastAsia="宋体" w:cs="Times New Roman"/>
          <w:szCs w:val="21"/>
          <w:highlight w:val="none"/>
          <w:lang w:val="en-US" w:eastAsia="zh-CN"/>
        </w:rPr>
        <w:t>、授权委托书（格式见附件）及其委托代理人有效二代居民身份证，若法定代表人参与</w:t>
      </w:r>
      <w:r>
        <w:rPr>
          <w:rFonts w:hint="eastAsia" w:ascii="宋体" w:hAnsi="宋体" w:cs="Times New Roman"/>
          <w:szCs w:val="21"/>
          <w:highlight w:val="none"/>
          <w:lang w:val="en-US" w:eastAsia="zh-CN"/>
        </w:rPr>
        <w:t>比选</w:t>
      </w:r>
      <w:r>
        <w:rPr>
          <w:rFonts w:hint="eastAsia" w:ascii="宋体" w:hAnsi="宋体" w:eastAsia="宋体" w:cs="Times New Roman"/>
          <w:szCs w:val="21"/>
          <w:highlight w:val="none"/>
          <w:lang w:val="en-US" w:eastAsia="zh-CN"/>
        </w:rPr>
        <w:t>则不需此件；</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、参选人认为提供的其他材料。</w:t>
      </w:r>
    </w:p>
    <w:p>
      <w:pPr>
        <w:pStyle w:val="5"/>
        <w:numPr>
          <w:ilvl w:val="0"/>
          <w:numId w:val="0"/>
        </w:numPr>
        <w:rPr>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rPr>
          <w:rFonts w:hint="eastAsia" w:ascii="宋体" w:hAnsi="宋体"/>
          <w:color w:val="000000"/>
          <w:szCs w:val="21"/>
          <w:highlight w:val="none"/>
        </w:rPr>
      </w:pPr>
    </w:p>
    <w:p>
      <w:pPr>
        <w:spacing w:line="360" w:lineRule="auto"/>
        <w:jc w:val="left"/>
        <w:rPr>
          <w:rFonts w:ascii="宋体" w:hAnsi="宋体"/>
          <w:b/>
          <w:bCs/>
          <w:szCs w:val="21"/>
          <w:highlight w:val="none"/>
        </w:rPr>
      </w:pPr>
      <w:r>
        <w:rPr>
          <w:rFonts w:hint="eastAsia" w:ascii="宋体" w:hAnsi="宋体"/>
          <w:b/>
          <w:bCs/>
          <w:highlight w:val="none"/>
        </w:rPr>
        <w:t>附件：</w:t>
      </w:r>
    </w:p>
    <w:p>
      <w:pPr>
        <w:spacing w:line="360" w:lineRule="auto"/>
        <w:jc w:val="center"/>
        <w:outlineLvl w:val="2"/>
        <w:rPr>
          <w:rFonts w:asciiTheme="minorEastAsia" w:hAnsiTheme="minorEastAsia" w:eastAsiaTheme="minorEastAsia"/>
          <w:b/>
          <w:sz w:val="22"/>
          <w:szCs w:val="22"/>
          <w:highlight w:val="none"/>
        </w:rPr>
      </w:pPr>
      <w:r>
        <w:rPr>
          <w:rFonts w:hint="eastAsia" w:asciiTheme="minorEastAsia" w:hAnsiTheme="minorEastAsia" w:eastAsiaTheme="minorEastAsia"/>
          <w:b/>
          <w:sz w:val="22"/>
          <w:szCs w:val="22"/>
          <w:highlight w:val="none"/>
        </w:rPr>
        <w:t>授权书</w:t>
      </w:r>
    </w:p>
    <w:p>
      <w:pPr>
        <w:pStyle w:val="14"/>
        <w:snapToGrid w:val="0"/>
        <w:spacing w:line="360" w:lineRule="auto"/>
        <w:ind w:firstLine="440" w:firstLineChars="200"/>
        <w:jc w:val="left"/>
        <w:rPr>
          <w:rFonts w:hAnsi="宋体"/>
          <w:sz w:val="22"/>
          <w:szCs w:val="24"/>
          <w:highlight w:val="none"/>
        </w:rPr>
      </w:pPr>
    </w:p>
    <w:p>
      <w:pPr>
        <w:pStyle w:val="14"/>
        <w:snapToGrid w:val="0"/>
        <w:spacing w:line="360" w:lineRule="auto"/>
        <w:ind w:firstLine="440" w:firstLineChars="200"/>
        <w:jc w:val="left"/>
        <w:rPr>
          <w:rFonts w:hAnsi="宋体"/>
          <w:sz w:val="22"/>
          <w:szCs w:val="24"/>
          <w:highlight w:val="none"/>
        </w:rPr>
      </w:pPr>
      <w:r>
        <w:rPr>
          <w:rFonts w:hint="eastAsia" w:hAnsi="宋体"/>
          <w:sz w:val="22"/>
          <w:szCs w:val="24"/>
          <w:highlight w:val="none"/>
        </w:rPr>
        <w:t>本授权书声明：</w:t>
      </w:r>
      <w:r>
        <w:rPr>
          <w:rFonts w:hint="eastAsia" w:hAnsi="宋体"/>
          <w:sz w:val="22"/>
          <w:szCs w:val="24"/>
          <w:highlight w:val="none"/>
          <w:u w:val="single"/>
        </w:rPr>
        <w:t xml:space="preserve">           </w:t>
      </w:r>
      <w:r>
        <w:rPr>
          <w:rFonts w:hint="eastAsia" w:hAnsi="宋体"/>
          <w:sz w:val="22"/>
          <w:szCs w:val="24"/>
          <w:highlight w:val="none"/>
        </w:rPr>
        <w:t>（</w:t>
      </w:r>
      <w:r>
        <w:rPr>
          <w:rFonts w:hint="eastAsia" w:hAnsi="宋体"/>
          <w:sz w:val="22"/>
          <w:szCs w:val="24"/>
          <w:highlight w:val="none"/>
          <w:lang w:val="en-US" w:eastAsia="zh-CN"/>
        </w:rPr>
        <w:t>参选人</w:t>
      </w:r>
      <w:r>
        <w:rPr>
          <w:rFonts w:hint="eastAsia" w:hAnsi="宋体"/>
          <w:sz w:val="22"/>
          <w:szCs w:val="24"/>
          <w:highlight w:val="none"/>
        </w:rPr>
        <w:t>名称）授权</w:t>
      </w:r>
      <w:r>
        <w:rPr>
          <w:rFonts w:hint="eastAsia" w:hAnsi="宋体"/>
          <w:sz w:val="22"/>
          <w:szCs w:val="24"/>
          <w:highlight w:val="none"/>
          <w:u w:val="single"/>
        </w:rPr>
        <w:t xml:space="preserve">       </w:t>
      </w:r>
      <w:r>
        <w:rPr>
          <w:rFonts w:hint="eastAsia" w:hAnsi="宋体"/>
          <w:sz w:val="22"/>
          <w:szCs w:val="24"/>
          <w:highlight w:val="none"/>
        </w:rPr>
        <w:t>（</w:t>
      </w:r>
      <w:r>
        <w:rPr>
          <w:rFonts w:hint="eastAsia" w:hAnsi="宋体"/>
          <w:sz w:val="22"/>
          <w:szCs w:val="24"/>
          <w:highlight w:val="none"/>
          <w:lang w:val="en-US" w:eastAsia="zh-CN"/>
        </w:rPr>
        <w:t>参选人</w:t>
      </w:r>
      <w:r>
        <w:rPr>
          <w:rFonts w:hint="eastAsia" w:hAnsi="宋体"/>
          <w:sz w:val="22"/>
          <w:szCs w:val="24"/>
          <w:highlight w:val="none"/>
        </w:rPr>
        <w:t>授权代表姓名、职务）代表我方参加本项目</w:t>
      </w:r>
      <w:r>
        <w:rPr>
          <w:rFonts w:hint="eastAsia" w:hAnsi="宋体"/>
          <w:bCs/>
          <w:sz w:val="22"/>
          <w:szCs w:val="24"/>
          <w:highlight w:val="none"/>
        </w:rPr>
        <w:t>采购活动</w:t>
      </w:r>
      <w:r>
        <w:rPr>
          <w:rFonts w:hint="eastAsia" w:hAnsi="宋体"/>
          <w:sz w:val="22"/>
          <w:szCs w:val="24"/>
          <w:highlight w:val="none"/>
        </w:rPr>
        <w:t>，全权代表我方处理</w:t>
      </w:r>
      <w:r>
        <w:rPr>
          <w:rFonts w:hint="eastAsia" w:hAnsi="宋体"/>
          <w:sz w:val="22"/>
          <w:szCs w:val="24"/>
          <w:highlight w:val="none"/>
          <w:lang w:val="en-US" w:eastAsia="zh-CN"/>
        </w:rPr>
        <w:t>招标</w:t>
      </w:r>
      <w:r>
        <w:rPr>
          <w:rFonts w:hint="eastAsia" w:hAnsi="宋体"/>
          <w:sz w:val="22"/>
          <w:szCs w:val="24"/>
          <w:highlight w:val="none"/>
        </w:rPr>
        <w:t>过程的一切事宜，包括但不限于：提交</w:t>
      </w:r>
      <w:r>
        <w:rPr>
          <w:rFonts w:hint="eastAsia" w:hAnsi="宋体"/>
          <w:sz w:val="22"/>
          <w:szCs w:val="24"/>
          <w:highlight w:val="none"/>
          <w:lang w:val="en-US" w:eastAsia="zh-CN"/>
        </w:rPr>
        <w:t>参选文件</w:t>
      </w:r>
      <w:r>
        <w:rPr>
          <w:rFonts w:hint="eastAsia" w:hAnsi="宋体"/>
          <w:sz w:val="22"/>
          <w:szCs w:val="24"/>
          <w:highlight w:val="none"/>
        </w:rPr>
        <w:t>、签约等。</w:t>
      </w:r>
      <w:r>
        <w:rPr>
          <w:rFonts w:hint="eastAsia" w:hAnsi="宋体"/>
          <w:sz w:val="22"/>
          <w:szCs w:val="24"/>
          <w:highlight w:val="none"/>
          <w:lang w:val="en-US" w:eastAsia="zh-CN"/>
        </w:rPr>
        <w:t>参选人</w:t>
      </w:r>
      <w:r>
        <w:rPr>
          <w:rFonts w:hint="eastAsia" w:hAnsi="宋体"/>
          <w:sz w:val="22"/>
          <w:szCs w:val="24"/>
          <w:highlight w:val="none"/>
        </w:rPr>
        <w:t>授权代表在采购活动过程中所签署的一切文件和处理与之有关的一切事务，本公司均予以认可并对此承担责任。</w:t>
      </w:r>
      <w:r>
        <w:rPr>
          <w:rFonts w:hint="eastAsia" w:hAnsi="宋体"/>
          <w:sz w:val="22"/>
          <w:szCs w:val="24"/>
          <w:highlight w:val="none"/>
          <w:lang w:val="en-US" w:eastAsia="zh-CN"/>
        </w:rPr>
        <w:t>参选人</w:t>
      </w:r>
      <w:r>
        <w:rPr>
          <w:rFonts w:hint="eastAsia" w:hAnsi="宋体"/>
          <w:sz w:val="22"/>
          <w:szCs w:val="24"/>
          <w:highlight w:val="none"/>
        </w:rPr>
        <w:t>授权代表无转委托权。特此授权。</w:t>
      </w:r>
    </w:p>
    <w:p>
      <w:pPr>
        <w:pStyle w:val="14"/>
        <w:snapToGrid w:val="0"/>
        <w:spacing w:line="360" w:lineRule="auto"/>
        <w:ind w:firstLine="440" w:firstLineChars="200"/>
        <w:jc w:val="left"/>
        <w:rPr>
          <w:rFonts w:hAnsi="宋体"/>
          <w:sz w:val="22"/>
          <w:szCs w:val="24"/>
          <w:highlight w:val="none"/>
        </w:rPr>
      </w:pPr>
      <w:r>
        <w:rPr>
          <w:rFonts w:hint="eastAsia" w:hAnsi="宋体"/>
          <w:sz w:val="22"/>
          <w:szCs w:val="24"/>
          <w:highlight w:val="none"/>
        </w:rPr>
        <w:t>本授权书自出具之日起生效。</w:t>
      </w:r>
    </w:p>
    <w:p>
      <w:pPr>
        <w:pStyle w:val="14"/>
        <w:snapToGrid w:val="0"/>
        <w:spacing w:line="360" w:lineRule="auto"/>
        <w:ind w:firstLine="440" w:firstLineChars="200"/>
        <w:jc w:val="left"/>
        <w:rPr>
          <w:rFonts w:hint="eastAsia" w:hAnsi="宋体"/>
          <w:sz w:val="22"/>
          <w:szCs w:val="18"/>
          <w:highlight w:val="none"/>
        </w:rPr>
      </w:pPr>
      <w:r>
        <w:rPr>
          <w:rFonts w:hint="eastAsia" w:hAnsi="宋体"/>
          <w:sz w:val="22"/>
          <w:szCs w:val="24"/>
          <w:highlight w:val="none"/>
        </w:rPr>
        <w:t>授权代表</w:t>
      </w:r>
      <w:r>
        <w:rPr>
          <w:rFonts w:hint="eastAsia" w:hAnsi="宋体"/>
          <w:sz w:val="22"/>
          <w:szCs w:val="18"/>
          <w:highlight w:val="none"/>
        </w:rPr>
        <w:t>身份证明扫描件：</w:t>
      </w:r>
    </w:p>
    <w:p>
      <w:pPr>
        <w:pStyle w:val="14"/>
        <w:snapToGrid w:val="0"/>
        <w:spacing w:line="360" w:lineRule="auto"/>
        <w:ind w:firstLine="440" w:firstLineChars="200"/>
        <w:jc w:val="left"/>
        <w:rPr>
          <w:rFonts w:hint="eastAsia" w:hAnsi="宋体"/>
          <w:sz w:val="22"/>
          <w:szCs w:val="18"/>
          <w:highlight w:val="none"/>
        </w:rPr>
      </w:pPr>
    </w:p>
    <w:p>
      <w:pPr>
        <w:pStyle w:val="14"/>
        <w:snapToGrid w:val="0"/>
        <w:spacing w:line="360" w:lineRule="auto"/>
        <w:ind w:firstLine="440" w:firstLineChars="200"/>
        <w:jc w:val="left"/>
        <w:rPr>
          <w:rFonts w:hAnsi="宋体"/>
          <w:sz w:val="22"/>
          <w:szCs w:val="18"/>
          <w:highlight w:val="none"/>
        </w:rPr>
      </w:pPr>
    </w:p>
    <w:p>
      <w:pPr>
        <w:pStyle w:val="14"/>
        <w:snapToGrid w:val="0"/>
        <w:spacing w:line="360" w:lineRule="auto"/>
        <w:ind w:firstLine="440" w:firstLineChars="200"/>
        <w:jc w:val="left"/>
        <w:rPr>
          <w:rFonts w:hAnsi="宋体"/>
          <w:sz w:val="22"/>
          <w:szCs w:val="24"/>
          <w:highlight w:val="none"/>
        </w:rPr>
      </w:pPr>
      <w:r>
        <w:rPr>
          <w:rFonts w:hint="eastAsia" w:hAnsi="宋体"/>
          <w:sz w:val="22"/>
          <w:szCs w:val="24"/>
          <w:highlight w:val="none"/>
        </w:rPr>
        <w:t>授权代表联系方式：</w:t>
      </w:r>
      <w:r>
        <w:rPr>
          <w:rFonts w:hint="eastAsia" w:hAnsi="宋体"/>
          <w:sz w:val="22"/>
          <w:szCs w:val="24"/>
          <w:highlight w:val="none"/>
          <w:u w:val="single"/>
        </w:rPr>
        <w:t xml:space="preserve">          （填写手机号码）</w:t>
      </w:r>
    </w:p>
    <w:p>
      <w:pPr>
        <w:spacing w:line="360" w:lineRule="auto"/>
        <w:ind w:firstLine="330" w:firstLineChars="150"/>
        <w:rPr>
          <w:rFonts w:ascii="宋体" w:hAnsi="宋体"/>
          <w:sz w:val="22"/>
          <w:szCs w:val="24"/>
          <w:highlight w:val="none"/>
        </w:rPr>
      </w:pPr>
      <w:r>
        <w:rPr>
          <w:rFonts w:hint="eastAsia" w:ascii="宋体" w:hAnsi="宋体"/>
          <w:sz w:val="22"/>
          <w:szCs w:val="24"/>
          <w:highlight w:val="none"/>
        </w:rPr>
        <w:t>特此声明。</w:t>
      </w:r>
    </w:p>
    <w:p>
      <w:pPr>
        <w:spacing w:line="360" w:lineRule="auto"/>
        <w:ind w:firstLine="4400" w:firstLineChars="2000"/>
        <w:rPr>
          <w:rFonts w:ascii="宋体" w:hAnsi="宋体"/>
          <w:bCs/>
          <w:sz w:val="22"/>
          <w:szCs w:val="24"/>
          <w:highlight w:val="none"/>
        </w:rPr>
      </w:pPr>
      <w:r>
        <w:rPr>
          <w:rFonts w:hint="eastAsia" w:hAnsi="宋体"/>
          <w:sz w:val="22"/>
          <w:szCs w:val="24"/>
          <w:highlight w:val="none"/>
          <w:lang w:val="en-US" w:eastAsia="zh-CN"/>
        </w:rPr>
        <w:t>参选人盖</w:t>
      </w:r>
      <w:r>
        <w:rPr>
          <w:rFonts w:hint="eastAsia" w:ascii="宋体" w:hAnsi="宋体"/>
          <w:bCs/>
          <w:sz w:val="22"/>
          <w:szCs w:val="24"/>
          <w:highlight w:val="none"/>
        </w:rPr>
        <w:t>章：</w:t>
      </w:r>
      <w:r>
        <w:rPr>
          <w:rFonts w:hint="eastAsia" w:ascii="宋体" w:hAnsi="宋体"/>
          <w:bCs/>
          <w:sz w:val="22"/>
          <w:szCs w:val="24"/>
          <w:highlight w:val="none"/>
          <w:u w:val="single"/>
        </w:rPr>
        <w:t xml:space="preserve">                    </w:t>
      </w:r>
    </w:p>
    <w:p>
      <w:pPr>
        <w:spacing w:line="360" w:lineRule="auto"/>
        <w:ind w:firstLine="4620" w:firstLineChars="2100"/>
        <w:rPr>
          <w:rFonts w:ascii="宋体" w:hAnsi="宋体"/>
          <w:sz w:val="22"/>
          <w:szCs w:val="24"/>
          <w:highlight w:val="none"/>
        </w:rPr>
      </w:pPr>
      <w:r>
        <w:rPr>
          <w:rFonts w:hint="eastAsia" w:ascii="宋体" w:hAnsi="宋体"/>
          <w:sz w:val="22"/>
          <w:szCs w:val="24"/>
          <w:highlight w:val="none"/>
        </w:rPr>
        <w:t>日    期：</w:t>
      </w:r>
      <w:r>
        <w:rPr>
          <w:rFonts w:hint="eastAsia" w:ascii="宋体" w:hAnsi="宋体"/>
          <w:bCs/>
          <w:sz w:val="22"/>
          <w:szCs w:val="24"/>
          <w:highlight w:val="none"/>
          <w:u w:val="single"/>
        </w:rPr>
        <w:t xml:space="preserve">                    </w:t>
      </w:r>
    </w:p>
    <w:p>
      <w:pPr>
        <w:pStyle w:val="14"/>
        <w:snapToGrid w:val="0"/>
        <w:spacing w:line="360" w:lineRule="auto"/>
        <w:jc w:val="left"/>
        <w:rPr>
          <w:rFonts w:hAnsi="宋体"/>
          <w:sz w:val="22"/>
          <w:szCs w:val="24"/>
          <w:highlight w:val="none"/>
        </w:rPr>
      </w:pPr>
      <w:r>
        <w:rPr>
          <w:rFonts w:hint="eastAsia" w:hAnsi="宋体"/>
          <w:sz w:val="22"/>
          <w:szCs w:val="24"/>
          <w:highlight w:val="none"/>
        </w:rPr>
        <w:t>注：</w:t>
      </w:r>
    </w:p>
    <w:p>
      <w:pPr>
        <w:pStyle w:val="14"/>
        <w:snapToGrid w:val="0"/>
        <w:spacing w:line="360" w:lineRule="auto"/>
        <w:ind w:firstLine="660" w:firstLineChars="300"/>
        <w:jc w:val="left"/>
        <w:rPr>
          <w:rFonts w:hAnsi="宋体"/>
          <w:sz w:val="22"/>
          <w:szCs w:val="24"/>
          <w:highlight w:val="none"/>
        </w:rPr>
      </w:pPr>
      <w:r>
        <w:rPr>
          <w:rFonts w:hint="eastAsia" w:hAnsi="宋体"/>
          <w:sz w:val="22"/>
          <w:szCs w:val="24"/>
          <w:highlight w:val="none"/>
        </w:rPr>
        <w:t>1.本项目只允许有唯一的</w:t>
      </w:r>
      <w:r>
        <w:rPr>
          <w:rFonts w:hint="eastAsia" w:hAnsi="宋体"/>
          <w:sz w:val="22"/>
          <w:szCs w:val="24"/>
          <w:highlight w:val="none"/>
          <w:lang w:val="en-US" w:eastAsia="zh-CN"/>
        </w:rPr>
        <w:t>参选人</w:t>
      </w:r>
      <w:r>
        <w:rPr>
          <w:rFonts w:hint="eastAsia" w:hAnsi="宋体"/>
          <w:sz w:val="22"/>
          <w:szCs w:val="24"/>
          <w:highlight w:val="none"/>
        </w:rPr>
        <w:t>授权代表，提供身份证明扫描件；</w:t>
      </w:r>
    </w:p>
    <w:p>
      <w:pPr>
        <w:wordWrap w:val="0"/>
        <w:spacing w:line="360" w:lineRule="auto"/>
        <w:ind w:right="480" w:firstLine="660" w:firstLineChars="300"/>
        <w:rPr>
          <w:rFonts w:ascii="宋体" w:hAnsi="宋体" w:cs="宋体"/>
          <w:sz w:val="20"/>
          <w:szCs w:val="20"/>
          <w:highlight w:val="none"/>
        </w:rPr>
      </w:pPr>
      <w:r>
        <w:rPr>
          <w:rFonts w:hint="eastAsia" w:hAnsi="宋体"/>
          <w:sz w:val="22"/>
          <w:szCs w:val="24"/>
          <w:highlight w:val="none"/>
        </w:rPr>
        <w:t>2.法定代表人</w:t>
      </w:r>
      <w:r>
        <w:rPr>
          <w:rFonts w:hint="eastAsia" w:hAnsi="宋体"/>
          <w:sz w:val="22"/>
          <w:szCs w:val="24"/>
          <w:highlight w:val="none"/>
          <w:lang w:val="en-US" w:eastAsia="zh-CN"/>
        </w:rPr>
        <w:t>或个体工商户经营者</w:t>
      </w:r>
      <w:r>
        <w:rPr>
          <w:rFonts w:hint="eastAsia" w:hAnsi="宋体"/>
          <w:sz w:val="22"/>
          <w:szCs w:val="24"/>
          <w:highlight w:val="none"/>
        </w:rPr>
        <w:t>参加</w:t>
      </w:r>
      <w:r>
        <w:rPr>
          <w:rFonts w:hint="eastAsia" w:hAnsi="宋体"/>
          <w:sz w:val="22"/>
          <w:szCs w:val="24"/>
          <w:highlight w:val="none"/>
          <w:lang w:val="en-US" w:eastAsia="zh-CN"/>
        </w:rPr>
        <w:t>投标</w:t>
      </w:r>
      <w:r>
        <w:rPr>
          <w:rFonts w:hint="eastAsia" w:hAnsi="宋体"/>
          <w:sz w:val="22"/>
          <w:szCs w:val="24"/>
          <w:highlight w:val="none"/>
        </w:rPr>
        <w:t>的无需提供授权书，提供身份证明扫描件和营业执照复印件</w:t>
      </w:r>
      <w:r>
        <w:rPr>
          <w:rFonts w:hint="eastAsia" w:hAnsi="宋体"/>
          <w:sz w:val="22"/>
          <w:szCs w:val="24"/>
          <w:highlight w:val="none"/>
          <w:lang w:eastAsia="zh-CN"/>
        </w:rPr>
        <w:t>（</w:t>
      </w:r>
      <w:r>
        <w:rPr>
          <w:rFonts w:hint="eastAsia" w:hAnsi="宋体"/>
          <w:sz w:val="22"/>
          <w:szCs w:val="24"/>
          <w:highlight w:val="none"/>
          <w:lang w:val="en-US" w:eastAsia="zh-CN"/>
        </w:rPr>
        <w:t>以营业执照上显示姓名为准</w:t>
      </w:r>
      <w:r>
        <w:rPr>
          <w:rFonts w:hint="eastAsia" w:hAnsi="宋体"/>
          <w:sz w:val="22"/>
          <w:szCs w:val="24"/>
          <w:highlight w:val="none"/>
          <w:lang w:eastAsia="zh-CN"/>
        </w:rPr>
        <w:t>）</w:t>
      </w:r>
      <w:r>
        <w:rPr>
          <w:rFonts w:hint="eastAsia" w:hAnsi="宋体"/>
          <w:sz w:val="22"/>
          <w:szCs w:val="24"/>
          <w:highlight w:val="none"/>
        </w:rPr>
        <w:t>。</w:t>
      </w:r>
    </w:p>
    <w:p>
      <w:pPr>
        <w:spacing w:line="360" w:lineRule="auto"/>
        <w:ind w:firstLine="420" w:firstLineChars="200"/>
        <w:rPr>
          <w:color w:val="000000"/>
          <w:highlight w:val="none"/>
        </w:rPr>
      </w:pPr>
    </w:p>
    <w:sectPr>
      <w:headerReference r:id="rId4" w:type="default"/>
      <w:footerReference r:id="rId5" w:type="default"/>
      <w:pgSz w:w="11906" w:h="16838"/>
      <w:pgMar w:top="1418" w:right="1418" w:bottom="1418"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jc w:val="right"/>
      <w:rPr>
        <w:rFonts w:hint="eastAsia" w:eastAsia="宋体"/>
        <w:szCs w:val="21"/>
        <w:lang w:eastAsia="zh-CN"/>
      </w:rPr>
    </w:pPr>
    <w:r>
      <w:rPr>
        <w:rFonts w:hint="eastAsia"/>
        <w:szCs w:val="21"/>
      </w:rPr>
      <w:t xml:space="preserve">                               </w:t>
    </w:r>
    <w:r>
      <w:rPr>
        <w:rFonts w:hint="eastAsia"/>
        <w:szCs w:val="21"/>
        <w:lang w:val="en-US" w:eastAsia="zh-CN"/>
      </w:rPr>
      <w:t xml:space="preserve">             安庆市安峰建筑工业化有限公司碎石采购（二次）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C5027"/>
    <w:multiLevelType w:val="singleLevel"/>
    <w:tmpl w:val="AE5C5027"/>
    <w:lvl w:ilvl="0" w:tentative="0">
      <w:start w:val="2"/>
      <w:numFmt w:val="chineseCounting"/>
      <w:suff w:val="nothing"/>
      <w:lvlText w:val="%1、"/>
      <w:lvlJc w:val="left"/>
      <w:rPr>
        <w:rFonts w:hint="eastAsia"/>
      </w:rPr>
    </w:lvl>
  </w:abstractNum>
  <w:abstractNum w:abstractNumId="1">
    <w:nsid w:val="B831D468"/>
    <w:multiLevelType w:val="singleLevel"/>
    <w:tmpl w:val="B831D468"/>
    <w:lvl w:ilvl="0" w:tentative="0">
      <w:start w:val="5"/>
      <w:numFmt w:val="decimal"/>
      <w:suff w:val="nothing"/>
      <w:lvlText w:val="%1、"/>
      <w:lvlJc w:val="left"/>
    </w:lvl>
  </w:abstractNum>
  <w:abstractNum w:abstractNumId="2">
    <w:nsid w:val="E8A165CF"/>
    <w:multiLevelType w:val="singleLevel"/>
    <w:tmpl w:val="E8A165CF"/>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3">
    <w:nsid w:val="0000000C"/>
    <w:multiLevelType w:val="singleLevel"/>
    <w:tmpl w:val="0000000C"/>
    <w:lvl w:ilvl="0" w:tentative="0">
      <w:start w:val="1"/>
      <w:numFmt w:val="chineseCounting"/>
      <w:suff w:val="nothing"/>
      <w:lvlText w:val="%1、"/>
      <w:lvlJc w:val="left"/>
      <w:rPr>
        <w:rFonts w:cs="Times New Roman"/>
      </w:rPr>
    </w:lvl>
  </w:abstractNum>
  <w:abstractNum w:abstractNumId="4">
    <w:nsid w:val="1A90A1D7"/>
    <w:multiLevelType w:val="singleLevel"/>
    <w:tmpl w:val="1A90A1D7"/>
    <w:lvl w:ilvl="0" w:tentative="0">
      <w:start w:val="1"/>
      <w:numFmt w:val="chineseCounting"/>
      <w:suff w:val="nothing"/>
      <w:lvlText w:val="%1、"/>
      <w:lvlJc w:val="left"/>
      <w:rPr>
        <w:rFonts w:hint="eastAsia"/>
      </w:rPr>
    </w:lvl>
  </w:abstractNum>
  <w:abstractNum w:abstractNumId="5">
    <w:nsid w:val="58E4D968"/>
    <w:multiLevelType w:val="singleLevel"/>
    <w:tmpl w:val="58E4D968"/>
    <w:lvl w:ilvl="0" w:tentative="0">
      <w:start w:val="5"/>
      <w:numFmt w:val="decimal"/>
      <w:suff w:val="nothing"/>
      <w:lvlText w:val="%1．"/>
      <w:lvlJc w:val="left"/>
    </w:lvl>
  </w:abstractNum>
  <w:abstractNum w:abstractNumId="6">
    <w:nsid w:val="59D0A1BC"/>
    <w:multiLevelType w:val="singleLevel"/>
    <w:tmpl w:val="59D0A1BC"/>
    <w:lvl w:ilvl="0" w:tentative="0">
      <w:start w:val="4"/>
      <w:numFmt w:val="decimal"/>
      <w:suff w:val="nothing"/>
      <w:lvlText w:val="(%1)"/>
      <w:lvlJc w:val="left"/>
    </w:lvl>
  </w:abstractNum>
  <w:abstractNum w:abstractNumId="7">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7"/>
  </w:num>
  <w:num w:numId="3">
    <w:abstractNumId w:val="5"/>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s>
  <w:rsids>
    <w:rsidRoot w:val="00172A27"/>
    <w:rsid w:val="00002114"/>
    <w:rsid w:val="000028B9"/>
    <w:rsid w:val="000030E6"/>
    <w:rsid w:val="000058BC"/>
    <w:rsid w:val="00006FF8"/>
    <w:rsid w:val="00016110"/>
    <w:rsid w:val="000372C2"/>
    <w:rsid w:val="00055669"/>
    <w:rsid w:val="000572CD"/>
    <w:rsid w:val="000626F3"/>
    <w:rsid w:val="00070EDC"/>
    <w:rsid w:val="000743A8"/>
    <w:rsid w:val="00084249"/>
    <w:rsid w:val="00085E3C"/>
    <w:rsid w:val="000A60DA"/>
    <w:rsid w:val="000A6CEE"/>
    <w:rsid w:val="000B226F"/>
    <w:rsid w:val="000C1A5E"/>
    <w:rsid w:val="000C6F3F"/>
    <w:rsid w:val="000D6DD0"/>
    <w:rsid w:val="000D7A4B"/>
    <w:rsid w:val="000E666D"/>
    <w:rsid w:val="000F6B6E"/>
    <w:rsid w:val="00121CC7"/>
    <w:rsid w:val="00121EC2"/>
    <w:rsid w:val="00134054"/>
    <w:rsid w:val="00136777"/>
    <w:rsid w:val="00150063"/>
    <w:rsid w:val="0017470C"/>
    <w:rsid w:val="0017624E"/>
    <w:rsid w:val="001802C2"/>
    <w:rsid w:val="00180744"/>
    <w:rsid w:val="0018411E"/>
    <w:rsid w:val="00187395"/>
    <w:rsid w:val="001967F2"/>
    <w:rsid w:val="001A50E8"/>
    <w:rsid w:val="001B4184"/>
    <w:rsid w:val="001C0260"/>
    <w:rsid w:val="001D77D9"/>
    <w:rsid w:val="001F1C78"/>
    <w:rsid w:val="00203664"/>
    <w:rsid w:val="00210A7B"/>
    <w:rsid w:val="002304E4"/>
    <w:rsid w:val="00237E4D"/>
    <w:rsid w:val="002440B4"/>
    <w:rsid w:val="00245594"/>
    <w:rsid w:val="002618C6"/>
    <w:rsid w:val="00265483"/>
    <w:rsid w:val="002666B5"/>
    <w:rsid w:val="00270BE8"/>
    <w:rsid w:val="00273182"/>
    <w:rsid w:val="002775DD"/>
    <w:rsid w:val="002A051F"/>
    <w:rsid w:val="002A2962"/>
    <w:rsid w:val="002A591A"/>
    <w:rsid w:val="002C3E0C"/>
    <w:rsid w:val="002C5380"/>
    <w:rsid w:val="002D514F"/>
    <w:rsid w:val="002D684B"/>
    <w:rsid w:val="002E38DB"/>
    <w:rsid w:val="002E62AB"/>
    <w:rsid w:val="002F26A5"/>
    <w:rsid w:val="0030669B"/>
    <w:rsid w:val="00306771"/>
    <w:rsid w:val="00307C99"/>
    <w:rsid w:val="00316D85"/>
    <w:rsid w:val="0031798E"/>
    <w:rsid w:val="003328EB"/>
    <w:rsid w:val="00351CF0"/>
    <w:rsid w:val="003574F4"/>
    <w:rsid w:val="00361C49"/>
    <w:rsid w:val="003656C7"/>
    <w:rsid w:val="003805D7"/>
    <w:rsid w:val="0038511B"/>
    <w:rsid w:val="00385B42"/>
    <w:rsid w:val="00386D00"/>
    <w:rsid w:val="0039650F"/>
    <w:rsid w:val="003A4D60"/>
    <w:rsid w:val="003A5907"/>
    <w:rsid w:val="003B01AA"/>
    <w:rsid w:val="003B3313"/>
    <w:rsid w:val="003C6D2D"/>
    <w:rsid w:val="003D11EC"/>
    <w:rsid w:val="003E25FE"/>
    <w:rsid w:val="003E4AFC"/>
    <w:rsid w:val="003E609C"/>
    <w:rsid w:val="003F10EC"/>
    <w:rsid w:val="003F285D"/>
    <w:rsid w:val="00404E75"/>
    <w:rsid w:val="00412C7A"/>
    <w:rsid w:val="00432B8F"/>
    <w:rsid w:val="004422CA"/>
    <w:rsid w:val="00442B63"/>
    <w:rsid w:val="00451E26"/>
    <w:rsid w:val="004613CC"/>
    <w:rsid w:val="0047026C"/>
    <w:rsid w:val="00473D41"/>
    <w:rsid w:val="0047503C"/>
    <w:rsid w:val="00475C50"/>
    <w:rsid w:val="00486C81"/>
    <w:rsid w:val="004916E1"/>
    <w:rsid w:val="0049527C"/>
    <w:rsid w:val="00495EB3"/>
    <w:rsid w:val="004B0A63"/>
    <w:rsid w:val="004B4279"/>
    <w:rsid w:val="004B5E40"/>
    <w:rsid w:val="004C38A5"/>
    <w:rsid w:val="004C5A10"/>
    <w:rsid w:val="004F67FC"/>
    <w:rsid w:val="004F790B"/>
    <w:rsid w:val="00504A12"/>
    <w:rsid w:val="00510DD4"/>
    <w:rsid w:val="00512A8A"/>
    <w:rsid w:val="00520E01"/>
    <w:rsid w:val="00543990"/>
    <w:rsid w:val="00550FBE"/>
    <w:rsid w:val="0055735C"/>
    <w:rsid w:val="00561375"/>
    <w:rsid w:val="00563854"/>
    <w:rsid w:val="0056747E"/>
    <w:rsid w:val="005731C9"/>
    <w:rsid w:val="00574FE3"/>
    <w:rsid w:val="00581391"/>
    <w:rsid w:val="005873CA"/>
    <w:rsid w:val="00592881"/>
    <w:rsid w:val="005A2693"/>
    <w:rsid w:val="005A55FD"/>
    <w:rsid w:val="005B19CD"/>
    <w:rsid w:val="005C3F2B"/>
    <w:rsid w:val="005D1419"/>
    <w:rsid w:val="005D1E9C"/>
    <w:rsid w:val="005D3573"/>
    <w:rsid w:val="005D4810"/>
    <w:rsid w:val="005D7829"/>
    <w:rsid w:val="005D7FA9"/>
    <w:rsid w:val="005E46A4"/>
    <w:rsid w:val="005F0EE4"/>
    <w:rsid w:val="005F1E73"/>
    <w:rsid w:val="005F30EE"/>
    <w:rsid w:val="0060329A"/>
    <w:rsid w:val="00622249"/>
    <w:rsid w:val="006275C9"/>
    <w:rsid w:val="00652A37"/>
    <w:rsid w:val="006531D8"/>
    <w:rsid w:val="006809F5"/>
    <w:rsid w:val="00686205"/>
    <w:rsid w:val="00692F7A"/>
    <w:rsid w:val="00693900"/>
    <w:rsid w:val="0069795A"/>
    <w:rsid w:val="006B0EB2"/>
    <w:rsid w:val="006B7C75"/>
    <w:rsid w:val="006C1E83"/>
    <w:rsid w:val="006C4E2D"/>
    <w:rsid w:val="006F4484"/>
    <w:rsid w:val="006F7E46"/>
    <w:rsid w:val="00710CFF"/>
    <w:rsid w:val="007145D5"/>
    <w:rsid w:val="007227EF"/>
    <w:rsid w:val="007257DD"/>
    <w:rsid w:val="00740EBD"/>
    <w:rsid w:val="007436AB"/>
    <w:rsid w:val="00751A0A"/>
    <w:rsid w:val="00761A5E"/>
    <w:rsid w:val="00764F65"/>
    <w:rsid w:val="007676E2"/>
    <w:rsid w:val="00777195"/>
    <w:rsid w:val="00784610"/>
    <w:rsid w:val="00787768"/>
    <w:rsid w:val="00791219"/>
    <w:rsid w:val="007951FF"/>
    <w:rsid w:val="007A619B"/>
    <w:rsid w:val="007B000B"/>
    <w:rsid w:val="007B2DFA"/>
    <w:rsid w:val="007B3616"/>
    <w:rsid w:val="007B77F1"/>
    <w:rsid w:val="007D3952"/>
    <w:rsid w:val="007E6B70"/>
    <w:rsid w:val="007F240F"/>
    <w:rsid w:val="007F4330"/>
    <w:rsid w:val="007F4A33"/>
    <w:rsid w:val="007F5D19"/>
    <w:rsid w:val="00801743"/>
    <w:rsid w:val="00810524"/>
    <w:rsid w:val="00831CC3"/>
    <w:rsid w:val="00835ADE"/>
    <w:rsid w:val="0084413D"/>
    <w:rsid w:val="00845E4A"/>
    <w:rsid w:val="00847284"/>
    <w:rsid w:val="00851D86"/>
    <w:rsid w:val="008527CA"/>
    <w:rsid w:val="0085524E"/>
    <w:rsid w:val="00855EE3"/>
    <w:rsid w:val="00857E8A"/>
    <w:rsid w:val="008636FB"/>
    <w:rsid w:val="00863F45"/>
    <w:rsid w:val="00873828"/>
    <w:rsid w:val="008739F9"/>
    <w:rsid w:val="00880D5E"/>
    <w:rsid w:val="008848E6"/>
    <w:rsid w:val="00897B76"/>
    <w:rsid w:val="008A6BF0"/>
    <w:rsid w:val="008B2F97"/>
    <w:rsid w:val="008B5D80"/>
    <w:rsid w:val="008B61FA"/>
    <w:rsid w:val="008B7C53"/>
    <w:rsid w:val="008C1B42"/>
    <w:rsid w:val="008D1166"/>
    <w:rsid w:val="008E6032"/>
    <w:rsid w:val="008E763E"/>
    <w:rsid w:val="008F113F"/>
    <w:rsid w:val="008F7FBA"/>
    <w:rsid w:val="00900A9C"/>
    <w:rsid w:val="00941C2B"/>
    <w:rsid w:val="0094502D"/>
    <w:rsid w:val="00974403"/>
    <w:rsid w:val="009840A4"/>
    <w:rsid w:val="009958CA"/>
    <w:rsid w:val="009A2415"/>
    <w:rsid w:val="009B0609"/>
    <w:rsid w:val="009B0FD8"/>
    <w:rsid w:val="009B150D"/>
    <w:rsid w:val="009C1A7B"/>
    <w:rsid w:val="009C260B"/>
    <w:rsid w:val="009C2F0F"/>
    <w:rsid w:val="009E014B"/>
    <w:rsid w:val="009E1698"/>
    <w:rsid w:val="009F583C"/>
    <w:rsid w:val="00A01EA7"/>
    <w:rsid w:val="00A20072"/>
    <w:rsid w:val="00A32E53"/>
    <w:rsid w:val="00A33645"/>
    <w:rsid w:val="00A34882"/>
    <w:rsid w:val="00A456A4"/>
    <w:rsid w:val="00A5289F"/>
    <w:rsid w:val="00A57D54"/>
    <w:rsid w:val="00A60F47"/>
    <w:rsid w:val="00AB1604"/>
    <w:rsid w:val="00AC7939"/>
    <w:rsid w:val="00AD4E87"/>
    <w:rsid w:val="00AE26F4"/>
    <w:rsid w:val="00AF04B6"/>
    <w:rsid w:val="00B01501"/>
    <w:rsid w:val="00B10997"/>
    <w:rsid w:val="00B124EC"/>
    <w:rsid w:val="00B24882"/>
    <w:rsid w:val="00B31773"/>
    <w:rsid w:val="00B35AE5"/>
    <w:rsid w:val="00B36FCF"/>
    <w:rsid w:val="00B6141C"/>
    <w:rsid w:val="00B675B1"/>
    <w:rsid w:val="00B75BA9"/>
    <w:rsid w:val="00B80B85"/>
    <w:rsid w:val="00B97F80"/>
    <w:rsid w:val="00BA1825"/>
    <w:rsid w:val="00BC18F8"/>
    <w:rsid w:val="00BC757B"/>
    <w:rsid w:val="00BC7EA0"/>
    <w:rsid w:val="00BD1FF2"/>
    <w:rsid w:val="00BE13C7"/>
    <w:rsid w:val="00BE1F6F"/>
    <w:rsid w:val="00BE2DF1"/>
    <w:rsid w:val="00BE4298"/>
    <w:rsid w:val="00BF12E6"/>
    <w:rsid w:val="00BF5AFD"/>
    <w:rsid w:val="00C0565D"/>
    <w:rsid w:val="00C15665"/>
    <w:rsid w:val="00C17DD7"/>
    <w:rsid w:val="00C27214"/>
    <w:rsid w:val="00C27680"/>
    <w:rsid w:val="00C443BD"/>
    <w:rsid w:val="00C56B8A"/>
    <w:rsid w:val="00C57654"/>
    <w:rsid w:val="00C60E49"/>
    <w:rsid w:val="00C758A9"/>
    <w:rsid w:val="00C912B8"/>
    <w:rsid w:val="00C91E65"/>
    <w:rsid w:val="00C97895"/>
    <w:rsid w:val="00CA3ACD"/>
    <w:rsid w:val="00CB464C"/>
    <w:rsid w:val="00CC379D"/>
    <w:rsid w:val="00CC74AB"/>
    <w:rsid w:val="00CD5AEB"/>
    <w:rsid w:val="00CF4DE4"/>
    <w:rsid w:val="00CF6D80"/>
    <w:rsid w:val="00D0031B"/>
    <w:rsid w:val="00D17074"/>
    <w:rsid w:val="00D34564"/>
    <w:rsid w:val="00D365E5"/>
    <w:rsid w:val="00D51251"/>
    <w:rsid w:val="00D53DCA"/>
    <w:rsid w:val="00D550FB"/>
    <w:rsid w:val="00D57E04"/>
    <w:rsid w:val="00D613CE"/>
    <w:rsid w:val="00D61FA1"/>
    <w:rsid w:val="00D6224F"/>
    <w:rsid w:val="00D64968"/>
    <w:rsid w:val="00D97E95"/>
    <w:rsid w:val="00DA2DEE"/>
    <w:rsid w:val="00DB3AA2"/>
    <w:rsid w:val="00DD0A94"/>
    <w:rsid w:val="00DD2A4E"/>
    <w:rsid w:val="00DE00EF"/>
    <w:rsid w:val="00DE1478"/>
    <w:rsid w:val="00DE1AFA"/>
    <w:rsid w:val="00DE2D9C"/>
    <w:rsid w:val="00DF14BB"/>
    <w:rsid w:val="00E11370"/>
    <w:rsid w:val="00E12B21"/>
    <w:rsid w:val="00E168DA"/>
    <w:rsid w:val="00E25A6A"/>
    <w:rsid w:val="00E25DEC"/>
    <w:rsid w:val="00E414F4"/>
    <w:rsid w:val="00E427D4"/>
    <w:rsid w:val="00E50EEB"/>
    <w:rsid w:val="00E537A8"/>
    <w:rsid w:val="00E62B08"/>
    <w:rsid w:val="00E63D8B"/>
    <w:rsid w:val="00E65A7B"/>
    <w:rsid w:val="00E72562"/>
    <w:rsid w:val="00E92086"/>
    <w:rsid w:val="00EA1C8E"/>
    <w:rsid w:val="00EA4495"/>
    <w:rsid w:val="00EA5AB0"/>
    <w:rsid w:val="00EA5D3B"/>
    <w:rsid w:val="00EB3221"/>
    <w:rsid w:val="00EB747E"/>
    <w:rsid w:val="00EC01BB"/>
    <w:rsid w:val="00EC6077"/>
    <w:rsid w:val="00ED053D"/>
    <w:rsid w:val="00ED1987"/>
    <w:rsid w:val="00F06A11"/>
    <w:rsid w:val="00F06BE4"/>
    <w:rsid w:val="00F2135A"/>
    <w:rsid w:val="00F220DA"/>
    <w:rsid w:val="00F2436A"/>
    <w:rsid w:val="00F24AAC"/>
    <w:rsid w:val="00F34455"/>
    <w:rsid w:val="00F41433"/>
    <w:rsid w:val="00F44C60"/>
    <w:rsid w:val="00F46893"/>
    <w:rsid w:val="00F52EB5"/>
    <w:rsid w:val="00F63ECC"/>
    <w:rsid w:val="00F72A4B"/>
    <w:rsid w:val="00F82380"/>
    <w:rsid w:val="00F82D04"/>
    <w:rsid w:val="00F8342B"/>
    <w:rsid w:val="00F879CF"/>
    <w:rsid w:val="00F901D6"/>
    <w:rsid w:val="00F91C37"/>
    <w:rsid w:val="00FA609C"/>
    <w:rsid w:val="00FA71F3"/>
    <w:rsid w:val="00FC4A38"/>
    <w:rsid w:val="00FD15D8"/>
    <w:rsid w:val="00FE2788"/>
    <w:rsid w:val="00FF201B"/>
    <w:rsid w:val="00FF4A64"/>
    <w:rsid w:val="00FF5F2E"/>
    <w:rsid w:val="0131510F"/>
    <w:rsid w:val="013A57F9"/>
    <w:rsid w:val="01442B0D"/>
    <w:rsid w:val="01825859"/>
    <w:rsid w:val="01887983"/>
    <w:rsid w:val="019D0DE9"/>
    <w:rsid w:val="01EF182C"/>
    <w:rsid w:val="02181129"/>
    <w:rsid w:val="021E6024"/>
    <w:rsid w:val="02381D9F"/>
    <w:rsid w:val="023D21C5"/>
    <w:rsid w:val="02520316"/>
    <w:rsid w:val="025C199D"/>
    <w:rsid w:val="026E5EEE"/>
    <w:rsid w:val="02767240"/>
    <w:rsid w:val="028849F3"/>
    <w:rsid w:val="028B655D"/>
    <w:rsid w:val="02912576"/>
    <w:rsid w:val="02A216FD"/>
    <w:rsid w:val="02A459A9"/>
    <w:rsid w:val="02F60D4C"/>
    <w:rsid w:val="03003FDA"/>
    <w:rsid w:val="039A01DA"/>
    <w:rsid w:val="03C31432"/>
    <w:rsid w:val="03D04666"/>
    <w:rsid w:val="03F10EFE"/>
    <w:rsid w:val="0404335F"/>
    <w:rsid w:val="04380CAB"/>
    <w:rsid w:val="046A3C9B"/>
    <w:rsid w:val="0496644C"/>
    <w:rsid w:val="050E6095"/>
    <w:rsid w:val="052D3172"/>
    <w:rsid w:val="053C133E"/>
    <w:rsid w:val="053D78F3"/>
    <w:rsid w:val="05571F68"/>
    <w:rsid w:val="056C6C20"/>
    <w:rsid w:val="05771CD1"/>
    <w:rsid w:val="05837341"/>
    <w:rsid w:val="05992CBC"/>
    <w:rsid w:val="0634388A"/>
    <w:rsid w:val="06346D33"/>
    <w:rsid w:val="06406BE1"/>
    <w:rsid w:val="068D0225"/>
    <w:rsid w:val="068D6391"/>
    <w:rsid w:val="06A84D57"/>
    <w:rsid w:val="07347C63"/>
    <w:rsid w:val="076B0765"/>
    <w:rsid w:val="07923C41"/>
    <w:rsid w:val="07E15B19"/>
    <w:rsid w:val="08495105"/>
    <w:rsid w:val="086B006F"/>
    <w:rsid w:val="08872616"/>
    <w:rsid w:val="08C629F5"/>
    <w:rsid w:val="093D4AE0"/>
    <w:rsid w:val="09636287"/>
    <w:rsid w:val="097C596A"/>
    <w:rsid w:val="09975029"/>
    <w:rsid w:val="09FE29B2"/>
    <w:rsid w:val="0A034005"/>
    <w:rsid w:val="0A3B4909"/>
    <w:rsid w:val="0AE54A50"/>
    <w:rsid w:val="0B016D61"/>
    <w:rsid w:val="0B0D42F2"/>
    <w:rsid w:val="0B3746DE"/>
    <w:rsid w:val="0B7813D0"/>
    <w:rsid w:val="0B9A72CD"/>
    <w:rsid w:val="0BAB55C5"/>
    <w:rsid w:val="0BC976A9"/>
    <w:rsid w:val="0C8052C3"/>
    <w:rsid w:val="0CAA7A10"/>
    <w:rsid w:val="0CAD0D80"/>
    <w:rsid w:val="0CD05636"/>
    <w:rsid w:val="0D21232F"/>
    <w:rsid w:val="0D3E1438"/>
    <w:rsid w:val="0D580F63"/>
    <w:rsid w:val="0D7160A1"/>
    <w:rsid w:val="0D776C9C"/>
    <w:rsid w:val="0D8E592B"/>
    <w:rsid w:val="0DFE792F"/>
    <w:rsid w:val="0E3C4776"/>
    <w:rsid w:val="0EB94E27"/>
    <w:rsid w:val="0F221281"/>
    <w:rsid w:val="0F634B4C"/>
    <w:rsid w:val="0FA178A3"/>
    <w:rsid w:val="0FB2759B"/>
    <w:rsid w:val="0FD7742E"/>
    <w:rsid w:val="101C02E7"/>
    <w:rsid w:val="10C53A3E"/>
    <w:rsid w:val="10E0565F"/>
    <w:rsid w:val="118E7881"/>
    <w:rsid w:val="11DA4B48"/>
    <w:rsid w:val="12406A1B"/>
    <w:rsid w:val="12416F26"/>
    <w:rsid w:val="124D01B4"/>
    <w:rsid w:val="125E06E4"/>
    <w:rsid w:val="126B2998"/>
    <w:rsid w:val="128C72BE"/>
    <w:rsid w:val="13020339"/>
    <w:rsid w:val="13545468"/>
    <w:rsid w:val="13751835"/>
    <w:rsid w:val="14632D00"/>
    <w:rsid w:val="14720E5A"/>
    <w:rsid w:val="148B452E"/>
    <w:rsid w:val="14B94033"/>
    <w:rsid w:val="14F65FFC"/>
    <w:rsid w:val="15001A89"/>
    <w:rsid w:val="151D6BB7"/>
    <w:rsid w:val="15304812"/>
    <w:rsid w:val="15416466"/>
    <w:rsid w:val="1544742C"/>
    <w:rsid w:val="155449B8"/>
    <w:rsid w:val="156B47D3"/>
    <w:rsid w:val="15744470"/>
    <w:rsid w:val="158407CF"/>
    <w:rsid w:val="15F2690E"/>
    <w:rsid w:val="160F7A33"/>
    <w:rsid w:val="167B097A"/>
    <w:rsid w:val="16A52E63"/>
    <w:rsid w:val="16DF0089"/>
    <w:rsid w:val="17747697"/>
    <w:rsid w:val="178951F0"/>
    <w:rsid w:val="19206658"/>
    <w:rsid w:val="192D0833"/>
    <w:rsid w:val="1933475D"/>
    <w:rsid w:val="193B125C"/>
    <w:rsid w:val="1964685A"/>
    <w:rsid w:val="19AE1FD6"/>
    <w:rsid w:val="1A8A3DEE"/>
    <w:rsid w:val="1AC81EF5"/>
    <w:rsid w:val="1ADA051F"/>
    <w:rsid w:val="1AF6599F"/>
    <w:rsid w:val="1B105741"/>
    <w:rsid w:val="1B3F6B26"/>
    <w:rsid w:val="1B46229A"/>
    <w:rsid w:val="1BA01C03"/>
    <w:rsid w:val="1BCB4235"/>
    <w:rsid w:val="1C153337"/>
    <w:rsid w:val="1C2D05F5"/>
    <w:rsid w:val="1C923322"/>
    <w:rsid w:val="1CC240C1"/>
    <w:rsid w:val="1D850295"/>
    <w:rsid w:val="1DA945F0"/>
    <w:rsid w:val="1DB70517"/>
    <w:rsid w:val="1DDF7D0D"/>
    <w:rsid w:val="1E5B519F"/>
    <w:rsid w:val="1F203D0C"/>
    <w:rsid w:val="1F3A4ABE"/>
    <w:rsid w:val="1FA453E9"/>
    <w:rsid w:val="1FC02A2B"/>
    <w:rsid w:val="1FCE364E"/>
    <w:rsid w:val="1FDA12DD"/>
    <w:rsid w:val="201638A4"/>
    <w:rsid w:val="205738CF"/>
    <w:rsid w:val="20612034"/>
    <w:rsid w:val="20856736"/>
    <w:rsid w:val="208860CA"/>
    <w:rsid w:val="20CC7DDC"/>
    <w:rsid w:val="20E6497A"/>
    <w:rsid w:val="210A6E0C"/>
    <w:rsid w:val="217067CC"/>
    <w:rsid w:val="218C4576"/>
    <w:rsid w:val="21BB3D78"/>
    <w:rsid w:val="221C2E2D"/>
    <w:rsid w:val="222D1A38"/>
    <w:rsid w:val="22446B48"/>
    <w:rsid w:val="22647B55"/>
    <w:rsid w:val="22743897"/>
    <w:rsid w:val="229C140E"/>
    <w:rsid w:val="22A61C0F"/>
    <w:rsid w:val="22C27E25"/>
    <w:rsid w:val="22F666DF"/>
    <w:rsid w:val="237F493E"/>
    <w:rsid w:val="238658F6"/>
    <w:rsid w:val="23896DE7"/>
    <w:rsid w:val="238F32CD"/>
    <w:rsid w:val="23C557C9"/>
    <w:rsid w:val="23F531E8"/>
    <w:rsid w:val="23FA691B"/>
    <w:rsid w:val="247A488F"/>
    <w:rsid w:val="24AC333C"/>
    <w:rsid w:val="24DF7D0E"/>
    <w:rsid w:val="25005262"/>
    <w:rsid w:val="251F0E25"/>
    <w:rsid w:val="252D7E66"/>
    <w:rsid w:val="2552357F"/>
    <w:rsid w:val="25807BFC"/>
    <w:rsid w:val="25CA136C"/>
    <w:rsid w:val="25D05E58"/>
    <w:rsid w:val="25EE058A"/>
    <w:rsid w:val="26175642"/>
    <w:rsid w:val="26556A53"/>
    <w:rsid w:val="26911E31"/>
    <w:rsid w:val="269A7BB5"/>
    <w:rsid w:val="26B2243F"/>
    <w:rsid w:val="26CB59D4"/>
    <w:rsid w:val="272524CF"/>
    <w:rsid w:val="272A34E7"/>
    <w:rsid w:val="274A6DF2"/>
    <w:rsid w:val="2750511F"/>
    <w:rsid w:val="279D33B3"/>
    <w:rsid w:val="27D029E9"/>
    <w:rsid w:val="28471CB7"/>
    <w:rsid w:val="285062B5"/>
    <w:rsid w:val="28630C81"/>
    <w:rsid w:val="28791174"/>
    <w:rsid w:val="28C21FF1"/>
    <w:rsid w:val="28C2644D"/>
    <w:rsid w:val="28C72F7B"/>
    <w:rsid w:val="290226DB"/>
    <w:rsid w:val="2926000C"/>
    <w:rsid w:val="292B2F55"/>
    <w:rsid w:val="295E6B72"/>
    <w:rsid w:val="299F0644"/>
    <w:rsid w:val="29A268A5"/>
    <w:rsid w:val="29C15EAE"/>
    <w:rsid w:val="2A031439"/>
    <w:rsid w:val="2AD815A3"/>
    <w:rsid w:val="2AFE6B80"/>
    <w:rsid w:val="2B170859"/>
    <w:rsid w:val="2B353539"/>
    <w:rsid w:val="2B605D7F"/>
    <w:rsid w:val="2B620B29"/>
    <w:rsid w:val="2BD84756"/>
    <w:rsid w:val="2BFB6436"/>
    <w:rsid w:val="2C1264B3"/>
    <w:rsid w:val="2CD733E2"/>
    <w:rsid w:val="2D0354F2"/>
    <w:rsid w:val="2D2740C7"/>
    <w:rsid w:val="2D53200B"/>
    <w:rsid w:val="2D6466B7"/>
    <w:rsid w:val="2D9575F5"/>
    <w:rsid w:val="2DD4478B"/>
    <w:rsid w:val="2DE1379D"/>
    <w:rsid w:val="2E3C21CA"/>
    <w:rsid w:val="2E760F18"/>
    <w:rsid w:val="2F7A2576"/>
    <w:rsid w:val="2FEB2E61"/>
    <w:rsid w:val="30744721"/>
    <w:rsid w:val="309F1F4A"/>
    <w:rsid w:val="31046B01"/>
    <w:rsid w:val="313A750A"/>
    <w:rsid w:val="317B0775"/>
    <w:rsid w:val="31BA47AF"/>
    <w:rsid w:val="3249087D"/>
    <w:rsid w:val="327E4269"/>
    <w:rsid w:val="328E181F"/>
    <w:rsid w:val="329F5DEA"/>
    <w:rsid w:val="32A77837"/>
    <w:rsid w:val="32AE6350"/>
    <w:rsid w:val="331632C1"/>
    <w:rsid w:val="332D18A5"/>
    <w:rsid w:val="33331364"/>
    <w:rsid w:val="33D459F4"/>
    <w:rsid w:val="33E80D95"/>
    <w:rsid w:val="3404762C"/>
    <w:rsid w:val="34102C8C"/>
    <w:rsid w:val="34154CCC"/>
    <w:rsid w:val="342B3044"/>
    <w:rsid w:val="343455CA"/>
    <w:rsid w:val="346A737A"/>
    <w:rsid w:val="346E5D72"/>
    <w:rsid w:val="347D7417"/>
    <w:rsid w:val="347D7A40"/>
    <w:rsid w:val="34892BC5"/>
    <w:rsid w:val="34EA3966"/>
    <w:rsid w:val="351F683A"/>
    <w:rsid w:val="354C26BB"/>
    <w:rsid w:val="35804783"/>
    <w:rsid w:val="358B15BB"/>
    <w:rsid w:val="35F51B80"/>
    <w:rsid w:val="35F945F7"/>
    <w:rsid w:val="362C25D2"/>
    <w:rsid w:val="364254FA"/>
    <w:rsid w:val="366E63EF"/>
    <w:rsid w:val="369E3DCC"/>
    <w:rsid w:val="36B55EC3"/>
    <w:rsid w:val="36B6112E"/>
    <w:rsid w:val="36CA7B72"/>
    <w:rsid w:val="37785C10"/>
    <w:rsid w:val="37951670"/>
    <w:rsid w:val="37B06DEE"/>
    <w:rsid w:val="37C60648"/>
    <w:rsid w:val="37DF0271"/>
    <w:rsid w:val="38355547"/>
    <w:rsid w:val="38627047"/>
    <w:rsid w:val="38ED2EF0"/>
    <w:rsid w:val="391F58AD"/>
    <w:rsid w:val="39414473"/>
    <w:rsid w:val="394B5035"/>
    <w:rsid w:val="395E71A4"/>
    <w:rsid w:val="3A173CD4"/>
    <w:rsid w:val="3A596215"/>
    <w:rsid w:val="3A5C6D9D"/>
    <w:rsid w:val="3AA161A6"/>
    <w:rsid w:val="3AB21739"/>
    <w:rsid w:val="3B3B749B"/>
    <w:rsid w:val="3B7D11E3"/>
    <w:rsid w:val="3BA06AB3"/>
    <w:rsid w:val="3BC44143"/>
    <w:rsid w:val="3BCF198D"/>
    <w:rsid w:val="3BE95482"/>
    <w:rsid w:val="3BF932AF"/>
    <w:rsid w:val="3C037B1F"/>
    <w:rsid w:val="3C4B021E"/>
    <w:rsid w:val="3CA13EAD"/>
    <w:rsid w:val="3CA97AA1"/>
    <w:rsid w:val="3CE7290C"/>
    <w:rsid w:val="3CFB07EE"/>
    <w:rsid w:val="3CFF7EA9"/>
    <w:rsid w:val="3D1419BA"/>
    <w:rsid w:val="3D2A015A"/>
    <w:rsid w:val="3DDF73DD"/>
    <w:rsid w:val="3DF01A04"/>
    <w:rsid w:val="3E0A40D4"/>
    <w:rsid w:val="3E7762B4"/>
    <w:rsid w:val="3E7C661A"/>
    <w:rsid w:val="3EAC28A1"/>
    <w:rsid w:val="3EC203FB"/>
    <w:rsid w:val="3FEF3E66"/>
    <w:rsid w:val="40094D7D"/>
    <w:rsid w:val="404C471D"/>
    <w:rsid w:val="405368AD"/>
    <w:rsid w:val="409105AF"/>
    <w:rsid w:val="40A92971"/>
    <w:rsid w:val="40D307F1"/>
    <w:rsid w:val="40F3228D"/>
    <w:rsid w:val="41235DDD"/>
    <w:rsid w:val="412865BD"/>
    <w:rsid w:val="41A1305D"/>
    <w:rsid w:val="41B14847"/>
    <w:rsid w:val="41BB6E00"/>
    <w:rsid w:val="41CD10FE"/>
    <w:rsid w:val="41EA06AC"/>
    <w:rsid w:val="423E280C"/>
    <w:rsid w:val="42CF4D4C"/>
    <w:rsid w:val="42FA0BF3"/>
    <w:rsid w:val="42FF5C8C"/>
    <w:rsid w:val="43664AFA"/>
    <w:rsid w:val="439C0F97"/>
    <w:rsid w:val="43B67997"/>
    <w:rsid w:val="43BE1603"/>
    <w:rsid w:val="43D84E40"/>
    <w:rsid w:val="442E5B81"/>
    <w:rsid w:val="44374878"/>
    <w:rsid w:val="44E52849"/>
    <w:rsid w:val="44F21D67"/>
    <w:rsid w:val="456F6318"/>
    <w:rsid w:val="457C25CC"/>
    <w:rsid w:val="45CE48A3"/>
    <w:rsid w:val="46124EE8"/>
    <w:rsid w:val="464B4EE0"/>
    <w:rsid w:val="4650751B"/>
    <w:rsid w:val="465A20BB"/>
    <w:rsid w:val="466250E9"/>
    <w:rsid w:val="4665549A"/>
    <w:rsid w:val="46F47361"/>
    <w:rsid w:val="47A70E11"/>
    <w:rsid w:val="47A76B47"/>
    <w:rsid w:val="480D0FE9"/>
    <w:rsid w:val="48344D78"/>
    <w:rsid w:val="48460CF2"/>
    <w:rsid w:val="489052A0"/>
    <w:rsid w:val="48A33500"/>
    <w:rsid w:val="48B13034"/>
    <w:rsid w:val="48CF22C1"/>
    <w:rsid w:val="491B083D"/>
    <w:rsid w:val="49501355"/>
    <w:rsid w:val="4A7B6405"/>
    <w:rsid w:val="4B0E200C"/>
    <w:rsid w:val="4B5D2CD5"/>
    <w:rsid w:val="4BEE0719"/>
    <w:rsid w:val="4C3C55DB"/>
    <w:rsid w:val="4C5E1DB7"/>
    <w:rsid w:val="4C6B570C"/>
    <w:rsid w:val="4CA877CB"/>
    <w:rsid w:val="4CDF0E6E"/>
    <w:rsid w:val="4D294230"/>
    <w:rsid w:val="4D8E5F20"/>
    <w:rsid w:val="4D935AC5"/>
    <w:rsid w:val="4DC55B7E"/>
    <w:rsid w:val="4DD32919"/>
    <w:rsid w:val="4DDA0479"/>
    <w:rsid w:val="4E530686"/>
    <w:rsid w:val="4E8C055A"/>
    <w:rsid w:val="4E98017C"/>
    <w:rsid w:val="4EF747BD"/>
    <w:rsid w:val="4F417B53"/>
    <w:rsid w:val="4F9660D0"/>
    <w:rsid w:val="4F9F1352"/>
    <w:rsid w:val="4FFA742A"/>
    <w:rsid w:val="500373B2"/>
    <w:rsid w:val="502B4DAC"/>
    <w:rsid w:val="506B65BA"/>
    <w:rsid w:val="506C5351"/>
    <w:rsid w:val="50742DDD"/>
    <w:rsid w:val="50B213CE"/>
    <w:rsid w:val="50B6100E"/>
    <w:rsid w:val="50BB55F1"/>
    <w:rsid w:val="50CF7A05"/>
    <w:rsid w:val="51197390"/>
    <w:rsid w:val="511C6973"/>
    <w:rsid w:val="513B290A"/>
    <w:rsid w:val="514313F7"/>
    <w:rsid w:val="51C93704"/>
    <w:rsid w:val="51F2728C"/>
    <w:rsid w:val="51FD5C6A"/>
    <w:rsid w:val="5222314F"/>
    <w:rsid w:val="52320CBA"/>
    <w:rsid w:val="52607CC6"/>
    <w:rsid w:val="52CF608B"/>
    <w:rsid w:val="52DA483F"/>
    <w:rsid w:val="52F76B0E"/>
    <w:rsid w:val="530813F5"/>
    <w:rsid w:val="53376D35"/>
    <w:rsid w:val="53997856"/>
    <w:rsid w:val="53B62F43"/>
    <w:rsid w:val="53E65288"/>
    <w:rsid w:val="53EB26B3"/>
    <w:rsid w:val="53F9105B"/>
    <w:rsid w:val="54543C3D"/>
    <w:rsid w:val="548A01B3"/>
    <w:rsid w:val="548C59E6"/>
    <w:rsid w:val="54E52323"/>
    <w:rsid w:val="559E01B3"/>
    <w:rsid w:val="55A05B3F"/>
    <w:rsid w:val="55D56C74"/>
    <w:rsid w:val="56325360"/>
    <w:rsid w:val="567D676E"/>
    <w:rsid w:val="56A624B2"/>
    <w:rsid w:val="56E14E9F"/>
    <w:rsid w:val="57354F0E"/>
    <w:rsid w:val="574C00E7"/>
    <w:rsid w:val="577B39A1"/>
    <w:rsid w:val="5785631F"/>
    <w:rsid w:val="57A83D7D"/>
    <w:rsid w:val="57B9285A"/>
    <w:rsid w:val="57CE6D3A"/>
    <w:rsid w:val="58220DF2"/>
    <w:rsid w:val="58550FBC"/>
    <w:rsid w:val="58612D77"/>
    <w:rsid w:val="58792C3E"/>
    <w:rsid w:val="588845F7"/>
    <w:rsid w:val="58A14202"/>
    <w:rsid w:val="58D73DB9"/>
    <w:rsid w:val="59120160"/>
    <w:rsid w:val="59315A68"/>
    <w:rsid w:val="59334611"/>
    <w:rsid w:val="593D23D7"/>
    <w:rsid w:val="594E1FCC"/>
    <w:rsid w:val="597B2352"/>
    <w:rsid w:val="5A125E5F"/>
    <w:rsid w:val="5A6D4BA8"/>
    <w:rsid w:val="5A773374"/>
    <w:rsid w:val="5A773AA3"/>
    <w:rsid w:val="5A996CEC"/>
    <w:rsid w:val="5AC85203"/>
    <w:rsid w:val="5AED237F"/>
    <w:rsid w:val="5B7A24A0"/>
    <w:rsid w:val="5BB96560"/>
    <w:rsid w:val="5BE05E9F"/>
    <w:rsid w:val="5BE14F50"/>
    <w:rsid w:val="5BF45DD9"/>
    <w:rsid w:val="5C1951E6"/>
    <w:rsid w:val="5C43453E"/>
    <w:rsid w:val="5C560411"/>
    <w:rsid w:val="5C70466E"/>
    <w:rsid w:val="5CE123DB"/>
    <w:rsid w:val="5CE7257F"/>
    <w:rsid w:val="5CEE378D"/>
    <w:rsid w:val="5D562E76"/>
    <w:rsid w:val="5D586285"/>
    <w:rsid w:val="5D626F06"/>
    <w:rsid w:val="5DE5615B"/>
    <w:rsid w:val="5DF57664"/>
    <w:rsid w:val="5DF97E07"/>
    <w:rsid w:val="5E2F3029"/>
    <w:rsid w:val="5E360778"/>
    <w:rsid w:val="5E7950C0"/>
    <w:rsid w:val="5EB90D7C"/>
    <w:rsid w:val="5EF30C29"/>
    <w:rsid w:val="5EF34DC9"/>
    <w:rsid w:val="5EF70F05"/>
    <w:rsid w:val="5EFF366F"/>
    <w:rsid w:val="5F4666F5"/>
    <w:rsid w:val="5F49114F"/>
    <w:rsid w:val="5F9D3902"/>
    <w:rsid w:val="5FC95408"/>
    <w:rsid w:val="5FCF261A"/>
    <w:rsid w:val="60247966"/>
    <w:rsid w:val="6028449B"/>
    <w:rsid w:val="602C7B6E"/>
    <w:rsid w:val="603801BB"/>
    <w:rsid w:val="603F0DF1"/>
    <w:rsid w:val="60B13CA3"/>
    <w:rsid w:val="611C6864"/>
    <w:rsid w:val="612421AE"/>
    <w:rsid w:val="61292232"/>
    <w:rsid w:val="616A6759"/>
    <w:rsid w:val="6176670E"/>
    <w:rsid w:val="61B95299"/>
    <w:rsid w:val="61EC1DD9"/>
    <w:rsid w:val="61EF1618"/>
    <w:rsid w:val="620552D2"/>
    <w:rsid w:val="628B5E5B"/>
    <w:rsid w:val="62A82123"/>
    <w:rsid w:val="62AA3592"/>
    <w:rsid w:val="62AB167D"/>
    <w:rsid w:val="62B34977"/>
    <w:rsid w:val="62CC0050"/>
    <w:rsid w:val="62CC6472"/>
    <w:rsid w:val="62F6517E"/>
    <w:rsid w:val="63146B1C"/>
    <w:rsid w:val="636C0EF5"/>
    <w:rsid w:val="63756944"/>
    <w:rsid w:val="63C33CD7"/>
    <w:rsid w:val="6408287A"/>
    <w:rsid w:val="64237073"/>
    <w:rsid w:val="64CE28D5"/>
    <w:rsid w:val="64CE4375"/>
    <w:rsid w:val="651F6E93"/>
    <w:rsid w:val="6523746B"/>
    <w:rsid w:val="653005C4"/>
    <w:rsid w:val="65E15E84"/>
    <w:rsid w:val="66535BDD"/>
    <w:rsid w:val="66A10A78"/>
    <w:rsid w:val="670D4F5E"/>
    <w:rsid w:val="678444D4"/>
    <w:rsid w:val="68390741"/>
    <w:rsid w:val="685157DF"/>
    <w:rsid w:val="68521268"/>
    <w:rsid w:val="688E1BB9"/>
    <w:rsid w:val="69007FDD"/>
    <w:rsid w:val="69145C6A"/>
    <w:rsid w:val="69231689"/>
    <w:rsid w:val="693A725B"/>
    <w:rsid w:val="6955083C"/>
    <w:rsid w:val="697435B0"/>
    <w:rsid w:val="69A5153A"/>
    <w:rsid w:val="69BB2B27"/>
    <w:rsid w:val="6A22716C"/>
    <w:rsid w:val="6A3677D3"/>
    <w:rsid w:val="6A383DBC"/>
    <w:rsid w:val="6A7A50C0"/>
    <w:rsid w:val="6A9A441C"/>
    <w:rsid w:val="6AA90AA8"/>
    <w:rsid w:val="6AF036F4"/>
    <w:rsid w:val="6B1C1A0A"/>
    <w:rsid w:val="6B370954"/>
    <w:rsid w:val="6B3B2EC9"/>
    <w:rsid w:val="6B6D542A"/>
    <w:rsid w:val="6B7C375D"/>
    <w:rsid w:val="6B846FAC"/>
    <w:rsid w:val="6B99345E"/>
    <w:rsid w:val="6C1A4636"/>
    <w:rsid w:val="6C2115ED"/>
    <w:rsid w:val="6C331860"/>
    <w:rsid w:val="6C9409AB"/>
    <w:rsid w:val="6CB264C8"/>
    <w:rsid w:val="6CCC1033"/>
    <w:rsid w:val="6CD97E27"/>
    <w:rsid w:val="6D13193B"/>
    <w:rsid w:val="6D7C1759"/>
    <w:rsid w:val="6DBD0003"/>
    <w:rsid w:val="6DC2511D"/>
    <w:rsid w:val="6DF730CA"/>
    <w:rsid w:val="6E3E4E25"/>
    <w:rsid w:val="6E430D24"/>
    <w:rsid w:val="6EF55A96"/>
    <w:rsid w:val="6F6450A3"/>
    <w:rsid w:val="6F68184A"/>
    <w:rsid w:val="6FC17F30"/>
    <w:rsid w:val="701831E0"/>
    <w:rsid w:val="70431419"/>
    <w:rsid w:val="70806CC3"/>
    <w:rsid w:val="71036877"/>
    <w:rsid w:val="712B76C6"/>
    <w:rsid w:val="713700CC"/>
    <w:rsid w:val="714E299B"/>
    <w:rsid w:val="71D268FB"/>
    <w:rsid w:val="71ED77DF"/>
    <w:rsid w:val="71F011AB"/>
    <w:rsid w:val="72053B52"/>
    <w:rsid w:val="72266E1E"/>
    <w:rsid w:val="7228696C"/>
    <w:rsid w:val="725B1CB5"/>
    <w:rsid w:val="739D0810"/>
    <w:rsid w:val="73A14C64"/>
    <w:rsid w:val="73DA7F5D"/>
    <w:rsid w:val="73E74316"/>
    <w:rsid w:val="73F7239D"/>
    <w:rsid w:val="73FA60C7"/>
    <w:rsid w:val="742300DB"/>
    <w:rsid w:val="7434641A"/>
    <w:rsid w:val="74796BCA"/>
    <w:rsid w:val="74834A5B"/>
    <w:rsid w:val="74BB58F5"/>
    <w:rsid w:val="74CA4F72"/>
    <w:rsid w:val="74EA023B"/>
    <w:rsid w:val="74EC6047"/>
    <w:rsid w:val="75314977"/>
    <w:rsid w:val="755B449E"/>
    <w:rsid w:val="75752F7C"/>
    <w:rsid w:val="759F72F3"/>
    <w:rsid w:val="75CE4F96"/>
    <w:rsid w:val="761F68A2"/>
    <w:rsid w:val="76595867"/>
    <w:rsid w:val="76807F25"/>
    <w:rsid w:val="76810483"/>
    <w:rsid w:val="76B96002"/>
    <w:rsid w:val="76D42597"/>
    <w:rsid w:val="772D2C56"/>
    <w:rsid w:val="773E37FB"/>
    <w:rsid w:val="778D7399"/>
    <w:rsid w:val="77AE1B8C"/>
    <w:rsid w:val="77C364C0"/>
    <w:rsid w:val="77E07F67"/>
    <w:rsid w:val="77E7204E"/>
    <w:rsid w:val="780040B9"/>
    <w:rsid w:val="785C0B47"/>
    <w:rsid w:val="78AE6287"/>
    <w:rsid w:val="78C31BBE"/>
    <w:rsid w:val="78DF0B08"/>
    <w:rsid w:val="79493E90"/>
    <w:rsid w:val="79494912"/>
    <w:rsid w:val="79757761"/>
    <w:rsid w:val="79812963"/>
    <w:rsid w:val="798518FB"/>
    <w:rsid w:val="79B2382E"/>
    <w:rsid w:val="79BE3755"/>
    <w:rsid w:val="79F42801"/>
    <w:rsid w:val="7A094F79"/>
    <w:rsid w:val="7A115EBC"/>
    <w:rsid w:val="7A293BFF"/>
    <w:rsid w:val="7A9D6F19"/>
    <w:rsid w:val="7B8D0F2A"/>
    <w:rsid w:val="7BA91035"/>
    <w:rsid w:val="7C2125B7"/>
    <w:rsid w:val="7C227B31"/>
    <w:rsid w:val="7C781C55"/>
    <w:rsid w:val="7C833AFF"/>
    <w:rsid w:val="7C975798"/>
    <w:rsid w:val="7CA4122A"/>
    <w:rsid w:val="7CB404EA"/>
    <w:rsid w:val="7CC67EB6"/>
    <w:rsid w:val="7D29489F"/>
    <w:rsid w:val="7D2A7753"/>
    <w:rsid w:val="7D556687"/>
    <w:rsid w:val="7D867E46"/>
    <w:rsid w:val="7E1A0CC5"/>
    <w:rsid w:val="7E392711"/>
    <w:rsid w:val="7E696E79"/>
    <w:rsid w:val="7ED97A07"/>
    <w:rsid w:val="7EF56356"/>
    <w:rsid w:val="7F530467"/>
    <w:rsid w:val="7F7B2885"/>
    <w:rsid w:val="7F7F65CA"/>
    <w:rsid w:val="7F9363C7"/>
    <w:rsid w:val="7FB5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autoRedefine/>
    <w:qFormat/>
    <w:uiPriority w:val="0"/>
    <w:pPr>
      <w:keepNext/>
      <w:keepLines/>
      <w:spacing w:before="100" w:after="100"/>
      <w:jc w:val="center"/>
      <w:outlineLvl w:val="0"/>
    </w:pPr>
    <w:rPr>
      <w:b/>
      <w:bCs/>
      <w:kern w:val="44"/>
      <w:sz w:val="32"/>
      <w:szCs w:val="44"/>
    </w:rPr>
  </w:style>
  <w:style w:type="paragraph" w:styleId="4">
    <w:name w:val="heading 2"/>
    <w:basedOn w:val="1"/>
    <w:next w:val="5"/>
    <w:link w:val="49"/>
    <w:autoRedefine/>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1"/>
    <w:link w:val="51"/>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54"/>
    <w:autoRedefine/>
    <w:qFormat/>
    <w:uiPriority w:val="0"/>
    <w:pPr>
      <w:tabs>
        <w:tab w:val="left" w:pos="567"/>
      </w:tabs>
      <w:spacing w:before="120" w:line="22" w:lineRule="atLeast"/>
    </w:pPr>
    <w:rPr>
      <w:rFonts w:ascii="宋体" w:hAnsi="宋体"/>
      <w:sz w:val="24"/>
    </w:rPr>
  </w:style>
  <w:style w:type="paragraph" w:styleId="5">
    <w:name w:val="Normal Indent"/>
    <w:basedOn w:val="1"/>
    <w:next w:val="1"/>
    <w:link w:val="50"/>
    <w:autoRedefine/>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53"/>
    <w:autoRedefine/>
    <w:qFormat/>
    <w:uiPriority w:val="0"/>
    <w:rPr>
      <w:rFonts w:ascii="宋体" w:hAnsi="Calibri"/>
      <w:kern w:val="0"/>
      <w:sz w:val="18"/>
      <w:szCs w:val="18"/>
    </w:rPr>
  </w:style>
  <w:style w:type="paragraph" w:styleId="8">
    <w:name w:val="annotation text"/>
    <w:basedOn w:val="1"/>
    <w:link w:val="56"/>
    <w:autoRedefine/>
    <w:qFormat/>
    <w:uiPriority w:val="99"/>
    <w:pPr>
      <w:jc w:val="left"/>
    </w:pPr>
    <w:rPr>
      <w:rFonts w:ascii="Calibri" w:hAnsi="Calibri"/>
      <w:kern w:val="0"/>
      <w:sz w:val="20"/>
    </w:rPr>
  </w:style>
  <w:style w:type="paragraph" w:styleId="9">
    <w:name w:val="Body Text Indent"/>
    <w:basedOn w:val="1"/>
    <w:next w:val="10"/>
    <w:link w:val="55"/>
    <w:autoRedefine/>
    <w:qFormat/>
    <w:uiPriority w:val="0"/>
    <w:pPr>
      <w:spacing w:after="120"/>
      <w:ind w:left="420" w:leftChars="200"/>
    </w:pPr>
  </w:style>
  <w:style w:type="paragraph" w:styleId="10">
    <w:name w:val="envelope return"/>
    <w:basedOn w:val="1"/>
    <w:next w:val="11"/>
    <w:autoRedefine/>
    <w:unhideWhenUsed/>
    <w:qFormat/>
    <w:uiPriority w:val="99"/>
    <w:pPr>
      <w:snapToGrid w:val="0"/>
    </w:pPr>
    <w:rPr>
      <w:rFonts w:ascii="Arial" w:hAnsi="Arial"/>
    </w:rPr>
  </w:style>
  <w:style w:type="paragraph" w:styleId="11">
    <w:name w:val="Title"/>
    <w:basedOn w:val="1"/>
    <w:next w:val="1"/>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12">
    <w:name w:val="List Bullet 2"/>
    <w:basedOn w:val="1"/>
    <w:autoRedefine/>
    <w:semiHidden/>
    <w:unhideWhenUsed/>
    <w:qFormat/>
    <w:uiPriority w:val="99"/>
    <w:pPr>
      <w:numPr>
        <w:ilvl w:val="0"/>
        <w:numId w:val="1"/>
      </w:numPr>
    </w:pPr>
  </w:style>
  <w:style w:type="paragraph" w:styleId="13">
    <w:name w:val="toc 3"/>
    <w:basedOn w:val="1"/>
    <w:next w:val="1"/>
    <w:autoRedefine/>
    <w:qFormat/>
    <w:uiPriority w:val="39"/>
    <w:pPr>
      <w:spacing w:line="500" w:lineRule="exact"/>
      <w:ind w:left="400" w:leftChars="400"/>
    </w:pPr>
    <w:rPr>
      <w:sz w:val="24"/>
    </w:rPr>
  </w:style>
  <w:style w:type="paragraph" w:styleId="14">
    <w:name w:val="Plain Text"/>
    <w:basedOn w:val="1"/>
    <w:link w:val="48"/>
    <w:autoRedefine/>
    <w:qFormat/>
    <w:uiPriority w:val="99"/>
    <w:rPr>
      <w:rFonts w:ascii="宋体" w:hAnsi="Courier New"/>
      <w:kern w:val="0"/>
      <w:sz w:val="20"/>
      <w:szCs w:val="20"/>
    </w:rPr>
  </w:style>
  <w:style w:type="paragraph" w:styleId="15">
    <w:name w:val="Date"/>
    <w:basedOn w:val="1"/>
    <w:next w:val="1"/>
    <w:link w:val="52"/>
    <w:autoRedefine/>
    <w:qFormat/>
    <w:uiPriority w:val="0"/>
    <w:pPr>
      <w:ind w:left="100" w:leftChars="2500"/>
    </w:pPr>
    <w:rPr>
      <w:rFonts w:ascii="Calibri" w:hAnsi="Calibri"/>
    </w:rPr>
  </w:style>
  <w:style w:type="paragraph" w:styleId="16">
    <w:name w:val="Body Text Indent 2"/>
    <w:basedOn w:val="1"/>
    <w:next w:val="1"/>
    <w:link w:val="45"/>
    <w:autoRedefine/>
    <w:qFormat/>
    <w:uiPriority w:val="0"/>
    <w:pPr>
      <w:spacing w:after="120" w:line="480" w:lineRule="auto"/>
      <w:ind w:left="420" w:leftChars="200"/>
    </w:pPr>
  </w:style>
  <w:style w:type="paragraph" w:styleId="17">
    <w:name w:val="Balloon Text"/>
    <w:basedOn w:val="1"/>
    <w:link w:val="46"/>
    <w:autoRedefine/>
    <w:unhideWhenUsed/>
    <w:qFormat/>
    <w:uiPriority w:val="99"/>
    <w:rPr>
      <w:sz w:val="18"/>
      <w:szCs w:val="18"/>
    </w:rPr>
  </w:style>
  <w:style w:type="paragraph" w:styleId="18">
    <w:name w:val="footer"/>
    <w:basedOn w:val="1"/>
    <w:link w:val="43"/>
    <w:autoRedefine/>
    <w:qFormat/>
    <w:uiPriority w:val="0"/>
    <w:pPr>
      <w:tabs>
        <w:tab w:val="center" w:pos="4153"/>
        <w:tab w:val="right" w:pos="8306"/>
      </w:tabs>
      <w:snapToGrid w:val="0"/>
      <w:jc w:val="left"/>
    </w:pPr>
    <w:rPr>
      <w:rFonts w:ascii="Calibri" w:hAnsi="Calibri"/>
      <w:sz w:val="18"/>
      <w:szCs w:val="18"/>
    </w:rPr>
  </w:style>
  <w:style w:type="paragraph" w:styleId="19">
    <w:name w:val="header"/>
    <w:basedOn w:val="1"/>
    <w:link w:val="4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left" w:pos="1260"/>
        <w:tab w:val="right" w:leader="dot" w:pos="9060"/>
      </w:tabs>
      <w:spacing w:line="500" w:lineRule="exact"/>
    </w:pPr>
    <w:rPr>
      <w:sz w:val="24"/>
    </w:rPr>
  </w:style>
  <w:style w:type="paragraph" w:styleId="21">
    <w:name w:val="toc 2"/>
    <w:basedOn w:val="1"/>
    <w:next w:val="1"/>
    <w:autoRedefine/>
    <w:qFormat/>
    <w:uiPriority w:val="39"/>
    <w:pPr>
      <w:spacing w:line="500" w:lineRule="exact"/>
      <w:ind w:left="200" w:leftChars="200"/>
    </w:pPr>
    <w:rPr>
      <w:sz w:val="24"/>
    </w:rPr>
  </w:style>
  <w:style w:type="paragraph" w:styleId="22">
    <w:name w:val="Normal (Web)"/>
    <w:basedOn w:val="1"/>
    <w:autoRedefine/>
    <w:qFormat/>
    <w:uiPriority w:val="0"/>
    <w:pPr>
      <w:spacing w:before="100" w:beforeAutospacing="1" w:after="100" w:afterAutospacing="1"/>
      <w:jc w:val="left"/>
    </w:pPr>
    <w:rPr>
      <w:kern w:val="0"/>
      <w:sz w:val="24"/>
    </w:rPr>
  </w:style>
  <w:style w:type="paragraph" w:styleId="23">
    <w:name w:val="index 1"/>
    <w:basedOn w:val="1"/>
    <w:next w:val="1"/>
    <w:autoRedefine/>
    <w:semiHidden/>
    <w:qFormat/>
    <w:uiPriority w:val="0"/>
    <w:rPr>
      <w:szCs w:val="20"/>
    </w:rPr>
  </w:style>
  <w:style w:type="paragraph" w:styleId="24">
    <w:name w:val="annotation subject"/>
    <w:basedOn w:val="8"/>
    <w:next w:val="8"/>
    <w:link w:val="70"/>
    <w:autoRedefine/>
    <w:semiHidden/>
    <w:unhideWhenUsed/>
    <w:qFormat/>
    <w:uiPriority w:val="99"/>
    <w:rPr>
      <w:rFonts w:ascii="Times New Roman" w:hAnsi="Times New Roman"/>
      <w:b/>
      <w:bCs/>
      <w:kern w:val="2"/>
      <w:sz w:val="21"/>
    </w:rPr>
  </w:style>
  <w:style w:type="paragraph" w:styleId="25">
    <w:name w:val="Body Text First Indent 2"/>
    <w:basedOn w:val="9"/>
    <w:link w:val="71"/>
    <w:autoRedefine/>
    <w:qFormat/>
    <w:uiPriority w:val="0"/>
    <w:pPr>
      <w:ind w:firstLine="420" w:firstLineChars="200"/>
    </w:p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single"/>
    </w:rPr>
  </w:style>
  <w:style w:type="character" w:styleId="32">
    <w:name w:val="Hyperlink"/>
    <w:basedOn w:val="28"/>
    <w:autoRedefine/>
    <w:qFormat/>
    <w:uiPriority w:val="99"/>
    <w:rPr>
      <w:color w:val="0000FF"/>
      <w:u w:val="single"/>
    </w:rPr>
  </w:style>
  <w:style w:type="character" w:styleId="33">
    <w:name w:val="annotation reference"/>
    <w:autoRedefine/>
    <w:semiHidden/>
    <w:qFormat/>
    <w:uiPriority w:val="99"/>
    <w:rPr>
      <w:sz w:val="21"/>
      <w:szCs w:val="21"/>
    </w:rPr>
  </w:style>
  <w:style w:type="paragraph" w:customStyle="1" w:styleId="34">
    <w:name w:val="模板普通正文"/>
    <w:basedOn w:val="9"/>
    <w:autoRedefine/>
    <w:qFormat/>
    <w:uiPriority w:val="0"/>
    <w:pPr>
      <w:spacing w:beforeLines="50" w:after="10"/>
      <w:ind w:firstLine="490" w:firstLineChars="175"/>
      <w:jc w:val="left"/>
    </w:pPr>
  </w:style>
  <w:style w:type="paragraph" w:customStyle="1" w:styleId="35">
    <w:name w:val="目录 72"/>
    <w:basedOn w:val="1"/>
    <w:next w:val="1"/>
    <w:autoRedefine/>
    <w:qFormat/>
    <w:uiPriority w:val="39"/>
    <w:pPr>
      <w:ind w:left="1260"/>
    </w:pPr>
    <w:rPr>
      <w:sz w:val="18"/>
    </w:rPr>
  </w:style>
  <w:style w:type="character" w:customStyle="1" w:styleId="36">
    <w:name w:val="批注文字 Char1"/>
    <w:basedOn w:val="28"/>
    <w:autoRedefine/>
    <w:semiHidden/>
    <w:qFormat/>
    <w:uiPriority w:val="99"/>
    <w:rPr>
      <w:rFonts w:ascii="Times New Roman" w:hAnsi="Times New Roman" w:eastAsia="宋体" w:cs="Times New Roman"/>
      <w:szCs w:val="24"/>
    </w:rPr>
  </w:style>
  <w:style w:type="character" w:customStyle="1" w:styleId="37">
    <w:name w:val="样式（正文） Char"/>
    <w:link w:val="38"/>
    <w:autoRedefine/>
    <w:qFormat/>
    <w:locked/>
    <w:uiPriority w:val="0"/>
    <w:rPr>
      <w:rFonts w:ascii="宋体" w:hAnsi="宋体" w:eastAsia="宋体"/>
      <w:sz w:val="24"/>
    </w:rPr>
  </w:style>
  <w:style w:type="paragraph" w:customStyle="1" w:styleId="38">
    <w:name w:val="样式（正文）"/>
    <w:basedOn w:val="1"/>
    <w:link w:val="37"/>
    <w:autoRedefine/>
    <w:qFormat/>
    <w:uiPriority w:val="0"/>
    <w:pPr>
      <w:spacing w:line="360" w:lineRule="auto"/>
      <w:ind w:firstLine="200" w:firstLineChars="200"/>
    </w:pPr>
    <w:rPr>
      <w:rFonts w:ascii="宋体" w:hAnsi="宋体"/>
      <w:kern w:val="0"/>
      <w:sz w:val="24"/>
      <w:szCs w:val="20"/>
    </w:rPr>
  </w:style>
  <w:style w:type="character" w:customStyle="1" w:styleId="39">
    <w:name w:val="日期 Char1"/>
    <w:basedOn w:val="28"/>
    <w:autoRedefine/>
    <w:semiHidden/>
    <w:qFormat/>
    <w:uiPriority w:val="99"/>
    <w:rPr>
      <w:rFonts w:ascii="Times New Roman" w:hAnsi="Times New Roman" w:eastAsia="宋体" w:cs="Times New Roman"/>
      <w:szCs w:val="24"/>
    </w:rPr>
  </w:style>
  <w:style w:type="character" w:customStyle="1" w:styleId="40">
    <w:name w:val="纯文本 Char1"/>
    <w:basedOn w:val="28"/>
    <w:autoRedefine/>
    <w:semiHidden/>
    <w:qFormat/>
    <w:uiPriority w:val="99"/>
    <w:rPr>
      <w:rFonts w:ascii="宋体" w:hAnsi="Courier New" w:eastAsia="宋体" w:cs="Courier New"/>
      <w:szCs w:val="21"/>
    </w:rPr>
  </w:style>
  <w:style w:type="character" w:customStyle="1" w:styleId="41">
    <w:name w:val="页眉 字符"/>
    <w:basedOn w:val="28"/>
    <w:link w:val="19"/>
    <w:autoRedefine/>
    <w:qFormat/>
    <w:uiPriority w:val="0"/>
    <w:rPr>
      <w:rFonts w:ascii="Times New Roman" w:hAnsi="Times New Roman" w:eastAsia="宋体" w:cs="Times New Roman"/>
      <w:sz w:val="18"/>
      <w:szCs w:val="18"/>
    </w:rPr>
  </w:style>
  <w:style w:type="character" w:customStyle="1" w:styleId="42">
    <w:name w:val="页脚 Char"/>
    <w:basedOn w:val="28"/>
    <w:autoRedefine/>
    <w:qFormat/>
    <w:uiPriority w:val="0"/>
    <w:rPr>
      <w:sz w:val="18"/>
      <w:szCs w:val="18"/>
    </w:rPr>
  </w:style>
  <w:style w:type="character" w:customStyle="1" w:styleId="43">
    <w:name w:val="页脚 字符"/>
    <w:basedOn w:val="28"/>
    <w:link w:val="18"/>
    <w:autoRedefine/>
    <w:semiHidden/>
    <w:qFormat/>
    <w:uiPriority w:val="99"/>
    <w:rPr>
      <w:rFonts w:ascii="Times New Roman" w:hAnsi="Times New Roman" w:eastAsia="宋体" w:cs="Times New Roman"/>
      <w:sz w:val="18"/>
      <w:szCs w:val="18"/>
    </w:rPr>
  </w:style>
  <w:style w:type="character" w:customStyle="1" w:styleId="44">
    <w:name w:val="标题 1 字符"/>
    <w:basedOn w:val="28"/>
    <w:link w:val="3"/>
    <w:autoRedefine/>
    <w:qFormat/>
    <w:uiPriority w:val="0"/>
    <w:rPr>
      <w:rFonts w:ascii="Times New Roman" w:hAnsi="Times New Roman" w:eastAsia="宋体" w:cs="Times New Roman"/>
      <w:b/>
      <w:bCs/>
      <w:kern w:val="44"/>
      <w:sz w:val="32"/>
      <w:szCs w:val="44"/>
    </w:rPr>
  </w:style>
  <w:style w:type="character" w:customStyle="1" w:styleId="45">
    <w:name w:val="正文文本缩进 2 字符"/>
    <w:basedOn w:val="28"/>
    <w:link w:val="16"/>
    <w:autoRedefine/>
    <w:qFormat/>
    <w:uiPriority w:val="0"/>
    <w:rPr>
      <w:rFonts w:ascii="Times New Roman" w:hAnsi="Times New Roman" w:eastAsia="宋体" w:cs="Times New Roman"/>
      <w:szCs w:val="24"/>
    </w:rPr>
  </w:style>
  <w:style w:type="character" w:customStyle="1" w:styleId="46">
    <w:name w:val="批注框文本 字符"/>
    <w:basedOn w:val="28"/>
    <w:link w:val="17"/>
    <w:autoRedefine/>
    <w:semiHidden/>
    <w:qFormat/>
    <w:uiPriority w:val="99"/>
    <w:rPr>
      <w:rFonts w:ascii="Times New Roman" w:hAnsi="Times New Roman" w:eastAsia="宋体" w:cs="Times New Roman"/>
      <w:sz w:val="18"/>
      <w:szCs w:val="18"/>
    </w:rPr>
  </w:style>
  <w:style w:type="character" w:customStyle="1" w:styleId="47">
    <w:name w:val="文档结构图 Char1"/>
    <w:basedOn w:val="28"/>
    <w:autoRedefine/>
    <w:semiHidden/>
    <w:qFormat/>
    <w:uiPriority w:val="99"/>
    <w:rPr>
      <w:rFonts w:ascii="宋体" w:hAnsi="Times New Roman" w:eastAsia="宋体" w:cs="Times New Roman"/>
      <w:sz w:val="18"/>
      <w:szCs w:val="18"/>
    </w:rPr>
  </w:style>
  <w:style w:type="character" w:customStyle="1" w:styleId="48">
    <w:name w:val="纯文本 字符"/>
    <w:link w:val="14"/>
    <w:autoRedefine/>
    <w:qFormat/>
    <w:uiPriority w:val="99"/>
    <w:rPr>
      <w:rFonts w:ascii="宋体" w:hAnsi="Courier New"/>
    </w:rPr>
  </w:style>
  <w:style w:type="character" w:customStyle="1" w:styleId="49">
    <w:name w:val="标题 2 字符"/>
    <w:basedOn w:val="28"/>
    <w:link w:val="4"/>
    <w:autoRedefine/>
    <w:qFormat/>
    <w:uiPriority w:val="0"/>
    <w:rPr>
      <w:rFonts w:ascii="Arial" w:hAnsi="Arial" w:eastAsia="宋体" w:cs="Times New Roman"/>
      <w:b/>
      <w:kern w:val="0"/>
      <w:sz w:val="32"/>
      <w:szCs w:val="20"/>
    </w:rPr>
  </w:style>
  <w:style w:type="character" w:customStyle="1" w:styleId="50">
    <w:name w:val="正文缩进 字符"/>
    <w:link w:val="5"/>
    <w:autoRedefine/>
    <w:qFormat/>
    <w:uiPriority w:val="0"/>
    <w:rPr>
      <w:rFonts w:ascii="宋体" w:hAnsi="Times New Roman" w:eastAsia="宋体" w:cs="Times New Roman"/>
      <w:kern w:val="0"/>
      <w:sz w:val="24"/>
      <w:szCs w:val="20"/>
    </w:rPr>
  </w:style>
  <w:style w:type="character" w:customStyle="1" w:styleId="51">
    <w:name w:val="标题 3 字符"/>
    <w:basedOn w:val="28"/>
    <w:link w:val="6"/>
    <w:autoRedefine/>
    <w:qFormat/>
    <w:uiPriority w:val="0"/>
    <w:rPr>
      <w:rFonts w:ascii="宋体" w:hAnsi="Times New Roman" w:eastAsia="宋体" w:cs="Times New Roman"/>
      <w:b/>
      <w:kern w:val="0"/>
      <w:sz w:val="24"/>
      <w:szCs w:val="20"/>
    </w:rPr>
  </w:style>
  <w:style w:type="character" w:customStyle="1" w:styleId="52">
    <w:name w:val="日期 字符"/>
    <w:basedOn w:val="28"/>
    <w:link w:val="15"/>
    <w:autoRedefine/>
    <w:qFormat/>
    <w:uiPriority w:val="0"/>
    <w:rPr>
      <w:szCs w:val="24"/>
    </w:rPr>
  </w:style>
  <w:style w:type="character" w:customStyle="1" w:styleId="53">
    <w:name w:val="文档结构图 字符"/>
    <w:link w:val="7"/>
    <w:autoRedefine/>
    <w:qFormat/>
    <w:uiPriority w:val="0"/>
    <w:rPr>
      <w:rFonts w:ascii="宋体" w:eastAsia="宋体"/>
      <w:sz w:val="18"/>
      <w:szCs w:val="18"/>
    </w:rPr>
  </w:style>
  <w:style w:type="character" w:customStyle="1" w:styleId="54">
    <w:name w:val="正文文本 字符"/>
    <w:basedOn w:val="28"/>
    <w:link w:val="2"/>
    <w:autoRedefine/>
    <w:qFormat/>
    <w:uiPriority w:val="0"/>
    <w:rPr>
      <w:rFonts w:ascii="宋体" w:hAnsi="宋体" w:eastAsia="宋体" w:cs="Times New Roman"/>
      <w:sz w:val="24"/>
      <w:szCs w:val="24"/>
    </w:rPr>
  </w:style>
  <w:style w:type="character" w:customStyle="1" w:styleId="55">
    <w:name w:val="正文文本缩进 字符"/>
    <w:basedOn w:val="28"/>
    <w:link w:val="9"/>
    <w:autoRedefine/>
    <w:qFormat/>
    <w:uiPriority w:val="0"/>
    <w:rPr>
      <w:rFonts w:ascii="Times New Roman" w:hAnsi="Times New Roman" w:eastAsia="宋体" w:cs="Times New Roman"/>
      <w:szCs w:val="24"/>
    </w:rPr>
  </w:style>
  <w:style w:type="character" w:customStyle="1" w:styleId="56">
    <w:name w:val="批注文字 字符"/>
    <w:link w:val="8"/>
    <w:autoRedefine/>
    <w:qFormat/>
    <w:uiPriority w:val="99"/>
    <w:rPr>
      <w:rFonts w:eastAsia="宋体"/>
      <w:szCs w:val="24"/>
    </w:rPr>
  </w:style>
  <w:style w:type="paragraph" w:customStyle="1" w:styleId="57">
    <w:name w:val="样式 标题 2 + 段后: 156 磅"/>
    <w:basedOn w:val="4"/>
    <w:autoRedefine/>
    <w:qFormat/>
    <w:uiPriority w:val="0"/>
    <w:pPr>
      <w:spacing w:before="100" w:after="100" w:line="240" w:lineRule="auto"/>
    </w:pPr>
    <w:rPr>
      <w:rFonts w:cs="宋体"/>
      <w:bCs/>
      <w:sz w:val="30"/>
    </w:rPr>
  </w:style>
  <w:style w:type="paragraph" w:customStyle="1" w:styleId="58">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表文"/>
    <w:basedOn w:val="1"/>
    <w:autoRedefine/>
    <w:qFormat/>
    <w:uiPriority w:val="0"/>
    <w:rPr>
      <w:rFonts w:ascii="宋体" w:hAnsi="宋体" w:cs="宋体"/>
      <w:color w:val="000000"/>
      <w:kern w:val="0"/>
      <w:szCs w:val="21"/>
    </w:rPr>
  </w:style>
  <w:style w:type="paragraph" w:customStyle="1" w:styleId="60">
    <w:name w:val="Char Char1"/>
    <w:basedOn w:val="1"/>
    <w:autoRedefine/>
    <w:qFormat/>
    <w:uiPriority w:val="0"/>
    <w:rPr>
      <w:szCs w:val="20"/>
    </w:rPr>
  </w:style>
  <w:style w:type="paragraph" w:customStyle="1" w:styleId="61">
    <w:name w:val="p0"/>
    <w:basedOn w:val="1"/>
    <w:autoRedefine/>
    <w:qFormat/>
    <w:uiPriority w:val="0"/>
    <w:pPr>
      <w:widowControl/>
      <w:snapToGrid w:val="0"/>
      <w:spacing w:after="200"/>
      <w:jc w:val="left"/>
    </w:pPr>
    <w:rPr>
      <w:rFonts w:ascii="Tahoma" w:hAnsi="Tahoma" w:cs="Tahoma"/>
      <w:kern w:val="0"/>
      <w:sz w:val="22"/>
      <w:szCs w:val="22"/>
    </w:rPr>
  </w:style>
  <w:style w:type="paragraph" w:customStyle="1" w:styleId="62">
    <w:name w:val="样式1"/>
    <w:basedOn w:val="6"/>
    <w:autoRedefine/>
    <w:qFormat/>
    <w:uiPriority w:val="0"/>
    <w:pPr>
      <w:jc w:val="center"/>
    </w:pPr>
  </w:style>
  <w:style w:type="paragraph" w:customStyle="1" w:styleId="63">
    <w:name w:val="Char"/>
    <w:basedOn w:val="1"/>
    <w:autoRedefine/>
    <w:qFormat/>
    <w:uiPriority w:val="0"/>
    <w:pPr>
      <w:tabs>
        <w:tab w:val="left" w:pos="432"/>
      </w:tabs>
      <w:spacing w:beforeLines="50" w:afterLines="50"/>
      <w:ind w:left="864" w:hanging="432"/>
    </w:pPr>
    <w:rPr>
      <w:sz w:val="24"/>
    </w:rPr>
  </w:style>
  <w:style w:type="paragraph" w:customStyle="1" w:styleId="64">
    <w:name w:val="Char2"/>
    <w:basedOn w:val="1"/>
    <w:next w:val="1"/>
    <w:autoRedefine/>
    <w:qFormat/>
    <w:uiPriority w:val="0"/>
    <w:pPr>
      <w:widowControl/>
      <w:spacing w:line="360" w:lineRule="auto"/>
      <w:jc w:val="left"/>
    </w:pPr>
    <w:rPr>
      <w:kern w:val="0"/>
      <w:szCs w:val="20"/>
      <w:lang w:eastAsia="en-US"/>
    </w:rPr>
  </w:style>
  <w:style w:type="paragraph" w:customStyle="1" w:styleId="65">
    <w:name w:val="Char11"/>
    <w:basedOn w:val="1"/>
    <w:autoRedefine/>
    <w:qFormat/>
    <w:uiPriority w:val="0"/>
    <w:rPr>
      <w:rFonts w:ascii="Tahoma" w:hAnsi="Tahoma"/>
      <w:sz w:val="24"/>
      <w:szCs w:val="20"/>
    </w:rPr>
  </w:style>
  <w:style w:type="paragraph" w:customStyle="1" w:styleId="66">
    <w:name w:val="Char1"/>
    <w:basedOn w:val="1"/>
    <w:autoRedefine/>
    <w:qFormat/>
    <w:uiPriority w:val="0"/>
    <w:rPr>
      <w:rFonts w:ascii="Tahoma" w:hAnsi="Tahoma"/>
      <w:sz w:val="24"/>
      <w:szCs w:val="20"/>
    </w:rPr>
  </w:style>
  <w:style w:type="paragraph" w:customStyle="1" w:styleId="67">
    <w:name w:val="Char Char11"/>
    <w:basedOn w:val="1"/>
    <w:autoRedefine/>
    <w:qFormat/>
    <w:uiPriority w:val="0"/>
  </w:style>
  <w:style w:type="paragraph" w:customStyle="1" w:styleId="6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
    <w:name w:val="列出段落1"/>
    <w:basedOn w:val="1"/>
    <w:autoRedefine/>
    <w:qFormat/>
    <w:uiPriority w:val="0"/>
    <w:pPr>
      <w:ind w:firstLine="420" w:firstLineChars="200"/>
    </w:pPr>
    <w:rPr>
      <w:rFonts w:ascii="Calibri" w:hAnsi="Calibri"/>
      <w:szCs w:val="22"/>
    </w:rPr>
  </w:style>
  <w:style w:type="character" w:customStyle="1" w:styleId="70">
    <w:name w:val="批注主题 字符"/>
    <w:basedOn w:val="56"/>
    <w:link w:val="24"/>
    <w:autoRedefine/>
    <w:semiHidden/>
    <w:qFormat/>
    <w:uiPriority w:val="99"/>
    <w:rPr>
      <w:rFonts w:ascii="Times New Roman" w:hAnsi="Times New Roman" w:eastAsia="宋体"/>
      <w:b/>
      <w:bCs/>
      <w:kern w:val="2"/>
      <w:sz w:val="21"/>
      <w:szCs w:val="24"/>
    </w:rPr>
  </w:style>
  <w:style w:type="character" w:customStyle="1" w:styleId="71">
    <w:name w:val="正文文本首行缩进 2 字符"/>
    <w:basedOn w:val="55"/>
    <w:link w:val="25"/>
    <w:autoRedefine/>
    <w:qFormat/>
    <w:uiPriority w:val="0"/>
    <w:rPr>
      <w:rFonts w:ascii="Times New Roman" w:hAnsi="Times New Roman" w:eastAsia="宋体" w:cs="Times New Roman"/>
      <w:kern w:val="2"/>
      <w:sz w:val="21"/>
      <w:szCs w:val="24"/>
    </w:rPr>
  </w:style>
  <w:style w:type="character" w:customStyle="1" w:styleId="72">
    <w:name w:val="font21"/>
    <w:basedOn w:val="28"/>
    <w:autoRedefine/>
    <w:qFormat/>
    <w:uiPriority w:val="0"/>
    <w:rPr>
      <w:rFonts w:hint="eastAsia" w:ascii="宋体" w:hAnsi="宋体" w:eastAsia="宋体" w:cs="宋体"/>
      <w:color w:val="000000"/>
      <w:sz w:val="36"/>
      <w:szCs w:val="36"/>
      <w:u w:val="none"/>
    </w:rPr>
  </w:style>
  <w:style w:type="paragraph" w:customStyle="1" w:styleId="73">
    <w:name w:val="表格文字"/>
    <w:basedOn w:val="1"/>
    <w:next w:val="2"/>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74">
    <w:name w:val="正文 New"/>
    <w:basedOn w:val="1"/>
    <w:autoRedefine/>
    <w:qFormat/>
    <w:uiPriority w:val="0"/>
    <w:pPr>
      <w:spacing w:before="100" w:beforeAutospacing="1" w:after="100" w:afterAutospacing="1" w:line="440" w:lineRule="exact"/>
      <w:ind w:left="357" w:hanging="357"/>
    </w:pPr>
    <w:rPr>
      <w:szCs w:val="21"/>
    </w:rPr>
  </w:style>
  <w:style w:type="table" w:customStyle="1" w:styleId="75">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4C0F3-13C3-462B-AFB0-3EB1D871208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11144</Words>
  <Characters>12007</Characters>
  <Lines>1</Lines>
  <Paragraphs>1</Paragraphs>
  <TotalTime>6</TotalTime>
  <ScaleCrop>false</ScaleCrop>
  <LinksUpToDate>false</LinksUpToDate>
  <CharactersWithSpaces>13821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2018-07-09T00:22:00Z</dcterms:created>
  <dc:creator>admin</dc:creator>
  <cp:lastModifiedBy>海风温柔吹</cp:lastModifiedBy>
  <cp:lastPrinted>2021-07-23T09:30:00Z</cp:lastPrinted>
  <dcterms:modified xsi:type="dcterms:W3CDTF">2024-04-26T03:52:24Z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12D992D1908B4862BAAFB4C8CA8C7431_13</vt:lpwstr>
  </property>
</Properties>
</file>