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color w:val="auto"/>
          <w:highlight w:val="none"/>
        </w:rPr>
      </w:pPr>
      <w:bookmarkStart w:id="4" w:name="_GoBack"/>
      <w:bookmarkEnd w:id="4"/>
      <w:bookmarkStart w:id="0" w:name="_Toc4481598"/>
      <w:bookmarkStart w:id="1" w:name="_Toc28617"/>
      <w:bookmarkStart w:id="2" w:name="_Toc18076"/>
      <w:r>
        <w:rPr>
          <w:rFonts w:hint="eastAsia"/>
          <w:color w:val="auto"/>
          <w:highlight w:val="none"/>
        </w:rPr>
        <w:t>服务需求及技术要求</w:t>
      </w:r>
      <w:bookmarkEnd w:id="0"/>
      <w:bookmarkEnd w:id="1"/>
      <w:bookmarkEnd w:id="2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一、基本需求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1、本项目为S22天天高速安庆至潜山段（月山至潜山）路基路面工程施工YQB1标桩基劳务合作二队，招标人提供混凝土、成品钢筋笼。中标人须完成所有工序的施工内容并配合甲方报检、验收合格后方可予以计量，最终结算工程数量以现场实际发生，并经招标人现场签证且验收合格后的工程量为准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2、项目名称：S22天天高速安庆至潜山段（月山至潜山）路基路面工程施工YQB1标桩基劳务合作二队。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3、建设地点：安庆市。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4、建设期限：240日历天。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5、项目类别：桩基劳务施工。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6、质量要求：桩基全部符合I类桩标准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7、桩基施工产生的一切环保问题（包括废渣、废砼、淤泥、扬尘、推土等）均由乙方自行负责。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二、服务需求及技术要求等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1、技术要求：人员、设备等本项目施工所需要的主设备、附属设备及辅助性材料均由中标人自行提供，</w:t>
      </w: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lang w:val="en-US" w:eastAsia="zh-CN"/>
        </w:rPr>
        <w:t>投标人需为本项目拟派一个专职安全员，投标文件中须提供安全员的专职安全员C证。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　工期要求：240日历天（工期以实际发生为准，中标人不得以工期延长而要求增加费用）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3、报价计税方式：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工程量清单综合单价计价法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提供增值税专用发票，税率3%</w:t>
      </w: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4、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乙方在施工中不得偷工减料，但对其丢失、损坏以及其他原因导致使用的甲供的材料超过规定损耗范围的，甲方在中期结算时对损耗进行核算，对超出约定损耗范围外的材料由乙方按市场价100%进行赔偿。其中，双方约定的材料损耗率为：（1）钢材：0 ，（2）混凝土： 8%，（3）其他材料：/。</w:t>
      </w:r>
    </w:p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5、控制价中已包含但不限于为完成本项目所需的工程机械、重要辅材等全部费用，中标实施期间，招标人与中标人共同参照市场价遴选第三方作为工程机械、重要辅材的供应商，并以招标人名义与第三方签订协议,上述协议价已包含在中标人与招标人签订的合同总价之中，中标人需无条件同意并出具授权书以及承担连带责任，同时招标人有权对与第三方签订的协议(合同)行使优先支付权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三、付款方式：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中期结算支付比例：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参见招标文件及合同相关条款。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bookmarkStart w:id="3" w:name="_Toc23541"/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2、计量方式：参见招标文件第六章《投标文件-清单分项报价表相关内容》。</w:t>
      </w:r>
      <w:bookmarkEnd w:id="3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四、最高投标限价：</w:t>
      </w: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tbl>
      <w:tblPr>
        <w:tblStyle w:val="6"/>
        <w:tblW w:w="94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784"/>
        <w:gridCol w:w="1110"/>
        <w:gridCol w:w="1380"/>
        <w:gridCol w:w="171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钻孔灌注桩（桩径1300mm，不区分水中桩、陆上桩）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2651.00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421.68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1117873.68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钻孔灌注桩（桩径1400mm，不区分水中桩、陆上桩）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332.00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663.50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220282.00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钻孔灌注桩（桩径1500mm，不区分水中桩、陆上桩）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4308.00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487.45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2099934.60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钻孔灌注桩（桩径2000mm，不区分水中桩、陆上桩）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m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840.00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841.75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707070.00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钻机进出场（第三次及以上进场）（暂估量）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台/次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20600.00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61800.00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4206960.28</w:t>
            </w:r>
          </w:p>
        </w:tc>
      </w:tr>
    </w:tbl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>
      <w:pPr>
        <w:pStyle w:val="8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TY4NmY0Nzk2OWY2YzljMzdkYTA3N2JmZWU2OTUifQ=="/>
  </w:docVars>
  <w:rsids>
    <w:rsidRoot w:val="0AB72C1D"/>
    <w:rsid w:val="0AB72C1D"/>
    <w:rsid w:val="3A9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  <w:style w:type="paragraph" w:customStyle="1" w:styleId="8">
    <w:name w:val="正文1"/>
    <w:basedOn w:val="1"/>
    <w:autoRedefine/>
    <w:qFormat/>
    <w:uiPriority w:val="0"/>
    <w:rPr>
      <w:rFonts w:ascii="Calibri" w:hAnsi="Calibri" w:eastAsia="Times New Roman" w:cs="宋体"/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2024-03-29T07:06:00Z</dcterms:created>
  <dc:creator>媛媛__</dc:creator>
  <cp:lastModifiedBy>为我撩人°</cp:lastModifiedBy>
  <dcterms:modified xsi:type="dcterms:W3CDTF">2024-03-29T08:33:13Z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5D35019195E94E7EAC05D5E48A38FB42_13</vt:lpwstr>
  </property>
</Properties>
</file>