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color w:val="000000"/>
          <w:sz w:val="52"/>
          <w:szCs w:val="52"/>
        </w:rPr>
      </w:pPr>
      <w:bookmarkStart w:id="0" w:name="_Toc28359011"/>
      <w:bookmarkStart w:id="1" w:name="_Toc35393797"/>
      <w:r>
        <w:rPr>
          <w:rFonts w:hint="eastAsia" w:ascii="宋体" w:hAnsi="宋体" w:cs="宋体"/>
          <w:b w:val="0"/>
          <w:bCs/>
          <w:color w:val="000000"/>
          <w:sz w:val="52"/>
          <w:szCs w:val="52"/>
          <w:lang w:val="en-US" w:eastAsia="zh-CN"/>
        </w:rPr>
        <w:t>安徽路达办公电脑、空调、净水机采购</w:t>
      </w:r>
    </w:p>
    <w:p>
      <w:pPr>
        <w:spacing w:line="360" w:lineRule="auto"/>
        <w:jc w:val="center"/>
        <w:rPr>
          <w:rFonts w:ascii="宋体" w:hAnsi="宋体" w:eastAsia="宋体" w:cs="宋体"/>
          <w:b w:val="0"/>
          <w:bCs/>
          <w:color w:val="000000"/>
          <w:sz w:val="52"/>
          <w:szCs w:val="52"/>
        </w:rPr>
      </w:pP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</w:rPr>
        <w:t xml:space="preserve"> 询</w:t>
      </w: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color w:val="000000"/>
          <w:sz w:val="52"/>
          <w:szCs w:val="52"/>
          <w:lang w:val="en-US" w:eastAsia="zh-CN"/>
        </w:rPr>
        <w:t>价</w:t>
      </w: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</w:rPr>
        <w:t>文</w:t>
      </w: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52"/>
          <w:szCs w:val="52"/>
        </w:rPr>
        <w:t>件</w:t>
      </w:r>
    </w:p>
    <w:p>
      <w:pPr>
        <w:spacing w:line="360" w:lineRule="auto"/>
        <w:ind w:firstLine="3360" w:firstLineChars="1400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pStyle w:val="9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pStyle w:val="9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pStyle w:val="9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pStyle w:val="9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pStyle w:val="9"/>
        <w:rPr>
          <w:rFonts w:hint="eastAsia"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36"/>
          <w:szCs w:val="36"/>
        </w:rPr>
        <w:t>项目编号：</w:t>
      </w:r>
      <w:r>
        <w:rPr>
          <w:rFonts w:hint="eastAsia" w:ascii="宋体" w:hAnsi="宋体" w:cs="宋体"/>
          <w:b w:val="0"/>
          <w:bCs/>
          <w:color w:val="000000"/>
          <w:sz w:val="36"/>
          <w:szCs w:val="36"/>
          <w:lang w:eastAsia="zh-CN"/>
        </w:rPr>
        <w:t>AQJK-CG-2024-024</w:t>
      </w: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ind w:firstLine="594" w:firstLineChars="198"/>
        <w:rPr>
          <w:rFonts w:ascii="宋体" w:hAnsi="宋体" w:eastAsia="宋体" w:cs="宋体"/>
          <w:b w:val="0"/>
          <w:bCs/>
          <w:color w:val="000000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  <w:t>采   购   人：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宋体" w:hAnsi="宋体" w:cs="宋体"/>
          <w:b w:val="0"/>
          <w:bCs/>
          <w:color w:val="000000"/>
          <w:sz w:val="30"/>
          <w:szCs w:val="30"/>
          <w:u w:val="single"/>
          <w:lang w:val="en-US" w:eastAsia="zh-CN"/>
        </w:rPr>
        <w:t xml:space="preserve">  安徽路达公路工程有限责任公司</w:t>
      </w:r>
      <w:r>
        <w:rPr>
          <w:rFonts w:hint="eastAsia" w:ascii="宋体" w:hAnsi="宋体" w:eastAsia="宋体" w:cs="宋体"/>
          <w:b w:val="0"/>
          <w:bCs/>
          <w:color w:val="000000"/>
          <w:spacing w:val="20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u w:val="single"/>
        </w:rPr>
        <w:t xml:space="preserve">  </w:t>
      </w: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widowControl w:val="0"/>
        <w:snapToGrid w:val="0"/>
        <w:jc w:val="left"/>
        <w:rPr>
          <w:rFonts w:ascii="宋体" w:hAnsi="宋体" w:eastAsia="宋体" w:cs="宋体"/>
          <w:b w:val="0"/>
          <w:bCs/>
          <w:color w:val="000000"/>
          <w:kern w:val="2"/>
          <w:sz w:val="24"/>
          <w:szCs w:val="18"/>
          <w:lang w:val="en-US" w:eastAsia="zh-CN" w:bidi="ar-SA"/>
        </w:rPr>
      </w:pPr>
    </w:p>
    <w:p>
      <w:pPr>
        <w:widowControl w:val="0"/>
        <w:snapToGrid w:val="0"/>
        <w:jc w:val="left"/>
        <w:rPr>
          <w:rFonts w:ascii="宋体" w:hAnsi="宋体" w:eastAsia="宋体" w:cs="宋体"/>
          <w:b w:val="0"/>
          <w:bCs/>
          <w:color w:val="000000"/>
          <w:kern w:val="2"/>
          <w:sz w:val="24"/>
          <w:szCs w:val="18"/>
          <w:lang w:val="en-US" w:eastAsia="zh-CN" w:bidi="ar-SA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ind w:firstLine="594" w:firstLineChars="198"/>
        <w:rPr>
          <w:rFonts w:ascii="宋体" w:hAnsi="宋体" w:eastAsia="宋体" w:cs="宋体"/>
          <w:b w:val="0"/>
          <w:bCs/>
          <w:color w:val="000000"/>
          <w:sz w:val="18"/>
          <w:szCs w:val="18"/>
        </w:rPr>
      </w:pPr>
      <w:r>
        <w:rPr>
          <w:rFonts w:hint="eastAsia" w:ascii="宋体" w:hAnsi="宋体" w:cs="宋体"/>
          <w:b w:val="0"/>
          <w:bCs/>
          <w:color w:val="000000"/>
          <w:sz w:val="30"/>
          <w:szCs w:val="30"/>
          <w:lang w:val="en-US" w:eastAsia="zh-CN"/>
        </w:rPr>
        <w:t>采购管理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  <w:t>部门：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u w:val="single"/>
        </w:rPr>
        <w:t xml:space="preserve">    安庆市交通控股集团有限公司集采中心  </w:t>
      </w:r>
      <w:r>
        <w:rPr>
          <w:rFonts w:hint="eastAsia" w:ascii="宋体" w:hAnsi="宋体" w:eastAsia="宋体" w:cs="宋体"/>
          <w:b w:val="0"/>
          <w:bCs/>
          <w:color w:val="000000"/>
          <w:spacing w:val="20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u w:val="single"/>
        </w:rPr>
        <w:t xml:space="preserve">  </w:t>
      </w: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  <w:u w:val="single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  <w:u w:val="single"/>
        </w:rPr>
      </w:pPr>
    </w:p>
    <w:p>
      <w:pPr>
        <w:spacing w:line="360" w:lineRule="auto"/>
        <w:rPr>
          <w:rFonts w:ascii="宋体" w:hAnsi="宋体" w:eastAsia="宋体" w:cs="宋体"/>
          <w:b w:val="0"/>
          <w:bCs/>
          <w:color w:val="000000"/>
          <w:sz w:val="24"/>
          <w:u w:val="single"/>
        </w:rPr>
      </w:pPr>
    </w:p>
    <w:p>
      <w:pPr>
        <w:spacing w:line="360" w:lineRule="auto"/>
        <w:jc w:val="center"/>
        <w:rPr>
          <w:rFonts w:ascii="宋体" w:hAnsi="宋体" w:eastAsia="宋体" w:cs="宋体"/>
          <w:b w:val="0"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  <w:t>日  期：二〇二</w:t>
      </w:r>
      <w:r>
        <w:rPr>
          <w:rFonts w:hint="eastAsia" w:ascii="宋体" w:hAnsi="宋体" w:cs="宋体"/>
          <w:b w:val="0"/>
          <w:bCs/>
          <w:color w:val="000000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  <w:t>年</w:t>
      </w:r>
      <w:r>
        <w:rPr>
          <w:rFonts w:hint="eastAsia" w:ascii="宋体" w:hAnsi="宋体" w:cs="宋体"/>
          <w:b w:val="0"/>
          <w:bCs/>
          <w:color w:val="000000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</w:rPr>
        <w:t>月</w:t>
      </w:r>
    </w:p>
    <w:p>
      <w:pPr>
        <w:rPr>
          <w:b w:val="0"/>
          <w:bCs/>
        </w:rPr>
        <w:sectPr>
          <w:headerReference r:id="rId3" w:type="default"/>
          <w:pgSz w:w="11906" w:h="16838"/>
          <w:pgMar w:top="1417" w:right="1418" w:bottom="1276" w:left="1418" w:header="680" w:footer="680" w:gutter="0"/>
          <w:pgNumType w:fmt="decimal" w:start="1"/>
          <w:cols w:space="720" w:num="1"/>
          <w:docGrid w:type="lines" w:linePitch="312" w:charSpace="0"/>
        </w:sectPr>
      </w:pPr>
    </w:p>
    <w:p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kern w:val="44"/>
          <w:sz w:val="36"/>
          <w:szCs w:val="36"/>
          <w:lang w:val="en-US" w:eastAsia="zh-CN"/>
        </w:rPr>
        <w:t>安徽路达办公电脑、空调、净水机采购项目</w:t>
      </w:r>
      <w:r>
        <w:rPr>
          <w:rFonts w:hint="eastAsia" w:ascii="仿宋" w:hAnsi="仿宋" w:eastAsia="仿宋" w:cs="仿宋"/>
          <w:b/>
          <w:bCs/>
          <w:kern w:val="44"/>
          <w:sz w:val="36"/>
          <w:szCs w:val="36"/>
          <w:lang w:eastAsia="zh-CN"/>
        </w:rPr>
        <w:t>询</w:t>
      </w:r>
      <w:r>
        <w:rPr>
          <w:rFonts w:hint="eastAsia" w:ascii="仿宋" w:hAnsi="仿宋" w:eastAsia="仿宋" w:cs="仿宋"/>
          <w:b/>
          <w:bCs/>
          <w:kern w:val="44"/>
          <w:sz w:val="36"/>
          <w:szCs w:val="36"/>
          <w:lang w:val="en-US" w:eastAsia="zh-CN"/>
        </w:rPr>
        <w:t>价</w:t>
      </w:r>
      <w:bookmarkEnd w:id="0"/>
      <w:bookmarkEnd w:id="1"/>
      <w:r>
        <w:rPr>
          <w:rFonts w:hint="eastAsia" w:ascii="仿宋" w:hAnsi="仿宋" w:eastAsia="仿宋" w:cs="仿宋"/>
          <w:b/>
          <w:bCs/>
          <w:kern w:val="44"/>
          <w:sz w:val="36"/>
          <w:szCs w:val="36"/>
          <w:lang w:val="en-US" w:eastAsia="zh-CN"/>
        </w:rPr>
        <w:t>函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安庆市交通控股集团有限公司集采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受安徽路达公路工程有限责任公司委托，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对安徽路达办公电脑、空调、净水机采购以询价的方式确定供应商和供货价格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，欢迎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各合格供应商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参加投标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bookmarkStart w:id="2" w:name="_Toc35393798"/>
      <w:bookmarkStart w:id="3" w:name="_Toc35393629"/>
      <w:bookmarkStart w:id="4" w:name="_Toc28359089"/>
      <w:bookmarkStart w:id="5" w:name="_Toc28359012"/>
    </w:p>
    <w:p>
      <w:pPr>
        <w:pStyle w:val="2"/>
        <w:ind w:left="0" w:leftChars="0" w:firstLine="0" w:firstLineChars="0"/>
        <w:rPr>
          <w:rFonts w:ascii="黑体" w:hAnsi="黑体" w:eastAsia="黑体" w:cs="宋体"/>
          <w:bCs/>
          <w:sz w:val="30"/>
          <w:szCs w:val="30"/>
        </w:rPr>
      </w:pPr>
      <w:r>
        <w:rPr>
          <w:rFonts w:hint="eastAsia" w:ascii="黑体" w:hAnsi="黑体" w:eastAsia="黑体" w:cs="宋体"/>
          <w:bCs/>
          <w:sz w:val="30"/>
          <w:szCs w:val="30"/>
        </w:rPr>
        <w:t>一、项目基本情况</w:t>
      </w:r>
      <w:bookmarkEnd w:id="2"/>
      <w:bookmarkEnd w:id="3"/>
      <w:bookmarkEnd w:id="4"/>
      <w:bookmarkEnd w:id="5"/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项目编号：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AQJK-CG-2024-024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项目名称：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安徽路达办公电脑、空调、净水机采购项目</w:t>
      </w:r>
    </w:p>
    <w:p>
      <w:pPr>
        <w:ind w:firstLine="600" w:firstLineChars="200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确定方法：最低投标价法</w:t>
      </w:r>
    </w:p>
    <w:p>
      <w:pPr>
        <w:ind w:firstLine="60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投标最高限价：31100元</w:t>
      </w:r>
    </w:p>
    <w:p>
      <w:pPr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资金来源：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企业自筹</w:t>
      </w:r>
    </w:p>
    <w:p>
      <w:pPr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采购需求：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详见采购清单</w:t>
      </w:r>
    </w:p>
    <w:p>
      <w:pPr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付款方式：安装验收合格后，提供增值税专票15天内支付。</w:t>
      </w:r>
    </w:p>
    <w:p>
      <w:pPr>
        <w:ind w:firstLine="60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供货地点：安徽路达公路工程有限责任公司</w:t>
      </w:r>
    </w:p>
    <w:p>
      <w:pPr>
        <w:pStyle w:val="9"/>
        <w:rPr>
          <w:rFonts w:hint="default" w:ascii="黑体" w:hAnsi="黑体" w:eastAsia="黑体" w:cs="宋体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  <w:t>二、参选人资格要求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bookmarkStart w:id="6" w:name="_Toc28359014"/>
      <w:bookmarkStart w:id="7" w:name="_Toc35393631"/>
      <w:bookmarkStart w:id="8" w:name="_Toc28359091"/>
      <w:bookmarkStart w:id="9" w:name="_Toc35393800"/>
      <w:r>
        <w:rPr>
          <w:rFonts w:hint="eastAsia" w:ascii="仿宋" w:hAnsi="仿宋" w:eastAsia="仿宋" w:cs="仿宋"/>
          <w:sz w:val="30"/>
          <w:szCs w:val="30"/>
        </w:rPr>
        <w:t>本次比选对象为已公示的安庆市交通控股集团有限公司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办公用品类</w:t>
      </w:r>
      <w:r>
        <w:rPr>
          <w:rFonts w:hint="eastAsia" w:ascii="仿宋" w:hAnsi="仿宋" w:eastAsia="仿宋" w:cs="仿宋"/>
          <w:sz w:val="30"/>
          <w:szCs w:val="30"/>
        </w:rPr>
        <w:t>合格供应商（未被列入集团公司黑名单管理系统，未在安庆交控集团处罚限制期限内）。</w:t>
      </w:r>
    </w:p>
    <w:bookmarkEnd w:id="6"/>
    <w:bookmarkEnd w:id="7"/>
    <w:bookmarkEnd w:id="8"/>
    <w:bookmarkEnd w:id="9"/>
    <w:p>
      <w:pPr>
        <w:pStyle w:val="9"/>
        <w:numPr>
          <w:ilvl w:val="0"/>
          <w:numId w:val="0"/>
        </w:numPr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</w:pPr>
      <w:bookmarkStart w:id="10" w:name="_Toc28359092"/>
      <w:bookmarkStart w:id="11" w:name="_Toc35393632"/>
      <w:bookmarkStart w:id="12" w:name="_Toc35393801"/>
      <w:bookmarkStart w:id="13" w:name="_Toc28359015"/>
      <w:r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  <w:t>三、响应报价表提交</w:t>
      </w:r>
      <w:bookmarkEnd w:id="10"/>
      <w:bookmarkEnd w:id="11"/>
      <w:bookmarkEnd w:id="12"/>
      <w:bookmarkEnd w:id="13"/>
    </w:p>
    <w:p>
      <w:pPr>
        <w:pStyle w:val="9"/>
        <w:numPr>
          <w:ilvl w:val="0"/>
          <w:numId w:val="0"/>
        </w:numPr>
        <w:ind w:firstLine="6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本项目实行纸质参选，比选活动线下完成。比选时参选人需要按时将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盖公章的报价表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送达现场并进行签到，因参选人未按时达到比选现场，则视为主动放弃，对比选造成的不利后果由其自行承担。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提交</w:t>
      </w:r>
      <w:r>
        <w:rPr>
          <w:rFonts w:hint="eastAsia" w:ascii="仿宋" w:hAnsi="仿宋" w:eastAsia="仿宋" w:cs="仿宋"/>
          <w:sz w:val="30"/>
          <w:szCs w:val="30"/>
        </w:rPr>
        <w:t>时间：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分（北京时间）</w:t>
      </w:r>
    </w:p>
    <w:p>
      <w:pPr>
        <w:ind w:firstLine="600" w:firstLineChars="2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提交地点：安庆市大观区宜园路16号2号楼一层101室</w:t>
      </w:r>
    </w:p>
    <w:p>
      <w:pPr>
        <w:pStyle w:val="9"/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</w:pPr>
      <w:bookmarkStart w:id="14" w:name="_Toc35393635"/>
      <w:bookmarkStart w:id="15" w:name="_Toc35393804"/>
      <w:r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  <w:t>四、其他补充事宜</w:t>
      </w:r>
      <w:bookmarkEnd w:id="14"/>
      <w:bookmarkEnd w:id="15"/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1.供应商的联系人电话(手机)、电子邮箱等通讯方式在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项目采购全</w:t>
      </w:r>
      <w:r>
        <w:rPr>
          <w:rFonts w:hint="eastAsia" w:ascii="仿宋" w:hAnsi="仿宋" w:eastAsia="仿宋" w:cs="仿宋"/>
          <w:sz w:val="30"/>
          <w:szCs w:val="30"/>
        </w:rPr>
        <w:t>过程中必须保持畅通，否则因上述原因造成的后果，责任自负。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" w:hAnsi="仿宋" w:eastAsia="仿宋" w:cs="仿宋"/>
          <w:sz w:val="30"/>
          <w:szCs w:val="30"/>
        </w:rPr>
        <w:t>的澄清、修改、补充说明等内容均通过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安庆市交通控股集团有限公司（http://jc.zh0556.com/）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发布</w:t>
      </w:r>
      <w:r>
        <w:rPr>
          <w:rFonts w:hint="eastAsia" w:ascii="仿宋" w:hAnsi="仿宋" w:eastAsia="仿宋" w:cs="仿宋"/>
          <w:sz w:val="30"/>
          <w:szCs w:val="30"/>
        </w:rPr>
        <w:t>，请务必随时关注，因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供应商</w:t>
      </w:r>
      <w:r>
        <w:rPr>
          <w:rFonts w:hint="eastAsia" w:ascii="仿宋" w:hAnsi="仿宋" w:eastAsia="仿宋" w:cs="仿宋"/>
          <w:sz w:val="30"/>
          <w:szCs w:val="30"/>
        </w:rPr>
        <w:t>未及时关注相关信息对投标造成的不利后果由其自行承担。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3、供应商关于本次采购的相关疑问请于工作日提出，节假日期间不予回复。</w:t>
      </w:r>
    </w:p>
    <w:p>
      <w:pPr>
        <w:pStyle w:val="9"/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</w:pPr>
      <w:bookmarkStart w:id="16" w:name="_Toc28359095"/>
      <w:bookmarkStart w:id="17" w:name="_Toc35393636"/>
      <w:bookmarkStart w:id="18" w:name="_Toc28359018"/>
      <w:bookmarkStart w:id="19" w:name="_Toc35393805"/>
      <w:r>
        <w:rPr>
          <w:rFonts w:hint="eastAsia" w:ascii="黑体" w:hAnsi="黑体" w:eastAsia="黑体" w:cs="宋体"/>
          <w:bCs/>
          <w:kern w:val="2"/>
          <w:sz w:val="30"/>
          <w:szCs w:val="30"/>
          <w:lang w:val="en-US" w:eastAsia="zh-CN" w:bidi="ar-SA"/>
        </w:rPr>
        <w:t>五、凡对本次采购提出询问，请按以下方式联系。</w:t>
      </w:r>
      <w:bookmarkEnd w:id="16"/>
      <w:bookmarkEnd w:id="17"/>
      <w:bookmarkEnd w:id="18"/>
      <w:bookmarkEnd w:id="19"/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1.招标人信息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名    称：安徽路达公路工程有限责任公司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    址：安庆市宜城路131号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 系 人：李曙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联系方式：13866078475 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2.采购管理部门：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名    称：安庆市交通控股集团有限公司集采中心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    址：安徽省安庆市大观区宜园路16号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 系 人：王欣怡</w:t>
      </w:r>
    </w:p>
    <w:p>
      <w:pPr>
        <w:ind w:firstLine="60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联系方式：0556-5579198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20" w:name="_Toc35393808"/>
      <w:bookmarkStart w:id="21" w:name="_Toc28359021"/>
      <w:bookmarkStart w:id="22" w:name="_Toc28359098"/>
      <w:bookmarkStart w:id="23" w:name="_Toc35393639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.</w:t>
      </w:r>
      <w:bookmarkEnd w:id="20"/>
      <w:bookmarkEnd w:id="21"/>
      <w:bookmarkEnd w:id="22"/>
      <w:bookmarkEnd w:id="23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廉政监督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    址：安庆市交通控股集团有限公司一号楼纪检监察室。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投诉举报电话：0556-5595102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br w:type="page"/>
      </w:r>
      <w:bookmarkStart w:id="24" w:name="_GoBack"/>
      <w:bookmarkEnd w:id="24"/>
    </w:p>
    <w:tbl>
      <w:tblPr>
        <w:tblStyle w:val="15"/>
        <w:tblW w:w="504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539"/>
        <w:gridCol w:w="1521"/>
        <w:gridCol w:w="6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安徽路达办公电脑、空调、净水机采购清单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货物类别</w:t>
            </w:r>
          </w:p>
        </w:tc>
        <w:tc>
          <w:tcPr>
            <w:tcW w:w="38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货物内容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推荐品牌：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联想/惠普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台数：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参考价格：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2台总价9000元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配置参数：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1.处理器不低于i713700+32GB内存+1TB固态硬盘(或512GB固态硬盘+2TB机械硬盘)+24寸ips显示器。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2.主要配置为i514400或14500+16GB内存+1TB固态硬盘(或512GB固态硬盘+2TB机械硬盘)+24寸ips显示器B固态硬盘。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立柜空调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推荐品牌：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格力/美的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台数：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参考价格：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7000元/台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参数：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立柜变频空调KFR-72LW、三匹、一级能耗（不低于二级能耗）、上出风。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适用面积：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32-48㎡/台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1.空调安装在财务室，面积80㎡，20人办公，必须保证空调足够制冷制热量。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2.中标单位拆装一台空调（八楼会议室拆移到一楼办公室）费用包含在总价中，不另外发生费用。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净水机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推荐品牌：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美的/史密斯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台数：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参考价格：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2700元/台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参数：</w:t>
            </w:r>
          </w:p>
        </w:tc>
        <w:tc>
          <w:tcPr>
            <w:tcW w:w="3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出水量不低于1200G或每分钟出水量3升以上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备注：本次采购总价为31100元。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auto"/>
          <w:szCs w:val="21"/>
          <w:highlight w:val="none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360" w:lineRule="auto"/>
        <w:ind w:firstLine="3561" w:firstLineChars="1696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供应商：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                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（盖章）</w:t>
      </w:r>
    </w:p>
    <w:p>
      <w:pPr>
        <w:pStyle w:val="2"/>
        <w:rPr>
          <w:rFonts w:hint="eastAsia"/>
        </w:rPr>
      </w:pPr>
    </w:p>
    <w:p>
      <w:pPr>
        <w:pStyle w:val="2"/>
        <w:ind w:firstLine="3097" w:firstLineChars="1475"/>
        <w:rPr>
          <w:rFonts w:hint="default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联系方式：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u w:val="single"/>
          <w:lang w:val="en-US" w:eastAsia="zh-CN" w:bidi="ar-SA"/>
        </w:rPr>
        <w:t xml:space="preserve">                           </w:t>
      </w:r>
    </w:p>
    <w:p>
      <w:pPr>
        <w:spacing w:line="360" w:lineRule="auto"/>
        <w:ind w:firstLine="3561" w:firstLineChars="1696"/>
        <w:rPr>
          <w:rFonts w:ascii="宋体" w:cs="宋体"/>
          <w:color w:val="auto"/>
          <w:szCs w:val="21"/>
          <w:highlight w:val="none"/>
        </w:rPr>
      </w:pPr>
    </w:p>
    <w:p>
      <w:pPr>
        <w:spacing w:line="360" w:lineRule="auto"/>
        <w:ind w:firstLine="3570" w:firstLineChars="1700"/>
        <w:rPr>
          <w:rFonts w:asci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法定代表人：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   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  <w:highlight w:val="none"/>
        </w:rPr>
        <w:t>（盖章）</w:t>
      </w:r>
    </w:p>
    <w:p>
      <w:pPr>
        <w:spacing w:line="360" w:lineRule="auto"/>
        <w:ind w:firstLine="3570" w:firstLineChars="1700"/>
        <w:rPr>
          <w:rFonts w:ascii="宋体" w:cs="宋体"/>
          <w:color w:val="auto"/>
          <w:szCs w:val="21"/>
          <w:highlight w:val="none"/>
        </w:rPr>
      </w:pPr>
    </w:p>
    <w:p>
      <w:pPr>
        <w:spacing w:line="360" w:lineRule="auto"/>
        <w:ind w:firstLine="3570" w:firstLineChars="170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日</w:t>
      </w:r>
      <w:r>
        <w:rPr>
          <w:rFonts w:ascii="宋体" w:hAnsi="宋体" w:cs="宋体"/>
          <w:color w:val="auto"/>
          <w:szCs w:val="21"/>
          <w:highlight w:val="none"/>
        </w:rPr>
        <w:t xml:space="preserve">  </w:t>
      </w:r>
      <w:r>
        <w:rPr>
          <w:rFonts w:hint="eastAsia" w:ascii="宋体" w:hAnsi="宋体" w:cs="宋体"/>
          <w:color w:val="auto"/>
          <w:szCs w:val="21"/>
          <w:highlight w:val="none"/>
        </w:rPr>
        <w:t>期：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年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color w:val="auto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ascii="宋体" w:hAnsi="宋体" w:cs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cs="宋体"/>
          <w:color w:val="auto"/>
          <w:szCs w:val="21"/>
          <w:highlight w:val="none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备注：</w:t>
      </w:r>
    </w:p>
    <w:p>
      <w:pPr>
        <w:ind w:firstLine="600" w:firstLineChars="200"/>
        <w:jc w:val="both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1.本项目按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总价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进行报价，单项报价作为签订合同履行价。</w:t>
      </w:r>
    </w:p>
    <w:p>
      <w:pPr>
        <w:ind w:firstLine="600" w:firstLineChars="200"/>
        <w:jc w:val="both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2.投标报价（总价）高于最高投标限价为投标无效。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投标报价包含货物运输及安装费用，后续采购人不会再支付除中标价以外的任何价款。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4.中标单位所选产品须经采购人同意后方可采购。</w:t>
      </w:r>
    </w:p>
    <w:sectPr>
      <w:footerReference r:id="rId4" w:type="default"/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wYjZlMTE2MGVkOWY1ZjMwNDkxYTg1M2FlMWYzM2YifQ=="/>
  </w:docVars>
  <w:rsids>
    <w:rsidRoot w:val="00000000"/>
    <w:rsid w:val="199F3CF1"/>
    <w:rsid w:val="19EB7F67"/>
    <w:rsid w:val="1B6F164B"/>
    <w:rsid w:val="21876A79"/>
    <w:rsid w:val="236577EE"/>
    <w:rsid w:val="3D7647F4"/>
    <w:rsid w:val="4A9C5168"/>
    <w:rsid w:val="4C3A0034"/>
    <w:rsid w:val="568B5FBF"/>
    <w:rsid w:val="573F1A30"/>
    <w:rsid w:val="62455DE0"/>
    <w:rsid w:val="688B1BF3"/>
    <w:rsid w:val="6C6241DE"/>
    <w:rsid w:val="6C6C7B47"/>
    <w:rsid w:val="6E10335C"/>
    <w:rsid w:val="700C17BB"/>
    <w:rsid w:val="707C5D22"/>
    <w:rsid w:val="70D25720"/>
    <w:rsid w:val="7F183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iPriority="99" w:semiHidden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qFormat="1" w:unhideWhenUsed="0" w:uiPriority="0" w:semiHidden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5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autoRedefine/>
    <w:qFormat/>
    <w:uiPriority w:val="0"/>
    <w:pPr>
      <w:jc w:val="left"/>
      <w:outlineLvl w:val="1"/>
    </w:pPr>
    <w:rPr>
      <w:rFonts w:hint="eastAsia" w:ascii="宋体" w:hAnsi="宋体"/>
      <w:kern w:val="0"/>
      <w:sz w:val="24"/>
    </w:rPr>
  </w:style>
  <w:style w:type="paragraph" w:styleId="7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autoRedefine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模板普通正文"/>
    <w:basedOn w:val="3"/>
    <w:autoRedefine/>
    <w:qFormat/>
    <w:uiPriority w:val="0"/>
    <w:pPr>
      <w:widowControl w:val="0"/>
      <w:spacing w:beforeLines="50" w:after="10"/>
      <w:ind w:left="420" w:leftChars="200" w:firstLine="490" w:firstLineChars="175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4"/>
    <w:autoRedefine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annotation text"/>
    <w:basedOn w:val="1"/>
    <w:link w:val="52"/>
    <w:autoRedefine/>
    <w:unhideWhenUsed/>
    <w:qFormat/>
    <w:uiPriority w:val="99"/>
    <w:pPr>
      <w:jc w:val="left"/>
    </w:pPr>
    <w:rPr>
      <w:rFonts w:ascii="等线" w:hAnsi="等线" w:eastAsia="等线"/>
      <w:szCs w:val="22"/>
    </w:rPr>
  </w:style>
  <w:style w:type="paragraph" w:styleId="9">
    <w:name w:val="Body Text"/>
    <w:autoRedefine/>
    <w:qFormat/>
    <w:uiPriority w:val="0"/>
    <w:pPr>
      <w:widowControl w:val="0"/>
      <w:tabs>
        <w:tab w:val="left" w:pos="567"/>
      </w:tabs>
      <w:spacing w:before="120" w:line="22" w:lineRule="atLeast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10">
    <w:name w:val="Plain Text"/>
    <w:basedOn w:val="1"/>
    <w:link w:val="56"/>
    <w:autoRedefine/>
    <w:qFormat/>
    <w:uiPriority w:val="0"/>
    <w:rPr>
      <w:rFonts w:ascii="宋体" w:hAnsi="Courier New"/>
      <w:szCs w:val="20"/>
    </w:rPr>
  </w:style>
  <w:style w:type="paragraph" w:styleId="11">
    <w:name w:val="Balloon Text"/>
    <w:basedOn w:val="1"/>
    <w:link w:val="54"/>
    <w:autoRedefine/>
    <w:qFormat/>
    <w:uiPriority w:val="0"/>
    <w:rPr>
      <w:sz w:val="18"/>
      <w:szCs w:val="18"/>
    </w:rPr>
  </w:style>
  <w:style w:type="paragraph" w:styleId="12">
    <w:name w:val="footer"/>
    <w:basedOn w:val="1"/>
    <w:link w:val="5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autoRedefine/>
    <w:qFormat/>
    <w:uiPriority w:val="0"/>
  </w:style>
  <w:style w:type="character" w:styleId="19">
    <w:name w:val="FollowedHyperlink"/>
    <w:basedOn w:val="17"/>
    <w:autoRedefine/>
    <w:qFormat/>
    <w:uiPriority w:val="0"/>
    <w:rPr>
      <w:color w:val="000000"/>
      <w:u w:val="none"/>
    </w:rPr>
  </w:style>
  <w:style w:type="character" w:styleId="20">
    <w:name w:val="Emphasis"/>
    <w:basedOn w:val="17"/>
    <w:autoRedefine/>
    <w:qFormat/>
    <w:uiPriority w:val="0"/>
  </w:style>
  <w:style w:type="character" w:styleId="21">
    <w:name w:val="HTML Definition"/>
    <w:basedOn w:val="17"/>
    <w:autoRedefine/>
    <w:qFormat/>
    <w:uiPriority w:val="0"/>
  </w:style>
  <w:style w:type="character" w:styleId="22">
    <w:name w:val="HTML Typewriter"/>
    <w:basedOn w:val="17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3">
    <w:name w:val="HTML Acronym"/>
    <w:basedOn w:val="17"/>
    <w:autoRedefine/>
    <w:qFormat/>
    <w:uiPriority w:val="0"/>
  </w:style>
  <w:style w:type="character" w:styleId="24">
    <w:name w:val="HTML Variable"/>
    <w:basedOn w:val="17"/>
    <w:autoRedefine/>
    <w:qFormat/>
    <w:uiPriority w:val="0"/>
  </w:style>
  <w:style w:type="character" w:styleId="25">
    <w:name w:val="Hyperlink"/>
    <w:basedOn w:val="17"/>
    <w:autoRedefine/>
    <w:qFormat/>
    <w:uiPriority w:val="0"/>
    <w:rPr>
      <w:color w:val="000000"/>
      <w:u w:val="none"/>
    </w:rPr>
  </w:style>
  <w:style w:type="character" w:styleId="26">
    <w:name w:val="HTML Code"/>
    <w:basedOn w:val="17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annotation reference"/>
    <w:autoRedefine/>
    <w:unhideWhenUsed/>
    <w:qFormat/>
    <w:uiPriority w:val="99"/>
    <w:rPr>
      <w:sz w:val="21"/>
      <w:szCs w:val="21"/>
    </w:rPr>
  </w:style>
  <w:style w:type="character" w:styleId="28">
    <w:name w:val="HTML Cite"/>
    <w:basedOn w:val="17"/>
    <w:autoRedefine/>
    <w:qFormat/>
    <w:uiPriority w:val="0"/>
  </w:style>
  <w:style w:type="character" w:styleId="29">
    <w:name w:val="HTML Keyboard"/>
    <w:basedOn w:val="17"/>
    <w:autoRedefine/>
    <w:qFormat/>
    <w:uiPriority w:val="0"/>
    <w:rPr>
      <w:rFonts w:ascii="monospace" w:hAnsi="monospace" w:eastAsia="monospace" w:cs="monospace"/>
      <w:sz w:val="20"/>
    </w:rPr>
  </w:style>
  <w:style w:type="character" w:styleId="30">
    <w:name w:val="HTML Sample"/>
    <w:basedOn w:val="17"/>
    <w:autoRedefine/>
    <w:qFormat/>
    <w:uiPriority w:val="0"/>
    <w:rPr>
      <w:rFonts w:hint="default" w:ascii="monospace" w:hAnsi="monospace" w:eastAsia="monospace" w:cs="monospace"/>
    </w:rPr>
  </w:style>
  <w:style w:type="character" w:customStyle="1" w:styleId="31">
    <w:name w:val="n-link3"/>
    <w:basedOn w:val="17"/>
    <w:autoRedefine/>
    <w:qFormat/>
    <w:uiPriority w:val="0"/>
  </w:style>
  <w:style w:type="character" w:customStyle="1" w:styleId="32">
    <w:name w:val="n-link9"/>
    <w:basedOn w:val="17"/>
    <w:autoRedefine/>
    <w:qFormat/>
    <w:uiPriority w:val="0"/>
  </w:style>
  <w:style w:type="character" w:customStyle="1" w:styleId="33">
    <w:name w:val="n-link5"/>
    <w:basedOn w:val="17"/>
    <w:autoRedefine/>
    <w:qFormat/>
    <w:uiPriority w:val="0"/>
  </w:style>
  <w:style w:type="character" w:customStyle="1" w:styleId="34">
    <w:name w:val="n-link3h"/>
    <w:basedOn w:val="17"/>
    <w:autoRedefine/>
    <w:qFormat/>
    <w:uiPriority w:val="0"/>
    <w:rPr>
      <w:color w:val="FFFFFF"/>
    </w:rPr>
  </w:style>
  <w:style w:type="character" w:customStyle="1" w:styleId="35">
    <w:name w:val="n-link1h"/>
    <w:basedOn w:val="17"/>
    <w:autoRedefine/>
    <w:qFormat/>
    <w:uiPriority w:val="0"/>
    <w:rPr>
      <w:color w:val="FFFFFF"/>
    </w:rPr>
  </w:style>
  <w:style w:type="character" w:customStyle="1" w:styleId="36">
    <w:name w:val="n-link9h"/>
    <w:basedOn w:val="17"/>
    <w:autoRedefine/>
    <w:qFormat/>
    <w:uiPriority w:val="0"/>
    <w:rPr>
      <w:color w:val="FFFFFF"/>
    </w:rPr>
  </w:style>
  <w:style w:type="character" w:customStyle="1" w:styleId="37">
    <w:name w:val="n-link6h"/>
    <w:basedOn w:val="17"/>
    <w:autoRedefine/>
    <w:qFormat/>
    <w:uiPriority w:val="0"/>
    <w:rPr>
      <w:color w:val="FFFFFF"/>
    </w:rPr>
  </w:style>
  <w:style w:type="character" w:customStyle="1" w:styleId="38">
    <w:name w:val="n-link7"/>
    <w:basedOn w:val="17"/>
    <w:autoRedefine/>
    <w:qFormat/>
    <w:uiPriority w:val="0"/>
  </w:style>
  <w:style w:type="character" w:customStyle="1" w:styleId="39">
    <w:name w:val="n-link5h"/>
    <w:basedOn w:val="17"/>
    <w:autoRedefine/>
    <w:qFormat/>
    <w:uiPriority w:val="0"/>
    <w:rPr>
      <w:color w:val="FFFFFF"/>
    </w:rPr>
  </w:style>
  <w:style w:type="character" w:customStyle="1" w:styleId="40">
    <w:name w:val="n-link2"/>
    <w:basedOn w:val="17"/>
    <w:autoRedefine/>
    <w:qFormat/>
    <w:uiPriority w:val="0"/>
  </w:style>
  <w:style w:type="character" w:customStyle="1" w:styleId="41">
    <w:name w:val="n-link4h"/>
    <w:basedOn w:val="17"/>
    <w:autoRedefine/>
    <w:qFormat/>
    <w:uiPriority w:val="0"/>
    <w:rPr>
      <w:color w:val="FFFFFF"/>
    </w:rPr>
  </w:style>
  <w:style w:type="character" w:customStyle="1" w:styleId="42">
    <w:name w:val="n-link8h"/>
    <w:basedOn w:val="17"/>
    <w:autoRedefine/>
    <w:qFormat/>
    <w:uiPriority w:val="0"/>
    <w:rPr>
      <w:color w:val="FFFFFF"/>
    </w:rPr>
  </w:style>
  <w:style w:type="character" w:customStyle="1" w:styleId="43">
    <w:name w:val="n-link6"/>
    <w:basedOn w:val="17"/>
    <w:autoRedefine/>
    <w:qFormat/>
    <w:uiPriority w:val="0"/>
  </w:style>
  <w:style w:type="character" w:customStyle="1" w:styleId="44">
    <w:name w:val="n-link8"/>
    <w:basedOn w:val="17"/>
    <w:autoRedefine/>
    <w:qFormat/>
    <w:uiPriority w:val="0"/>
  </w:style>
  <w:style w:type="character" w:customStyle="1" w:styleId="45">
    <w:name w:val="n-link4"/>
    <w:basedOn w:val="17"/>
    <w:autoRedefine/>
    <w:qFormat/>
    <w:uiPriority w:val="0"/>
  </w:style>
  <w:style w:type="character" w:customStyle="1" w:styleId="46">
    <w:name w:val="n-link1"/>
    <w:basedOn w:val="17"/>
    <w:autoRedefine/>
    <w:qFormat/>
    <w:uiPriority w:val="0"/>
  </w:style>
  <w:style w:type="character" w:customStyle="1" w:styleId="47">
    <w:name w:val="n-link7h"/>
    <w:basedOn w:val="17"/>
    <w:autoRedefine/>
    <w:qFormat/>
    <w:uiPriority w:val="0"/>
    <w:rPr>
      <w:color w:val="FFFFFF"/>
    </w:rPr>
  </w:style>
  <w:style w:type="character" w:customStyle="1" w:styleId="48">
    <w:name w:val="n-link2h"/>
    <w:basedOn w:val="17"/>
    <w:autoRedefine/>
    <w:qFormat/>
    <w:uiPriority w:val="0"/>
    <w:rPr>
      <w:color w:val="FFFFFF"/>
    </w:rPr>
  </w:style>
  <w:style w:type="character" w:customStyle="1" w:styleId="49">
    <w:name w:val="页眉 字符"/>
    <w:basedOn w:val="17"/>
    <w:link w:val="1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50">
    <w:name w:val="页脚 字符"/>
    <w:basedOn w:val="17"/>
    <w:link w:val="12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51">
    <w:name w:val="标题 1 字符"/>
    <w:basedOn w:val="17"/>
    <w:link w:val="5"/>
    <w:autoRedefine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52">
    <w:name w:val="批注文字 字符"/>
    <w:basedOn w:val="17"/>
    <w:link w:val="8"/>
    <w:autoRedefine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53">
    <w:name w:val="批注文字 Char1"/>
    <w:basedOn w:val="17"/>
    <w:autoRedefine/>
    <w:qFormat/>
    <w:uiPriority w:val="0"/>
    <w:rPr>
      <w:rFonts w:ascii="Calibri" w:hAnsi="Calibri"/>
      <w:kern w:val="2"/>
      <w:sz w:val="21"/>
      <w:szCs w:val="24"/>
    </w:rPr>
  </w:style>
  <w:style w:type="character" w:customStyle="1" w:styleId="54">
    <w:name w:val="批注框文本 字符"/>
    <w:basedOn w:val="17"/>
    <w:link w:val="11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55">
    <w:name w:val="修订1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6">
    <w:name w:val="纯文本 字符"/>
    <w:link w:val="10"/>
    <w:autoRedefine/>
    <w:qFormat/>
    <w:uiPriority w:val="0"/>
    <w:rPr>
      <w:rFonts w:ascii="宋体" w:hAnsi="Courier New"/>
      <w:kern w:val="2"/>
      <w:sz w:val="21"/>
    </w:rPr>
  </w:style>
  <w:style w:type="character" w:customStyle="1" w:styleId="57">
    <w:name w:val="纯文本 Char1"/>
    <w:basedOn w:val="17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58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59">
    <w:name w:val="TableGrid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font81"/>
    <w:basedOn w:val="1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1">
    <w:name w:val="font41"/>
    <w:basedOn w:val="1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62">
    <w:name w:val="正文 New"/>
    <w:basedOn w:val="1"/>
    <w:autoRedefine/>
    <w:unhideWhenUsed/>
    <w:qFormat/>
    <w:uiPriority w:val="0"/>
    <w:pPr>
      <w:spacing w:before="100" w:beforeLines="0" w:beforeAutospacing="1" w:after="100" w:afterLines="0" w:afterAutospacing="1" w:line="440" w:lineRule="exact"/>
      <w:ind w:left="357" w:hanging="357"/>
    </w:pPr>
    <w:rPr>
      <w:rFonts w:hint="default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6029</Words>
  <Characters>6453</Characters>
  <Lines>74</Lines>
  <Paragraphs>21</Paragraphs>
  <TotalTime>98</TotalTime>
  <ScaleCrop>false</ScaleCrop>
  <LinksUpToDate>false</LinksUpToDate>
  <CharactersWithSpaces>6995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2020-08-26T20:46:00Z</dcterms:created>
  <dc:creator>hfg</dc:creator>
  <cp:lastModifiedBy>海风温柔吹</cp:lastModifiedBy>
  <cp:lastPrinted>2023-09-11T10:27:00Z</cp:lastPrinted>
  <dcterms:modified xsi:type="dcterms:W3CDTF">2024-04-22T02:02:41Z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4802BF534C2D426C903C6A606F65FC4B_13</vt:lpwstr>
  </property>
</Properties>
</file>