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52"/>
          <w:szCs w:val="52"/>
          <w:lang w:eastAsia="zh-CN"/>
        </w:rPr>
      </w:pPr>
      <w:r>
        <w:rPr>
          <w:rFonts w:hint="eastAsia" w:ascii="黑体" w:eastAsia="黑体"/>
          <w:sz w:val="52"/>
          <w:szCs w:val="52"/>
        </w:rPr>
        <w:t>安庆交控安兴集采平台供应商</w:t>
      </w:r>
      <w:r>
        <w:rPr>
          <w:rFonts w:hint="eastAsia" w:ascii="黑体" w:eastAsia="黑体"/>
          <w:sz w:val="52"/>
          <w:szCs w:val="52"/>
          <w:lang w:eastAsia="zh-CN"/>
        </w:rPr>
        <w:t>缴费说明</w:t>
      </w:r>
    </w:p>
    <w:p>
      <w:pPr>
        <w:rPr>
          <w:rFonts w:hint="eastAsia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**两种缴费方式，请看清收款账号：20010294297366600000014，安庆市农商银行城东支行！</w:t>
      </w: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一、安庆农商行缴费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报名提交后</w:t>
      </w:r>
      <w:r>
        <w:t>，</w:t>
      </w:r>
      <w:r>
        <w:rPr>
          <w:rFonts w:hint="eastAsia"/>
        </w:rPr>
        <w:t>供应商</w:t>
      </w:r>
      <w:r>
        <w:t>直接进入</w:t>
      </w:r>
      <w:r>
        <w:rPr>
          <w:rFonts w:hint="eastAsia"/>
        </w:rPr>
        <w:t>缴费页面</w:t>
      </w:r>
      <w:r>
        <w:rPr>
          <w:rFonts w:hint="eastAsia"/>
          <w:lang w:eastAsia="zh-CN"/>
        </w:rPr>
        <w:t>。</w:t>
      </w:r>
    </w:p>
    <w:p>
      <w:r>
        <w:drawing>
          <wp:inline distT="0" distB="0" distL="114300" distR="114300">
            <wp:extent cx="5269865" cy="2070100"/>
            <wp:effectExtent l="0" t="0" r="6985" b="6350"/>
            <wp:docPr id="3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**选择安庆农商行缴费时，需在安庆农商行开户并领取U盾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drawing>
          <wp:inline distT="0" distB="0" distL="114300" distR="114300">
            <wp:extent cx="5086350" cy="2771775"/>
            <wp:effectExtent l="0" t="0" r="0" b="9525"/>
            <wp:docPr id="3" name="图片 3" descr="微信截图_2022092811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截图_202209281113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FF0000"/>
          <w:lang w:val="en-US" w:eastAsia="zh-CN"/>
        </w:rPr>
      </w:pPr>
    </w:p>
    <w:p>
      <w:pPr>
        <w:rPr>
          <w:rFonts w:hint="default"/>
          <w:color w:val="FF0000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bCs/>
          <w:color w:val="FF0000"/>
          <w:szCs w:val="21"/>
        </w:rPr>
        <w:t>**</w:t>
      </w:r>
      <w:r>
        <w:rPr>
          <w:rFonts w:hint="eastAsia"/>
          <w:color w:val="FF0000"/>
          <w:lang w:eastAsia="zh-CN"/>
        </w:rPr>
        <w:t>第一次支付时，会提示需要修改支付密码，修改完成后，填写支付密码并确认支付。</w:t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9230" cy="2564765"/>
            <wp:effectExtent l="0" t="0" r="7620" b="6985"/>
            <wp:docPr id="3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886710"/>
            <wp:effectExtent l="0" t="0" r="12065" b="8890"/>
            <wp:docPr id="35" name="图片 35" descr="b65c83a7cca305773784d720209dd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b65c83a7cca305773784d720209dd4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>缴费完成后，</w:t>
      </w:r>
      <w:r>
        <w:rPr>
          <w:rFonts w:hint="eastAsia"/>
          <w:lang w:eastAsia="zh-CN"/>
        </w:rPr>
        <w:t>返回集采平台，</w:t>
      </w:r>
      <w:r>
        <w:rPr>
          <w:rFonts w:hint="eastAsia"/>
        </w:rPr>
        <w:t>可以下载招标文件。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eastAsia"/>
          <w:color w:val="FF0000"/>
          <w:lang w:val="en-US" w:eastAsia="zh-CN"/>
        </w:rPr>
        <w:t>**如果招采部门和财务部门（U盾在财务部门）分开，还请选择跨行支付，把平台生成的唯一码发给财务部，在转账时填写上唯一码！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二、跨行缴费</w:t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>**收款账户：</w:t>
      </w:r>
      <w:r>
        <w:rPr>
          <w:rFonts w:hint="eastAsia"/>
          <w:color w:val="FF0000"/>
          <w:sz w:val="24"/>
          <w:szCs w:val="24"/>
          <w:lang w:val="en-US" w:eastAsia="zh-CN"/>
        </w:rPr>
        <w:t>20010294297366600000014，安庆市农商银行城东支行</w:t>
      </w:r>
    </w:p>
    <w:p>
      <w:pPr>
        <w:numPr>
          <w:ilvl w:val="0"/>
          <w:numId w:val="0"/>
        </w:numPr>
        <w:ind w:leftChars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**跨行缴费时，会生成唯一标识码并且转账金额与平台金额一致，请务必在备注栏填写上附言摘要，以此用作查验。</w:t>
      </w:r>
    </w:p>
    <w:p>
      <w:pPr>
        <w:numPr>
          <w:ilvl w:val="0"/>
          <w:numId w:val="0"/>
        </w:numPr>
        <w:ind w:leftChars="0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**跨行缴费完成后（会有延迟，一般在2个小时左右），点击“已缴费，去查验”按钮，查验通过即可下载标书。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4785" cy="2407285"/>
            <wp:effectExtent l="0" t="0" r="12065" b="12065"/>
            <wp:docPr id="3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**如若在跨行转账时，未填写附言摘要：</w:t>
      </w:r>
    </w:p>
    <w:p>
      <w:pPr>
        <w:numPr>
          <w:ilvl w:val="0"/>
          <w:numId w:val="0"/>
        </w:numPr>
        <w:ind w:leftChars="0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步骤1.请再次跨行转账，请务必填写附言摘要！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步骤2.点击右上角“缴费异常申报”，填写相关信息，等待管理员核实。在此期间请完成步骤1的操作，避免耽误下载招标文件。</w:t>
      </w:r>
    </w:p>
    <w:p>
      <w:r>
        <w:drawing>
          <wp:inline distT="0" distB="0" distL="114300" distR="114300">
            <wp:extent cx="5266690" cy="2446655"/>
            <wp:effectExtent l="0" t="0" r="10160" b="10795"/>
            <wp:docPr id="3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pPr>
        <w:pStyle w:val="2"/>
        <w:numPr>
          <w:ilvl w:val="0"/>
          <w:numId w:val="1"/>
        </w:num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下载标书</w:t>
      </w:r>
      <w:bookmarkStart w:id="0" w:name="_GoBack"/>
      <w:bookmarkEnd w:id="0"/>
    </w:p>
    <w:p>
      <w:pPr>
        <w:numPr>
          <w:numId w:val="0"/>
        </w:numPr>
        <w:rPr>
          <w:rFonts w:hint="eastAsia"/>
          <w:lang w:eastAsia="zh-CN"/>
        </w:rPr>
      </w:pPr>
      <w:r>
        <w:drawing>
          <wp:inline distT="0" distB="0" distL="114300" distR="114300">
            <wp:extent cx="5267960" cy="2268220"/>
            <wp:effectExtent l="0" t="0" r="8890" b="1778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6E708E"/>
    <w:multiLevelType w:val="singleLevel"/>
    <w:tmpl w:val="396E7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NmE1ODg1YTIzZDY5YjkyN2RjZjYxNjFhODM1YWMifQ=="/>
  </w:docVars>
  <w:rsids>
    <w:rsidRoot w:val="00000000"/>
    <w:rsid w:val="0316553E"/>
    <w:rsid w:val="07342561"/>
    <w:rsid w:val="0A7920CB"/>
    <w:rsid w:val="0C1C357A"/>
    <w:rsid w:val="0C3C06D6"/>
    <w:rsid w:val="1DE2466D"/>
    <w:rsid w:val="1DE53933"/>
    <w:rsid w:val="23362D65"/>
    <w:rsid w:val="275859A0"/>
    <w:rsid w:val="2CB4071C"/>
    <w:rsid w:val="2E6147AB"/>
    <w:rsid w:val="37220343"/>
    <w:rsid w:val="3AA47D0C"/>
    <w:rsid w:val="44355499"/>
    <w:rsid w:val="4CBE5242"/>
    <w:rsid w:val="4E4F7E23"/>
    <w:rsid w:val="4F46506D"/>
    <w:rsid w:val="4F6A2C19"/>
    <w:rsid w:val="53484ADC"/>
    <w:rsid w:val="62205F47"/>
    <w:rsid w:val="62E53885"/>
    <w:rsid w:val="70330644"/>
    <w:rsid w:val="76F057C0"/>
    <w:rsid w:val="7990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441</Words>
  <Characters>495</Characters>
  <Lines>0</Lines>
  <Paragraphs>0</Paragraphs>
  <TotalTime>0</TotalTime>
  <ScaleCrop>false</ScaleCrop>
  <LinksUpToDate>false</LinksUpToDate>
  <CharactersWithSpaces>495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2022-09-28T02:52:00Z</dcterms:created>
  <dc:creator>Administrator</dc:creator>
  <cp:lastModifiedBy>Administrator</cp:lastModifiedBy>
  <dcterms:modified xsi:type="dcterms:W3CDTF">2022-09-28T03:47:37Z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E8494DFE0F234178A28FA56751A254C0</vt:lpwstr>
  </property>
</Properties>
</file>